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6828" w:rsidRDefault="00FD6828" w:rsidP="00FD6828">
      <w:pPr>
        <w:jc w:val="center"/>
        <w:rPr>
          <w:b/>
        </w:rPr>
      </w:pPr>
      <w:r>
        <w:rPr>
          <w:noProof/>
        </w:rPr>
        <w:drawing>
          <wp:anchor distT="0" distB="0" distL="114300" distR="114300" simplePos="0" relativeHeight="251662336" behindDoc="0" locked="0" layoutInCell="1" allowOverlap="1">
            <wp:simplePos x="0" y="0"/>
            <wp:positionH relativeFrom="column">
              <wp:posOffset>-371475</wp:posOffset>
            </wp:positionH>
            <wp:positionV relativeFrom="paragraph">
              <wp:posOffset>-261620</wp:posOffset>
            </wp:positionV>
            <wp:extent cx="957580" cy="1157605"/>
            <wp:effectExtent l="19050" t="0" r="0" b="0"/>
            <wp:wrapNone/>
            <wp:docPr id="4" name="Image 1" descr="univ-logo_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univ-logo_comp.jpg"/>
                    <pic:cNvPicPr>
                      <a:picLocks noChangeAspect="1" noChangeArrowheads="1"/>
                    </pic:cNvPicPr>
                  </pic:nvPicPr>
                  <pic:blipFill>
                    <a:blip r:embed="rId7" cstate="print"/>
                    <a:srcRect/>
                    <a:stretch>
                      <a:fillRect/>
                    </a:stretch>
                  </pic:blipFill>
                  <pic:spPr bwMode="auto">
                    <a:xfrm>
                      <a:off x="0" y="0"/>
                      <a:ext cx="957580" cy="1157605"/>
                    </a:xfrm>
                    <a:prstGeom prst="rect">
                      <a:avLst/>
                    </a:prstGeom>
                    <a:noFill/>
                    <a:ln w="9525">
                      <a:noFill/>
                      <a:miter lim="800000"/>
                      <a:headEnd/>
                      <a:tailEnd/>
                    </a:ln>
                  </pic:spPr>
                </pic:pic>
              </a:graphicData>
            </a:graphic>
          </wp:anchor>
        </w:drawing>
      </w:r>
      <w:r>
        <w:rPr>
          <w:b/>
          <w:noProof/>
        </w:rPr>
        <w:drawing>
          <wp:anchor distT="0" distB="0" distL="114300" distR="114300" simplePos="0" relativeHeight="251660288" behindDoc="0" locked="0" layoutInCell="1" allowOverlap="1">
            <wp:simplePos x="0" y="0"/>
            <wp:positionH relativeFrom="column">
              <wp:posOffset>-228600</wp:posOffset>
            </wp:positionH>
            <wp:positionV relativeFrom="paragraph">
              <wp:posOffset>-114300</wp:posOffset>
            </wp:positionV>
            <wp:extent cx="600075" cy="752475"/>
            <wp:effectExtent l="19050" t="0" r="9525" b="0"/>
            <wp:wrapNone/>
            <wp:docPr id="2" name="Image 3" descr="Univ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Univ_Logo"/>
                    <pic:cNvPicPr>
                      <a:picLocks noChangeAspect="1" noChangeArrowheads="1"/>
                    </pic:cNvPicPr>
                  </pic:nvPicPr>
                  <pic:blipFill>
                    <a:blip r:embed="rId8" cstate="print"/>
                    <a:srcRect/>
                    <a:stretch>
                      <a:fillRect/>
                    </a:stretch>
                  </pic:blipFill>
                  <pic:spPr bwMode="auto">
                    <a:xfrm>
                      <a:off x="0" y="0"/>
                      <a:ext cx="600075" cy="752475"/>
                    </a:xfrm>
                    <a:prstGeom prst="rect">
                      <a:avLst/>
                    </a:prstGeom>
                    <a:noFill/>
                    <a:ln w="9525">
                      <a:noFill/>
                      <a:miter lim="800000"/>
                      <a:headEnd/>
                      <a:tailEnd/>
                    </a:ln>
                  </pic:spPr>
                </pic:pic>
              </a:graphicData>
            </a:graphic>
          </wp:anchor>
        </w:drawing>
      </w:r>
      <w:r w:rsidR="00F36FBB">
        <w:rPr>
          <w:b/>
          <w:noProof/>
        </w:rPr>
        <w:pict>
          <v:rect id="_x0000_s1027" style="position:absolute;left:0;text-align:left;margin-left:-36pt;margin-top:-27pt;width:531pt;height:747pt;z-index:-251655168;mso-position-horizontal-relative:text;mso-position-vertical-relative:text" filled="f" strokecolor="#1f497d" strokeweight="6pt">
            <v:stroke linestyle="thickBetweenThin"/>
          </v:rect>
        </w:pict>
      </w:r>
      <w:r w:rsidRPr="0042465A">
        <w:rPr>
          <w:b/>
        </w:rPr>
        <w:t xml:space="preserve">MINISTERE DE L’ENSEIGNEMENT SUPERIEUR ET DE </w:t>
      </w:r>
    </w:p>
    <w:p w:rsidR="00FD6828" w:rsidRPr="0042465A" w:rsidRDefault="00FD6828" w:rsidP="00FD6828">
      <w:pPr>
        <w:jc w:val="center"/>
        <w:rPr>
          <w:b/>
        </w:rPr>
      </w:pPr>
      <w:smartTag w:uri="urn:schemas-microsoft-com:office:smarttags" w:element="PersonName">
        <w:smartTagPr>
          <w:attr w:name="ProductID" w:val="LA RECHERCHE SCIENTIFIQUE"/>
        </w:smartTagPr>
        <w:r w:rsidRPr="0042465A">
          <w:rPr>
            <w:b/>
          </w:rPr>
          <w:t>LA RECHERCHE SCIENTIFIQUE</w:t>
        </w:r>
      </w:smartTag>
      <w:r w:rsidRPr="0042465A">
        <w:rPr>
          <w:b/>
        </w:rPr>
        <w:t xml:space="preserve"> </w:t>
      </w:r>
    </w:p>
    <w:p w:rsidR="00FD6828" w:rsidRPr="0042465A" w:rsidRDefault="00FD6828" w:rsidP="00FD6828">
      <w:pPr>
        <w:jc w:val="center"/>
        <w:rPr>
          <w:b/>
        </w:rPr>
      </w:pPr>
      <w:r w:rsidRPr="0042465A">
        <w:rPr>
          <w:b/>
        </w:rPr>
        <w:t>UNIVERSITE ABDELHAMID IBN BADIS MOSTAGANEM</w:t>
      </w:r>
    </w:p>
    <w:p w:rsidR="00FD6828" w:rsidRPr="0042465A" w:rsidRDefault="00FD6828" w:rsidP="00FD6828">
      <w:pPr>
        <w:jc w:val="center"/>
        <w:rPr>
          <w:rFonts w:ascii="Arial" w:hAnsi="Arial" w:cs="Arial"/>
          <w:sz w:val="32"/>
          <w:szCs w:val="32"/>
        </w:rPr>
      </w:pPr>
    </w:p>
    <w:p w:rsidR="00FD6828" w:rsidRPr="0042465A" w:rsidRDefault="00FD6828" w:rsidP="00195C6B">
      <w:pPr>
        <w:jc w:val="center"/>
        <w:rPr>
          <w:b/>
          <w:sz w:val="32"/>
          <w:szCs w:val="32"/>
        </w:rPr>
      </w:pPr>
      <w:r w:rsidRPr="0042465A">
        <w:rPr>
          <w:b/>
          <w:sz w:val="32"/>
          <w:szCs w:val="32"/>
        </w:rPr>
        <w:t xml:space="preserve">Faculté des Sciences </w:t>
      </w:r>
      <w:r>
        <w:rPr>
          <w:b/>
          <w:sz w:val="32"/>
          <w:szCs w:val="32"/>
        </w:rPr>
        <w:t xml:space="preserve">Exactes </w:t>
      </w:r>
      <w:r w:rsidR="00195C6B">
        <w:rPr>
          <w:b/>
          <w:sz w:val="32"/>
          <w:szCs w:val="32"/>
        </w:rPr>
        <w:t xml:space="preserve">et </w:t>
      </w:r>
      <w:r>
        <w:rPr>
          <w:b/>
          <w:sz w:val="32"/>
          <w:szCs w:val="32"/>
        </w:rPr>
        <w:t>Informatique</w:t>
      </w:r>
    </w:p>
    <w:p w:rsidR="00FD6828" w:rsidRPr="0042465A" w:rsidRDefault="00FD6828" w:rsidP="00195C6B">
      <w:pPr>
        <w:jc w:val="center"/>
        <w:rPr>
          <w:b/>
          <w:sz w:val="32"/>
          <w:szCs w:val="32"/>
        </w:rPr>
      </w:pPr>
      <w:r w:rsidRPr="0042465A">
        <w:rPr>
          <w:b/>
          <w:sz w:val="32"/>
          <w:szCs w:val="32"/>
        </w:rPr>
        <w:t>Département d</w:t>
      </w:r>
      <w:r>
        <w:rPr>
          <w:b/>
          <w:sz w:val="32"/>
          <w:szCs w:val="32"/>
        </w:rPr>
        <w:t xml:space="preserve">e Mathématiques </w:t>
      </w:r>
      <w:r w:rsidRPr="0042465A">
        <w:rPr>
          <w:b/>
          <w:sz w:val="32"/>
          <w:szCs w:val="32"/>
        </w:rPr>
        <w:t>Informatique</w:t>
      </w:r>
    </w:p>
    <w:p w:rsidR="00FD6828" w:rsidRPr="00F631C6" w:rsidRDefault="00FD6828" w:rsidP="00FD6828">
      <w:pPr>
        <w:jc w:val="center"/>
        <w:rPr>
          <w:b/>
          <w:bCs/>
          <w:sz w:val="32"/>
          <w:szCs w:val="32"/>
        </w:rPr>
      </w:pPr>
      <w:r w:rsidRPr="00F631C6">
        <w:rPr>
          <w:b/>
          <w:bCs/>
          <w:sz w:val="32"/>
          <w:szCs w:val="32"/>
        </w:rPr>
        <w:t>Filière Informatique</w:t>
      </w:r>
    </w:p>
    <w:p w:rsidR="00FD6828" w:rsidRDefault="00FD6828" w:rsidP="00FD6828"/>
    <w:p w:rsidR="00FD6828" w:rsidRDefault="00FD6828" w:rsidP="00FD6828"/>
    <w:p w:rsidR="00FD6828" w:rsidRPr="00AA7E55" w:rsidRDefault="00FD6828" w:rsidP="00FD6828">
      <w:pPr>
        <w:jc w:val="center"/>
        <w:rPr>
          <w:b/>
          <w:bCs/>
          <w:smallCaps/>
        </w:rPr>
      </w:pPr>
      <w:r w:rsidRPr="00AA7E55">
        <w:rPr>
          <w:b/>
          <w:bCs/>
          <w:smallCaps/>
        </w:rPr>
        <w:t>Mémoire de Fin d’Etudes</w:t>
      </w:r>
    </w:p>
    <w:p w:rsidR="00FD6828" w:rsidRDefault="00FD6828" w:rsidP="00FD6828">
      <w:pPr>
        <w:jc w:val="center"/>
      </w:pPr>
      <w:r w:rsidRPr="00AA7E55">
        <w:rPr>
          <w:b/>
          <w:bCs/>
        </w:rPr>
        <w:t xml:space="preserve">Pour l’Obtention du Diplôme de </w:t>
      </w:r>
      <w:r>
        <w:rPr>
          <w:b/>
          <w:bCs/>
        </w:rPr>
        <w:t>Master</w:t>
      </w:r>
      <w:r w:rsidRPr="00AA7E55">
        <w:rPr>
          <w:b/>
          <w:bCs/>
        </w:rPr>
        <w:t xml:space="preserve"> en Informatique</w:t>
      </w:r>
    </w:p>
    <w:p w:rsidR="00FD6828" w:rsidRPr="0037566F" w:rsidRDefault="00FD6828" w:rsidP="00FD6828">
      <w:pPr>
        <w:jc w:val="center"/>
        <w:rPr>
          <w:b/>
        </w:rPr>
      </w:pPr>
      <w:r w:rsidRPr="0037566F">
        <w:rPr>
          <w:b/>
        </w:rPr>
        <w:t>Option</w:t>
      </w:r>
      <w:r>
        <w:rPr>
          <w:b/>
        </w:rPr>
        <w:t> : Systèmes d’</w:t>
      </w:r>
      <w:r w:rsidR="00195C6B">
        <w:rPr>
          <w:b/>
        </w:rPr>
        <w:t>I</w:t>
      </w:r>
      <w:r>
        <w:rPr>
          <w:b/>
        </w:rPr>
        <w:t>nformation</w:t>
      </w:r>
      <w:r w:rsidRPr="00755F67">
        <w:rPr>
          <w:b/>
        </w:rPr>
        <w:t xml:space="preserve"> </w:t>
      </w:r>
      <w:r w:rsidR="00195C6B" w:rsidRPr="00755F67">
        <w:rPr>
          <w:b/>
        </w:rPr>
        <w:t>Géographiques</w:t>
      </w:r>
    </w:p>
    <w:p w:rsidR="00FD6828" w:rsidRDefault="00FD6828" w:rsidP="00FD6828">
      <w:pPr>
        <w:jc w:val="center"/>
        <w:rPr>
          <w:b/>
          <w:sz w:val="32"/>
          <w:szCs w:val="32"/>
        </w:rPr>
      </w:pPr>
    </w:p>
    <w:p w:rsidR="00FD6828" w:rsidRDefault="00FD6828" w:rsidP="00FD6828">
      <w:pPr>
        <w:jc w:val="center"/>
        <w:rPr>
          <w:b/>
          <w:sz w:val="32"/>
          <w:szCs w:val="32"/>
        </w:rPr>
      </w:pPr>
    </w:p>
    <w:p w:rsidR="00FD6828" w:rsidRDefault="00F36FBB" w:rsidP="00FD6828">
      <w:pPr>
        <w:jc w:val="center"/>
        <w:rPr>
          <w:b/>
          <w:sz w:val="36"/>
          <w:szCs w:val="36"/>
        </w:rPr>
      </w:pPr>
      <w:r w:rsidRPr="00F36FBB">
        <w:rPr>
          <w:b/>
          <w:noProof/>
          <w:sz w:val="32"/>
          <w:szCs w:val="32"/>
        </w:rPr>
        <w:pict>
          <v:roundrect id="_x0000_s1029" style="position:absolute;left:0;text-align:left;margin-left:7.15pt;margin-top:12.8pt;width:444.7pt;height:87pt;z-index:251663360" arcsize="10923f">
            <v:textbox>
              <w:txbxContent>
                <w:p w:rsidR="004A7FBC" w:rsidRPr="00283924" w:rsidRDefault="004A7FBC" w:rsidP="00283924">
                  <w:pPr>
                    <w:spacing w:line="360" w:lineRule="auto"/>
                    <w:jc w:val="center"/>
                    <w:rPr>
                      <w:b/>
                      <w:bCs/>
                      <w:i/>
                      <w:iCs/>
                      <w:sz w:val="32"/>
                      <w:szCs w:val="32"/>
                    </w:rPr>
                  </w:pPr>
                  <w:r w:rsidRPr="00283924">
                    <w:rPr>
                      <w:b/>
                      <w:bCs/>
                      <w:i/>
                      <w:iCs/>
                      <w:sz w:val="32"/>
                      <w:szCs w:val="32"/>
                    </w:rPr>
                    <w:t>Développement d’un Outil d’analyse en ligne (SOLAP) pour</w:t>
                  </w:r>
                </w:p>
                <w:p w:rsidR="004A7FBC" w:rsidRPr="00296699" w:rsidRDefault="004A7FBC" w:rsidP="00283924">
                  <w:pPr>
                    <w:spacing w:line="360" w:lineRule="auto"/>
                    <w:jc w:val="center"/>
                    <w:rPr>
                      <w:b/>
                      <w:bCs/>
                      <w:noProof/>
                      <w:sz w:val="44"/>
                      <w:szCs w:val="44"/>
                    </w:rPr>
                  </w:pPr>
                  <w:r w:rsidRPr="00283924">
                    <w:rPr>
                      <w:b/>
                      <w:bCs/>
                      <w:i/>
                      <w:iCs/>
                      <w:sz w:val="32"/>
                      <w:szCs w:val="32"/>
                    </w:rPr>
                    <w:t xml:space="preserve"> la Gestion des Ressources Halieutiques</w:t>
                  </w:r>
                  <w:r>
                    <w:rPr>
                      <w:b/>
                      <w:bCs/>
                      <w:i/>
                      <w:iCs/>
                      <w:sz w:val="28"/>
                      <w:szCs w:val="28"/>
                    </w:rPr>
                    <w:t> : Cas de la wilaya de Mostaganem</w:t>
                  </w:r>
                </w:p>
              </w:txbxContent>
            </v:textbox>
          </v:roundrect>
        </w:pict>
      </w:r>
    </w:p>
    <w:p w:rsidR="00FD6828" w:rsidRDefault="00FD6828" w:rsidP="00FD6828">
      <w:pPr>
        <w:jc w:val="center"/>
        <w:rPr>
          <w:b/>
          <w:sz w:val="32"/>
          <w:szCs w:val="32"/>
        </w:rPr>
      </w:pPr>
    </w:p>
    <w:p w:rsidR="00FD6828" w:rsidRDefault="00FD6828" w:rsidP="00FD6828">
      <w:pPr>
        <w:jc w:val="center"/>
        <w:rPr>
          <w:b/>
          <w:sz w:val="32"/>
          <w:szCs w:val="32"/>
        </w:rPr>
      </w:pPr>
    </w:p>
    <w:p w:rsidR="00FD6828" w:rsidRDefault="00FD6828" w:rsidP="00FD6828">
      <w:pPr>
        <w:jc w:val="center"/>
        <w:rPr>
          <w:b/>
          <w:sz w:val="32"/>
          <w:szCs w:val="32"/>
        </w:rPr>
      </w:pPr>
    </w:p>
    <w:p w:rsidR="00FD6828" w:rsidRDefault="00FD6828" w:rsidP="00FD6828">
      <w:pPr>
        <w:jc w:val="center"/>
        <w:rPr>
          <w:b/>
          <w:sz w:val="32"/>
          <w:szCs w:val="32"/>
        </w:rPr>
      </w:pPr>
    </w:p>
    <w:p w:rsidR="00FD6828" w:rsidRDefault="00FD6828" w:rsidP="00FD6828">
      <w:pPr>
        <w:jc w:val="center"/>
        <w:rPr>
          <w:b/>
          <w:sz w:val="32"/>
          <w:szCs w:val="32"/>
        </w:rPr>
      </w:pPr>
    </w:p>
    <w:p w:rsidR="00FD6828" w:rsidRDefault="00FD6828" w:rsidP="00FD6828">
      <w:pPr>
        <w:jc w:val="center"/>
        <w:rPr>
          <w:b/>
          <w:sz w:val="32"/>
          <w:szCs w:val="32"/>
        </w:rPr>
      </w:pPr>
    </w:p>
    <w:p w:rsidR="00FD6828" w:rsidRDefault="00FD6828" w:rsidP="00FD6828">
      <w:pPr>
        <w:jc w:val="center"/>
        <w:rPr>
          <w:b/>
          <w:sz w:val="32"/>
          <w:szCs w:val="32"/>
        </w:rPr>
      </w:pPr>
    </w:p>
    <w:p w:rsidR="00FD6828" w:rsidRDefault="00FD6828" w:rsidP="00FD6828">
      <w:pPr>
        <w:jc w:val="center"/>
        <w:rPr>
          <w:b/>
          <w:sz w:val="32"/>
          <w:szCs w:val="32"/>
        </w:rPr>
      </w:pPr>
    </w:p>
    <w:p w:rsidR="00FD6828" w:rsidRDefault="00FD6828" w:rsidP="00FD6828">
      <w:pPr>
        <w:jc w:val="center"/>
        <w:rPr>
          <w:b/>
          <w:sz w:val="32"/>
          <w:szCs w:val="32"/>
        </w:rPr>
      </w:pPr>
    </w:p>
    <w:p w:rsidR="00FD6828" w:rsidRDefault="00FD6828" w:rsidP="00FD6828">
      <w:pPr>
        <w:jc w:val="center"/>
        <w:rPr>
          <w:b/>
          <w:sz w:val="32"/>
          <w:szCs w:val="32"/>
        </w:rPr>
      </w:pPr>
    </w:p>
    <w:p w:rsidR="00FD6828" w:rsidRPr="002435E7" w:rsidRDefault="00FD6828" w:rsidP="00FD6828">
      <w:pPr>
        <w:rPr>
          <w:b/>
          <w:i/>
          <w:iCs/>
          <w:sz w:val="28"/>
          <w:szCs w:val="28"/>
        </w:rPr>
      </w:pPr>
      <w:r w:rsidRPr="002435E7">
        <w:rPr>
          <w:b/>
          <w:iCs/>
          <w:sz w:val="28"/>
          <w:szCs w:val="28"/>
        </w:rPr>
        <w:t>Présenté par</w:t>
      </w:r>
      <w:r w:rsidR="00670DD6" w:rsidRPr="002435E7">
        <w:rPr>
          <w:b/>
          <w:iCs/>
          <w:sz w:val="28"/>
          <w:szCs w:val="28"/>
        </w:rPr>
        <w:t> :</w:t>
      </w:r>
      <w:r w:rsidR="00670DD6" w:rsidRPr="00670DD6">
        <w:rPr>
          <w:b/>
          <w:i/>
          <w:iCs/>
          <w:sz w:val="28"/>
          <w:szCs w:val="28"/>
        </w:rPr>
        <w:t xml:space="preserve">                                                 </w:t>
      </w:r>
      <w:r w:rsidR="00670DD6" w:rsidRPr="002435E7">
        <w:rPr>
          <w:b/>
          <w:iCs/>
          <w:sz w:val="28"/>
          <w:szCs w:val="28"/>
        </w:rPr>
        <w:t>Membre du jury </w:t>
      </w:r>
      <w:r w:rsidR="00670DD6" w:rsidRPr="002435E7">
        <w:rPr>
          <w:b/>
          <w:i/>
          <w:iCs/>
          <w:sz w:val="28"/>
          <w:szCs w:val="28"/>
        </w:rPr>
        <w:t>:</w:t>
      </w:r>
    </w:p>
    <w:p w:rsidR="00670DD6" w:rsidRPr="002435E7" w:rsidRDefault="00670DD6" w:rsidP="00670DD6">
      <w:pPr>
        <w:tabs>
          <w:tab w:val="left" w:pos="5040"/>
          <w:tab w:val="right" w:pos="9072"/>
        </w:tabs>
        <w:spacing w:line="360" w:lineRule="auto"/>
        <w:rPr>
          <w:b/>
          <w:iCs/>
          <w:sz w:val="28"/>
          <w:szCs w:val="28"/>
        </w:rPr>
      </w:pPr>
      <w:r w:rsidRPr="002435E7">
        <w:rPr>
          <w:b/>
          <w:iCs/>
          <w:sz w:val="28"/>
          <w:szCs w:val="28"/>
        </w:rPr>
        <w:t>Mekranfar zohra</w:t>
      </w:r>
      <w:r w:rsidRPr="002435E7">
        <w:rPr>
          <w:b/>
          <w:i/>
          <w:iCs/>
          <w:sz w:val="28"/>
          <w:szCs w:val="28"/>
        </w:rPr>
        <w:tab/>
      </w:r>
      <w:r w:rsidRPr="002435E7">
        <w:rPr>
          <w:b/>
          <w:iCs/>
          <w:sz w:val="28"/>
          <w:szCs w:val="28"/>
        </w:rPr>
        <w:t>Mme boudia president</w:t>
      </w:r>
      <w:r w:rsidRPr="002435E7">
        <w:rPr>
          <w:b/>
          <w:i/>
          <w:iCs/>
          <w:sz w:val="28"/>
          <w:szCs w:val="28"/>
        </w:rPr>
        <w:tab/>
        <w:t xml:space="preserve">                                               </w:t>
      </w:r>
    </w:p>
    <w:p w:rsidR="00FD6828" w:rsidRPr="002435E7" w:rsidRDefault="00FD6828" w:rsidP="00670DD6">
      <w:pPr>
        <w:tabs>
          <w:tab w:val="left" w:pos="5040"/>
        </w:tabs>
        <w:spacing w:line="360" w:lineRule="auto"/>
        <w:rPr>
          <w:b/>
        </w:rPr>
      </w:pPr>
      <w:r w:rsidRPr="002435E7">
        <w:rPr>
          <w:b/>
        </w:rPr>
        <w:t xml:space="preserve"> </w:t>
      </w:r>
      <w:r w:rsidR="00670DD6" w:rsidRPr="002435E7">
        <w:rPr>
          <w:b/>
        </w:rPr>
        <w:t>Nourine hamida</w:t>
      </w:r>
      <w:r w:rsidRPr="002435E7">
        <w:rPr>
          <w:b/>
        </w:rPr>
        <w:t xml:space="preserve">        </w:t>
      </w:r>
      <w:r w:rsidR="00670DD6" w:rsidRPr="002435E7">
        <w:rPr>
          <w:b/>
        </w:rPr>
        <w:tab/>
        <w:t>Melle A.dellali examinatrice</w:t>
      </w:r>
    </w:p>
    <w:p w:rsidR="00670DD6" w:rsidRPr="002435E7" w:rsidRDefault="00670DD6" w:rsidP="00670DD6">
      <w:pPr>
        <w:tabs>
          <w:tab w:val="left" w:pos="5040"/>
        </w:tabs>
        <w:spacing w:line="360" w:lineRule="auto"/>
        <w:rPr>
          <w:b/>
          <w:lang w:val="en-US"/>
        </w:rPr>
      </w:pPr>
      <w:r w:rsidRPr="002435E7">
        <w:rPr>
          <w:b/>
        </w:rPr>
        <w:tab/>
      </w:r>
      <w:r w:rsidRPr="002435E7">
        <w:rPr>
          <w:b/>
          <w:lang w:val="en-US"/>
        </w:rPr>
        <w:t>Mr. M.Midoun examinateur</w:t>
      </w:r>
    </w:p>
    <w:p w:rsidR="00670DD6" w:rsidRPr="00670DD6" w:rsidRDefault="00670DD6" w:rsidP="00670DD6">
      <w:pPr>
        <w:tabs>
          <w:tab w:val="left" w:pos="5040"/>
        </w:tabs>
        <w:spacing w:line="360" w:lineRule="auto"/>
        <w:rPr>
          <w:b/>
          <w:lang w:val="en-US"/>
        </w:rPr>
      </w:pPr>
      <w:r w:rsidRPr="002435E7">
        <w:rPr>
          <w:b/>
          <w:lang w:val="en-US"/>
        </w:rPr>
        <w:t xml:space="preserve">                                      </w:t>
      </w:r>
      <w:r w:rsidRPr="002435E7">
        <w:rPr>
          <w:b/>
          <w:lang w:val="en-US"/>
        </w:rPr>
        <w:tab/>
        <w:t>Mr.Charef.Abdallah Bensalloua</w:t>
      </w:r>
    </w:p>
    <w:p w:rsidR="00FD6828" w:rsidRPr="00670DD6" w:rsidRDefault="00FD6828" w:rsidP="00670DD6">
      <w:pPr>
        <w:spacing w:line="360" w:lineRule="auto"/>
        <w:rPr>
          <w:b/>
          <w:lang w:val="en-US"/>
        </w:rPr>
      </w:pPr>
      <w:r w:rsidRPr="00670DD6">
        <w:rPr>
          <w:b/>
          <w:lang w:val="en-US"/>
        </w:rPr>
        <w:t xml:space="preserve">  </w:t>
      </w:r>
      <w:r w:rsidR="00670DD6">
        <w:rPr>
          <w:b/>
          <w:lang w:val="en-US"/>
        </w:rPr>
        <w:t xml:space="preserve"> </w:t>
      </w:r>
    </w:p>
    <w:p w:rsidR="00FD6828" w:rsidRPr="00670DD6" w:rsidRDefault="00FD6828" w:rsidP="00FD6828">
      <w:pPr>
        <w:rPr>
          <w:b/>
          <w:sz w:val="32"/>
          <w:szCs w:val="32"/>
          <w:lang w:val="en-US"/>
        </w:rPr>
      </w:pPr>
    </w:p>
    <w:p w:rsidR="00FD6828" w:rsidRPr="00670DD6" w:rsidRDefault="00FD6828" w:rsidP="00FD6828">
      <w:pPr>
        <w:rPr>
          <w:b/>
          <w:sz w:val="28"/>
          <w:szCs w:val="28"/>
          <w:lang w:val="en-US"/>
        </w:rPr>
      </w:pPr>
    </w:p>
    <w:p w:rsidR="00FD6828" w:rsidRPr="00F948FA" w:rsidRDefault="00670DD6" w:rsidP="00FD6828">
      <w:pPr>
        <w:spacing w:line="360" w:lineRule="auto"/>
        <w:jc w:val="both"/>
        <w:rPr>
          <w:b/>
          <w:bCs/>
        </w:rPr>
      </w:pPr>
      <w:r>
        <w:rPr>
          <w:b/>
          <w:i/>
          <w:iCs/>
          <w:sz w:val="28"/>
          <w:szCs w:val="28"/>
        </w:rPr>
        <w:t xml:space="preserve"> </w:t>
      </w:r>
    </w:p>
    <w:p w:rsidR="00FD6828" w:rsidRPr="00A4041A" w:rsidRDefault="00FD6828" w:rsidP="00FD6828">
      <w:pPr>
        <w:rPr>
          <w:b/>
          <w:sz w:val="28"/>
          <w:szCs w:val="28"/>
        </w:rPr>
      </w:pPr>
    </w:p>
    <w:p w:rsidR="00FD6828" w:rsidRPr="00A4041A" w:rsidRDefault="00FD6828" w:rsidP="00FD6828">
      <w:pPr>
        <w:rPr>
          <w:b/>
          <w:sz w:val="28"/>
          <w:szCs w:val="28"/>
        </w:rPr>
      </w:pPr>
    </w:p>
    <w:p w:rsidR="00FD6828" w:rsidRPr="00A4041A" w:rsidRDefault="00FD6828" w:rsidP="00FD6828">
      <w:pPr>
        <w:jc w:val="center"/>
        <w:rPr>
          <w:b/>
          <w:sz w:val="28"/>
          <w:szCs w:val="28"/>
        </w:rPr>
      </w:pPr>
    </w:p>
    <w:p w:rsidR="00FD6828" w:rsidRPr="00A4041A" w:rsidRDefault="00FD6828" w:rsidP="00FD6828">
      <w:pPr>
        <w:jc w:val="center"/>
        <w:rPr>
          <w:b/>
          <w:sz w:val="28"/>
          <w:szCs w:val="28"/>
        </w:rPr>
      </w:pPr>
    </w:p>
    <w:p w:rsidR="00FD6828" w:rsidRDefault="00FD6828" w:rsidP="00FD6828">
      <w:pPr>
        <w:jc w:val="center"/>
        <w:rPr>
          <w:b/>
          <w:sz w:val="28"/>
          <w:szCs w:val="28"/>
        </w:rPr>
      </w:pPr>
    </w:p>
    <w:p w:rsidR="00FD6828" w:rsidRPr="00F569C4" w:rsidRDefault="00FD6828" w:rsidP="00FD6828">
      <w:pPr>
        <w:jc w:val="center"/>
        <w:rPr>
          <w:b/>
        </w:rPr>
      </w:pPr>
      <w:r w:rsidRPr="00764850">
        <w:rPr>
          <w:b/>
        </w:rPr>
        <w:t>Année Universitaire 2012/ 2013</w:t>
      </w:r>
    </w:p>
    <w:p w:rsidR="00395302" w:rsidRDefault="00395302"/>
    <w:p w:rsidR="00353754" w:rsidRDefault="00353754" w:rsidP="00FD6828">
      <w:pPr>
        <w:spacing w:line="360" w:lineRule="auto"/>
        <w:jc w:val="both"/>
        <w:rPr>
          <w:rFonts w:asciiTheme="majorBidi" w:hAnsiTheme="majorBidi" w:cstheme="majorBidi"/>
          <w:b/>
          <w:bCs/>
        </w:rPr>
      </w:pPr>
    </w:p>
    <w:p w:rsidR="00353754" w:rsidRDefault="00353754" w:rsidP="00FD6828">
      <w:pPr>
        <w:spacing w:line="360" w:lineRule="auto"/>
        <w:jc w:val="both"/>
        <w:rPr>
          <w:rFonts w:asciiTheme="majorBidi" w:hAnsiTheme="majorBidi" w:cstheme="majorBidi"/>
          <w:b/>
          <w:bCs/>
        </w:rPr>
      </w:pPr>
    </w:p>
    <w:p w:rsidR="00353754" w:rsidRDefault="00353754" w:rsidP="00FD6828">
      <w:pPr>
        <w:spacing w:line="360" w:lineRule="auto"/>
        <w:jc w:val="both"/>
        <w:rPr>
          <w:rFonts w:asciiTheme="majorBidi" w:hAnsiTheme="majorBidi" w:cstheme="majorBidi"/>
          <w:b/>
          <w:bCs/>
        </w:rPr>
      </w:pPr>
    </w:p>
    <w:p w:rsidR="00353754" w:rsidRDefault="00353754" w:rsidP="00FD6828">
      <w:pPr>
        <w:spacing w:line="360" w:lineRule="auto"/>
        <w:jc w:val="both"/>
        <w:rPr>
          <w:rFonts w:asciiTheme="majorBidi" w:hAnsiTheme="majorBidi" w:cstheme="majorBidi"/>
          <w:b/>
          <w:bCs/>
        </w:rPr>
      </w:pPr>
    </w:p>
    <w:p w:rsidR="00353754" w:rsidRDefault="00353754" w:rsidP="00FD6828">
      <w:pPr>
        <w:spacing w:line="360" w:lineRule="auto"/>
        <w:jc w:val="both"/>
        <w:rPr>
          <w:rFonts w:asciiTheme="majorBidi" w:hAnsiTheme="majorBidi" w:cstheme="majorBidi"/>
          <w:b/>
          <w:bCs/>
        </w:rPr>
      </w:pPr>
    </w:p>
    <w:p w:rsidR="00353754" w:rsidRDefault="00353754" w:rsidP="00FD6828">
      <w:pPr>
        <w:spacing w:line="360" w:lineRule="auto"/>
        <w:jc w:val="both"/>
        <w:rPr>
          <w:rFonts w:asciiTheme="majorBidi" w:hAnsiTheme="majorBidi" w:cstheme="majorBidi"/>
          <w:b/>
          <w:bCs/>
        </w:rPr>
      </w:pPr>
    </w:p>
    <w:p w:rsidR="00353754" w:rsidRDefault="00353754" w:rsidP="00FD6828">
      <w:pPr>
        <w:spacing w:line="360" w:lineRule="auto"/>
        <w:jc w:val="both"/>
        <w:rPr>
          <w:rFonts w:asciiTheme="majorBidi" w:hAnsiTheme="majorBidi" w:cstheme="majorBidi"/>
          <w:b/>
          <w:bCs/>
        </w:rPr>
      </w:pPr>
    </w:p>
    <w:p w:rsidR="00FD6828" w:rsidRDefault="00FD6828" w:rsidP="00FD6828">
      <w:pPr>
        <w:spacing w:line="360" w:lineRule="auto"/>
        <w:jc w:val="both"/>
        <w:rPr>
          <w:rFonts w:asciiTheme="majorBidi" w:hAnsiTheme="majorBidi" w:cstheme="majorBidi"/>
          <w:b/>
          <w:bCs/>
        </w:rPr>
      </w:pPr>
      <w:r w:rsidRPr="00195C6B">
        <w:rPr>
          <w:rFonts w:asciiTheme="majorBidi" w:hAnsiTheme="majorBidi" w:cstheme="majorBidi"/>
          <w:b/>
          <w:bCs/>
          <w:sz w:val="32"/>
          <w:szCs w:val="32"/>
        </w:rPr>
        <w:t>Résume</w:t>
      </w:r>
    </w:p>
    <w:p w:rsidR="00FD6828" w:rsidRPr="0026539F" w:rsidRDefault="00195C6B" w:rsidP="001051BD">
      <w:pPr>
        <w:spacing w:line="360" w:lineRule="auto"/>
        <w:ind w:firstLine="708"/>
        <w:jc w:val="both"/>
        <w:rPr>
          <w:rFonts w:asciiTheme="majorBidi" w:hAnsiTheme="majorBidi" w:cstheme="majorBidi"/>
          <w:b/>
          <w:bCs/>
        </w:rPr>
      </w:pPr>
      <w:r>
        <w:rPr>
          <w:rFonts w:asciiTheme="majorBidi" w:hAnsiTheme="majorBidi" w:cstheme="majorBidi"/>
        </w:rPr>
        <w:t xml:space="preserve">La gestion des ressources naturelles </w:t>
      </w:r>
      <w:r w:rsidR="00194A66">
        <w:rPr>
          <w:rFonts w:asciiTheme="majorBidi" w:hAnsiTheme="majorBidi" w:cstheme="majorBidi"/>
        </w:rPr>
        <w:t xml:space="preserve">nécessite de nouvelles réflexions pour la planification de son exploitation. </w:t>
      </w:r>
      <w:r>
        <w:rPr>
          <w:rFonts w:asciiTheme="majorBidi" w:hAnsiTheme="majorBidi" w:cstheme="majorBidi"/>
        </w:rPr>
        <w:t xml:space="preserve">Dans </w:t>
      </w:r>
      <w:r w:rsidR="001051BD">
        <w:rPr>
          <w:rFonts w:asciiTheme="majorBidi" w:hAnsiTheme="majorBidi" w:cstheme="majorBidi"/>
        </w:rPr>
        <w:t>ce mémoire nous avons appliqué</w:t>
      </w:r>
      <w:r w:rsidR="00FD6828">
        <w:rPr>
          <w:rFonts w:asciiTheme="majorBidi" w:hAnsiTheme="majorBidi" w:cstheme="majorBidi"/>
        </w:rPr>
        <w:t xml:space="preserve"> une approche décisionnelle pour l'aide à la décision dans le domaine de gestion des ressources halieutique, et des activités de pèche</w:t>
      </w:r>
      <w:r w:rsidR="001051BD">
        <w:rPr>
          <w:rFonts w:asciiTheme="majorBidi" w:hAnsiTheme="majorBidi" w:cstheme="majorBidi"/>
        </w:rPr>
        <w:t>, à</w:t>
      </w:r>
      <w:r w:rsidR="00FD6828">
        <w:rPr>
          <w:rFonts w:asciiTheme="majorBidi" w:hAnsiTheme="majorBidi" w:cstheme="majorBidi"/>
        </w:rPr>
        <w:t xml:space="preserve"> travers le littoral de la wilaya de Mostaganem. p</w:t>
      </w:r>
      <w:r w:rsidR="00194A66">
        <w:rPr>
          <w:rFonts w:asciiTheme="majorBidi" w:hAnsiTheme="majorBidi" w:cstheme="majorBidi"/>
        </w:rPr>
        <w:t>our ce fait, nous avons réalisé</w:t>
      </w:r>
      <w:r w:rsidR="00FD6828">
        <w:rPr>
          <w:rFonts w:asciiTheme="majorBidi" w:hAnsiTheme="majorBidi" w:cstheme="majorBidi"/>
        </w:rPr>
        <w:t xml:space="preserve"> une modélisation multidimensionnelle </w:t>
      </w:r>
      <w:r w:rsidR="00FD6828" w:rsidRPr="00896E4B">
        <w:rPr>
          <w:rFonts w:asciiTheme="majorBidi" w:hAnsiTheme="majorBidi" w:cstheme="majorBidi"/>
        </w:rPr>
        <w:t>de l’entrepôt de données et des schémas illustr</w:t>
      </w:r>
      <w:r w:rsidR="001051BD">
        <w:rPr>
          <w:rFonts w:asciiTheme="majorBidi" w:hAnsiTheme="majorBidi" w:cstheme="majorBidi"/>
        </w:rPr>
        <w:t>atifs du cube de données généré.</w:t>
      </w:r>
      <w:r w:rsidR="00FD6828" w:rsidRPr="00896E4B">
        <w:rPr>
          <w:rFonts w:asciiTheme="majorBidi" w:hAnsiTheme="majorBidi" w:cstheme="majorBidi"/>
        </w:rPr>
        <w:t xml:space="preserve"> </w:t>
      </w:r>
      <w:r w:rsidR="001051BD">
        <w:rPr>
          <w:rFonts w:asciiTheme="majorBidi" w:hAnsiTheme="majorBidi" w:cstheme="majorBidi"/>
        </w:rPr>
        <w:t>En effet, l</w:t>
      </w:r>
      <w:r w:rsidR="00194A66">
        <w:rPr>
          <w:rFonts w:asciiTheme="majorBidi" w:hAnsiTheme="majorBidi" w:cstheme="majorBidi"/>
        </w:rPr>
        <w:t xml:space="preserve">’utilisation de l’outil SOALP </w:t>
      </w:r>
      <w:r w:rsidR="001051BD">
        <w:rPr>
          <w:rFonts w:asciiTheme="majorBidi" w:hAnsiTheme="majorBidi" w:cstheme="majorBidi"/>
        </w:rPr>
        <w:t xml:space="preserve">(Spatial On-Line Analytical Processing) </w:t>
      </w:r>
      <w:r w:rsidR="00194A66">
        <w:rPr>
          <w:rFonts w:asciiTheme="majorBidi" w:hAnsiTheme="majorBidi" w:cstheme="majorBidi"/>
        </w:rPr>
        <w:t xml:space="preserve">permet de bénéficier </w:t>
      </w:r>
      <w:r w:rsidR="00FD6828" w:rsidRPr="00896E4B">
        <w:rPr>
          <w:rFonts w:asciiTheme="majorBidi" w:hAnsiTheme="majorBidi" w:cstheme="majorBidi"/>
        </w:rPr>
        <w:t>de</w:t>
      </w:r>
      <w:r w:rsidR="00194A66">
        <w:rPr>
          <w:rFonts w:asciiTheme="majorBidi" w:hAnsiTheme="majorBidi" w:cstheme="majorBidi"/>
        </w:rPr>
        <w:t xml:space="preserve"> la </w:t>
      </w:r>
      <w:r w:rsidR="00FD6828" w:rsidRPr="00896E4B">
        <w:rPr>
          <w:rFonts w:asciiTheme="majorBidi" w:hAnsiTheme="majorBidi" w:cstheme="majorBidi"/>
        </w:rPr>
        <w:t>puissan</w:t>
      </w:r>
      <w:r w:rsidR="00194A66">
        <w:rPr>
          <w:rFonts w:asciiTheme="majorBidi" w:hAnsiTheme="majorBidi" w:cstheme="majorBidi"/>
        </w:rPr>
        <w:t xml:space="preserve">ce de l’analyse multidimensionnel de </w:t>
      </w:r>
      <w:r w:rsidR="001051BD">
        <w:rPr>
          <w:rFonts w:asciiTheme="majorBidi" w:hAnsiTheme="majorBidi" w:cstheme="majorBidi"/>
        </w:rPr>
        <w:t>l</w:t>
      </w:r>
      <w:r w:rsidR="001051BD" w:rsidRPr="00896E4B">
        <w:rPr>
          <w:rFonts w:asciiTheme="majorBidi" w:hAnsiTheme="majorBidi" w:cstheme="majorBidi"/>
        </w:rPr>
        <w:t>’OLAP</w:t>
      </w:r>
      <w:r w:rsidR="001051BD">
        <w:rPr>
          <w:rFonts w:asciiTheme="majorBidi" w:hAnsiTheme="majorBidi" w:cstheme="majorBidi"/>
        </w:rPr>
        <w:t xml:space="preserve"> d’une part, et de l’analyse spatiale offerte par les </w:t>
      </w:r>
      <w:r w:rsidR="00FD6828" w:rsidRPr="00896E4B">
        <w:rPr>
          <w:rFonts w:asciiTheme="majorBidi" w:hAnsiTheme="majorBidi" w:cstheme="majorBidi"/>
        </w:rPr>
        <w:t xml:space="preserve"> système</w:t>
      </w:r>
      <w:r w:rsidR="001051BD">
        <w:rPr>
          <w:rFonts w:asciiTheme="majorBidi" w:hAnsiTheme="majorBidi" w:cstheme="majorBidi"/>
        </w:rPr>
        <w:t>s</w:t>
      </w:r>
      <w:r w:rsidR="00FD6828" w:rsidRPr="00896E4B">
        <w:rPr>
          <w:rFonts w:asciiTheme="majorBidi" w:hAnsiTheme="majorBidi" w:cstheme="majorBidi"/>
        </w:rPr>
        <w:t xml:space="preserve"> d’information géographique</w:t>
      </w:r>
      <w:r w:rsidR="001051BD">
        <w:rPr>
          <w:rFonts w:asciiTheme="majorBidi" w:hAnsiTheme="majorBidi" w:cstheme="majorBidi"/>
        </w:rPr>
        <w:t>s d’une autre part</w:t>
      </w:r>
      <w:r w:rsidR="00FD6828">
        <w:rPr>
          <w:rFonts w:asciiTheme="majorBidi" w:hAnsiTheme="majorBidi" w:cstheme="majorBidi"/>
        </w:rPr>
        <w:t>.</w:t>
      </w:r>
    </w:p>
    <w:p w:rsidR="00195C6B" w:rsidRDefault="00195C6B" w:rsidP="00FD6828">
      <w:pPr>
        <w:spacing w:line="360" w:lineRule="auto"/>
        <w:jc w:val="both"/>
        <w:rPr>
          <w:rFonts w:asciiTheme="majorBidi" w:hAnsiTheme="majorBidi" w:cstheme="majorBidi"/>
          <w:b/>
          <w:bCs/>
        </w:rPr>
      </w:pPr>
    </w:p>
    <w:p w:rsidR="00FD6828" w:rsidRPr="0097642C" w:rsidRDefault="00FD6828" w:rsidP="00FD6828">
      <w:pPr>
        <w:spacing w:line="360" w:lineRule="auto"/>
        <w:jc w:val="both"/>
        <w:rPr>
          <w:rFonts w:asciiTheme="majorBidi" w:hAnsiTheme="majorBidi" w:cstheme="majorBidi"/>
        </w:rPr>
      </w:pPr>
      <w:r w:rsidRPr="00C64637">
        <w:rPr>
          <w:rFonts w:asciiTheme="majorBidi" w:hAnsiTheme="majorBidi" w:cstheme="majorBidi"/>
          <w:b/>
          <w:bCs/>
        </w:rPr>
        <w:t>Mots clés</w:t>
      </w:r>
      <w:r w:rsidRPr="00C64637">
        <w:rPr>
          <w:rFonts w:asciiTheme="majorBidi" w:hAnsiTheme="majorBidi" w:cstheme="majorBidi"/>
        </w:rPr>
        <w:t xml:space="preserve"> : SOLAP, Information géographique, Entrepôt de données, Aide à la décision</w:t>
      </w:r>
    </w:p>
    <w:p w:rsidR="00FD6828" w:rsidRDefault="00FD6828">
      <w:pPr>
        <w:rPr>
          <w:b/>
          <w:sz w:val="28"/>
          <w:szCs w:val="28"/>
        </w:rPr>
      </w:pPr>
    </w:p>
    <w:p w:rsidR="00FD6828" w:rsidRDefault="00FD6828">
      <w:pPr>
        <w:rPr>
          <w:b/>
          <w:sz w:val="28"/>
          <w:szCs w:val="28"/>
        </w:rPr>
      </w:pPr>
    </w:p>
    <w:p w:rsidR="00FD6828" w:rsidRDefault="00FD6828">
      <w:pPr>
        <w:rPr>
          <w:b/>
          <w:sz w:val="28"/>
          <w:szCs w:val="28"/>
        </w:rPr>
      </w:pPr>
    </w:p>
    <w:p w:rsidR="00FD6828" w:rsidRDefault="00FD6828">
      <w:pPr>
        <w:rPr>
          <w:b/>
          <w:sz w:val="28"/>
          <w:szCs w:val="28"/>
        </w:rPr>
      </w:pPr>
    </w:p>
    <w:p w:rsidR="00FD6828" w:rsidRDefault="00FD6828">
      <w:pPr>
        <w:rPr>
          <w:b/>
          <w:sz w:val="28"/>
          <w:szCs w:val="28"/>
        </w:rPr>
      </w:pPr>
    </w:p>
    <w:p w:rsidR="00FD6828" w:rsidRDefault="00FD6828">
      <w:pPr>
        <w:rPr>
          <w:b/>
          <w:sz w:val="28"/>
          <w:szCs w:val="28"/>
        </w:rPr>
      </w:pPr>
    </w:p>
    <w:p w:rsidR="00FD6828" w:rsidRDefault="00FD6828">
      <w:pPr>
        <w:rPr>
          <w:b/>
          <w:sz w:val="28"/>
          <w:szCs w:val="28"/>
        </w:rPr>
      </w:pPr>
    </w:p>
    <w:p w:rsidR="00FD6828" w:rsidRDefault="00FD6828">
      <w:pPr>
        <w:rPr>
          <w:b/>
          <w:sz w:val="28"/>
          <w:szCs w:val="28"/>
        </w:rPr>
      </w:pPr>
    </w:p>
    <w:p w:rsidR="00FD6828" w:rsidRDefault="00FD6828">
      <w:pPr>
        <w:rPr>
          <w:b/>
          <w:sz w:val="28"/>
          <w:szCs w:val="28"/>
        </w:rPr>
      </w:pPr>
    </w:p>
    <w:p w:rsidR="00FD6828" w:rsidRDefault="00FD6828">
      <w:pPr>
        <w:rPr>
          <w:b/>
          <w:sz w:val="28"/>
          <w:szCs w:val="28"/>
        </w:rPr>
      </w:pPr>
    </w:p>
    <w:p w:rsidR="00FD6828" w:rsidRDefault="00FD6828">
      <w:pPr>
        <w:rPr>
          <w:b/>
          <w:sz w:val="28"/>
          <w:szCs w:val="28"/>
        </w:rPr>
      </w:pPr>
    </w:p>
    <w:p w:rsidR="00FD6828" w:rsidRDefault="00FD6828">
      <w:pPr>
        <w:rPr>
          <w:b/>
          <w:sz w:val="28"/>
          <w:szCs w:val="28"/>
        </w:rPr>
      </w:pPr>
    </w:p>
    <w:p w:rsidR="00FD6828" w:rsidRDefault="00FD6828">
      <w:pPr>
        <w:rPr>
          <w:b/>
          <w:sz w:val="28"/>
          <w:szCs w:val="28"/>
        </w:rPr>
      </w:pPr>
    </w:p>
    <w:p w:rsidR="00FD6828" w:rsidRDefault="00FD6828">
      <w:pPr>
        <w:rPr>
          <w:b/>
          <w:sz w:val="28"/>
          <w:szCs w:val="28"/>
        </w:rPr>
      </w:pPr>
    </w:p>
    <w:p w:rsidR="00FD6828" w:rsidRDefault="00FD6828">
      <w:pPr>
        <w:rPr>
          <w:b/>
          <w:sz w:val="28"/>
          <w:szCs w:val="28"/>
        </w:rPr>
      </w:pPr>
    </w:p>
    <w:p w:rsidR="00FD6828" w:rsidRDefault="00FD6828">
      <w:pPr>
        <w:rPr>
          <w:b/>
          <w:sz w:val="28"/>
          <w:szCs w:val="28"/>
        </w:rPr>
      </w:pPr>
    </w:p>
    <w:p w:rsidR="00FD6828" w:rsidRDefault="00FD6828">
      <w:pPr>
        <w:rPr>
          <w:b/>
          <w:sz w:val="28"/>
          <w:szCs w:val="28"/>
        </w:rPr>
      </w:pPr>
    </w:p>
    <w:p w:rsidR="00FD6828" w:rsidRDefault="00FD6828">
      <w:pPr>
        <w:rPr>
          <w:b/>
          <w:sz w:val="28"/>
          <w:szCs w:val="28"/>
        </w:rPr>
      </w:pPr>
    </w:p>
    <w:tbl>
      <w:tblPr>
        <w:tblStyle w:val="Grilledutableau"/>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755"/>
        <w:gridCol w:w="533"/>
      </w:tblGrid>
      <w:tr w:rsidR="002A26D5" w:rsidTr="000C6AAA">
        <w:tc>
          <w:tcPr>
            <w:tcW w:w="8755" w:type="dxa"/>
          </w:tcPr>
          <w:p w:rsidR="002A26D5" w:rsidRPr="003747D5" w:rsidRDefault="002A26D5" w:rsidP="004A7FBC">
            <w:pPr>
              <w:autoSpaceDE w:val="0"/>
              <w:autoSpaceDN w:val="0"/>
              <w:adjustRightInd w:val="0"/>
              <w:jc w:val="center"/>
              <w:rPr>
                <w:rFonts w:asciiTheme="majorBidi" w:eastAsiaTheme="minorHAnsi" w:hAnsiTheme="majorBidi" w:cstheme="majorBidi"/>
                <w:b/>
                <w:bCs/>
                <w:sz w:val="28"/>
                <w:szCs w:val="28"/>
                <w:lang w:eastAsia="en-US"/>
              </w:rPr>
            </w:pPr>
            <w:r w:rsidRPr="00DE78E1">
              <w:rPr>
                <w:rFonts w:asciiTheme="majorBidi" w:eastAsiaTheme="minorHAnsi" w:hAnsiTheme="majorBidi" w:cstheme="majorBidi"/>
                <w:b/>
                <w:bCs/>
                <w:sz w:val="28"/>
                <w:szCs w:val="28"/>
                <w:lang w:eastAsia="en-US"/>
              </w:rPr>
              <w:t>TABLE DES MATIERES</w:t>
            </w:r>
          </w:p>
        </w:tc>
        <w:tc>
          <w:tcPr>
            <w:tcW w:w="533" w:type="dxa"/>
            <w:tcBorders>
              <w:left w:val="nil"/>
            </w:tcBorders>
          </w:tcPr>
          <w:p w:rsidR="002A26D5" w:rsidRPr="00DE78E1" w:rsidRDefault="002A26D5" w:rsidP="004A7FBC">
            <w:pPr>
              <w:autoSpaceDE w:val="0"/>
              <w:autoSpaceDN w:val="0"/>
              <w:adjustRightInd w:val="0"/>
              <w:jc w:val="center"/>
              <w:rPr>
                <w:rFonts w:asciiTheme="majorBidi" w:eastAsiaTheme="minorHAnsi" w:hAnsiTheme="majorBidi" w:cstheme="majorBidi"/>
                <w:b/>
                <w:bCs/>
                <w:sz w:val="28"/>
                <w:szCs w:val="28"/>
                <w:lang w:eastAsia="en-US"/>
              </w:rPr>
            </w:pPr>
          </w:p>
        </w:tc>
      </w:tr>
      <w:tr w:rsidR="002A26D5" w:rsidTr="000C6AAA">
        <w:tc>
          <w:tcPr>
            <w:tcW w:w="8755" w:type="dxa"/>
          </w:tcPr>
          <w:p w:rsidR="002A26D5" w:rsidRPr="00067FE2" w:rsidRDefault="002A26D5" w:rsidP="004A7FBC">
            <w:pPr>
              <w:rPr>
                <w:rFonts w:asciiTheme="majorBidi" w:hAnsiTheme="majorBidi" w:cstheme="majorBidi"/>
              </w:rPr>
            </w:pPr>
            <w:r w:rsidRPr="00067FE2">
              <w:rPr>
                <w:rFonts w:asciiTheme="majorBidi" w:eastAsiaTheme="minorHAnsi" w:hAnsiTheme="majorBidi" w:cstheme="majorBidi"/>
                <w:bCs/>
                <w:sz w:val="24"/>
                <w:szCs w:val="24"/>
                <w:lang w:eastAsia="en-US"/>
              </w:rPr>
              <w:t>Remerciement</w:t>
            </w:r>
          </w:p>
        </w:tc>
        <w:tc>
          <w:tcPr>
            <w:tcW w:w="533" w:type="dxa"/>
            <w:tcBorders>
              <w:left w:val="nil"/>
            </w:tcBorders>
          </w:tcPr>
          <w:p w:rsidR="002A26D5" w:rsidRPr="00070AFF" w:rsidRDefault="002A26D5" w:rsidP="004A7FBC">
            <w:pPr>
              <w:rPr>
                <w:rFonts w:asciiTheme="majorHAnsi" w:eastAsiaTheme="minorHAnsi" w:hAnsiTheme="majorHAnsi" w:cstheme="minorHAnsi"/>
                <w:bCs/>
                <w:sz w:val="24"/>
                <w:szCs w:val="24"/>
                <w:lang w:eastAsia="en-US"/>
              </w:rPr>
            </w:pPr>
          </w:p>
        </w:tc>
      </w:tr>
      <w:tr w:rsidR="002A26D5" w:rsidTr="000C6AAA">
        <w:tc>
          <w:tcPr>
            <w:tcW w:w="8755" w:type="dxa"/>
          </w:tcPr>
          <w:p w:rsidR="002A26D5" w:rsidRPr="00067FE2" w:rsidRDefault="002A26D5" w:rsidP="004A7FBC">
            <w:pPr>
              <w:rPr>
                <w:rFonts w:asciiTheme="majorBidi" w:hAnsiTheme="majorBidi" w:cstheme="majorBidi"/>
              </w:rPr>
            </w:pPr>
            <w:r w:rsidRPr="00067FE2">
              <w:rPr>
                <w:rFonts w:asciiTheme="majorBidi" w:eastAsiaTheme="minorHAnsi" w:hAnsiTheme="majorBidi" w:cstheme="majorBidi"/>
                <w:bCs/>
                <w:sz w:val="24"/>
                <w:szCs w:val="24"/>
                <w:lang w:eastAsia="en-US"/>
              </w:rPr>
              <w:t>Résumé</w:t>
            </w:r>
          </w:p>
        </w:tc>
        <w:tc>
          <w:tcPr>
            <w:tcW w:w="533" w:type="dxa"/>
            <w:tcBorders>
              <w:left w:val="nil"/>
            </w:tcBorders>
          </w:tcPr>
          <w:p w:rsidR="002A26D5" w:rsidRPr="00070AFF" w:rsidRDefault="002A26D5" w:rsidP="004A7FBC">
            <w:pPr>
              <w:rPr>
                <w:rFonts w:asciiTheme="majorHAnsi" w:eastAsiaTheme="minorHAnsi" w:hAnsiTheme="majorHAnsi" w:cstheme="minorHAnsi"/>
                <w:bCs/>
                <w:sz w:val="24"/>
                <w:szCs w:val="24"/>
                <w:lang w:eastAsia="en-US"/>
              </w:rPr>
            </w:pPr>
          </w:p>
        </w:tc>
      </w:tr>
      <w:tr w:rsidR="002A26D5" w:rsidRPr="00347774" w:rsidTr="000C6AAA">
        <w:tc>
          <w:tcPr>
            <w:tcW w:w="8755" w:type="dxa"/>
          </w:tcPr>
          <w:p w:rsidR="002A26D5" w:rsidRPr="00067FE2" w:rsidRDefault="002A26D5" w:rsidP="004A7FBC">
            <w:pPr>
              <w:rPr>
                <w:rFonts w:asciiTheme="majorBidi" w:hAnsiTheme="majorBidi" w:cstheme="majorBidi"/>
              </w:rPr>
            </w:pPr>
            <w:r w:rsidRPr="00067FE2">
              <w:rPr>
                <w:rFonts w:asciiTheme="majorBidi" w:eastAsiaTheme="minorHAnsi" w:hAnsiTheme="majorBidi" w:cstheme="majorBidi"/>
                <w:bCs/>
                <w:sz w:val="24"/>
                <w:szCs w:val="24"/>
                <w:lang w:eastAsia="en-US"/>
              </w:rPr>
              <w:t>Introduction générale.........................................................................................................</w:t>
            </w:r>
          </w:p>
        </w:tc>
        <w:tc>
          <w:tcPr>
            <w:tcW w:w="533" w:type="dxa"/>
            <w:tcBorders>
              <w:left w:val="nil"/>
            </w:tcBorders>
          </w:tcPr>
          <w:p w:rsidR="002A26D5" w:rsidRPr="00347774" w:rsidRDefault="002A26D5" w:rsidP="004A7FBC">
            <w:pPr>
              <w:rPr>
                <w:rFonts w:asciiTheme="majorBidi" w:eastAsiaTheme="minorHAnsi" w:hAnsiTheme="majorBidi" w:cstheme="majorBidi"/>
                <w:bCs/>
                <w:sz w:val="24"/>
                <w:szCs w:val="24"/>
                <w:lang w:eastAsia="en-US"/>
              </w:rPr>
            </w:pPr>
            <w:r w:rsidRPr="00347774">
              <w:rPr>
                <w:rFonts w:asciiTheme="majorBidi" w:eastAsiaTheme="minorHAnsi" w:hAnsiTheme="majorBidi" w:cstheme="majorBidi"/>
                <w:bCs/>
                <w:sz w:val="24"/>
                <w:szCs w:val="24"/>
                <w:lang w:eastAsia="en-US"/>
              </w:rPr>
              <w:t>4</w:t>
            </w:r>
          </w:p>
        </w:tc>
      </w:tr>
      <w:tr w:rsidR="002A26D5" w:rsidRPr="00347774" w:rsidTr="000C6AAA">
        <w:tc>
          <w:tcPr>
            <w:tcW w:w="8755" w:type="dxa"/>
          </w:tcPr>
          <w:p w:rsidR="002A26D5" w:rsidRPr="00067FE2" w:rsidRDefault="002A26D5" w:rsidP="004A7FBC">
            <w:pPr>
              <w:jc w:val="both"/>
              <w:rPr>
                <w:rFonts w:asciiTheme="majorBidi" w:hAnsiTheme="majorBidi" w:cstheme="majorBidi"/>
                <w:sz w:val="24"/>
                <w:szCs w:val="24"/>
              </w:rPr>
            </w:pPr>
            <w:r w:rsidRPr="00067FE2">
              <w:rPr>
                <w:rFonts w:asciiTheme="majorBidi" w:hAnsiTheme="majorBidi" w:cstheme="majorBidi"/>
                <w:sz w:val="24"/>
                <w:szCs w:val="24"/>
              </w:rPr>
              <w:t xml:space="preserve">        Mise en contexte..........................................................................................................</w:t>
            </w:r>
          </w:p>
        </w:tc>
        <w:tc>
          <w:tcPr>
            <w:tcW w:w="533" w:type="dxa"/>
            <w:tcBorders>
              <w:left w:val="nil"/>
            </w:tcBorders>
          </w:tcPr>
          <w:p w:rsidR="002A26D5" w:rsidRPr="00347774" w:rsidRDefault="002A26D5" w:rsidP="004A7FBC">
            <w:pPr>
              <w:jc w:val="both"/>
              <w:rPr>
                <w:rFonts w:asciiTheme="majorBidi" w:hAnsiTheme="majorBidi" w:cstheme="majorBidi"/>
                <w:sz w:val="24"/>
                <w:szCs w:val="24"/>
              </w:rPr>
            </w:pPr>
            <w:r w:rsidRPr="00347774">
              <w:rPr>
                <w:rFonts w:asciiTheme="majorBidi" w:hAnsiTheme="majorBidi" w:cstheme="majorBidi"/>
                <w:sz w:val="24"/>
                <w:szCs w:val="24"/>
              </w:rPr>
              <w:t>4</w:t>
            </w:r>
          </w:p>
        </w:tc>
      </w:tr>
      <w:tr w:rsidR="002A26D5" w:rsidRPr="00347774" w:rsidTr="000C6AAA">
        <w:tc>
          <w:tcPr>
            <w:tcW w:w="8755" w:type="dxa"/>
          </w:tcPr>
          <w:p w:rsidR="002A26D5" w:rsidRPr="00067FE2" w:rsidRDefault="002A26D5" w:rsidP="004A7FBC">
            <w:pPr>
              <w:rPr>
                <w:rFonts w:asciiTheme="majorBidi" w:eastAsiaTheme="minorHAnsi" w:hAnsiTheme="majorBidi" w:cstheme="majorBidi"/>
                <w:sz w:val="24"/>
                <w:szCs w:val="24"/>
                <w:lang w:eastAsia="en-US"/>
              </w:rPr>
            </w:pPr>
            <w:r w:rsidRPr="00067FE2">
              <w:rPr>
                <w:rFonts w:asciiTheme="majorBidi" w:hAnsiTheme="majorBidi" w:cstheme="majorBidi"/>
                <w:sz w:val="24"/>
                <w:szCs w:val="24"/>
              </w:rPr>
              <w:t xml:space="preserve">        Problématique..............................................................................................................</w:t>
            </w:r>
          </w:p>
        </w:tc>
        <w:tc>
          <w:tcPr>
            <w:tcW w:w="533" w:type="dxa"/>
            <w:tcBorders>
              <w:left w:val="nil"/>
            </w:tcBorders>
          </w:tcPr>
          <w:p w:rsidR="002A26D5" w:rsidRPr="00347774" w:rsidRDefault="002A26D5" w:rsidP="004A7FBC">
            <w:pPr>
              <w:rPr>
                <w:rFonts w:asciiTheme="majorBidi" w:hAnsiTheme="majorBidi" w:cstheme="majorBidi"/>
                <w:sz w:val="24"/>
                <w:szCs w:val="24"/>
              </w:rPr>
            </w:pPr>
            <w:r w:rsidRPr="00347774">
              <w:rPr>
                <w:rFonts w:asciiTheme="majorBidi" w:hAnsiTheme="majorBidi" w:cstheme="majorBidi"/>
                <w:sz w:val="24"/>
                <w:szCs w:val="24"/>
              </w:rPr>
              <w:t>4</w:t>
            </w:r>
          </w:p>
        </w:tc>
      </w:tr>
      <w:tr w:rsidR="002A26D5" w:rsidRPr="00347774" w:rsidTr="000C6AAA">
        <w:tc>
          <w:tcPr>
            <w:tcW w:w="8755" w:type="dxa"/>
          </w:tcPr>
          <w:p w:rsidR="002A26D5" w:rsidRPr="00067FE2" w:rsidRDefault="002A26D5" w:rsidP="004A7FBC">
            <w:pPr>
              <w:rPr>
                <w:rFonts w:asciiTheme="majorBidi" w:eastAsiaTheme="minorHAnsi" w:hAnsiTheme="majorBidi" w:cstheme="majorBidi"/>
                <w:sz w:val="24"/>
                <w:szCs w:val="24"/>
                <w:lang w:eastAsia="en-US"/>
              </w:rPr>
            </w:pPr>
            <w:r w:rsidRPr="00067FE2">
              <w:rPr>
                <w:rFonts w:asciiTheme="majorBidi" w:hAnsiTheme="majorBidi" w:cstheme="majorBidi"/>
                <w:sz w:val="24"/>
                <w:szCs w:val="24"/>
              </w:rPr>
              <w:t xml:space="preserve">        Contribution.................................................................................................................</w:t>
            </w:r>
          </w:p>
        </w:tc>
        <w:tc>
          <w:tcPr>
            <w:tcW w:w="533" w:type="dxa"/>
            <w:tcBorders>
              <w:left w:val="nil"/>
            </w:tcBorders>
          </w:tcPr>
          <w:p w:rsidR="002A26D5" w:rsidRPr="00347774" w:rsidRDefault="002A26D5" w:rsidP="004A7FBC">
            <w:pPr>
              <w:rPr>
                <w:rFonts w:asciiTheme="majorBidi" w:hAnsiTheme="majorBidi" w:cstheme="majorBidi"/>
                <w:sz w:val="24"/>
                <w:szCs w:val="24"/>
              </w:rPr>
            </w:pPr>
            <w:r w:rsidRPr="00347774">
              <w:rPr>
                <w:rFonts w:asciiTheme="majorBidi" w:hAnsiTheme="majorBidi" w:cstheme="majorBidi"/>
                <w:sz w:val="24"/>
                <w:szCs w:val="24"/>
              </w:rPr>
              <w:t>5</w:t>
            </w:r>
          </w:p>
        </w:tc>
      </w:tr>
      <w:tr w:rsidR="002A26D5" w:rsidRPr="00347774" w:rsidTr="000C6AAA">
        <w:tc>
          <w:tcPr>
            <w:tcW w:w="8755" w:type="dxa"/>
          </w:tcPr>
          <w:p w:rsidR="000B5181" w:rsidRDefault="000B5181" w:rsidP="004A7FBC">
            <w:pPr>
              <w:autoSpaceDE w:val="0"/>
              <w:autoSpaceDN w:val="0"/>
              <w:adjustRightInd w:val="0"/>
              <w:jc w:val="center"/>
              <w:rPr>
                <w:rFonts w:asciiTheme="majorHAnsi" w:eastAsiaTheme="minorHAnsi" w:hAnsiTheme="majorHAnsi" w:cstheme="majorBidi"/>
                <w:bCs/>
                <w:sz w:val="28"/>
                <w:szCs w:val="28"/>
                <w:lang w:eastAsia="en-US"/>
              </w:rPr>
            </w:pPr>
          </w:p>
          <w:p w:rsidR="002A26D5" w:rsidRDefault="002A26D5" w:rsidP="004A7FBC">
            <w:pPr>
              <w:autoSpaceDE w:val="0"/>
              <w:autoSpaceDN w:val="0"/>
              <w:adjustRightInd w:val="0"/>
              <w:jc w:val="center"/>
              <w:rPr>
                <w:rFonts w:asciiTheme="majorHAnsi" w:eastAsiaTheme="minorHAnsi" w:hAnsiTheme="majorHAnsi" w:cstheme="majorBidi"/>
                <w:bCs/>
                <w:sz w:val="28"/>
                <w:szCs w:val="28"/>
                <w:lang w:eastAsia="en-US"/>
              </w:rPr>
            </w:pPr>
            <w:r w:rsidRPr="00BB07E2">
              <w:rPr>
                <w:rFonts w:asciiTheme="majorHAnsi" w:eastAsiaTheme="minorHAnsi" w:hAnsiTheme="majorHAnsi" w:cstheme="majorBidi"/>
                <w:bCs/>
                <w:sz w:val="28"/>
                <w:szCs w:val="28"/>
                <w:lang w:eastAsia="en-US"/>
              </w:rPr>
              <w:t>Partie I : ETAT DE L'ART</w:t>
            </w:r>
          </w:p>
          <w:p w:rsidR="000B5181" w:rsidRPr="003747D5" w:rsidRDefault="000B5181" w:rsidP="004A7FBC">
            <w:pPr>
              <w:autoSpaceDE w:val="0"/>
              <w:autoSpaceDN w:val="0"/>
              <w:adjustRightInd w:val="0"/>
              <w:jc w:val="center"/>
              <w:rPr>
                <w:rFonts w:asciiTheme="majorHAnsi" w:eastAsiaTheme="minorHAnsi" w:hAnsiTheme="majorHAnsi" w:cstheme="majorBidi"/>
                <w:bCs/>
                <w:sz w:val="28"/>
                <w:szCs w:val="28"/>
                <w:lang w:eastAsia="en-US"/>
              </w:rPr>
            </w:pPr>
          </w:p>
        </w:tc>
        <w:tc>
          <w:tcPr>
            <w:tcW w:w="533" w:type="dxa"/>
            <w:tcBorders>
              <w:left w:val="nil"/>
            </w:tcBorders>
          </w:tcPr>
          <w:p w:rsidR="002A26D5" w:rsidRPr="00347774" w:rsidRDefault="002A26D5" w:rsidP="004A7FBC">
            <w:pPr>
              <w:autoSpaceDE w:val="0"/>
              <w:autoSpaceDN w:val="0"/>
              <w:adjustRightInd w:val="0"/>
              <w:jc w:val="center"/>
              <w:rPr>
                <w:rFonts w:asciiTheme="majorBidi" w:eastAsiaTheme="minorHAnsi" w:hAnsiTheme="majorBidi" w:cstheme="majorBidi"/>
                <w:bCs/>
                <w:sz w:val="24"/>
                <w:szCs w:val="24"/>
                <w:lang w:eastAsia="en-US"/>
              </w:rPr>
            </w:pPr>
          </w:p>
        </w:tc>
      </w:tr>
      <w:tr w:rsidR="002A26D5" w:rsidRPr="00347774" w:rsidTr="000C6AAA">
        <w:tc>
          <w:tcPr>
            <w:tcW w:w="8755" w:type="dxa"/>
          </w:tcPr>
          <w:p w:rsidR="002A26D5" w:rsidRPr="00067FE2" w:rsidRDefault="002A26D5" w:rsidP="004A7FBC">
            <w:pPr>
              <w:autoSpaceDE w:val="0"/>
              <w:autoSpaceDN w:val="0"/>
              <w:adjustRightInd w:val="0"/>
              <w:rPr>
                <w:rFonts w:asciiTheme="majorBidi" w:hAnsiTheme="majorBidi" w:cstheme="majorBidi"/>
                <w:b/>
                <w:bCs/>
                <w:iCs/>
                <w:sz w:val="24"/>
                <w:szCs w:val="24"/>
              </w:rPr>
            </w:pPr>
            <w:r w:rsidRPr="00067FE2">
              <w:rPr>
                <w:rFonts w:asciiTheme="majorBidi" w:hAnsiTheme="majorBidi" w:cstheme="majorBidi"/>
                <w:b/>
                <w:bCs/>
                <w:iCs/>
                <w:sz w:val="24"/>
                <w:szCs w:val="24"/>
              </w:rPr>
              <w:t>Chapitre I:</w:t>
            </w:r>
            <w:r w:rsidRPr="00067FE2">
              <w:rPr>
                <w:rFonts w:asciiTheme="majorBidi" w:hAnsiTheme="majorBidi" w:cstheme="majorBidi"/>
                <w:b/>
                <w:bCs/>
                <w:i/>
                <w:iCs/>
                <w:sz w:val="24"/>
                <w:szCs w:val="24"/>
              </w:rPr>
              <w:t>Entrepôts de données et analyse en ligne</w:t>
            </w:r>
          </w:p>
        </w:tc>
        <w:tc>
          <w:tcPr>
            <w:tcW w:w="533" w:type="dxa"/>
            <w:tcBorders>
              <w:left w:val="nil"/>
            </w:tcBorders>
          </w:tcPr>
          <w:p w:rsidR="002A26D5" w:rsidRPr="00347774" w:rsidRDefault="002A26D5" w:rsidP="004A7FBC">
            <w:pPr>
              <w:autoSpaceDE w:val="0"/>
              <w:autoSpaceDN w:val="0"/>
              <w:adjustRightInd w:val="0"/>
              <w:rPr>
                <w:rFonts w:asciiTheme="majorBidi" w:hAnsiTheme="majorBidi" w:cstheme="majorBidi"/>
                <w:b/>
                <w:bCs/>
                <w:sz w:val="24"/>
                <w:szCs w:val="24"/>
              </w:rPr>
            </w:pPr>
          </w:p>
        </w:tc>
      </w:tr>
      <w:tr w:rsidR="002A26D5" w:rsidRPr="00347774" w:rsidTr="000C6AAA">
        <w:tc>
          <w:tcPr>
            <w:tcW w:w="8755" w:type="dxa"/>
          </w:tcPr>
          <w:p w:rsidR="002A26D5" w:rsidRPr="00067FE2" w:rsidRDefault="002A26D5" w:rsidP="004A7FBC">
            <w:pPr>
              <w:autoSpaceDE w:val="0"/>
              <w:autoSpaceDN w:val="0"/>
              <w:adjustRightInd w:val="0"/>
              <w:rPr>
                <w:rFonts w:asciiTheme="majorBidi" w:hAnsiTheme="majorBidi" w:cstheme="majorBidi"/>
                <w:i/>
                <w:iCs/>
                <w:sz w:val="24"/>
                <w:szCs w:val="24"/>
              </w:rPr>
            </w:pPr>
            <w:r w:rsidRPr="00067FE2">
              <w:rPr>
                <w:rFonts w:asciiTheme="majorBidi" w:hAnsiTheme="majorBidi" w:cstheme="majorBidi"/>
                <w:sz w:val="24"/>
                <w:szCs w:val="24"/>
              </w:rPr>
              <w:t>1.1</w:t>
            </w:r>
            <w:r w:rsidR="009043D1" w:rsidRPr="00067FE2">
              <w:rPr>
                <w:rFonts w:asciiTheme="majorBidi" w:hAnsiTheme="majorBidi" w:cstheme="majorBidi"/>
                <w:sz w:val="24"/>
                <w:szCs w:val="24"/>
              </w:rPr>
              <w:t>. Concepts</w:t>
            </w:r>
            <w:r w:rsidRPr="00067FE2">
              <w:rPr>
                <w:rFonts w:asciiTheme="majorBidi" w:hAnsiTheme="majorBidi" w:cstheme="majorBidi"/>
                <w:sz w:val="24"/>
                <w:szCs w:val="24"/>
              </w:rPr>
              <w:t xml:space="preserve"> principaux des entrepôts de données et de l’analyse en ligne........................</w:t>
            </w:r>
          </w:p>
        </w:tc>
        <w:tc>
          <w:tcPr>
            <w:tcW w:w="533" w:type="dxa"/>
            <w:tcBorders>
              <w:left w:val="nil"/>
            </w:tcBorders>
          </w:tcPr>
          <w:p w:rsidR="002A26D5" w:rsidRPr="00347774" w:rsidRDefault="002A26D5" w:rsidP="004A7FBC">
            <w:pPr>
              <w:autoSpaceDE w:val="0"/>
              <w:autoSpaceDN w:val="0"/>
              <w:adjustRightInd w:val="0"/>
              <w:rPr>
                <w:rFonts w:asciiTheme="majorBidi" w:hAnsiTheme="majorBidi" w:cstheme="majorBidi"/>
                <w:sz w:val="24"/>
                <w:szCs w:val="24"/>
              </w:rPr>
            </w:pPr>
            <w:r w:rsidRPr="00347774">
              <w:rPr>
                <w:rFonts w:asciiTheme="majorBidi" w:hAnsiTheme="majorBidi" w:cstheme="majorBidi"/>
                <w:sz w:val="24"/>
                <w:szCs w:val="24"/>
              </w:rPr>
              <w:t>8</w:t>
            </w:r>
          </w:p>
        </w:tc>
      </w:tr>
      <w:tr w:rsidR="002A26D5" w:rsidRPr="00347774" w:rsidTr="000C6AAA">
        <w:tc>
          <w:tcPr>
            <w:tcW w:w="8755" w:type="dxa"/>
          </w:tcPr>
          <w:p w:rsidR="002A26D5" w:rsidRPr="00067FE2" w:rsidRDefault="002A26D5" w:rsidP="004A7FBC">
            <w:pPr>
              <w:rPr>
                <w:rFonts w:asciiTheme="majorBidi" w:hAnsiTheme="majorBidi" w:cstheme="majorBidi"/>
                <w:sz w:val="24"/>
                <w:szCs w:val="24"/>
              </w:rPr>
            </w:pPr>
            <w:r w:rsidRPr="00067FE2">
              <w:rPr>
                <w:rFonts w:asciiTheme="majorBidi" w:hAnsiTheme="majorBidi" w:cstheme="majorBidi"/>
                <w:i/>
                <w:iCs/>
                <w:sz w:val="24"/>
                <w:szCs w:val="24"/>
              </w:rPr>
              <w:t xml:space="preserve">          </w:t>
            </w:r>
            <w:r w:rsidRPr="00067FE2">
              <w:rPr>
                <w:rFonts w:asciiTheme="majorBidi" w:hAnsiTheme="majorBidi" w:cstheme="majorBidi"/>
                <w:sz w:val="24"/>
                <w:szCs w:val="24"/>
              </w:rPr>
              <w:t>1</w:t>
            </w:r>
            <w:r w:rsidRPr="00067FE2">
              <w:rPr>
                <w:rFonts w:asciiTheme="majorBidi" w:hAnsiTheme="majorBidi" w:cstheme="majorBidi"/>
                <w:i/>
                <w:iCs/>
                <w:sz w:val="24"/>
                <w:szCs w:val="24"/>
              </w:rPr>
              <w:t>.</w:t>
            </w:r>
            <w:r w:rsidRPr="00067FE2">
              <w:rPr>
                <w:rFonts w:asciiTheme="majorBidi" w:hAnsiTheme="majorBidi" w:cstheme="majorBidi"/>
                <w:sz w:val="24"/>
                <w:szCs w:val="24"/>
              </w:rPr>
              <w:t>1.1</w:t>
            </w:r>
            <w:r w:rsidRPr="00067FE2">
              <w:rPr>
                <w:rFonts w:asciiTheme="majorBidi" w:hAnsiTheme="majorBidi" w:cstheme="majorBidi"/>
                <w:i/>
                <w:iCs/>
                <w:sz w:val="24"/>
                <w:szCs w:val="24"/>
              </w:rPr>
              <w:t xml:space="preserve"> </w:t>
            </w:r>
            <w:r w:rsidRPr="00067FE2">
              <w:rPr>
                <w:rFonts w:asciiTheme="majorBidi" w:hAnsiTheme="majorBidi" w:cstheme="majorBidi"/>
                <w:sz w:val="24"/>
                <w:szCs w:val="24"/>
              </w:rPr>
              <w:t>Dimensions et hiérarchies de dimension...........................................................</w:t>
            </w:r>
          </w:p>
        </w:tc>
        <w:tc>
          <w:tcPr>
            <w:tcW w:w="533" w:type="dxa"/>
            <w:tcBorders>
              <w:left w:val="nil"/>
            </w:tcBorders>
          </w:tcPr>
          <w:p w:rsidR="002A26D5" w:rsidRPr="00347774" w:rsidRDefault="002A26D5" w:rsidP="004A7FBC">
            <w:pPr>
              <w:rPr>
                <w:rFonts w:asciiTheme="majorBidi" w:hAnsiTheme="majorBidi" w:cstheme="majorBidi"/>
                <w:sz w:val="24"/>
                <w:szCs w:val="24"/>
              </w:rPr>
            </w:pPr>
            <w:r w:rsidRPr="00347774">
              <w:rPr>
                <w:rFonts w:asciiTheme="majorBidi" w:hAnsiTheme="majorBidi" w:cstheme="majorBidi"/>
                <w:sz w:val="24"/>
                <w:szCs w:val="24"/>
              </w:rPr>
              <w:t>8</w:t>
            </w:r>
          </w:p>
        </w:tc>
      </w:tr>
      <w:tr w:rsidR="002A26D5" w:rsidRPr="00347774" w:rsidTr="000C6AAA">
        <w:tc>
          <w:tcPr>
            <w:tcW w:w="8755" w:type="dxa"/>
          </w:tcPr>
          <w:p w:rsidR="002A26D5" w:rsidRPr="00067FE2" w:rsidRDefault="002A26D5" w:rsidP="004A7FBC">
            <w:pPr>
              <w:rPr>
                <w:rFonts w:asciiTheme="majorBidi" w:hAnsiTheme="majorBidi" w:cstheme="majorBidi"/>
                <w:sz w:val="24"/>
                <w:szCs w:val="24"/>
              </w:rPr>
            </w:pPr>
            <w:r w:rsidRPr="00067FE2">
              <w:rPr>
                <w:rFonts w:asciiTheme="majorBidi" w:hAnsiTheme="majorBidi" w:cstheme="majorBidi"/>
                <w:color w:val="000000"/>
                <w:sz w:val="24"/>
                <w:szCs w:val="24"/>
              </w:rPr>
              <w:t xml:space="preserve">          1.1.2Faits, mesures et agrégats...................................................................................</w:t>
            </w:r>
          </w:p>
        </w:tc>
        <w:tc>
          <w:tcPr>
            <w:tcW w:w="533" w:type="dxa"/>
            <w:tcBorders>
              <w:left w:val="nil"/>
            </w:tcBorders>
          </w:tcPr>
          <w:p w:rsidR="002A26D5" w:rsidRPr="00347774" w:rsidRDefault="002A26D5" w:rsidP="004A7FBC">
            <w:pPr>
              <w:rPr>
                <w:rFonts w:asciiTheme="majorBidi" w:hAnsiTheme="majorBidi" w:cstheme="majorBidi"/>
                <w:color w:val="000000"/>
                <w:sz w:val="24"/>
                <w:szCs w:val="24"/>
              </w:rPr>
            </w:pPr>
            <w:r w:rsidRPr="00347774">
              <w:rPr>
                <w:rFonts w:asciiTheme="majorBidi" w:hAnsiTheme="majorBidi" w:cstheme="majorBidi"/>
                <w:color w:val="000000"/>
                <w:sz w:val="24"/>
                <w:szCs w:val="24"/>
              </w:rPr>
              <w:t>9</w:t>
            </w:r>
          </w:p>
        </w:tc>
      </w:tr>
      <w:tr w:rsidR="002A26D5" w:rsidRPr="00347774" w:rsidTr="000C6AAA">
        <w:tc>
          <w:tcPr>
            <w:tcW w:w="8755" w:type="dxa"/>
          </w:tcPr>
          <w:p w:rsidR="002A26D5" w:rsidRPr="00067FE2" w:rsidRDefault="002A26D5" w:rsidP="004A7FBC">
            <w:pPr>
              <w:rPr>
                <w:rFonts w:asciiTheme="majorBidi" w:hAnsiTheme="majorBidi" w:cstheme="majorBidi"/>
                <w:sz w:val="24"/>
                <w:szCs w:val="24"/>
              </w:rPr>
            </w:pPr>
            <w:r w:rsidRPr="00067FE2">
              <w:rPr>
                <w:rFonts w:asciiTheme="majorBidi" w:hAnsiTheme="majorBidi" w:cstheme="majorBidi"/>
                <w:sz w:val="24"/>
                <w:szCs w:val="24"/>
              </w:rPr>
              <w:t xml:space="preserve">          1.1.3 Hyper cube........................................................................................................</w:t>
            </w:r>
          </w:p>
        </w:tc>
        <w:tc>
          <w:tcPr>
            <w:tcW w:w="533" w:type="dxa"/>
            <w:tcBorders>
              <w:left w:val="nil"/>
            </w:tcBorders>
          </w:tcPr>
          <w:p w:rsidR="002A26D5" w:rsidRPr="00347774" w:rsidRDefault="002A26D5" w:rsidP="004A7FBC">
            <w:pPr>
              <w:rPr>
                <w:rFonts w:asciiTheme="majorBidi" w:hAnsiTheme="majorBidi" w:cstheme="majorBidi"/>
                <w:sz w:val="24"/>
                <w:szCs w:val="24"/>
              </w:rPr>
            </w:pPr>
            <w:r w:rsidRPr="00347774">
              <w:rPr>
                <w:rFonts w:asciiTheme="majorBidi" w:hAnsiTheme="majorBidi" w:cstheme="majorBidi"/>
                <w:sz w:val="24"/>
                <w:szCs w:val="24"/>
              </w:rPr>
              <w:t>9</w:t>
            </w:r>
          </w:p>
        </w:tc>
      </w:tr>
      <w:tr w:rsidR="002A26D5" w:rsidRPr="00347774" w:rsidTr="000C6AAA">
        <w:tc>
          <w:tcPr>
            <w:tcW w:w="8755" w:type="dxa"/>
          </w:tcPr>
          <w:p w:rsidR="002A26D5" w:rsidRPr="00067FE2" w:rsidRDefault="002A26D5" w:rsidP="004A7FBC">
            <w:pPr>
              <w:autoSpaceDE w:val="0"/>
              <w:autoSpaceDN w:val="0"/>
              <w:adjustRightInd w:val="0"/>
              <w:jc w:val="both"/>
              <w:rPr>
                <w:rFonts w:asciiTheme="majorBidi" w:hAnsiTheme="majorBidi" w:cstheme="majorBidi"/>
                <w:sz w:val="24"/>
                <w:szCs w:val="24"/>
              </w:rPr>
            </w:pPr>
            <w:r w:rsidRPr="00067FE2">
              <w:rPr>
                <w:rFonts w:asciiTheme="majorBidi" w:hAnsiTheme="majorBidi" w:cstheme="majorBidi"/>
                <w:b/>
                <w:bCs/>
                <w:sz w:val="24"/>
                <w:szCs w:val="24"/>
              </w:rPr>
              <w:t xml:space="preserve">         </w:t>
            </w:r>
            <w:r w:rsidRPr="00067FE2">
              <w:rPr>
                <w:rFonts w:asciiTheme="majorBidi" w:hAnsiTheme="majorBidi" w:cstheme="majorBidi"/>
                <w:sz w:val="24"/>
                <w:szCs w:val="24"/>
              </w:rPr>
              <w:t xml:space="preserve"> 1.1.4 Requêtes multidimensionnelles.........................................................................</w:t>
            </w:r>
          </w:p>
        </w:tc>
        <w:tc>
          <w:tcPr>
            <w:tcW w:w="533" w:type="dxa"/>
            <w:tcBorders>
              <w:left w:val="nil"/>
            </w:tcBorders>
          </w:tcPr>
          <w:p w:rsidR="002A26D5" w:rsidRPr="00347774" w:rsidRDefault="002A26D5" w:rsidP="004A7FBC">
            <w:pPr>
              <w:autoSpaceDE w:val="0"/>
              <w:autoSpaceDN w:val="0"/>
              <w:adjustRightInd w:val="0"/>
              <w:jc w:val="both"/>
              <w:rPr>
                <w:rFonts w:asciiTheme="majorBidi" w:hAnsiTheme="majorBidi" w:cstheme="majorBidi"/>
                <w:sz w:val="24"/>
                <w:szCs w:val="24"/>
              </w:rPr>
            </w:pPr>
            <w:r w:rsidRPr="00347774">
              <w:rPr>
                <w:rFonts w:asciiTheme="majorBidi" w:hAnsiTheme="majorBidi" w:cstheme="majorBidi"/>
                <w:sz w:val="24"/>
                <w:szCs w:val="24"/>
              </w:rPr>
              <w:t>10</w:t>
            </w:r>
          </w:p>
        </w:tc>
      </w:tr>
      <w:tr w:rsidR="002A26D5" w:rsidRPr="00347774" w:rsidTr="000C6AAA">
        <w:tc>
          <w:tcPr>
            <w:tcW w:w="8755" w:type="dxa"/>
          </w:tcPr>
          <w:p w:rsidR="002A26D5" w:rsidRPr="00067FE2" w:rsidRDefault="002A26D5" w:rsidP="009043D1">
            <w:pPr>
              <w:autoSpaceDE w:val="0"/>
              <w:autoSpaceDN w:val="0"/>
              <w:adjustRightInd w:val="0"/>
              <w:jc w:val="both"/>
              <w:rPr>
                <w:rFonts w:asciiTheme="majorBidi" w:hAnsiTheme="majorBidi" w:cstheme="majorBidi"/>
                <w:sz w:val="24"/>
                <w:szCs w:val="24"/>
              </w:rPr>
            </w:pPr>
            <w:r w:rsidRPr="00067FE2">
              <w:rPr>
                <w:rFonts w:asciiTheme="majorBidi" w:hAnsiTheme="majorBidi" w:cstheme="majorBidi"/>
                <w:sz w:val="24"/>
                <w:szCs w:val="24"/>
              </w:rPr>
              <w:t>1.2</w:t>
            </w:r>
            <w:r w:rsidR="009043D1" w:rsidRPr="00067FE2">
              <w:rPr>
                <w:rFonts w:asciiTheme="majorBidi" w:hAnsiTheme="majorBidi" w:cstheme="majorBidi"/>
                <w:sz w:val="24"/>
                <w:szCs w:val="24"/>
              </w:rPr>
              <w:t>. Définition</w:t>
            </w:r>
            <w:r w:rsidRPr="00067FE2">
              <w:rPr>
                <w:rFonts w:asciiTheme="majorBidi" w:hAnsiTheme="majorBidi" w:cstheme="majorBidi"/>
                <w:sz w:val="24"/>
                <w:szCs w:val="24"/>
              </w:rPr>
              <w:t xml:space="preserve"> et composantes d’OLAP..............................................................................</w:t>
            </w:r>
          </w:p>
        </w:tc>
        <w:tc>
          <w:tcPr>
            <w:tcW w:w="533" w:type="dxa"/>
            <w:tcBorders>
              <w:left w:val="nil"/>
            </w:tcBorders>
          </w:tcPr>
          <w:p w:rsidR="002A26D5" w:rsidRPr="00347774" w:rsidRDefault="002A26D5" w:rsidP="004A7FBC">
            <w:pPr>
              <w:autoSpaceDE w:val="0"/>
              <w:autoSpaceDN w:val="0"/>
              <w:adjustRightInd w:val="0"/>
              <w:jc w:val="both"/>
              <w:rPr>
                <w:rFonts w:asciiTheme="majorBidi" w:hAnsiTheme="majorBidi" w:cstheme="majorBidi"/>
                <w:sz w:val="24"/>
                <w:szCs w:val="24"/>
              </w:rPr>
            </w:pPr>
            <w:r w:rsidRPr="00347774">
              <w:rPr>
                <w:rFonts w:asciiTheme="majorBidi" w:hAnsiTheme="majorBidi" w:cstheme="majorBidi"/>
                <w:sz w:val="24"/>
                <w:szCs w:val="24"/>
              </w:rPr>
              <w:t>11</w:t>
            </w:r>
          </w:p>
        </w:tc>
      </w:tr>
      <w:tr w:rsidR="002A26D5" w:rsidRPr="00347774" w:rsidTr="000C6AAA">
        <w:tc>
          <w:tcPr>
            <w:tcW w:w="8755" w:type="dxa"/>
          </w:tcPr>
          <w:p w:rsidR="002A26D5" w:rsidRPr="00067FE2" w:rsidRDefault="002A26D5" w:rsidP="009043D1">
            <w:pPr>
              <w:autoSpaceDE w:val="0"/>
              <w:autoSpaceDN w:val="0"/>
              <w:adjustRightInd w:val="0"/>
              <w:jc w:val="both"/>
              <w:rPr>
                <w:rFonts w:asciiTheme="majorBidi" w:eastAsiaTheme="minorHAnsi" w:hAnsiTheme="majorBidi" w:cstheme="majorBidi"/>
                <w:sz w:val="24"/>
                <w:szCs w:val="24"/>
                <w:lang w:eastAsia="en-US"/>
              </w:rPr>
            </w:pPr>
            <w:r w:rsidRPr="00067FE2">
              <w:rPr>
                <w:rFonts w:asciiTheme="majorBidi" w:hAnsiTheme="majorBidi" w:cstheme="majorBidi"/>
                <w:sz w:val="24"/>
                <w:szCs w:val="24"/>
              </w:rPr>
              <w:t>1.</w:t>
            </w:r>
            <w:r w:rsidRPr="00067FE2">
              <w:rPr>
                <w:rFonts w:asciiTheme="majorBidi" w:hAnsiTheme="majorBidi" w:cstheme="majorBidi"/>
                <w:i/>
                <w:iCs/>
                <w:sz w:val="24"/>
                <w:szCs w:val="24"/>
              </w:rPr>
              <w:t>3</w:t>
            </w:r>
            <w:r w:rsidR="009043D1" w:rsidRPr="00067FE2">
              <w:rPr>
                <w:rFonts w:asciiTheme="majorBidi" w:hAnsiTheme="majorBidi" w:cstheme="majorBidi"/>
                <w:i/>
                <w:iCs/>
                <w:sz w:val="24"/>
                <w:szCs w:val="24"/>
              </w:rPr>
              <w:t>.</w:t>
            </w:r>
            <w:r w:rsidR="009043D1" w:rsidRPr="00067FE2">
              <w:rPr>
                <w:rFonts w:asciiTheme="majorBidi" w:hAnsiTheme="majorBidi" w:cstheme="majorBidi"/>
                <w:sz w:val="24"/>
                <w:szCs w:val="24"/>
              </w:rPr>
              <w:t xml:space="preserve"> L’OLAP</w:t>
            </w:r>
            <w:r w:rsidRPr="00067FE2">
              <w:rPr>
                <w:rFonts w:asciiTheme="majorBidi" w:hAnsiTheme="majorBidi" w:cstheme="majorBidi"/>
                <w:sz w:val="24"/>
                <w:szCs w:val="24"/>
              </w:rPr>
              <w:t xml:space="preserve"> Spatial............................................................................................................</w:t>
            </w:r>
          </w:p>
        </w:tc>
        <w:tc>
          <w:tcPr>
            <w:tcW w:w="533" w:type="dxa"/>
            <w:tcBorders>
              <w:left w:val="nil"/>
            </w:tcBorders>
          </w:tcPr>
          <w:p w:rsidR="002A26D5" w:rsidRPr="00347774" w:rsidRDefault="002A26D5" w:rsidP="004A7FBC">
            <w:pPr>
              <w:autoSpaceDE w:val="0"/>
              <w:autoSpaceDN w:val="0"/>
              <w:adjustRightInd w:val="0"/>
              <w:jc w:val="both"/>
              <w:rPr>
                <w:rFonts w:asciiTheme="majorBidi" w:hAnsiTheme="majorBidi" w:cstheme="majorBidi"/>
                <w:sz w:val="24"/>
                <w:szCs w:val="24"/>
              </w:rPr>
            </w:pPr>
            <w:r w:rsidRPr="00347774">
              <w:rPr>
                <w:rFonts w:asciiTheme="majorBidi" w:hAnsiTheme="majorBidi" w:cstheme="majorBidi"/>
                <w:sz w:val="24"/>
                <w:szCs w:val="24"/>
              </w:rPr>
              <w:t>13</w:t>
            </w:r>
          </w:p>
        </w:tc>
      </w:tr>
      <w:tr w:rsidR="002A26D5" w:rsidRPr="00347774" w:rsidTr="000C6AAA">
        <w:tc>
          <w:tcPr>
            <w:tcW w:w="8755" w:type="dxa"/>
          </w:tcPr>
          <w:p w:rsidR="002A26D5" w:rsidRPr="00067FE2" w:rsidRDefault="002A26D5" w:rsidP="004A7FBC">
            <w:pPr>
              <w:rPr>
                <w:rFonts w:asciiTheme="majorBidi" w:hAnsiTheme="majorBidi" w:cstheme="majorBidi"/>
                <w:sz w:val="24"/>
                <w:szCs w:val="24"/>
              </w:rPr>
            </w:pPr>
            <w:r w:rsidRPr="00067FE2">
              <w:rPr>
                <w:rFonts w:asciiTheme="majorBidi" w:hAnsiTheme="majorBidi" w:cstheme="majorBidi"/>
                <w:sz w:val="24"/>
                <w:szCs w:val="24"/>
              </w:rPr>
              <w:t xml:space="preserve">          1.3.1Les systèmes d’aide à la décision spatiale.........................................................</w:t>
            </w:r>
          </w:p>
        </w:tc>
        <w:tc>
          <w:tcPr>
            <w:tcW w:w="533" w:type="dxa"/>
            <w:tcBorders>
              <w:left w:val="nil"/>
            </w:tcBorders>
          </w:tcPr>
          <w:p w:rsidR="002A26D5" w:rsidRPr="00347774" w:rsidRDefault="002A26D5" w:rsidP="004A7FBC">
            <w:pPr>
              <w:rPr>
                <w:rFonts w:asciiTheme="majorBidi" w:hAnsiTheme="majorBidi" w:cstheme="majorBidi"/>
                <w:sz w:val="24"/>
                <w:szCs w:val="24"/>
              </w:rPr>
            </w:pPr>
            <w:r w:rsidRPr="00347774">
              <w:rPr>
                <w:rFonts w:asciiTheme="majorBidi" w:hAnsiTheme="majorBidi" w:cstheme="majorBidi"/>
                <w:sz w:val="24"/>
                <w:szCs w:val="24"/>
              </w:rPr>
              <w:t>13</w:t>
            </w:r>
          </w:p>
        </w:tc>
      </w:tr>
      <w:tr w:rsidR="002A26D5" w:rsidRPr="00347774" w:rsidTr="000C6AAA">
        <w:tc>
          <w:tcPr>
            <w:tcW w:w="8755" w:type="dxa"/>
          </w:tcPr>
          <w:p w:rsidR="002A26D5" w:rsidRPr="00067FE2" w:rsidRDefault="002A26D5" w:rsidP="004A7FBC">
            <w:pPr>
              <w:rPr>
                <w:rFonts w:asciiTheme="majorBidi" w:hAnsiTheme="majorBidi" w:cstheme="majorBidi"/>
                <w:sz w:val="24"/>
                <w:szCs w:val="24"/>
              </w:rPr>
            </w:pPr>
            <w:r w:rsidRPr="00067FE2">
              <w:rPr>
                <w:rFonts w:asciiTheme="majorBidi" w:hAnsiTheme="majorBidi" w:cstheme="majorBidi"/>
                <w:sz w:val="24"/>
                <w:szCs w:val="24"/>
              </w:rPr>
              <w:t xml:space="preserve">          1.3.2 Les avantage de l’OLAP Spatial.......................................................................</w:t>
            </w:r>
          </w:p>
        </w:tc>
        <w:tc>
          <w:tcPr>
            <w:tcW w:w="533" w:type="dxa"/>
            <w:tcBorders>
              <w:left w:val="nil"/>
            </w:tcBorders>
          </w:tcPr>
          <w:p w:rsidR="002A26D5" w:rsidRPr="00347774" w:rsidRDefault="002A26D5" w:rsidP="004A7FBC">
            <w:pPr>
              <w:rPr>
                <w:rFonts w:asciiTheme="majorBidi" w:hAnsiTheme="majorBidi" w:cstheme="majorBidi"/>
                <w:sz w:val="24"/>
                <w:szCs w:val="24"/>
              </w:rPr>
            </w:pPr>
            <w:r w:rsidRPr="00347774">
              <w:rPr>
                <w:rFonts w:asciiTheme="majorBidi" w:hAnsiTheme="majorBidi" w:cstheme="majorBidi"/>
                <w:sz w:val="24"/>
                <w:szCs w:val="24"/>
              </w:rPr>
              <w:t>13</w:t>
            </w:r>
          </w:p>
        </w:tc>
      </w:tr>
      <w:tr w:rsidR="002A26D5" w:rsidRPr="00347774" w:rsidTr="000C6AAA">
        <w:tc>
          <w:tcPr>
            <w:tcW w:w="8755" w:type="dxa"/>
          </w:tcPr>
          <w:p w:rsidR="002A26D5" w:rsidRPr="00067FE2" w:rsidRDefault="002A26D5" w:rsidP="004A7FBC">
            <w:pPr>
              <w:rPr>
                <w:rFonts w:asciiTheme="majorBidi" w:hAnsiTheme="majorBidi" w:cstheme="majorBidi"/>
                <w:sz w:val="24"/>
                <w:szCs w:val="24"/>
              </w:rPr>
            </w:pPr>
            <w:r w:rsidRPr="00067FE2">
              <w:rPr>
                <w:rFonts w:asciiTheme="majorBidi" w:hAnsiTheme="majorBidi" w:cstheme="majorBidi"/>
                <w:sz w:val="24"/>
                <w:szCs w:val="24"/>
              </w:rPr>
              <w:t xml:space="preserve">          1.3.3 Concepts principaux de l’OLAP Spatial...........................................................</w:t>
            </w:r>
          </w:p>
        </w:tc>
        <w:tc>
          <w:tcPr>
            <w:tcW w:w="533" w:type="dxa"/>
            <w:tcBorders>
              <w:left w:val="nil"/>
            </w:tcBorders>
          </w:tcPr>
          <w:p w:rsidR="002A26D5" w:rsidRPr="00347774" w:rsidRDefault="002A26D5" w:rsidP="004A7FBC">
            <w:pPr>
              <w:rPr>
                <w:rFonts w:asciiTheme="majorBidi" w:hAnsiTheme="majorBidi" w:cstheme="majorBidi"/>
                <w:sz w:val="24"/>
                <w:szCs w:val="24"/>
              </w:rPr>
            </w:pPr>
            <w:r w:rsidRPr="00347774">
              <w:rPr>
                <w:rFonts w:asciiTheme="majorBidi" w:hAnsiTheme="majorBidi" w:cstheme="majorBidi"/>
                <w:sz w:val="24"/>
                <w:szCs w:val="24"/>
              </w:rPr>
              <w:t>14</w:t>
            </w:r>
          </w:p>
        </w:tc>
      </w:tr>
      <w:tr w:rsidR="002A26D5" w:rsidRPr="00347774" w:rsidTr="000C6AAA">
        <w:tc>
          <w:tcPr>
            <w:tcW w:w="8755" w:type="dxa"/>
          </w:tcPr>
          <w:p w:rsidR="002A26D5" w:rsidRPr="00067FE2" w:rsidRDefault="002A26D5" w:rsidP="004A7FBC">
            <w:pPr>
              <w:rPr>
                <w:rFonts w:asciiTheme="majorBidi" w:hAnsiTheme="majorBidi" w:cstheme="majorBidi"/>
                <w:sz w:val="24"/>
                <w:szCs w:val="24"/>
              </w:rPr>
            </w:pPr>
            <w:r w:rsidRPr="00067FE2">
              <w:rPr>
                <w:rFonts w:asciiTheme="majorBidi" w:hAnsiTheme="majorBidi" w:cstheme="majorBidi"/>
                <w:sz w:val="24"/>
                <w:szCs w:val="24"/>
              </w:rPr>
              <w:t xml:space="preserve">                1.3.3.1 Dimension spatiale...................................................................................</w:t>
            </w:r>
          </w:p>
        </w:tc>
        <w:tc>
          <w:tcPr>
            <w:tcW w:w="533" w:type="dxa"/>
            <w:tcBorders>
              <w:left w:val="nil"/>
            </w:tcBorders>
          </w:tcPr>
          <w:p w:rsidR="002A26D5" w:rsidRPr="00347774" w:rsidRDefault="002A26D5" w:rsidP="004A7FBC">
            <w:pPr>
              <w:rPr>
                <w:rFonts w:asciiTheme="majorBidi" w:hAnsiTheme="majorBidi" w:cstheme="majorBidi"/>
                <w:sz w:val="24"/>
                <w:szCs w:val="24"/>
              </w:rPr>
            </w:pPr>
            <w:r w:rsidRPr="00347774">
              <w:rPr>
                <w:rFonts w:asciiTheme="majorBidi" w:hAnsiTheme="majorBidi" w:cstheme="majorBidi"/>
                <w:sz w:val="24"/>
                <w:szCs w:val="24"/>
              </w:rPr>
              <w:t>14</w:t>
            </w:r>
          </w:p>
        </w:tc>
      </w:tr>
      <w:tr w:rsidR="002A26D5" w:rsidRPr="00347774" w:rsidTr="000C6AAA">
        <w:tc>
          <w:tcPr>
            <w:tcW w:w="8755" w:type="dxa"/>
          </w:tcPr>
          <w:p w:rsidR="002A26D5" w:rsidRPr="00067FE2" w:rsidRDefault="002A26D5" w:rsidP="004A7FBC">
            <w:pPr>
              <w:rPr>
                <w:rFonts w:asciiTheme="majorBidi" w:hAnsiTheme="majorBidi" w:cstheme="majorBidi"/>
                <w:sz w:val="24"/>
                <w:szCs w:val="24"/>
              </w:rPr>
            </w:pPr>
            <w:r w:rsidRPr="00067FE2">
              <w:rPr>
                <w:rFonts w:asciiTheme="majorBidi" w:hAnsiTheme="majorBidi" w:cstheme="majorBidi"/>
                <w:sz w:val="24"/>
                <w:szCs w:val="24"/>
              </w:rPr>
              <w:t xml:space="preserve">                1.3.3.2 Mesure spatiale.........................................................................................</w:t>
            </w:r>
          </w:p>
        </w:tc>
        <w:tc>
          <w:tcPr>
            <w:tcW w:w="533" w:type="dxa"/>
            <w:tcBorders>
              <w:left w:val="nil"/>
            </w:tcBorders>
          </w:tcPr>
          <w:p w:rsidR="002A26D5" w:rsidRPr="00347774" w:rsidRDefault="002A26D5" w:rsidP="004A7FBC">
            <w:pPr>
              <w:rPr>
                <w:rFonts w:asciiTheme="majorBidi" w:hAnsiTheme="majorBidi" w:cstheme="majorBidi"/>
                <w:sz w:val="24"/>
                <w:szCs w:val="24"/>
              </w:rPr>
            </w:pPr>
            <w:r w:rsidRPr="00347774">
              <w:rPr>
                <w:rFonts w:asciiTheme="majorBidi" w:hAnsiTheme="majorBidi" w:cstheme="majorBidi"/>
                <w:sz w:val="24"/>
                <w:szCs w:val="24"/>
              </w:rPr>
              <w:t>15</w:t>
            </w:r>
          </w:p>
        </w:tc>
      </w:tr>
      <w:tr w:rsidR="002A26D5" w:rsidRPr="00347774" w:rsidTr="000C6AAA">
        <w:tc>
          <w:tcPr>
            <w:tcW w:w="8755" w:type="dxa"/>
          </w:tcPr>
          <w:p w:rsidR="002A26D5" w:rsidRPr="00067FE2" w:rsidRDefault="002A26D5" w:rsidP="004A7FBC">
            <w:pPr>
              <w:tabs>
                <w:tab w:val="left" w:pos="1725"/>
              </w:tabs>
              <w:rPr>
                <w:rFonts w:asciiTheme="majorBidi" w:hAnsiTheme="majorBidi" w:cstheme="majorBidi"/>
                <w:sz w:val="24"/>
                <w:szCs w:val="24"/>
              </w:rPr>
            </w:pPr>
            <w:r w:rsidRPr="00067FE2">
              <w:rPr>
                <w:rFonts w:asciiTheme="majorBidi" w:hAnsiTheme="majorBidi" w:cstheme="majorBidi"/>
                <w:sz w:val="24"/>
                <w:szCs w:val="24"/>
              </w:rPr>
              <w:t xml:space="preserve">           1.3.4 Les outils OLAP Spatial..................................................................................</w:t>
            </w:r>
          </w:p>
        </w:tc>
        <w:tc>
          <w:tcPr>
            <w:tcW w:w="533" w:type="dxa"/>
            <w:tcBorders>
              <w:left w:val="nil"/>
            </w:tcBorders>
          </w:tcPr>
          <w:p w:rsidR="002A26D5" w:rsidRPr="00347774" w:rsidRDefault="002A26D5" w:rsidP="004A7FBC">
            <w:pPr>
              <w:tabs>
                <w:tab w:val="left" w:pos="1725"/>
              </w:tabs>
              <w:rPr>
                <w:rFonts w:asciiTheme="majorBidi" w:hAnsiTheme="majorBidi" w:cstheme="majorBidi"/>
                <w:sz w:val="24"/>
                <w:szCs w:val="24"/>
              </w:rPr>
            </w:pPr>
            <w:r w:rsidRPr="00347774">
              <w:rPr>
                <w:rFonts w:asciiTheme="majorBidi" w:hAnsiTheme="majorBidi" w:cstheme="majorBidi"/>
                <w:sz w:val="24"/>
                <w:szCs w:val="24"/>
              </w:rPr>
              <w:t>16</w:t>
            </w:r>
          </w:p>
        </w:tc>
      </w:tr>
      <w:tr w:rsidR="002A26D5" w:rsidRPr="00347774" w:rsidTr="000C6AAA">
        <w:tc>
          <w:tcPr>
            <w:tcW w:w="8755" w:type="dxa"/>
          </w:tcPr>
          <w:p w:rsidR="002A26D5" w:rsidRPr="00067FE2" w:rsidRDefault="002A26D5" w:rsidP="004A7FBC">
            <w:pPr>
              <w:autoSpaceDE w:val="0"/>
              <w:autoSpaceDN w:val="0"/>
              <w:adjustRightInd w:val="0"/>
              <w:jc w:val="both"/>
              <w:rPr>
                <w:rFonts w:asciiTheme="majorBidi" w:hAnsiTheme="majorBidi" w:cstheme="majorBidi"/>
                <w:sz w:val="24"/>
                <w:szCs w:val="24"/>
              </w:rPr>
            </w:pPr>
            <w:r w:rsidRPr="00067FE2">
              <w:rPr>
                <w:rFonts w:asciiTheme="majorBidi" w:hAnsiTheme="majorBidi" w:cstheme="majorBidi"/>
                <w:b/>
                <w:bCs/>
                <w:sz w:val="24"/>
                <w:szCs w:val="24"/>
              </w:rPr>
              <w:t xml:space="preserve">          </w:t>
            </w:r>
            <w:r w:rsidRPr="00067FE2">
              <w:rPr>
                <w:rFonts w:asciiTheme="majorBidi" w:hAnsiTheme="majorBidi" w:cstheme="majorBidi"/>
                <w:sz w:val="24"/>
                <w:szCs w:val="24"/>
              </w:rPr>
              <w:t xml:space="preserve"> </w:t>
            </w:r>
            <w:r w:rsidR="00067FE2">
              <w:rPr>
                <w:rFonts w:asciiTheme="majorBidi" w:hAnsiTheme="majorBidi" w:cstheme="majorBidi"/>
                <w:sz w:val="24"/>
                <w:szCs w:val="24"/>
              </w:rPr>
              <w:t xml:space="preserve">     1.3.4.1</w:t>
            </w:r>
            <w:r w:rsidRPr="00067FE2">
              <w:rPr>
                <w:rFonts w:asciiTheme="majorBidi" w:hAnsiTheme="majorBidi" w:cstheme="majorBidi"/>
                <w:sz w:val="24"/>
                <w:szCs w:val="24"/>
              </w:rPr>
              <w:t>SIG dominant..........................................................................................</w:t>
            </w:r>
          </w:p>
        </w:tc>
        <w:tc>
          <w:tcPr>
            <w:tcW w:w="533" w:type="dxa"/>
            <w:tcBorders>
              <w:left w:val="nil"/>
            </w:tcBorders>
          </w:tcPr>
          <w:p w:rsidR="002A26D5" w:rsidRPr="00347774" w:rsidRDefault="002A26D5" w:rsidP="004A7FBC">
            <w:pPr>
              <w:autoSpaceDE w:val="0"/>
              <w:autoSpaceDN w:val="0"/>
              <w:adjustRightInd w:val="0"/>
              <w:jc w:val="both"/>
              <w:rPr>
                <w:rFonts w:asciiTheme="majorBidi" w:hAnsiTheme="majorBidi" w:cstheme="majorBidi"/>
                <w:sz w:val="24"/>
                <w:szCs w:val="24"/>
              </w:rPr>
            </w:pPr>
            <w:r w:rsidRPr="00347774">
              <w:rPr>
                <w:rFonts w:asciiTheme="majorBidi" w:hAnsiTheme="majorBidi" w:cstheme="majorBidi"/>
                <w:sz w:val="24"/>
                <w:szCs w:val="24"/>
              </w:rPr>
              <w:t>16</w:t>
            </w:r>
          </w:p>
        </w:tc>
      </w:tr>
      <w:tr w:rsidR="002A26D5" w:rsidRPr="00347774" w:rsidTr="000C6AAA">
        <w:tc>
          <w:tcPr>
            <w:tcW w:w="8755" w:type="dxa"/>
          </w:tcPr>
          <w:p w:rsidR="002A26D5" w:rsidRPr="00067FE2" w:rsidRDefault="002A26D5" w:rsidP="004A7FBC">
            <w:pPr>
              <w:autoSpaceDE w:val="0"/>
              <w:autoSpaceDN w:val="0"/>
              <w:adjustRightInd w:val="0"/>
              <w:ind w:firstLine="708"/>
              <w:jc w:val="both"/>
              <w:rPr>
                <w:rFonts w:asciiTheme="majorBidi" w:hAnsiTheme="majorBidi" w:cstheme="majorBidi"/>
                <w:sz w:val="24"/>
                <w:szCs w:val="24"/>
              </w:rPr>
            </w:pPr>
            <w:r w:rsidRPr="00067FE2">
              <w:rPr>
                <w:rFonts w:asciiTheme="majorBidi" w:hAnsiTheme="majorBidi" w:cstheme="majorBidi"/>
                <w:sz w:val="24"/>
                <w:szCs w:val="24"/>
              </w:rPr>
              <w:t xml:space="preserve">    1.3.4.2 OLAP dominant.......................................................................................</w:t>
            </w:r>
          </w:p>
        </w:tc>
        <w:tc>
          <w:tcPr>
            <w:tcW w:w="533" w:type="dxa"/>
            <w:tcBorders>
              <w:left w:val="nil"/>
            </w:tcBorders>
          </w:tcPr>
          <w:p w:rsidR="002A26D5" w:rsidRPr="00347774" w:rsidRDefault="002A26D5" w:rsidP="004A7FBC">
            <w:pPr>
              <w:autoSpaceDE w:val="0"/>
              <w:autoSpaceDN w:val="0"/>
              <w:adjustRightInd w:val="0"/>
              <w:ind w:firstLine="708"/>
              <w:jc w:val="both"/>
              <w:rPr>
                <w:rFonts w:asciiTheme="majorBidi" w:hAnsiTheme="majorBidi" w:cstheme="majorBidi"/>
                <w:sz w:val="24"/>
                <w:szCs w:val="24"/>
              </w:rPr>
            </w:pPr>
          </w:p>
        </w:tc>
      </w:tr>
      <w:tr w:rsidR="002A26D5" w:rsidRPr="00347774" w:rsidTr="000C6AAA">
        <w:tc>
          <w:tcPr>
            <w:tcW w:w="8755" w:type="dxa"/>
          </w:tcPr>
          <w:p w:rsidR="002A26D5" w:rsidRPr="00067FE2" w:rsidRDefault="002A26D5" w:rsidP="004A7FBC">
            <w:pPr>
              <w:rPr>
                <w:rFonts w:asciiTheme="majorBidi" w:hAnsiTheme="majorBidi" w:cstheme="majorBidi"/>
                <w:sz w:val="24"/>
                <w:szCs w:val="24"/>
              </w:rPr>
            </w:pPr>
            <w:r w:rsidRPr="00067FE2">
              <w:rPr>
                <w:rFonts w:asciiTheme="majorBidi" w:hAnsiTheme="majorBidi" w:cstheme="majorBidi"/>
                <w:b/>
                <w:bCs/>
                <w:sz w:val="24"/>
                <w:szCs w:val="24"/>
              </w:rPr>
              <w:t xml:space="preserve">                </w:t>
            </w:r>
            <w:r w:rsidRPr="00067FE2">
              <w:rPr>
                <w:rFonts w:asciiTheme="majorBidi" w:hAnsiTheme="majorBidi" w:cstheme="majorBidi"/>
                <w:sz w:val="24"/>
                <w:szCs w:val="24"/>
              </w:rPr>
              <w:t>1.3.4.3 OLAP-SIG intégrée.................................................................................</w:t>
            </w:r>
          </w:p>
        </w:tc>
        <w:tc>
          <w:tcPr>
            <w:tcW w:w="533" w:type="dxa"/>
            <w:tcBorders>
              <w:left w:val="nil"/>
            </w:tcBorders>
          </w:tcPr>
          <w:p w:rsidR="002A26D5" w:rsidRPr="00347774" w:rsidRDefault="002A26D5" w:rsidP="004A7FBC">
            <w:pPr>
              <w:rPr>
                <w:rFonts w:asciiTheme="majorBidi" w:hAnsiTheme="majorBidi" w:cstheme="majorBidi"/>
                <w:sz w:val="24"/>
                <w:szCs w:val="24"/>
              </w:rPr>
            </w:pPr>
            <w:r w:rsidRPr="00347774">
              <w:rPr>
                <w:rFonts w:asciiTheme="majorBidi" w:hAnsiTheme="majorBidi" w:cstheme="majorBidi"/>
                <w:sz w:val="24"/>
                <w:szCs w:val="24"/>
              </w:rPr>
              <w:t>17</w:t>
            </w:r>
          </w:p>
        </w:tc>
      </w:tr>
      <w:tr w:rsidR="002A26D5" w:rsidRPr="00347774" w:rsidTr="000C6AAA">
        <w:tc>
          <w:tcPr>
            <w:tcW w:w="8755" w:type="dxa"/>
          </w:tcPr>
          <w:p w:rsidR="002A26D5" w:rsidRPr="00067FE2" w:rsidRDefault="000B5181" w:rsidP="004A7FBC">
            <w:pPr>
              <w:autoSpaceDE w:val="0"/>
              <w:autoSpaceDN w:val="0"/>
              <w:adjustRightInd w:val="0"/>
              <w:jc w:val="both"/>
              <w:rPr>
                <w:rFonts w:asciiTheme="majorBidi" w:hAnsiTheme="majorBidi" w:cstheme="majorBidi"/>
                <w:sz w:val="24"/>
                <w:szCs w:val="24"/>
              </w:rPr>
            </w:pPr>
            <w:r>
              <w:rPr>
                <w:rFonts w:asciiTheme="majorBidi" w:hAnsiTheme="majorBidi" w:cstheme="majorBidi"/>
                <w:sz w:val="24"/>
                <w:szCs w:val="24"/>
              </w:rPr>
              <w:t>1.4 Conclusion</w:t>
            </w:r>
            <w:r w:rsidR="002A26D5" w:rsidRPr="00067FE2">
              <w:rPr>
                <w:rFonts w:asciiTheme="majorBidi" w:hAnsiTheme="majorBidi" w:cstheme="majorBidi"/>
                <w:sz w:val="24"/>
                <w:szCs w:val="24"/>
              </w:rPr>
              <w:t>....................................................................................................................</w:t>
            </w:r>
          </w:p>
        </w:tc>
        <w:tc>
          <w:tcPr>
            <w:tcW w:w="533" w:type="dxa"/>
            <w:tcBorders>
              <w:left w:val="nil"/>
            </w:tcBorders>
          </w:tcPr>
          <w:p w:rsidR="002A26D5" w:rsidRPr="00347774" w:rsidRDefault="002A26D5" w:rsidP="004A7FBC">
            <w:pPr>
              <w:autoSpaceDE w:val="0"/>
              <w:autoSpaceDN w:val="0"/>
              <w:adjustRightInd w:val="0"/>
              <w:jc w:val="both"/>
              <w:rPr>
                <w:rFonts w:asciiTheme="majorBidi" w:hAnsiTheme="majorBidi" w:cstheme="majorBidi"/>
                <w:sz w:val="24"/>
                <w:szCs w:val="24"/>
              </w:rPr>
            </w:pPr>
            <w:r w:rsidRPr="00347774">
              <w:rPr>
                <w:rFonts w:asciiTheme="majorBidi" w:hAnsiTheme="majorBidi" w:cstheme="majorBidi"/>
                <w:sz w:val="24"/>
                <w:szCs w:val="24"/>
              </w:rPr>
              <w:t>18</w:t>
            </w:r>
          </w:p>
        </w:tc>
      </w:tr>
      <w:tr w:rsidR="002A26D5" w:rsidRPr="00347774" w:rsidTr="000C6AAA">
        <w:tc>
          <w:tcPr>
            <w:tcW w:w="8755" w:type="dxa"/>
          </w:tcPr>
          <w:p w:rsidR="002A26D5" w:rsidRPr="00067FE2" w:rsidRDefault="002A26D5" w:rsidP="004A7FBC">
            <w:pPr>
              <w:rPr>
                <w:rFonts w:asciiTheme="majorBidi" w:hAnsiTheme="majorBidi" w:cstheme="majorBidi"/>
                <w:b/>
                <w:bCs/>
                <w:sz w:val="24"/>
                <w:szCs w:val="24"/>
              </w:rPr>
            </w:pPr>
            <w:r w:rsidRPr="00067FE2">
              <w:rPr>
                <w:rFonts w:asciiTheme="majorBidi" w:hAnsiTheme="majorBidi" w:cstheme="majorBidi"/>
                <w:b/>
                <w:bCs/>
                <w:sz w:val="24"/>
                <w:szCs w:val="24"/>
              </w:rPr>
              <w:t xml:space="preserve">Chapitre II: </w:t>
            </w:r>
            <w:r w:rsidR="000B5181" w:rsidRPr="00067FE2">
              <w:rPr>
                <w:rFonts w:asciiTheme="majorBidi" w:hAnsiTheme="majorBidi" w:cstheme="majorBidi"/>
                <w:b/>
                <w:bCs/>
                <w:i/>
                <w:iCs/>
                <w:sz w:val="24"/>
                <w:szCs w:val="24"/>
              </w:rPr>
              <w:t xml:space="preserve">Etude </w:t>
            </w:r>
            <w:r w:rsidRPr="00067FE2">
              <w:rPr>
                <w:rFonts w:asciiTheme="majorBidi" w:hAnsiTheme="majorBidi" w:cstheme="majorBidi"/>
                <w:b/>
                <w:bCs/>
                <w:i/>
                <w:iCs/>
                <w:sz w:val="24"/>
                <w:szCs w:val="24"/>
              </w:rPr>
              <w:t>de l'existant</w:t>
            </w:r>
          </w:p>
        </w:tc>
        <w:tc>
          <w:tcPr>
            <w:tcW w:w="533" w:type="dxa"/>
            <w:tcBorders>
              <w:left w:val="nil"/>
            </w:tcBorders>
          </w:tcPr>
          <w:p w:rsidR="002A26D5" w:rsidRPr="00347774" w:rsidRDefault="002A26D5" w:rsidP="004A7FBC">
            <w:pPr>
              <w:rPr>
                <w:rFonts w:asciiTheme="majorBidi" w:hAnsiTheme="majorBidi" w:cstheme="majorBidi"/>
                <w:b/>
                <w:bCs/>
                <w:sz w:val="24"/>
                <w:szCs w:val="24"/>
              </w:rPr>
            </w:pPr>
          </w:p>
        </w:tc>
      </w:tr>
      <w:tr w:rsidR="002A26D5" w:rsidRPr="00347774" w:rsidTr="000C6AAA">
        <w:tc>
          <w:tcPr>
            <w:tcW w:w="8755" w:type="dxa"/>
          </w:tcPr>
          <w:p w:rsidR="002A26D5" w:rsidRPr="00067FE2" w:rsidRDefault="002A26D5" w:rsidP="004A7FBC">
            <w:pPr>
              <w:autoSpaceDE w:val="0"/>
              <w:autoSpaceDN w:val="0"/>
              <w:adjustRightInd w:val="0"/>
              <w:jc w:val="both"/>
              <w:rPr>
                <w:rFonts w:asciiTheme="majorBidi" w:eastAsiaTheme="minorHAnsi" w:hAnsiTheme="majorBidi" w:cstheme="majorBidi"/>
                <w:sz w:val="24"/>
                <w:szCs w:val="24"/>
                <w:lang w:eastAsia="en-US"/>
              </w:rPr>
            </w:pPr>
            <w:r w:rsidRPr="00067FE2">
              <w:rPr>
                <w:rFonts w:asciiTheme="majorBidi" w:eastAsiaTheme="minorHAnsi" w:hAnsiTheme="majorBidi" w:cstheme="majorBidi"/>
                <w:sz w:val="24"/>
                <w:szCs w:val="24"/>
                <w:lang w:eastAsia="en-US"/>
              </w:rPr>
              <w:t>2.1.</w:t>
            </w:r>
            <w:r w:rsidRPr="00067FE2">
              <w:rPr>
                <w:rFonts w:asciiTheme="majorBidi" w:hAnsiTheme="majorBidi" w:cstheme="majorBidi"/>
                <w:sz w:val="24"/>
                <w:szCs w:val="24"/>
              </w:rPr>
              <w:t xml:space="preserve"> </w:t>
            </w:r>
            <w:r w:rsidRPr="00067FE2">
              <w:rPr>
                <w:rFonts w:asciiTheme="majorBidi" w:eastAsiaTheme="minorHAnsi" w:hAnsiTheme="majorBidi" w:cstheme="majorBidi"/>
                <w:sz w:val="24"/>
                <w:szCs w:val="24"/>
                <w:lang w:eastAsia="en-US"/>
              </w:rPr>
              <w:t>présentation la zone de l'étude.......................................................................................</w:t>
            </w:r>
          </w:p>
        </w:tc>
        <w:tc>
          <w:tcPr>
            <w:tcW w:w="533" w:type="dxa"/>
            <w:tcBorders>
              <w:left w:val="nil"/>
            </w:tcBorders>
          </w:tcPr>
          <w:p w:rsidR="002A26D5" w:rsidRPr="00347774" w:rsidRDefault="002A26D5" w:rsidP="004A7FBC">
            <w:pPr>
              <w:autoSpaceDE w:val="0"/>
              <w:autoSpaceDN w:val="0"/>
              <w:adjustRightInd w:val="0"/>
              <w:jc w:val="both"/>
              <w:rPr>
                <w:rFonts w:asciiTheme="majorBidi" w:eastAsiaTheme="minorHAnsi" w:hAnsiTheme="majorBidi" w:cstheme="majorBidi"/>
                <w:sz w:val="24"/>
                <w:szCs w:val="24"/>
                <w:lang w:eastAsia="en-US"/>
              </w:rPr>
            </w:pPr>
            <w:r w:rsidRPr="00347774">
              <w:rPr>
                <w:rFonts w:asciiTheme="majorBidi" w:eastAsiaTheme="minorHAnsi" w:hAnsiTheme="majorBidi" w:cstheme="majorBidi"/>
                <w:sz w:val="24"/>
                <w:szCs w:val="24"/>
                <w:lang w:eastAsia="en-US"/>
              </w:rPr>
              <w:t>20</w:t>
            </w:r>
          </w:p>
        </w:tc>
      </w:tr>
      <w:tr w:rsidR="002A26D5" w:rsidRPr="00347774" w:rsidTr="000C6AAA">
        <w:tc>
          <w:tcPr>
            <w:tcW w:w="8755" w:type="dxa"/>
          </w:tcPr>
          <w:p w:rsidR="002A26D5" w:rsidRPr="00067FE2" w:rsidRDefault="002A26D5" w:rsidP="004A7FBC">
            <w:pPr>
              <w:rPr>
                <w:rFonts w:asciiTheme="majorBidi" w:hAnsiTheme="majorBidi" w:cstheme="majorBidi"/>
                <w:b/>
                <w:bCs/>
                <w:sz w:val="24"/>
                <w:szCs w:val="24"/>
              </w:rPr>
            </w:pPr>
            <w:r w:rsidRPr="00067FE2">
              <w:rPr>
                <w:rFonts w:asciiTheme="majorBidi" w:eastAsiaTheme="minorHAnsi" w:hAnsiTheme="majorBidi" w:cstheme="majorBidi"/>
                <w:b/>
                <w:bCs/>
                <w:sz w:val="24"/>
                <w:szCs w:val="24"/>
                <w:lang w:eastAsia="en-US"/>
              </w:rPr>
              <w:t xml:space="preserve">           </w:t>
            </w:r>
            <w:r w:rsidRPr="00067FE2">
              <w:rPr>
                <w:rFonts w:asciiTheme="majorBidi" w:eastAsiaTheme="minorHAnsi" w:hAnsiTheme="majorBidi" w:cstheme="majorBidi"/>
                <w:sz w:val="24"/>
                <w:szCs w:val="24"/>
                <w:lang w:eastAsia="en-US"/>
              </w:rPr>
              <w:t>2</w:t>
            </w:r>
            <w:r w:rsidRPr="00067FE2">
              <w:rPr>
                <w:rFonts w:asciiTheme="majorBidi" w:eastAsiaTheme="minorHAnsi" w:hAnsiTheme="majorBidi" w:cstheme="majorBidi"/>
                <w:b/>
                <w:bCs/>
                <w:sz w:val="24"/>
                <w:szCs w:val="24"/>
                <w:lang w:eastAsia="en-US"/>
              </w:rPr>
              <w:t>.</w:t>
            </w:r>
            <w:r w:rsidRPr="00067FE2">
              <w:rPr>
                <w:rStyle w:val="Titre2Car"/>
                <w:rFonts w:asciiTheme="majorBidi" w:hAnsiTheme="majorBidi"/>
                <w:b w:val="0"/>
                <w:bCs w:val="0"/>
                <w:color w:val="auto"/>
                <w:sz w:val="24"/>
                <w:szCs w:val="24"/>
              </w:rPr>
              <w:t xml:space="preserve">1.1 La reconnaissance de </w:t>
            </w:r>
            <w:r w:rsidRPr="00067FE2">
              <w:rPr>
                <w:rFonts w:asciiTheme="majorBidi" w:eastAsiaTheme="minorHAnsi" w:hAnsiTheme="majorBidi" w:cstheme="majorBidi"/>
                <w:sz w:val="24"/>
                <w:szCs w:val="24"/>
                <w:lang w:eastAsia="en-US"/>
              </w:rPr>
              <w:t>la zone de l'étude...........................................................</w:t>
            </w:r>
          </w:p>
        </w:tc>
        <w:tc>
          <w:tcPr>
            <w:tcW w:w="533" w:type="dxa"/>
            <w:tcBorders>
              <w:left w:val="nil"/>
            </w:tcBorders>
          </w:tcPr>
          <w:p w:rsidR="002A26D5" w:rsidRPr="00347774" w:rsidRDefault="002A26D5" w:rsidP="004A7FBC">
            <w:pPr>
              <w:rPr>
                <w:rFonts w:asciiTheme="majorBidi" w:eastAsiaTheme="minorHAnsi" w:hAnsiTheme="majorBidi" w:cstheme="majorBidi"/>
                <w:sz w:val="24"/>
                <w:szCs w:val="24"/>
                <w:lang w:eastAsia="en-US"/>
              </w:rPr>
            </w:pPr>
            <w:r w:rsidRPr="00347774">
              <w:rPr>
                <w:rFonts w:asciiTheme="majorBidi" w:eastAsiaTheme="minorHAnsi" w:hAnsiTheme="majorBidi" w:cstheme="majorBidi"/>
                <w:sz w:val="24"/>
                <w:szCs w:val="24"/>
                <w:lang w:eastAsia="en-US"/>
              </w:rPr>
              <w:t>20</w:t>
            </w:r>
          </w:p>
        </w:tc>
      </w:tr>
      <w:tr w:rsidR="002A26D5" w:rsidRPr="00347774" w:rsidTr="000C6AAA">
        <w:tc>
          <w:tcPr>
            <w:tcW w:w="8755" w:type="dxa"/>
          </w:tcPr>
          <w:p w:rsidR="002A26D5" w:rsidRPr="00067FE2" w:rsidRDefault="002A26D5" w:rsidP="004A7FBC">
            <w:pPr>
              <w:rPr>
                <w:rFonts w:asciiTheme="majorBidi" w:hAnsiTheme="majorBidi" w:cstheme="majorBidi"/>
                <w:bCs/>
                <w:sz w:val="24"/>
                <w:szCs w:val="24"/>
              </w:rPr>
            </w:pPr>
            <w:r w:rsidRPr="00067FE2">
              <w:rPr>
                <w:rFonts w:asciiTheme="majorBidi" w:eastAsia="Calibri" w:hAnsiTheme="majorBidi" w:cstheme="majorBidi"/>
                <w:bCs/>
                <w:color w:val="000000"/>
                <w:sz w:val="24"/>
                <w:szCs w:val="24"/>
              </w:rPr>
              <w:t xml:space="preserve">           2.1.2Données physiques du </w:t>
            </w:r>
            <w:r w:rsidRPr="00067FE2">
              <w:rPr>
                <w:rFonts w:asciiTheme="majorBidi" w:eastAsia="Calibri" w:hAnsiTheme="majorBidi" w:cstheme="majorBidi"/>
                <w:bCs/>
                <w:sz w:val="24"/>
                <w:szCs w:val="24"/>
              </w:rPr>
              <w:t>littoral...........................................................................</w:t>
            </w:r>
          </w:p>
        </w:tc>
        <w:tc>
          <w:tcPr>
            <w:tcW w:w="533" w:type="dxa"/>
            <w:tcBorders>
              <w:left w:val="nil"/>
            </w:tcBorders>
          </w:tcPr>
          <w:p w:rsidR="002A26D5" w:rsidRPr="00347774" w:rsidRDefault="002A26D5" w:rsidP="004A7FBC">
            <w:pPr>
              <w:rPr>
                <w:rFonts w:asciiTheme="majorBidi" w:eastAsia="Calibri" w:hAnsiTheme="majorBidi" w:cstheme="majorBidi"/>
                <w:bCs/>
                <w:color w:val="000000"/>
                <w:sz w:val="24"/>
                <w:szCs w:val="24"/>
              </w:rPr>
            </w:pPr>
            <w:r w:rsidRPr="00347774">
              <w:rPr>
                <w:rFonts w:asciiTheme="majorBidi" w:eastAsia="Calibri" w:hAnsiTheme="majorBidi" w:cstheme="majorBidi"/>
                <w:bCs/>
                <w:color w:val="000000"/>
                <w:sz w:val="24"/>
                <w:szCs w:val="24"/>
              </w:rPr>
              <w:t>20</w:t>
            </w:r>
          </w:p>
        </w:tc>
      </w:tr>
      <w:tr w:rsidR="002A26D5" w:rsidRPr="00347774" w:rsidTr="000C6AAA">
        <w:tc>
          <w:tcPr>
            <w:tcW w:w="8755" w:type="dxa"/>
          </w:tcPr>
          <w:p w:rsidR="002A26D5" w:rsidRPr="00067FE2" w:rsidRDefault="002A26D5" w:rsidP="004A7FBC">
            <w:pPr>
              <w:rPr>
                <w:rFonts w:asciiTheme="majorBidi" w:eastAsia="Calibri" w:hAnsiTheme="majorBidi" w:cstheme="majorBidi"/>
                <w:bCs/>
                <w:color w:val="000000"/>
                <w:sz w:val="24"/>
                <w:szCs w:val="24"/>
              </w:rPr>
            </w:pPr>
            <w:r w:rsidRPr="00067FE2">
              <w:rPr>
                <w:rFonts w:asciiTheme="majorBidi" w:eastAsia="Calibri" w:hAnsiTheme="majorBidi" w:cstheme="majorBidi"/>
                <w:bCs/>
                <w:sz w:val="24"/>
                <w:szCs w:val="24"/>
              </w:rPr>
              <w:t xml:space="preserve">           2.1.3 Niveaux et méthodes de planification de la production...................................</w:t>
            </w:r>
          </w:p>
        </w:tc>
        <w:tc>
          <w:tcPr>
            <w:tcW w:w="533" w:type="dxa"/>
            <w:tcBorders>
              <w:left w:val="nil"/>
            </w:tcBorders>
          </w:tcPr>
          <w:p w:rsidR="002A26D5" w:rsidRPr="00347774" w:rsidRDefault="002A26D5" w:rsidP="004A7FBC">
            <w:pPr>
              <w:rPr>
                <w:rFonts w:asciiTheme="majorBidi" w:eastAsia="Calibri" w:hAnsiTheme="majorBidi" w:cstheme="majorBidi"/>
                <w:bCs/>
                <w:sz w:val="24"/>
                <w:szCs w:val="24"/>
              </w:rPr>
            </w:pPr>
            <w:r w:rsidRPr="00347774">
              <w:rPr>
                <w:rFonts w:asciiTheme="majorBidi" w:eastAsia="Calibri" w:hAnsiTheme="majorBidi" w:cstheme="majorBidi"/>
                <w:bCs/>
                <w:sz w:val="24"/>
                <w:szCs w:val="24"/>
              </w:rPr>
              <w:t>21</w:t>
            </w:r>
          </w:p>
        </w:tc>
      </w:tr>
      <w:tr w:rsidR="002A26D5" w:rsidRPr="00347774" w:rsidTr="000C6AAA">
        <w:tc>
          <w:tcPr>
            <w:tcW w:w="8755" w:type="dxa"/>
          </w:tcPr>
          <w:p w:rsidR="002A26D5" w:rsidRPr="00067FE2" w:rsidRDefault="002A26D5" w:rsidP="004A7FBC">
            <w:pPr>
              <w:rPr>
                <w:rFonts w:asciiTheme="majorBidi" w:eastAsia="Calibri" w:hAnsiTheme="majorBidi" w:cstheme="majorBidi"/>
                <w:color w:val="000000"/>
                <w:sz w:val="24"/>
                <w:szCs w:val="24"/>
              </w:rPr>
            </w:pPr>
            <w:r w:rsidRPr="00067FE2">
              <w:rPr>
                <w:rFonts w:asciiTheme="majorBidi" w:hAnsiTheme="majorBidi" w:cstheme="majorBidi"/>
                <w:sz w:val="24"/>
                <w:szCs w:val="24"/>
              </w:rPr>
              <w:t xml:space="preserve">           2.1.4 Acquisition des données...................................................................................</w:t>
            </w:r>
          </w:p>
        </w:tc>
        <w:tc>
          <w:tcPr>
            <w:tcW w:w="533" w:type="dxa"/>
            <w:tcBorders>
              <w:left w:val="nil"/>
            </w:tcBorders>
          </w:tcPr>
          <w:p w:rsidR="002A26D5" w:rsidRPr="00347774" w:rsidRDefault="002A26D5" w:rsidP="004A7FBC">
            <w:pPr>
              <w:rPr>
                <w:rFonts w:asciiTheme="majorBidi" w:hAnsiTheme="majorBidi" w:cstheme="majorBidi"/>
                <w:sz w:val="24"/>
                <w:szCs w:val="24"/>
              </w:rPr>
            </w:pPr>
            <w:r w:rsidRPr="00347774">
              <w:rPr>
                <w:rFonts w:asciiTheme="majorBidi" w:hAnsiTheme="majorBidi" w:cstheme="majorBidi"/>
                <w:sz w:val="24"/>
                <w:szCs w:val="24"/>
              </w:rPr>
              <w:t>24</w:t>
            </w:r>
          </w:p>
        </w:tc>
      </w:tr>
      <w:tr w:rsidR="002A26D5" w:rsidRPr="00347774" w:rsidTr="000C6AAA">
        <w:tc>
          <w:tcPr>
            <w:tcW w:w="8755" w:type="dxa"/>
          </w:tcPr>
          <w:p w:rsidR="002A26D5" w:rsidRPr="00067FE2" w:rsidRDefault="002A26D5" w:rsidP="004A7FBC">
            <w:pPr>
              <w:rPr>
                <w:rFonts w:asciiTheme="majorBidi" w:eastAsiaTheme="majorEastAsia" w:hAnsiTheme="majorBidi" w:cstheme="majorBidi"/>
                <w:noProof/>
                <w:sz w:val="24"/>
                <w:szCs w:val="24"/>
                <w:lang w:bidi="ar-MA"/>
              </w:rPr>
            </w:pPr>
            <w:r w:rsidRPr="00067FE2">
              <w:rPr>
                <w:rStyle w:val="Titre2Car"/>
                <w:rFonts w:asciiTheme="majorBidi" w:hAnsiTheme="majorBidi"/>
                <w:b w:val="0"/>
                <w:bCs w:val="0"/>
                <w:color w:val="auto"/>
                <w:sz w:val="24"/>
                <w:szCs w:val="24"/>
              </w:rPr>
              <w:t xml:space="preserve">           2.1.5 Traitement des données....................................................................................</w:t>
            </w:r>
          </w:p>
        </w:tc>
        <w:tc>
          <w:tcPr>
            <w:tcW w:w="533" w:type="dxa"/>
            <w:tcBorders>
              <w:left w:val="nil"/>
            </w:tcBorders>
          </w:tcPr>
          <w:p w:rsidR="002A26D5" w:rsidRPr="00347774" w:rsidRDefault="002A26D5" w:rsidP="004A7FBC">
            <w:pPr>
              <w:rPr>
                <w:rStyle w:val="Titre2Car"/>
                <w:rFonts w:asciiTheme="majorBidi" w:hAnsiTheme="majorBidi"/>
                <w:b w:val="0"/>
                <w:bCs w:val="0"/>
                <w:color w:val="auto"/>
                <w:sz w:val="24"/>
                <w:szCs w:val="24"/>
              </w:rPr>
            </w:pPr>
            <w:r w:rsidRPr="00347774">
              <w:rPr>
                <w:rStyle w:val="Titre2Car"/>
                <w:rFonts w:asciiTheme="majorBidi" w:hAnsiTheme="majorBidi"/>
                <w:b w:val="0"/>
                <w:bCs w:val="0"/>
                <w:color w:val="auto"/>
                <w:sz w:val="24"/>
                <w:szCs w:val="24"/>
              </w:rPr>
              <w:t>24</w:t>
            </w:r>
          </w:p>
        </w:tc>
      </w:tr>
      <w:tr w:rsidR="002A26D5" w:rsidRPr="00347774" w:rsidTr="000C6AAA">
        <w:tc>
          <w:tcPr>
            <w:tcW w:w="8755" w:type="dxa"/>
          </w:tcPr>
          <w:p w:rsidR="002A26D5" w:rsidRPr="00067FE2" w:rsidRDefault="002A26D5" w:rsidP="009043D1">
            <w:pPr>
              <w:rPr>
                <w:rStyle w:val="Titre2Car"/>
                <w:rFonts w:asciiTheme="majorBidi" w:hAnsiTheme="majorBidi"/>
                <w:color w:val="auto"/>
                <w:sz w:val="24"/>
                <w:szCs w:val="24"/>
              </w:rPr>
            </w:pPr>
            <w:r w:rsidRPr="00067FE2">
              <w:rPr>
                <w:rFonts w:asciiTheme="majorBidi" w:hAnsiTheme="majorBidi" w:cstheme="majorBidi"/>
                <w:sz w:val="24"/>
                <w:szCs w:val="24"/>
              </w:rPr>
              <w:t>2.2</w:t>
            </w:r>
            <w:r w:rsidR="009043D1" w:rsidRPr="00067FE2">
              <w:rPr>
                <w:rFonts w:asciiTheme="majorBidi" w:hAnsiTheme="majorBidi" w:cstheme="majorBidi"/>
                <w:sz w:val="24"/>
                <w:szCs w:val="24"/>
              </w:rPr>
              <w:t>. Conclusion</w:t>
            </w:r>
            <w:r w:rsidRPr="00067FE2">
              <w:rPr>
                <w:rFonts w:asciiTheme="majorBidi" w:hAnsiTheme="majorBidi" w:cstheme="majorBidi"/>
                <w:sz w:val="24"/>
                <w:szCs w:val="24"/>
              </w:rPr>
              <w:t>.....................................................................................................................</w:t>
            </w:r>
          </w:p>
        </w:tc>
        <w:tc>
          <w:tcPr>
            <w:tcW w:w="533" w:type="dxa"/>
            <w:tcBorders>
              <w:left w:val="nil"/>
            </w:tcBorders>
          </w:tcPr>
          <w:p w:rsidR="002A26D5" w:rsidRPr="00347774" w:rsidRDefault="002A26D5" w:rsidP="004A7FBC">
            <w:pPr>
              <w:rPr>
                <w:rFonts w:asciiTheme="majorBidi" w:hAnsiTheme="majorBidi" w:cstheme="majorBidi"/>
                <w:sz w:val="24"/>
                <w:szCs w:val="24"/>
              </w:rPr>
            </w:pPr>
            <w:r w:rsidRPr="00347774">
              <w:rPr>
                <w:rFonts w:asciiTheme="majorBidi" w:hAnsiTheme="majorBidi" w:cstheme="majorBidi"/>
                <w:sz w:val="24"/>
                <w:szCs w:val="24"/>
              </w:rPr>
              <w:t>25</w:t>
            </w:r>
          </w:p>
        </w:tc>
      </w:tr>
      <w:tr w:rsidR="000B5181" w:rsidRPr="00347774" w:rsidTr="000C6AAA">
        <w:tc>
          <w:tcPr>
            <w:tcW w:w="8755" w:type="dxa"/>
          </w:tcPr>
          <w:p w:rsidR="000B5181" w:rsidRDefault="000B5181" w:rsidP="00CB1050">
            <w:pPr>
              <w:autoSpaceDE w:val="0"/>
              <w:autoSpaceDN w:val="0"/>
              <w:adjustRightInd w:val="0"/>
              <w:jc w:val="center"/>
              <w:rPr>
                <w:rFonts w:asciiTheme="majorHAnsi" w:eastAsiaTheme="minorHAnsi" w:hAnsiTheme="majorHAnsi" w:cstheme="majorBidi"/>
                <w:bCs/>
                <w:sz w:val="28"/>
                <w:szCs w:val="28"/>
                <w:lang w:eastAsia="en-US"/>
              </w:rPr>
            </w:pPr>
          </w:p>
          <w:p w:rsidR="000B5181" w:rsidRDefault="000B5181" w:rsidP="00CB1050">
            <w:pPr>
              <w:autoSpaceDE w:val="0"/>
              <w:autoSpaceDN w:val="0"/>
              <w:adjustRightInd w:val="0"/>
              <w:jc w:val="center"/>
              <w:rPr>
                <w:b/>
                <w:bCs/>
                <w:sz w:val="28"/>
                <w:szCs w:val="28"/>
              </w:rPr>
            </w:pPr>
            <w:r w:rsidRPr="00BB07E2">
              <w:rPr>
                <w:rFonts w:asciiTheme="majorHAnsi" w:eastAsiaTheme="minorHAnsi" w:hAnsiTheme="majorHAnsi" w:cstheme="majorBidi"/>
                <w:bCs/>
                <w:sz w:val="28"/>
                <w:szCs w:val="28"/>
                <w:lang w:eastAsia="en-US"/>
              </w:rPr>
              <w:t>Partie I</w:t>
            </w:r>
            <w:r>
              <w:rPr>
                <w:rFonts w:asciiTheme="majorHAnsi" w:eastAsiaTheme="minorHAnsi" w:hAnsiTheme="majorHAnsi" w:cstheme="majorBidi"/>
                <w:bCs/>
                <w:sz w:val="28"/>
                <w:szCs w:val="28"/>
                <w:lang w:eastAsia="en-US"/>
              </w:rPr>
              <w:t>I</w:t>
            </w:r>
            <w:r w:rsidRPr="00BB07E2">
              <w:rPr>
                <w:rFonts w:asciiTheme="majorHAnsi" w:eastAsiaTheme="minorHAnsi" w:hAnsiTheme="majorHAnsi" w:cstheme="majorBidi"/>
                <w:bCs/>
                <w:sz w:val="28"/>
                <w:szCs w:val="28"/>
                <w:lang w:eastAsia="en-US"/>
              </w:rPr>
              <w:t xml:space="preserve"> : </w:t>
            </w:r>
            <w:r w:rsidRPr="000B5181">
              <w:rPr>
                <w:sz w:val="28"/>
                <w:szCs w:val="28"/>
              </w:rPr>
              <w:t>APPROCHE DECISIONNELLE ADOPTEE</w:t>
            </w:r>
          </w:p>
          <w:p w:rsidR="000B5181" w:rsidRPr="003747D5" w:rsidRDefault="000B5181" w:rsidP="00CB1050">
            <w:pPr>
              <w:autoSpaceDE w:val="0"/>
              <w:autoSpaceDN w:val="0"/>
              <w:adjustRightInd w:val="0"/>
              <w:jc w:val="center"/>
              <w:rPr>
                <w:rFonts w:asciiTheme="majorHAnsi" w:eastAsiaTheme="minorHAnsi" w:hAnsiTheme="majorHAnsi" w:cstheme="majorBidi"/>
                <w:bCs/>
                <w:sz w:val="28"/>
                <w:szCs w:val="28"/>
                <w:lang w:eastAsia="en-US"/>
              </w:rPr>
            </w:pPr>
          </w:p>
        </w:tc>
        <w:tc>
          <w:tcPr>
            <w:tcW w:w="533" w:type="dxa"/>
            <w:tcBorders>
              <w:left w:val="nil"/>
            </w:tcBorders>
          </w:tcPr>
          <w:p w:rsidR="000B5181" w:rsidRPr="00347774" w:rsidRDefault="000B5181" w:rsidP="004A7FBC">
            <w:pPr>
              <w:rPr>
                <w:rFonts w:asciiTheme="majorBidi" w:hAnsiTheme="majorBidi" w:cstheme="majorBidi"/>
                <w:b/>
                <w:bCs/>
                <w:sz w:val="24"/>
                <w:szCs w:val="24"/>
              </w:rPr>
            </w:pPr>
          </w:p>
        </w:tc>
      </w:tr>
      <w:tr w:rsidR="000B5181" w:rsidRPr="00347774" w:rsidTr="000C6AAA">
        <w:tc>
          <w:tcPr>
            <w:tcW w:w="8755" w:type="dxa"/>
          </w:tcPr>
          <w:p w:rsidR="000B5181" w:rsidRPr="00067FE2" w:rsidRDefault="000B5181" w:rsidP="004A7FBC">
            <w:pPr>
              <w:rPr>
                <w:rFonts w:asciiTheme="majorBidi" w:eastAsia="Calibri" w:hAnsiTheme="majorBidi" w:cstheme="majorBidi"/>
                <w:color w:val="000000"/>
                <w:sz w:val="24"/>
                <w:szCs w:val="24"/>
              </w:rPr>
            </w:pPr>
            <w:r w:rsidRPr="00067FE2">
              <w:rPr>
                <w:rFonts w:asciiTheme="majorBidi" w:hAnsiTheme="majorBidi" w:cstheme="majorBidi"/>
                <w:sz w:val="24"/>
                <w:szCs w:val="24"/>
              </w:rPr>
              <w:t>3.1. Le modèle décisionnel proposé.................................................................................... </w:t>
            </w:r>
          </w:p>
        </w:tc>
        <w:tc>
          <w:tcPr>
            <w:tcW w:w="533" w:type="dxa"/>
            <w:tcBorders>
              <w:left w:val="nil"/>
            </w:tcBorders>
          </w:tcPr>
          <w:p w:rsidR="000B5181" w:rsidRPr="00347774" w:rsidRDefault="000B5181" w:rsidP="004A7FBC">
            <w:pPr>
              <w:rPr>
                <w:rFonts w:asciiTheme="majorBidi" w:hAnsiTheme="majorBidi" w:cstheme="majorBidi"/>
                <w:sz w:val="24"/>
                <w:szCs w:val="24"/>
              </w:rPr>
            </w:pPr>
            <w:r w:rsidRPr="00347774">
              <w:rPr>
                <w:rFonts w:asciiTheme="majorBidi" w:hAnsiTheme="majorBidi" w:cstheme="majorBidi"/>
                <w:sz w:val="24"/>
                <w:szCs w:val="24"/>
              </w:rPr>
              <w:t>28</w:t>
            </w:r>
          </w:p>
        </w:tc>
      </w:tr>
      <w:tr w:rsidR="000B5181" w:rsidRPr="00347774" w:rsidTr="000C6AAA">
        <w:tc>
          <w:tcPr>
            <w:tcW w:w="8755" w:type="dxa"/>
          </w:tcPr>
          <w:p w:rsidR="000B5181" w:rsidRPr="00067FE2" w:rsidRDefault="000B5181" w:rsidP="004A7FBC">
            <w:pPr>
              <w:rPr>
                <w:rFonts w:asciiTheme="majorBidi" w:hAnsiTheme="majorBidi" w:cstheme="majorBidi"/>
                <w:sz w:val="24"/>
                <w:szCs w:val="24"/>
              </w:rPr>
            </w:pPr>
            <w:r w:rsidRPr="00067FE2">
              <w:rPr>
                <w:rFonts w:asciiTheme="majorBidi" w:hAnsiTheme="majorBidi" w:cstheme="majorBidi"/>
                <w:sz w:val="24"/>
                <w:szCs w:val="24"/>
              </w:rPr>
              <w:t xml:space="preserve">           3.1.1 La phase de structuration du modèle................................................................</w:t>
            </w:r>
          </w:p>
        </w:tc>
        <w:tc>
          <w:tcPr>
            <w:tcW w:w="533" w:type="dxa"/>
            <w:tcBorders>
              <w:left w:val="nil"/>
            </w:tcBorders>
          </w:tcPr>
          <w:p w:rsidR="000B5181" w:rsidRPr="00347774" w:rsidRDefault="000B5181" w:rsidP="004A7FBC">
            <w:pPr>
              <w:rPr>
                <w:rFonts w:asciiTheme="majorBidi" w:hAnsiTheme="majorBidi" w:cstheme="majorBidi"/>
                <w:sz w:val="24"/>
                <w:szCs w:val="24"/>
              </w:rPr>
            </w:pPr>
            <w:r w:rsidRPr="00347774">
              <w:rPr>
                <w:rFonts w:asciiTheme="majorBidi" w:hAnsiTheme="majorBidi" w:cstheme="majorBidi"/>
                <w:sz w:val="24"/>
                <w:szCs w:val="24"/>
              </w:rPr>
              <w:t>29</w:t>
            </w:r>
          </w:p>
        </w:tc>
      </w:tr>
      <w:tr w:rsidR="000B5181" w:rsidRPr="00347774" w:rsidTr="000C6AAA">
        <w:tc>
          <w:tcPr>
            <w:tcW w:w="8755" w:type="dxa"/>
          </w:tcPr>
          <w:p w:rsidR="000B5181" w:rsidRPr="00067FE2" w:rsidRDefault="000B5181" w:rsidP="004A7FBC">
            <w:pPr>
              <w:autoSpaceDE w:val="0"/>
              <w:autoSpaceDN w:val="0"/>
              <w:adjustRightInd w:val="0"/>
              <w:jc w:val="both"/>
              <w:rPr>
                <w:rFonts w:asciiTheme="majorBidi" w:hAnsiTheme="majorBidi" w:cstheme="majorBidi"/>
                <w:sz w:val="24"/>
                <w:szCs w:val="24"/>
              </w:rPr>
            </w:pPr>
            <w:r w:rsidRPr="00067FE2">
              <w:rPr>
                <w:rFonts w:asciiTheme="majorBidi" w:hAnsiTheme="majorBidi" w:cstheme="majorBidi"/>
                <w:sz w:val="24"/>
                <w:szCs w:val="24"/>
              </w:rPr>
              <w:t xml:space="preserve">           3.1.2 La phase d’exploitation du modèle.................................................................</w:t>
            </w:r>
          </w:p>
        </w:tc>
        <w:tc>
          <w:tcPr>
            <w:tcW w:w="533" w:type="dxa"/>
            <w:tcBorders>
              <w:left w:val="nil"/>
            </w:tcBorders>
          </w:tcPr>
          <w:p w:rsidR="000B5181" w:rsidRPr="00347774" w:rsidRDefault="000B5181" w:rsidP="004A7FBC">
            <w:pPr>
              <w:autoSpaceDE w:val="0"/>
              <w:autoSpaceDN w:val="0"/>
              <w:adjustRightInd w:val="0"/>
              <w:jc w:val="both"/>
              <w:rPr>
                <w:rFonts w:asciiTheme="majorBidi" w:hAnsiTheme="majorBidi" w:cstheme="majorBidi"/>
                <w:sz w:val="24"/>
                <w:szCs w:val="24"/>
              </w:rPr>
            </w:pPr>
            <w:r w:rsidRPr="00347774">
              <w:rPr>
                <w:rFonts w:asciiTheme="majorBidi" w:hAnsiTheme="majorBidi" w:cstheme="majorBidi"/>
                <w:sz w:val="24"/>
                <w:szCs w:val="24"/>
              </w:rPr>
              <w:t>29</w:t>
            </w:r>
          </w:p>
        </w:tc>
      </w:tr>
      <w:tr w:rsidR="000B5181" w:rsidRPr="00347774" w:rsidTr="000C6AAA">
        <w:tc>
          <w:tcPr>
            <w:tcW w:w="8755" w:type="dxa"/>
          </w:tcPr>
          <w:p w:rsidR="000B5181" w:rsidRPr="00067FE2" w:rsidRDefault="000B5181" w:rsidP="004A7FBC">
            <w:pPr>
              <w:autoSpaceDE w:val="0"/>
              <w:autoSpaceDN w:val="0"/>
              <w:adjustRightInd w:val="0"/>
              <w:jc w:val="both"/>
              <w:rPr>
                <w:rFonts w:asciiTheme="majorBidi" w:hAnsiTheme="majorBidi" w:cstheme="majorBidi"/>
                <w:sz w:val="24"/>
                <w:szCs w:val="24"/>
              </w:rPr>
            </w:pPr>
            <w:r w:rsidRPr="00067FE2">
              <w:rPr>
                <w:rFonts w:asciiTheme="majorBidi" w:hAnsiTheme="majorBidi" w:cstheme="majorBidi"/>
                <w:sz w:val="24"/>
                <w:szCs w:val="24"/>
              </w:rPr>
              <w:t xml:space="preserve">           3.1.3 La phase de concrétisation des résultats...........................................................</w:t>
            </w:r>
          </w:p>
        </w:tc>
        <w:tc>
          <w:tcPr>
            <w:tcW w:w="533" w:type="dxa"/>
            <w:tcBorders>
              <w:left w:val="nil"/>
            </w:tcBorders>
          </w:tcPr>
          <w:p w:rsidR="000B5181" w:rsidRPr="00347774" w:rsidRDefault="000B5181" w:rsidP="004A7FBC">
            <w:pPr>
              <w:autoSpaceDE w:val="0"/>
              <w:autoSpaceDN w:val="0"/>
              <w:adjustRightInd w:val="0"/>
              <w:jc w:val="both"/>
              <w:rPr>
                <w:rFonts w:asciiTheme="majorBidi" w:hAnsiTheme="majorBidi" w:cstheme="majorBidi"/>
                <w:sz w:val="24"/>
                <w:szCs w:val="24"/>
              </w:rPr>
            </w:pPr>
            <w:r w:rsidRPr="00347774">
              <w:rPr>
                <w:rFonts w:asciiTheme="majorBidi" w:hAnsiTheme="majorBidi" w:cstheme="majorBidi"/>
                <w:sz w:val="24"/>
                <w:szCs w:val="24"/>
              </w:rPr>
              <w:t>30</w:t>
            </w:r>
          </w:p>
        </w:tc>
      </w:tr>
      <w:tr w:rsidR="000B5181" w:rsidRPr="00347774" w:rsidTr="000C6AAA">
        <w:tc>
          <w:tcPr>
            <w:tcW w:w="8755" w:type="dxa"/>
          </w:tcPr>
          <w:p w:rsidR="000B5181" w:rsidRPr="00067FE2" w:rsidRDefault="000B5181" w:rsidP="004A7FBC">
            <w:pPr>
              <w:rPr>
                <w:rFonts w:asciiTheme="majorBidi" w:eastAsia="Calibri" w:hAnsiTheme="majorBidi" w:cstheme="majorBidi"/>
                <w:color w:val="000000"/>
                <w:sz w:val="24"/>
                <w:szCs w:val="24"/>
              </w:rPr>
            </w:pPr>
            <w:r w:rsidRPr="00067FE2">
              <w:rPr>
                <w:rFonts w:asciiTheme="majorBidi" w:hAnsiTheme="majorBidi" w:cstheme="majorBidi"/>
                <w:sz w:val="24"/>
                <w:szCs w:val="24"/>
              </w:rPr>
              <w:t xml:space="preserve">3.2. Outils </w:t>
            </w:r>
            <w:r w:rsidRPr="00067FE2">
              <w:rPr>
                <w:rStyle w:val="shorttext"/>
                <w:rFonts w:asciiTheme="majorBidi" w:eastAsiaTheme="majorEastAsia" w:hAnsiTheme="majorBidi" w:cstheme="majorBidi"/>
                <w:color w:val="333333"/>
                <w:sz w:val="24"/>
                <w:szCs w:val="24"/>
              </w:rPr>
              <w:t xml:space="preserve"> </w:t>
            </w:r>
            <w:r w:rsidRPr="00067FE2">
              <w:rPr>
                <w:rStyle w:val="hps"/>
                <w:rFonts w:asciiTheme="majorBidi" w:hAnsiTheme="majorBidi" w:cstheme="majorBidi"/>
                <w:color w:val="000000" w:themeColor="text1"/>
                <w:sz w:val="24"/>
                <w:szCs w:val="24"/>
              </w:rPr>
              <w:t>d'étude................................................................................................................</w:t>
            </w:r>
          </w:p>
        </w:tc>
        <w:tc>
          <w:tcPr>
            <w:tcW w:w="533" w:type="dxa"/>
            <w:tcBorders>
              <w:left w:val="nil"/>
            </w:tcBorders>
          </w:tcPr>
          <w:p w:rsidR="000B5181" w:rsidRPr="00347774" w:rsidRDefault="000B5181" w:rsidP="004A7FBC">
            <w:pPr>
              <w:rPr>
                <w:rFonts w:asciiTheme="majorBidi" w:hAnsiTheme="majorBidi" w:cstheme="majorBidi"/>
                <w:sz w:val="24"/>
                <w:szCs w:val="24"/>
              </w:rPr>
            </w:pPr>
            <w:r w:rsidRPr="00347774">
              <w:rPr>
                <w:rFonts w:asciiTheme="majorBidi" w:hAnsiTheme="majorBidi" w:cstheme="majorBidi"/>
                <w:sz w:val="24"/>
                <w:szCs w:val="24"/>
              </w:rPr>
              <w:t>30</w:t>
            </w:r>
          </w:p>
        </w:tc>
      </w:tr>
      <w:tr w:rsidR="000B5181" w:rsidRPr="00347774" w:rsidTr="000C6AAA">
        <w:tc>
          <w:tcPr>
            <w:tcW w:w="8755" w:type="dxa"/>
          </w:tcPr>
          <w:p w:rsidR="000B5181" w:rsidRPr="00067FE2" w:rsidRDefault="000B5181" w:rsidP="004A7FBC">
            <w:pPr>
              <w:rPr>
                <w:rFonts w:asciiTheme="majorBidi" w:hAnsiTheme="majorBidi" w:cstheme="majorBidi"/>
                <w:sz w:val="24"/>
                <w:szCs w:val="24"/>
              </w:rPr>
            </w:pPr>
            <w:r w:rsidRPr="00067FE2">
              <w:rPr>
                <w:rFonts w:asciiTheme="majorBidi" w:hAnsiTheme="majorBidi" w:cstheme="majorBidi"/>
                <w:sz w:val="24"/>
                <w:szCs w:val="24"/>
              </w:rPr>
              <w:t xml:space="preserve">          3.2.1 Outils de stockage des données  (Entrepôt de Données)...................................</w:t>
            </w:r>
          </w:p>
        </w:tc>
        <w:tc>
          <w:tcPr>
            <w:tcW w:w="533" w:type="dxa"/>
            <w:tcBorders>
              <w:left w:val="nil"/>
            </w:tcBorders>
          </w:tcPr>
          <w:p w:rsidR="000B5181" w:rsidRPr="00347774" w:rsidRDefault="000B5181" w:rsidP="004A7FBC">
            <w:pPr>
              <w:rPr>
                <w:rFonts w:asciiTheme="majorBidi" w:hAnsiTheme="majorBidi" w:cstheme="majorBidi"/>
                <w:sz w:val="24"/>
                <w:szCs w:val="24"/>
              </w:rPr>
            </w:pPr>
            <w:r w:rsidRPr="00347774">
              <w:rPr>
                <w:rFonts w:asciiTheme="majorBidi" w:hAnsiTheme="majorBidi" w:cstheme="majorBidi"/>
                <w:sz w:val="24"/>
                <w:szCs w:val="24"/>
              </w:rPr>
              <w:t>30</w:t>
            </w:r>
          </w:p>
        </w:tc>
      </w:tr>
      <w:tr w:rsidR="000B5181" w:rsidRPr="00347774" w:rsidTr="000C6AAA">
        <w:tc>
          <w:tcPr>
            <w:tcW w:w="8755" w:type="dxa"/>
          </w:tcPr>
          <w:p w:rsidR="000B5181" w:rsidRPr="00067FE2" w:rsidRDefault="000B5181" w:rsidP="004A7FBC">
            <w:pPr>
              <w:rPr>
                <w:rFonts w:asciiTheme="majorBidi" w:hAnsiTheme="majorBidi" w:cstheme="majorBidi"/>
                <w:sz w:val="24"/>
                <w:szCs w:val="24"/>
              </w:rPr>
            </w:pPr>
            <w:r w:rsidRPr="00067FE2">
              <w:rPr>
                <w:rFonts w:asciiTheme="majorBidi" w:hAnsiTheme="majorBidi" w:cstheme="majorBidi"/>
                <w:sz w:val="24"/>
                <w:szCs w:val="24"/>
              </w:rPr>
              <w:t xml:space="preserve">          3.2.2Outil d’analyse et de restitution (OLAP)...........................................................</w:t>
            </w:r>
          </w:p>
        </w:tc>
        <w:tc>
          <w:tcPr>
            <w:tcW w:w="533" w:type="dxa"/>
            <w:tcBorders>
              <w:left w:val="nil"/>
            </w:tcBorders>
          </w:tcPr>
          <w:p w:rsidR="000B5181" w:rsidRPr="00347774" w:rsidRDefault="000B5181" w:rsidP="004A7FBC">
            <w:pPr>
              <w:rPr>
                <w:rFonts w:asciiTheme="majorBidi" w:hAnsiTheme="majorBidi" w:cstheme="majorBidi"/>
                <w:sz w:val="24"/>
                <w:szCs w:val="24"/>
              </w:rPr>
            </w:pPr>
            <w:r w:rsidRPr="00347774">
              <w:rPr>
                <w:rFonts w:asciiTheme="majorBidi" w:hAnsiTheme="majorBidi" w:cstheme="majorBidi"/>
                <w:sz w:val="24"/>
                <w:szCs w:val="24"/>
              </w:rPr>
              <w:t>30</w:t>
            </w:r>
          </w:p>
        </w:tc>
      </w:tr>
      <w:tr w:rsidR="000B5181" w:rsidRPr="00347774" w:rsidTr="000C6AAA">
        <w:tc>
          <w:tcPr>
            <w:tcW w:w="8755" w:type="dxa"/>
          </w:tcPr>
          <w:p w:rsidR="000B5181" w:rsidRPr="00067FE2" w:rsidRDefault="000B5181" w:rsidP="004A7FBC">
            <w:pPr>
              <w:rPr>
                <w:rFonts w:asciiTheme="majorBidi" w:hAnsiTheme="majorBidi" w:cstheme="majorBidi"/>
                <w:sz w:val="24"/>
                <w:szCs w:val="24"/>
              </w:rPr>
            </w:pPr>
            <w:r w:rsidRPr="00067FE2">
              <w:rPr>
                <w:rFonts w:asciiTheme="majorBidi" w:hAnsiTheme="majorBidi" w:cstheme="majorBidi"/>
                <w:sz w:val="24"/>
                <w:szCs w:val="24"/>
              </w:rPr>
              <w:t xml:space="preserve">          3.2.3 Outil d’affichage cartographique (SIG)............................................................</w:t>
            </w:r>
          </w:p>
        </w:tc>
        <w:tc>
          <w:tcPr>
            <w:tcW w:w="533" w:type="dxa"/>
            <w:tcBorders>
              <w:left w:val="nil"/>
            </w:tcBorders>
          </w:tcPr>
          <w:p w:rsidR="000B5181" w:rsidRPr="00347774" w:rsidRDefault="000B5181" w:rsidP="004A7FBC">
            <w:pPr>
              <w:rPr>
                <w:rFonts w:asciiTheme="majorBidi" w:hAnsiTheme="majorBidi" w:cstheme="majorBidi"/>
                <w:sz w:val="24"/>
                <w:szCs w:val="24"/>
              </w:rPr>
            </w:pPr>
            <w:r w:rsidRPr="00347774">
              <w:rPr>
                <w:rFonts w:asciiTheme="majorBidi" w:hAnsiTheme="majorBidi" w:cstheme="majorBidi"/>
                <w:sz w:val="24"/>
                <w:szCs w:val="24"/>
              </w:rPr>
              <w:t>30</w:t>
            </w:r>
          </w:p>
        </w:tc>
      </w:tr>
      <w:tr w:rsidR="000B5181" w:rsidRPr="00347774" w:rsidTr="000C6AAA">
        <w:tc>
          <w:tcPr>
            <w:tcW w:w="8755" w:type="dxa"/>
          </w:tcPr>
          <w:p w:rsidR="000B5181" w:rsidRPr="00067FE2" w:rsidRDefault="000B5181" w:rsidP="009043D1">
            <w:pPr>
              <w:rPr>
                <w:rFonts w:asciiTheme="majorBidi" w:hAnsiTheme="majorBidi" w:cstheme="majorBidi"/>
                <w:sz w:val="24"/>
                <w:szCs w:val="24"/>
              </w:rPr>
            </w:pPr>
            <w:r w:rsidRPr="00067FE2">
              <w:rPr>
                <w:rFonts w:asciiTheme="majorBidi" w:eastAsiaTheme="minorHAnsi" w:hAnsiTheme="majorBidi" w:cstheme="majorBidi"/>
                <w:sz w:val="24"/>
                <w:szCs w:val="24"/>
              </w:rPr>
              <w:lastRenderedPageBreak/>
              <w:t>3.3</w:t>
            </w:r>
            <w:r w:rsidR="009043D1" w:rsidRPr="00067FE2">
              <w:rPr>
                <w:rFonts w:asciiTheme="majorBidi" w:eastAsiaTheme="minorHAnsi" w:hAnsiTheme="majorBidi" w:cstheme="majorBidi"/>
                <w:sz w:val="24"/>
                <w:szCs w:val="24"/>
              </w:rPr>
              <w:t>. Les</w:t>
            </w:r>
            <w:r w:rsidRPr="00067FE2">
              <w:rPr>
                <w:rFonts w:asciiTheme="majorBidi" w:eastAsiaTheme="minorHAnsi" w:hAnsiTheme="majorBidi" w:cstheme="majorBidi"/>
                <w:sz w:val="24"/>
                <w:szCs w:val="24"/>
              </w:rPr>
              <w:t xml:space="preserve"> objectifs visés par l’application du  modèle décisionnel........................................</w:t>
            </w:r>
          </w:p>
        </w:tc>
        <w:tc>
          <w:tcPr>
            <w:tcW w:w="533" w:type="dxa"/>
            <w:tcBorders>
              <w:left w:val="nil"/>
            </w:tcBorders>
          </w:tcPr>
          <w:p w:rsidR="000B5181" w:rsidRPr="00347774" w:rsidRDefault="000B5181" w:rsidP="004A7FBC">
            <w:pPr>
              <w:rPr>
                <w:rFonts w:asciiTheme="majorBidi" w:eastAsiaTheme="minorHAnsi" w:hAnsiTheme="majorBidi" w:cstheme="majorBidi"/>
                <w:sz w:val="24"/>
                <w:szCs w:val="24"/>
              </w:rPr>
            </w:pPr>
            <w:r w:rsidRPr="00347774">
              <w:rPr>
                <w:rFonts w:asciiTheme="majorBidi" w:eastAsiaTheme="minorHAnsi" w:hAnsiTheme="majorBidi" w:cstheme="majorBidi"/>
                <w:sz w:val="24"/>
                <w:szCs w:val="24"/>
              </w:rPr>
              <w:t>31</w:t>
            </w:r>
          </w:p>
        </w:tc>
      </w:tr>
      <w:tr w:rsidR="000B5181" w:rsidRPr="00347774" w:rsidTr="000C6AAA">
        <w:tc>
          <w:tcPr>
            <w:tcW w:w="8755" w:type="dxa"/>
          </w:tcPr>
          <w:p w:rsidR="000B5181" w:rsidRPr="00067FE2" w:rsidRDefault="000B5181" w:rsidP="002A26D5">
            <w:pPr>
              <w:rPr>
                <w:rFonts w:asciiTheme="majorBidi" w:hAnsiTheme="majorBidi" w:cstheme="majorBidi"/>
                <w:b/>
                <w:bCs/>
                <w:sz w:val="24"/>
                <w:szCs w:val="24"/>
              </w:rPr>
            </w:pPr>
            <w:r w:rsidRPr="00067FE2">
              <w:rPr>
                <w:rFonts w:asciiTheme="majorBidi" w:hAnsiTheme="majorBidi" w:cstheme="majorBidi"/>
                <w:sz w:val="24"/>
                <w:szCs w:val="24"/>
              </w:rPr>
              <w:t>3.4</w:t>
            </w:r>
            <w:r w:rsidR="009043D1" w:rsidRPr="00067FE2">
              <w:rPr>
                <w:rFonts w:asciiTheme="majorBidi" w:hAnsiTheme="majorBidi" w:cstheme="majorBidi"/>
                <w:b/>
                <w:bCs/>
                <w:sz w:val="24"/>
                <w:szCs w:val="24"/>
              </w:rPr>
              <w:t>.</w:t>
            </w:r>
            <w:r w:rsidR="009043D1" w:rsidRPr="00067FE2">
              <w:rPr>
                <w:rStyle w:val="lev"/>
                <w:rFonts w:asciiTheme="majorBidi" w:eastAsiaTheme="majorEastAsia" w:hAnsiTheme="majorBidi" w:cstheme="majorBidi"/>
                <w:b w:val="0"/>
                <w:bCs w:val="0"/>
                <w:sz w:val="24"/>
                <w:szCs w:val="24"/>
              </w:rPr>
              <w:t xml:space="preserve"> Présentation</w:t>
            </w:r>
            <w:r w:rsidRPr="00067FE2">
              <w:rPr>
                <w:rStyle w:val="lev"/>
                <w:rFonts w:asciiTheme="majorBidi" w:eastAsiaTheme="majorEastAsia" w:hAnsiTheme="majorBidi" w:cstheme="majorBidi"/>
                <w:b w:val="0"/>
                <w:bCs w:val="0"/>
                <w:sz w:val="24"/>
                <w:szCs w:val="24"/>
              </w:rPr>
              <w:t xml:space="preserve"> globale de l’application.......................................................................</w:t>
            </w:r>
          </w:p>
        </w:tc>
        <w:tc>
          <w:tcPr>
            <w:tcW w:w="533" w:type="dxa"/>
            <w:tcBorders>
              <w:left w:val="nil"/>
            </w:tcBorders>
          </w:tcPr>
          <w:p w:rsidR="000B5181" w:rsidRPr="00347774" w:rsidRDefault="000B5181" w:rsidP="004A7FBC">
            <w:pPr>
              <w:rPr>
                <w:rFonts w:asciiTheme="majorBidi" w:hAnsiTheme="majorBidi" w:cstheme="majorBidi"/>
                <w:sz w:val="24"/>
                <w:szCs w:val="24"/>
              </w:rPr>
            </w:pPr>
            <w:r w:rsidRPr="00347774">
              <w:rPr>
                <w:rFonts w:asciiTheme="majorBidi" w:hAnsiTheme="majorBidi" w:cstheme="majorBidi"/>
                <w:sz w:val="24"/>
                <w:szCs w:val="24"/>
              </w:rPr>
              <w:t>31</w:t>
            </w:r>
          </w:p>
        </w:tc>
      </w:tr>
      <w:tr w:rsidR="000B5181" w:rsidRPr="00347774" w:rsidTr="000C6AAA">
        <w:tc>
          <w:tcPr>
            <w:tcW w:w="8755" w:type="dxa"/>
          </w:tcPr>
          <w:p w:rsidR="000B5181" w:rsidRPr="00067FE2" w:rsidRDefault="000B5181" w:rsidP="009043D1">
            <w:pPr>
              <w:rPr>
                <w:rFonts w:asciiTheme="majorBidi" w:hAnsiTheme="majorBidi" w:cstheme="majorBidi"/>
                <w:sz w:val="24"/>
                <w:szCs w:val="24"/>
              </w:rPr>
            </w:pPr>
            <w:r w:rsidRPr="00067FE2">
              <w:rPr>
                <w:rFonts w:asciiTheme="majorBidi" w:hAnsiTheme="majorBidi" w:cstheme="majorBidi"/>
                <w:color w:val="000000"/>
                <w:sz w:val="24"/>
                <w:szCs w:val="24"/>
              </w:rPr>
              <w:t>3.5</w:t>
            </w:r>
            <w:r w:rsidR="009043D1" w:rsidRPr="00067FE2">
              <w:rPr>
                <w:rFonts w:asciiTheme="majorBidi" w:hAnsiTheme="majorBidi" w:cstheme="majorBidi"/>
                <w:color w:val="000000"/>
                <w:sz w:val="24"/>
                <w:szCs w:val="24"/>
              </w:rPr>
              <w:t>. Réalisation</w:t>
            </w:r>
            <w:r w:rsidRPr="00067FE2">
              <w:rPr>
                <w:rFonts w:asciiTheme="majorBidi" w:hAnsiTheme="majorBidi" w:cstheme="majorBidi"/>
                <w:color w:val="000000"/>
                <w:sz w:val="24"/>
                <w:szCs w:val="24"/>
              </w:rPr>
              <w:t xml:space="preserve"> de la Carte </w:t>
            </w:r>
            <w:r w:rsidRPr="00067FE2">
              <w:rPr>
                <w:rFonts w:asciiTheme="majorBidi" w:hAnsiTheme="majorBidi" w:cstheme="majorBidi"/>
                <w:sz w:val="24"/>
                <w:szCs w:val="24"/>
              </w:rPr>
              <w:t>maritime...................................................................................</w:t>
            </w:r>
          </w:p>
        </w:tc>
        <w:tc>
          <w:tcPr>
            <w:tcW w:w="533" w:type="dxa"/>
            <w:tcBorders>
              <w:left w:val="nil"/>
            </w:tcBorders>
          </w:tcPr>
          <w:p w:rsidR="000B5181" w:rsidRPr="00347774" w:rsidRDefault="000B5181" w:rsidP="004A7FBC">
            <w:pPr>
              <w:rPr>
                <w:rFonts w:asciiTheme="majorBidi" w:hAnsiTheme="majorBidi" w:cstheme="majorBidi"/>
                <w:color w:val="000000"/>
                <w:sz w:val="24"/>
                <w:szCs w:val="24"/>
              </w:rPr>
            </w:pPr>
            <w:r w:rsidRPr="00347774">
              <w:rPr>
                <w:rFonts w:asciiTheme="majorBidi" w:hAnsiTheme="majorBidi" w:cstheme="majorBidi"/>
                <w:color w:val="000000"/>
                <w:sz w:val="24"/>
                <w:szCs w:val="24"/>
              </w:rPr>
              <w:t>31</w:t>
            </w:r>
          </w:p>
        </w:tc>
      </w:tr>
      <w:tr w:rsidR="000B5181" w:rsidRPr="00347774" w:rsidTr="000C6AAA">
        <w:tc>
          <w:tcPr>
            <w:tcW w:w="8755" w:type="dxa"/>
          </w:tcPr>
          <w:p w:rsidR="000B5181" w:rsidRPr="00067FE2" w:rsidRDefault="000B5181" w:rsidP="009043D1">
            <w:pPr>
              <w:pStyle w:val="twunmatched"/>
              <w:jc w:val="both"/>
              <w:rPr>
                <w:rFonts w:asciiTheme="majorBidi" w:hAnsiTheme="majorBidi" w:cstheme="majorBidi"/>
                <w:color w:val="000000"/>
                <w:sz w:val="24"/>
                <w:szCs w:val="24"/>
              </w:rPr>
            </w:pPr>
            <w:r w:rsidRPr="00067FE2">
              <w:rPr>
                <w:rFonts w:asciiTheme="majorBidi" w:eastAsiaTheme="minorHAnsi" w:hAnsiTheme="majorBidi" w:cstheme="majorBidi"/>
                <w:sz w:val="24"/>
                <w:szCs w:val="24"/>
              </w:rPr>
              <w:t>3.6</w:t>
            </w:r>
            <w:r w:rsidR="009043D1" w:rsidRPr="00067FE2">
              <w:rPr>
                <w:rFonts w:asciiTheme="majorBidi" w:eastAsiaTheme="minorHAnsi" w:hAnsiTheme="majorBidi" w:cstheme="majorBidi"/>
                <w:sz w:val="24"/>
                <w:szCs w:val="24"/>
              </w:rPr>
              <w:t>. L’intégration</w:t>
            </w:r>
            <w:r w:rsidRPr="00067FE2">
              <w:rPr>
                <w:rFonts w:asciiTheme="majorBidi" w:eastAsiaTheme="minorHAnsi" w:hAnsiTheme="majorBidi" w:cstheme="majorBidi"/>
                <w:sz w:val="24"/>
                <w:szCs w:val="24"/>
              </w:rPr>
              <w:t xml:space="preserve">  des données............................................................................................</w:t>
            </w:r>
          </w:p>
        </w:tc>
        <w:tc>
          <w:tcPr>
            <w:tcW w:w="533" w:type="dxa"/>
            <w:tcBorders>
              <w:left w:val="nil"/>
            </w:tcBorders>
          </w:tcPr>
          <w:p w:rsidR="000B5181" w:rsidRPr="00347774" w:rsidRDefault="000B5181" w:rsidP="004A7FBC">
            <w:pPr>
              <w:pStyle w:val="twunmatched"/>
              <w:jc w:val="both"/>
              <w:rPr>
                <w:rFonts w:asciiTheme="majorBidi" w:eastAsiaTheme="minorHAnsi" w:hAnsiTheme="majorBidi" w:cstheme="majorBidi"/>
                <w:sz w:val="24"/>
                <w:szCs w:val="24"/>
              </w:rPr>
            </w:pPr>
            <w:r w:rsidRPr="00347774">
              <w:rPr>
                <w:rFonts w:asciiTheme="majorBidi" w:eastAsiaTheme="minorHAnsi" w:hAnsiTheme="majorBidi" w:cstheme="majorBidi"/>
                <w:sz w:val="24"/>
                <w:szCs w:val="24"/>
              </w:rPr>
              <w:t>32</w:t>
            </w:r>
          </w:p>
        </w:tc>
      </w:tr>
      <w:tr w:rsidR="000B5181" w:rsidRPr="00347774" w:rsidTr="000C6AAA">
        <w:tc>
          <w:tcPr>
            <w:tcW w:w="8755" w:type="dxa"/>
          </w:tcPr>
          <w:p w:rsidR="000B5181" w:rsidRPr="00067FE2" w:rsidRDefault="000B5181" w:rsidP="004A7FBC">
            <w:pPr>
              <w:pStyle w:val="twunmatched"/>
              <w:jc w:val="both"/>
              <w:rPr>
                <w:rFonts w:asciiTheme="majorBidi" w:eastAsiaTheme="minorHAnsi" w:hAnsiTheme="majorBidi" w:cstheme="majorBidi"/>
                <w:sz w:val="24"/>
                <w:szCs w:val="24"/>
              </w:rPr>
            </w:pPr>
            <w:r w:rsidRPr="00067FE2">
              <w:rPr>
                <w:rFonts w:asciiTheme="majorBidi" w:hAnsiTheme="majorBidi" w:cstheme="majorBidi"/>
                <w:sz w:val="24"/>
                <w:szCs w:val="24"/>
              </w:rPr>
              <w:t>3.7</w:t>
            </w:r>
            <w:r w:rsidR="009043D1" w:rsidRPr="00067FE2">
              <w:rPr>
                <w:rFonts w:asciiTheme="majorBidi" w:hAnsiTheme="majorBidi" w:cstheme="majorBidi"/>
                <w:sz w:val="24"/>
                <w:szCs w:val="24"/>
              </w:rPr>
              <w:t>. Conception</w:t>
            </w:r>
            <w:r w:rsidRPr="00067FE2">
              <w:rPr>
                <w:rFonts w:asciiTheme="majorBidi" w:hAnsiTheme="majorBidi" w:cstheme="majorBidi"/>
                <w:sz w:val="24"/>
                <w:szCs w:val="24"/>
              </w:rPr>
              <w:t xml:space="preserve"> de l'entrepôt de données spatiale................................................................</w:t>
            </w:r>
          </w:p>
        </w:tc>
        <w:tc>
          <w:tcPr>
            <w:tcW w:w="533" w:type="dxa"/>
            <w:tcBorders>
              <w:left w:val="nil"/>
            </w:tcBorders>
          </w:tcPr>
          <w:p w:rsidR="000B5181" w:rsidRPr="00347774" w:rsidRDefault="000B5181" w:rsidP="004A7FBC">
            <w:pPr>
              <w:pStyle w:val="twunmatched"/>
              <w:jc w:val="both"/>
              <w:rPr>
                <w:rFonts w:asciiTheme="majorBidi" w:hAnsiTheme="majorBidi" w:cstheme="majorBidi"/>
                <w:sz w:val="24"/>
                <w:szCs w:val="24"/>
              </w:rPr>
            </w:pPr>
            <w:r w:rsidRPr="00347774">
              <w:rPr>
                <w:rFonts w:asciiTheme="majorBidi" w:hAnsiTheme="majorBidi" w:cstheme="majorBidi"/>
                <w:sz w:val="24"/>
                <w:szCs w:val="24"/>
              </w:rPr>
              <w:t>32</w:t>
            </w:r>
          </w:p>
        </w:tc>
      </w:tr>
      <w:tr w:rsidR="000B5181" w:rsidRPr="00347774" w:rsidTr="000C6AAA">
        <w:tc>
          <w:tcPr>
            <w:tcW w:w="8755" w:type="dxa"/>
          </w:tcPr>
          <w:p w:rsidR="000B5181" w:rsidRPr="00067FE2" w:rsidRDefault="000B5181" w:rsidP="004A7FBC">
            <w:pPr>
              <w:pStyle w:val="twunmatched"/>
              <w:jc w:val="both"/>
              <w:rPr>
                <w:rFonts w:asciiTheme="majorBidi" w:eastAsiaTheme="majorEastAsia" w:hAnsiTheme="majorBidi" w:cstheme="majorBidi"/>
                <w:sz w:val="24"/>
                <w:szCs w:val="24"/>
              </w:rPr>
            </w:pPr>
            <w:r w:rsidRPr="00067FE2">
              <w:rPr>
                <w:rFonts w:asciiTheme="majorBidi" w:hAnsiTheme="majorBidi" w:cstheme="majorBidi"/>
                <w:sz w:val="24"/>
                <w:szCs w:val="24"/>
              </w:rPr>
              <w:t xml:space="preserve">           3.7.1 Modélisation multidimensionnelle des données sémantiques..........................</w:t>
            </w:r>
          </w:p>
        </w:tc>
        <w:tc>
          <w:tcPr>
            <w:tcW w:w="533" w:type="dxa"/>
            <w:tcBorders>
              <w:left w:val="nil"/>
            </w:tcBorders>
          </w:tcPr>
          <w:p w:rsidR="000B5181" w:rsidRPr="00347774" w:rsidRDefault="000B5181" w:rsidP="004A7FBC">
            <w:pPr>
              <w:pStyle w:val="twunmatched"/>
              <w:jc w:val="both"/>
              <w:rPr>
                <w:rFonts w:asciiTheme="majorBidi" w:hAnsiTheme="majorBidi" w:cstheme="majorBidi"/>
                <w:sz w:val="24"/>
                <w:szCs w:val="24"/>
              </w:rPr>
            </w:pPr>
            <w:r w:rsidRPr="00347774">
              <w:rPr>
                <w:rFonts w:asciiTheme="majorBidi" w:hAnsiTheme="majorBidi" w:cstheme="majorBidi"/>
                <w:sz w:val="24"/>
                <w:szCs w:val="24"/>
              </w:rPr>
              <w:t>32</w:t>
            </w:r>
          </w:p>
        </w:tc>
      </w:tr>
      <w:tr w:rsidR="000B5181" w:rsidRPr="00347774" w:rsidTr="000C6AAA">
        <w:tc>
          <w:tcPr>
            <w:tcW w:w="8755" w:type="dxa"/>
          </w:tcPr>
          <w:p w:rsidR="000B5181" w:rsidRPr="00067FE2" w:rsidRDefault="000B5181" w:rsidP="004A7FBC">
            <w:pPr>
              <w:pStyle w:val="twunmatched"/>
              <w:tabs>
                <w:tab w:val="left" w:pos="3585"/>
              </w:tabs>
              <w:rPr>
                <w:rFonts w:asciiTheme="majorBidi" w:eastAsiaTheme="majorEastAsia" w:hAnsiTheme="majorBidi" w:cstheme="majorBidi"/>
                <w:b/>
                <w:bCs/>
                <w:sz w:val="24"/>
                <w:szCs w:val="24"/>
              </w:rPr>
            </w:pPr>
            <w:r w:rsidRPr="00067FE2">
              <w:rPr>
                <w:rStyle w:val="lev"/>
                <w:rFonts w:asciiTheme="majorBidi" w:eastAsiaTheme="majorEastAsia" w:hAnsiTheme="majorBidi" w:cstheme="majorBidi"/>
                <w:b w:val="0"/>
                <w:bCs w:val="0"/>
                <w:sz w:val="24"/>
                <w:szCs w:val="24"/>
              </w:rPr>
              <w:t xml:space="preserve">            3.7.2 Données spatiales</w:t>
            </w:r>
            <w:r>
              <w:rPr>
                <w:rStyle w:val="lev"/>
                <w:rFonts w:asciiTheme="majorBidi" w:eastAsiaTheme="majorEastAsia" w:hAnsiTheme="majorBidi" w:cstheme="majorBidi"/>
                <w:b w:val="0"/>
                <w:bCs w:val="0"/>
                <w:sz w:val="24"/>
                <w:szCs w:val="24"/>
              </w:rPr>
              <w:t xml:space="preserve"> </w:t>
            </w:r>
            <w:r w:rsidRPr="00067FE2">
              <w:rPr>
                <w:rStyle w:val="lev"/>
                <w:rFonts w:asciiTheme="majorBidi" w:eastAsiaTheme="majorEastAsia" w:hAnsiTheme="majorBidi" w:cstheme="majorBidi"/>
                <w:b w:val="0"/>
                <w:bCs w:val="0"/>
                <w:sz w:val="24"/>
                <w:szCs w:val="24"/>
              </w:rPr>
              <w:t>géométriques</w:t>
            </w:r>
            <w:r>
              <w:rPr>
                <w:rStyle w:val="lev"/>
                <w:rFonts w:asciiTheme="majorBidi" w:eastAsiaTheme="majorEastAsia" w:hAnsiTheme="majorBidi" w:cstheme="majorBidi"/>
                <w:b w:val="0"/>
                <w:bCs w:val="0"/>
                <w:sz w:val="24"/>
                <w:szCs w:val="24"/>
              </w:rPr>
              <w:t>.</w:t>
            </w:r>
            <w:r w:rsidRPr="00067FE2">
              <w:rPr>
                <w:rStyle w:val="lev"/>
                <w:rFonts w:asciiTheme="majorBidi" w:eastAsiaTheme="majorEastAsia" w:hAnsiTheme="majorBidi" w:cstheme="majorBidi"/>
                <w:b w:val="0"/>
                <w:bCs w:val="0"/>
                <w:sz w:val="24"/>
                <w:szCs w:val="24"/>
              </w:rPr>
              <w:t>...................................................................</w:t>
            </w:r>
          </w:p>
        </w:tc>
        <w:tc>
          <w:tcPr>
            <w:tcW w:w="533" w:type="dxa"/>
            <w:tcBorders>
              <w:left w:val="nil"/>
            </w:tcBorders>
          </w:tcPr>
          <w:p w:rsidR="000B5181" w:rsidRPr="00347774" w:rsidRDefault="000B5181" w:rsidP="004A7FBC">
            <w:pPr>
              <w:pStyle w:val="twunmatched"/>
              <w:tabs>
                <w:tab w:val="left" w:pos="3585"/>
              </w:tabs>
              <w:rPr>
                <w:rStyle w:val="lev"/>
                <w:rFonts w:asciiTheme="majorBidi" w:eastAsiaTheme="majorEastAsia" w:hAnsiTheme="majorBidi" w:cstheme="majorBidi"/>
                <w:b w:val="0"/>
                <w:bCs w:val="0"/>
                <w:sz w:val="24"/>
                <w:szCs w:val="24"/>
              </w:rPr>
            </w:pPr>
            <w:r w:rsidRPr="00347774">
              <w:rPr>
                <w:rStyle w:val="lev"/>
                <w:rFonts w:asciiTheme="majorBidi" w:eastAsiaTheme="majorEastAsia" w:hAnsiTheme="majorBidi" w:cstheme="majorBidi"/>
                <w:b w:val="0"/>
                <w:bCs w:val="0"/>
                <w:sz w:val="24"/>
                <w:szCs w:val="24"/>
              </w:rPr>
              <w:t>33</w:t>
            </w:r>
          </w:p>
        </w:tc>
      </w:tr>
      <w:tr w:rsidR="000B5181" w:rsidRPr="00347774" w:rsidTr="000C6AAA">
        <w:tc>
          <w:tcPr>
            <w:tcW w:w="8755" w:type="dxa"/>
          </w:tcPr>
          <w:p w:rsidR="000B5181" w:rsidRPr="00067FE2" w:rsidRDefault="000B5181" w:rsidP="004A7FBC">
            <w:pPr>
              <w:autoSpaceDE w:val="0"/>
              <w:autoSpaceDN w:val="0"/>
              <w:adjustRightInd w:val="0"/>
              <w:jc w:val="both"/>
              <w:rPr>
                <w:rFonts w:asciiTheme="majorBidi" w:hAnsiTheme="majorBidi" w:cstheme="majorBidi"/>
                <w:sz w:val="24"/>
                <w:szCs w:val="24"/>
              </w:rPr>
            </w:pPr>
            <w:r w:rsidRPr="00067FE2">
              <w:rPr>
                <w:rFonts w:asciiTheme="majorBidi" w:hAnsiTheme="majorBidi" w:cstheme="majorBidi"/>
                <w:sz w:val="24"/>
                <w:szCs w:val="24"/>
              </w:rPr>
              <w:t xml:space="preserve">          3.7.3 Structures de données multidimensionnelles pour bases de données      relationnelles........................................................................................................................</w:t>
            </w:r>
          </w:p>
        </w:tc>
        <w:tc>
          <w:tcPr>
            <w:tcW w:w="533" w:type="dxa"/>
            <w:tcBorders>
              <w:left w:val="nil"/>
            </w:tcBorders>
          </w:tcPr>
          <w:p w:rsidR="000B5181" w:rsidRPr="00347774" w:rsidRDefault="000B5181" w:rsidP="004A7FBC">
            <w:pPr>
              <w:autoSpaceDE w:val="0"/>
              <w:autoSpaceDN w:val="0"/>
              <w:adjustRightInd w:val="0"/>
              <w:jc w:val="both"/>
              <w:rPr>
                <w:rFonts w:asciiTheme="majorBidi" w:hAnsiTheme="majorBidi" w:cstheme="majorBidi"/>
                <w:sz w:val="24"/>
                <w:szCs w:val="24"/>
              </w:rPr>
            </w:pPr>
            <w:r w:rsidRPr="00347774">
              <w:rPr>
                <w:rFonts w:asciiTheme="majorBidi" w:hAnsiTheme="majorBidi" w:cstheme="majorBidi"/>
                <w:sz w:val="24"/>
                <w:szCs w:val="24"/>
              </w:rPr>
              <w:t>34</w:t>
            </w:r>
          </w:p>
        </w:tc>
      </w:tr>
      <w:tr w:rsidR="000B5181" w:rsidRPr="00347774" w:rsidTr="000C6AAA">
        <w:tc>
          <w:tcPr>
            <w:tcW w:w="8755" w:type="dxa"/>
          </w:tcPr>
          <w:p w:rsidR="000B5181" w:rsidRPr="00067FE2" w:rsidRDefault="000B5181" w:rsidP="004A7FBC">
            <w:pPr>
              <w:rPr>
                <w:rFonts w:asciiTheme="majorBidi" w:hAnsiTheme="majorBidi" w:cstheme="majorBidi"/>
                <w:sz w:val="24"/>
                <w:szCs w:val="24"/>
              </w:rPr>
            </w:pPr>
            <w:r w:rsidRPr="00067FE2">
              <w:rPr>
                <w:rFonts w:asciiTheme="majorBidi" w:hAnsiTheme="majorBidi" w:cstheme="majorBidi"/>
                <w:sz w:val="24"/>
                <w:szCs w:val="24"/>
              </w:rPr>
              <w:t xml:space="preserve">                      3.7.3.1  Schéma en flocon..............................................................................</w:t>
            </w:r>
          </w:p>
        </w:tc>
        <w:tc>
          <w:tcPr>
            <w:tcW w:w="533" w:type="dxa"/>
            <w:tcBorders>
              <w:left w:val="nil"/>
            </w:tcBorders>
          </w:tcPr>
          <w:p w:rsidR="000B5181" w:rsidRPr="00347774" w:rsidRDefault="000B5181" w:rsidP="004A7FBC">
            <w:pPr>
              <w:rPr>
                <w:rFonts w:asciiTheme="majorBidi" w:hAnsiTheme="majorBidi" w:cstheme="majorBidi"/>
                <w:sz w:val="24"/>
                <w:szCs w:val="24"/>
              </w:rPr>
            </w:pPr>
            <w:r w:rsidRPr="00347774">
              <w:rPr>
                <w:rFonts w:asciiTheme="majorBidi" w:hAnsiTheme="majorBidi" w:cstheme="majorBidi"/>
                <w:sz w:val="24"/>
                <w:szCs w:val="24"/>
              </w:rPr>
              <w:t>35</w:t>
            </w:r>
          </w:p>
        </w:tc>
      </w:tr>
      <w:tr w:rsidR="000B5181" w:rsidRPr="00347774" w:rsidTr="000C6AAA">
        <w:tc>
          <w:tcPr>
            <w:tcW w:w="8755" w:type="dxa"/>
          </w:tcPr>
          <w:p w:rsidR="000B5181" w:rsidRPr="00067FE2" w:rsidRDefault="000B5181" w:rsidP="004A7FBC">
            <w:pPr>
              <w:rPr>
                <w:rFonts w:asciiTheme="majorBidi" w:hAnsiTheme="majorBidi" w:cstheme="majorBidi"/>
                <w:sz w:val="24"/>
                <w:szCs w:val="24"/>
              </w:rPr>
            </w:pPr>
            <w:r w:rsidRPr="00067FE2">
              <w:rPr>
                <w:rFonts w:asciiTheme="majorBidi" w:hAnsiTheme="majorBidi" w:cstheme="majorBidi"/>
                <w:sz w:val="24"/>
                <w:szCs w:val="24"/>
              </w:rPr>
              <w:t>3.8. Analyse multidimensionnelle........................................................................................</w:t>
            </w:r>
          </w:p>
        </w:tc>
        <w:tc>
          <w:tcPr>
            <w:tcW w:w="533" w:type="dxa"/>
            <w:tcBorders>
              <w:left w:val="nil"/>
            </w:tcBorders>
          </w:tcPr>
          <w:p w:rsidR="000B5181" w:rsidRPr="00347774" w:rsidRDefault="000B5181" w:rsidP="004A7FBC">
            <w:pPr>
              <w:rPr>
                <w:rFonts w:asciiTheme="majorBidi" w:hAnsiTheme="majorBidi" w:cstheme="majorBidi"/>
                <w:sz w:val="24"/>
                <w:szCs w:val="24"/>
              </w:rPr>
            </w:pPr>
            <w:r w:rsidRPr="00347774">
              <w:rPr>
                <w:rFonts w:asciiTheme="majorBidi" w:hAnsiTheme="majorBidi" w:cstheme="majorBidi"/>
                <w:sz w:val="24"/>
                <w:szCs w:val="24"/>
              </w:rPr>
              <w:t>36</w:t>
            </w:r>
          </w:p>
        </w:tc>
      </w:tr>
      <w:tr w:rsidR="000B5181" w:rsidRPr="00347774" w:rsidTr="000C6AAA">
        <w:tc>
          <w:tcPr>
            <w:tcW w:w="8755" w:type="dxa"/>
          </w:tcPr>
          <w:p w:rsidR="000B5181" w:rsidRPr="00067FE2" w:rsidRDefault="000B5181" w:rsidP="009043D1">
            <w:pPr>
              <w:rPr>
                <w:rFonts w:asciiTheme="majorBidi" w:hAnsiTheme="majorBidi" w:cstheme="majorBidi"/>
                <w:sz w:val="24"/>
                <w:szCs w:val="24"/>
              </w:rPr>
            </w:pPr>
            <w:r w:rsidRPr="00067FE2">
              <w:rPr>
                <w:rFonts w:asciiTheme="majorBidi" w:hAnsiTheme="majorBidi" w:cstheme="majorBidi"/>
                <w:sz w:val="24"/>
                <w:szCs w:val="24"/>
              </w:rPr>
              <w:t>3.9</w:t>
            </w:r>
            <w:r w:rsidR="009043D1" w:rsidRPr="00067FE2">
              <w:rPr>
                <w:rFonts w:asciiTheme="majorBidi" w:hAnsiTheme="majorBidi" w:cstheme="majorBidi"/>
                <w:sz w:val="24"/>
                <w:szCs w:val="24"/>
              </w:rPr>
              <w:t>. conclusion</w:t>
            </w:r>
            <w:r w:rsidRPr="00067FE2">
              <w:rPr>
                <w:rFonts w:asciiTheme="majorBidi" w:hAnsiTheme="majorBidi" w:cstheme="majorBidi"/>
                <w:sz w:val="24"/>
                <w:szCs w:val="24"/>
              </w:rPr>
              <w:t>.....................................................................................................................</w:t>
            </w:r>
          </w:p>
        </w:tc>
        <w:tc>
          <w:tcPr>
            <w:tcW w:w="533" w:type="dxa"/>
            <w:tcBorders>
              <w:left w:val="nil"/>
            </w:tcBorders>
          </w:tcPr>
          <w:p w:rsidR="000B5181" w:rsidRPr="00347774" w:rsidRDefault="000B5181" w:rsidP="004A7FBC">
            <w:pPr>
              <w:rPr>
                <w:rFonts w:asciiTheme="majorBidi" w:hAnsiTheme="majorBidi" w:cstheme="majorBidi"/>
                <w:sz w:val="24"/>
                <w:szCs w:val="24"/>
              </w:rPr>
            </w:pPr>
            <w:r w:rsidRPr="00347774">
              <w:rPr>
                <w:rFonts w:asciiTheme="majorBidi" w:hAnsiTheme="majorBidi" w:cstheme="majorBidi"/>
                <w:sz w:val="24"/>
                <w:szCs w:val="24"/>
              </w:rPr>
              <w:t>37</w:t>
            </w:r>
          </w:p>
        </w:tc>
      </w:tr>
      <w:tr w:rsidR="000B5181" w:rsidRPr="00347774" w:rsidTr="000C6AAA">
        <w:tc>
          <w:tcPr>
            <w:tcW w:w="8755" w:type="dxa"/>
          </w:tcPr>
          <w:p w:rsidR="000B5181" w:rsidRPr="00067FE2" w:rsidRDefault="000B5181" w:rsidP="004A7FBC">
            <w:pPr>
              <w:tabs>
                <w:tab w:val="left" w:pos="1590"/>
                <w:tab w:val="center" w:pos="4529"/>
              </w:tabs>
              <w:rPr>
                <w:rFonts w:asciiTheme="majorBidi" w:hAnsiTheme="majorBidi" w:cstheme="majorBidi"/>
                <w:b/>
                <w:bCs/>
                <w:sz w:val="24"/>
                <w:szCs w:val="24"/>
              </w:rPr>
            </w:pPr>
            <w:r w:rsidRPr="00067FE2">
              <w:rPr>
                <w:rFonts w:asciiTheme="majorBidi" w:hAnsiTheme="majorBidi" w:cstheme="majorBidi"/>
                <w:b/>
                <w:bCs/>
                <w:sz w:val="24"/>
                <w:szCs w:val="24"/>
                <w:lang w:eastAsia="en-US" w:bidi="ar-MA"/>
              </w:rPr>
              <w:t xml:space="preserve">Chapitre </w:t>
            </w:r>
            <w:r w:rsidR="00DE20F8">
              <w:rPr>
                <w:rFonts w:asciiTheme="majorBidi" w:hAnsiTheme="majorBidi" w:cstheme="majorBidi"/>
                <w:b/>
                <w:bCs/>
                <w:sz w:val="24"/>
                <w:szCs w:val="24"/>
                <w:lang w:eastAsia="en-US" w:bidi="ar-MA"/>
              </w:rPr>
              <w:t>I</w:t>
            </w:r>
            <w:r w:rsidRPr="00067FE2">
              <w:rPr>
                <w:rFonts w:asciiTheme="majorBidi" w:hAnsiTheme="majorBidi" w:cstheme="majorBidi"/>
                <w:b/>
                <w:bCs/>
                <w:sz w:val="24"/>
                <w:szCs w:val="24"/>
                <w:lang w:eastAsia="en-US" w:bidi="ar-MA"/>
              </w:rPr>
              <w:t>V:</w:t>
            </w:r>
            <w:r w:rsidRPr="00067FE2">
              <w:rPr>
                <w:rFonts w:asciiTheme="majorBidi" w:hAnsiTheme="majorBidi" w:cstheme="majorBidi"/>
                <w:b/>
                <w:bCs/>
                <w:i/>
                <w:iCs/>
                <w:sz w:val="24"/>
                <w:szCs w:val="24"/>
                <w:lang w:eastAsia="en-US" w:bidi="ar-MA"/>
              </w:rPr>
              <w:t>Mise en Œuvre du modèle décisionnel proposé</w:t>
            </w:r>
          </w:p>
        </w:tc>
        <w:tc>
          <w:tcPr>
            <w:tcW w:w="533" w:type="dxa"/>
            <w:tcBorders>
              <w:left w:val="nil"/>
            </w:tcBorders>
          </w:tcPr>
          <w:p w:rsidR="000B5181" w:rsidRPr="00347774" w:rsidRDefault="000B5181" w:rsidP="004A7FBC">
            <w:pPr>
              <w:tabs>
                <w:tab w:val="left" w:pos="1590"/>
                <w:tab w:val="center" w:pos="4529"/>
              </w:tabs>
              <w:rPr>
                <w:rFonts w:asciiTheme="majorBidi" w:hAnsiTheme="majorBidi" w:cstheme="majorBidi"/>
                <w:b/>
                <w:bCs/>
                <w:sz w:val="24"/>
                <w:szCs w:val="24"/>
                <w:lang w:eastAsia="en-US" w:bidi="ar-MA"/>
              </w:rPr>
            </w:pPr>
          </w:p>
        </w:tc>
      </w:tr>
      <w:tr w:rsidR="000B5181" w:rsidRPr="00347774" w:rsidTr="000C6AAA">
        <w:tc>
          <w:tcPr>
            <w:tcW w:w="8755" w:type="dxa"/>
          </w:tcPr>
          <w:p w:rsidR="000B5181" w:rsidRPr="00067FE2" w:rsidRDefault="000B5181" w:rsidP="004A7FBC">
            <w:pPr>
              <w:rPr>
                <w:rFonts w:asciiTheme="majorBidi" w:hAnsiTheme="majorBidi" w:cstheme="majorBidi"/>
                <w:sz w:val="24"/>
                <w:szCs w:val="24"/>
              </w:rPr>
            </w:pPr>
            <w:r w:rsidRPr="00067FE2">
              <w:rPr>
                <w:rFonts w:asciiTheme="majorBidi" w:hAnsiTheme="majorBidi" w:cstheme="majorBidi"/>
                <w:sz w:val="24"/>
                <w:szCs w:val="24"/>
              </w:rPr>
              <w:t>4.1. Choix de l’outil de développement...............................................................................</w:t>
            </w:r>
          </w:p>
        </w:tc>
        <w:tc>
          <w:tcPr>
            <w:tcW w:w="533" w:type="dxa"/>
            <w:tcBorders>
              <w:left w:val="nil"/>
            </w:tcBorders>
          </w:tcPr>
          <w:p w:rsidR="000B5181" w:rsidRPr="00347774" w:rsidRDefault="000B5181" w:rsidP="004A7FBC">
            <w:pPr>
              <w:rPr>
                <w:rFonts w:asciiTheme="majorBidi" w:hAnsiTheme="majorBidi" w:cstheme="majorBidi"/>
                <w:sz w:val="24"/>
                <w:szCs w:val="24"/>
              </w:rPr>
            </w:pPr>
            <w:r w:rsidRPr="00347774">
              <w:rPr>
                <w:rFonts w:asciiTheme="majorBidi" w:hAnsiTheme="majorBidi" w:cstheme="majorBidi"/>
                <w:sz w:val="24"/>
                <w:szCs w:val="24"/>
              </w:rPr>
              <w:t>39</w:t>
            </w:r>
          </w:p>
        </w:tc>
      </w:tr>
      <w:tr w:rsidR="000B5181" w:rsidRPr="00347774" w:rsidTr="000C6AAA">
        <w:tc>
          <w:tcPr>
            <w:tcW w:w="8755" w:type="dxa"/>
          </w:tcPr>
          <w:p w:rsidR="000B5181" w:rsidRPr="00067FE2" w:rsidRDefault="000B5181" w:rsidP="009043D1">
            <w:pPr>
              <w:rPr>
                <w:rFonts w:asciiTheme="majorBidi" w:hAnsiTheme="majorBidi" w:cstheme="majorBidi"/>
                <w:sz w:val="24"/>
                <w:szCs w:val="24"/>
              </w:rPr>
            </w:pPr>
            <w:r w:rsidRPr="00067FE2">
              <w:rPr>
                <w:rFonts w:asciiTheme="majorBidi" w:eastAsiaTheme="minorHAnsi" w:hAnsiTheme="majorBidi" w:cstheme="majorBidi"/>
                <w:sz w:val="24"/>
                <w:szCs w:val="24"/>
              </w:rPr>
              <w:t>4.2</w:t>
            </w:r>
            <w:r w:rsidR="009043D1" w:rsidRPr="00067FE2">
              <w:rPr>
                <w:rFonts w:asciiTheme="majorBidi" w:eastAsiaTheme="minorHAnsi" w:hAnsiTheme="majorBidi" w:cstheme="majorBidi"/>
                <w:sz w:val="24"/>
                <w:szCs w:val="24"/>
              </w:rPr>
              <w:t>. Composants</w:t>
            </w:r>
            <w:r w:rsidRPr="00067FE2">
              <w:rPr>
                <w:rFonts w:asciiTheme="majorBidi" w:eastAsiaTheme="minorHAnsi" w:hAnsiTheme="majorBidi" w:cstheme="majorBidi"/>
                <w:sz w:val="24"/>
                <w:szCs w:val="24"/>
              </w:rPr>
              <w:t xml:space="preserve"> et fonctionnalités des outilles...................................................................</w:t>
            </w:r>
          </w:p>
        </w:tc>
        <w:tc>
          <w:tcPr>
            <w:tcW w:w="533" w:type="dxa"/>
            <w:tcBorders>
              <w:left w:val="nil"/>
            </w:tcBorders>
          </w:tcPr>
          <w:p w:rsidR="000B5181" w:rsidRPr="00347774" w:rsidRDefault="000B5181" w:rsidP="004A7FBC">
            <w:pPr>
              <w:rPr>
                <w:rFonts w:asciiTheme="majorBidi" w:eastAsiaTheme="minorHAnsi" w:hAnsiTheme="majorBidi" w:cstheme="majorBidi"/>
                <w:sz w:val="24"/>
                <w:szCs w:val="24"/>
              </w:rPr>
            </w:pPr>
            <w:r w:rsidRPr="00347774">
              <w:rPr>
                <w:rFonts w:asciiTheme="majorBidi" w:eastAsiaTheme="minorHAnsi" w:hAnsiTheme="majorBidi" w:cstheme="majorBidi"/>
                <w:sz w:val="24"/>
                <w:szCs w:val="24"/>
              </w:rPr>
              <w:t>39</w:t>
            </w:r>
          </w:p>
        </w:tc>
      </w:tr>
      <w:tr w:rsidR="000B5181" w:rsidRPr="00347774" w:rsidTr="000C6AAA">
        <w:tc>
          <w:tcPr>
            <w:tcW w:w="8755" w:type="dxa"/>
          </w:tcPr>
          <w:p w:rsidR="000B5181" w:rsidRPr="00067FE2" w:rsidRDefault="000B5181" w:rsidP="004A7FBC">
            <w:pPr>
              <w:rPr>
                <w:rFonts w:asciiTheme="majorBidi" w:hAnsiTheme="majorBidi" w:cstheme="majorBidi"/>
                <w:sz w:val="24"/>
                <w:szCs w:val="24"/>
              </w:rPr>
            </w:pPr>
            <w:r w:rsidRPr="00067FE2">
              <w:rPr>
                <w:rFonts w:asciiTheme="majorBidi" w:hAnsiTheme="majorBidi" w:cstheme="majorBidi"/>
                <w:color w:val="000000" w:themeColor="text1"/>
                <w:sz w:val="24"/>
                <w:szCs w:val="24"/>
              </w:rPr>
              <w:t xml:space="preserve">          4.2.1 SQL Server 2008...............................................................................................</w:t>
            </w:r>
          </w:p>
        </w:tc>
        <w:tc>
          <w:tcPr>
            <w:tcW w:w="533" w:type="dxa"/>
            <w:tcBorders>
              <w:left w:val="nil"/>
            </w:tcBorders>
          </w:tcPr>
          <w:p w:rsidR="000B5181" w:rsidRPr="00347774" w:rsidRDefault="000B5181" w:rsidP="004A7FBC">
            <w:pPr>
              <w:rPr>
                <w:rFonts w:asciiTheme="majorBidi" w:hAnsiTheme="majorBidi" w:cstheme="majorBidi"/>
                <w:color w:val="000000" w:themeColor="text1"/>
                <w:sz w:val="24"/>
                <w:szCs w:val="24"/>
              </w:rPr>
            </w:pPr>
            <w:r w:rsidRPr="00347774">
              <w:rPr>
                <w:rFonts w:asciiTheme="majorBidi" w:hAnsiTheme="majorBidi" w:cstheme="majorBidi"/>
                <w:color w:val="000000" w:themeColor="text1"/>
                <w:sz w:val="24"/>
                <w:szCs w:val="24"/>
              </w:rPr>
              <w:t>39</w:t>
            </w:r>
          </w:p>
        </w:tc>
      </w:tr>
      <w:tr w:rsidR="000B5181" w:rsidRPr="00347774" w:rsidTr="000C6AAA">
        <w:tc>
          <w:tcPr>
            <w:tcW w:w="8755" w:type="dxa"/>
          </w:tcPr>
          <w:p w:rsidR="000B5181" w:rsidRPr="00067FE2" w:rsidRDefault="000B5181" w:rsidP="004A7FBC">
            <w:pPr>
              <w:rPr>
                <w:rFonts w:asciiTheme="majorBidi" w:hAnsiTheme="majorBidi" w:cstheme="majorBidi"/>
                <w:sz w:val="24"/>
                <w:szCs w:val="24"/>
              </w:rPr>
            </w:pPr>
            <w:r w:rsidRPr="00067FE2">
              <w:rPr>
                <w:rFonts w:asciiTheme="majorBidi" w:hAnsiTheme="majorBidi" w:cstheme="majorBidi"/>
                <w:sz w:val="24"/>
                <w:szCs w:val="24"/>
              </w:rPr>
              <w:t xml:space="preserve">          4.2.2 ArcGIS10..........................................................................................................</w:t>
            </w:r>
          </w:p>
        </w:tc>
        <w:tc>
          <w:tcPr>
            <w:tcW w:w="533" w:type="dxa"/>
            <w:tcBorders>
              <w:left w:val="nil"/>
            </w:tcBorders>
          </w:tcPr>
          <w:p w:rsidR="000B5181" w:rsidRPr="00347774" w:rsidRDefault="000B5181" w:rsidP="004A7FBC">
            <w:pPr>
              <w:rPr>
                <w:rFonts w:asciiTheme="majorBidi" w:hAnsiTheme="majorBidi" w:cstheme="majorBidi"/>
                <w:sz w:val="24"/>
                <w:szCs w:val="24"/>
              </w:rPr>
            </w:pPr>
            <w:r w:rsidRPr="00347774">
              <w:rPr>
                <w:rFonts w:asciiTheme="majorBidi" w:hAnsiTheme="majorBidi" w:cstheme="majorBidi"/>
                <w:sz w:val="24"/>
                <w:szCs w:val="24"/>
              </w:rPr>
              <w:t>40</w:t>
            </w:r>
          </w:p>
        </w:tc>
      </w:tr>
      <w:tr w:rsidR="000B5181" w:rsidRPr="00347774" w:rsidTr="000C6AAA">
        <w:tc>
          <w:tcPr>
            <w:tcW w:w="8755" w:type="dxa"/>
          </w:tcPr>
          <w:p w:rsidR="000B5181" w:rsidRPr="00067FE2" w:rsidRDefault="000B5181" w:rsidP="004A7FBC">
            <w:pPr>
              <w:pStyle w:val="NormalWeb"/>
              <w:spacing w:after="0"/>
              <w:rPr>
                <w:rFonts w:asciiTheme="majorBidi" w:hAnsiTheme="majorBidi" w:cstheme="majorBidi"/>
                <w:color w:val="000000"/>
                <w:sz w:val="24"/>
                <w:szCs w:val="24"/>
              </w:rPr>
            </w:pPr>
            <w:r w:rsidRPr="00067FE2">
              <w:rPr>
                <w:rFonts w:asciiTheme="majorBidi" w:hAnsiTheme="majorBidi" w:cstheme="majorBidi"/>
                <w:color w:val="000000"/>
                <w:sz w:val="24"/>
                <w:szCs w:val="24"/>
              </w:rPr>
              <w:t xml:space="preserve">          4.2.3</w:t>
            </w:r>
            <w:r w:rsidRPr="00067FE2">
              <w:rPr>
                <w:rFonts w:asciiTheme="majorBidi" w:hAnsiTheme="majorBidi" w:cstheme="majorBidi"/>
                <w:sz w:val="24"/>
                <w:szCs w:val="24"/>
              </w:rPr>
              <w:t xml:space="preserve"> </w:t>
            </w:r>
            <w:r w:rsidRPr="00067FE2">
              <w:rPr>
                <w:rFonts w:asciiTheme="majorBidi" w:hAnsiTheme="majorBidi" w:cstheme="majorBidi"/>
                <w:color w:val="000000"/>
                <w:sz w:val="24"/>
                <w:szCs w:val="24"/>
              </w:rPr>
              <w:t>Eclipse...............................................................................................................</w:t>
            </w:r>
          </w:p>
        </w:tc>
        <w:tc>
          <w:tcPr>
            <w:tcW w:w="533" w:type="dxa"/>
            <w:tcBorders>
              <w:left w:val="nil"/>
            </w:tcBorders>
          </w:tcPr>
          <w:p w:rsidR="000B5181" w:rsidRPr="00347774" w:rsidRDefault="000B5181" w:rsidP="004A7FBC">
            <w:pPr>
              <w:pStyle w:val="NormalWeb"/>
              <w:spacing w:after="0"/>
              <w:rPr>
                <w:rFonts w:asciiTheme="majorBidi" w:hAnsiTheme="majorBidi" w:cstheme="majorBidi"/>
                <w:color w:val="000000"/>
                <w:sz w:val="24"/>
                <w:szCs w:val="24"/>
              </w:rPr>
            </w:pPr>
            <w:r w:rsidRPr="00347774">
              <w:rPr>
                <w:rFonts w:asciiTheme="majorBidi" w:hAnsiTheme="majorBidi" w:cstheme="majorBidi"/>
                <w:color w:val="000000"/>
                <w:sz w:val="24"/>
                <w:szCs w:val="24"/>
              </w:rPr>
              <w:t>41</w:t>
            </w:r>
          </w:p>
        </w:tc>
      </w:tr>
      <w:tr w:rsidR="000B5181" w:rsidRPr="00347774" w:rsidTr="000C6AAA">
        <w:tc>
          <w:tcPr>
            <w:tcW w:w="8755" w:type="dxa"/>
          </w:tcPr>
          <w:p w:rsidR="000B5181" w:rsidRPr="00067FE2" w:rsidRDefault="000B5181" w:rsidP="004A7FBC">
            <w:pPr>
              <w:rPr>
                <w:rFonts w:asciiTheme="majorBidi" w:hAnsiTheme="majorBidi" w:cstheme="majorBidi"/>
                <w:b/>
                <w:bCs/>
                <w:sz w:val="24"/>
                <w:szCs w:val="24"/>
              </w:rPr>
            </w:pPr>
            <w:r w:rsidRPr="00067FE2">
              <w:rPr>
                <w:rFonts w:asciiTheme="majorBidi" w:hAnsiTheme="majorBidi" w:cstheme="majorBidi"/>
                <w:sz w:val="24"/>
                <w:szCs w:val="24"/>
              </w:rPr>
              <w:t>4.3</w:t>
            </w:r>
            <w:r w:rsidR="009043D1" w:rsidRPr="00067FE2">
              <w:rPr>
                <w:rFonts w:asciiTheme="majorBidi" w:hAnsiTheme="majorBidi" w:cstheme="majorBidi"/>
                <w:b/>
                <w:bCs/>
                <w:sz w:val="24"/>
                <w:szCs w:val="24"/>
              </w:rPr>
              <w:t>.</w:t>
            </w:r>
            <w:r w:rsidR="009043D1" w:rsidRPr="00067FE2">
              <w:rPr>
                <w:rStyle w:val="Titre1Car"/>
                <w:rFonts w:asciiTheme="majorBidi" w:hAnsiTheme="majorBidi"/>
                <w:b w:val="0"/>
                <w:bCs w:val="0"/>
                <w:color w:val="auto"/>
                <w:sz w:val="24"/>
                <w:szCs w:val="24"/>
              </w:rPr>
              <w:t xml:space="preserve"> Implémentation</w:t>
            </w:r>
            <w:r w:rsidRPr="00067FE2">
              <w:rPr>
                <w:rStyle w:val="Titre1Car"/>
                <w:rFonts w:asciiTheme="majorBidi" w:hAnsiTheme="majorBidi"/>
                <w:b w:val="0"/>
                <w:bCs w:val="0"/>
                <w:color w:val="auto"/>
                <w:sz w:val="24"/>
                <w:szCs w:val="24"/>
              </w:rPr>
              <w:t xml:space="preserve"> physique.............................................................................................</w:t>
            </w:r>
          </w:p>
        </w:tc>
        <w:tc>
          <w:tcPr>
            <w:tcW w:w="533" w:type="dxa"/>
            <w:tcBorders>
              <w:left w:val="nil"/>
            </w:tcBorders>
          </w:tcPr>
          <w:p w:rsidR="000B5181" w:rsidRPr="00347774" w:rsidRDefault="000B5181" w:rsidP="004A7FBC">
            <w:pPr>
              <w:rPr>
                <w:rFonts w:asciiTheme="majorBidi" w:hAnsiTheme="majorBidi" w:cstheme="majorBidi"/>
                <w:sz w:val="24"/>
                <w:szCs w:val="24"/>
              </w:rPr>
            </w:pPr>
            <w:r w:rsidRPr="00347774">
              <w:rPr>
                <w:rFonts w:asciiTheme="majorBidi" w:hAnsiTheme="majorBidi" w:cstheme="majorBidi"/>
                <w:sz w:val="24"/>
                <w:szCs w:val="24"/>
              </w:rPr>
              <w:t>41</w:t>
            </w:r>
          </w:p>
        </w:tc>
      </w:tr>
      <w:tr w:rsidR="000B5181" w:rsidRPr="00347774" w:rsidTr="000C6AAA">
        <w:tc>
          <w:tcPr>
            <w:tcW w:w="8755" w:type="dxa"/>
          </w:tcPr>
          <w:p w:rsidR="000B5181" w:rsidRPr="00067FE2" w:rsidRDefault="000B5181" w:rsidP="004A7FBC">
            <w:pPr>
              <w:rPr>
                <w:rFonts w:asciiTheme="majorBidi" w:hAnsiTheme="majorBidi" w:cstheme="majorBidi"/>
                <w:sz w:val="24"/>
                <w:szCs w:val="24"/>
              </w:rPr>
            </w:pPr>
            <w:r w:rsidRPr="00067FE2">
              <w:rPr>
                <w:rFonts w:asciiTheme="majorBidi" w:eastAsiaTheme="minorHAnsi" w:hAnsiTheme="majorBidi" w:cstheme="majorBidi"/>
                <w:sz w:val="24"/>
                <w:szCs w:val="24"/>
              </w:rPr>
              <w:t xml:space="preserve">           4.3.1. Etape ETL.......................................................................................................</w:t>
            </w:r>
          </w:p>
        </w:tc>
        <w:tc>
          <w:tcPr>
            <w:tcW w:w="533" w:type="dxa"/>
            <w:tcBorders>
              <w:left w:val="nil"/>
            </w:tcBorders>
          </w:tcPr>
          <w:p w:rsidR="000B5181" w:rsidRPr="00347774" w:rsidRDefault="000B5181" w:rsidP="004A7FBC">
            <w:pPr>
              <w:rPr>
                <w:rFonts w:asciiTheme="majorBidi" w:eastAsiaTheme="minorHAnsi" w:hAnsiTheme="majorBidi" w:cstheme="majorBidi"/>
                <w:sz w:val="24"/>
                <w:szCs w:val="24"/>
              </w:rPr>
            </w:pPr>
            <w:r w:rsidRPr="00347774">
              <w:rPr>
                <w:rFonts w:asciiTheme="majorBidi" w:eastAsiaTheme="minorHAnsi" w:hAnsiTheme="majorBidi" w:cstheme="majorBidi"/>
                <w:sz w:val="24"/>
                <w:szCs w:val="24"/>
              </w:rPr>
              <w:t>41</w:t>
            </w:r>
          </w:p>
        </w:tc>
      </w:tr>
      <w:tr w:rsidR="000B5181" w:rsidRPr="00347774" w:rsidTr="000C6AAA">
        <w:tc>
          <w:tcPr>
            <w:tcW w:w="8755" w:type="dxa"/>
          </w:tcPr>
          <w:p w:rsidR="000B5181" w:rsidRPr="00067FE2" w:rsidRDefault="000B5181" w:rsidP="004A7FBC">
            <w:pPr>
              <w:rPr>
                <w:rFonts w:asciiTheme="majorBidi" w:eastAsiaTheme="minorHAnsi" w:hAnsiTheme="majorBidi" w:cstheme="majorBidi"/>
                <w:sz w:val="24"/>
                <w:szCs w:val="24"/>
              </w:rPr>
            </w:pPr>
            <w:r w:rsidRPr="00067FE2">
              <w:rPr>
                <w:rFonts w:asciiTheme="majorBidi" w:eastAsiaTheme="minorHAnsi" w:hAnsiTheme="majorBidi" w:cstheme="majorBidi"/>
                <w:sz w:val="24"/>
                <w:szCs w:val="24"/>
              </w:rPr>
              <w:t xml:space="preserve">           4.3.2. </w:t>
            </w:r>
            <w:r w:rsidRPr="00067FE2">
              <w:rPr>
                <w:rFonts w:asciiTheme="majorBidi" w:hAnsiTheme="majorBidi" w:cstheme="majorBidi"/>
                <w:sz w:val="24"/>
                <w:szCs w:val="24"/>
              </w:rPr>
              <w:t>Création du projet analysis services................................................................</w:t>
            </w:r>
          </w:p>
        </w:tc>
        <w:tc>
          <w:tcPr>
            <w:tcW w:w="533" w:type="dxa"/>
            <w:tcBorders>
              <w:left w:val="nil"/>
            </w:tcBorders>
          </w:tcPr>
          <w:p w:rsidR="000B5181" w:rsidRPr="00347774" w:rsidRDefault="000B5181" w:rsidP="004A7FBC">
            <w:pPr>
              <w:rPr>
                <w:rFonts w:asciiTheme="majorBidi" w:eastAsiaTheme="minorHAnsi" w:hAnsiTheme="majorBidi" w:cstheme="majorBidi"/>
                <w:sz w:val="24"/>
                <w:szCs w:val="24"/>
              </w:rPr>
            </w:pPr>
            <w:r w:rsidRPr="00347774">
              <w:rPr>
                <w:rFonts w:asciiTheme="majorBidi" w:eastAsiaTheme="minorHAnsi" w:hAnsiTheme="majorBidi" w:cstheme="majorBidi"/>
                <w:sz w:val="24"/>
                <w:szCs w:val="24"/>
              </w:rPr>
              <w:t>42</w:t>
            </w:r>
          </w:p>
        </w:tc>
      </w:tr>
      <w:tr w:rsidR="000B5181" w:rsidRPr="00347774" w:rsidTr="000C6AAA">
        <w:tc>
          <w:tcPr>
            <w:tcW w:w="8755" w:type="dxa"/>
          </w:tcPr>
          <w:p w:rsidR="000B5181" w:rsidRPr="00067FE2" w:rsidRDefault="000B5181" w:rsidP="004A7FBC">
            <w:pPr>
              <w:rPr>
                <w:rFonts w:asciiTheme="majorBidi" w:eastAsiaTheme="minorHAnsi" w:hAnsiTheme="majorBidi" w:cstheme="majorBidi"/>
                <w:sz w:val="24"/>
                <w:szCs w:val="24"/>
              </w:rPr>
            </w:pPr>
            <w:r w:rsidRPr="00067FE2">
              <w:rPr>
                <w:rFonts w:asciiTheme="majorBidi" w:eastAsiaTheme="minorHAnsi" w:hAnsiTheme="majorBidi" w:cstheme="majorBidi"/>
                <w:sz w:val="24"/>
                <w:szCs w:val="24"/>
              </w:rPr>
              <w:t xml:space="preserve">           4.3. 3. A</w:t>
            </w:r>
            <w:r w:rsidRPr="00067FE2">
              <w:rPr>
                <w:rFonts w:asciiTheme="majorBidi" w:hAnsiTheme="majorBidi" w:cstheme="majorBidi"/>
                <w:sz w:val="24"/>
                <w:szCs w:val="24"/>
              </w:rPr>
              <w:t>nalyse multidimensionnelle.........................................................................</w:t>
            </w:r>
          </w:p>
        </w:tc>
        <w:tc>
          <w:tcPr>
            <w:tcW w:w="533" w:type="dxa"/>
            <w:tcBorders>
              <w:left w:val="nil"/>
            </w:tcBorders>
          </w:tcPr>
          <w:p w:rsidR="000B5181" w:rsidRPr="00347774" w:rsidRDefault="000B5181" w:rsidP="004A7FBC">
            <w:pPr>
              <w:rPr>
                <w:rFonts w:asciiTheme="majorBidi" w:eastAsiaTheme="minorHAnsi" w:hAnsiTheme="majorBidi" w:cstheme="majorBidi"/>
                <w:sz w:val="24"/>
                <w:szCs w:val="24"/>
              </w:rPr>
            </w:pPr>
            <w:r w:rsidRPr="00347774">
              <w:rPr>
                <w:rFonts w:asciiTheme="majorBidi" w:eastAsiaTheme="minorHAnsi" w:hAnsiTheme="majorBidi" w:cstheme="majorBidi"/>
                <w:sz w:val="24"/>
                <w:szCs w:val="24"/>
              </w:rPr>
              <w:t>43</w:t>
            </w:r>
          </w:p>
        </w:tc>
      </w:tr>
      <w:tr w:rsidR="000B5181" w:rsidRPr="00347774" w:rsidTr="000C6AAA">
        <w:tc>
          <w:tcPr>
            <w:tcW w:w="8755" w:type="dxa"/>
          </w:tcPr>
          <w:p w:rsidR="000B5181" w:rsidRPr="00067FE2" w:rsidRDefault="000B5181" w:rsidP="004A7FBC">
            <w:pPr>
              <w:rPr>
                <w:rFonts w:asciiTheme="majorBidi" w:eastAsiaTheme="minorHAnsi" w:hAnsiTheme="majorBidi" w:cstheme="majorBidi"/>
                <w:sz w:val="24"/>
                <w:szCs w:val="24"/>
              </w:rPr>
            </w:pPr>
            <w:r w:rsidRPr="00067FE2">
              <w:rPr>
                <w:rFonts w:asciiTheme="majorBidi" w:eastAsiaTheme="minorHAnsi" w:hAnsiTheme="majorBidi" w:cstheme="majorBidi"/>
                <w:sz w:val="24"/>
                <w:szCs w:val="24"/>
              </w:rPr>
              <w:t xml:space="preserve">                       4.3. 3. 1. </w:t>
            </w:r>
            <w:r w:rsidRPr="00067FE2">
              <w:rPr>
                <w:rFonts w:asciiTheme="majorBidi" w:hAnsiTheme="majorBidi" w:cstheme="majorBidi"/>
                <w:sz w:val="24"/>
                <w:szCs w:val="24"/>
              </w:rPr>
              <w:t>Exploration du cube.......................................................................</w:t>
            </w:r>
          </w:p>
        </w:tc>
        <w:tc>
          <w:tcPr>
            <w:tcW w:w="533" w:type="dxa"/>
            <w:tcBorders>
              <w:left w:val="nil"/>
            </w:tcBorders>
          </w:tcPr>
          <w:p w:rsidR="000B5181" w:rsidRPr="00347774" w:rsidRDefault="000B5181" w:rsidP="004A7FBC">
            <w:pPr>
              <w:rPr>
                <w:rFonts w:asciiTheme="majorBidi" w:eastAsiaTheme="minorHAnsi" w:hAnsiTheme="majorBidi" w:cstheme="majorBidi"/>
                <w:sz w:val="24"/>
                <w:szCs w:val="24"/>
              </w:rPr>
            </w:pPr>
            <w:r w:rsidRPr="00347774">
              <w:rPr>
                <w:rFonts w:asciiTheme="majorBidi" w:eastAsiaTheme="minorHAnsi" w:hAnsiTheme="majorBidi" w:cstheme="majorBidi"/>
                <w:sz w:val="24"/>
                <w:szCs w:val="24"/>
              </w:rPr>
              <w:t>43</w:t>
            </w:r>
          </w:p>
        </w:tc>
      </w:tr>
      <w:tr w:rsidR="000B5181" w:rsidRPr="00347774" w:rsidTr="000C6AAA">
        <w:tc>
          <w:tcPr>
            <w:tcW w:w="8755" w:type="dxa"/>
          </w:tcPr>
          <w:p w:rsidR="000B5181" w:rsidRPr="00067FE2" w:rsidRDefault="000B5181" w:rsidP="004A7FBC">
            <w:pPr>
              <w:rPr>
                <w:rFonts w:asciiTheme="majorBidi" w:eastAsiaTheme="minorHAnsi" w:hAnsiTheme="majorBidi" w:cstheme="majorBidi"/>
                <w:sz w:val="24"/>
                <w:szCs w:val="24"/>
              </w:rPr>
            </w:pPr>
            <w:r w:rsidRPr="00067FE2">
              <w:rPr>
                <w:rFonts w:asciiTheme="majorBidi" w:hAnsiTheme="majorBidi" w:cstheme="majorBidi"/>
                <w:sz w:val="24"/>
                <w:szCs w:val="24"/>
              </w:rPr>
              <w:t xml:space="preserve">           4.3. 4. Analyse spatiale.............................................................................................</w:t>
            </w:r>
          </w:p>
        </w:tc>
        <w:tc>
          <w:tcPr>
            <w:tcW w:w="533" w:type="dxa"/>
            <w:tcBorders>
              <w:left w:val="nil"/>
            </w:tcBorders>
          </w:tcPr>
          <w:p w:rsidR="000B5181" w:rsidRPr="00347774" w:rsidRDefault="000B5181" w:rsidP="004A7FBC">
            <w:pPr>
              <w:rPr>
                <w:rFonts w:asciiTheme="majorBidi" w:hAnsiTheme="majorBidi" w:cstheme="majorBidi"/>
                <w:sz w:val="24"/>
                <w:szCs w:val="24"/>
              </w:rPr>
            </w:pPr>
            <w:r w:rsidRPr="00347774">
              <w:rPr>
                <w:rFonts w:asciiTheme="majorBidi" w:hAnsiTheme="majorBidi" w:cstheme="majorBidi"/>
                <w:sz w:val="24"/>
                <w:szCs w:val="24"/>
              </w:rPr>
              <w:t>44</w:t>
            </w:r>
          </w:p>
        </w:tc>
      </w:tr>
      <w:tr w:rsidR="000B5181" w:rsidRPr="00347774" w:rsidTr="000C6AAA">
        <w:tc>
          <w:tcPr>
            <w:tcW w:w="8755" w:type="dxa"/>
          </w:tcPr>
          <w:p w:rsidR="000B5181" w:rsidRPr="00067FE2" w:rsidRDefault="000B5181" w:rsidP="004A7FBC">
            <w:pPr>
              <w:rPr>
                <w:rFonts w:asciiTheme="majorBidi" w:hAnsiTheme="majorBidi" w:cstheme="majorBidi"/>
                <w:sz w:val="24"/>
                <w:szCs w:val="24"/>
              </w:rPr>
            </w:pPr>
            <w:r w:rsidRPr="00067FE2">
              <w:rPr>
                <w:rFonts w:asciiTheme="majorBidi" w:hAnsiTheme="majorBidi" w:cstheme="majorBidi"/>
                <w:sz w:val="24"/>
                <w:szCs w:val="24"/>
              </w:rPr>
              <w:t xml:space="preserve">                       4.3.4.1 De  ArcGis  à Sql Server...................................................................</w:t>
            </w:r>
          </w:p>
        </w:tc>
        <w:tc>
          <w:tcPr>
            <w:tcW w:w="533" w:type="dxa"/>
            <w:tcBorders>
              <w:left w:val="nil"/>
            </w:tcBorders>
          </w:tcPr>
          <w:p w:rsidR="000B5181" w:rsidRPr="00347774" w:rsidRDefault="000B5181" w:rsidP="004A7FBC">
            <w:pPr>
              <w:rPr>
                <w:rFonts w:asciiTheme="majorBidi" w:hAnsiTheme="majorBidi" w:cstheme="majorBidi"/>
                <w:sz w:val="24"/>
                <w:szCs w:val="24"/>
              </w:rPr>
            </w:pPr>
            <w:r w:rsidRPr="00347774">
              <w:rPr>
                <w:rFonts w:asciiTheme="majorBidi" w:hAnsiTheme="majorBidi" w:cstheme="majorBidi"/>
                <w:sz w:val="24"/>
                <w:szCs w:val="24"/>
              </w:rPr>
              <w:t>45</w:t>
            </w:r>
          </w:p>
        </w:tc>
      </w:tr>
      <w:tr w:rsidR="000B5181" w:rsidRPr="00347774" w:rsidTr="000C6AAA">
        <w:tc>
          <w:tcPr>
            <w:tcW w:w="8755" w:type="dxa"/>
          </w:tcPr>
          <w:p w:rsidR="000B5181" w:rsidRPr="00067FE2" w:rsidRDefault="000B5181" w:rsidP="004A7FBC">
            <w:pPr>
              <w:rPr>
                <w:rFonts w:asciiTheme="majorBidi" w:hAnsiTheme="majorBidi" w:cstheme="majorBidi"/>
                <w:sz w:val="24"/>
                <w:szCs w:val="24"/>
              </w:rPr>
            </w:pPr>
            <w:r w:rsidRPr="00067FE2">
              <w:rPr>
                <w:rFonts w:asciiTheme="majorBidi" w:hAnsiTheme="majorBidi" w:cstheme="majorBidi"/>
                <w:sz w:val="24"/>
                <w:szCs w:val="24"/>
              </w:rPr>
              <w:t xml:space="preserve">                       4.3.4.2 Affichage cartographique sous Arc Gis............................................</w:t>
            </w:r>
          </w:p>
        </w:tc>
        <w:tc>
          <w:tcPr>
            <w:tcW w:w="533" w:type="dxa"/>
            <w:tcBorders>
              <w:left w:val="nil"/>
            </w:tcBorders>
          </w:tcPr>
          <w:p w:rsidR="000B5181" w:rsidRPr="00347774" w:rsidRDefault="000B5181" w:rsidP="004A7FBC">
            <w:pPr>
              <w:rPr>
                <w:rFonts w:asciiTheme="majorBidi" w:hAnsiTheme="majorBidi" w:cstheme="majorBidi"/>
                <w:sz w:val="24"/>
                <w:szCs w:val="24"/>
              </w:rPr>
            </w:pPr>
            <w:r w:rsidRPr="00347774">
              <w:rPr>
                <w:rFonts w:asciiTheme="majorBidi" w:hAnsiTheme="majorBidi" w:cstheme="majorBidi"/>
                <w:sz w:val="24"/>
                <w:szCs w:val="24"/>
              </w:rPr>
              <w:t>46</w:t>
            </w:r>
          </w:p>
        </w:tc>
      </w:tr>
      <w:tr w:rsidR="000B5181" w:rsidRPr="00347774" w:rsidTr="000C6AAA">
        <w:tc>
          <w:tcPr>
            <w:tcW w:w="8755" w:type="dxa"/>
          </w:tcPr>
          <w:p w:rsidR="000B5181" w:rsidRPr="00067FE2" w:rsidRDefault="000B5181" w:rsidP="009043D1">
            <w:pPr>
              <w:rPr>
                <w:rFonts w:asciiTheme="majorBidi" w:hAnsiTheme="majorBidi" w:cstheme="majorBidi"/>
                <w:sz w:val="24"/>
                <w:szCs w:val="24"/>
              </w:rPr>
            </w:pPr>
            <w:r w:rsidRPr="00067FE2">
              <w:rPr>
                <w:rFonts w:asciiTheme="majorBidi" w:hAnsiTheme="majorBidi" w:cstheme="majorBidi"/>
                <w:sz w:val="24"/>
                <w:szCs w:val="24"/>
              </w:rPr>
              <w:t>4.4</w:t>
            </w:r>
            <w:r w:rsidR="009043D1" w:rsidRPr="00067FE2">
              <w:rPr>
                <w:rFonts w:asciiTheme="majorBidi" w:hAnsiTheme="majorBidi" w:cstheme="majorBidi"/>
                <w:sz w:val="24"/>
                <w:szCs w:val="24"/>
              </w:rPr>
              <w:t>. L’interface</w:t>
            </w:r>
            <w:r w:rsidRPr="00067FE2">
              <w:rPr>
                <w:rFonts w:asciiTheme="majorBidi" w:hAnsiTheme="majorBidi" w:cstheme="majorBidi"/>
                <w:sz w:val="24"/>
                <w:szCs w:val="24"/>
              </w:rPr>
              <w:t xml:space="preserve"> de visualisation...........................................................................................</w:t>
            </w:r>
          </w:p>
        </w:tc>
        <w:tc>
          <w:tcPr>
            <w:tcW w:w="533" w:type="dxa"/>
            <w:tcBorders>
              <w:left w:val="nil"/>
            </w:tcBorders>
          </w:tcPr>
          <w:p w:rsidR="000B5181" w:rsidRPr="00347774" w:rsidRDefault="000B5181" w:rsidP="004A7FBC">
            <w:pPr>
              <w:rPr>
                <w:rFonts w:asciiTheme="majorBidi" w:hAnsiTheme="majorBidi" w:cstheme="majorBidi"/>
                <w:sz w:val="24"/>
                <w:szCs w:val="24"/>
              </w:rPr>
            </w:pPr>
            <w:r w:rsidRPr="00347774">
              <w:rPr>
                <w:rFonts w:asciiTheme="majorBidi" w:hAnsiTheme="majorBidi" w:cstheme="majorBidi"/>
                <w:sz w:val="24"/>
                <w:szCs w:val="24"/>
              </w:rPr>
              <w:t>47</w:t>
            </w:r>
          </w:p>
        </w:tc>
      </w:tr>
      <w:tr w:rsidR="000B5181" w:rsidRPr="00347774" w:rsidTr="000C6AAA">
        <w:tc>
          <w:tcPr>
            <w:tcW w:w="8755" w:type="dxa"/>
          </w:tcPr>
          <w:p w:rsidR="000B5181" w:rsidRPr="00067FE2" w:rsidRDefault="000B5181" w:rsidP="009043D1">
            <w:pPr>
              <w:rPr>
                <w:rFonts w:asciiTheme="majorBidi" w:hAnsiTheme="majorBidi" w:cstheme="majorBidi"/>
                <w:sz w:val="24"/>
                <w:szCs w:val="24"/>
              </w:rPr>
            </w:pPr>
            <w:r w:rsidRPr="00067FE2">
              <w:rPr>
                <w:rFonts w:asciiTheme="majorBidi" w:hAnsiTheme="majorBidi" w:cstheme="majorBidi"/>
                <w:sz w:val="24"/>
                <w:szCs w:val="24"/>
              </w:rPr>
              <w:t>4.5</w:t>
            </w:r>
            <w:r w:rsidR="00FA3C94" w:rsidRPr="00067FE2">
              <w:rPr>
                <w:rFonts w:asciiTheme="majorBidi" w:hAnsiTheme="majorBidi" w:cstheme="majorBidi"/>
                <w:sz w:val="24"/>
                <w:szCs w:val="24"/>
              </w:rPr>
              <w:t>. Conclusion</w:t>
            </w:r>
            <w:r w:rsidRPr="00067FE2">
              <w:rPr>
                <w:rFonts w:asciiTheme="majorBidi" w:hAnsiTheme="majorBidi" w:cstheme="majorBidi"/>
                <w:sz w:val="24"/>
                <w:szCs w:val="24"/>
              </w:rPr>
              <w:t>.....................................................................................................................</w:t>
            </w:r>
          </w:p>
        </w:tc>
        <w:tc>
          <w:tcPr>
            <w:tcW w:w="533" w:type="dxa"/>
            <w:tcBorders>
              <w:left w:val="nil"/>
            </w:tcBorders>
          </w:tcPr>
          <w:p w:rsidR="000B5181" w:rsidRPr="00347774" w:rsidRDefault="000B5181" w:rsidP="004A7FBC">
            <w:pPr>
              <w:rPr>
                <w:rFonts w:asciiTheme="majorBidi" w:hAnsiTheme="majorBidi" w:cstheme="majorBidi"/>
                <w:sz w:val="24"/>
                <w:szCs w:val="24"/>
              </w:rPr>
            </w:pPr>
            <w:r w:rsidRPr="00347774">
              <w:rPr>
                <w:rFonts w:asciiTheme="majorBidi" w:hAnsiTheme="majorBidi" w:cstheme="majorBidi"/>
                <w:sz w:val="24"/>
                <w:szCs w:val="24"/>
              </w:rPr>
              <w:t>48</w:t>
            </w:r>
          </w:p>
        </w:tc>
      </w:tr>
      <w:tr w:rsidR="000B5181" w:rsidRPr="00347774" w:rsidTr="000C6AAA">
        <w:tc>
          <w:tcPr>
            <w:tcW w:w="8755" w:type="dxa"/>
          </w:tcPr>
          <w:p w:rsidR="000B5181" w:rsidRPr="00067FE2" w:rsidRDefault="000B5181" w:rsidP="009043D1">
            <w:pPr>
              <w:rPr>
                <w:rFonts w:asciiTheme="majorBidi" w:hAnsiTheme="majorBidi" w:cstheme="majorBidi"/>
                <w:sz w:val="24"/>
                <w:szCs w:val="24"/>
              </w:rPr>
            </w:pPr>
            <w:r w:rsidRPr="00067FE2">
              <w:rPr>
                <w:rFonts w:asciiTheme="majorBidi" w:hAnsiTheme="majorBidi" w:cstheme="majorBidi"/>
                <w:sz w:val="24"/>
                <w:szCs w:val="24"/>
              </w:rPr>
              <w:t xml:space="preserve">Conclusion </w:t>
            </w:r>
            <w:r w:rsidR="009043D1">
              <w:rPr>
                <w:rFonts w:asciiTheme="majorBidi" w:hAnsiTheme="majorBidi" w:cstheme="majorBidi"/>
                <w:sz w:val="24"/>
                <w:szCs w:val="24"/>
              </w:rPr>
              <w:t xml:space="preserve">générale </w:t>
            </w:r>
            <w:r w:rsidRPr="00067FE2">
              <w:rPr>
                <w:rFonts w:asciiTheme="majorBidi" w:hAnsiTheme="majorBidi" w:cstheme="majorBidi"/>
                <w:sz w:val="24"/>
                <w:szCs w:val="24"/>
              </w:rPr>
              <w:t>et perspectives...................................................................................</w:t>
            </w:r>
          </w:p>
        </w:tc>
        <w:tc>
          <w:tcPr>
            <w:tcW w:w="533" w:type="dxa"/>
            <w:tcBorders>
              <w:left w:val="nil"/>
            </w:tcBorders>
          </w:tcPr>
          <w:p w:rsidR="000B5181" w:rsidRPr="00347774" w:rsidRDefault="000B5181" w:rsidP="004A7FBC">
            <w:pPr>
              <w:rPr>
                <w:rFonts w:asciiTheme="majorBidi" w:hAnsiTheme="majorBidi" w:cstheme="majorBidi"/>
                <w:sz w:val="24"/>
                <w:szCs w:val="24"/>
              </w:rPr>
            </w:pPr>
            <w:r w:rsidRPr="00347774">
              <w:rPr>
                <w:rFonts w:asciiTheme="majorBidi" w:hAnsiTheme="majorBidi" w:cstheme="majorBidi"/>
                <w:sz w:val="24"/>
                <w:szCs w:val="24"/>
              </w:rPr>
              <w:t>49</w:t>
            </w:r>
          </w:p>
        </w:tc>
      </w:tr>
      <w:tr w:rsidR="000B5181" w:rsidRPr="00347774" w:rsidTr="000C6AAA">
        <w:tc>
          <w:tcPr>
            <w:tcW w:w="8755" w:type="dxa"/>
          </w:tcPr>
          <w:p w:rsidR="000B5181" w:rsidRPr="00067FE2" w:rsidRDefault="000B5181" w:rsidP="004A7FBC">
            <w:pPr>
              <w:rPr>
                <w:rFonts w:asciiTheme="majorBidi" w:hAnsiTheme="majorBidi" w:cstheme="majorBidi"/>
                <w:sz w:val="24"/>
                <w:szCs w:val="24"/>
              </w:rPr>
            </w:pPr>
            <w:r w:rsidRPr="00067FE2">
              <w:rPr>
                <w:rFonts w:asciiTheme="majorBidi" w:eastAsiaTheme="minorHAnsi" w:hAnsiTheme="majorBidi" w:cstheme="majorBidi"/>
                <w:bCs/>
                <w:sz w:val="24"/>
                <w:szCs w:val="24"/>
                <w:lang w:eastAsia="en-US"/>
              </w:rPr>
              <w:t>Bibliographie........................................................................................................................</w:t>
            </w:r>
          </w:p>
        </w:tc>
        <w:tc>
          <w:tcPr>
            <w:tcW w:w="533" w:type="dxa"/>
            <w:tcBorders>
              <w:left w:val="nil"/>
            </w:tcBorders>
          </w:tcPr>
          <w:p w:rsidR="000B5181" w:rsidRPr="00347774" w:rsidRDefault="000B5181" w:rsidP="004A7FBC">
            <w:pPr>
              <w:rPr>
                <w:rFonts w:asciiTheme="majorBidi" w:eastAsiaTheme="minorHAnsi" w:hAnsiTheme="majorBidi" w:cstheme="majorBidi"/>
                <w:bCs/>
                <w:sz w:val="24"/>
                <w:szCs w:val="24"/>
                <w:lang w:eastAsia="en-US"/>
              </w:rPr>
            </w:pPr>
            <w:r w:rsidRPr="00347774">
              <w:rPr>
                <w:rFonts w:asciiTheme="majorBidi" w:eastAsiaTheme="minorHAnsi" w:hAnsiTheme="majorBidi" w:cstheme="majorBidi"/>
                <w:bCs/>
                <w:sz w:val="24"/>
                <w:szCs w:val="24"/>
                <w:lang w:eastAsia="en-US"/>
              </w:rPr>
              <w:t>52</w:t>
            </w:r>
          </w:p>
        </w:tc>
      </w:tr>
      <w:tr w:rsidR="000B5181" w:rsidRPr="00347774" w:rsidTr="000C6AAA">
        <w:tc>
          <w:tcPr>
            <w:tcW w:w="8755" w:type="dxa"/>
          </w:tcPr>
          <w:p w:rsidR="000B5181" w:rsidRPr="00374427" w:rsidRDefault="000B5181" w:rsidP="004A7FBC">
            <w:pPr>
              <w:rPr>
                <w:rFonts w:asciiTheme="majorBidi" w:eastAsiaTheme="minorHAnsi" w:hAnsiTheme="majorBidi" w:cstheme="majorBidi"/>
                <w:bCs/>
                <w:lang w:eastAsia="en-US"/>
              </w:rPr>
            </w:pPr>
          </w:p>
        </w:tc>
        <w:tc>
          <w:tcPr>
            <w:tcW w:w="533" w:type="dxa"/>
            <w:tcBorders>
              <w:left w:val="nil"/>
            </w:tcBorders>
          </w:tcPr>
          <w:p w:rsidR="000B5181" w:rsidRPr="00347774" w:rsidRDefault="000B5181" w:rsidP="004A7FBC">
            <w:pPr>
              <w:rPr>
                <w:rFonts w:asciiTheme="majorBidi" w:eastAsiaTheme="minorHAnsi" w:hAnsiTheme="majorBidi" w:cstheme="majorBidi"/>
                <w:bCs/>
                <w:lang w:eastAsia="en-US"/>
              </w:rPr>
            </w:pPr>
          </w:p>
        </w:tc>
      </w:tr>
    </w:tbl>
    <w:p w:rsidR="004D2E1B" w:rsidRDefault="004D2E1B" w:rsidP="008E4097">
      <w:pPr>
        <w:autoSpaceDE w:val="0"/>
        <w:autoSpaceDN w:val="0"/>
        <w:adjustRightInd w:val="0"/>
        <w:spacing w:line="360" w:lineRule="auto"/>
        <w:jc w:val="center"/>
        <w:rPr>
          <w:rFonts w:ascii="Algerian" w:hAnsi="Algerian"/>
          <w:sz w:val="72"/>
          <w:szCs w:val="72"/>
        </w:rPr>
      </w:pPr>
    </w:p>
    <w:p w:rsidR="00C35086" w:rsidRDefault="00C35086" w:rsidP="008E4097">
      <w:pPr>
        <w:autoSpaceDE w:val="0"/>
        <w:autoSpaceDN w:val="0"/>
        <w:adjustRightInd w:val="0"/>
        <w:spacing w:line="360" w:lineRule="auto"/>
        <w:jc w:val="center"/>
        <w:rPr>
          <w:rFonts w:ascii="Algerian" w:hAnsi="Algerian"/>
          <w:sz w:val="72"/>
          <w:szCs w:val="72"/>
        </w:rPr>
      </w:pPr>
    </w:p>
    <w:p w:rsidR="00C35086" w:rsidRDefault="00C35086" w:rsidP="008E4097">
      <w:pPr>
        <w:autoSpaceDE w:val="0"/>
        <w:autoSpaceDN w:val="0"/>
        <w:adjustRightInd w:val="0"/>
        <w:spacing w:line="360" w:lineRule="auto"/>
        <w:jc w:val="center"/>
        <w:rPr>
          <w:rFonts w:ascii="Algerian" w:hAnsi="Algerian"/>
          <w:sz w:val="72"/>
          <w:szCs w:val="72"/>
        </w:rPr>
      </w:pPr>
    </w:p>
    <w:p w:rsidR="000D55C9" w:rsidRDefault="000D55C9" w:rsidP="008E4097">
      <w:pPr>
        <w:autoSpaceDE w:val="0"/>
        <w:autoSpaceDN w:val="0"/>
        <w:adjustRightInd w:val="0"/>
        <w:spacing w:line="360" w:lineRule="auto"/>
        <w:jc w:val="center"/>
        <w:rPr>
          <w:rFonts w:ascii="Algerian" w:hAnsi="Algerian"/>
          <w:sz w:val="72"/>
          <w:szCs w:val="72"/>
        </w:rPr>
      </w:pPr>
    </w:p>
    <w:p w:rsidR="001907D6" w:rsidRDefault="001907D6" w:rsidP="008E4097">
      <w:pPr>
        <w:autoSpaceDE w:val="0"/>
        <w:autoSpaceDN w:val="0"/>
        <w:adjustRightInd w:val="0"/>
        <w:spacing w:line="360" w:lineRule="auto"/>
        <w:jc w:val="center"/>
        <w:rPr>
          <w:rFonts w:ascii="Algerian" w:hAnsi="Algerian"/>
          <w:sz w:val="72"/>
          <w:szCs w:val="72"/>
        </w:rPr>
      </w:pPr>
    </w:p>
    <w:p w:rsidR="008E4097" w:rsidRPr="002C53B8" w:rsidRDefault="008E4097" w:rsidP="008E4097">
      <w:pPr>
        <w:autoSpaceDE w:val="0"/>
        <w:autoSpaceDN w:val="0"/>
        <w:adjustRightInd w:val="0"/>
        <w:spacing w:line="360" w:lineRule="auto"/>
        <w:jc w:val="center"/>
        <w:rPr>
          <w:rFonts w:ascii="Algerian" w:hAnsi="Algerian"/>
          <w:sz w:val="72"/>
          <w:szCs w:val="72"/>
        </w:rPr>
      </w:pPr>
      <w:r w:rsidRPr="002C53B8">
        <w:rPr>
          <w:rFonts w:ascii="Algerian" w:hAnsi="Algerian"/>
          <w:sz w:val="72"/>
          <w:szCs w:val="72"/>
        </w:rPr>
        <w:t>INTRODUCTION</w:t>
      </w:r>
      <w:r w:rsidR="00C35086">
        <w:rPr>
          <w:rFonts w:ascii="Algerian" w:hAnsi="Algerian"/>
          <w:sz w:val="72"/>
          <w:szCs w:val="72"/>
        </w:rPr>
        <w:t xml:space="preserve"> GENERALE</w:t>
      </w:r>
    </w:p>
    <w:p w:rsidR="00FD6828" w:rsidRDefault="00FD6828" w:rsidP="001B173D">
      <w:pPr>
        <w:spacing w:line="276" w:lineRule="auto"/>
        <w:rPr>
          <w:b/>
          <w:sz w:val="28"/>
          <w:szCs w:val="28"/>
        </w:rPr>
      </w:pPr>
    </w:p>
    <w:p w:rsidR="008E4097" w:rsidRDefault="008E4097" w:rsidP="001B173D">
      <w:pPr>
        <w:spacing w:line="276" w:lineRule="auto"/>
        <w:rPr>
          <w:b/>
          <w:sz w:val="28"/>
          <w:szCs w:val="28"/>
        </w:rPr>
      </w:pPr>
    </w:p>
    <w:p w:rsidR="008E4097" w:rsidRDefault="008E4097" w:rsidP="001B173D">
      <w:pPr>
        <w:spacing w:line="276" w:lineRule="auto"/>
        <w:rPr>
          <w:b/>
          <w:sz w:val="28"/>
          <w:szCs w:val="28"/>
        </w:rPr>
      </w:pPr>
    </w:p>
    <w:p w:rsidR="008E4097" w:rsidRPr="00920C84" w:rsidRDefault="00C03BF6" w:rsidP="008E4097">
      <w:pPr>
        <w:spacing w:line="360" w:lineRule="auto"/>
        <w:jc w:val="both"/>
        <w:rPr>
          <w:rFonts w:asciiTheme="majorBidi" w:hAnsiTheme="majorBidi" w:cstheme="majorBidi"/>
          <w:b/>
          <w:bCs/>
        </w:rPr>
      </w:pPr>
      <w:r w:rsidRPr="00920C84">
        <w:rPr>
          <w:rFonts w:asciiTheme="majorBidi" w:hAnsiTheme="majorBidi" w:cstheme="majorBidi"/>
          <w:b/>
          <w:bCs/>
        </w:rPr>
        <w:t xml:space="preserve">Mise </w:t>
      </w:r>
      <w:r w:rsidR="008E4097" w:rsidRPr="00920C84">
        <w:rPr>
          <w:rFonts w:asciiTheme="majorBidi" w:hAnsiTheme="majorBidi" w:cstheme="majorBidi"/>
          <w:b/>
          <w:bCs/>
        </w:rPr>
        <w:t xml:space="preserve">en </w:t>
      </w:r>
      <w:r w:rsidR="008E4097">
        <w:rPr>
          <w:rFonts w:asciiTheme="majorBidi" w:hAnsiTheme="majorBidi" w:cstheme="majorBidi"/>
          <w:b/>
          <w:bCs/>
        </w:rPr>
        <w:t>contexte</w:t>
      </w:r>
    </w:p>
    <w:p w:rsidR="008E4097" w:rsidRDefault="008E4097" w:rsidP="004535E8">
      <w:pPr>
        <w:autoSpaceDE w:val="0"/>
        <w:autoSpaceDN w:val="0"/>
        <w:adjustRightInd w:val="0"/>
        <w:spacing w:after="120" w:line="360" w:lineRule="auto"/>
        <w:ind w:firstLine="708"/>
        <w:jc w:val="both"/>
        <w:rPr>
          <w:rFonts w:asciiTheme="majorBidi" w:hAnsiTheme="majorBidi" w:cstheme="majorBidi"/>
        </w:rPr>
      </w:pPr>
      <w:r>
        <w:rPr>
          <w:rFonts w:asciiTheme="majorBidi" w:hAnsiTheme="majorBidi" w:cstheme="majorBidi"/>
        </w:rPr>
        <w:t xml:space="preserve">L’entrepôt de données permet de stocker l’ensemble de ces données dans un modèle multidimensionnel. C’est donc un stockage de données en masse, avec différentes dimensions : spatiales, temporelles, …etc. </w:t>
      </w:r>
    </w:p>
    <w:p w:rsidR="008E4097" w:rsidRDefault="008E4097" w:rsidP="004535E8">
      <w:pPr>
        <w:autoSpaceDE w:val="0"/>
        <w:autoSpaceDN w:val="0"/>
        <w:adjustRightInd w:val="0"/>
        <w:spacing w:after="120" w:line="360" w:lineRule="auto"/>
        <w:ind w:firstLine="708"/>
        <w:jc w:val="both"/>
        <w:rPr>
          <w:rFonts w:asciiTheme="majorBidi" w:hAnsiTheme="majorBidi" w:cstheme="majorBidi"/>
        </w:rPr>
      </w:pPr>
      <w:r>
        <w:rPr>
          <w:rFonts w:asciiTheme="majorBidi" w:hAnsiTheme="majorBidi" w:cstheme="majorBidi"/>
        </w:rPr>
        <w:t xml:space="preserve">Il serait absolument impossible d’avoir une analyse aussi fine  du passé sans ces outils. C’est grâce à ces analyses, que nous pouvons émettre des hypothèses sur le futur, et à court ou à long terme. </w:t>
      </w:r>
    </w:p>
    <w:p w:rsidR="008E4097" w:rsidRPr="00AF7FD7" w:rsidRDefault="008E4097" w:rsidP="004535E8">
      <w:pPr>
        <w:autoSpaceDE w:val="0"/>
        <w:autoSpaceDN w:val="0"/>
        <w:adjustRightInd w:val="0"/>
        <w:spacing w:after="120" w:line="360" w:lineRule="auto"/>
        <w:ind w:firstLine="708"/>
        <w:jc w:val="both"/>
        <w:rPr>
          <w:rFonts w:asciiTheme="majorBidi" w:hAnsiTheme="majorBidi" w:cstheme="majorBidi"/>
        </w:rPr>
      </w:pPr>
      <w:r w:rsidRPr="00AF7FD7">
        <w:rPr>
          <w:rFonts w:asciiTheme="majorBidi" w:hAnsiTheme="majorBidi" w:cstheme="majorBidi"/>
        </w:rPr>
        <w:t xml:space="preserve">Les modèles multidimensionnels ou modèles d’hyper cube sont des modèles qui permettent de structurer les données pour l’analyse décisionnelle en explicitant la notion de dimension comme axe d’analyse, et les faits comme mesure ou indicateurs. L’algèbre OLAP (On Line Analytical Processing) formalise les opérateurs nécessaires à l’interrogation et à la navigation au sein des données multidimensionnelles. L’interrogation OLAP repose sur des hiérarchies de dimensions permettant de visualiser les mesures à différentes granularités de détail. Des interfaces orientés navigation (tableau de bord, tableaux multidimensionnels, graphes) complètent le panel des outils décisionnels.      </w:t>
      </w:r>
    </w:p>
    <w:p w:rsidR="009F6063" w:rsidRDefault="008E4097" w:rsidP="004535E8">
      <w:pPr>
        <w:spacing w:line="360" w:lineRule="auto"/>
        <w:ind w:firstLine="708"/>
        <w:jc w:val="both"/>
        <w:rPr>
          <w:rFonts w:asciiTheme="majorBidi" w:hAnsiTheme="majorBidi" w:cstheme="majorBidi"/>
        </w:rPr>
      </w:pPr>
      <w:r>
        <w:rPr>
          <w:rFonts w:asciiTheme="majorBidi" w:hAnsiTheme="majorBidi" w:cstheme="majorBidi"/>
        </w:rPr>
        <w:t>Dans le domaine de gestion des ressources halieutiques et des activité</w:t>
      </w:r>
      <w:r w:rsidR="003819F2">
        <w:rPr>
          <w:rFonts w:asciiTheme="majorBidi" w:hAnsiTheme="majorBidi" w:cstheme="majorBidi"/>
        </w:rPr>
        <w:t>s</w:t>
      </w:r>
      <w:r>
        <w:rPr>
          <w:rFonts w:asciiTheme="majorBidi" w:hAnsiTheme="majorBidi" w:cstheme="majorBidi"/>
        </w:rPr>
        <w:t xml:space="preserve"> de </w:t>
      </w:r>
      <w:r w:rsidR="003819F2">
        <w:rPr>
          <w:rFonts w:asciiTheme="majorBidi" w:hAnsiTheme="majorBidi" w:cstheme="majorBidi"/>
        </w:rPr>
        <w:t>pèche, un</w:t>
      </w:r>
      <w:r>
        <w:rPr>
          <w:rFonts w:asciiTheme="majorBidi" w:hAnsiTheme="majorBidi" w:cstheme="majorBidi"/>
        </w:rPr>
        <w:t xml:space="preserve"> system </w:t>
      </w:r>
      <w:r w:rsidR="003819F2">
        <w:rPr>
          <w:rFonts w:asciiTheme="majorBidi" w:hAnsiTheme="majorBidi" w:cstheme="majorBidi"/>
        </w:rPr>
        <w:t xml:space="preserve">SOLAP </w:t>
      </w:r>
      <w:r>
        <w:rPr>
          <w:rFonts w:asciiTheme="majorBidi" w:hAnsiTheme="majorBidi" w:cstheme="majorBidi"/>
        </w:rPr>
        <w:t>peut être utilisé pour la planification de ces activité et la distribution des produits.</w:t>
      </w:r>
    </w:p>
    <w:p w:rsidR="008E4097" w:rsidRPr="009F6063" w:rsidRDefault="003819F2" w:rsidP="009F6063">
      <w:pPr>
        <w:spacing w:line="360" w:lineRule="auto"/>
        <w:jc w:val="both"/>
        <w:rPr>
          <w:rFonts w:asciiTheme="majorBidi" w:hAnsiTheme="majorBidi" w:cstheme="majorBidi"/>
        </w:rPr>
      </w:pPr>
      <w:r w:rsidRPr="003819F2">
        <w:rPr>
          <w:rFonts w:asciiTheme="majorBidi" w:hAnsiTheme="majorBidi" w:cstheme="majorBidi"/>
          <w:b/>
          <w:bCs/>
        </w:rPr>
        <w:t>Problématique</w:t>
      </w:r>
    </w:p>
    <w:p w:rsidR="009F6063" w:rsidRDefault="001907D6" w:rsidP="009F6063">
      <w:pPr>
        <w:autoSpaceDE w:val="0"/>
        <w:autoSpaceDN w:val="0"/>
        <w:adjustRightInd w:val="0"/>
        <w:spacing w:after="120" w:line="360" w:lineRule="auto"/>
        <w:jc w:val="both"/>
        <w:rPr>
          <w:rFonts w:asciiTheme="majorBidi" w:hAnsiTheme="majorBidi" w:cstheme="majorBidi"/>
        </w:rPr>
      </w:pPr>
      <w:r>
        <w:rPr>
          <w:rFonts w:asciiTheme="majorBidi" w:hAnsiTheme="majorBidi" w:cstheme="majorBidi"/>
        </w:rPr>
        <w:t xml:space="preserve">    </w:t>
      </w:r>
      <w:r w:rsidR="003819F2" w:rsidRPr="00AF7FD7">
        <w:rPr>
          <w:rFonts w:asciiTheme="majorBidi" w:hAnsiTheme="majorBidi" w:cstheme="majorBidi"/>
        </w:rPr>
        <w:t xml:space="preserve">Les </w:t>
      </w:r>
      <w:r w:rsidR="008E4097" w:rsidRPr="00AF7FD7">
        <w:rPr>
          <w:rFonts w:asciiTheme="majorBidi" w:hAnsiTheme="majorBidi" w:cstheme="majorBidi"/>
        </w:rPr>
        <w:t xml:space="preserve">systèmes d’aide à la décision, en particulier les systèmes OLAP, n’offrent aucun instrument pour la gestion des données spatiales. Des solutions connues sous le terme d’OLAP Spatial, qui visent à intégrer la donnée spatiale dans l’OLAP, ont donc été développées. L’OLAP Spatial (SOLAP) a été défini par Yvan Bedard comme « une </w:t>
      </w:r>
      <w:r w:rsidR="008E4097" w:rsidRPr="00AF7FD7">
        <w:rPr>
          <w:rFonts w:asciiTheme="majorBidi" w:hAnsiTheme="majorBidi" w:cstheme="majorBidi"/>
        </w:rPr>
        <w:lastRenderedPageBreak/>
        <w:t>plateforme visuelle conçue spécialement pour supporter une analyse spatio-temporelle rapide et efficace à travers une approche multidimensionnelle qui comprend des niveaux d’agrégation cartographiques, graphiques et tabulaires ». Le SOLAP enrichit les capacités d’analyse des systèmes OLAP classiques car la visualisation des mesures sur une carte permet de comprendre</w:t>
      </w:r>
      <w:r w:rsidR="003819F2">
        <w:rPr>
          <w:rFonts w:asciiTheme="majorBidi" w:hAnsiTheme="majorBidi" w:cstheme="majorBidi"/>
        </w:rPr>
        <w:t xml:space="preserve"> la </w:t>
      </w:r>
      <w:r w:rsidR="008E4097" w:rsidRPr="00AF7FD7">
        <w:rPr>
          <w:rFonts w:asciiTheme="majorBidi" w:hAnsiTheme="majorBidi" w:cstheme="majorBidi"/>
        </w:rPr>
        <w:t xml:space="preserve">distribution géographique d’un phénomène et de mettre en relation les différents phénomènes spatiaux par rapport aux axes d’analyse alphanumériques, et de comparer ces phénomènes à diverses granularités géographiques. </w:t>
      </w:r>
    </w:p>
    <w:p w:rsidR="008E4097" w:rsidRPr="009F6063" w:rsidRDefault="003819F2" w:rsidP="009F6063">
      <w:pPr>
        <w:autoSpaceDE w:val="0"/>
        <w:autoSpaceDN w:val="0"/>
        <w:adjustRightInd w:val="0"/>
        <w:spacing w:after="120" w:line="360" w:lineRule="auto"/>
        <w:jc w:val="both"/>
        <w:rPr>
          <w:rFonts w:asciiTheme="majorBidi" w:hAnsiTheme="majorBidi" w:cstheme="majorBidi"/>
        </w:rPr>
      </w:pPr>
      <w:r w:rsidRPr="003819F2">
        <w:rPr>
          <w:rFonts w:asciiTheme="majorBidi" w:hAnsiTheme="majorBidi" w:cstheme="majorBidi"/>
          <w:b/>
          <w:bCs/>
        </w:rPr>
        <w:t>Contribution</w:t>
      </w:r>
    </w:p>
    <w:p w:rsidR="008E4097" w:rsidRDefault="008E4097" w:rsidP="004535E8">
      <w:pPr>
        <w:autoSpaceDE w:val="0"/>
        <w:autoSpaceDN w:val="0"/>
        <w:adjustRightInd w:val="0"/>
        <w:spacing w:after="120" w:line="360" w:lineRule="auto"/>
        <w:ind w:firstLine="708"/>
        <w:jc w:val="both"/>
        <w:rPr>
          <w:rFonts w:asciiTheme="majorBidi" w:hAnsiTheme="majorBidi" w:cstheme="majorBidi"/>
        </w:rPr>
      </w:pPr>
      <w:r w:rsidRPr="00AF7FD7">
        <w:rPr>
          <w:rFonts w:asciiTheme="majorBidi" w:hAnsiTheme="majorBidi" w:cstheme="majorBidi"/>
        </w:rPr>
        <w:t>Par la présente étude</w:t>
      </w:r>
      <w:r w:rsidR="003819F2">
        <w:rPr>
          <w:rFonts w:asciiTheme="majorBidi" w:hAnsiTheme="majorBidi" w:cstheme="majorBidi"/>
        </w:rPr>
        <w:t xml:space="preserve"> et après avoir effectué</w:t>
      </w:r>
      <w:r>
        <w:rPr>
          <w:rFonts w:asciiTheme="majorBidi" w:hAnsiTheme="majorBidi" w:cstheme="majorBidi"/>
        </w:rPr>
        <w:t xml:space="preserve"> un stage pratique dans la direction de p</w:t>
      </w:r>
      <w:r w:rsidR="003819F2">
        <w:rPr>
          <w:rFonts w:asciiTheme="majorBidi" w:hAnsiTheme="majorBidi" w:cstheme="majorBidi"/>
        </w:rPr>
        <w:t>èche de la wilaya de Mostaganem,</w:t>
      </w:r>
      <w:r>
        <w:rPr>
          <w:rFonts w:asciiTheme="majorBidi" w:hAnsiTheme="majorBidi" w:cstheme="majorBidi"/>
        </w:rPr>
        <w:t xml:space="preserve"> </w:t>
      </w:r>
      <w:r w:rsidRPr="00AF7FD7">
        <w:rPr>
          <w:rFonts w:asciiTheme="majorBidi" w:hAnsiTheme="majorBidi" w:cstheme="majorBidi"/>
        </w:rPr>
        <w:t>nous avons cherché à élaborer un système d’aide à la décision déd</w:t>
      </w:r>
      <w:r>
        <w:rPr>
          <w:rFonts w:asciiTheme="majorBidi" w:hAnsiTheme="majorBidi" w:cstheme="majorBidi"/>
        </w:rPr>
        <w:t xml:space="preserve">ié aux problématiques liées à </w:t>
      </w:r>
      <w:r w:rsidRPr="00AF7FD7">
        <w:rPr>
          <w:rFonts w:asciiTheme="majorBidi" w:hAnsiTheme="majorBidi" w:cstheme="majorBidi"/>
        </w:rPr>
        <w:t>déterminer les zones de pèche</w:t>
      </w:r>
      <w:r>
        <w:rPr>
          <w:rFonts w:asciiTheme="majorBidi" w:hAnsiTheme="majorBidi" w:cstheme="majorBidi"/>
        </w:rPr>
        <w:t xml:space="preserve"> </w:t>
      </w:r>
      <w:r w:rsidRPr="00AF7FD7">
        <w:rPr>
          <w:rFonts w:asciiTheme="majorBidi" w:hAnsiTheme="majorBidi" w:cstheme="majorBidi"/>
        </w:rPr>
        <w:t>en s’appuyant sur la nouvelle technologie géo décisionnelle SOLAP. En d’autres termes, il s’agira de proposer une démarche décisionnelle pour déterminer les zones de pèche en se basant sur le concept SOLAP qui ouvre de nouvelles possibilités pour la gestion et l'exploration des données</w:t>
      </w:r>
      <w:r>
        <w:rPr>
          <w:rFonts w:asciiTheme="majorBidi" w:hAnsiTheme="majorBidi" w:cstheme="majorBidi"/>
        </w:rPr>
        <w:t>.</w:t>
      </w:r>
    </w:p>
    <w:p w:rsidR="008E4097" w:rsidRDefault="00353754" w:rsidP="009A0037">
      <w:pPr>
        <w:autoSpaceDE w:val="0"/>
        <w:autoSpaceDN w:val="0"/>
        <w:adjustRightInd w:val="0"/>
        <w:spacing w:after="120" w:line="360" w:lineRule="auto"/>
        <w:jc w:val="both"/>
      </w:pPr>
      <w:r>
        <w:rPr>
          <w:rFonts w:asciiTheme="majorBidi" w:hAnsiTheme="majorBidi" w:cstheme="majorBidi"/>
        </w:rPr>
        <w:t xml:space="preserve">          </w:t>
      </w:r>
      <w:r w:rsidR="003819F2" w:rsidRPr="005833E1">
        <w:rPr>
          <w:rFonts w:asciiTheme="majorBidi" w:hAnsiTheme="majorBidi" w:cstheme="majorBidi"/>
        </w:rPr>
        <w:t xml:space="preserve">Ce  </w:t>
      </w:r>
      <w:r w:rsidR="008E4097" w:rsidRPr="005833E1">
        <w:rPr>
          <w:rFonts w:asciiTheme="majorBidi" w:hAnsiTheme="majorBidi" w:cstheme="majorBidi"/>
        </w:rPr>
        <w:t>mémoire </w:t>
      </w:r>
      <w:r>
        <w:rPr>
          <w:rFonts w:asciiTheme="majorBidi" w:hAnsiTheme="majorBidi" w:cstheme="majorBidi"/>
        </w:rPr>
        <w:t>est composé de deux</w:t>
      </w:r>
      <w:r w:rsidR="008E4097">
        <w:rPr>
          <w:rFonts w:asciiTheme="majorBidi" w:hAnsiTheme="majorBidi" w:cstheme="majorBidi"/>
        </w:rPr>
        <w:t xml:space="preserve"> parties</w:t>
      </w:r>
      <w:r w:rsidR="003819F2">
        <w:rPr>
          <w:rFonts w:asciiTheme="majorBidi" w:hAnsiTheme="majorBidi" w:cstheme="majorBidi"/>
        </w:rPr>
        <w:t> :</w:t>
      </w:r>
      <w:r w:rsidR="008E4097" w:rsidRPr="007A6EDF">
        <w:rPr>
          <w:rFonts w:asciiTheme="majorBidi" w:hAnsiTheme="majorBidi" w:cstheme="majorBidi"/>
        </w:rPr>
        <w:t xml:space="preserve"> la pr</w:t>
      </w:r>
      <w:r w:rsidR="008E4097">
        <w:rPr>
          <w:rFonts w:asciiTheme="majorBidi" w:hAnsiTheme="majorBidi" w:cstheme="majorBidi"/>
        </w:rPr>
        <w:t xml:space="preserve">emière est </w:t>
      </w:r>
      <w:r w:rsidR="008E4097" w:rsidRPr="007A6EDF">
        <w:rPr>
          <w:rFonts w:asciiTheme="majorBidi" w:hAnsiTheme="majorBidi" w:cstheme="majorBidi"/>
        </w:rPr>
        <w:t xml:space="preserve">une synthèse de </w:t>
      </w:r>
      <w:r w:rsidR="008E4097">
        <w:rPr>
          <w:rFonts w:asciiTheme="majorBidi" w:hAnsiTheme="majorBidi" w:cstheme="majorBidi"/>
        </w:rPr>
        <w:t>l</w:t>
      </w:r>
      <w:r w:rsidR="003819F2">
        <w:rPr>
          <w:rFonts w:asciiTheme="majorBidi" w:hAnsiTheme="majorBidi" w:cstheme="majorBidi"/>
        </w:rPr>
        <w:t xml:space="preserve">’état de l’art composée à son tour de deux </w:t>
      </w:r>
      <w:r w:rsidR="008E4097">
        <w:rPr>
          <w:rFonts w:asciiTheme="majorBidi" w:hAnsiTheme="majorBidi" w:cstheme="majorBidi"/>
        </w:rPr>
        <w:t>chapitre</w:t>
      </w:r>
      <w:r w:rsidR="003819F2">
        <w:rPr>
          <w:rFonts w:asciiTheme="majorBidi" w:hAnsiTheme="majorBidi" w:cstheme="majorBidi"/>
        </w:rPr>
        <w:t>s,</w:t>
      </w:r>
      <w:r w:rsidR="008E4097" w:rsidRPr="007A6EDF">
        <w:rPr>
          <w:rFonts w:asciiTheme="majorBidi" w:hAnsiTheme="majorBidi" w:cstheme="majorBidi"/>
        </w:rPr>
        <w:t xml:space="preserve"> Le premier </w:t>
      </w:r>
      <w:r w:rsidR="003819F2">
        <w:rPr>
          <w:rFonts w:asciiTheme="majorBidi" w:hAnsiTheme="majorBidi" w:cstheme="majorBidi"/>
        </w:rPr>
        <w:t>a été consacré pour</w:t>
      </w:r>
      <w:r w:rsidR="008E4097" w:rsidRPr="007A6EDF">
        <w:rPr>
          <w:rFonts w:asciiTheme="majorBidi" w:hAnsiTheme="majorBidi" w:cstheme="majorBidi"/>
        </w:rPr>
        <w:t xml:space="preserve"> la présentation des principaux concepts liés aux  Entrepôts de données et analyse en ligne</w:t>
      </w:r>
      <w:r w:rsidR="008E4097">
        <w:rPr>
          <w:rFonts w:asciiTheme="majorBidi" w:hAnsiTheme="majorBidi" w:cstheme="majorBidi"/>
        </w:rPr>
        <w:t xml:space="preserve">. </w:t>
      </w:r>
      <w:r w:rsidR="003819F2">
        <w:rPr>
          <w:rFonts w:asciiTheme="majorBidi" w:hAnsiTheme="majorBidi" w:cstheme="majorBidi"/>
        </w:rPr>
        <w:t>Dans le</w:t>
      </w:r>
      <w:r w:rsidR="008E4097" w:rsidRPr="007A6EDF">
        <w:rPr>
          <w:rFonts w:asciiTheme="majorBidi" w:hAnsiTheme="majorBidi" w:cstheme="majorBidi"/>
        </w:rPr>
        <w:t xml:space="preserve"> deuxième</w:t>
      </w:r>
      <w:r w:rsidR="003819F2">
        <w:rPr>
          <w:rFonts w:asciiTheme="majorBidi" w:hAnsiTheme="majorBidi" w:cstheme="majorBidi"/>
        </w:rPr>
        <w:t xml:space="preserve"> chapitre nous avons présenté la zone d’étude notamment « le littoral de la wilaya de Mostaganem ». La </w:t>
      </w:r>
      <w:r w:rsidR="008E4097" w:rsidRPr="007A6EDF">
        <w:rPr>
          <w:rFonts w:asciiTheme="majorBidi" w:hAnsiTheme="majorBidi" w:cstheme="majorBidi"/>
        </w:rPr>
        <w:t>partie du mémoire présente l’appr</w:t>
      </w:r>
      <w:r w:rsidR="008E4097">
        <w:rPr>
          <w:rFonts w:asciiTheme="majorBidi" w:hAnsiTheme="majorBidi" w:cstheme="majorBidi"/>
        </w:rPr>
        <w:t>oche décisionnelle proposée</w:t>
      </w:r>
      <w:r w:rsidR="008E4097" w:rsidRPr="007A6EDF">
        <w:rPr>
          <w:rFonts w:asciiTheme="majorBidi" w:hAnsiTheme="majorBidi" w:cstheme="majorBidi"/>
        </w:rPr>
        <w:t>. Elle</w:t>
      </w:r>
      <w:r w:rsidR="003819F2">
        <w:rPr>
          <w:rFonts w:asciiTheme="majorBidi" w:hAnsiTheme="majorBidi" w:cstheme="majorBidi"/>
        </w:rPr>
        <w:t xml:space="preserve"> est scindée en deux chapitres : en effet, le </w:t>
      </w:r>
      <w:r w:rsidR="008E4097" w:rsidRPr="007A6EDF">
        <w:rPr>
          <w:rFonts w:asciiTheme="majorBidi" w:hAnsiTheme="majorBidi" w:cstheme="majorBidi"/>
        </w:rPr>
        <w:t xml:space="preserve"> premier décrit, en détails et à travers des schémas illustratifs, la structure de l’approche proposée, ses composants ainsi que </w:t>
      </w:r>
      <w:r w:rsidR="003819F2">
        <w:rPr>
          <w:rFonts w:asciiTheme="majorBidi" w:hAnsiTheme="majorBidi" w:cstheme="majorBidi"/>
        </w:rPr>
        <w:t>son fonctionnement</w:t>
      </w:r>
      <w:r w:rsidR="008E4097" w:rsidRPr="007A6EDF">
        <w:rPr>
          <w:rFonts w:asciiTheme="majorBidi" w:hAnsiTheme="majorBidi" w:cstheme="majorBidi"/>
        </w:rPr>
        <w:t>.</w:t>
      </w:r>
      <w:r w:rsidR="003819F2">
        <w:rPr>
          <w:rFonts w:asciiTheme="majorBidi" w:hAnsiTheme="majorBidi" w:cstheme="majorBidi"/>
        </w:rPr>
        <w:t xml:space="preserve"> </w:t>
      </w:r>
      <w:r w:rsidR="008E4097" w:rsidRPr="007A6EDF">
        <w:rPr>
          <w:rFonts w:asciiTheme="majorBidi" w:hAnsiTheme="majorBidi" w:cstheme="majorBidi"/>
        </w:rPr>
        <w:t>Le d</w:t>
      </w:r>
      <w:r w:rsidR="003819F2">
        <w:rPr>
          <w:rFonts w:asciiTheme="majorBidi" w:hAnsiTheme="majorBidi" w:cstheme="majorBidi"/>
        </w:rPr>
        <w:t>ernier</w:t>
      </w:r>
      <w:r w:rsidR="008E4097" w:rsidRPr="007A6EDF">
        <w:rPr>
          <w:rFonts w:asciiTheme="majorBidi" w:hAnsiTheme="majorBidi" w:cstheme="majorBidi"/>
        </w:rPr>
        <w:t xml:space="preserve"> chapitre met en œuvre l’approche décisionnelle proposée et illustre une étude de cas réel. Le champ d’application de notre étude porte sur le littoral de la wilaya de Mostaganem, </w:t>
      </w:r>
      <w:r w:rsidR="009A0037">
        <w:rPr>
          <w:rFonts w:asciiTheme="majorBidi" w:hAnsiTheme="majorBidi" w:cstheme="majorBidi"/>
        </w:rPr>
        <w:t>établi pour</w:t>
      </w:r>
      <w:r w:rsidR="008E4097" w:rsidRPr="007A6EDF">
        <w:rPr>
          <w:rFonts w:asciiTheme="majorBidi" w:hAnsiTheme="majorBidi" w:cstheme="majorBidi"/>
        </w:rPr>
        <w:t xml:space="preserve"> déterminer les zone de pèche</w:t>
      </w:r>
      <w:r w:rsidR="009A0037">
        <w:rPr>
          <w:rFonts w:asciiTheme="majorBidi" w:hAnsiTheme="majorBidi" w:cstheme="majorBidi"/>
        </w:rPr>
        <w:t>,</w:t>
      </w:r>
      <w:r w:rsidR="008E4097" w:rsidRPr="007A6EDF">
        <w:rPr>
          <w:rFonts w:asciiTheme="majorBidi" w:hAnsiTheme="majorBidi" w:cstheme="majorBidi"/>
        </w:rPr>
        <w:t xml:space="preserve"> tout en montrant les différentes étapes de validation  de notre modèle proposé</w:t>
      </w:r>
      <w:r w:rsidR="009A0037">
        <w:rPr>
          <w:rFonts w:asciiTheme="majorBidi" w:hAnsiTheme="majorBidi" w:cstheme="majorBidi"/>
        </w:rPr>
        <w:t>. Ceci est fait à travers l’application SOLAP que nous avons développé</w:t>
      </w:r>
      <w:r w:rsidR="008E4097">
        <w:t>.</w:t>
      </w:r>
      <w:r w:rsidR="009A0037">
        <w:t xml:space="preserve"> En fin nous allons terminer par une conclusion générale et nous citerons quelques perspectives de travaux futures, qui permettent d’enrichir notre démarche. </w:t>
      </w:r>
    </w:p>
    <w:p w:rsidR="008E4097" w:rsidRPr="00AF7FD7" w:rsidRDefault="008E4097" w:rsidP="008E4097">
      <w:pPr>
        <w:autoSpaceDE w:val="0"/>
        <w:autoSpaceDN w:val="0"/>
        <w:adjustRightInd w:val="0"/>
        <w:spacing w:after="120" w:line="360" w:lineRule="auto"/>
        <w:jc w:val="both"/>
        <w:rPr>
          <w:rFonts w:asciiTheme="majorBidi" w:hAnsiTheme="majorBidi" w:cstheme="majorBidi"/>
        </w:rPr>
      </w:pPr>
    </w:p>
    <w:p w:rsidR="008E4097" w:rsidRDefault="008E4097" w:rsidP="001B173D">
      <w:pPr>
        <w:spacing w:line="276" w:lineRule="auto"/>
        <w:rPr>
          <w:b/>
          <w:sz w:val="28"/>
          <w:szCs w:val="28"/>
        </w:rPr>
      </w:pPr>
    </w:p>
    <w:p w:rsidR="009A60D0" w:rsidRDefault="009A60D0" w:rsidP="001B173D">
      <w:pPr>
        <w:spacing w:line="276" w:lineRule="auto"/>
        <w:rPr>
          <w:b/>
          <w:sz w:val="28"/>
          <w:szCs w:val="28"/>
        </w:rPr>
      </w:pPr>
    </w:p>
    <w:p w:rsidR="009A60D0" w:rsidRDefault="009A60D0" w:rsidP="001B173D">
      <w:pPr>
        <w:spacing w:line="276" w:lineRule="auto"/>
        <w:rPr>
          <w:b/>
          <w:sz w:val="28"/>
          <w:szCs w:val="28"/>
        </w:rPr>
      </w:pPr>
    </w:p>
    <w:p w:rsidR="009A60D0" w:rsidRDefault="009A60D0" w:rsidP="001B173D">
      <w:pPr>
        <w:spacing w:line="276" w:lineRule="auto"/>
        <w:rPr>
          <w:b/>
          <w:sz w:val="28"/>
          <w:szCs w:val="28"/>
        </w:rPr>
      </w:pPr>
    </w:p>
    <w:p w:rsidR="009A60D0" w:rsidRDefault="009A60D0" w:rsidP="001B173D">
      <w:pPr>
        <w:spacing w:line="276" w:lineRule="auto"/>
        <w:rPr>
          <w:b/>
          <w:sz w:val="28"/>
          <w:szCs w:val="28"/>
        </w:rPr>
      </w:pPr>
    </w:p>
    <w:p w:rsidR="009A60D0" w:rsidRDefault="009A60D0" w:rsidP="001B173D">
      <w:pPr>
        <w:spacing w:line="276" w:lineRule="auto"/>
        <w:rPr>
          <w:b/>
          <w:sz w:val="28"/>
          <w:szCs w:val="28"/>
        </w:rPr>
      </w:pPr>
    </w:p>
    <w:p w:rsidR="009A60D0" w:rsidRDefault="009A60D0" w:rsidP="001B173D">
      <w:pPr>
        <w:spacing w:line="276" w:lineRule="auto"/>
        <w:rPr>
          <w:b/>
          <w:sz w:val="28"/>
          <w:szCs w:val="28"/>
        </w:rPr>
      </w:pPr>
    </w:p>
    <w:p w:rsidR="009A60D0" w:rsidRDefault="009A60D0" w:rsidP="001B173D">
      <w:pPr>
        <w:spacing w:line="276" w:lineRule="auto"/>
        <w:rPr>
          <w:b/>
          <w:sz w:val="28"/>
          <w:szCs w:val="28"/>
        </w:rPr>
      </w:pPr>
    </w:p>
    <w:p w:rsidR="009A60D0" w:rsidRDefault="009A60D0" w:rsidP="001B173D">
      <w:pPr>
        <w:spacing w:line="276" w:lineRule="auto"/>
        <w:rPr>
          <w:b/>
          <w:sz w:val="28"/>
          <w:szCs w:val="28"/>
        </w:rPr>
      </w:pPr>
    </w:p>
    <w:p w:rsidR="009A60D0" w:rsidRDefault="009A60D0" w:rsidP="001B173D">
      <w:pPr>
        <w:spacing w:line="276" w:lineRule="auto"/>
        <w:rPr>
          <w:b/>
          <w:sz w:val="28"/>
          <w:szCs w:val="28"/>
        </w:rPr>
      </w:pPr>
    </w:p>
    <w:p w:rsidR="009A60D0" w:rsidRDefault="009A60D0" w:rsidP="001B173D">
      <w:pPr>
        <w:spacing w:line="276" w:lineRule="auto"/>
        <w:rPr>
          <w:b/>
          <w:sz w:val="28"/>
          <w:szCs w:val="28"/>
        </w:rPr>
      </w:pPr>
    </w:p>
    <w:p w:rsidR="009A60D0" w:rsidRDefault="009A60D0" w:rsidP="001B173D">
      <w:pPr>
        <w:spacing w:line="276" w:lineRule="auto"/>
        <w:rPr>
          <w:b/>
          <w:sz w:val="28"/>
          <w:szCs w:val="28"/>
        </w:rPr>
      </w:pPr>
    </w:p>
    <w:p w:rsidR="000B5181" w:rsidRDefault="000B5181" w:rsidP="001B173D">
      <w:pPr>
        <w:spacing w:line="276" w:lineRule="auto"/>
        <w:rPr>
          <w:b/>
          <w:sz w:val="28"/>
          <w:szCs w:val="28"/>
        </w:rPr>
      </w:pPr>
    </w:p>
    <w:p w:rsidR="009A60D0" w:rsidRDefault="009A60D0" w:rsidP="001B173D">
      <w:pPr>
        <w:spacing w:line="276" w:lineRule="auto"/>
        <w:rPr>
          <w:b/>
          <w:sz w:val="28"/>
          <w:szCs w:val="28"/>
        </w:rPr>
      </w:pPr>
    </w:p>
    <w:p w:rsidR="009A60D0" w:rsidRDefault="009A60D0" w:rsidP="001B173D">
      <w:pPr>
        <w:spacing w:line="276" w:lineRule="auto"/>
        <w:rPr>
          <w:b/>
          <w:sz w:val="28"/>
          <w:szCs w:val="28"/>
        </w:rPr>
      </w:pPr>
    </w:p>
    <w:p w:rsidR="009A60D0" w:rsidRDefault="009A60D0" w:rsidP="001B173D">
      <w:pPr>
        <w:spacing w:line="276" w:lineRule="auto"/>
        <w:rPr>
          <w:b/>
          <w:sz w:val="28"/>
          <w:szCs w:val="28"/>
        </w:rPr>
      </w:pPr>
    </w:p>
    <w:p w:rsidR="009A60D0" w:rsidRDefault="009A60D0" w:rsidP="001B173D">
      <w:pPr>
        <w:spacing w:line="276" w:lineRule="auto"/>
        <w:rPr>
          <w:b/>
          <w:sz w:val="28"/>
          <w:szCs w:val="28"/>
        </w:rPr>
      </w:pPr>
    </w:p>
    <w:p w:rsidR="009A60D0" w:rsidRDefault="009A60D0" w:rsidP="001B173D">
      <w:pPr>
        <w:spacing w:line="276" w:lineRule="auto"/>
        <w:rPr>
          <w:b/>
          <w:sz w:val="28"/>
          <w:szCs w:val="28"/>
        </w:rPr>
      </w:pPr>
    </w:p>
    <w:p w:rsidR="009A60D0" w:rsidRDefault="009A60D0" w:rsidP="001B173D">
      <w:pPr>
        <w:spacing w:line="276" w:lineRule="auto"/>
        <w:rPr>
          <w:b/>
          <w:sz w:val="28"/>
          <w:szCs w:val="28"/>
        </w:rPr>
      </w:pPr>
    </w:p>
    <w:p w:rsidR="009A60D0" w:rsidRDefault="009A60D0" w:rsidP="001B173D">
      <w:pPr>
        <w:spacing w:line="276" w:lineRule="auto"/>
        <w:rPr>
          <w:b/>
          <w:sz w:val="28"/>
          <w:szCs w:val="28"/>
        </w:rPr>
      </w:pPr>
    </w:p>
    <w:p w:rsidR="009A60D0" w:rsidRDefault="009A60D0" w:rsidP="001B173D">
      <w:pPr>
        <w:spacing w:line="276" w:lineRule="auto"/>
        <w:rPr>
          <w:b/>
          <w:sz w:val="28"/>
          <w:szCs w:val="28"/>
        </w:rPr>
      </w:pPr>
    </w:p>
    <w:p w:rsidR="009A60D0" w:rsidRDefault="009A60D0" w:rsidP="001B173D">
      <w:pPr>
        <w:spacing w:line="276" w:lineRule="auto"/>
        <w:rPr>
          <w:b/>
          <w:sz w:val="28"/>
          <w:szCs w:val="28"/>
        </w:rPr>
      </w:pPr>
    </w:p>
    <w:p w:rsidR="009A60D0" w:rsidRDefault="009A60D0" w:rsidP="001B173D">
      <w:pPr>
        <w:spacing w:line="276" w:lineRule="auto"/>
        <w:rPr>
          <w:b/>
          <w:sz w:val="28"/>
          <w:szCs w:val="28"/>
        </w:rPr>
      </w:pPr>
    </w:p>
    <w:p w:rsidR="009A60D0" w:rsidRDefault="009A60D0" w:rsidP="001B173D">
      <w:pPr>
        <w:spacing w:line="276" w:lineRule="auto"/>
        <w:rPr>
          <w:b/>
          <w:sz w:val="28"/>
          <w:szCs w:val="28"/>
        </w:rPr>
      </w:pPr>
    </w:p>
    <w:p w:rsidR="009A60D0" w:rsidRPr="00906492" w:rsidRDefault="009A60D0" w:rsidP="009A60D0">
      <w:pPr>
        <w:shd w:val="clear" w:color="auto" w:fill="F2F2F2" w:themeFill="background1" w:themeFillShade="F2"/>
        <w:autoSpaceDE w:val="0"/>
        <w:autoSpaceDN w:val="0"/>
        <w:adjustRightInd w:val="0"/>
        <w:spacing w:line="360" w:lineRule="auto"/>
        <w:jc w:val="center"/>
        <w:rPr>
          <w:rFonts w:ascii="Algerian" w:hAnsi="Algerian"/>
          <w:iCs/>
          <w:sz w:val="48"/>
          <w:szCs w:val="48"/>
        </w:rPr>
      </w:pPr>
      <w:r w:rsidRPr="00906492">
        <w:rPr>
          <w:rFonts w:ascii="Algerian" w:hAnsi="Algerian"/>
          <w:iCs/>
          <w:sz w:val="48"/>
          <w:szCs w:val="48"/>
        </w:rPr>
        <w:t>PARTIE I:</w:t>
      </w:r>
    </w:p>
    <w:p w:rsidR="009A60D0" w:rsidRPr="00906492" w:rsidRDefault="009A60D0" w:rsidP="009A60D0">
      <w:pPr>
        <w:shd w:val="clear" w:color="auto" w:fill="F2F2F2" w:themeFill="background1" w:themeFillShade="F2"/>
        <w:autoSpaceDE w:val="0"/>
        <w:autoSpaceDN w:val="0"/>
        <w:adjustRightInd w:val="0"/>
        <w:spacing w:line="360" w:lineRule="auto"/>
        <w:jc w:val="center"/>
        <w:rPr>
          <w:rFonts w:ascii="Algerian" w:hAnsi="Algerian"/>
          <w:iCs/>
          <w:sz w:val="48"/>
          <w:szCs w:val="48"/>
        </w:rPr>
      </w:pPr>
      <w:r w:rsidRPr="00906492">
        <w:rPr>
          <w:rFonts w:ascii="Algerian" w:hAnsi="Algerian"/>
          <w:iCs/>
          <w:sz w:val="48"/>
          <w:szCs w:val="48"/>
        </w:rPr>
        <w:t xml:space="preserve">ETAT DE L'ART </w:t>
      </w:r>
    </w:p>
    <w:p w:rsidR="009A60D0" w:rsidRDefault="009A60D0" w:rsidP="001B173D">
      <w:pPr>
        <w:spacing w:line="276" w:lineRule="auto"/>
        <w:rPr>
          <w:b/>
          <w:sz w:val="28"/>
          <w:szCs w:val="28"/>
        </w:rPr>
      </w:pPr>
    </w:p>
    <w:p w:rsidR="009A60D0" w:rsidRDefault="009A60D0" w:rsidP="001B173D">
      <w:pPr>
        <w:spacing w:line="276" w:lineRule="auto"/>
        <w:rPr>
          <w:b/>
          <w:sz w:val="28"/>
          <w:szCs w:val="28"/>
        </w:rPr>
      </w:pPr>
    </w:p>
    <w:p w:rsidR="009A60D0" w:rsidRDefault="009A60D0" w:rsidP="001B173D">
      <w:pPr>
        <w:spacing w:line="276" w:lineRule="auto"/>
        <w:rPr>
          <w:b/>
          <w:sz w:val="28"/>
          <w:szCs w:val="28"/>
        </w:rPr>
      </w:pPr>
    </w:p>
    <w:p w:rsidR="009A60D0" w:rsidRDefault="009A60D0" w:rsidP="001B173D">
      <w:pPr>
        <w:spacing w:line="276" w:lineRule="auto"/>
        <w:rPr>
          <w:b/>
          <w:sz w:val="28"/>
          <w:szCs w:val="28"/>
        </w:rPr>
      </w:pPr>
    </w:p>
    <w:p w:rsidR="009A60D0" w:rsidRDefault="009A60D0" w:rsidP="001B173D">
      <w:pPr>
        <w:spacing w:line="276" w:lineRule="auto"/>
        <w:rPr>
          <w:b/>
          <w:sz w:val="28"/>
          <w:szCs w:val="28"/>
        </w:rPr>
      </w:pPr>
    </w:p>
    <w:p w:rsidR="009A60D0" w:rsidRDefault="009A60D0" w:rsidP="001B173D">
      <w:pPr>
        <w:spacing w:line="276" w:lineRule="auto"/>
        <w:rPr>
          <w:b/>
          <w:sz w:val="28"/>
          <w:szCs w:val="28"/>
        </w:rPr>
      </w:pPr>
    </w:p>
    <w:p w:rsidR="009A60D0" w:rsidRDefault="009A60D0" w:rsidP="001B173D">
      <w:pPr>
        <w:spacing w:line="276" w:lineRule="auto"/>
        <w:rPr>
          <w:b/>
          <w:sz w:val="28"/>
          <w:szCs w:val="28"/>
        </w:rPr>
      </w:pPr>
    </w:p>
    <w:p w:rsidR="009A60D0" w:rsidRDefault="009A60D0" w:rsidP="001B173D">
      <w:pPr>
        <w:spacing w:line="276" w:lineRule="auto"/>
        <w:rPr>
          <w:b/>
          <w:sz w:val="28"/>
          <w:szCs w:val="28"/>
        </w:rPr>
      </w:pPr>
    </w:p>
    <w:p w:rsidR="009A60D0" w:rsidRDefault="009A60D0" w:rsidP="001B173D">
      <w:pPr>
        <w:spacing w:line="276" w:lineRule="auto"/>
        <w:rPr>
          <w:b/>
          <w:sz w:val="28"/>
          <w:szCs w:val="28"/>
        </w:rPr>
      </w:pPr>
    </w:p>
    <w:p w:rsidR="009A60D0" w:rsidRDefault="009A60D0" w:rsidP="001B173D">
      <w:pPr>
        <w:spacing w:line="276" w:lineRule="auto"/>
        <w:rPr>
          <w:b/>
          <w:sz w:val="28"/>
          <w:szCs w:val="28"/>
        </w:rPr>
      </w:pPr>
    </w:p>
    <w:p w:rsidR="009A60D0" w:rsidRDefault="009A60D0" w:rsidP="001B173D">
      <w:pPr>
        <w:spacing w:line="276" w:lineRule="auto"/>
        <w:rPr>
          <w:b/>
          <w:sz w:val="28"/>
          <w:szCs w:val="28"/>
        </w:rPr>
      </w:pPr>
    </w:p>
    <w:p w:rsidR="009A60D0" w:rsidRDefault="009A60D0" w:rsidP="001B173D">
      <w:pPr>
        <w:spacing w:line="276" w:lineRule="auto"/>
        <w:rPr>
          <w:b/>
          <w:sz w:val="28"/>
          <w:szCs w:val="28"/>
        </w:rPr>
      </w:pPr>
    </w:p>
    <w:p w:rsidR="009A60D0" w:rsidRDefault="009A60D0" w:rsidP="001B173D">
      <w:pPr>
        <w:spacing w:line="276" w:lineRule="auto"/>
        <w:rPr>
          <w:b/>
          <w:sz w:val="28"/>
          <w:szCs w:val="28"/>
        </w:rPr>
      </w:pPr>
    </w:p>
    <w:p w:rsidR="009A60D0" w:rsidRDefault="009A60D0" w:rsidP="001B173D">
      <w:pPr>
        <w:spacing w:line="276" w:lineRule="auto"/>
        <w:rPr>
          <w:b/>
          <w:sz w:val="28"/>
          <w:szCs w:val="28"/>
        </w:rPr>
      </w:pPr>
    </w:p>
    <w:p w:rsidR="009A60D0" w:rsidRDefault="009A60D0" w:rsidP="001B173D">
      <w:pPr>
        <w:spacing w:line="276" w:lineRule="auto"/>
        <w:rPr>
          <w:b/>
          <w:sz w:val="28"/>
          <w:szCs w:val="28"/>
        </w:rPr>
      </w:pPr>
    </w:p>
    <w:p w:rsidR="009A60D0" w:rsidRDefault="009A60D0" w:rsidP="001B173D">
      <w:pPr>
        <w:spacing w:line="276" w:lineRule="auto"/>
        <w:rPr>
          <w:b/>
          <w:sz w:val="28"/>
          <w:szCs w:val="28"/>
        </w:rPr>
      </w:pPr>
    </w:p>
    <w:p w:rsidR="009A60D0" w:rsidRDefault="009A60D0" w:rsidP="001B173D">
      <w:pPr>
        <w:spacing w:line="276" w:lineRule="auto"/>
        <w:rPr>
          <w:b/>
          <w:sz w:val="28"/>
          <w:szCs w:val="28"/>
        </w:rPr>
      </w:pPr>
    </w:p>
    <w:p w:rsidR="009A60D0" w:rsidRDefault="009A60D0" w:rsidP="001B173D">
      <w:pPr>
        <w:spacing w:line="276" w:lineRule="auto"/>
        <w:rPr>
          <w:b/>
          <w:sz w:val="28"/>
          <w:szCs w:val="28"/>
        </w:rPr>
      </w:pPr>
    </w:p>
    <w:p w:rsidR="009A60D0" w:rsidRDefault="009A60D0" w:rsidP="001B173D">
      <w:pPr>
        <w:spacing w:line="276" w:lineRule="auto"/>
        <w:rPr>
          <w:b/>
          <w:sz w:val="28"/>
          <w:szCs w:val="28"/>
        </w:rPr>
      </w:pPr>
    </w:p>
    <w:p w:rsidR="009A60D0" w:rsidRDefault="009A60D0" w:rsidP="001B173D">
      <w:pPr>
        <w:spacing w:line="276" w:lineRule="auto"/>
        <w:rPr>
          <w:b/>
          <w:sz w:val="28"/>
          <w:szCs w:val="28"/>
        </w:rPr>
      </w:pPr>
    </w:p>
    <w:p w:rsidR="009A60D0" w:rsidRDefault="009A60D0" w:rsidP="001B173D">
      <w:pPr>
        <w:spacing w:line="276" w:lineRule="auto"/>
        <w:rPr>
          <w:b/>
          <w:sz w:val="28"/>
          <w:szCs w:val="28"/>
        </w:rPr>
      </w:pPr>
    </w:p>
    <w:p w:rsidR="009A60D0" w:rsidRDefault="009A60D0" w:rsidP="001B173D">
      <w:pPr>
        <w:spacing w:line="276" w:lineRule="auto"/>
        <w:rPr>
          <w:b/>
          <w:sz w:val="28"/>
          <w:szCs w:val="28"/>
        </w:rPr>
      </w:pPr>
    </w:p>
    <w:p w:rsidR="009A60D0" w:rsidRPr="00586181" w:rsidRDefault="009A60D0" w:rsidP="009A60D0">
      <w:pPr>
        <w:autoSpaceDE w:val="0"/>
        <w:autoSpaceDN w:val="0"/>
        <w:adjustRightInd w:val="0"/>
        <w:spacing w:line="360" w:lineRule="auto"/>
        <w:jc w:val="center"/>
        <w:rPr>
          <w:rFonts w:ascii="Algerian" w:hAnsi="Algerian"/>
          <w:iCs/>
          <w:sz w:val="56"/>
          <w:szCs w:val="56"/>
        </w:rPr>
      </w:pPr>
      <w:r w:rsidRPr="00586181">
        <w:rPr>
          <w:rFonts w:ascii="Algerian" w:hAnsi="Algerian"/>
          <w:iCs/>
          <w:sz w:val="56"/>
          <w:szCs w:val="56"/>
        </w:rPr>
        <w:t>Chapitre I</w:t>
      </w:r>
    </w:p>
    <w:p w:rsidR="009A60D0" w:rsidRPr="00586181" w:rsidRDefault="009A60D0" w:rsidP="009A60D0">
      <w:pPr>
        <w:spacing w:line="360" w:lineRule="auto"/>
        <w:jc w:val="center"/>
        <w:rPr>
          <w:rFonts w:ascii="Algerian" w:hAnsi="Algerian" w:cstheme="majorBidi"/>
          <w:sz w:val="56"/>
          <w:szCs w:val="56"/>
        </w:rPr>
      </w:pPr>
      <w:r w:rsidRPr="00586181">
        <w:rPr>
          <w:rFonts w:ascii="Algerian" w:hAnsi="Algerian"/>
          <w:i/>
          <w:iCs/>
          <w:sz w:val="56"/>
          <w:szCs w:val="56"/>
        </w:rPr>
        <w:t>Entrepôts de données et analyse en ligne</w:t>
      </w:r>
    </w:p>
    <w:p w:rsidR="009A60D0" w:rsidRDefault="009A60D0" w:rsidP="009A60D0">
      <w:pPr>
        <w:spacing w:line="360" w:lineRule="auto"/>
        <w:jc w:val="both"/>
        <w:rPr>
          <w:rFonts w:asciiTheme="majorBidi" w:hAnsiTheme="majorBidi" w:cstheme="majorBidi"/>
        </w:rPr>
      </w:pPr>
    </w:p>
    <w:p w:rsidR="009A60D0" w:rsidRPr="0064406B" w:rsidRDefault="009A60D0" w:rsidP="009A0037">
      <w:pPr>
        <w:spacing w:line="360" w:lineRule="auto"/>
        <w:ind w:firstLine="708"/>
        <w:jc w:val="both"/>
        <w:rPr>
          <w:rFonts w:asciiTheme="majorBidi" w:hAnsiTheme="majorBidi" w:cstheme="majorBidi"/>
        </w:rPr>
      </w:pPr>
      <w:r w:rsidRPr="0064406B">
        <w:rPr>
          <w:rFonts w:asciiTheme="majorBidi" w:hAnsiTheme="majorBidi" w:cstheme="majorBidi"/>
        </w:rPr>
        <w:t>Les Systèmes d’Aide à la Décision (SAD) sont des systèmes d’information flexibles et interactifs qui aident les décideurs dans l’extraction d’informations utiles pour identifier et résoudre des problèmes et pour prendre des décisions (Alter, 1980). Cette connaissance est obtenue à partir de données brutes, de connaissances personnelles et de modèles analytiques. Les SAD présentent ces informations, provenant de différentes sources, dans un environnement unique, uniforme et familier à l’utilisateur. Ils combinent, uniformisent et synchronisent les bases de données, les modèles d’analyse et les techniques de visualisation, en permettant de comparer différents résultats et de concevoir et valider des hypothèses. Parmi les systèmes d’aide à la décision, les systèmes d’entrepôts de données sont probablement les plus utilisés dans le monde académique et industriel.</w:t>
      </w:r>
    </w:p>
    <w:p w:rsidR="009A60D0" w:rsidRDefault="009A60D0" w:rsidP="009A0037">
      <w:pPr>
        <w:autoSpaceDE w:val="0"/>
        <w:autoSpaceDN w:val="0"/>
        <w:adjustRightInd w:val="0"/>
        <w:spacing w:line="360" w:lineRule="auto"/>
        <w:ind w:firstLine="708"/>
        <w:jc w:val="both"/>
      </w:pPr>
      <w:r w:rsidRPr="00FA5373">
        <w:t xml:space="preserve">Dans ce chapitre, nous décrivons les concepts principaux des entrepôts de données et de l’analyse multidimensionnelle et présentons les caractéristiques principales de leur modélisation. </w:t>
      </w:r>
    </w:p>
    <w:p w:rsidR="00400EEF" w:rsidRDefault="00400EEF" w:rsidP="00222348">
      <w:pPr>
        <w:autoSpaceDE w:val="0"/>
        <w:autoSpaceDN w:val="0"/>
        <w:adjustRightInd w:val="0"/>
        <w:ind w:left="360"/>
        <w:rPr>
          <w:b/>
          <w:bCs/>
        </w:rPr>
      </w:pPr>
    </w:p>
    <w:p w:rsidR="00400EEF" w:rsidRDefault="00400EEF" w:rsidP="00222348">
      <w:pPr>
        <w:autoSpaceDE w:val="0"/>
        <w:autoSpaceDN w:val="0"/>
        <w:adjustRightInd w:val="0"/>
        <w:ind w:left="360"/>
        <w:rPr>
          <w:b/>
          <w:bCs/>
        </w:rPr>
      </w:pPr>
    </w:p>
    <w:p w:rsidR="00B5417A" w:rsidRDefault="00B5417A" w:rsidP="00222348">
      <w:pPr>
        <w:autoSpaceDE w:val="0"/>
        <w:autoSpaceDN w:val="0"/>
        <w:adjustRightInd w:val="0"/>
        <w:ind w:left="360"/>
        <w:rPr>
          <w:b/>
          <w:bCs/>
        </w:rPr>
      </w:pPr>
    </w:p>
    <w:p w:rsidR="00B5417A" w:rsidRDefault="00B5417A" w:rsidP="00222348">
      <w:pPr>
        <w:autoSpaceDE w:val="0"/>
        <w:autoSpaceDN w:val="0"/>
        <w:adjustRightInd w:val="0"/>
        <w:ind w:left="360"/>
        <w:rPr>
          <w:b/>
          <w:bCs/>
        </w:rPr>
      </w:pPr>
    </w:p>
    <w:p w:rsidR="00B5417A" w:rsidRDefault="00B5417A" w:rsidP="00222348">
      <w:pPr>
        <w:autoSpaceDE w:val="0"/>
        <w:autoSpaceDN w:val="0"/>
        <w:adjustRightInd w:val="0"/>
        <w:ind w:left="360"/>
        <w:rPr>
          <w:b/>
          <w:bCs/>
        </w:rPr>
      </w:pPr>
    </w:p>
    <w:p w:rsidR="00B5417A" w:rsidRDefault="00B5417A" w:rsidP="00222348">
      <w:pPr>
        <w:autoSpaceDE w:val="0"/>
        <w:autoSpaceDN w:val="0"/>
        <w:adjustRightInd w:val="0"/>
        <w:ind w:left="360"/>
        <w:rPr>
          <w:b/>
          <w:bCs/>
        </w:rPr>
      </w:pPr>
    </w:p>
    <w:p w:rsidR="009A60D0" w:rsidRPr="00222348" w:rsidRDefault="00222348" w:rsidP="00222348">
      <w:pPr>
        <w:autoSpaceDE w:val="0"/>
        <w:autoSpaceDN w:val="0"/>
        <w:adjustRightInd w:val="0"/>
        <w:ind w:left="360"/>
        <w:rPr>
          <w:b/>
          <w:bCs/>
        </w:rPr>
      </w:pPr>
      <w:r>
        <w:rPr>
          <w:b/>
          <w:bCs/>
        </w:rPr>
        <w:t>1.1</w:t>
      </w:r>
      <w:r w:rsidR="009A60D0" w:rsidRPr="00222348">
        <w:rPr>
          <w:b/>
          <w:bCs/>
        </w:rPr>
        <w:t>Concepts principaux des entrepôts de do</w:t>
      </w:r>
      <w:r w:rsidR="009A0037" w:rsidRPr="00222348">
        <w:rPr>
          <w:b/>
          <w:bCs/>
        </w:rPr>
        <w:t>nnées et de l’analyse en ligne</w:t>
      </w:r>
    </w:p>
    <w:p w:rsidR="009A60D0" w:rsidRDefault="009A60D0" w:rsidP="009A60D0">
      <w:pPr>
        <w:spacing w:line="360" w:lineRule="auto"/>
        <w:jc w:val="both"/>
        <w:rPr>
          <w:rFonts w:asciiTheme="majorBidi" w:hAnsiTheme="majorBidi" w:cstheme="majorBidi"/>
        </w:rPr>
      </w:pPr>
      <w:r>
        <w:rPr>
          <w:rFonts w:asciiTheme="majorBidi" w:hAnsiTheme="majorBidi" w:cstheme="majorBidi"/>
        </w:rPr>
        <w:t xml:space="preserve">     </w:t>
      </w:r>
    </w:p>
    <w:p w:rsidR="009A60D0" w:rsidRDefault="009A60D0" w:rsidP="009A0037">
      <w:pPr>
        <w:spacing w:line="360" w:lineRule="auto"/>
        <w:ind w:firstLine="708"/>
        <w:jc w:val="both"/>
        <w:rPr>
          <w:rFonts w:asciiTheme="majorBidi" w:hAnsiTheme="majorBidi" w:cstheme="majorBidi"/>
        </w:rPr>
      </w:pPr>
      <w:r w:rsidRPr="005408A2">
        <w:rPr>
          <w:rFonts w:asciiTheme="majorBidi" w:hAnsiTheme="majorBidi" w:cstheme="majorBidi"/>
        </w:rPr>
        <w:t>Un entrepôt de données est « une collection de données, intégrées, non volatiles et historiées pour la prise de décisions » (Inmon, 1996). Dans un entrepôt de données, les données sont organisées en fonction des exigences analytiques des utilisateurs. Les entrepôts de données sont peuplés en utilisant différentes sources de données hétérogènes pour lesquelles ils fournissent une vision unifiée et homogène. Contrairement aux données opérationnelles qui ont une durée de vie limitée, les entrepôts de données doivent permettre une analyse historique. Les requêtes des bases de données opérationnelles s’effectuent sous forme de transactions qui lisent et écrivent un nombre réduit de lignes dans différentes tables liées par des liens référentiels. Ce type de requêtes est dit « On line Analytical Transactional Processing » (OLTP). Au contraire, le type de requêtes effect</w:t>
      </w:r>
      <w:r>
        <w:rPr>
          <w:rFonts w:asciiTheme="majorBidi" w:hAnsiTheme="majorBidi" w:cstheme="majorBidi"/>
        </w:rPr>
        <w:t xml:space="preserve">uées sur un entrepôt de données </w:t>
      </w:r>
      <w:r w:rsidRPr="005408A2">
        <w:rPr>
          <w:rFonts w:asciiTheme="majorBidi" w:hAnsiTheme="majorBidi" w:cstheme="majorBidi"/>
        </w:rPr>
        <w:t>est appelé « On line Analytical Processing » (OLAP).</w:t>
      </w:r>
      <w:r>
        <w:rPr>
          <w:rFonts w:asciiTheme="majorBidi" w:hAnsiTheme="majorBidi" w:cstheme="majorBidi"/>
          <w:noProof/>
        </w:rPr>
        <w:t xml:space="preserve">     </w:t>
      </w:r>
      <w:r>
        <w:rPr>
          <w:rFonts w:asciiTheme="majorBidi" w:hAnsiTheme="majorBidi" w:cstheme="majorBidi"/>
        </w:rPr>
        <w:t xml:space="preserve">  </w:t>
      </w:r>
    </w:p>
    <w:p w:rsidR="009A60D0" w:rsidRPr="00164E9A" w:rsidRDefault="00222348" w:rsidP="009A60D0">
      <w:pPr>
        <w:autoSpaceDE w:val="0"/>
        <w:autoSpaceDN w:val="0"/>
        <w:adjustRightInd w:val="0"/>
        <w:spacing w:line="360" w:lineRule="auto"/>
        <w:jc w:val="both"/>
        <w:rPr>
          <w:rFonts w:asciiTheme="majorBidi" w:hAnsiTheme="majorBidi" w:cstheme="majorBidi"/>
          <w:b/>
          <w:bCs/>
        </w:rPr>
      </w:pPr>
      <w:r>
        <w:rPr>
          <w:rFonts w:asciiTheme="majorBidi" w:hAnsiTheme="majorBidi" w:cstheme="majorBidi"/>
          <w:b/>
          <w:bCs/>
        </w:rPr>
        <w:t>1.</w:t>
      </w:r>
      <w:r w:rsidR="009A60D0" w:rsidRPr="009A0037">
        <w:rPr>
          <w:rFonts w:asciiTheme="majorBidi" w:hAnsiTheme="majorBidi" w:cstheme="majorBidi"/>
          <w:b/>
          <w:bCs/>
        </w:rPr>
        <w:t>1.1 Dimensions</w:t>
      </w:r>
      <w:r w:rsidR="009A0037">
        <w:rPr>
          <w:rFonts w:asciiTheme="majorBidi" w:hAnsiTheme="majorBidi" w:cstheme="majorBidi"/>
          <w:b/>
          <w:bCs/>
        </w:rPr>
        <w:t xml:space="preserve"> et hiérarchies de dimension </w:t>
      </w:r>
    </w:p>
    <w:p w:rsidR="009A60D0" w:rsidRPr="007D3C9B" w:rsidRDefault="009A60D0" w:rsidP="009A0037">
      <w:pPr>
        <w:autoSpaceDE w:val="0"/>
        <w:autoSpaceDN w:val="0"/>
        <w:adjustRightInd w:val="0"/>
        <w:spacing w:line="360" w:lineRule="auto"/>
        <w:ind w:firstLine="708"/>
        <w:jc w:val="both"/>
        <w:rPr>
          <w:color w:val="000000"/>
        </w:rPr>
      </w:pPr>
      <w:r w:rsidRPr="007D3C9B">
        <w:rPr>
          <w:color w:val="000000"/>
        </w:rPr>
        <w:t xml:space="preserve">Une dimension désigne un axe d'analyse qui oriente les requêtes en leur donnant la possibilité d'obtenir une vue différenciée sur les données de l'entrepôt suivant les critères d'analyse fournis par la dimension. Dès la conception d'un entrepôt de données, le modèle multidimensionnel fixe ainsi les possibilités de l'analyse en ligne. </w:t>
      </w:r>
    </w:p>
    <w:p w:rsidR="009A60D0" w:rsidRPr="00375CF6" w:rsidRDefault="009A60D0" w:rsidP="009A0037">
      <w:pPr>
        <w:spacing w:line="360" w:lineRule="auto"/>
        <w:ind w:firstLine="708"/>
        <w:jc w:val="both"/>
        <w:rPr>
          <w:rFonts w:asciiTheme="majorBidi" w:hAnsiTheme="majorBidi" w:cstheme="majorBidi"/>
        </w:rPr>
      </w:pPr>
      <w:r w:rsidRPr="007D3C9B">
        <w:rPr>
          <w:color w:val="000000"/>
        </w:rPr>
        <w:t>Les dimensions d'un modèle multidimensionnel sont constituées de niveaux hiérarchiques distincts. Les liens entre niveaux peuvent avoir des cardinalités</w:t>
      </w:r>
      <w:r>
        <w:rPr>
          <w:sz w:val="28"/>
          <w:szCs w:val="28"/>
        </w:rPr>
        <w:t xml:space="preserve"> </w:t>
      </w:r>
      <w:r w:rsidRPr="007D3C9B">
        <w:rPr>
          <w:rFonts w:asciiTheme="majorBidi" w:hAnsiTheme="majorBidi" w:cstheme="majorBidi"/>
        </w:rPr>
        <w:t>différentes qui caractérisent les relations entre leurs éléments, i.e. les « membres » de dimension. Ces niveaux correspondent aux différents niveaux de détail qu'il est possible d'obtenir à partir des données gérées par l'entrepôt. Cette structure hiérarchisée forme la base de la navigation OLAP dans une dimension et représente le « schéma de la dimension ». L'ensemble des membres d'une dimension et des liens entre les membres form</w:t>
      </w:r>
      <w:r>
        <w:rPr>
          <w:rFonts w:asciiTheme="majorBidi" w:hAnsiTheme="majorBidi" w:cstheme="majorBidi"/>
        </w:rPr>
        <w:t>ent « l'instance de dimension »</w:t>
      </w:r>
    </w:p>
    <w:p w:rsidR="009A60D0" w:rsidRDefault="009A60D0" w:rsidP="009A60D0">
      <w:pPr>
        <w:pStyle w:val="Paragraphedeliste"/>
        <w:spacing w:line="360" w:lineRule="auto"/>
        <w:ind w:left="360"/>
        <w:jc w:val="both"/>
        <w:rPr>
          <w:rFonts w:asciiTheme="majorBidi" w:hAnsiTheme="majorBidi" w:cstheme="majorBidi"/>
          <w:sz w:val="24"/>
          <w:szCs w:val="24"/>
        </w:rPr>
      </w:pPr>
      <w:r w:rsidRPr="004158FF">
        <w:rPr>
          <w:rFonts w:asciiTheme="majorBidi" w:hAnsiTheme="majorBidi" w:cstheme="majorBidi"/>
          <w:noProof/>
          <w:sz w:val="24"/>
          <w:szCs w:val="24"/>
        </w:rPr>
        <w:drawing>
          <wp:inline distT="0" distB="0" distL="0" distR="0">
            <wp:extent cx="5030985" cy="1200150"/>
            <wp:effectExtent l="19050" t="0" r="0" b="0"/>
            <wp:docPr id="1" name="Image 8"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9" cstate="print"/>
                    <a:stretch>
                      <a:fillRect/>
                    </a:stretch>
                  </pic:blipFill>
                  <pic:spPr>
                    <a:xfrm>
                      <a:off x="0" y="0"/>
                      <a:ext cx="5048955" cy="1204437"/>
                    </a:xfrm>
                    <a:prstGeom prst="rect">
                      <a:avLst/>
                    </a:prstGeom>
                  </pic:spPr>
                </pic:pic>
              </a:graphicData>
            </a:graphic>
          </wp:inline>
        </w:drawing>
      </w:r>
    </w:p>
    <w:p w:rsidR="009A60D0" w:rsidRDefault="009A60D0" w:rsidP="009A60D0">
      <w:pPr>
        <w:tabs>
          <w:tab w:val="left" w:pos="3030"/>
        </w:tabs>
        <w:jc w:val="center"/>
      </w:pPr>
      <w:r w:rsidRPr="00CB0C0A">
        <w:rPr>
          <w:b/>
          <w:bCs/>
        </w:rPr>
        <w:t xml:space="preserve">Figure </w:t>
      </w:r>
      <w:r>
        <w:rPr>
          <w:b/>
          <w:bCs/>
        </w:rPr>
        <w:t>1.</w:t>
      </w:r>
      <w:r w:rsidRPr="00CB0C0A">
        <w:rPr>
          <w:b/>
          <w:bCs/>
        </w:rPr>
        <w:t>1</w:t>
      </w:r>
      <w:r>
        <w:t>.</w:t>
      </w:r>
      <w:r w:rsidRPr="001F4571">
        <w:t xml:space="preserve"> Hiérarchie des produits a) Schéma b) Instance.</w:t>
      </w:r>
    </w:p>
    <w:p w:rsidR="009A0037" w:rsidRDefault="009A0037" w:rsidP="009A60D0">
      <w:pPr>
        <w:tabs>
          <w:tab w:val="left" w:pos="3030"/>
        </w:tabs>
        <w:jc w:val="center"/>
      </w:pPr>
    </w:p>
    <w:p w:rsidR="009A0037" w:rsidRPr="00F044D9" w:rsidRDefault="009A0037" w:rsidP="009A60D0">
      <w:pPr>
        <w:tabs>
          <w:tab w:val="left" w:pos="3030"/>
        </w:tabs>
        <w:jc w:val="center"/>
      </w:pPr>
    </w:p>
    <w:p w:rsidR="00400EEF" w:rsidRDefault="00400EEF" w:rsidP="00222348">
      <w:pPr>
        <w:pStyle w:val="Paragraphedeliste"/>
        <w:ind w:left="360"/>
        <w:rPr>
          <w:rFonts w:asciiTheme="majorBidi" w:hAnsiTheme="majorBidi" w:cstheme="majorBidi"/>
          <w:b/>
          <w:bCs/>
          <w:color w:val="000000"/>
          <w:sz w:val="24"/>
          <w:szCs w:val="24"/>
        </w:rPr>
      </w:pPr>
    </w:p>
    <w:p w:rsidR="00400EEF" w:rsidRDefault="00400EEF" w:rsidP="00222348">
      <w:pPr>
        <w:pStyle w:val="Paragraphedeliste"/>
        <w:ind w:left="360"/>
        <w:rPr>
          <w:rFonts w:asciiTheme="majorBidi" w:hAnsiTheme="majorBidi" w:cstheme="majorBidi"/>
          <w:b/>
          <w:bCs/>
          <w:color w:val="000000"/>
          <w:sz w:val="24"/>
          <w:szCs w:val="24"/>
        </w:rPr>
      </w:pPr>
    </w:p>
    <w:p w:rsidR="009A60D0" w:rsidRPr="005D017C" w:rsidRDefault="00222348" w:rsidP="00222348">
      <w:pPr>
        <w:pStyle w:val="Paragraphedeliste"/>
        <w:ind w:left="360"/>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1.1.2 </w:t>
      </w:r>
      <w:r w:rsidR="009A60D0" w:rsidRPr="008B2F99">
        <w:rPr>
          <w:rFonts w:asciiTheme="majorBidi" w:hAnsiTheme="majorBidi" w:cstheme="majorBidi"/>
          <w:b/>
          <w:bCs/>
          <w:color w:val="000000"/>
          <w:sz w:val="24"/>
          <w:szCs w:val="24"/>
        </w:rPr>
        <w:t>Faits, mesures et agrégats :</w:t>
      </w:r>
    </w:p>
    <w:p w:rsidR="009A60D0" w:rsidRPr="00B07359" w:rsidRDefault="009A60D0" w:rsidP="009A0037">
      <w:pPr>
        <w:autoSpaceDE w:val="0"/>
        <w:autoSpaceDN w:val="0"/>
        <w:adjustRightInd w:val="0"/>
        <w:spacing w:line="360" w:lineRule="auto"/>
        <w:ind w:firstLine="708"/>
        <w:jc w:val="both"/>
        <w:rPr>
          <w:rFonts w:asciiTheme="majorBidi" w:hAnsiTheme="majorBidi" w:cstheme="majorBidi"/>
          <w:color w:val="000000"/>
        </w:rPr>
      </w:pPr>
      <w:r w:rsidRPr="00B07359">
        <w:rPr>
          <w:rFonts w:asciiTheme="majorBidi" w:hAnsiTheme="majorBidi" w:cstheme="majorBidi"/>
          <w:color w:val="000000"/>
        </w:rPr>
        <w:t>Le concept de fait désigne l'objet de l'analyse en ligne. Un fait est un concept relevant du processus décisionnel, il modélise souvent un ensemble d'événements d'une organisation. Un fait est constitué d'un ensemble de valeurs associées aux différentes mesures disponibles. Les mesures sont le plus souvent numériques et on leur assigne une fonction d'agrégation. Ces fonctions permettent de calculer les mesures aux différents grains des hiérarchies de dimension à partir des données détaillées. Par exemple, un fait dans un entrepôt contenant des informations sur une chaîne de magasins peut regrouper des mesures représentant le nombre d'unités vendues et le prix d'un produit vendu dans un magasin et à une date donnée. Le nombre d'unités vendues pour une région et/ou pour une a</w:t>
      </w:r>
      <w:r>
        <w:rPr>
          <w:rFonts w:asciiTheme="majorBidi" w:hAnsiTheme="majorBidi" w:cstheme="majorBidi"/>
          <w:color w:val="000000"/>
        </w:rPr>
        <w:t xml:space="preserve">nnée est agrégé par la fonction « </w:t>
      </w:r>
      <w:r w:rsidRPr="00B07359">
        <w:rPr>
          <w:rFonts w:asciiTheme="majorBidi" w:hAnsiTheme="majorBidi" w:cstheme="majorBidi"/>
          <w:color w:val="000000"/>
        </w:rPr>
        <w:t xml:space="preserve">SUM » qui fournit la somme des ventes de tous les magasins de la région et/ou des mois de l'année. Le prix est agrégé par la fonction « AVG » qui fournit la moyenne des prix. </w:t>
      </w:r>
    </w:p>
    <w:p w:rsidR="009A60D0" w:rsidRPr="00B07359" w:rsidRDefault="009A60D0" w:rsidP="009A0037">
      <w:pPr>
        <w:autoSpaceDE w:val="0"/>
        <w:autoSpaceDN w:val="0"/>
        <w:adjustRightInd w:val="0"/>
        <w:spacing w:line="360" w:lineRule="auto"/>
        <w:ind w:firstLine="708"/>
        <w:jc w:val="both"/>
        <w:rPr>
          <w:rFonts w:asciiTheme="majorBidi" w:hAnsiTheme="majorBidi" w:cstheme="majorBidi"/>
          <w:color w:val="000000"/>
        </w:rPr>
      </w:pPr>
      <w:r w:rsidRPr="00B07359">
        <w:rPr>
          <w:rFonts w:asciiTheme="majorBidi" w:hAnsiTheme="majorBidi" w:cstheme="majorBidi"/>
          <w:color w:val="000000"/>
        </w:rPr>
        <w:t>Comme le précise, certaines mesures peuvent être calculées à partir des mesures existantes. Ces mesures, nommées mesures dérivées, sont définies sous forme de formules appliquées aux valeurs des mesures contenues dans la table de faits. Par exemple, le chiffre d'affaires des magasins pour un produit donné peut être calculé en multipliant le prix du produit avec le nombre d'unités vendues.</w:t>
      </w:r>
    </w:p>
    <w:p w:rsidR="009A60D0" w:rsidRPr="00DA3D99" w:rsidRDefault="009A60D0" w:rsidP="009A60D0">
      <w:pPr>
        <w:spacing w:line="360" w:lineRule="auto"/>
        <w:jc w:val="both"/>
        <w:rPr>
          <w:rFonts w:asciiTheme="majorBidi" w:hAnsiTheme="majorBidi" w:cstheme="majorBidi"/>
          <w:b/>
          <w:bCs/>
        </w:rPr>
      </w:pPr>
      <w:r>
        <w:rPr>
          <w:rFonts w:asciiTheme="majorBidi" w:hAnsiTheme="majorBidi" w:cstheme="majorBidi"/>
          <w:b/>
          <w:bCs/>
        </w:rPr>
        <w:t xml:space="preserve">  </w:t>
      </w:r>
      <w:r w:rsidR="00222348">
        <w:rPr>
          <w:rFonts w:asciiTheme="majorBidi" w:hAnsiTheme="majorBidi" w:cstheme="majorBidi"/>
          <w:b/>
          <w:bCs/>
        </w:rPr>
        <w:t>1.</w:t>
      </w:r>
      <w:r w:rsidRPr="00DA3D99">
        <w:rPr>
          <w:rFonts w:asciiTheme="majorBidi" w:hAnsiTheme="majorBidi" w:cstheme="majorBidi"/>
          <w:b/>
          <w:bCs/>
        </w:rPr>
        <w:t>1.3</w:t>
      </w:r>
      <w:r>
        <w:rPr>
          <w:rFonts w:asciiTheme="majorBidi" w:hAnsiTheme="majorBidi" w:cstheme="majorBidi"/>
          <w:b/>
          <w:bCs/>
        </w:rPr>
        <w:t xml:space="preserve"> </w:t>
      </w:r>
      <w:r w:rsidRPr="00DA3D99">
        <w:rPr>
          <w:rFonts w:asciiTheme="majorBidi" w:hAnsiTheme="majorBidi" w:cstheme="majorBidi"/>
          <w:b/>
          <w:bCs/>
        </w:rPr>
        <w:t>Hyper cube :</w:t>
      </w:r>
    </w:p>
    <w:p w:rsidR="009A60D0" w:rsidRPr="00F2196C" w:rsidRDefault="009A60D0" w:rsidP="009A0037">
      <w:pPr>
        <w:autoSpaceDE w:val="0"/>
        <w:autoSpaceDN w:val="0"/>
        <w:adjustRightInd w:val="0"/>
        <w:spacing w:line="360" w:lineRule="auto"/>
        <w:ind w:firstLine="708"/>
        <w:jc w:val="both"/>
        <w:rPr>
          <w:rFonts w:eastAsiaTheme="minorHAnsi"/>
          <w:lang w:eastAsia="en-US"/>
        </w:rPr>
      </w:pPr>
      <w:r w:rsidRPr="00F2196C">
        <w:rPr>
          <w:rFonts w:eastAsiaTheme="minorHAnsi"/>
          <w:lang w:eastAsia="en-US"/>
        </w:rPr>
        <w:t>L’instance d’un modèle conceptuel multidimensionnel est un hyper cube. Un hyper cube contient dans les cellules les valeurs des mesures détaillées et les axes sont faits par les membres des niveaux les plus détaillés de différentes dimensions. Ensuite, ce cube de base est décoré avec des cellules qui contiennent l’agrégation des valeurs de mesures pour chaque combinaison de membres des niveaux moins détaillés. Un exemple d’hyper cube pour l’</w:t>
      </w:r>
      <w:r>
        <w:rPr>
          <w:rFonts w:eastAsiaTheme="minorHAnsi"/>
          <w:lang w:eastAsia="en-US"/>
        </w:rPr>
        <w:t>application de la Figure 1.2 est montré en Figure1. 3</w:t>
      </w:r>
      <w:r w:rsidRPr="00F2196C">
        <w:rPr>
          <w:rFonts w:eastAsiaTheme="minorHAnsi"/>
          <w:lang w:eastAsia="en-US"/>
        </w:rPr>
        <w:t>. Sur les axes du cube de base on trouve les membres des niveaux des dimensions et dans les cellules les valeurs des deux mesures.</w:t>
      </w:r>
    </w:p>
    <w:p w:rsidR="009A60D0" w:rsidRDefault="009A60D0" w:rsidP="009A60D0">
      <w:pPr>
        <w:pStyle w:val="Paragraphedeliste"/>
        <w:ind w:left="360"/>
      </w:pPr>
      <w:r>
        <w:rPr>
          <w:noProof/>
        </w:rPr>
        <w:t xml:space="preserve">       </w:t>
      </w:r>
      <w:r>
        <w:rPr>
          <w:noProof/>
        </w:rPr>
        <w:drawing>
          <wp:inline distT="0" distB="0" distL="0" distR="0">
            <wp:extent cx="4247162" cy="1570008"/>
            <wp:effectExtent l="19050" t="0" r="988" b="0"/>
            <wp:docPr id="3" name="Image 2"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0" cstate="print"/>
                    <a:stretch>
                      <a:fillRect/>
                    </a:stretch>
                  </pic:blipFill>
                  <pic:spPr>
                    <a:xfrm>
                      <a:off x="0" y="0"/>
                      <a:ext cx="4251227" cy="1571511"/>
                    </a:xfrm>
                    <a:prstGeom prst="rect">
                      <a:avLst/>
                    </a:prstGeom>
                  </pic:spPr>
                </pic:pic>
              </a:graphicData>
            </a:graphic>
          </wp:inline>
        </w:drawing>
      </w:r>
    </w:p>
    <w:p w:rsidR="009A60D0" w:rsidRPr="00161AEE" w:rsidRDefault="009A60D0" w:rsidP="009A60D0">
      <w:pPr>
        <w:tabs>
          <w:tab w:val="left" w:pos="1665"/>
        </w:tabs>
        <w:jc w:val="center"/>
        <w:rPr>
          <w:rFonts w:asciiTheme="majorBidi" w:eastAsiaTheme="minorHAnsi" w:hAnsiTheme="majorBidi" w:cstheme="majorBidi"/>
          <w:lang w:eastAsia="en-US"/>
        </w:rPr>
      </w:pPr>
      <w:r w:rsidRPr="00161AEE">
        <w:rPr>
          <w:rFonts w:asciiTheme="majorBidi" w:hAnsiTheme="majorBidi" w:cstheme="majorBidi"/>
          <w:b/>
          <w:bCs/>
        </w:rPr>
        <w:t>Figure</w:t>
      </w:r>
      <w:r>
        <w:rPr>
          <w:rFonts w:asciiTheme="majorBidi" w:hAnsiTheme="majorBidi" w:cstheme="majorBidi"/>
          <w:b/>
          <w:bCs/>
        </w:rPr>
        <w:t>1</w:t>
      </w:r>
      <w:r w:rsidRPr="00161AEE">
        <w:rPr>
          <w:rFonts w:asciiTheme="majorBidi" w:hAnsiTheme="majorBidi" w:cstheme="majorBidi"/>
          <w:b/>
          <w:bCs/>
        </w:rPr>
        <w:t>.2</w:t>
      </w:r>
      <w:r w:rsidRPr="00161AEE">
        <w:rPr>
          <w:rFonts w:asciiTheme="majorBidi" w:hAnsiTheme="majorBidi" w:cstheme="majorBidi"/>
        </w:rPr>
        <w:t xml:space="preserve"> </w:t>
      </w:r>
      <w:r w:rsidRPr="00161AEE">
        <w:rPr>
          <w:rFonts w:asciiTheme="majorBidi" w:eastAsiaTheme="minorHAnsi" w:hAnsiTheme="majorBidi" w:cstheme="majorBidi"/>
          <w:lang w:eastAsia="en-US"/>
        </w:rPr>
        <w:t>Application multidimensionnelle(Schéma)</w:t>
      </w:r>
    </w:p>
    <w:p w:rsidR="009A60D0" w:rsidRDefault="009A60D0" w:rsidP="009A60D0">
      <w:pPr>
        <w:tabs>
          <w:tab w:val="left" w:pos="1665"/>
        </w:tabs>
      </w:pPr>
      <w:r>
        <w:rPr>
          <w:noProof/>
        </w:rPr>
        <w:lastRenderedPageBreak/>
        <w:t xml:space="preserve">                      </w:t>
      </w:r>
      <w:r>
        <w:rPr>
          <w:noProof/>
        </w:rPr>
        <w:drawing>
          <wp:inline distT="0" distB="0" distL="0" distR="0">
            <wp:extent cx="4245441" cy="1923691"/>
            <wp:effectExtent l="19050" t="0" r="2709" b="0"/>
            <wp:docPr id="5" name="Image 3"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1" cstate="print"/>
                    <a:stretch>
                      <a:fillRect/>
                    </a:stretch>
                  </pic:blipFill>
                  <pic:spPr>
                    <a:xfrm>
                      <a:off x="0" y="0"/>
                      <a:ext cx="4261886" cy="1931143"/>
                    </a:xfrm>
                    <a:prstGeom prst="rect">
                      <a:avLst/>
                    </a:prstGeom>
                  </pic:spPr>
                </pic:pic>
              </a:graphicData>
            </a:graphic>
          </wp:inline>
        </w:drawing>
      </w:r>
    </w:p>
    <w:p w:rsidR="009A60D0" w:rsidRPr="00161AEE" w:rsidRDefault="009A60D0" w:rsidP="009A60D0">
      <w:pPr>
        <w:tabs>
          <w:tab w:val="left" w:pos="2370"/>
        </w:tabs>
        <w:jc w:val="center"/>
        <w:rPr>
          <w:rFonts w:asciiTheme="majorBidi" w:eastAsiaTheme="minorHAnsi" w:hAnsiTheme="majorBidi" w:cstheme="majorBidi"/>
          <w:lang w:eastAsia="en-US"/>
        </w:rPr>
      </w:pPr>
      <w:r w:rsidRPr="00161AEE">
        <w:rPr>
          <w:rFonts w:asciiTheme="majorBidi" w:hAnsiTheme="majorBidi" w:cstheme="majorBidi"/>
          <w:b/>
          <w:bCs/>
        </w:rPr>
        <w:t>Figure</w:t>
      </w:r>
      <w:r>
        <w:rPr>
          <w:rFonts w:asciiTheme="majorBidi" w:hAnsiTheme="majorBidi" w:cstheme="majorBidi"/>
          <w:b/>
          <w:bCs/>
        </w:rPr>
        <w:t>1.</w:t>
      </w:r>
      <w:r w:rsidRPr="00161AEE">
        <w:rPr>
          <w:rFonts w:asciiTheme="majorBidi" w:hAnsiTheme="majorBidi" w:cstheme="majorBidi"/>
          <w:b/>
          <w:bCs/>
        </w:rPr>
        <w:t>3</w:t>
      </w:r>
      <w:r w:rsidRPr="00161AEE">
        <w:rPr>
          <w:rFonts w:asciiTheme="majorBidi" w:hAnsiTheme="majorBidi" w:cstheme="majorBidi"/>
        </w:rPr>
        <w:t>.</w:t>
      </w:r>
      <w:r w:rsidRPr="00161AEE">
        <w:rPr>
          <w:rFonts w:asciiTheme="majorBidi" w:eastAsiaTheme="minorHAnsi" w:hAnsiTheme="majorBidi" w:cstheme="majorBidi"/>
          <w:lang w:eastAsia="en-US"/>
        </w:rPr>
        <w:t xml:space="preserve"> Application multidimensionnelle (Hyper cube)</w:t>
      </w:r>
    </w:p>
    <w:p w:rsidR="00272A10" w:rsidRDefault="009A60D0" w:rsidP="009A60D0">
      <w:pPr>
        <w:autoSpaceDE w:val="0"/>
        <w:autoSpaceDN w:val="0"/>
        <w:adjustRightInd w:val="0"/>
        <w:spacing w:line="360" w:lineRule="auto"/>
        <w:jc w:val="both"/>
        <w:rPr>
          <w:b/>
          <w:bCs/>
          <w:sz w:val="23"/>
          <w:szCs w:val="23"/>
        </w:rPr>
      </w:pPr>
      <w:r>
        <w:rPr>
          <w:b/>
          <w:bCs/>
          <w:sz w:val="23"/>
          <w:szCs w:val="23"/>
        </w:rPr>
        <w:t xml:space="preserve">  </w:t>
      </w:r>
    </w:p>
    <w:p w:rsidR="009A60D0" w:rsidRPr="00CC696A" w:rsidRDefault="00400EEF" w:rsidP="009A60D0">
      <w:pPr>
        <w:autoSpaceDE w:val="0"/>
        <w:autoSpaceDN w:val="0"/>
        <w:adjustRightInd w:val="0"/>
        <w:spacing w:line="360" w:lineRule="auto"/>
        <w:jc w:val="both"/>
        <w:rPr>
          <w:b/>
          <w:bCs/>
        </w:rPr>
      </w:pPr>
      <w:r>
        <w:rPr>
          <w:b/>
          <w:bCs/>
        </w:rPr>
        <w:t>1.</w:t>
      </w:r>
      <w:r w:rsidR="009A60D0" w:rsidRPr="00CC696A">
        <w:rPr>
          <w:b/>
          <w:bCs/>
        </w:rPr>
        <w:t>1.4 Requêtes multidimensionnelles</w:t>
      </w:r>
    </w:p>
    <w:p w:rsidR="009A60D0" w:rsidRPr="00CC696A" w:rsidRDefault="009A60D0" w:rsidP="009A0037">
      <w:pPr>
        <w:autoSpaceDE w:val="0"/>
        <w:autoSpaceDN w:val="0"/>
        <w:adjustRightInd w:val="0"/>
        <w:spacing w:line="360" w:lineRule="auto"/>
        <w:ind w:firstLine="708"/>
        <w:jc w:val="both"/>
      </w:pPr>
      <w:r w:rsidRPr="00CC696A">
        <w:t>Le processus décisionnel multidimensionnel consiste en l’exploration de l’hypercube.</w:t>
      </w:r>
    </w:p>
    <w:p w:rsidR="009A60D0" w:rsidRPr="00CC696A" w:rsidRDefault="009A60D0" w:rsidP="009A60D0">
      <w:pPr>
        <w:autoSpaceDE w:val="0"/>
        <w:autoSpaceDN w:val="0"/>
        <w:adjustRightInd w:val="0"/>
        <w:spacing w:line="360" w:lineRule="auto"/>
        <w:jc w:val="both"/>
      </w:pPr>
      <w:r w:rsidRPr="00CC696A">
        <w:t>L’utilisateur parcourt les données de l’hypercube selon les différents axes d’analyses à la recherche d’informations utiles, dans un processus fortement interactif, itératif et constructif, qui comprend des étapes de formulation des hypothèses, expérimentation et</w:t>
      </w:r>
      <w:r>
        <w:t xml:space="preserve"> </w:t>
      </w:r>
      <w:r w:rsidRPr="00CC696A">
        <w:t>analyse (Tang et al. 2003). Les utilisateurs interagissent itérativement avec le modèle multidimensionnel pour formuler, modifier et valider leurs hypothèses. Les chemins d’analyse sont imprédictibles, contrairement aux données qui sont définies lors de la conception de l’application. Chaque résultat d’analyse est la conséquence des résultats précédents. Chaque étape du processus d’analyse est représentée par une navigation dans l’hyper cube, ou par une requête multidimensionnelle. Ces requêtes utilisent les opérateurs</w:t>
      </w:r>
      <w:r>
        <w:t xml:space="preserve"> </w:t>
      </w:r>
      <w:r w:rsidRPr="00CC696A">
        <w:t>OLAP. Les opérateurs OLAP permettent d’explorer les données multidimensionnelles en utilisant les concepts de dimensions et hiérarchies.</w:t>
      </w:r>
    </w:p>
    <w:p w:rsidR="009A60D0" w:rsidRPr="00CC696A" w:rsidRDefault="009A60D0" w:rsidP="009A0037">
      <w:pPr>
        <w:autoSpaceDE w:val="0"/>
        <w:autoSpaceDN w:val="0"/>
        <w:adjustRightInd w:val="0"/>
        <w:spacing w:line="360" w:lineRule="auto"/>
        <w:ind w:firstLine="708"/>
        <w:jc w:val="both"/>
      </w:pPr>
      <w:r w:rsidRPr="00CC696A">
        <w:t>Un panorama des opérateurs OLAP proposés dans la littérature est présenté par Rafanelli en (Raffaëlli, 2003). Les plus communs sont :</w:t>
      </w:r>
    </w:p>
    <w:p w:rsidR="009A60D0" w:rsidRPr="00FD55A9" w:rsidRDefault="009A60D0" w:rsidP="009A60D0">
      <w:pPr>
        <w:autoSpaceDE w:val="0"/>
        <w:autoSpaceDN w:val="0"/>
        <w:adjustRightInd w:val="0"/>
        <w:spacing w:line="360" w:lineRule="auto"/>
        <w:jc w:val="both"/>
      </w:pPr>
      <w:r>
        <w:t xml:space="preserve">     </w:t>
      </w:r>
      <w:r w:rsidR="006E28FF">
        <w:t xml:space="preserve">     </w:t>
      </w:r>
      <w:r>
        <w:t xml:space="preserve"> </w:t>
      </w:r>
      <w:r w:rsidRPr="00CC696A">
        <w:t xml:space="preserve">- </w:t>
      </w:r>
      <w:r w:rsidRPr="00CC696A">
        <w:rPr>
          <w:i/>
          <w:iCs/>
        </w:rPr>
        <w:t>Les opérateurs de forage</w:t>
      </w:r>
    </w:p>
    <w:p w:rsidR="009A60D0" w:rsidRPr="00161AEE" w:rsidRDefault="009A60D0" w:rsidP="009A0037">
      <w:pPr>
        <w:pStyle w:val="Paragraphedeliste"/>
        <w:numPr>
          <w:ilvl w:val="0"/>
          <w:numId w:val="2"/>
        </w:numPr>
        <w:autoSpaceDE w:val="0"/>
        <w:autoSpaceDN w:val="0"/>
        <w:adjustRightInd w:val="0"/>
        <w:spacing w:after="0" w:line="360" w:lineRule="auto"/>
        <w:ind w:left="426"/>
        <w:jc w:val="both"/>
        <w:rPr>
          <w:rFonts w:ascii="Times New Roman" w:hAnsi="Times New Roman" w:cs="Times New Roman"/>
          <w:sz w:val="24"/>
          <w:szCs w:val="24"/>
        </w:rPr>
      </w:pPr>
      <w:r>
        <w:rPr>
          <w:rFonts w:ascii="Times New Roman" w:hAnsi="Times New Roman" w:cs="Times New Roman"/>
          <w:i/>
          <w:iCs/>
          <w:sz w:val="24"/>
          <w:szCs w:val="24"/>
        </w:rPr>
        <w:t xml:space="preserve">  </w:t>
      </w:r>
      <w:r w:rsidRPr="00161AEE">
        <w:rPr>
          <w:rFonts w:ascii="Times New Roman" w:hAnsi="Times New Roman" w:cs="Times New Roman"/>
          <w:i/>
          <w:iCs/>
          <w:sz w:val="24"/>
          <w:szCs w:val="24"/>
        </w:rPr>
        <w:t xml:space="preserve">Roll-up </w:t>
      </w:r>
      <w:r w:rsidRPr="00161AEE">
        <w:rPr>
          <w:rFonts w:ascii="Times New Roman" w:hAnsi="Times New Roman" w:cs="Times New Roman"/>
          <w:sz w:val="24"/>
          <w:szCs w:val="24"/>
        </w:rPr>
        <w:t>permet de monter dans les hiérarchies des dimensions, et d’agrégernl es mesures.</w:t>
      </w:r>
    </w:p>
    <w:p w:rsidR="009A60D0" w:rsidRPr="009A0037" w:rsidRDefault="009A60D0" w:rsidP="009A0037">
      <w:pPr>
        <w:pStyle w:val="Paragraphedeliste"/>
        <w:numPr>
          <w:ilvl w:val="0"/>
          <w:numId w:val="2"/>
        </w:numPr>
        <w:autoSpaceDE w:val="0"/>
        <w:autoSpaceDN w:val="0"/>
        <w:adjustRightInd w:val="0"/>
        <w:spacing w:after="0" w:line="360" w:lineRule="auto"/>
        <w:ind w:left="426"/>
        <w:jc w:val="both"/>
        <w:rPr>
          <w:rFonts w:ascii="Times New Roman" w:hAnsi="Times New Roman" w:cs="Times New Roman"/>
          <w:i/>
          <w:iCs/>
          <w:sz w:val="24"/>
          <w:szCs w:val="24"/>
        </w:rPr>
      </w:pPr>
      <w:r w:rsidRPr="00161AEE">
        <w:rPr>
          <w:rFonts w:ascii="Times New Roman" w:hAnsi="Times New Roman" w:cs="Times New Roman"/>
          <w:i/>
          <w:iCs/>
          <w:sz w:val="24"/>
          <w:szCs w:val="24"/>
        </w:rPr>
        <w:t xml:space="preserve">Drill-Down </w:t>
      </w:r>
      <w:r w:rsidRPr="009A0037">
        <w:rPr>
          <w:rFonts w:ascii="Times New Roman" w:hAnsi="Times New Roman" w:cs="Times New Roman"/>
          <w:i/>
          <w:iCs/>
          <w:sz w:val="24"/>
          <w:szCs w:val="24"/>
        </w:rPr>
        <w:t>est l’inverse du Roll-Up et permet de descendre dans une hiérarchie.</w:t>
      </w:r>
    </w:p>
    <w:p w:rsidR="009A60D0" w:rsidRPr="009A0037" w:rsidRDefault="009A60D0" w:rsidP="006E28FF">
      <w:pPr>
        <w:pStyle w:val="Paragraphedeliste"/>
        <w:autoSpaceDE w:val="0"/>
        <w:autoSpaceDN w:val="0"/>
        <w:adjustRightInd w:val="0"/>
        <w:spacing w:after="0" w:line="360" w:lineRule="auto"/>
        <w:ind w:left="426"/>
        <w:jc w:val="both"/>
        <w:rPr>
          <w:rFonts w:ascii="Times New Roman" w:hAnsi="Times New Roman" w:cs="Times New Roman"/>
          <w:i/>
          <w:iCs/>
          <w:sz w:val="24"/>
          <w:szCs w:val="24"/>
        </w:rPr>
      </w:pPr>
      <w:r w:rsidRPr="009A0037">
        <w:rPr>
          <w:rFonts w:ascii="Times New Roman" w:hAnsi="Times New Roman" w:cs="Times New Roman"/>
          <w:i/>
          <w:iCs/>
          <w:sz w:val="24"/>
          <w:szCs w:val="24"/>
        </w:rPr>
        <w:t xml:space="preserve">    - Les opérateurs de coupe</w:t>
      </w:r>
    </w:p>
    <w:p w:rsidR="009A60D0" w:rsidRPr="00161AEE" w:rsidRDefault="009A60D0" w:rsidP="009A0037">
      <w:pPr>
        <w:pStyle w:val="Paragraphedeliste"/>
        <w:numPr>
          <w:ilvl w:val="0"/>
          <w:numId w:val="2"/>
        </w:numPr>
        <w:autoSpaceDE w:val="0"/>
        <w:autoSpaceDN w:val="0"/>
        <w:adjustRightInd w:val="0"/>
        <w:spacing w:after="0" w:line="360" w:lineRule="auto"/>
        <w:ind w:left="426"/>
        <w:jc w:val="both"/>
        <w:rPr>
          <w:rFonts w:ascii="Times New Roman" w:hAnsi="Times New Roman" w:cs="Times New Roman"/>
          <w:sz w:val="24"/>
          <w:szCs w:val="24"/>
        </w:rPr>
      </w:pPr>
      <w:r w:rsidRPr="00161AEE">
        <w:rPr>
          <w:rFonts w:ascii="Times New Roman" w:hAnsi="Times New Roman" w:cs="Times New Roman"/>
          <w:i/>
          <w:iCs/>
          <w:sz w:val="24"/>
          <w:szCs w:val="24"/>
        </w:rPr>
        <w:t xml:space="preserve">Slice </w:t>
      </w:r>
      <w:r w:rsidRPr="009A0037">
        <w:rPr>
          <w:rFonts w:ascii="Times New Roman" w:hAnsi="Times New Roman" w:cs="Times New Roman"/>
          <w:i/>
          <w:iCs/>
          <w:sz w:val="24"/>
          <w:szCs w:val="24"/>
        </w:rPr>
        <w:t>utilise un prédicat défini sur les membres des dimensions pour couper une partie</w:t>
      </w:r>
      <w:r w:rsidRPr="00161AEE">
        <w:rPr>
          <w:rFonts w:ascii="Times New Roman" w:hAnsi="Times New Roman" w:cs="Times New Roman"/>
          <w:sz w:val="24"/>
          <w:szCs w:val="24"/>
        </w:rPr>
        <w:t xml:space="preserve"> de l’hyper cube limitant le champ d’analyse et permettant à l’utilisateur de se concentrer sur des aspects particuliers du phénomène. En </w:t>
      </w:r>
      <w:r w:rsidRPr="00161AEE">
        <w:rPr>
          <w:rFonts w:ascii="Times New Roman" w:hAnsi="Times New Roman" w:cs="Times New Roman"/>
          <w:sz w:val="23"/>
          <w:szCs w:val="23"/>
        </w:rPr>
        <w:t xml:space="preserve">utilisant la terminologie de l’algèbre relationnelle, </w:t>
      </w:r>
      <w:r w:rsidRPr="00161AEE">
        <w:rPr>
          <w:rFonts w:ascii="Times New Roman" w:hAnsi="Times New Roman" w:cs="Times New Roman"/>
          <w:sz w:val="24"/>
          <w:szCs w:val="24"/>
        </w:rPr>
        <w:t>l’opération de slice est l’équivalent de la sélection.</w:t>
      </w:r>
    </w:p>
    <w:p w:rsidR="009A60D0" w:rsidRPr="00161AEE" w:rsidRDefault="009A60D0" w:rsidP="009A0037">
      <w:pPr>
        <w:pStyle w:val="Paragraphedeliste"/>
        <w:numPr>
          <w:ilvl w:val="0"/>
          <w:numId w:val="2"/>
        </w:numPr>
        <w:autoSpaceDE w:val="0"/>
        <w:autoSpaceDN w:val="0"/>
        <w:adjustRightInd w:val="0"/>
        <w:spacing w:after="0" w:line="360" w:lineRule="auto"/>
        <w:ind w:left="426"/>
        <w:jc w:val="both"/>
        <w:rPr>
          <w:rFonts w:ascii="Times New Roman" w:hAnsi="Times New Roman" w:cs="Times New Roman"/>
          <w:sz w:val="24"/>
          <w:szCs w:val="24"/>
        </w:rPr>
      </w:pPr>
      <w:r w:rsidRPr="00161AEE">
        <w:rPr>
          <w:rFonts w:ascii="Times New Roman" w:hAnsi="Times New Roman" w:cs="Times New Roman"/>
          <w:i/>
          <w:iCs/>
          <w:sz w:val="24"/>
          <w:szCs w:val="24"/>
        </w:rPr>
        <w:t xml:space="preserve">Dice </w:t>
      </w:r>
      <w:r w:rsidRPr="009A0037">
        <w:rPr>
          <w:rFonts w:ascii="Times New Roman" w:hAnsi="Times New Roman" w:cs="Times New Roman"/>
          <w:i/>
          <w:iCs/>
          <w:sz w:val="24"/>
          <w:szCs w:val="24"/>
        </w:rPr>
        <w:t>réduit</w:t>
      </w:r>
      <w:r w:rsidRPr="00161AEE">
        <w:rPr>
          <w:rFonts w:ascii="Times New Roman" w:hAnsi="Times New Roman" w:cs="Times New Roman"/>
          <w:sz w:val="24"/>
          <w:szCs w:val="24"/>
        </w:rPr>
        <w:t xml:space="preserve"> la dimensionnalité de l’hyper cube en éliminant une dimension.</w:t>
      </w:r>
    </w:p>
    <w:p w:rsidR="009A60D0" w:rsidRPr="00CC696A" w:rsidRDefault="009A60D0" w:rsidP="009A60D0">
      <w:pPr>
        <w:autoSpaceDE w:val="0"/>
        <w:autoSpaceDN w:val="0"/>
        <w:adjustRightInd w:val="0"/>
        <w:spacing w:line="360" w:lineRule="auto"/>
        <w:jc w:val="both"/>
      </w:pPr>
      <w:r w:rsidRPr="00CC696A">
        <w:lastRenderedPageBreak/>
        <w:t>Cette opération est équivalente à la projection de l’algèbre relationnelle.</w:t>
      </w:r>
    </w:p>
    <w:p w:rsidR="009A60D0" w:rsidRPr="006E28FF" w:rsidRDefault="009A60D0" w:rsidP="006E28FF">
      <w:pPr>
        <w:pStyle w:val="Paragraphedeliste"/>
        <w:numPr>
          <w:ilvl w:val="0"/>
          <w:numId w:val="2"/>
        </w:numPr>
        <w:autoSpaceDE w:val="0"/>
        <w:autoSpaceDN w:val="0"/>
        <w:adjustRightInd w:val="0"/>
        <w:spacing w:after="0" w:line="360" w:lineRule="auto"/>
        <w:ind w:left="426"/>
        <w:jc w:val="both"/>
        <w:rPr>
          <w:rFonts w:asciiTheme="majorBidi" w:hAnsiTheme="majorBidi" w:cstheme="majorBidi"/>
          <w:sz w:val="24"/>
          <w:szCs w:val="24"/>
        </w:rPr>
      </w:pPr>
      <w:r w:rsidRPr="00CC696A">
        <w:t xml:space="preserve"> </w:t>
      </w:r>
      <w:r w:rsidRPr="006E28FF">
        <w:rPr>
          <w:rFonts w:asciiTheme="majorBidi" w:hAnsiTheme="majorBidi" w:cstheme="majorBidi"/>
          <w:i/>
          <w:iCs/>
          <w:sz w:val="24"/>
          <w:szCs w:val="24"/>
        </w:rPr>
        <w:t xml:space="preserve">Drill-Accross </w:t>
      </w:r>
      <w:r w:rsidRPr="006E28FF">
        <w:rPr>
          <w:rFonts w:asciiTheme="majorBidi" w:hAnsiTheme="majorBidi" w:cstheme="majorBidi"/>
          <w:sz w:val="24"/>
          <w:szCs w:val="24"/>
        </w:rPr>
        <w:t>met en relation plusieurs hyper cubes pour comparer leurs mesures. En effet dans un processus d’exploration et d’analyse, comparer plusieurs phénomènes est fondamental pour aboutir à une connaissance finale.</w:t>
      </w:r>
    </w:p>
    <w:p w:rsidR="009A60D0" w:rsidRPr="00CC696A" w:rsidRDefault="009A60D0" w:rsidP="006E28FF">
      <w:pPr>
        <w:autoSpaceDE w:val="0"/>
        <w:autoSpaceDN w:val="0"/>
        <w:adjustRightInd w:val="0"/>
        <w:spacing w:line="360" w:lineRule="auto"/>
        <w:jc w:val="both"/>
      </w:pPr>
      <w:r w:rsidRPr="00CC696A">
        <w:t>Corréler plusieurs hyper cubes pour avoir une vision unique des différentes mesures est donc nécessaire dans le processus d’analyse multidimensionnel.</w:t>
      </w:r>
    </w:p>
    <w:p w:rsidR="009A60D0" w:rsidRPr="00F469C6" w:rsidRDefault="009A60D0" w:rsidP="009A60D0">
      <w:pPr>
        <w:autoSpaceDE w:val="0"/>
        <w:autoSpaceDN w:val="0"/>
        <w:adjustRightInd w:val="0"/>
        <w:spacing w:line="360" w:lineRule="auto"/>
        <w:jc w:val="both"/>
      </w:pPr>
      <w:r w:rsidRPr="00CC696A">
        <w:t>L’opération de drill-accross fusionne plusieurs hyper cubes en utilisant les axes d’analyse en commun.</w:t>
      </w:r>
    </w:p>
    <w:p w:rsidR="009A60D0" w:rsidRPr="00400EEF" w:rsidRDefault="00400EEF" w:rsidP="00400EEF">
      <w:pPr>
        <w:autoSpaceDE w:val="0"/>
        <w:autoSpaceDN w:val="0"/>
        <w:adjustRightInd w:val="0"/>
        <w:spacing w:line="360" w:lineRule="auto"/>
        <w:ind w:left="360"/>
        <w:jc w:val="both"/>
        <w:rPr>
          <w:rFonts w:asciiTheme="majorBidi" w:hAnsiTheme="majorBidi" w:cstheme="majorBidi"/>
          <w:b/>
          <w:bCs/>
        </w:rPr>
      </w:pPr>
      <w:r>
        <w:rPr>
          <w:rFonts w:asciiTheme="majorBidi" w:hAnsiTheme="majorBidi" w:cstheme="majorBidi"/>
          <w:b/>
          <w:bCs/>
        </w:rPr>
        <w:t xml:space="preserve">1.2 </w:t>
      </w:r>
      <w:r w:rsidR="009A60D0" w:rsidRPr="00400EEF">
        <w:rPr>
          <w:rFonts w:asciiTheme="majorBidi" w:hAnsiTheme="majorBidi" w:cstheme="majorBidi"/>
          <w:b/>
          <w:bCs/>
        </w:rPr>
        <w:t>Définition et composantes d’OLAP</w:t>
      </w:r>
    </w:p>
    <w:p w:rsidR="009A60D0" w:rsidRPr="00BA3C82" w:rsidRDefault="009A60D0" w:rsidP="004535E8">
      <w:pPr>
        <w:autoSpaceDE w:val="0"/>
        <w:autoSpaceDN w:val="0"/>
        <w:adjustRightInd w:val="0"/>
        <w:spacing w:line="360" w:lineRule="auto"/>
        <w:ind w:firstLine="567"/>
        <w:jc w:val="both"/>
        <w:rPr>
          <w:rFonts w:asciiTheme="majorBidi" w:hAnsiTheme="majorBidi" w:cstheme="majorBidi"/>
        </w:rPr>
      </w:pPr>
      <w:r w:rsidRPr="00BA3C82">
        <w:rPr>
          <w:rFonts w:asciiTheme="majorBidi" w:hAnsiTheme="majorBidi" w:cstheme="majorBidi"/>
        </w:rPr>
        <w:t>Cette section consiste en une brève révision des concepts d’OLAP. Pour plus de détails, le</w:t>
      </w:r>
      <w:r>
        <w:rPr>
          <w:rFonts w:asciiTheme="majorBidi" w:hAnsiTheme="majorBidi" w:cstheme="majorBidi"/>
        </w:rPr>
        <w:t xml:space="preserve"> </w:t>
      </w:r>
      <w:r w:rsidRPr="00BA3C82">
        <w:rPr>
          <w:rFonts w:asciiTheme="majorBidi" w:hAnsiTheme="majorBidi" w:cstheme="majorBidi"/>
        </w:rPr>
        <w:t xml:space="preserve">lecteur est invité à consulter des références de base sur le sujet [Codd et </w:t>
      </w:r>
      <w:r w:rsidRPr="00BA3C82">
        <w:rPr>
          <w:rFonts w:asciiTheme="majorBidi" w:hAnsiTheme="majorBidi" w:cstheme="majorBidi"/>
          <w:i/>
          <w:iCs/>
        </w:rPr>
        <w:t>al</w:t>
      </w:r>
      <w:r w:rsidRPr="00BA3C82">
        <w:rPr>
          <w:rFonts w:asciiTheme="majorBidi" w:hAnsiTheme="majorBidi" w:cstheme="majorBidi"/>
        </w:rPr>
        <w:t>. 1993, Olap Council</w:t>
      </w:r>
      <w:r>
        <w:rPr>
          <w:rFonts w:asciiTheme="majorBidi" w:hAnsiTheme="majorBidi" w:cstheme="majorBidi"/>
        </w:rPr>
        <w:t xml:space="preserve"> </w:t>
      </w:r>
      <w:r w:rsidRPr="00BA3C82">
        <w:rPr>
          <w:rFonts w:asciiTheme="majorBidi" w:hAnsiTheme="majorBidi" w:cstheme="majorBidi"/>
        </w:rPr>
        <w:t>1995, Thomsen 1997].</w:t>
      </w:r>
    </w:p>
    <w:p w:rsidR="009A60D0" w:rsidRPr="00BA3C82" w:rsidRDefault="009A60D0" w:rsidP="009A60D0">
      <w:pPr>
        <w:autoSpaceDE w:val="0"/>
        <w:autoSpaceDN w:val="0"/>
        <w:adjustRightInd w:val="0"/>
        <w:spacing w:line="360" w:lineRule="auto"/>
        <w:jc w:val="both"/>
        <w:rPr>
          <w:rFonts w:asciiTheme="majorBidi" w:hAnsiTheme="majorBidi" w:cstheme="majorBidi"/>
        </w:rPr>
      </w:pPr>
      <w:r w:rsidRPr="00BA3C82">
        <w:rPr>
          <w:rFonts w:asciiTheme="majorBidi" w:hAnsiTheme="majorBidi" w:cstheme="majorBidi"/>
        </w:rPr>
        <w:t>OLAP est défini comme « une catégorie de logiciels axés sur l’exploration et l’analyse rapides des</w:t>
      </w:r>
      <w:r>
        <w:rPr>
          <w:rFonts w:asciiTheme="majorBidi" w:hAnsiTheme="majorBidi" w:cstheme="majorBidi"/>
        </w:rPr>
        <w:t xml:space="preserve"> </w:t>
      </w:r>
      <w:r w:rsidRPr="00BA3C82">
        <w:rPr>
          <w:rFonts w:asciiTheme="majorBidi" w:hAnsiTheme="majorBidi" w:cstheme="majorBidi"/>
        </w:rPr>
        <w:t>données selon une approche multidimensionnelle à</w:t>
      </w:r>
      <w:r>
        <w:rPr>
          <w:rFonts w:asciiTheme="majorBidi" w:hAnsiTheme="majorBidi" w:cstheme="majorBidi"/>
        </w:rPr>
        <w:t xml:space="preserve"> plusieurs niveaux d’agrégation</w:t>
      </w:r>
      <w:r w:rsidRPr="00BA3C82">
        <w:rPr>
          <w:rFonts w:asciiTheme="majorBidi" w:hAnsiTheme="majorBidi" w:cstheme="majorBidi"/>
        </w:rPr>
        <w:t>» [Caron</w:t>
      </w:r>
      <w:r>
        <w:rPr>
          <w:rFonts w:asciiTheme="majorBidi" w:hAnsiTheme="majorBidi" w:cstheme="majorBidi"/>
        </w:rPr>
        <w:t xml:space="preserve"> </w:t>
      </w:r>
      <w:r w:rsidRPr="00BA3C82">
        <w:rPr>
          <w:rFonts w:asciiTheme="majorBidi" w:hAnsiTheme="majorBidi" w:cstheme="majorBidi"/>
        </w:rPr>
        <w:t>1998]. L’architecture d’un système OLAP est constituée de trois services : la base de données, le</w:t>
      </w:r>
      <w:r>
        <w:rPr>
          <w:rFonts w:asciiTheme="majorBidi" w:hAnsiTheme="majorBidi" w:cstheme="majorBidi"/>
        </w:rPr>
        <w:t xml:space="preserve"> </w:t>
      </w:r>
      <w:r w:rsidRPr="00BA3C82">
        <w:rPr>
          <w:rFonts w:asciiTheme="majorBidi" w:hAnsiTheme="majorBidi" w:cstheme="majorBidi"/>
        </w:rPr>
        <w:t xml:space="preserve">serveur et le module client [Bédard et </w:t>
      </w:r>
      <w:r w:rsidRPr="00BA3C82">
        <w:rPr>
          <w:rFonts w:asciiTheme="majorBidi" w:hAnsiTheme="majorBidi" w:cstheme="majorBidi"/>
          <w:i/>
          <w:iCs/>
        </w:rPr>
        <w:t>al</w:t>
      </w:r>
      <w:r w:rsidRPr="00BA3C82">
        <w:rPr>
          <w:rFonts w:asciiTheme="majorBidi" w:hAnsiTheme="majorBidi" w:cstheme="majorBidi"/>
        </w:rPr>
        <w:t>. 1997].</w:t>
      </w:r>
    </w:p>
    <w:p w:rsidR="009A60D0" w:rsidRPr="00BA3C82" w:rsidRDefault="009A60D0" w:rsidP="009A60D0">
      <w:pPr>
        <w:autoSpaceDE w:val="0"/>
        <w:autoSpaceDN w:val="0"/>
        <w:adjustRightInd w:val="0"/>
        <w:spacing w:line="360" w:lineRule="auto"/>
        <w:jc w:val="both"/>
        <w:rPr>
          <w:rFonts w:asciiTheme="majorBidi" w:hAnsiTheme="majorBidi" w:cstheme="majorBidi"/>
        </w:rPr>
      </w:pPr>
      <w:r w:rsidRPr="00BA3C82">
        <w:rPr>
          <w:rFonts w:asciiTheme="majorBidi" w:hAnsiTheme="majorBidi" w:cstheme="majorBidi"/>
        </w:rPr>
        <w:t>La base de données d’une architecture OLAP doit posséder une structure multidimensionnelle.</w:t>
      </w:r>
    </w:p>
    <w:p w:rsidR="009A60D0" w:rsidRPr="00BA3C82" w:rsidRDefault="009A60D0" w:rsidP="004535E8">
      <w:pPr>
        <w:autoSpaceDE w:val="0"/>
        <w:autoSpaceDN w:val="0"/>
        <w:adjustRightInd w:val="0"/>
        <w:spacing w:line="360" w:lineRule="auto"/>
        <w:ind w:firstLine="708"/>
        <w:jc w:val="both"/>
        <w:rPr>
          <w:rFonts w:asciiTheme="majorBidi" w:hAnsiTheme="majorBidi" w:cstheme="majorBidi"/>
        </w:rPr>
      </w:pPr>
      <w:r w:rsidRPr="00BA3C82">
        <w:rPr>
          <w:rFonts w:asciiTheme="majorBidi" w:hAnsiTheme="majorBidi" w:cstheme="majorBidi"/>
        </w:rPr>
        <w:t>Celle-ci peut être implantée à l’intérieur d’un système de gestion de base de données (SGBD)</w:t>
      </w:r>
      <w:r>
        <w:rPr>
          <w:rFonts w:asciiTheme="majorBidi" w:hAnsiTheme="majorBidi" w:cstheme="majorBidi"/>
        </w:rPr>
        <w:t xml:space="preserve"> </w:t>
      </w:r>
      <w:r w:rsidRPr="00BA3C82">
        <w:rPr>
          <w:rFonts w:asciiTheme="majorBidi" w:hAnsiTheme="majorBidi" w:cstheme="majorBidi"/>
        </w:rPr>
        <w:t>relationnel (et objet-relationnel) ou multidimensionnel. Lorsqu’un SGBD relationnel est utilisé, les</w:t>
      </w:r>
      <w:r>
        <w:rPr>
          <w:rFonts w:asciiTheme="majorBidi" w:hAnsiTheme="majorBidi" w:cstheme="majorBidi"/>
        </w:rPr>
        <w:t xml:space="preserve"> </w:t>
      </w:r>
      <w:r w:rsidRPr="00BA3C82">
        <w:rPr>
          <w:rFonts w:asciiTheme="majorBidi" w:hAnsiTheme="majorBidi" w:cstheme="majorBidi"/>
        </w:rPr>
        <w:t>données doivent être structurées selon une approche multidimensionnelle en utilisant des</w:t>
      </w:r>
      <w:r>
        <w:rPr>
          <w:rFonts w:asciiTheme="majorBidi" w:hAnsiTheme="majorBidi" w:cstheme="majorBidi"/>
        </w:rPr>
        <w:t xml:space="preserve"> </w:t>
      </w:r>
      <w:r w:rsidRPr="00BA3C82">
        <w:rPr>
          <w:rFonts w:asciiTheme="majorBidi" w:hAnsiTheme="majorBidi" w:cstheme="majorBidi"/>
        </w:rPr>
        <w:t xml:space="preserve">schémas particuliers. Il s’agit principalement des schémas en </w:t>
      </w:r>
      <w:r>
        <w:rPr>
          <w:rFonts w:asciiTheme="majorBidi" w:hAnsiTheme="majorBidi" w:cstheme="majorBidi"/>
        </w:rPr>
        <w:t>étoile et en flocon.</w:t>
      </w:r>
      <w:r w:rsidRPr="00BA3C82">
        <w:rPr>
          <w:rFonts w:asciiTheme="majorBidi" w:hAnsiTheme="majorBidi" w:cstheme="majorBidi"/>
        </w:rPr>
        <w:t xml:space="preserve"> Lorsqu’un SGBD multidimensionnel est utilisé,</w:t>
      </w:r>
      <w:r>
        <w:rPr>
          <w:rFonts w:asciiTheme="majorBidi" w:hAnsiTheme="majorBidi" w:cstheme="majorBidi"/>
        </w:rPr>
        <w:t xml:space="preserve"> </w:t>
      </w:r>
      <w:r w:rsidRPr="00BA3C82">
        <w:rPr>
          <w:rFonts w:asciiTheme="majorBidi" w:hAnsiTheme="majorBidi" w:cstheme="majorBidi"/>
        </w:rPr>
        <w:t>les données doivent être chargées dans la structure multidimensionnelle propriétaire à partir</w:t>
      </w:r>
      <w:r>
        <w:rPr>
          <w:rFonts w:asciiTheme="majorBidi" w:hAnsiTheme="majorBidi" w:cstheme="majorBidi"/>
        </w:rPr>
        <w:t xml:space="preserve"> </w:t>
      </w:r>
      <w:r w:rsidRPr="00BA3C82">
        <w:rPr>
          <w:rFonts w:asciiTheme="majorBidi" w:hAnsiTheme="majorBidi" w:cstheme="majorBidi"/>
        </w:rPr>
        <w:t>d’une base de données relationnelle ou d’un fichier texte. La base de données d’une architecture</w:t>
      </w:r>
      <w:r>
        <w:rPr>
          <w:rFonts w:asciiTheme="majorBidi" w:hAnsiTheme="majorBidi" w:cstheme="majorBidi"/>
        </w:rPr>
        <w:t xml:space="preserve"> </w:t>
      </w:r>
      <w:r w:rsidRPr="00BA3C82">
        <w:rPr>
          <w:rFonts w:asciiTheme="majorBidi" w:hAnsiTheme="majorBidi" w:cstheme="majorBidi"/>
        </w:rPr>
        <w:t>OLAP doit pouvoir supporter des données agrégées.</w:t>
      </w:r>
    </w:p>
    <w:p w:rsidR="009A60D0" w:rsidRPr="00BA3C82" w:rsidRDefault="009A60D0" w:rsidP="004535E8">
      <w:pPr>
        <w:autoSpaceDE w:val="0"/>
        <w:autoSpaceDN w:val="0"/>
        <w:adjustRightInd w:val="0"/>
        <w:spacing w:line="360" w:lineRule="auto"/>
        <w:ind w:firstLine="708"/>
        <w:jc w:val="both"/>
        <w:rPr>
          <w:rFonts w:asciiTheme="majorBidi" w:hAnsiTheme="majorBidi" w:cstheme="majorBidi"/>
        </w:rPr>
      </w:pPr>
      <w:r w:rsidRPr="00BA3C82">
        <w:rPr>
          <w:rFonts w:asciiTheme="majorBidi" w:hAnsiTheme="majorBidi" w:cstheme="majorBidi"/>
        </w:rPr>
        <w:t>Le serveur OLAP est le logiciel qui gère la base de données OLAP et l’accès des utilisateurs à</w:t>
      </w:r>
      <w:r>
        <w:rPr>
          <w:rFonts w:asciiTheme="majorBidi" w:hAnsiTheme="majorBidi" w:cstheme="majorBidi"/>
        </w:rPr>
        <w:t xml:space="preserve"> </w:t>
      </w:r>
      <w:r w:rsidRPr="00BA3C82">
        <w:rPr>
          <w:rFonts w:asciiTheme="majorBidi" w:hAnsiTheme="majorBidi" w:cstheme="majorBidi"/>
        </w:rPr>
        <w:t>celle-ci. Il comprend un engin de calcul et permet habituellement à plusieurs utilisateurs</w:t>
      </w:r>
      <w:r>
        <w:rPr>
          <w:rFonts w:asciiTheme="majorBidi" w:hAnsiTheme="majorBidi" w:cstheme="majorBidi"/>
        </w:rPr>
        <w:t xml:space="preserve"> </w:t>
      </w:r>
      <w:r w:rsidRPr="00BA3C82">
        <w:rPr>
          <w:rFonts w:asciiTheme="majorBidi" w:hAnsiTheme="majorBidi" w:cstheme="majorBidi"/>
        </w:rPr>
        <w:t>concurrents d’effectuer des requêtes de type agrégatif sur la base de données. Le serveur OLAP</w:t>
      </w:r>
      <w:r>
        <w:rPr>
          <w:rFonts w:asciiTheme="majorBidi" w:hAnsiTheme="majorBidi" w:cstheme="majorBidi"/>
        </w:rPr>
        <w:t xml:space="preserve"> </w:t>
      </w:r>
      <w:r w:rsidRPr="00BA3C82">
        <w:rPr>
          <w:rFonts w:asciiTheme="majorBidi" w:hAnsiTheme="majorBidi" w:cstheme="majorBidi"/>
        </w:rPr>
        <w:t>est conçu spécifiquement pour manipuler des données structurées de façon multidimensionnelle.</w:t>
      </w:r>
    </w:p>
    <w:p w:rsidR="009A60D0" w:rsidRDefault="009A60D0" w:rsidP="004535E8">
      <w:pPr>
        <w:autoSpaceDE w:val="0"/>
        <w:autoSpaceDN w:val="0"/>
        <w:adjustRightInd w:val="0"/>
        <w:spacing w:line="360" w:lineRule="auto"/>
        <w:ind w:firstLine="708"/>
        <w:jc w:val="both"/>
        <w:rPr>
          <w:rFonts w:asciiTheme="majorBidi" w:hAnsiTheme="majorBidi" w:cstheme="majorBidi"/>
        </w:rPr>
      </w:pPr>
      <w:r w:rsidRPr="00BA3C82">
        <w:rPr>
          <w:rFonts w:asciiTheme="majorBidi" w:hAnsiTheme="majorBidi" w:cstheme="majorBidi"/>
        </w:rPr>
        <w:t>Le module client est un logiciel d’accès, de manipulation et d’</w:t>
      </w:r>
      <w:r>
        <w:rPr>
          <w:rFonts w:asciiTheme="majorBidi" w:hAnsiTheme="majorBidi" w:cstheme="majorBidi"/>
        </w:rPr>
        <w:t xml:space="preserve">exploration des données de </w:t>
      </w:r>
      <w:r w:rsidRPr="00BA3C82">
        <w:rPr>
          <w:rFonts w:asciiTheme="majorBidi" w:hAnsiTheme="majorBidi" w:cstheme="majorBidi"/>
        </w:rPr>
        <w:t>nature</w:t>
      </w:r>
      <w:r>
        <w:rPr>
          <w:rFonts w:asciiTheme="majorBidi" w:hAnsiTheme="majorBidi" w:cstheme="majorBidi"/>
        </w:rPr>
        <w:t xml:space="preserve"> </w:t>
      </w:r>
      <w:r w:rsidRPr="00BA3C82">
        <w:rPr>
          <w:rFonts w:asciiTheme="majorBidi" w:hAnsiTheme="majorBidi" w:cstheme="majorBidi"/>
        </w:rPr>
        <w:t>multidimensionnelle. Il permet d’effectuer des requêtes, d’obtenir des données du serveur OLAP</w:t>
      </w:r>
      <w:r>
        <w:rPr>
          <w:rFonts w:asciiTheme="majorBidi" w:hAnsiTheme="majorBidi" w:cstheme="majorBidi"/>
        </w:rPr>
        <w:t xml:space="preserve"> </w:t>
      </w:r>
      <w:r w:rsidRPr="00BA3C82">
        <w:rPr>
          <w:rFonts w:asciiTheme="majorBidi" w:hAnsiTheme="majorBidi" w:cstheme="majorBidi"/>
        </w:rPr>
        <w:t xml:space="preserve">et de les visualiser en deux ou trois dimensions. Le module client propose </w:t>
      </w:r>
      <w:r w:rsidRPr="00BA3C82">
        <w:rPr>
          <w:rFonts w:asciiTheme="majorBidi" w:hAnsiTheme="majorBidi" w:cstheme="majorBidi"/>
        </w:rPr>
        <w:lastRenderedPageBreak/>
        <w:t>habituellement</w:t>
      </w:r>
      <w:r>
        <w:rPr>
          <w:rFonts w:asciiTheme="majorBidi" w:hAnsiTheme="majorBidi" w:cstheme="majorBidi"/>
        </w:rPr>
        <w:t xml:space="preserve"> </w:t>
      </w:r>
      <w:r w:rsidRPr="00BA3C82">
        <w:rPr>
          <w:rFonts w:asciiTheme="majorBidi" w:hAnsiTheme="majorBidi" w:cstheme="majorBidi"/>
        </w:rPr>
        <w:t>plusieurs modes de visualisation, allant du simple tableau aux différents types de diagrammes</w:t>
      </w:r>
      <w:r>
        <w:rPr>
          <w:rFonts w:asciiTheme="majorBidi" w:hAnsiTheme="majorBidi" w:cstheme="majorBidi"/>
        </w:rPr>
        <w:t xml:space="preserve"> </w:t>
      </w:r>
      <w:r w:rsidRPr="00BA3C82">
        <w:rPr>
          <w:rFonts w:asciiTheme="majorBidi" w:hAnsiTheme="majorBidi" w:cstheme="majorBidi"/>
        </w:rPr>
        <w:t>tels que les diagrammes à barres ou les diagrammes circulaires, pour ne nommer que les plus</w:t>
      </w:r>
      <w:r>
        <w:rPr>
          <w:rFonts w:asciiTheme="majorBidi" w:hAnsiTheme="majorBidi" w:cstheme="majorBidi"/>
        </w:rPr>
        <w:t xml:space="preserve"> </w:t>
      </w:r>
      <w:r w:rsidRPr="00BA3C82">
        <w:rPr>
          <w:rFonts w:asciiTheme="majorBidi" w:hAnsiTheme="majorBidi" w:cstheme="majorBidi"/>
        </w:rPr>
        <w:t>courants.</w:t>
      </w:r>
      <w:r w:rsidR="00F20B61">
        <w:rPr>
          <w:rFonts w:asciiTheme="majorBidi" w:hAnsiTheme="majorBidi" w:cstheme="majorBidi"/>
        </w:rPr>
        <w:t xml:space="preserve"> Pour son </w:t>
      </w:r>
      <w:r w:rsidR="00F20B61" w:rsidRPr="00F20B61">
        <w:rPr>
          <w:rFonts w:asciiTheme="majorBidi" w:hAnsiTheme="majorBidi" w:cstheme="majorBidi"/>
        </w:rPr>
        <w:t>l’i</w:t>
      </w:r>
      <w:r w:rsidRPr="00F20B61">
        <w:t>mplémentat</w:t>
      </w:r>
      <w:r w:rsidR="00F20B61" w:rsidRPr="00F20B61">
        <w:t>ion physique d’un serveur OLAP nous avons</w:t>
      </w:r>
      <w:r w:rsidRPr="00055767">
        <w:rPr>
          <w:rFonts w:asciiTheme="majorBidi" w:hAnsiTheme="majorBidi" w:cstheme="majorBidi"/>
        </w:rPr>
        <w:t xml:space="preserve"> </w:t>
      </w:r>
      <w:r w:rsidR="00F20B61" w:rsidRPr="00055767">
        <w:rPr>
          <w:rFonts w:asciiTheme="majorBidi" w:hAnsiTheme="majorBidi" w:cstheme="majorBidi"/>
        </w:rPr>
        <w:t xml:space="preserve">trois </w:t>
      </w:r>
      <w:r w:rsidRPr="00055767">
        <w:rPr>
          <w:rFonts w:asciiTheme="majorBidi" w:hAnsiTheme="majorBidi" w:cstheme="majorBidi"/>
        </w:rPr>
        <w:t>types de systèmes OLAP : MOLAP, ROLAP et HOLAP :</w:t>
      </w:r>
    </w:p>
    <w:p w:rsidR="009A60D0" w:rsidRPr="006306A8" w:rsidRDefault="009A60D0" w:rsidP="009A60D0">
      <w:pPr>
        <w:pStyle w:val="Paragraphedeliste"/>
        <w:numPr>
          <w:ilvl w:val="0"/>
          <w:numId w:val="4"/>
        </w:numPr>
        <w:autoSpaceDE w:val="0"/>
        <w:autoSpaceDN w:val="0"/>
        <w:adjustRightInd w:val="0"/>
        <w:spacing w:after="0" w:line="360" w:lineRule="auto"/>
        <w:rPr>
          <w:rFonts w:asciiTheme="majorBidi" w:hAnsiTheme="majorBidi" w:cstheme="majorBidi"/>
          <w:b/>
          <w:bCs/>
          <w:sz w:val="24"/>
          <w:szCs w:val="24"/>
        </w:rPr>
      </w:pPr>
      <w:r w:rsidRPr="006306A8">
        <w:rPr>
          <w:rFonts w:asciiTheme="majorBidi" w:hAnsiTheme="majorBidi" w:cstheme="majorBidi"/>
          <w:b/>
          <w:bCs/>
          <w:sz w:val="24"/>
          <w:szCs w:val="24"/>
        </w:rPr>
        <w:t>Systèmes MOLAP (Multidimensionnel OLAP)</w:t>
      </w:r>
    </w:p>
    <w:p w:rsidR="009A60D0" w:rsidRPr="00C76FF4" w:rsidRDefault="009A60D0" w:rsidP="009A60D0">
      <w:pPr>
        <w:autoSpaceDE w:val="0"/>
        <w:autoSpaceDN w:val="0"/>
        <w:adjustRightInd w:val="0"/>
        <w:spacing w:line="360" w:lineRule="auto"/>
        <w:rPr>
          <w:rFonts w:asciiTheme="majorBidi" w:hAnsiTheme="majorBidi" w:cstheme="majorBidi"/>
        </w:rPr>
      </w:pPr>
      <w:r w:rsidRPr="00C76FF4">
        <w:rPr>
          <w:rFonts w:asciiTheme="majorBidi" w:hAnsiTheme="majorBidi" w:cstheme="majorBidi"/>
        </w:rPr>
        <w:t>-utilisent pour stocker et gérer les données de l’ED un SGBD Multidimensionnel dédiés aux</w:t>
      </w:r>
      <w:r>
        <w:rPr>
          <w:rFonts w:asciiTheme="majorBidi" w:hAnsiTheme="majorBidi" w:cstheme="majorBidi"/>
        </w:rPr>
        <w:t xml:space="preserve"> </w:t>
      </w:r>
      <w:r w:rsidRPr="00C76FF4">
        <w:rPr>
          <w:rFonts w:asciiTheme="majorBidi" w:hAnsiTheme="majorBidi" w:cstheme="majorBidi"/>
        </w:rPr>
        <w:t>calculs de cubes de données</w:t>
      </w:r>
      <w:r>
        <w:rPr>
          <w:rFonts w:asciiTheme="majorBidi" w:hAnsiTheme="majorBidi" w:cstheme="majorBidi"/>
        </w:rPr>
        <w:t>.</w:t>
      </w:r>
    </w:p>
    <w:p w:rsidR="009A60D0" w:rsidRPr="00C76FF4" w:rsidRDefault="009A60D0" w:rsidP="009A60D0">
      <w:pPr>
        <w:autoSpaceDE w:val="0"/>
        <w:autoSpaceDN w:val="0"/>
        <w:adjustRightInd w:val="0"/>
        <w:spacing w:line="360" w:lineRule="auto"/>
        <w:rPr>
          <w:rFonts w:asciiTheme="majorBidi" w:hAnsiTheme="majorBidi" w:cstheme="majorBidi"/>
        </w:rPr>
      </w:pPr>
      <w:r w:rsidRPr="00C76FF4">
        <w:rPr>
          <w:rFonts w:asciiTheme="majorBidi" w:hAnsiTheme="majorBidi" w:cstheme="majorBidi"/>
        </w:rPr>
        <w:t>– les cubes de données implantés comme des matrices à plusieurs dimensions</w:t>
      </w:r>
      <w:r>
        <w:rPr>
          <w:rFonts w:asciiTheme="majorBidi" w:hAnsiTheme="majorBidi" w:cstheme="majorBidi"/>
        </w:rPr>
        <w:t xml:space="preserve"> </w:t>
      </w:r>
      <w:r w:rsidRPr="00C76FF4">
        <w:rPr>
          <w:rFonts w:asciiTheme="majorBidi" w:hAnsiTheme="majorBidi" w:cstheme="majorBidi"/>
        </w:rPr>
        <w:t>ont des temps de réponse faibles du fait qu’ils effectuent la pré-agrégation et le pré-calcul des</w:t>
      </w:r>
      <w:r>
        <w:rPr>
          <w:rFonts w:asciiTheme="majorBidi" w:hAnsiTheme="majorBidi" w:cstheme="majorBidi"/>
        </w:rPr>
        <w:t xml:space="preserve"> </w:t>
      </w:r>
      <w:r w:rsidRPr="00C76FF4">
        <w:rPr>
          <w:rFonts w:asciiTheme="majorBidi" w:hAnsiTheme="majorBidi" w:cstheme="majorBidi"/>
        </w:rPr>
        <w:t>données sur tous les niveaux des hiérarchies du modèle de l’entrepôt</w:t>
      </w:r>
    </w:p>
    <w:p w:rsidR="009A60D0" w:rsidRPr="00C76FF4" w:rsidRDefault="009A60D0" w:rsidP="009A60D0">
      <w:pPr>
        <w:autoSpaceDE w:val="0"/>
        <w:autoSpaceDN w:val="0"/>
        <w:adjustRightInd w:val="0"/>
        <w:spacing w:line="360" w:lineRule="auto"/>
        <w:rPr>
          <w:rFonts w:asciiTheme="majorBidi" w:hAnsiTheme="majorBidi" w:cstheme="majorBidi"/>
        </w:rPr>
      </w:pPr>
      <w:r w:rsidRPr="00C76FF4">
        <w:rPr>
          <w:rFonts w:asciiTheme="majorBidi" w:hAnsiTheme="majorBidi" w:cstheme="majorBidi"/>
        </w:rPr>
        <w:t>– Techniques de compression pour les matrices creuses</w:t>
      </w:r>
      <w:r>
        <w:rPr>
          <w:rFonts w:asciiTheme="majorBidi" w:hAnsiTheme="majorBidi" w:cstheme="majorBidi"/>
        </w:rPr>
        <w:t xml:space="preserve"> </w:t>
      </w:r>
      <w:r w:rsidRPr="00C76FF4">
        <w:rPr>
          <w:rFonts w:asciiTheme="majorBidi" w:hAnsiTheme="majorBidi" w:cstheme="majorBidi"/>
        </w:rPr>
        <w:t>génèrent de très grands volumes d’information</w:t>
      </w:r>
      <w:r>
        <w:rPr>
          <w:rFonts w:asciiTheme="majorBidi" w:hAnsiTheme="majorBidi" w:cstheme="majorBidi"/>
        </w:rPr>
        <w:t xml:space="preserve"> </w:t>
      </w:r>
      <w:r w:rsidRPr="00C76FF4">
        <w:rPr>
          <w:rFonts w:asciiTheme="majorBidi" w:hAnsiTheme="majorBidi" w:cstheme="majorBidi"/>
        </w:rPr>
        <w:t>les techniques incrémentales de rafraîchissement associées sont encore limitées, conduisant à</w:t>
      </w:r>
      <w:r>
        <w:rPr>
          <w:rFonts w:asciiTheme="majorBidi" w:hAnsiTheme="majorBidi" w:cstheme="majorBidi"/>
        </w:rPr>
        <w:t xml:space="preserve"> </w:t>
      </w:r>
      <w:r w:rsidRPr="00C76FF4">
        <w:rPr>
          <w:rFonts w:asciiTheme="majorBidi" w:hAnsiTheme="majorBidi" w:cstheme="majorBidi"/>
        </w:rPr>
        <w:t>reconstruire périodiquement l’ED</w:t>
      </w:r>
      <w:r>
        <w:rPr>
          <w:rFonts w:asciiTheme="majorBidi" w:hAnsiTheme="majorBidi" w:cstheme="majorBidi"/>
        </w:rPr>
        <w:t xml:space="preserve"> </w:t>
      </w:r>
      <w:r w:rsidRPr="00C76FF4">
        <w:rPr>
          <w:rFonts w:asciiTheme="majorBidi" w:hAnsiTheme="majorBidi" w:cstheme="majorBidi"/>
        </w:rPr>
        <w:t>sont adaptés à de petits ED (quelques Go) et lorsque le modèle multidimensionnel ne change</w:t>
      </w:r>
      <w:r>
        <w:rPr>
          <w:rFonts w:asciiTheme="majorBidi" w:hAnsiTheme="majorBidi" w:cstheme="majorBidi"/>
        </w:rPr>
        <w:t xml:space="preserve"> </w:t>
      </w:r>
      <w:r w:rsidRPr="00C76FF4">
        <w:rPr>
          <w:rFonts w:asciiTheme="majorBidi" w:hAnsiTheme="majorBidi" w:cstheme="majorBidi"/>
        </w:rPr>
        <w:t>pas beaucoup</w:t>
      </w:r>
      <w:r>
        <w:rPr>
          <w:rFonts w:asciiTheme="majorBidi" w:hAnsiTheme="majorBidi" w:cstheme="majorBidi"/>
        </w:rPr>
        <w:t>.</w:t>
      </w:r>
    </w:p>
    <w:p w:rsidR="009A60D0" w:rsidRPr="00BB1852" w:rsidRDefault="009A60D0" w:rsidP="009A60D0">
      <w:pPr>
        <w:autoSpaceDE w:val="0"/>
        <w:autoSpaceDN w:val="0"/>
        <w:adjustRightInd w:val="0"/>
        <w:spacing w:line="360" w:lineRule="auto"/>
        <w:rPr>
          <w:rFonts w:asciiTheme="majorBidi" w:hAnsiTheme="majorBidi" w:cstheme="majorBidi"/>
        </w:rPr>
      </w:pPr>
      <w:r w:rsidRPr="00C76FF4">
        <w:rPr>
          <w:rFonts w:asciiTheme="majorBidi" w:hAnsiTheme="majorBidi" w:cstheme="majorBidi"/>
        </w:rPr>
        <w:t>– Avantage : efficacité de traitement de requêtes produites : Essbase d’Arbo Software, Pilot de pilot Software, TM1 d’Applix, …</w:t>
      </w:r>
    </w:p>
    <w:p w:rsidR="009A60D0" w:rsidRPr="006306A8" w:rsidRDefault="009A60D0" w:rsidP="009A60D0">
      <w:pPr>
        <w:pStyle w:val="Paragraphedeliste"/>
        <w:numPr>
          <w:ilvl w:val="0"/>
          <w:numId w:val="4"/>
        </w:numPr>
        <w:autoSpaceDE w:val="0"/>
        <w:autoSpaceDN w:val="0"/>
        <w:adjustRightInd w:val="0"/>
        <w:spacing w:after="0" w:line="360" w:lineRule="auto"/>
        <w:rPr>
          <w:rFonts w:asciiTheme="majorBidi" w:hAnsiTheme="majorBidi" w:cstheme="majorBidi"/>
          <w:b/>
          <w:bCs/>
          <w:sz w:val="24"/>
          <w:szCs w:val="24"/>
        </w:rPr>
      </w:pPr>
      <w:r w:rsidRPr="006306A8">
        <w:rPr>
          <w:rFonts w:asciiTheme="majorBidi" w:hAnsiTheme="majorBidi" w:cstheme="majorBidi"/>
          <w:b/>
          <w:bCs/>
          <w:sz w:val="24"/>
          <w:szCs w:val="24"/>
        </w:rPr>
        <w:t>Systèmes ROLAP (Relationnal OLAP)</w:t>
      </w:r>
    </w:p>
    <w:p w:rsidR="009A60D0" w:rsidRPr="00C76FF4" w:rsidRDefault="009A60D0" w:rsidP="009A60D0">
      <w:pPr>
        <w:autoSpaceDE w:val="0"/>
        <w:autoSpaceDN w:val="0"/>
        <w:adjustRightInd w:val="0"/>
        <w:spacing w:line="360" w:lineRule="auto"/>
        <w:rPr>
          <w:rFonts w:asciiTheme="majorBidi" w:hAnsiTheme="majorBidi" w:cstheme="majorBidi"/>
        </w:rPr>
      </w:pPr>
      <w:r w:rsidRPr="00C76FF4">
        <w:rPr>
          <w:rFonts w:asciiTheme="majorBidi" w:hAnsiTheme="majorBidi" w:cstheme="majorBidi"/>
        </w:rPr>
        <w:t>- utilisent pour stocker les données de l’ED un SGBD Relationnel le « moteur OLAP » est un</w:t>
      </w:r>
      <w:r>
        <w:rPr>
          <w:rFonts w:asciiTheme="majorBidi" w:hAnsiTheme="majorBidi" w:cstheme="majorBidi"/>
        </w:rPr>
        <w:t xml:space="preserve"> </w:t>
      </w:r>
      <w:r w:rsidRPr="00C76FF4">
        <w:rPr>
          <w:rFonts w:asciiTheme="majorBidi" w:hAnsiTheme="majorBidi" w:cstheme="majorBidi"/>
        </w:rPr>
        <w:t>élément supplémentaire fournissant une vision multidimensionnelle de l’</w:t>
      </w:r>
      <w:r>
        <w:rPr>
          <w:rFonts w:asciiTheme="majorBidi" w:hAnsiTheme="majorBidi" w:cstheme="majorBidi"/>
        </w:rPr>
        <w:t xml:space="preserve">ED (organisé en </w:t>
      </w:r>
      <w:r w:rsidRPr="00C76FF4">
        <w:rPr>
          <w:rFonts w:asciiTheme="majorBidi" w:hAnsiTheme="majorBidi" w:cstheme="majorBidi"/>
        </w:rPr>
        <w:t>étoile</w:t>
      </w:r>
      <w:r>
        <w:rPr>
          <w:rFonts w:asciiTheme="majorBidi" w:hAnsiTheme="majorBidi" w:cstheme="majorBidi"/>
        </w:rPr>
        <w:t xml:space="preserve"> </w:t>
      </w:r>
      <w:r w:rsidRPr="00C76FF4">
        <w:rPr>
          <w:rFonts w:asciiTheme="majorBidi" w:hAnsiTheme="majorBidi" w:cstheme="majorBidi"/>
        </w:rPr>
        <w:t>ou flocon)</w:t>
      </w:r>
    </w:p>
    <w:p w:rsidR="009A60D0" w:rsidRPr="00C76FF4" w:rsidRDefault="009A60D0" w:rsidP="009A60D0">
      <w:pPr>
        <w:autoSpaceDE w:val="0"/>
        <w:autoSpaceDN w:val="0"/>
        <w:adjustRightInd w:val="0"/>
        <w:spacing w:line="360" w:lineRule="auto"/>
        <w:rPr>
          <w:rFonts w:asciiTheme="majorBidi" w:hAnsiTheme="majorBidi" w:cstheme="majorBidi"/>
        </w:rPr>
      </w:pPr>
      <w:r w:rsidRPr="00C76FF4">
        <w:rPr>
          <w:rFonts w:asciiTheme="majorBidi" w:hAnsiTheme="majorBidi" w:cstheme="majorBidi"/>
        </w:rPr>
        <w:t>- il réalise des calculs de données dérivés et agrégations à différents niveaux</w:t>
      </w:r>
    </w:p>
    <w:p w:rsidR="009A60D0" w:rsidRPr="00C76FF4" w:rsidRDefault="009A60D0" w:rsidP="009A60D0">
      <w:pPr>
        <w:autoSpaceDE w:val="0"/>
        <w:autoSpaceDN w:val="0"/>
        <w:adjustRightInd w:val="0"/>
        <w:spacing w:line="360" w:lineRule="auto"/>
        <w:rPr>
          <w:rFonts w:asciiTheme="majorBidi" w:hAnsiTheme="majorBidi" w:cstheme="majorBidi"/>
        </w:rPr>
      </w:pPr>
      <w:r w:rsidRPr="00C76FF4">
        <w:rPr>
          <w:rFonts w:asciiTheme="majorBidi" w:hAnsiTheme="majorBidi" w:cstheme="majorBidi"/>
        </w:rPr>
        <w:t>- il génère des requêtes mieux adaptée au schéma relationnel de l’ED et qui tire profit des vues</w:t>
      </w:r>
      <w:r>
        <w:rPr>
          <w:rFonts w:asciiTheme="majorBidi" w:hAnsiTheme="majorBidi" w:cstheme="majorBidi"/>
        </w:rPr>
        <w:t xml:space="preserve"> </w:t>
      </w:r>
      <w:r w:rsidRPr="00C76FF4">
        <w:rPr>
          <w:rFonts w:asciiTheme="majorBidi" w:hAnsiTheme="majorBidi" w:cstheme="majorBidi"/>
        </w:rPr>
        <w:t>matérialisées existantes (facteur principal de performance)</w:t>
      </w:r>
    </w:p>
    <w:p w:rsidR="009A60D0" w:rsidRPr="002945D7" w:rsidRDefault="009A60D0" w:rsidP="009A60D0">
      <w:pPr>
        <w:autoSpaceDE w:val="0"/>
        <w:autoSpaceDN w:val="0"/>
        <w:adjustRightInd w:val="0"/>
        <w:spacing w:line="360" w:lineRule="auto"/>
        <w:rPr>
          <w:rFonts w:asciiTheme="majorBidi" w:hAnsiTheme="majorBidi" w:cstheme="majorBidi"/>
        </w:rPr>
      </w:pPr>
      <w:r w:rsidRPr="00C76FF4">
        <w:rPr>
          <w:rFonts w:asciiTheme="majorBidi" w:hAnsiTheme="majorBidi" w:cstheme="majorBidi"/>
        </w:rPr>
        <w:t>– Avantages : souplesse, évolutions faciles</w:t>
      </w:r>
      <w:r>
        <w:rPr>
          <w:rFonts w:asciiTheme="majorBidi" w:hAnsiTheme="majorBidi" w:cstheme="majorBidi"/>
        </w:rPr>
        <w:t xml:space="preserve"> </w:t>
      </w:r>
      <w:r w:rsidRPr="00C76FF4">
        <w:rPr>
          <w:rFonts w:asciiTheme="majorBidi" w:hAnsiTheme="majorBidi" w:cstheme="majorBidi"/>
        </w:rPr>
        <w:t>produits : DSS Agents de MicroStrategy, Metacube d’Informix, …</w:t>
      </w:r>
    </w:p>
    <w:p w:rsidR="009A60D0" w:rsidRPr="006306A8" w:rsidRDefault="009A60D0" w:rsidP="009A60D0">
      <w:pPr>
        <w:pStyle w:val="Paragraphedeliste"/>
        <w:numPr>
          <w:ilvl w:val="0"/>
          <w:numId w:val="4"/>
        </w:numPr>
        <w:autoSpaceDE w:val="0"/>
        <w:autoSpaceDN w:val="0"/>
        <w:adjustRightInd w:val="0"/>
        <w:spacing w:after="0" w:line="360" w:lineRule="auto"/>
        <w:rPr>
          <w:rFonts w:asciiTheme="majorBidi" w:hAnsiTheme="majorBidi" w:cstheme="majorBidi"/>
          <w:b/>
          <w:bCs/>
          <w:sz w:val="24"/>
          <w:szCs w:val="24"/>
        </w:rPr>
      </w:pPr>
      <w:r w:rsidRPr="006306A8">
        <w:rPr>
          <w:rFonts w:asciiTheme="majorBidi" w:hAnsiTheme="majorBidi" w:cstheme="majorBidi"/>
          <w:b/>
          <w:bCs/>
          <w:sz w:val="24"/>
          <w:szCs w:val="24"/>
        </w:rPr>
        <w:t>Systèmes HOLAP (Hybrid OLAP)</w:t>
      </w:r>
    </w:p>
    <w:p w:rsidR="009A60D0" w:rsidRPr="00CD74ED" w:rsidRDefault="009A60D0" w:rsidP="009A60D0">
      <w:pPr>
        <w:autoSpaceDE w:val="0"/>
        <w:autoSpaceDN w:val="0"/>
        <w:adjustRightInd w:val="0"/>
        <w:spacing w:line="360" w:lineRule="auto"/>
        <w:rPr>
          <w:rFonts w:asciiTheme="majorBidi" w:hAnsiTheme="majorBidi" w:cstheme="majorBidi"/>
        </w:rPr>
      </w:pPr>
      <w:r w:rsidRPr="00CD74ED">
        <w:rPr>
          <w:rFonts w:asciiTheme="majorBidi" w:hAnsiTheme="majorBidi" w:cstheme="majorBidi"/>
        </w:rPr>
        <w:t>- utilisent pour stocker, gérer les données détaillées un SG</w:t>
      </w:r>
      <w:r>
        <w:rPr>
          <w:rFonts w:asciiTheme="majorBidi" w:hAnsiTheme="majorBidi" w:cstheme="majorBidi"/>
        </w:rPr>
        <w:t xml:space="preserve">BD Relationnel et pour stocker, </w:t>
      </w:r>
      <w:r w:rsidRPr="00CD74ED">
        <w:rPr>
          <w:rFonts w:asciiTheme="majorBidi" w:hAnsiTheme="majorBidi" w:cstheme="majorBidi"/>
        </w:rPr>
        <w:t>gérer</w:t>
      </w:r>
      <w:r>
        <w:rPr>
          <w:rFonts w:asciiTheme="majorBidi" w:hAnsiTheme="majorBidi" w:cstheme="majorBidi"/>
        </w:rPr>
        <w:t xml:space="preserve"> </w:t>
      </w:r>
      <w:r w:rsidRPr="00CD74ED">
        <w:rPr>
          <w:rFonts w:asciiTheme="majorBidi" w:hAnsiTheme="majorBidi" w:cstheme="majorBidi"/>
        </w:rPr>
        <w:t>les données agrégées un SGBD Multidimensionnel</w:t>
      </w:r>
    </w:p>
    <w:p w:rsidR="009A60D0" w:rsidRPr="00CD74ED" w:rsidRDefault="009A60D0" w:rsidP="009A60D0">
      <w:pPr>
        <w:autoSpaceDE w:val="0"/>
        <w:autoSpaceDN w:val="0"/>
        <w:adjustRightInd w:val="0"/>
        <w:spacing w:line="360" w:lineRule="auto"/>
        <w:rPr>
          <w:rFonts w:asciiTheme="majorBidi" w:hAnsiTheme="majorBidi" w:cstheme="majorBidi"/>
        </w:rPr>
      </w:pPr>
      <w:r w:rsidRPr="00CD74ED">
        <w:rPr>
          <w:rFonts w:asciiTheme="majorBidi" w:hAnsiTheme="majorBidi" w:cstheme="majorBidi"/>
        </w:rPr>
        <w:t>- permettent de gérer de très grande quantité de données et d’avoir des temps de réponses</w:t>
      </w:r>
      <w:r>
        <w:rPr>
          <w:rFonts w:asciiTheme="majorBidi" w:hAnsiTheme="majorBidi" w:cstheme="majorBidi"/>
        </w:rPr>
        <w:t xml:space="preserve"> </w:t>
      </w:r>
      <w:r w:rsidRPr="00CD74ED">
        <w:rPr>
          <w:rFonts w:asciiTheme="majorBidi" w:hAnsiTheme="majorBidi" w:cstheme="majorBidi"/>
        </w:rPr>
        <w:t>acceptables en analyse OLAP</w:t>
      </w:r>
      <w:r>
        <w:rPr>
          <w:rFonts w:asciiTheme="majorBidi" w:hAnsiTheme="majorBidi" w:cstheme="majorBidi"/>
        </w:rPr>
        <w:t>.</w:t>
      </w:r>
    </w:p>
    <w:p w:rsidR="009A60D0" w:rsidRPr="00CD74ED" w:rsidRDefault="009A60D0" w:rsidP="009A60D0">
      <w:pPr>
        <w:autoSpaceDE w:val="0"/>
        <w:autoSpaceDN w:val="0"/>
        <w:adjustRightInd w:val="0"/>
        <w:spacing w:line="360" w:lineRule="auto"/>
        <w:rPr>
          <w:rFonts w:asciiTheme="majorBidi" w:hAnsiTheme="majorBidi" w:cstheme="majorBidi"/>
        </w:rPr>
      </w:pPr>
      <w:r>
        <w:rPr>
          <w:rFonts w:asciiTheme="majorBidi" w:hAnsiTheme="majorBidi" w:cstheme="majorBidi"/>
        </w:rPr>
        <w:t>-</w:t>
      </w:r>
      <w:r w:rsidRPr="00CD74ED">
        <w:rPr>
          <w:rFonts w:asciiTheme="majorBidi" w:hAnsiTheme="majorBidi" w:cstheme="majorBidi"/>
        </w:rPr>
        <w:t>Avantages : équilibre entre la facilité d’évolution et la rapidité de traitement des requêtes</w:t>
      </w:r>
      <w:r>
        <w:rPr>
          <w:rFonts w:asciiTheme="majorBidi" w:hAnsiTheme="majorBidi" w:cstheme="majorBidi"/>
        </w:rPr>
        <w:t xml:space="preserve"> </w:t>
      </w:r>
      <w:r w:rsidRPr="00CD74ED">
        <w:rPr>
          <w:rFonts w:asciiTheme="majorBidi" w:hAnsiTheme="majorBidi" w:cstheme="majorBidi"/>
        </w:rPr>
        <w:t>produits : Express d’Oracle, Microsoft SQL Server 7.0 OLAP services, Media/MR de</w:t>
      </w:r>
    </w:p>
    <w:p w:rsidR="009A60D0" w:rsidRDefault="009A60D0" w:rsidP="009A60D0">
      <w:pPr>
        <w:autoSpaceDE w:val="0"/>
        <w:autoSpaceDN w:val="0"/>
        <w:adjustRightInd w:val="0"/>
        <w:spacing w:line="360" w:lineRule="auto"/>
        <w:jc w:val="both"/>
        <w:rPr>
          <w:rFonts w:asciiTheme="majorBidi" w:hAnsiTheme="majorBidi" w:cstheme="majorBidi"/>
        </w:rPr>
      </w:pPr>
      <w:r w:rsidRPr="00CD74ED">
        <w:rPr>
          <w:rFonts w:asciiTheme="majorBidi" w:hAnsiTheme="majorBidi" w:cstheme="majorBidi"/>
        </w:rPr>
        <w:t>Speedware, Holos de Seagate Technology, …</w:t>
      </w:r>
    </w:p>
    <w:p w:rsidR="00F42E1E" w:rsidRDefault="00F42E1E" w:rsidP="009A60D0">
      <w:pPr>
        <w:autoSpaceDE w:val="0"/>
        <w:autoSpaceDN w:val="0"/>
        <w:adjustRightInd w:val="0"/>
        <w:spacing w:line="360" w:lineRule="auto"/>
        <w:jc w:val="both"/>
        <w:rPr>
          <w:rFonts w:asciiTheme="majorBidi" w:hAnsiTheme="majorBidi" w:cstheme="majorBidi"/>
          <w:b/>
          <w:bCs/>
        </w:rPr>
      </w:pPr>
    </w:p>
    <w:p w:rsidR="009A60D0" w:rsidRDefault="00F20B61" w:rsidP="009A60D0">
      <w:pPr>
        <w:autoSpaceDE w:val="0"/>
        <w:autoSpaceDN w:val="0"/>
        <w:adjustRightInd w:val="0"/>
        <w:spacing w:line="360" w:lineRule="auto"/>
        <w:jc w:val="both"/>
        <w:rPr>
          <w:rFonts w:asciiTheme="majorBidi" w:hAnsiTheme="majorBidi" w:cstheme="majorBidi"/>
          <w:b/>
          <w:bCs/>
        </w:rPr>
      </w:pPr>
      <w:r>
        <w:rPr>
          <w:rFonts w:asciiTheme="majorBidi" w:hAnsiTheme="majorBidi" w:cstheme="majorBidi"/>
          <w:b/>
          <w:bCs/>
        </w:rPr>
        <w:lastRenderedPageBreak/>
        <w:t>1.</w:t>
      </w:r>
      <w:r w:rsidR="00400EEF">
        <w:rPr>
          <w:rFonts w:asciiTheme="majorBidi" w:hAnsiTheme="majorBidi" w:cstheme="majorBidi"/>
          <w:b/>
          <w:bCs/>
        </w:rPr>
        <w:t>3</w:t>
      </w:r>
      <w:r w:rsidR="009A60D0" w:rsidRPr="00A6017B">
        <w:rPr>
          <w:rFonts w:asciiTheme="majorBidi" w:hAnsiTheme="majorBidi" w:cstheme="majorBidi"/>
          <w:b/>
          <w:bCs/>
        </w:rPr>
        <w:t xml:space="preserve"> l’OLAP Spatial :</w:t>
      </w:r>
    </w:p>
    <w:p w:rsidR="009A60D0" w:rsidRPr="0055469A" w:rsidRDefault="00F20B61" w:rsidP="00F20B61">
      <w:pPr>
        <w:autoSpaceDE w:val="0"/>
        <w:autoSpaceDN w:val="0"/>
        <w:adjustRightInd w:val="0"/>
        <w:spacing w:line="360" w:lineRule="auto"/>
        <w:jc w:val="both"/>
        <w:rPr>
          <w:rFonts w:asciiTheme="majorBidi" w:hAnsiTheme="majorBidi" w:cstheme="majorBidi"/>
          <w:b/>
          <w:bCs/>
        </w:rPr>
      </w:pPr>
      <w:r>
        <w:rPr>
          <w:rFonts w:asciiTheme="majorBidi" w:hAnsiTheme="majorBidi" w:cstheme="majorBidi"/>
          <w:b/>
          <w:bCs/>
        </w:rPr>
        <w:t>1.</w:t>
      </w:r>
      <w:r w:rsidR="009A60D0">
        <w:rPr>
          <w:rFonts w:asciiTheme="majorBidi" w:hAnsiTheme="majorBidi" w:cstheme="majorBidi"/>
          <w:b/>
          <w:bCs/>
        </w:rPr>
        <w:t>3.1</w:t>
      </w:r>
      <w:r>
        <w:rPr>
          <w:rFonts w:asciiTheme="majorBidi" w:hAnsiTheme="majorBidi" w:cstheme="majorBidi"/>
          <w:b/>
          <w:bCs/>
        </w:rPr>
        <w:t>.</w:t>
      </w:r>
      <w:r w:rsidR="009A60D0" w:rsidRPr="0055469A">
        <w:rPr>
          <w:rFonts w:asciiTheme="majorBidi" w:hAnsiTheme="majorBidi" w:cstheme="majorBidi"/>
          <w:b/>
          <w:bCs/>
        </w:rPr>
        <w:t>Les systèmes d’aide à la décision spatiale :</w:t>
      </w:r>
    </w:p>
    <w:p w:rsidR="009A60D0" w:rsidRPr="009179FC" w:rsidRDefault="009A60D0" w:rsidP="004535E8">
      <w:pPr>
        <w:autoSpaceDE w:val="0"/>
        <w:autoSpaceDN w:val="0"/>
        <w:adjustRightInd w:val="0"/>
        <w:spacing w:line="360" w:lineRule="auto"/>
        <w:ind w:firstLine="708"/>
        <w:jc w:val="both"/>
        <w:rPr>
          <w:rFonts w:asciiTheme="majorBidi" w:hAnsiTheme="majorBidi" w:cstheme="majorBidi"/>
          <w:b/>
          <w:bCs/>
        </w:rPr>
      </w:pPr>
      <w:r w:rsidRPr="009179FC">
        <w:rPr>
          <w:rFonts w:asciiTheme="majorBidi" w:hAnsiTheme="majorBidi" w:cstheme="majorBidi"/>
        </w:rPr>
        <w:t>Dans le contexte de l’exploration et d’analyse interactive de données spatiales, qui représentent 80% des données transactionnelles (Franklin, 1992), les cartes ne sont pas</w:t>
      </w:r>
      <w:r w:rsidRPr="009179FC">
        <w:rPr>
          <w:rFonts w:asciiTheme="majorBidi" w:hAnsiTheme="majorBidi" w:cstheme="majorBidi"/>
          <w:b/>
          <w:bCs/>
        </w:rPr>
        <w:t xml:space="preserve"> </w:t>
      </w:r>
      <w:r w:rsidRPr="009179FC">
        <w:rPr>
          <w:rFonts w:asciiTheme="majorBidi" w:hAnsiTheme="majorBidi" w:cstheme="majorBidi"/>
        </w:rPr>
        <w:t>seulement de simples outils de visualisation, mais elles sont des instruments actifs qui</w:t>
      </w:r>
      <w:r w:rsidRPr="009179FC">
        <w:rPr>
          <w:rFonts w:asciiTheme="majorBidi" w:hAnsiTheme="majorBidi" w:cstheme="majorBidi"/>
          <w:b/>
          <w:bCs/>
        </w:rPr>
        <w:t xml:space="preserve"> </w:t>
      </w:r>
      <w:r w:rsidRPr="009179FC">
        <w:rPr>
          <w:rFonts w:asciiTheme="majorBidi" w:hAnsiTheme="majorBidi" w:cstheme="majorBidi"/>
        </w:rPr>
        <w:t>stimulent l’utilisateur dans son processus mental d’analyse (MacEachren et Kraak, 2001).</w:t>
      </w:r>
      <w:r w:rsidRPr="009179FC">
        <w:rPr>
          <w:rFonts w:asciiTheme="majorBidi" w:hAnsiTheme="majorBidi" w:cstheme="majorBidi"/>
          <w:b/>
          <w:bCs/>
        </w:rPr>
        <w:t xml:space="preserve"> </w:t>
      </w:r>
    </w:p>
    <w:p w:rsidR="009A60D0" w:rsidRPr="009179FC" w:rsidRDefault="009A60D0" w:rsidP="009A60D0">
      <w:pPr>
        <w:autoSpaceDE w:val="0"/>
        <w:autoSpaceDN w:val="0"/>
        <w:adjustRightInd w:val="0"/>
        <w:spacing w:line="360" w:lineRule="auto"/>
        <w:jc w:val="both"/>
        <w:rPr>
          <w:rFonts w:asciiTheme="majorBidi" w:hAnsiTheme="majorBidi" w:cstheme="majorBidi"/>
        </w:rPr>
      </w:pPr>
      <w:r w:rsidRPr="009179FC">
        <w:rPr>
          <w:rFonts w:asciiTheme="majorBidi" w:hAnsiTheme="majorBidi" w:cstheme="majorBidi"/>
        </w:rPr>
        <w:t>Les Systèmes d’Aide à la Décision (SAD), et les systèmes OLAP en particulier, ne</w:t>
      </w:r>
      <w:r w:rsidRPr="009179FC">
        <w:rPr>
          <w:rFonts w:asciiTheme="majorBidi" w:hAnsiTheme="majorBidi" w:cstheme="majorBidi"/>
          <w:b/>
          <w:bCs/>
        </w:rPr>
        <w:t xml:space="preserve"> </w:t>
      </w:r>
      <w:r w:rsidRPr="009179FC">
        <w:rPr>
          <w:rFonts w:asciiTheme="majorBidi" w:hAnsiTheme="majorBidi" w:cstheme="majorBidi"/>
        </w:rPr>
        <w:t>présentent pas instrument pour la gestion des données spatiales. Par conséquent, les</w:t>
      </w:r>
      <w:r w:rsidRPr="009179FC">
        <w:rPr>
          <w:rFonts w:asciiTheme="majorBidi" w:hAnsiTheme="majorBidi" w:cstheme="majorBidi"/>
          <w:b/>
          <w:bCs/>
        </w:rPr>
        <w:t xml:space="preserve"> </w:t>
      </w:r>
      <w:r w:rsidRPr="009179FC">
        <w:rPr>
          <w:rFonts w:asciiTheme="majorBidi" w:hAnsiTheme="majorBidi" w:cstheme="majorBidi"/>
        </w:rPr>
        <w:t>outils OLAP, en prenant peu en compte la composante spatiale et son pouvoir d’expression</w:t>
      </w:r>
      <w:r w:rsidRPr="009179FC">
        <w:rPr>
          <w:rFonts w:asciiTheme="majorBidi" w:hAnsiTheme="majorBidi" w:cstheme="majorBidi"/>
          <w:b/>
          <w:bCs/>
        </w:rPr>
        <w:t xml:space="preserve"> </w:t>
      </w:r>
      <w:r w:rsidRPr="009179FC">
        <w:rPr>
          <w:rFonts w:asciiTheme="majorBidi" w:hAnsiTheme="majorBidi" w:cstheme="majorBidi"/>
        </w:rPr>
        <w:t>et d’analyse, manquent d’un instrument fondamental d’analyse et d’exploration qui peut</w:t>
      </w:r>
      <w:r w:rsidRPr="009179FC">
        <w:rPr>
          <w:rFonts w:asciiTheme="majorBidi" w:hAnsiTheme="majorBidi" w:cstheme="majorBidi"/>
          <w:b/>
          <w:bCs/>
        </w:rPr>
        <w:t xml:space="preserve"> </w:t>
      </w:r>
      <w:r w:rsidRPr="009179FC">
        <w:rPr>
          <w:rFonts w:asciiTheme="majorBidi" w:hAnsiTheme="majorBidi" w:cstheme="majorBidi"/>
        </w:rPr>
        <w:t>aider l’utilisateur dans le processus décisionnel (Caron, 1998). A la base des SIG existe une</w:t>
      </w:r>
      <w:r w:rsidRPr="009179FC">
        <w:rPr>
          <w:rFonts w:asciiTheme="majorBidi" w:hAnsiTheme="majorBidi" w:cstheme="majorBidi"/>
          <w:b/>
          <w:bCs/>
        </w:rPr>
        <w:t xml:space="preserve"> </w:t>
      </w:r>
      <w:r w:rsidRPr="009179FC">
        <w:rPr>
          <w:rFonts w:asciiTheme="majorBidi" w:hAnsiTheme="majorBidi" w:cstheme="majorBidi"/>
        </w:rPr>
        <w:t>technologie OLTP, contrairement aux systèmes d’entrepôts de données qui s’appuient sur</w:t>
      </w:r>
      <w:r w:rsidRPr="009179FC">
        <w:rPr>
          <w:rFonts w:asciiTheme="majorBidi" w:hAnsiTheme="majorBidi" w:cstheme="majorBidi"/>
          <w:b/>
          <w:bCs/>
        </w:rPr>
        <w:t xml:space="preserve"> </w:t>
      </w:r>
      <w:r w:rsidRPr="009179FC">
        <w:rPr>
          <w:rFonts w:asciiTheme="majorBidi" w:hAnsiTheme="majorBidi" w:cstheme="majorBidi"/>
        </w:rPr>
        <w:t>une technologie OLAP. Les SIG ne peuvent pas être considérés comme de</w:t>
      </w:r>
      <w:r w:rsidRPr="009179FC">
        <w:rPr>
          <w:rFonts w:asciiTheme="majorBidi" w:hAnsiTheme="majorBidi" w:cstheme="majorBidi"/>
          <w:b/>
          <w:bCs/>
        </w:rPr>
        <w:t xml:space="preserve"> </w:t>
      </w:r>
      <w:r w:rsidRPr="009179FC">
        <w:rPr>
          <w:rFonts w:asciiTheme="majorBidi" w:hAnsiTheme="majorBidi" w:cstheme="majorBidi"/>
        </w:rPr>
        <w:t>véritables SAD, car même s’ils incluent des fonctionnalités avancées d’analyse, ils</w:t>
      </w:r>
      <w:r w:rsidRPr="009179FC">
        <w:rPr>
          <w:rFonts w:asciiTheme="majorBidi" w:hAnsiTheme="majorBidi" w:cstheme="majorBidi"/>
          <w:b/>
          <w:bCs/>
        </w:rPr>
        <w:t xml:space="preserve"> </w:t>
      </w:r>
      <w:r w:rsidRPr="009179FC">
        <w:rPr>
          <w:rFonts w:asciiTheme="majorBidi" w:hAnsiTheme="majorBidi" w:cstheme="majorBidi"/>
        </w:rPr>
        <w:t>manquent d’une interface simple et intuitive pour visualiser et requêter les données, les</w:t>
      </w:r>
      <w:r w:rsidRPr="009179FC">
        <w:rPr>
          <w:rFonts w:asciiTheme="majorBidi" w:hAnsiTheme="majorBidi" w:cstheme="majorBidi"/>
          <w:b/>
          <w:bCs/>
        </w:rPr>
        <w:t xml:space="preserve"> </w:t>
      </w:r>
      <w:r w:rsidRPr="009179FC">
        <w:rPr>
          <w:rFonts w:asciiTheme="majorBidi" w:hAnsiTheme="majorBidi" w:cstheme="majorBidi"/>
        </w:rPr>
        <w:t>temps d’analyse sont longs et ils ne sont pas conçus pour fournir une vision agrégée des</w:t>
      </w:r>
      <w:r w:rsidRPr="009179FC">
        <w:rPr>
          <w:rFonts w:asciiTheme="majorBidi" w:hAnsiTheme="majorBidi" w:cstheme="majorBidi"/>
          <w:b/>
          <w:bCs/>
        </w:rPr>
        <w:t xml:space="preserve"> </w:t>
      </w:r>
      <w:r w:rsidRPr="009179FC">
        <w:rPr>
          <w:rFonts w:asciiTheme="majorBidi" w:hAnsiTheme="majorBidi" w:cstheme="majorBidi"/>
        </w:rPr>
        <w:t>données (Keenan, 1996). Un nouveau type de SAD a alors été conçu : les Systèmes d’Aide</w:t>
      </w:r>
      <w:r w:rsidRPr="009179FC">
        <w:rPr>
          <w:rFonts w:asciiTheme="majorBidi" w:hAnsiTheme="majorBidi" w:cstheme="majorBidi"/>
          <w:b/>
          <w:bCs/>
        </w:rPr>
        <w:t xml:space="preserve"> </w:t>
      </w:r>
      <w:r w:rsidRPr="009179FC">
        <w:rPr>
          <w:rFonts w:asciiTheme="majorBidi" w:hAnsiTheme="majorBidi" w:cstheme="majorBidi"/>
        </w:rPr>
        <w:t>à la Décision Spatiale (SADS).</w:t>
      </w:r>
    </w:p>
    <w:p w:rsidR="009A60D0" w:rsidRPr="00A40E1F" w:rsidRDefault="009A60D0" w:rsidP="004535E8">
      <w:pPr>
        <w:autoSpaceDE w:val="0"/>
        <w:autoSpaceDN w:val="0"/>
        <w:adjustRightInd w:val="0"/>
        <w:spacing w:line="360" w:lineRule="auto"/>
        <w:ind w:firstLine="708"/>
        <w:jc w:val="both"/>
        <w:rPr>
          <w:rFonts w:asciiTheme="majorBidi" w:hAnsiTheme="majorBidi" w:cstheme="majorBidi"/>
        </w:rPr>
      </w:pPr>
      <w:r w:rsidRPr="009179FC">
        <w:rPr>
          <w:rFonts w:asciiTheme="majorBidi" w:hAnsiTheme="majorBidi" w:cstheme="majorBidi"/>
        </w:rPr>
        <w:t xml:space="preserve">Un SADS étend les fonctionnalités des systèmes d’information géographique (gestion de la donnée spatiale, affichage cartographique et graphique, outils d’analyse spatiale), en fournissant des modèles d’analyse, des interfaces simples et flexibles, et gérant des structures complexes de données spatiales (Armstrong et Denshman, 1990), (Goodchild et Denshman, 1990). Ils aident les décideurs à résoudre de problèmes et prendre de décisions dans les applications où la composante spatiale joue un rôle fondamental comme le géomarketing, </w:t>
      </w:r>
      <w:r>
        <w:rPr>
          <w:rFonts w:asciiTheme="majorBidi" w:hAnsiTheme="majorBidi" w:cstheme="majorBidi"/>
        </w:rPr>
        <w:t>+-</w:t>
      </w:r>
      <w:r w:rsidRPr="009179FC">
        <w:rPr>
          <w:rFonts w:asciiTheme="majorBidi" w:hAnsiTheme="majorBidi" w:cstheme="majorBidi"/>
        </w:rPr>
        <w:t>l’environnement, etc. Différents types de SADS ont été développés, comme par exemple les systèmes « Exploratory Spatial Data Analysis » (Andrienko et al. 2003), qui intègrent des techniques d’interaction et de visualisation cartographique, et des méthodes d’analyse spatiales, ou les systèmes « Spatial Data Mining » (Compieta et al. 2007) qui fournissent des techniques de fouille de données spatiales et visualisation cartographique. Chacun s’adresse à des problématiques décisionnelles spatiales particulières. Parmi ces solutions, on trouve aussi le SOLAP qui vise à intégrer la donnée spatiale dans l’OLAP.</w:t>
      </w:r>
    </w:p>
    <w:p w:rsidR="009A60D0" w:rsidRPr="009179FC" w:rsidRDefault="00400EEF" w:rsidP="009A60D0">
      <w:pPr>
        <w:autoSpaceDE w:val="0"/>
        <w:autoSpaceDN w:val="0"/>
        <w:adjustRightInd w:val="0"/>
        <w:spacing w:line="360" w:lineRule="auto"/>
        <w:jc w:val="both"/>
        <w:rPr>
          <w:rFonts w:asciiTheme="majorBidi" w:hAnsiTheme="majorBidi" w:cstheme="majorBidi"/>
          <w:b/>
          <w:bCs/>
        </w:rPr>
      </w:pPr>
      <w:r>
        <w:rPr>
          <w:rFonts w:asciiTheme="majorBidi" w:hAnsiTheme="majorBidi" w:cstheme="majorBidi"/>
          <w:b/>
          <w:bCs/>
        </w:rPr>
        <w:t>1.</w:t>
      </w:r>
      <w:r w:rsidR="009A60D0">
        <w:rPr>
          <w:rFonts w:asciiTheme="majorBidi" w:hAnsiTheme="majorBidi" w:cstheme="majorBidi"/>
          <w:b/>
          <w:bCs/>
        </w:rPr>
        <w:t xml:space="preserve">3.2 </w:t>
      </w:r>
      <w:r w:rsidR="009A60D0" w:rsidRPr="009179FC">
        <w:rPr>
          <w:rFonts w:asciiTheme="majorBidi" w:hAnsiTheme="majorBidi" w:cstheme="majorBidi"/>
          <w:b/>
          <w:bCs/>
        </w:rPr>
        <w:t>Les avantage de l’OLAP Spatial :</w:t>
      </w:r>
    </w:p>
    <w:p w:rsidR="009A60D0" w:rsidRPr="009179FC" w:rsidRDefault="009A60D0" w:rsidP="004535E8">
      <w:pPr>
        <w:autoSpaceDE w:val="0"/>
        <w:autoSpaceDN w:val="0"/>
        <w:adjustRightInd w:val="0"/>
        <w:spacing w:line="360" w:lineRule="auto"/>
        <w:ind w:firstLine="708"/>
        <w:jc w:val="both"/>
        <w:rPr>
          <w:rFonts w:asciiTheme="majorBidi" w:hAnsiTheme="majorBidi" w:cstheme="majorBidi"/>
        </w:rPr>
      </w:pPr>
      <w:r w:rsidRPr="009179FC">
        <w:rPr>
          <w:rFonts w:asciiTheme="majorBidi" w:hAnsiTheme="majorBidi" w:cstheme="majorBidi"/>
        </w:rPr>
        <w:t xml:space="preserve">Le Spatial OLAP a été défini par Yvan Bédard comme « </w:t>
      </w:r>
      <w:r w:rsidRPr="009179FC">
        <w:rPr>
          <w:rFonts w:asciiTheme="majorBidi" w:hAnsiTheme="majorBidi" w:cstheme="majorBidi"/>
          <w:i/>
          <w:iCs/>
        </w:rPr>
        <w:t xml:space="preserve">une plateforme visuelle conçue spécialement pour supporter une analyse spatio-temporelle rapide et efficace à </w:t>
      </w:r>
      <w:r w:rsidRPr="009179FC">
        <w:rPr>
          <w:rFonts w:asciiTheme="majorBidi" w:hAnsiTheme="majorBidi" w:cstheme="majorBidi"/>
          <w:i/>
          <w:iCs/>
        </w:rPr>
        <w:lastRenderedPageBreak/>
        <w:t xml:space="preserve">travers une approche multidimensionnelle qui comprend des niveaux d’agrégation cartographiques, graphiques et tabulaires </w:t>
      </w:r>
      <w:r w:rsidRPr="009179FC">
        <w:rPr>
          <w:rFonts w:asciiTheme="majorBidi" w:hAnsiTheme="majorBidi" w:cstheme="majorBidi"/>
        </w:rPr>
        <w:t>» (Bédard, 1997).</w:t>
      </w:r>
    </w:p>
    <w:p w:rsidR="009A60D0" w:rsidRPr="009179FC" w:rsidRDefault="009A60D0" w:rsidP="004535E8">
      <w:pPr>
        <w:autoSpaceDE w:val="0"/>
        <w:autoSpaceDN w:val="0"/>
        <w:adjustRightInd w:val="0"/>
        <w:spacing w:line="360" w:lineRule="auto"/>
        <w:ind w:firstLine="708"/>
        <w:jc w:val="both"/>
        <w:rPr>
          <w:rFonts w:asciiTheme="majorBidi" w:hAnsiTheme="majorBidi" w:cstheme="majorBidi"/>
        </w:rPr>
      </w:pPr>
      <w:r w:rsidRPr="009179FC">
        <w:rPr>
          <w:rFonts w:asciiTheme="majorBidi" w:hAnsiTheme="majorBidi" w:cstheme="majorBidi"/>
        </w:rPr>
        <w:t>La visualisation des mesures sur une carte permet de comprendre la distribution géographique d’un phénomène qui, souvent, peut être différente de l’espace géographique identifié par la structure hiérarchique définie par la dimension géographique. De plus, l’affichage cartographique révèle des informations spatiales (relations spatiales et informations métriques) qu’une simple étiquette textuelle ou un affichage graphique n’aurait jamais montrées. La visualisation cartographique dans un contexte multidimensionnel permet aussi de mettre en relation les différents phénomènes spatiaux par rapport aux axes d’analyse alphanumériques et de comparer ces phénomènes à diverses granularités géographiques.</w:t>
      </w:r>
    </w:p>
    <w:p w:rsidR="009A60D0" w:rsidRPr="009179FC" w:rsidRDefault="009A60D0" w:rsidP="009A60D0">
      <w:pPr>
        <w:autoSpaceDE w:val="0"/>
        <w:autoSpaceDN w:val="0"/>
        <w:adjustRightInd w:val="0"/>
        <w:spacing w:line="360" w:lineRule="auto"/>
        <w:jc w:val="both"/>
        <w:rPr>
          <w:rFonts w:asciiTheme="majorBidi" w:hAnsiTheme="majorBidi" w:cstheme="majorBidi"/>
        </w:rPr>
      </w:pPr>
      <w:r w:rsidRPr="009179FC">
        <w:rPr>
          <w:rFonts w:asciiTheme="majorBidi" w:hAnsiTheme="majorBidi" w:cstheme="majorBidi"/>
        </w:rPr>
        <w:t>La composante cartographique dans l’OLAP représente un instrument de visualisation et surtout d’analyse, qui permet à l’utilisateur de voir et comprendre les données spatio-multidimensionnelles, et elle constitue une interface vers l’entrepôt de données spatiale</w:t>
      </w:r>
    </w:p>
    <w:p w:rsidR="009A60D0" w:rsidRPr="000C68F6" w:rsidRDefault="009A60D0" w:rsidP="009A60D0">
      <w:pPr>
        <w:autoSpaceDE w:val="0"/>
        <w:autoSpaceDN w:val="0"/>
        <w:adjustRightInd w:val="0"/>
        <w:spacing w:line="360" w:lineRule="auto"/>
        <w:jc w:val="both"/>
        <w:rPr>
          <w:rFonts w:asciiTheme="majorBidi" w:hAnsiTheme="majorBidi" w:cstheme="majorBidi"/>
        </w:rPr>
      </w:pPr>
      <w:r w:rsidRPr="009179FC">
        <w:rPr>
          <w:rFonts w:asciiTheme="majorBidi" w:hAnsiTheme="majorBidi" w:cstheme="majorBidi"/>
        </w:rPr>
        <w:t>(Bédard et al. 2005). Utiliser une représentation cartographique des membres pour accéder aux opérations de navigation multidimensionnelle permet à l’utilisateur de se concentrer sur les aspects purement géographiques pendant le processus d’exploration et d’analyse sans qu’il ait besoin d’un modèle mental qui trace dans l’espace géographique les membres des dimensions.</w:t>
      </w:r>
    </w:p>
    <w:p w:rsidR="009A60D0" w:rsidRPr="0034087A" w:rsidRDefault="00343A47" w:rsidP="00343A47">
      <w:pPr>
        <w:pStyle w:val="Paragraphedeliste"/>
        <w:tabs>
          <w:tab w:val="left" w:pos="426"/>
        </w:tabs>
        <w:autoSpaceDE w:val="0"/>
        <w:autoSpaceDN w:val="0"/>
        <w:adjustRightInd w:val="0"/>
        <w:spacing w:line="360" w:lineRule="auto"/>
        <w:ind w:left="0"/>
        <w:jc w:val="both"/>
        <w:rPr>
          <w:rFonts w:asciiTheme="majorBidi" w:hAnsiTheme="majorBidi" w:cstheme="majorBidi"/>
          <w:b/>
          <w:bCs/>
        </w:rPr>
      </w:pPr>
      <w:r>
        <w:rPr>
          <w:rFonts w:asciiTheme="majorBidi" w:hAnsiTheme="majorBidi" w:cstheme="majorBidi"/>
          <w:b/>
          <w:bCs/>
        </w:rPr>
        <w:t>1.3.</w:t>
      </w:r>
      <w:r w:rsidR="000F112C">
        <w:rPr>
          <w:rFonts w:asciiTheme="majorBidi" w:hAnsiTheme="majorBidi" w:cstheme="majorBidi"/>
          <w:b/>
          <w:bCs/>
        </w:rPr>
        <w:t>3</w:t>
      </w:r>
      <w:r>
        <w:rPr>
          <w:rFonts w:asciiTheme="majorBidi" w:hAnsiTheme="majorBidi" w:cstheme="majorBidi"/>
          <w:b/>
          <w:bCs/>
        </w:rPr>
        <w:t xml:space="preserve"> </w:t>
      </w:r>
      <w:r w:rsidR="009A60D0" w:rsidRPr="0034087A">
        <w:rPr>
          <w:rFonts w:asciiTheme="majorBidi" w:hAnsiTheme="majorBidi" w:cstheme="majorBidi"/>
          <w:b/>
          <w:bCs/>
        </w:rPr>
        <w:t>Concept</w:t>
      </w:r>
      <w:r w:rsidR="0034087A">
        <w:rPr>
          <w:rFonts w:asciiTheme="majorBidi" w:hAnsiTheme="majorBidi" w:cstheme="majorBidi"/>
          <w:b/>
          <w:bCs/>
        </w:rPr>
        <w:t>s principaux de l’OLAP Spatial </w:t>
      </w:r>
    </w:p>
    <w:p w:rsidR="009A60D0" w:rsidRPr="000C6FB7" w:rsidRDefault="009A60D0" w:rsidP="009A60D0">
      <w:pPr>
        <w:autoSpaceDE w:val="0"/>
        <w:autoSpaceDN w:val="0"/>
        <w:adjustRightInd w:val="0"/>
        <w:spacing w:line="360" w:lineRule="auto"/>
        <w:rPr>
          <w:rFonts w:asciiTheme="majorBidi" w:hAnsiTheme="majorBidi" w:cstheme="majorBidi"/>
        </w:rPr>
      </w:pPr>
      <w:r>
        <w:rPr>
          <w:rFonts w:asciiTheme="majorBidi" w:hAnsiTheme="majorBidi" w:cstheme="majorBidi"/>
        </w:rPr>
        <w:t xml:space="preserve">         </w:t>
      </w:r>
      <w:r w:rsidRPr="009179FC">
        <w:rPr>
          <w:rFonts w:asciiTheme="majorBidi" w:hAnsiTheme="majorBidi" w:cstheme="majorBidi"/>
        </w:rPr>
        <w:t>Stefanovic et al. Définissent un entrepôt de données spatiales comme une collection de</w:t>
      </w:r>
      <w:r>
        <w:rPr>
          <w:rFonts w:asciiTheme="majorBidi" w:hAnsiTheme="majorBidi" w:cstheme="majorBidi"/>
        </w:rPr>
        <w:t xml:space="preserve"> </w:t>
      </w:r>
      <w:r w:rsidRPr="009179FC">
        <w:rPr>
          <w:rFonts w:asciiTheme="majorBidi" w:hAnsiTheme="majorBidi" w:cstheme="majorBidi"/>
        </w:rPr>
        <w:t>données spatiales et thématiques, intégrées, non volatiles et historiées pour la prise de</w:t>
      </w:r>
      <w:r>
        <w:rPr>
          <w:rFonts w:asciiTheme="majorBidi" w:hAnsiTheme="majorBidi" w:cstheme="majorBidi"/>
        </w:rPr>
        <w:t xml:space="preserve"> </w:t>
      </w:r>
      <w:r w:rsidRPr="009179FC">
        <w:rPr>
          <w:rFonts w:asciiTheme="majorBidi" w:hAnsiTheme="majorBidi" w:cstheme="majorBidi"/>
        </w:rPr>
        <w:t>décisions spatiales (Stefanovic et al. 2000). Un entrepôt de données spatiales est une</w:t>
      </w:r>
      <w:r>
        <w:rPr>
          <w:rFonts w:asciiTheme="majorBidi" w:hAnsiTheme="majorBidi" w:cstheme="majorBidi"/>
        </w:rPr>
        <w:t xml:space="preserve"> </w:t>
      </w:r>
      <w:r w:rsidRPr="009179FC">
        <w:rPr>
          <w:rFonts w:asciiTheme="majorBidi" w:hAnsiTheme="majorBidi" w:cstheme="majorBidi"/>
        </w:rPr>
        <w:t>reformulation d’un entrepôt conventionnel. Il contient en même temps des données</w:t>
      </w:r>
      <w:r>
        <w:rPr>
          <w:rFonts w:asciiTheme="majorBidi" w:hAnsiTheme="majorBidi" w:cstheme="majorBidi"/>
        </w:rPr>
        <w:t xml:space="preserve"> </w:t>
      </w:r>
      <w:r w:rsidRPr="009179FC">
        <w:rPr>
          <w:rFonts w:asciiTheme="majorBidi" w:hAnsiTheme="majorBidi" w:cstheme="majorBidi"/>
        </w:rPr>
        <w:t>spatiales et alphanumériques et il reformule les concepts classiques de dimension et de mesure pour prendre en compte la composante spatiale de l’information géographique en</w:t>
      </w:r>
      <w:r>
        <w:rPr>
          <w:rFonts w:asciiTheme="majorBidi" w:hAnsiTheme="majorBidi" w:cstheme="majorBidi"/>
        </w:rPr>
        <w:t xml:space="preserve"> </w:t>
      </w:r>
      <w:r w:rsidRPr="009179FC">
        <w:rPr>
          <w:rFonts w:asciiTheme="majorBidi" w:hAnsiTheme="majorBidi" w:cstheme="majorBidi"/>
        </w:rPr>
        <w:t>définissant les dimensions et les mesures spatiales</w:t>
      </w:r>
      <w:r>
        <w:rPr>
          <w:rFonts w:asciiTheme="majorBidi" w:hAnsiTheme="majorBidi" w:cstheme="majorBidi"/>
        </w:rPr>
        <w:t>.</w:t>
      </w:r>
    </w:p>
    <w:p w:rsidR="009A60D0" w:rsidRPr="00A40E1F" w:rsidRDefault="009A60D0" w:rsidP="004535E8">
      <w:pPr>
        <w:autoSpaceDE w:val="0"/>
        <w:autoSpaceDN w:val="0"/>
        <w:adjustRightInd w:val="0"/>
        <w:spacing w:line="360" w:lineRule="auto"/>
        <w:ind w:firstLine="708"/>
        <w:jc w:val="both"/>
        <w:rPr>
          <w:rFonts w:asciiTheme="majorBidi" w:hAnsiTheme="majorBidi" w:cstheme="majorBidi"/>
        </w:rPr>
      </w:pPr>
      <w:r w:rsidRPr="009179FC">
        <w:rPr>
          <w:rFonts w:asciiTheme="majorBidi" w:hAnsiTheme="majorBidi" w:cstheme="majorBidi"/>
        </w:rPr>
        <w:t>Dans cette section nous décrivons les différentes définitions de dimension spatiale et mesure spatiale proposées dans la littérature.</w:t>
      </w:r>
      <w:r w:rsidRPr="009179FC">
        <w:rPr>
          <w:rFonts w:asciiTheme="majorBidi" w:hAnsiTheme="majorBidi" w:cstheme="majorBidi"/>
          <w:b/>
          <w:bCs/>
        </w:rPr>
        <w:t xml:space="preserve">         </w:t>
      </w:r>
    </w:p>
    <w:p w:rsidR="009A60D0" w:rsidRDefault="009A60D0" w:rsidP="009A60D0">
      <w:pPr>
        <w:autoSpaceDE w:val="0"/>
        <w:autoSpaceDN w:val="0"/>
        <w:adjustRightInd w:val="0"/>
        <w:spacing w:line="360" w:lineRule="auto"/>
        <w:jc w:val="both"/>
        <w:rPr>
          <w:rFonts w:asciiTheme="majorBidi" w:hAnsiTheme="majorBidi" w:cstheme="majorBidi"/>
          <w:b/>
          <w:bCs/>
        </w:rPr>
      </w:pPr>
    </w:p>
    <w:p w:rsidR="009A60D0" w:rsidRPr="009179FC" w:rsidRDefault="00343A47" w:rsidP="00343A47">
      <w:pPr>
        <w:pStyle w:val="Paragraphedeliste"/>
        <w:tabs>
          <w:tab w:val="left" w:pos="426"/>
        </w:tabs>
        <w:autoSpaceDE w:val="0"/>
        <w:autoSpaceDN w:val="0"/>
        <w:adjustRightInd w:val="0"/>
        <w:spacing w:line="360" w:lineRule="auto"/>
        <w:ind w:left="1080"/>
        <w:jc w:val="both"/>
        <w:rPr>
          <w:rFonts w:asciiTheme="majorBidi" w:hAnsiTheme="majorBidi" w:cstheme="majorBidi"/>
          <w:b/>
          <w:bCs/>
        </w:rPr>
      </w:pPr>
      <w:r>
        <w:rPr>
          <w:rFonts w:asciiTheme="majorBidi" w:hAnsiTheme="majorBidi" w:cstheme="majorBidi"/>
          <w:b/>
          <w:bCs/>
        </w:rPr>
        <w:t>1.3.</w:t>
      </w:r>
      <w:r w:rsidR="000F112C">
        <w:rPr>
          <w:rFonts w:asciiTheme="majorBidi" w:hAnsiTheme="majorBidi" w:cstheme="majorBidi"/>
          <w:b/>
          <w:bCs/>
        </w:rPr>
        <w:t>3</w:t>
      </w:r>
      <w:r>
        <w:rPr>
          <w:rFonts w:asciiTheme="majorBidi" w:hAnsiTheme="majorBidi" w:cstheme="majorBidi"/>
          <w:b/>
          <w:bCs/>
        </w:rPr>
        <w:t xml:space="preserve">.1 </w:t>
      </w:r>
      <w:r w:rsidR="0034087A">
        <w:rPr>
          <w:rFonts w:asciiTheme="majorBidi" w:hAnsiTheme="majorBidi" w:cstheme="majorBidi"/>
          <w:b/>
          <w:bCs/>
        </w:rPr>
        <w:t>Dimension spatiale </w:t>
      </w:r>
    </w:p>
    <w:p w:rsidR="009A60D0" w:rsidRPr="009179FC" w:rsidRDefault="009A60D0" w:rsidP="009A60D0">
      <w:pPr>
        <w:autoSpaceDE w:val="0"/>
        <w:autoSpaceDN w:val="0"/>
        <w:adjustRightInd w:val="0"/>
        <w:spacing w:line="360" w:lineRule="auto"/>
        <w:jc w:val="both"/>
        <w:rPr>
          <w:rFonts w:asciiTheme="majorBidi" w:hAnsiTheme="majorBidi" w:cstheme="majorBidi"/>
        </w:rPr>
      </w:pPr>
      <w:r>
        <w:rPr>
          <w:rFonts w:asciiTheme="majorBidi" w:hAnsiTheme="majorBidi" w:cstheme="majorBidi"/>
        </w:rPr>
        <w:t xml:space="preserve">   </w:t>
      </w:r>
      <w:r w:rsidRPr="009179FC">
        <w:rPr>
          <w:rFonts w:asciiTheme="majorBidi" w:hAnsiTheme="majorBidi" w:cstheme="majorBidi"/>
        </w:rPr>
        <w:t>Le terme de dimension spatiale désigne l’introduction de l’information spatiale dans une application décisionnelle en tant qu’axe d’analyse. Diverses définitions de dimension spatiale existent dans la littérature.</w:t>
      </w:r>
    </w:p>
    <w:p w:rsidR="009A60D0" w:rsidRPr="00A6017B" w:rsidRDefault="009A60D0" w:rsidP="009A60D0">
      <w:pPr>
        <w:autoSpaceDE w:val="0"/>
        <w:autoSpaceDN w:val="0"/>
        <w:adjustRightInd w:val="0"/>
        <w:spacing w:line="360" w:lineRule="auto"/>
        <w:jc w:val="both"/>
        <w:rPr>
          <w:rStyle w:val="apple-converted-space"/>
          <w:rFonts w:asciiTheme="majorBidi" w:hAnsiTheme="majorBidi" w:cstheme="majorBidi"/>
          <w:b/>
          <w:bCs/>
          <w:i/>
          <w:iCs/>
        </w:rPr>
      </w:pPr>
      <w:r>
        <w:rPr>
          <w:rFonts w:asciiTheme="majorBidi" w:hAnsiTheme="majorBidi" w:cstheme="majorBidi"/>
        </w:rPr>
        <w:lastRenderedPageBreak/>
        <w:t xml:space="preserve">   </w:t>
      </w:r>
      <w:r w:rsidRPr="00A6017B">
        <w:rPr>
          <w:rFonts w:asciiTheme="majorBidi" w:hAnsiTheme="majorBidi" w:cstheme="majorBidi"/>
        </w:rPr>
        <w:t>Un système SOLAP prend en charge trois types de dimensions spatiales</w:t>
      </w:r>
      <w:r w:rsidRPr="00A6017B">
        <w:rPr>
          <w:rStyle w:val="apple-converted-space"/>
          <w:rFonts w:asciiTheme="majorBidi" w:hAnsiTheme="majorBidi" w:cstheme="majorBidi"/>
          <w:color w:val="000000" w:themeColor="text1"/>
        </w:rPr>
        <w:t> </w:t>
      </w:r>
      <w:hyperlink r:id="rId12" w:anchor="1" w:history="1">
        <w:r w:rsidRPr="00A6017B">
          <w:rPr>
            <w:rStyle w:val="Lienhypertexte"/>
            <w:rFonts w:asciiTheme="majorBidi" w:hAnsiTheme="majorBidi" w:cstheme="majorBidi"/>
            <w:color w:val="000000" w:themeColor="text1"/>
          </w:rPr>
          <w:t>[</w:t>
        </w:r>
        <w:r w:rsidRPr="00A6017B">
          <w:rPr>
            <w:rFonts w:asciiTheme="majorBidi" w:hAnsiTheme="majorBidi" w:cstheme="majorBidi"/>
            <w:color w:val="000000" w:themeColor="text1"/>
          </w:rPr>
          <w:t>(Bédard et al. 2001), (Rivest et al. 2003)</w:t>
        </w:r>
        <w:r w:rsidRPr="00A6017B">
          <w:rPr>
            <w:rStyle w:val="Lienhypertexte"/>
            <w:rFonts w:asciiTheme="majorBidi" w:hAnsiTheme="majorBidi" w:cstheme="majorBidi"/>
            <w:color w:val="000000" w:themeColor="text1"/>
          </w:rPr>
          <w:t>]</w:t>
        </w:r>
      </w:hyperlink>
      <w:r w:rsidRPr="00A6017B">
        <w:rPr>
          <w:rStyle w:val="apple-converted-space"/>
          <w:rFonts w:asciiTheme="majorBidi" w:hAnsiTheme="majorBidi" w:cstheme="majorBidi"/>
        </w:rPr>
        <w:t> </w:t>
      </w:r>
      <w:r w:rsidRPr="00A6017B">
        <w:rPr>
          <w:rFonts w:asciiTheme="majorBidi" w:hAnsiTheme="majorBidi" w:cstheme="majorBidi"/>
        </w:rPr>
        <w:t>: les</w:t>
      </w:r>
      <w:r w:rsidRPr="00A6017B">
        <w:rPr>
          <w:rStyle w:val="apple-converted-space"/>
          <w:rFonts w:asciiTheme="majorBidi" w:hAnsiTheme="majorBidi" w:cstheme="majorBidi"/>
        </w:rPr>
        <w:t> </w:t>
      </w:r>
      <w:r w:rsidRPr="00A6017B">
        <w:rPr>
          <w:rFonts w:asciiTheme="majorBidi" w:hAnsiTheme="majorBidi" w:cstheme="majorBidi"/>
        </w:rPr>
        <w:t>dimensions spatiales non géométriques</w:t>
      </w:r>
      <w:r w:rsidRPr="00A6017B">
        <w:rPr>
          <w:rStyle w:val="apple-converted-space"/>
          <w:rFonts w:asciiTheme="majorBidi" w:hAnsiTheme="majorBidi" w:cstheme="majorBidi"/>
        </w:rPr>
        <w:t>, </w:t>
      </w:r>
      <w:r w:rsidRPr="00A6017B">
        <w:rPr>
          <w:rFonts w:asciiTheme="majorBidi" w:hAnsiTheme="majorBidi" w:cstheme="majorBidi"/>
        </w:rPr>
        <w:t>les dimensions géométriques spatiales</w:t>
      </w:r>
      <w:r w:rsidRPr="00A6017B">
        <w:rPr>
          <w:rStyle w:val="apple-converted-space"/>
          <w:rFonts w:asciiTheme="majorBidi" w:hAnsiTheme="majorBidi" w:cstheme="majorBidi"/>
        </w:rPr>
        <w:t> </w:t>
      </w:r>
      <w:r w:rsidRPr="00A6017B">
        <w:rPr>
          <w:rFonts w:asciiTheme="majorBidi" w:hAnsiTheme="majorBidi" w:cstheme="majorBidi"/>
        </w:rPr>
        <w:t>et les</w:t>
      </w:r>
      <w:r w:rsidRPr="00A6017B">
        <w:rPr>
          <w:rStyle w:val="apple-converted-space"/>
          <w:rFonts w:asciiTheme="majorBidi" w:hAnsiTheme="majorBidi" w:cstheme="majorBidi"/>
        </w:rPr>
        <w:t> </w:t>
      </w:r>
      <w:r w:rsidRPr="00A6017B">
        <w:rPr>
          <w:rFonts w:asciiTheme="majorBidi" w:hAnsiTheme="majorBidi" w:cstheme="majorBidi"/>
        </w:rPr>
        <w:t>dimensions spatiales mixtes</w:t>
      </w:r>
      <w:r w:rsidRPr="00A6017B">
        <w:rPr>
          <w:rStyle w:val="apple-converted-space"/>
          <w:rFonts w:asciiTheme="majorBidi" w:hAnsiTheme="majorBidi" w:cstheme="majorBidi"/>
        </w:rPr>
        <w:t>. </w:t>
      </w:r>
    </w:p>
    <w:p w:rsidR="009A60D0" w:rsidRPr="009179FC" w:rsidRDefault="009A60D0" w:rsidP="004535E8">
      <w:pPr>
        <w:pStyle w:val="NormalWeb"/>
        <w:shd w:val="clear" w:color="auto" w:fill="FFFFFF"/>
        <w:spacing w:line="360" w:lineRule="auto"/>
        <w:ind w:firstLine="708"/>
        <w:rPr>
          <w:rStyle w:val="apple-converted-space"/>
          <w:rFonts w:asciiTheme="majorBidi" w:hAnsiTheme="majorBidi" w:cstheme="majorBidi"/>
        </w:rPr>
      </w:pPr>
      <w:r w:rsidRPr="009179FC">
        <w:rPr>
          <w:rFonts w:asciiTheme="majorBidi" w:hAnsiTheme="majorBidi" w:cstheme="majorBidi"/>
        </w:rPr>
        <w:t>Les</w:t>
      </w:r>
      <w:r w:rsidRPr="009179FC">
        <w:rPr>
          <w:rStyle w:val="apple-converted-space"/>
          <w:rFonts w:asciiTheme="majorBidi" w:hAnsiTheme="majorBidi" w:cstheme="majorBidi"/>
        </w:rPr>
        <w:t> </w:t>
      </w:r>
      <w:r w:rsidRPr="009179FC">
        <w:rPr>
          <w:rFonts w:asciiTheme="majorBidi" w:hAnsiTheme="majorBidi" w:cstheme="majorBidi"/>
          <w:b/>
          <w:bCs/>
        </w:rPr>
        <w:t>dimensions spatiales non géométriques -</w:t>
      </w:r>
      <w:r w:rsidRPr="009179FC">
        <w:rPr>
          <w:rStyle w:val="apple-converted-space"/>
          <w:rFonts w:asciiTheme="majorBidi" w:hAnsiTheme="majorBidi" w:cstheme="majorBidi"/>
        </w:rPr>
        <w:t> </w:t>
      </w:r>
      <w:r w:rsidRPr="009179FC">
        <w:rPr>
          <w:rFonts w:asciiTheme="majorBidi" w:hAnsiTheme="majorBidi" w:cstheme="majorBidi"/>
        </w:rPr>
        <w:t>utilisation nominale de référence spatiale, c'est à dire que le nom des lieux ou des objets tels que le Canada, Province de Québec, Québec et Saint-Jean, rue.</w:t>
      </w:r>
      <w:r w:rsidRPr="009179FC">
        <w:rPr>
          <w:rStyle w:val="apple-converted-space"/>
          <w:rFonts w:asciiTheme="majorBidi" w:hAnsiTheme="majorBidi" w:cstheme="majorBidi"/>
        </w:rPr>
        <w:t> </w:t>
      </w:r>
      <w:r w:rsidRPr="009179FC">
        <w:rPr>
          <w:rFonts w:asciiTheme="majorBidi" w:hAnsiTheme="majorBidi" w:cstheme="majorBidi"/>
        </w:rPr>
        <w:t>Ce type de dimension spatiale est le seul soutenu par conventionnelles (non spatiales) des outils OLAP.</w:t>
      </w:r>
      <w:r w:rsidRPr="009179FC">
        <w:rPr>
          <w:rStyle w:val="apple-converted-space"/>
          <w:rFonts w:asciiTheme="majorBidi" w:hAnsiTheme="majorBidi" w:cstheme="majorBidi"/>
        </w:rPr>
        <w:t> </w:t>
      </w:r>
      <w:r w:rsidRPr="009179FC">
        <w:rPr>
          <w:rFonts w:asciiTheme="majorBidi" w:hAnsiTheme="majorBidi" w:cstheme="majorBidi"/>
        </w:rPr>
        <w:t>Lorsqu'il est utilisé avec des outils SOLAP, la dimension spatiale non-géométrique est traitée comme les autres dimensions descriptives et les données géométriques permettant la représentation des membres de dimension sur les cartes ne sont pas utilisées.</w:t>
      </w:r>
      <w:r w:rsidRPr="009179FC">
        <w:rPr>
          <w:rStyle w:val="apple-converted-space"/>
          <w:rFonts w:asciiTheme="majorBidi" w:hAnsiTheme="majorBidi" w:cstheme="majorBidi"/>
        </w:rPr>
        <w:t> </w:t>
      </w:r>
      <w:r w:rsidRPr="009179FC">
        <w:rPr>
          <w:rFonts w:asciiTheme="majorBidi" w:hAnsiTheme="majorBidi" w:cstheme="majorBidi"/>
        </w:rPr>
        <w:t>Dans ce cas, l'analyse spatio-temporelle peut être incomplète et certaines relations spatiales ou des corrélations entre les phénomènes étudiés peuvent être oubliés par l'analyste.</w:t>
      </w:r>
      <w:r w:rsidRPr="009179FC">
        <w:rPr>
          <w:rStyle w:val="apple-converted-space"/>
          <w:rFonts w:asciiTheme="majorBidi" w:hAnsiTheme="majorBidi" w:cstheme="majorBidi"/>
        </w:rPr>
        <w:t> </w:t>
      </w:r>
      <w:r w:rsidRPr="009179FC">
        <w:rPr>
          <w:rFonts w:asciiTheme="majorBidi" w:hAnsiTheme="majorBidi" w:cstheme="majorBidi"/>
        </w:rPr>
        <w:t>Les deux autres types de dimensions spatiales visent à minimiser ce problème potentiel.</w:t>
      </w:r>
      <w:r w:rsidRPr="009179FC">
        <w:rPr>
          <w:rStyle w:val="apple-converted-space"/>
          <w:rFonts w:asciiTheme="majorBidi" w:hAnsiTheme="majorBidi" w:cstheme="majorBidi"/>
        </w:rPr>
        <w:t> </w:t>
      </w:r>
    </w:p>
    <w:p w:rsidR="009A60D0" w:rsidRPr="009179FC" w:rsidRDefault="009A60D0" w:rsidP="004535E8">
      <w:pPr>
        <w:pStyle w:val="NormalWeb"/>
        <w:shd w:val="clear" w:color="auto" w:fill="FFFFFF"/>
        <w:spacing w:line="360" w:lineRule="auto"/>
        <w:ind w:firstLine="708"/>
        <w:rPr>
          <w:rFonts w:asciiTheme="majorBidi" w:hAnsiTheme="majorBidi" w:cstheme="majorBidi"/>
        </w:rPr>
      </w:pPr>
      <w:r w:rsidRPr="009179FC">
        <w:rPr>
          <w:rFonts w:asciiTheme="majorBidi" w:hAnsiTheme="majorBidi" w:cstheme="majorBidi"/>
        </w:rPr>
        <w:t>Pour ce faire, les</w:t>
      </w:r>
      <w:r w:rsidRPr="009179FC">
        <w:rPr>
          <w:rStyle w:val="apple-converted-space"/>
          <w:rFonts w:asciiTheme="majorBidi" w:hAnsiTheme="majorBidi" w:cstheme="majorBidi"/>
        </w:rPr>
        <w:t> </w:t>
      </w:r>
      <w:r w:rsidRPr="009179FC">
        <w:rPr>
          <w:rFonts w:asciiTheme="majorBidi" w:hAnsiTheme="majorBidi" w:cstheme="majorBidi"/>
          <w:b/>
          <w:bCs/>
        </w:rPr>
        <w:t>dimensions spatiales géométriques</w:t>
      </w:r>
      <w:r w:rsidRPr="009179FC">
        <w:rPr>
          <w:rStyle w:val="apple-converted-space"/>
          <w:rFonts w:asciiTheme="majorBidi" w:hAnsiTheme="majorBidi" w:cstheme="majorBidi"/>
        </w:rPr>
        <w:t> </w:t>
      </w:r>
      <w:r w:rsidRPr="009179FC">
        <w:rPr>
          <w:rFonts w:asciiTheme="majorBidi" w:hAnsiTheme="majorBidi" w:cstheme="majorBidi"/>
        </w:rPr>
        <w:t>comprennent, pour tous les membres de la dimension, à tous les niveaux de détails, des formes géométriques (ex. polygones pour représenter les frontières des pays) qui sont géo référencées pour permettre à leurs membres de dimension (ex. Canada) pour être visualisées et interrogé cartographique.</w:t>
      </w:r>
    </w:p>
    <w:p w:rsidR="009A60D0" w:rsidRDefault="009A60D0" w:rsidP="009A60D0">
      <w:pPr>
        <w:autoSpaceDE w:val="0"/>
        <w:autoSpaceDN w:val="0"/>
        <w:adjustRightInd w:val="0"/>
        <w:rPr>
          <w:rFonts w:asciiTheme="majorBidi" w:hAnsiTheme="majorBidi" w:cstheme="majorBidi"/>
        </w:rPr>
      </w:pPr>
      <w:r>
        <w:rPr>
          <w:rStyle w:val="apple-converted-space"/>
          <w:rFonts w:asciiTheme="majorBidi" w:hAnsiTheme="majorBidi" w:cstheme="majorBidi"/>
        </w:rPr>
        <w:t xml:space="preserve">    </w:t>
      </w:r>
      <w:r w:rsidRPr="009179FC">
        <w:rPr>
          <w:rStyle w:val="apple-converted-space"/>
          <w:rFonts w:asciiTheme="majorBidi" w:hAnsiTheme="majorBidi" w:cstheme="majorBidi"/>
        </w:rPr>
        <w:t> </w:t>
      </w:r>
      <w:r w:rsidRPr="009179FC">
        <w:rPr>
          <w:rFonts w:asciiTheme="majorBidi" w:hAnsiTheme="majorBidi" w:cstheme="majorBidi"/>
        </w:rPr>
        <w:t>Les</w:t>
      </w:r>
      <w:r w:rsidRPr="009179FC">
        <w:rPr>
          <w:rStyle w:val="apple-converted-space"/>
          <w:rFonts w:asciiTheme="majorBidi" w:hAnsiTheme="majorBidi" w:cstheme="majorBidi"/>
        </w:rPr>
        <w:t> </w:t>
      </w:r>
      <w:r w:rsidRPr="009179FC">
        <w:rPr>
          <w:rFonts w:asciiTheme="majorBidi" w:hAnsiTheme="majorBidi" w:cstheme="majorBidi"/>
          <w:b/>
          <w:bCs/>
        </w:rPr>
        <w:t xml:space="preserve">dimensions spatiales mixtes  </w:t>
      </w:r>
      <w:r w:rsidRPr="009179FC">
        <w:rPr>
          <w:rFonts w:asciiTheme="majorBidi" w:hAnsiTheme="majorBidi" w:cstheme="majorBidi"/>
        </w:rPr>
        <w:t>s’il y a des niveaux avec la composante spatiale et des niveaux</w:t>
      </w:r>
      <w:r>
        <w:rPr>
          <w:rFonts w:asciiTheme="majorBidi" w:hAnsiTheme="majorBidi" w:cstheme="majorBidi"/>
        </w:rPr>
        <w:t xml:space="preserve"> </w:t>
      </w:r>
      <w:r w:rsidRPr="009179FC">
        <w:rPr>
          <w:rFonts w:asciiTheme="majorBidi" w:hAnsiTheme="majorBidi" w:cstheme="majorBidi"/>
        </w:rPr>
        <w:t xml:space="preserve">  Purement  textuels </w:t>
      </w:r>
    </w:p>
    <w:p w:rsidR="009A60D0" w:rsidRPr="00D1253C" w:rsidRDefault="009A60D0" w:rsidP="009A60D0">
      <w:pPr>
        <w:autoSpaceDE w:val="0"/>
        <w:autoSpaceDN w:val="0"/>
        <w:adjustRightInd w:val="0"/>
        <w:rPr>
          <w:rFonts w:asciiTheme="majorBidi" w:hAnsiTheme="majorBidi" w:cstheme="majorBidi"/>
        </w:rPr>
      </w:pPr>
    </w:p>
    <w:p w:rsidR="009A60D0" w:rsidRPr="009179FC" w:rsidRDefault="009A60D0" w:rsidP="009A60D0">
      <w:pPr>
        <w:pStyle w:val="NormalWeb"/>
        <w:shd w:val="clear" w:color="auto" w:fill="FFFFFF"/>
        <w:spacing w:line="360" w:lineRule="auto"/>
        <w:rPr>
          <w:rFonts w:asciiTheme="majorBidi" w:hAnsiTheme="majorBidi" w:cstheme="majorBidi"/>
        </w:rPr>
      </w:pPr>
      <w:r>
        <w:rPr>
          <w:rFonts w:asciiTheme="majorBidi" w:hAnsiTheme="majorBidi" w:cstheme="majorBidi"/>
        </w:rPr>
        <w:t xml:space="preserve">            </w:t>
      </w:r>
      <w:r w:rsidRPr="009179FC">
        <w:rPr>
          <w:rFonts w:asciiTheme="majorBidi" w:hAnsiTheme="majorBidi" w:cstheme="majorBidi"/>
          <w:noProof/>
        </w:rPr>
        <w:drawing>
          <wp:inline distT="0" distB="0" distL="0" distR="0">
            <wp:extent cx="5260316" cy="1328468"/>
            <wp:effectExtent l="19050" t="0" r="0" b="0"/>
            <wp:docPr id="7" name="Image 1" descr="http://spatialolap.scg.ulaval.ca/images/fig_spatiald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tialolap.scg.ulaval.ca/images/fig_spatialdim.gif"/>
                    <pic:cNvPicPr>
                      <a:picLocks noChangeAspect="1" noChangeArrowheads="1"/>
                    </pic:cNvPicPr>
                  </pic:nvPicPr>
                  <pic:blipFill>
                    <a:blip r:embed="rId13" cstate="print"/>
                    <a:srcRect/>
                    <a:stretch>
                      <a:fillRect/>
                    </a:stretch>
                  </pic:blipFill>
                  <pic:spPr bwMode="auto">
                    <a:xfrm>
                      <a:off x="0" y="0"/>
                      <a:ext cx="5262245" cy="1328955"/>
                    </a:xfrm>
                    <a:prstGeom prst="rect">
                      <a:avLst/>
                    </a:prstGeom>
                    <a:noFill/>
                    <a:ln w="9525">
                      <a:noFill/>
                      <a:miter lim="800000"/>
                      <a:headEnd/>
                      <a:tailEnd/>
                    </a:ln>
                  </pic:spPr>
                </pic:pic>
              </a:graphicData>
            </a:graphic>
          </wp:inline>
        </w:drawing>
      </w:r>
    </w:p>
    <w:p w:rsidR="0034087A" w:rsidRDefault="009A60D0" w:rsidP="0034087A">
      <w:pPr>
        <w:pStyle w:val="NormalWeb"/>
        <w:shd w:val="clear" w:color="auto" w:fill="FFFFFF"/>
        <w:spacing w:line="360" w:lineRule="auto"/>
        <w:rPr>
          <w:rFonts w:asciiTheme="majorBidi" w:hAnsiTheme="majorBidi" w:cstheme="majorBidi"/>
        </w:rPr>
      </w:pPr>
      <w:r>
        <w:rPr>
          <w:rFonts w:asciiTheme="majorBidi" w:hAnsiTheme="majorBidi" w:cstheme="majorBidi"/>
        </w:rPr>
        <w:t xml:space="preserve">             </w:t>
      </w:r>
      <w:r w:rsidRPr="000C68F6">
        <w:rPr>
          <w:rFonts w:asciiTheme="majorBidi" w:hAnsiTheme="majorBidi" w:cstheme="majorBidi"/>
          <w:b/>
          <w:bCs/>
        </w:rPr>
        <w:t>Figure</w:t>
      </w:r>
      <w:r>
        <w:rPr>
          <w:rFonts w:asciiTheme="majorBidi" w:hAnsiTheme="majorBidi" w:cstheme="majorBidi"/>
          <w:b/>
          <w:bCs/>
        </w:rPr>
        <w:t xml:space="preserve"> </w:t>
      </w:r>
      <w:r w:rsidR="00B1793D">
        <w:rPr>
          <w:rFonts w:asciiTheme="majorBidi" w:hAnsiTheme="majorBidi" w:cstheme="majorBidi"/>
          <w:b/>
          <w:bCs/>
        </w:rPr>
        <w:t>1.4</w:t>
      </w:r>
      <w:r w:rsidRPr="009179FC">
        <w:rPr>
          <w:rStyle w:val="apple-converted-space"/>
          <w:rFonts w:asciiTheme="majorBidi" w:hAnsiTheme="majorBidi" w:cstheme="majorBidi"/>
        </w:rPr>
        <w:t> </w:t>
      </w:r>
      <w:r w:rsidRPr="009179FC">
        <w:rPr>
          <w:rFonts w:asciiTheme="majorBidi" w:hAnsiTheme="majorBidi" w:cstheme="majorBidi"/>
        </w:rPr>
        <w:t xml:space="preserve"> présente un exemple des trois types de dimensions spatiales</w:t>
      </w:r>
      <w:r w:rsidRPr="009179FC">
        <w:rPr>
          <w:rStyle w:val="apple-converted-space"/>
          <w:rFonts w:asciiTheme="majorBidi" w:hAnsiTheme="majorBidi" w:cstheme="majorBidi"/>
        </w:rPr>
        <w:t>.</w:t>
      </w:r>
    </w:p>
    <w:p w:rsidR="009A60D0" w:rsidRPr="0034087A" w:rsidRDefault="0034087A" w:rsidP="0034087A">
      <w:pPr>
        <w:pStyle w:val="NormalWeb"/>
        <w:shd w:val="clear" w:color="auto" w:fill="FFFFFF"/>
        <w:spacing w:line="360" w:lineRule="auto"/>
        <w:rPr>
          <w:rFonts w:asciiTheme="majorBidi" w:hAnsiTheme="majorBidi" w:cstheme="majorBidi"/>
        </w:rPr>
      </w:pPr>
      <w:r>
        <w:rPr>
          <w:rFonts w:asciiTheme="majorBidi" w:hAnsiTheme="majorBidi" w:cstheme="majorBidi"/>
          <w:b/>
          <w:bCs/>
        </w:rPr>
        <w:t>1.</w:t>
      </w:r>
      <w:r w:rsidR="00B1793D">
        <w:rPr>
          <w:rFonts w:asciiTheme="majorBidi" w:hAnsiTheme="majorBidi" w:cstheme="majorBidi"/>
          <w:b/>
          <w:bCs/>
        </w:rPr>
        <w:t>3.</w:t>
      </w:r>
      <w:r w:rsidR="000F112C">
        <w:rPr>
          <w:rFonts w:asciiTheme="majorBidi" w:hAnsiTheme="majorBidi" w:cstheme="majorBidi"/>
          <w:b/>
          <w:bCs/>
        </w:rPr>
        <w:t>3</w:t>
      </w:r>
      <w:r>
        <w:rPr>
          <w:rFonts w:asciiTheme="majorBidi" w:hAnsiTheme="majorBidi" w:cstheme="majorBidi"/>
          <w:b/>
          <w:bCs/>
        </w:rPr>
        <w:t xml:space="preserve">.2 </w:t>
      </w:r>
      <w:r w:rsidR="009A60D0" w:rsidRPr="009179FC">
        <w:rPr>
          <w:rFonts w:asciiTheme="majorBidi" w:hAnsiTheme="majorBidi" w:cstheme="majorBidi"/>
          <w:b/>
          <w:bCs/>
        </w:rPr>
        <w:t>Mesure spatiale :</w:t>
      </w:r>
    </w:p>
    <w:p w:rsidR="009A60D0" w:rsidRDefault="009A60D0" w:rsidP="009A60D0">
      <w:pPr>
        <w:pStyle w:val="NormalWeb"/>
        <w:shd w:val="clear" w:color="auto" w:fill="FFFFFF"/>
        <w:spacing w:line="276" w:lineRule="auto"/>
        <w:rPr>
          <w:rFonts w:asciiTheme="majorBidi" w:hAnsiTheme="majorBidi" w:cstheme="majorBidi"/>
          <w:b/>
          <w:bCs/>
        </w:rPr>
      </w:pPr>
      <w:r>
        <w:rPr>
          <w:rFonts w:asciiTheme="majorBidi" w:hAnsiTheme="majorBidi" w:cstheme="majorBidi"/>
          <w:b/>
          <w:bCs/>
        </w:rPr>
        <w:t xml:space="preserve">     </w:t>
      </w:r>
      <w:r w:rsidRPr="009179FC">
        <w:rPr>
          <w:rFonts w:asciiTheme="majorBidi" w:hAnsiTheme="majorBidi" w:cstheme="majorBidi"/>
          <w:b/>
          <w:bCs/>
        </w:rPr>
        <w:t> </w:t>
      </w:r>
      <w:r w:rsidRPr="007A78A7">
        <w:rPr>
          <w:rFonts w:asciiTheme="majorBidi" w:hAnsiTheme="majorBidi" w:cstheme="majorBidi"/>
          <w:color w:val="000000"/>
        </w:rPr>
        <w:t>A partir de l'intégration de ces dimensions spatiales dans la base multidimensionnelle, SOLAP va permettre deux types de mesures :</w:t>
      </w:r>
    </w:p>
    <w:p w:rsidR="009A60D0" w:rsidRDefault="009A60D0" w:rsidP="009A60D0">
      <w:pPr>
        <w:pStyle w:val="NormalWeb"/>
        <w:numPr>
          <w:ilvl w:val="0"/>
          <w:numId w:val="5"/>
        </w:numPr>
        <w:shd w:val="clear" w:color="auto" w:fill="FFFFFF"/>
        <w:spacing w:line="360" w:lineRule="auto"/>
        <w:rPr>
          <w:rFonts w:asciiTheme="majorBidi" w:hAnsiTheme="majorBidi" w:cstheme="majorBidi"/>
          <w:b/>
          <w:bCs/>
        </w:rPr>
      </w:pPr>
      <w:r w:rsidRPr="007A78A7">
        <w:rPr>
          <w:rFonts w:asciiTheme="majorBidi" w:hAnsiTheme="majorBidi" w:cstheme="majorBidi"/>
          <w:color w:val="000000"/>
        </w:rPr>
        <w:lastRenderedPageBreak/>
        <w:t>Une</w:t>
      </w:r>
      <w:r w:rsidRPr="007A78A7">
        <w:rPr>
          <w:rStyle w:val="apple-converted-space"/>
          <w:rFonts w:asciiTheme="majorBidi" w:hAnsiTheme="majorBidi" w:cstheme="majorBidi"/>
          <w:color w:val="000000"/>
        </w:rPr>
        <w:t> </w:t>
      </w:r>
      <w:r w:rsidRPr="007A78A7">
        <w:rPr>
          <w:rStyle w:val="lev"/>
          <w:rFonts w:asciiTheme="majorBidi" w:eastAsiaTheme="minorEastAsia" w:hAnsiTheme="majorBidi" w:cstheme="majorBidi"/>
          <w:color w:val="000000"/>
        </w:rPr>
        <w:t>mesure spatiale</w:t>
      </w:r>
      <w:r w:rsidRPr="007A78A7">
        <w:rPr>
          <w:rStyle w:val="apple-converted-space"/>
          <w:rFonts w:asciiTheme="majorBidi" w:hAnsiTheme="majorBidi" w:cstheme="majorBidi"/>
          <w:color w:val="000000"/>
        </w:rPr>
        <w:t> </w:t>
      </w:r>
      <w:r w:rsidRPr="007A78A7">
        <w:rPr>
          <w:rFonts w:asciiTheme="majorBidi" w:hAnsiTheme="majorBidi" w:cstheme="majorBidi"/>
          <w:color w:val="000000"/>
        </w:rPr>
        <w:t>correspondant à un ensemble de coordonnées : intersection ou union d'une sélection de plusieurs formes géométriques parmi plusieurs dimensions choisies. Par exemple, une mesure spatiale peut consister à déterminer les polygones agrégés résultats d'intersections entre une combinaison de positions d'une dimension "végétation" et d'une dimension "géologie". Ces opérations peuvent nécessiter de stocker dans la base multidimensionnelle des pointeurs vers des structures géométriques externes (dans une autre structure ou un logiciel).</w:t>
      </w:r>
    </w:p>
    <w:p w:rsidR="009A60D0" w:rsidRPr="00A40E1F" w:rsidRDefault="009A60D0" w:rsidP="009A60D0">
      <w:pPr>
        <w:pStyle w:val="NormalWeb"/>
        <w:numPr>
          <w:ilvl w:val="0"/>
          <w:numId w:val="5"/>
        </w:numPr>
        <w:shd w:val="clear" w:color="auto" w:fill="FFFFFF"/>
        <w:spacing w:line="360" w:lineRule="auto"/>
        <w:rPr>
          <w:rFonts w:asciiTheme="majorBidi" w:hAnsiTheme="majorBidi" w:cstheme="majorBidi"/>
          <w:b/>
          <w:bCs/>
        </w:rPr>
      </w:pPr>
      <w:r w:rsidRPr="00935FED">
        <w:rPr>
          <w:rFonts w:asciiTheme="majorBidi" w:hAnsiTheme="majorBidi" w:cstheme="majorBidi"/>
          <w:color w:val="000000"/>
        </w:rPr>
        <w:t>Une</w:t>
      </w:r>
      <w:r w:rsidRPr="00935FED">
        <w:rPr>
          <w:rStyle w:val="apple-converted-space"/>
          <w:rFonts w:asciiTheme="majorBidi" w:hAnsiTheme="majorBidi" w:cstheme="majorBidi"/>
          <w:color w:val="000000"/>
        </w:rPr>
        <w:t> </w:t>
      </w:r>
      <w:r w:rsidRPr="00935FED">
        <w:rPr>
          <w:rStyle w:val="lev"/>
          <w:rFonts w:asciiTheme="majorBidi" w:eastAsiaTheme="minorEastAsia" w:hAnsiTheme="majorBidi" w:cstheme="majorBidi"/>
          <w:color w:val="000000"/>
        </w:rPr>
        <w:t>mesure topologique</w:t>
      </w:r>
      <w:r w:rsidRPr="00935FED">
        <w:rPr>
          <w:rStyle w:val="apple-converted-space"/>
          <w:rFonts w:asciiTheme="majorBidi" w:hAnsiTheme="majorBidi" w:cstheme="majorBidi"/>
          <w:color w:val="000000"/>
        </w:rPr>
        <w:t> </w:t>
      </w:r>
      <w:r w:rsidRPr="00935FED">
        <w:rPr>
          <w:rFonts w:asciiTheme="majorBidi" w:hAnsiTheme="majorBidi" w:cstheme="majorBidi"/>
          <w:color w:val="000000"/>
        </w:rPr>
        <w:t>: distance, surface ou "nombre de voisins". Les dimensions spatiales peuvent être organisées de façon à proposer les résultats de ces opérations topologiques suivant des hiérarchies : par exemple une opération d'adjacence pourra être décomposé en deux sous-niveaux, "adjacence par plusieurs points", "adjacence par un point".</w:t>
      </w:r>
    </w:p>
    <w:p w:rsidR="009A60D0" w:rsidRPr="000F112C" w:rsidRDefault="00E86041" w:rsidP="000F112C">
      <w:pPr>
        <w:tabs>
          <w:tab w:val="left" w:pos="567"/>
        </w:tabs>
        <w:ind w:left="360"/>
        <w:rPr>
          <w:rFonts w:asciiTheme="majorBidi" w:hAnsiTheme="majorBidi" w:cstheme="majorBidi"/>
          <w:b/>
          <w:bCs/>
        </w:rPr>
      </w:pPr>
      <w:r>
        <w:rPr>
          <w:rFonts w:asciiTheme="majorBidi" w:hAnsiTheme="majorBidi" w:cstheme="majorBidi"/>
          <w:b/>
          <w:bCs/>
        </w:rPr>
        <w:t xml:space="preserve">1.3.4 </w:t>
      </w:r>
      <w:r w:rsidR="006E28FF" w:rsidRPr="000F112C">
        <w:rPr>
          <w:rFonts w:asciiTheme="majorBidi" w:hAnsiTheme="majorBidi" w:cstheme="majorBidi"/>
          <w:b/>
          <w:bCs/>
        </w:rPr>
        <w:t>Les outils OLAP Spatial </w:t>
      </w:r>
    </w:p>
    <w:p w:rsidR="004A0FA0" w:rsidRDefault="009A60D0" w:rsidP="004A0FA0">
      <w:pPr>
        <w:autoSpaceDE w:val="0"/>
        <w:autoSpaceDN w:val="0"/>
        <w:adjustRightInd w:val="0"/>
        <w:spacing w:line="360" w:lineRule="auto"/>
        <w:jc w:val="both"/>
        <w:rPr>
          <w:rFonts w:asciiTheme="majorBidi" w:hAnsiTheme="majorBidi" w:cstheme="majorBidi"/>
        </w:rPr>
      </w:pPr>
      <w:r>
        <w:rPr>
          <w:rFonts w:asciiTheme="majorBidi" w:hAnsiTheme="majorBidi" w:cstheme="majorBidi"/>
        </w:rPr>
        <w:t xml:space="preserve">       </w:t>
      </w:r>
      <w:r w:rsidRPr="009179FC">
        <w:rPr>
          <w:rFonts w:asciiTheme="majorBidi" w:hAnsiTheme="majorBidi" w:cstheme="majorBidi"/>
        </w:rPr>
        <w:t>Un outil SOLAP repose sur l’intégration des fonctionnalités SIG et OLAP (Kouba, et al. 2000), (Rivest et al. 2005). La composante cartographique est utilisée pour visualiser les membres de dimensions et/ou les mesures avec une composante spatiale, pour représenter les mesures alphanumériques, grâce à des cartes thématiques, et pour accéder aux opérations de navigation multidimensionnelle. Différentes systèmes SOLAP, qui peuvent être classifiés en trois différentes typologies</w:t>
      </w:r>
      <w:r w:rsidR="00635CC0">
        <w:rPr>
          <w:rFonts w:asciiTheme="majorBidi" w:hAnsiTheme="majorBidi" w:cstheme="majorBidi"/>
        </w:rPr>
        <w:t> : SIG-Dominant, OLAP-Dominant et SIG-OLAP intégré</w:t>
      </w:r>
      <w:r>
        <w:rPr>
          <w:rFonts w:asciiTheme="majorBidi" w:hAnsiTheme="majorBidi" w:cstheme="majorBidi"/>
        </w:rPr>
        <w:t>.</w:t>
      </w:r>
      <w:r w:rsidR="00635CC0" w:rsidRPr="00E8063C">
        <w:rPr>
          <w:rFonts w:asciiTheme="majorBidi" w:hAnsiTheme="majorBidi" w:cstheme="majorBidi"/>
          <w:b/>
          <w:bCs/>
        </w:rPr>
        <w:t xml:space="preserve"> </w:t>
      </w:r>
      <w:r w:rsidR="00635CC0" w:rsidRPr="00635CC0">
        <w:rPr>
          <w:rFonts w:asciiTheme="majorBidi" w:hAnsiTheme="majorBidi" w:cstheme="majorBidi"/>
        </w:rPr>
        <w:t>(Rivest, 2000) et (Bédard, et al. 2005)</w:t>
      </w:r>
    </w:p>
    <w:p w:rsidR="00635CC0" w:rsidRPr="004A0FA0" w:rsidRDefault="004A0FA0" w:rsidP="004A0FA0">
      <w:pPr>
        <w:autoSpaceDE w:val="0"/>
        <w:autoSpaceDN w:val="0"/>
        <w:adjustRightInd w:val="0"/>
        <w:spacing w:line="360" w:lineRule="auto"/>
        <w:jc w:val="both"/>
        <w:rPr>
          <w:rFonts w:asciiTheme="majorBidi" w:hAnsiTheme="majorBidi" w:cstheme="majorBidi"/>
          <w:b/>
          <w:bCs/>
        </w:rPr>
      </w:pPr>
      <w:r>
        <w:rPr>
          <w:rFonts w:asciiTheme="majorBidi" w:hAnsiTheme="majorBidi" w:cstheme="majorBidi"/>
          <w:b/>
          <w:bCs/>
        </w:rPr>
        <w:t xml:space="preserve">            </w:t>
      </w:r>
      <w:r w:rsidRPr="004A0FA0">
        <w:rPr>
          <w:rFonts w:asciiTheme="majorBidi" w:hAnsiTheme="majorBidi" w:cstheme="majorBidi"/>
          <w:b/>
          <w:bCs/>
        </w:rPr>
        <w:t>1.3.4.1</w:t>
      </w:r>
      <w:r w:rsidR="00635CC0" w:rsidRPr="004A0FA0">
        <w:rPr>
          <w:rFonts w:asciiTheme="majorBidi" w:hAnsiTheme="majorBidi" w:cstheme="majorBidi"/>
          <w:b/>
          <w:bCs/>
        </w:rPr>
        <w:t xml:space="preserve"> SIG dominant</w:t>
      </w:r>
    </w:p>
    <w:p w:rsidR="00635CC0" w:rsidRPr="00635CC0" w:rsidRDefault="00635CC0" w:rsidP="00635CC0">
      <w:pPr>
        <w:autoSpaceDE w:val="0"/>
        <w:autoSpaceDN w:val="0"/>
        <w:adjustRightInd w:val="0"/>
        <w:spacing w:line="360" w:lineRule="auto"/>
        <w:ind w:firstLine="708"/>
        <w:jc w:val="both"/>
        <w:rPr>
          <w:rFonts w:asciiTheme="majorBidi" w:hAnsiTheme="majorBidi" w:cstheme="majorBidi"/>
        </w:rPr>
      </w:pPr>
      <w:r w:rsidRPr="00635CC0">
        <w:rPr>
          <w:rFonts w:asciiTheme="majorBidi" w:hAnsiTheme="majorBidi" w:cstheme="majorBidi"/>
        </w:rPr>
        <w:t>Dans les solutions SIG dominantes comme (Hernandez et al. 2005) (Figure 5), le serveur OLAP est simulé grâce à une base de données relationnelle modélisée sous forme d’étoile.</w:t>
      </w:r>
    </w:p>
    <w:p w:rsidR="004A0FA0" w:rsidRDefault="00635CC0" w:rsidP="004A0FA0">
      <w:pPr>
        <w:autoSpaceDE w:val="0"/>
        <w:autoSpaceDN w:val="0"/>
        <w:adjustRightInd w:val="0"/>
        <w:spacing w:line="360" w:lineRule="auto"/>
        <w:ind w:firstLine="708"/>
        <w:jc w:val="both"/>
        <w:rPr>
          <w:rFonts w:asciiTheme="majorBidi" w:hAnsiTheme="majorBidi" w:cstheme="majorBidi"/>
        </w:rPr>
      </w:pPr>
      <w:r w:rsidRPr="00635CC0">
        <w:rPr>
          <w:rFonts w:asciiTheme="majorBidi" w:hAnsiTheme="majorBidi" w:cstheme="majorBidi"/>
        </w:rPr>
        <w:t>Les solutions SIG dominantes, comme décrit par (Bédard et al. 2005), offrent toutes les fonctionnalités d’un outil SIG : stockage, analyse et visualisation des données spatiales. Par contre, elles doivent inclure, dans la base de données, des éléments permettant d’implémenter les opérations OLAP de forage et de coupe, puisqu’il n’existe pas de serveur OLAP pour gérer ces opérations. De plus, toutes les fonctionnalités avancées OLAP comme l’utilisation de mesures dérivées, ne sont pas présentes dans ce type d’outil, ce qui limite ses capacités d’analyse multidimensionnelles.</w:t>
      </w:r>
    </w:p>
    <w:p w:rsidR="00F42E1E" w:rsidRDefault="00F42E1E" w:rsidP="004A0FA0">
      <w:pPr>
        <w:autoSpaceDE w:val="0"/>
        <w:autoSpaceDN w:val="0"/>
        <w:adjustRightInd w:val="0"/>
        <w:spacing w:line="360" w:lineRule="auto"/>
        <w:ind w:firstLine="708"/>
        <w:jc w:val="both"/>
        <w:rPr>
          <w:rFonts w:asciiTheme="majorBidi" w:hAnsiTheme="majorBidi" w:cstheme="majorBidi"/>
          <w:b/>
          <w:bCs/>
        </w:rPr>
      </w:pPr>
    </w:p>
    <w:p w:rsidR="00F42E1E" w:rsidRDefault="00F42E1E" w:rsidP="004A0FA0">
      <w:pPr>
        <w:autoSpaceDE w:val="0"/>
        <w:autoSpaceDN w:val="0"/>
        <w:adjustRightInd w:val="0"/>
        <w:spacing w:line="360" w:lineRule="auto"/>
        <w:ind w:firstLine="708"/>
        <w:jc w:val="both"/>
        <w:rPr>
          <w:rFonts w:asciiTheme="majorBidi" w:hAnsiTheme="majorBidi" w:cstheme="majorBidi"/>
          <w:b/>
          <w:bCs/>
        </w:rPr>
      </w:pPr>
    </w:p>
    <w:p w:rsidR="00635CC0" w:rsidRPr="004A0FA0" w:rsidRDefault="004A0FA0" w:rsidP="004A0FA0">
      <w:pPr>
        <w:autoSpaceDE w:val="0"/>
        <w:autoSpaceDN w:val="0"/>
        <w:adjustRightInd w:val="0"/>
        <w:spacing w:line="360" w:lineRule="auto"/>
        <w:ind w:firstLine="708"/>
        <w:jc w:val="both"/>
        <w:rPr>
          <w:rFonts w:asciiTheme="majorBidi" w:hAnsiTheme="majorBidi" w:cstheme="majorBidi"/>
        </w:rPr>
      </w:pPr>
      <w:r>
        <w:rPr>
          <w:rFonts w:asciiTheme="majorBidi" w:hAnsiTheme="majorBidi" w:cstheme="majorBidi"/>
          <w:b/>
          <w:bCs/>
        </w:rPr>
        <w:lastRenderedPageBreak/>
        <w:t>1.3.4.2</w:t>
      </w:r>
      <w:r w:rsidR="00635CC0" w:rsidRPr="004A0FA0">
        <w:rPr>
          <w:rFonts w:asciiTheme="majorBidi" w:hAnsiTheme="majorBidi" w:cstheme="majorBidi"/>
          <w:b/>
          <w:bCs/>
        </w:rPr>
        <w:t xml:space="preserve"> OLAP dominant</w:t>
      </w:r>
    </w:p>
    <w:p w:rsidR="00635CC0" w:rsidRPr="00E8063C" w:rsidRDefault="00635CC0" w:rsidP="00635CC0">
      <w:pPr>
        <w:autoSpaceDE w:val="0"/>
        <w:autoSpaceDN w:val="0"/>
        <w:adjustRightInd w:val="0"/>
        <w:spacing w:line="360" w:lineRule="auto"/>
        <w:jc w:val="center"/>
        <w:rPr>
          <w:rFonts w:asciiTheme="majorBidi" w:hAnsiTheme="majorBidi" w:cstheme="majorBidi"/>
          <w:b/>
          <w:bCs/>
        </w:rPr>
      </w:pPr>
    </w:p>
    <w:p w:rsidR="004A0FA0" w:rsidRDefault="00635CC0" w:rsidP="004535E8">
      <w:pPr>
        <w:autoSpaceDE w:val="0"/>
        <w:autoSpaceDN w:val="0"/>
        <w:adjustRightInd w:val="0"/>
        <w:spacing w:line="360" w:lineRule="auto"/>
        <w:ind w:firstLine="708"/>
        <w:jc w:val="both"/>
        <w:rPr>
          <w:rFonts w:asciiTheme="majorBidi" w:hAnsiTheme="majorBidi" w:cstheme="majorBidi"/>
        </w:rPr>
      </w:pPr>
      <w:r w:rsidRPr="00635CC0">
        <w:rPr>
          <w:rFonts w:asciiTheme="majorBidi" w:hAnsiTheme="majorBidi" w:cstheme="majorBidi"/>
        </w:rPr>
        <w:t xml:space="preserve">Les outils OLAP dominants comme (Stolte et al. 2003) (Figure 6) utilisent un systèm OLAP et offrent toutes les fonctionnalités classiques pour l’analyse multidimensionnelle. Par contre, les fonctionnalités SIG sont limitées à une simple représentation cartographique des mesures et des dimensions spatiales, à la navigation cartographique (i.e. déplacement et changement de couche) et à la sélection d’objets géographiques (Bédard et al. 2005). Ces solutions ne présentent aucun instrument pour l’analyse spatiale ou d’autres fonctionnalités avancées SIG. Ceux-ci, comme montré par plusieurs travaux (Hernández et al. 2005), (Bédard et al., 2002) sont nécessaires et complémentaires à l’analyse spatio-multidimensionnelle. De plus, dans ces solutions les opérateurs de forage sur la dimension spatiale sont inexistants ou limités. Il n’est pas possible par exemple, d’obtenir une carte avec des membres spatiaux de différents niveaux, grâce à une simple opération de forage sur un seul membre spatial (Bédard et al. 2005). Par conséquent, dans les solutions OLAP dominant, l’information géographique n’est pas exploitée, ce qui implique que ce type de solution présente quelques limitations pour une analyse spatio-multidimensionnelle concrète. L’utilisateur ne peut pas comparer visuellement les mesures associées aux membres de différents niveaux spatiaux, ou encore il n’a pas accès aux outils SIG pour analyser les données géographiques. </w:t>
      </w:r>
    </w:p>
    <w:p w:rsidR="009A60D0" w:rsidRPr="004A0FA0" w:rsidRDefault="009879C7" w:rsidP="004A0FA0">
      <w:pPr>
        <w:autoSpaceDE w:val="0"/>
        <w:autoSpaceDN w:val="0"/>
        <w:adjustRightInd w:val="0"/>
        <w:spacing w:line="360" w:lineRule="auto"/>
        <w:jc w:val="both"/>
        <w:rPr>
          <w:rFonts w:asciiTheme="majorBidi" w:hAnsiTheme="majorBidi" w:cstheme="majorBidi"/>
          <w:b/>
          <w:bCs/>
        </w:rPr>
      </w:pPr>
      <w:r>
        <w:rPr>
          <w:rFonts w:asciiTheme="majorBidi" w:hAnsiTheme="majorBidi" w:cstheme="majorBidi"/>
          <w:b/>
          <w:bCs/>
        </w:rPr>
        <w:t xml:space="preserve">     </w:t>
      </w:r>
      <w:r w:rsidR="001F193F">
        <w:rPr>
          <w:rFonts w:asciiTheme="majorBidi" w:hAnsiTheme="majorBidi" w:cstheme="majorBidi"/>
          <w:b/>
          <w:bCs/>
        </w:rPr>
        <w:t>1.3.4.3</w:t>
      </w:r>
      <w:r w:rsidR="009A60D0" w:rsidRPr="004A0FA0">
        <w:rPr>
          <w:rFonts w:asciiTheme="majorBidi" w:hAnsiTheme="majorBidi" w:cstheme="majorBidi"/>
          <w:b/>
          <w:bCs/>
        </w:rPr>
        <w:t>OLAP-SIG intégrée </w:t>
      </w:r>
    </w:p>
    <w:p w:rsidR="009A60D0" w:rsidRPr="009179FC" w:rsidRDefault="009A60D0" w:rsidP="00635CC0">
      <w:pPr>
        <w:autoSpaceDE w:val="0"/>
        <w:autoSpaceDN w:val="0"/>
        <w:adjustRightInd w:val="0"/>
        <w:spacing w:line="360" w:lineRule="auto"/>
        <w:jc w:val="both"/>
        <w:rPr>
          <w:rFonts w:asciiTheme="majorBidi" w:hAnsiTheme="majorBidi" w:cstheme="majorBidi"/>
        </w:rPr>
      </w:pPr>
      <w:r>
        <w:rPr>
          <w:rFonts w:asciiTheme="majorBidi" w:hAnsiTheme="majorBidi" w:cstheme="majorBidi"/>
        </w:rPr>
        <w:t xml:space="preserve">       </w:t>
      </w:r>
      <w:r w:rsidRPr="009179FC">
        <w:rPr>
          <w:rFonts w:asciiTheme="majorBidi" w:hAnsiTheme="majorBidi" w:cstheme="majorBidi"/>
        </w:rPr>
        <w:t xml:space="preserve">Les solutions OLAP-SIG intégrées comme JMap (JMap, 2007) (Figure </w:t>
      </w:r>
      <w:r>
        <w:rPr>
          <w:rFonts w:asciiTheme="majorBidi" w:hAnsiTheme="majorBidi" w:cstheme="majorBidi"/>
        </w:rPr>
        <w:t>2.2</w:t>
      </w:r>
      <w:r w:rsidRPr="009179FC">
        <w:rPr>
          <w:rFonts w:asciiTheme="majorBidi" w:hAnsiTheme="majorBidi" w:cstheme="majorBidi"/>
        </w:rPr>
        <w:t>) fusionnent toutes les fonctionnalités des deux différents systèmes dans un seul environnent.</w:t>
      </w:r>
      <w:r w:rsidR="00635CC0">
        <w:rPr>
          <w:rFonts w:asciiTheme="majorBidi" w:hAnsiTheme="majorBidi" w:cstheme="majorBidi"/>
        </w:rPr>
        <w:t xml:space="preserve"> </w:t>
      </w:r>
      <w:r w:rsidRPr="009179FC">
        <w:rPr>
          <w:rFonts w:asciiTheme="majorBidi" w:hAnsiTheme="majorBidi" w:cstheme="majorBidi"/>
        </w:rPr>
        <w:t>Comme montré dans (Hernández et al., 2005) les fonctionnalités SIG d’analyse et de</w:t>
      </w:r>
      <w:r>
        <w:rPr>
          <w:rFonts w:asciiTheme="majorBidi" w:hAnsiTheme="majorBidi" w:cstheme="majorBidi"/>
        </w:rPr>
        <w:t xml:space="preserve"> </w:t>
      </w:r>
      <w:r w:rsidRPr="009179FC">
        <w:rPr>
          <w:rFonts w:asciiTheme="majorBidi" w:hAnsiTheme="majorBidi" w:cstheme="majorBidi"/>
        </w:rPr>
        <w:t>visualisation sont nécessaires pour l’analyse spatio-multidimensionnelle et elles complètent</w:t>
      </w:r>
      <w:r w:rsidR="00635CC0">
        <w:rPr>
          <w:rFonts w:asciiTheme="majorBidi" w:hAnsiTheme="majorBidi" w:cstheme="majorBidi"/>
        </w:rPr>
        <w:t xml:space="preserve"> </w:t>
      </w:r>
      <w:r w:rsidRPr="009179FC">
        <w:rPr>
          <w:rFonts w:asciiTheme="majorBidi" w:hAnsiTheme="majorBidi" w:cstheme="majorBidi"/>
        </w:rPr>
        <w:t>les fonctionnalités purement OLAP. Les solutions OLAP-SIG intégrées sont alors les plus adaptées pour une analyse spatio-multidimensionnelle réelle et efficace.</w:t>
      </w:r>
      <w:r w:rsidR="00635CC0">
        <w:rPr>
          <w:rFonts w:asciiTheme="majorBidi" w:hAnsiTheme="majorBidi" w:cstheme="majorBidi"/>
        </w:rPr>
        <w:t xml:space="preserve"> </w:t>
      </w:r>
      <w:r w:rsidRPr="009179FC">
        <w:rPr>
          <w:rFonts w:asciiTheme="majorBidi" w:hAnsiTheme="majorBidi" w:cstheme="majorBidi"/>
        </w:rPr>
        <w:t>Cette intégration peut être vue comme une reformulation des trois niveaux d’une architecture OLAP classique, en utilisant et/ou en ajoutant des fonctionnalités SIG.</w:t>
      </w:r>
      <w:r w:rsidR="00635CC0">
        <w:rPr>
          <w:rFonts w:asciiTheme="majorBidi" w:hAnsiTheme="majorBidi" w:cstheme="majorBidi"/>
        </w:rPr>
        <w:t xml:space="preserve"> </w:t>
      </w:r>
      <w:r w:rsidRPr="009179FC">
        <w:rPr>
          <w:rFonts w:asciiTheme="majorBidi" w:hAnsiTheme="majorBidi" w:cstheme="majorBidi"/>
        </w:rPr>
        <w:t>Le premier niveau est un entrepôt de données spatiales, qui doit permettre de modéliser les complexes structures de données associées aux dimensions et aux mesures spatiales.</w:t>
      </w:r>
      <w:r w:rsidR="00635CC0">
        <w:rPr>
          <w:rFonts w:asciiTheme="majorBidi" w:hAnsiTheme="majorBidi" w:cstheme="majorBidi"/>
        </w:rPr>
        <w:t xml:space="preserve"> </w:t>
      </w:r>
      <w:r w:rsidRPr="009179FC">
        <w:rPr>
          <w:rFonts w:asciiTheme="majorBidi" w:hAnsiTheme="majorBidi" w:cstheme="majorBidi"/>
        </w:rPr>
        <w:t>Le deuxième niveau est un serveur OLAP capable de gérer des requêtes spatio-multidimensionnelles. Dans le meilleur des cas, il devrait :</w:t>
      </w:r>
    </w:p>
    <w:p w:rsidR="009A60D0" w:rsidRPr="00F27EBA" w:rsidRDefault="009A60D0" w:rsidP="000077A9">
      <w:pPr>
        <w:pStyle w:val="Paragraphedeliste"/>
        <w:numPr>
          <w:ilvl w:val="0"/>
          <w:numId w:val="38"/>
        </w:numPr>
        <w:autoSpaceDE w:val="0"/>
        <w:autoSpaceDN w:val="0"/>
        <w:adjustRightInd w:val="0"/>
        <w:spacing w:line="360" w:lineRule="auto"/>
        <w:ind w:left="426"/>
        <w:jc w:val="both"/>
        <w:rPr>
          <w:rFonts w:asciiTheme="majorBidi" w:hAnsiTheme="majorBidi" w:cstheme="majorBidi"/>
          <w:sz w:val="24"/>
          <w:szCs w:val="24"/>
        </w:rPr>
      </w:pPr>
      <w:r w:rsidRPr="00F27EBA">
        <w:rPr>
          <w:rFonts w:asciiTheme="majorBidi" w:hAnsiTheme="majorBidi" w:cstheme="majorBidi"/>
          <w:sz w:val="24"/>
          <w:szCs w:val="24"/>
        </w:rPr>
        <w:t>gérer les hiérarchies complexes (i.e. non-couvrantes, non-strictes, et non-onto) et multiples (Hernández, 2006) et traiter symétriquement mesures et dimensions (Hernández, 2006),</w:t>
      </w:r>
    </w:p>
    <w:p w:rsidR="009A60D0" w:rsidRPr="00F27EBA" w:rsidRDefault="009A60D0" w:rsidP="000077A9">
      <w:pPr>
        <w:pStyle w:val="Paragraphedeliste"/>
        <w:numPr>
          <w:ilvl w:val="0"/>
          <w:numId w:val="38"/>
        </w:numPr>
        <w:autoSpaceDE w:val="0"/>
        <w:autoSpaceDN w:val="0"/>
        <w:adjustRightInd w:val="0"/>
        <w:spacing w:line="360" w:lineRule="auto"/>
        <w:ind w:left="426"/>
        <w:jc w:val="both"/>
        <w:rPr>
          <w:rFonts w:asciiTheme="majorBidi" w:hAnsiTheme="majorBidi" w:cstheme="majorBidi"/>
          <w:sz w:val="24"/>
          <w:szCs w:val="24"/>
        </w:rPr>
      </w:pPr>
      <w:r w:rsidRPr="00F27EBA">
        <w:rPr>
          <w:rFonts w:asciiTheme="majorBidi" w:hAnsiTheme="majorBidi" w:cstheme="majorBidi"/>
          <w:sz w:val="24"/>
          <w:szCs w:val="24"/>
        </w:rPr>
        <w:lastRenderedPageBreak/>
        <w:t>permettre la définition des mesures spatiales comme objets spatiaux et résultats d’opérations spatiales, et de mesures dérivées à partir des membres et/ou mesures classiques et/ou spatiales,</w:t>
      </w:r>
    </w:p>
    <w:p w:rsidR="009A60D0" w:rsidRPr="00F27EBA" w:rsidRDefault="009A60D0" w:rsidP="000077A9">
      <w:pPr>
        <w:pStyle w:val="Paragraphedeliste"/>
        <w:numPr>
          <w:ilvl w:val="0"/>
          <w:numId w:val="38"/>
        </w:numPr>
        <w:autoSpaceDE w:val="0"/>
        <w:autoSpaceDN w:val="0"/>
        <w:adjustRightInd w:val="0"/>
        <w:spacing w:line="360" w:lineRule="auto"/>
        <w:ind w:left="426"/>
        <w:jc w:val="both"/>
        <w:rPr>
          <w:rFonts w:asciiTheme="majorBidi" w:hAnsiTheme="majorBidi" w:cstheme="majorBidi"/>
          <w:sz w:val="24"/>
          <w:szCs w:val="24"/>
        </w:rPr>
      </w:pPr>
      <w:r w:rsidRPr="00F27EBA">
        <w:rPr>
          <w:rFonts w:asciiTheme="majorBidi" w:hAnsiTheme="majorBidi" w:cstheme="majorBidi"/>
          <w:sz w:val="24"/>
          <w:szCs w:val="24"/>
        </w:rPr>
        <w:t>considérer les relations spatiales entre les membres de dimensions et éviter de prendre en compte plusieurs fois la même mesure (Malinowsky et Zimányi, 2007a) pendant le processus d’agrégation,</w:t>
      </w:r>
    </w:p>
    <w:p w:rsidR="009A60D0" w:rsidRPr="00F27EBA" w:rsidRDefault="009A60D0" w:rsidP="000077A9">
      <w:pPr>
        <w:pStyle w:val="Paragraphedeliste"/>
        <w:numPr>
          <w:ilvl w:val="0"/>
          <w:numId w:val="38"/>
        </w:numPr>
        <w:autoSpaceDE w:val="0"/>
        <w:autoSpaceDN w:val="0"/>
        <w:adjustRightInd w:val="0"/>
        <w:spacing w:line="360" w:lineRule="auto"/>
        <w:ind w:left="426"/>
        <w:jc w:val="both"/>
        <w:rPr>
          <w:rFonts w:asciiTheme="majorBidi" w:hAnsiTheme="majorBidi" w:cstheme="majorBidi"/>
          <w:sz w:val="24"/>
          <w:szCs w:val="24"/>
        </w:rPr>
      </w:pPr>
      <w:r w:rsidRPr="00F27EBA">
        <w:rPr>
          <w:rFonts w:asciiTheme="majorBidi" w:hAnsiTheme="majorBidi" w:cstheme="majorBidi"/>
          <w:sz w:val="24"/>
          <w:szCs w:val="24"/>
        </w:rPr>
        <w:t>prendre en compte la composante spatiale des données géographiques lors d’une opération de forage ou de coupe,</w:t>
      </w:r>
    </w:p>
    <w:p w:rsidR="009A60D0" w:rsidRPr="00F27EBA" w:rsidRDefault="009A60D0" w:rsidP="000077A9">
      <w:pPr>
        <w:pStyle w:val="Paragraphedeliste"/>
        <w:numPr>
          <w:ilvl w:val="0"/>
          <w:numId w:val="38"/>
        </w:numPr>
        <w:autoSpaceDE w:val="0"/>
        <w:autoSpaceDN w:val="0"/>
        <w:adjustRightInd w:val="0"/>
        <w:spacing w:line="360" w:lineRule="auto"/>
        <w:ind w:left="426"/>
        <w:rPr>
          <w:rFonts w:asciiTheme="majorBidi" w:hAnsiTheme="majorBidi" w:cstheme="majorBidi"/>
          <w:sz w:val="24"/>
          <w:szCs w:val="24"/>
        </w:rPr>
      </w:pPr>
      <w:r w:rsidRPr="00F27EBA">
        <w:rPr>
          <w:rFonts w:asciiTheme="majorBidi" w:hAnsiTheme="majorBidi" w:cstheme="majorBidi"/>
          <w:sz w:val="24"/>
          <w:szCs w:val="24"/>
        </w:rPr>
        <w:t>fournir un mécanisme pour calculer les vues matérialisées (Colonnese et al. 2005).</w:t>
      </w:r>
    </w:p>
    <w:p w:rsidR="009A60D0" w:rsidRPr="00F27EBA" w:rsidRDefault="009A60D0" w:rsidP="000077A9">
      <w:pPr>
        <w:pStyle w:val="Paragraphedeliste"/>
        <w:numPr>
          <w:ilvl w:val="0"/>
          <w:numId w:val="38"/>
        </w:numPr>
        <w:autoSpaceDE w:val="0"/>
        <w:autoSpaceDN w:val="0"/>
        <w:adjustRightInd w:val="0"/>
        <w:spacing w:line="360" w:lineRule="auto"/>
        <w:ind w:left="426"/>
        <w:rPr>
          <w:rFonts w:asciiTheme="majorBidi" w:hAnsiTheme="majorBidi" w:cstheme="majorBidi"/>
          <w:sz w:val="24"/>
          <w:szCs w:val="24"/>
        </w:rPr>
      </w:pPr>
      <w:r w:rsidRPr="00F27EBA">
        <w:rPr>
          <w:rFonts w:asciiTheme="majorBidi" w:hAnsiTheme="majorBidi" w:cstheme="majorBidi"/>
          <w:sz w:val="24"/>
          <w:szCs w:val="24"/>
        </w:rPr>
        <w:t>Les fonctionnalités du client OLAP sont réétudiées pour permettre en même temps une analyse spatiale et multidimensionnelle.</w:t>
      </w:r>
    </w:p>
    <w:p w:rsidR="009A60D0" w:rsidRDefault="000077A9" w:rsidP="009A60D0">
      <w:pPr>
        <w:autoSpaceDE w:val="0"/>
        <w:autoSpaceDN w:val="0"/>
        <w:adjustRightInd w:val="0"/>
        <w:spacing w:line="360" w:lineRule="auto"/>
        <w:rPr>
          <w:rFonts w:asciiTheme="majorBidi" w:hAnsiTheme="majorBidi" w:cstheme="majorBidi"/>
        </w:rPr>
      </w:pPr>
      <w:r>
        <w:rPr>
          <w:rFonts w:asciiTheme="majorBidi" w:hAnsiTheme="majorBidi" w:cstheme="majorBidi"/>
          <w:noProof/>
        </w:rPr>
        <w:drawing>
          <wp:anchor distT="0" distB="0" distL="114300" distR="114300" simplePos="0" relativeHeight="251665408" behindDoc="1" locked="0" layoutInCell="1" allowOverlap="1">
            <wp:simplePos x="0" y="0"/>
            <wp:positionH relativeFrom="column">
              <wp:posOffset>1433195</wp:posOffset>
            </wp:positionH>
            <wp:positionV relativeFrom="paragraph">
              <wp:posOffset>45085</wp:posOffset>
            </wp:positionV>
            <wp:extent cx="2762250" cy="2028825"/>
            <wp:effectExtent l="19050" t="0" r="0" b="0"/>
            <wp:wrapTight wrapText="bothSides">
              <wp:wrapPolygon edited="0">
                <wp:start x="-149" y="0"/>
                <wp:lineTo x="-149" y="21499"/>
                <wp:lineTo x="21600" y="21499"/>
                <wp:lineTo x="21600" y="0"/>
                <wp:lineTo x="-149" y="0"/>
              </wp:wrapPolygon>
            </wp:wrapTight>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762250" cy="2028825"/>
                    </a:xfrm>
                    <a:prstGeom prst="rect">
                      <a:avLst/>
                    </a:prstGeom>
                    <a:noFill/>
                    <a:ln w="9525">
                      <a:noFill/>
                      <a:miter lim="800000"/>
                      <a:headEnd/>
                      <a:tailEnd/>
                    </a:ln>
                  </pic:spPr>
                </pic:pic>
              </a:graphicData>
            </a:graphic>
          </wp:anchor>
        </w:drawing>
      </w:r>
    </w:p>
    <w:p w:rsidR="009A60D0" w:rsidRPr="009179FC" w:rsidRDefault="009A60D0" w:rsidP="009A60D0">
      <w:pPr>
        <w:autoSpaceDE w:val="0"/>
        <w:autoSpaceDN w:val="0"/>
        <w:adjustRightInd w:val="0"/>
        <w:spacing w:line="360" w:lineRule="auto"/>
        <w:rPr>
          <w:rFonts w:asciiTheme="majorBidi" w:hAnsiTheme="majorBidi" w:cstheme="majorBidi"/>
        </w:rPr>
      </w:pPr>
    </w:p>
    <w:p w:rsidR="009A60D0" w:rsidRPr="009179FC" w:rsidRDefault="009A60D0" w:rsidP="009A60D0">
      <w:pPr>
        <w:autoSpaceDE w:val="0"/>
        <w:autoSpaceDN w:val="0"/>
        <w:adjustRightInd w:val="0"/>
        <w:spacing w:line="360" w:lineRule="auto"/>
        <w:jc w:val="both"/>
        <w:rPr>
          <w:rFonts w:asciiTheme="majorBidi" w:hAnsiTheme="majorBidi" w:cstheme="majorBidi"/>
        </w:rPr>
      </w:pPr>
    </w:p>
    <w:p w:rsidR="009A60D0" w:rsidRDefault="009A60D0" w:rsidP="009A60D0">
      <w:pPr>
        <w:autoSpaceDE w:val="0"/>
        <w:autoSpaceDN w:val="0"/>
        <w:adjustRightInd w:val="0"/>
        <w:spacing w:line="360" w:lineRule="auto"/>
        <w:jc w:val="both"/>
        <w:rPr>
          <w:rFonts w:asciiTheme="majorBidi" w:hAnsiTheme="majorBidi" w:cstheme="majorBidi"/>
          <w:noProof/>
        </w:rPr>
      </w:pPr>
      <w:r>
        <w:rPr>
          <w:rFonts w:asciiTheme="majorBidi" w:hAnsiTheme="majorBidi" w:cstheme="majorBidi"/>
          <w:noProof/>
        </w:rPr>
        <w:t xml:space="preserve">            </w:t>
      </w:r>
    </w:p>
    <w:p w:rsidR="009A60D0" w:rsidRDefault="009A60D0" w:rsidP="009A60D0">
      <w:pPr>
        <w:autoSpaceDE w:val="0"/>
        <w:autoSpaceDN w:val="0"/>
        <w:adjustRightInd w:val="0"/>
        <w:spacing w:line="360" w:lineRule="auto"/>
        <w:jc w:val="both"/>
        <w:rPr>
          <w:rFonts w:asciiTheme="majorBidi" w:hAnsiTheme="majorBidi" w:cstheme="majorBidi"/>
          <w:noProof/>
        </w:rPr>
      </w:pPr>
      <w:r>
        <w:rPr>
          <w:rFonts w:asciiTheme="majorBidi" w:hAnsiTheme="majorBidi" w:cstheme="majorBidi"/>
          <w:noProof/>
        </w:rPr>
        <w:t xml:space="preserve">  </w:t>
      </w:r>
    </w:p>
    <w:p w:rsidR="000077A9" w:rsidRDefault="009A60D0" w:rsidP="009A60D0">
      <w:pPr>
        <w:autoSpaceDE w:val="0"/>
        <w:autoSpaceDN w:val="0"/>
        <w:adjustRightInd w:val="0"/>
        <w:spacing w:line="360" w:lineRule="auto"/>
        <w:jc w:val="both"/>
        <w:rPr>
          <w:rFonts w:asciiTheme="majorBidi" w:hAnsiTheme="majorBidi" w:cstheme="majorBidi"/>
          <w:b/>
          <w:bCs/>
        </w:rPr>
      </w:pPr>
      <w:r>
        <w:rPr>
          <w:rFonts w:asciiTheme="majorBidi" w:hAnsiTheme="majorBidi" w:cstheme="majorBidi"/>
          <w:b/>
          <w:bCs/>
        </w:rPr>
        <w:t xml:space="preserve">      </w:t>
      </w:r>
    </w:p>
    <w:p w:rsidR="000077A9" w:rsidRDefault="000077A9" w:rsidP="009A60D0">
      <w:pPr>
        <w:autoSpaceDE w:val="0"/>
        <w:autoSpaceDN w:val="0"/>
        <w:adjustRightInd w:val="0"/>
        <w:spacing w:line="360" w:lineRule="auto"/>
        <w:jc w:val="both"/>
        <w:rPr>
          <w:rFonts w:asciiTheme="majorBidi" w:hAnsiTheme="majorBidi" w:cstheme="majorBidi"/>
          <w:b/>
          <w:bCs/>
        </w:rPr>
      </w:pPr>
    </w:p>
    <w:p w:rsidR="000077A9" w:rsidRDefault="009A60D0" w:rsidP="009A60D0">
      <w:pPr>
        <w:autoSpaceDE w:val="0"/>
        <w:autoSpaceDN w:val="0"/>
        <w:adjustRightInd w:val="0"/>
        <w:spacing w:line="360" w:lineRule="auto"/>
        <w:jc w:val="both"/>
        <w:rPr>
          <w:rFonts w:asciiTheme="majorBidi" w:hAnsiTheme="majorBidi" w:cstheme="majorBidi"/>
          <w:b/>
          <w:bCs/>
        </w:rPr>
      </w:pPr>
      <w:r>
        <w:rPr>
          <w:rFonts w:asciiTheme="majorBidi" w:hAnsiTheme="majorBidi" w:cstheme="majorBidi"/>
          <w:b/>
          <w:bCs/>
        </w:rPr>
        <w:t xml:space="preserve">  </w:t>
      </w:r>
    </w:p>
    <w:p w:rsidR="009A60D0" w:rsidRPr="00F10DD6" w:rsidRDefault="009A60D0" w:rsidP="000077A9">
      <w:pPr>
        <w:autoSpaceDE w:val="0"/>
        <w:autoSpaceDN w:val="0"/>
        <w:adjustRightInd w:val="0"/>
        <w:spacing w:line="360" w:lineRule="auto"/>
        <w:jc w:val="center"/>
        <w:rPr>
          <w:rFonts w:asciiTheme="majorBidi" w:hAnsiTheme="majorBidi" w:cstheme="majorBidi"/>
        </w:rPr>
      </w:pPr>
      <w:r w:rsidRPr="0055469A">
        <w:rPr>
          <w:rFonts w:asciiTheme="majorBidi" w:hAnsiTheme="majorBidi" w:cstheme="majorBidi"/>
          <w:b/>
          <w:bCs/>
        </w:rPr>
        <w:t xml:space="preserve">Figure </w:t>
      </w:r>
      <w:r w:rsidR="009879C7">
        <w:rPr>
          <w:rFonts w:asciiTheme="majorBidi" w:hAnsiTheme="majorBidi" w:cstheme="majorBidi"/>
        </w:rPr>
        <w:t>1.5</w:t>
      </w:r>
      <w:r w:rsidRPr="000D6257">
        <w:t xml:space="preserve"> JMap (Jmap, 2007)</w:t>
      </w:r>
    </w:p>
    <w:p w:rsidR="009A60D0" w:rsidRPr="00EF6F99" w:rsidRDefault="004535E8" w:rsidP="00EF6F99">
      <w:pPr>
        <w:pStyle w:val="Paragraphedeliste"/>
        <w:numPr>
          <w:ilvl w:val="1"/>
          <w:numId w:val="40"/>
        </w:numPr>
        <w:autoSpaceDE w:val="0"/>
        <w:autoSpaceDN w:val="0"/>
        <w:adjustRightInd w:val="0"/>
        <w:spacing w:line="360" w:lineRule="auto"/>
        <w:ind w:left="426"/>
        <w:jc w:val="both"/>
        <w:rPr>
          <w:rFonts w:asciiTheme="majorBidi" w:eastAsiaTheme="minorHAnsi" w:hAnsiTheme="majorBidi" w:cstheme="majorBidi"/>
          <w:b/>
          <w:bCs/>
          <w:sz w:val="24"/>
          <w:szCs w:val="24"/>
          <w:lang w:eastAsia="en-US"/>
        </w:rPr>
      </w:pPr>
      <w:r>
        <w:rPr>
          <w:rFonts w:asciiTheme="majorBidi" w:eastAsiaTheme="minorHAnsi" w:hAnsiTheme="majorBidi" w:cstheme="majorBidi"/>
          <w:b/>
          <w:bCs/>
          <w:sz w:val="24"/>
          <w:szCs w:val="24"/>
          <w:lang w:eastAsia="en-US"/>
        </w:rPr>
        <w:t>Conclusion</w:t>
      </w:r>
    </w:p>
    <w:p w:rsidR="009A60D0" w:rsidRPr="00323911" w:rsidRDefault="009A60D0" w:rsidP="004535E8">
      <w:pPr>
        <w:autoSpaceDE w:val="0"/>
        <w:autoSpaceDN w:val="0"/>
        <w:adjustRightInd w:val="0"/>
        <w:spacing w:line="360" w:lineRule="auto"/>
        <w:ind w:firstLine="426"/>
        <w:jc w:val="both"/>
        <w:rPr>
          <w:rFonts w:asciiTheme="majorBidi" w:eastAsiaTheme="minorHAnsi" w:hAnsiTheme="majorBidi" w:cstheme="majorBidi"/>
          <w:lang w:eastAsia="en-US"/>
        </w:rPr>
      </w:pPr>
      <w:r w:rsidRPr="005607C7">
        <w:rPr>
          <w:rFonts w:asciiTheme="majorBidi" w:eastAsiaTheme="minorHAnsi" w:hAnsiTheme="majorBidi" w:cstheme="majorBidi"/>
          <w:lang w:eastAsia="en-US"/>
        </w:rPr>
        <w:t xml:space="preserve">Dans ce chapitre, nous avons présenté un panorama des concepts principaux des systèmes d’entrepôts de données et OLAP. Nous avons </w:t>
      </w:r>
      <w:r>
        <w:rPr>
          <w:rFonts w:asciiTheme="majorBidi" w:eastAsiaTheme="minorHAnsi" w:hAnsiTheme="majorBidi" w:cstheme="majorBidi"/>
          <w:lang w:eastAsia="en-US"/>
        </w:rPr>
        <w:t xml:space="preserve">décrit les concepts de </w:t>
      </w:r>
      <w:r w:rsidRPr="005607C7">
        <w:rPr>
          <w:rFonts w:asciiTheme="majorBidi" w:eastAsiaTheme="minorHAnsi" w:hAnsiTheme="majorBidi" w:cstheme="majorBidi"/>
          <w:lang w:eastAsia="en-US"/>
        </w:rPr>
        <w:t xml:space="preserve"> structures de données et op</w:t>
      </w:r>
      <w:r>
        <w:rPr>
          <w:rFonts w:asciiTheme="majorBidi" w:eastAsiaTheme="minorHAnsi" w:hAnsiTheme="majorBidi" w:cstheme="majorBidi"/>
          <w:lang w:eastAsia="en-US"/>
        </w:rPr>
        <w:t>érateurs,</w:t>
      </w:r>
      <w:r w:rsidRPr="005607C7">
        <w:rPr>
          <w:rFonts w:asciiTheme="majorBidi" w:eastAsiaTheme="minorHAnsi" w:hAnsiTheme="majorBidi" w:cstheme="majorBidi"/>
          <w:lang w:eastAsia="en-US"/>
        </w:rPr>
        <w:t xml:space="preserve"> qui sont centrées autour d’un ensemble bien défini des caractéristiques fondamentales. En revanche, lorsque des aspects particuliers, comme l’imprécision ou l’incomplétude, sont introduits dans l’information multidimensionnelle, une reformulation des approches formelles OLAP devient nécessaire tout comme une révision des fonctionnalités des différents niveaux de l’architecture classique. C’est dans cette direction que se positionnent les travaux concernant l’introduction de l’information</w:t>
      </w:r>
      <w:r>
        <w:rPr>
          <w:rFonts w:asciiTheme="majorBidi" w:eastAsiaTheme="minorHAnsi" w:hAnsiTheme="majorBidi" w:cstheme="majorBidi"/>
          <w:lang w:eastAsia="en-US"/>
        </w:rPr>
        <w:t xml:space="preserve"> spatiale dans l’OLAP.</w:t>
      </w:r>
    </w:p>
    <w:p w:rsidR="009A60D0" w:rsidRDefault="009A60D0" w:rsidP="001B173D">
      <w:pPr>
        <w:spacing w:line="276" w:lineRule="auto"/>
        <w:rPr>
          <w:b/>
          <w:sz w:val="28"/>
          <w:szCs w:val="28"/>
        </w:rPr>
      </w:pPr>
    </w:p>
    <w:p w:rsidR="00722175" w:rsidRDefault="00722175" w:rsidP="001B173D">
      <w:pPr>
        <w:spacing w:line="276" w:lineRule="auto"/>
        <w:rPr>
          <w:b/>
          <w:sz w:val="28"/>
          <w:szCs w:val="28"/>
        </w:rPr>
      </w:pPr>
    </w:p>
    <w:p w:rsidR="00722175" w:rsidRDefault="00722175" w:rsidP="001B173D">
      <w:pPr>
        <w:spacing w:line="276" w:lineRule="auto"/>
        <w:rPr>
          <w:b/>
          <w:sz w:val="28"/>
          <w:szCs w:val="28"/>
        </w:rPr>
      </w:pPr>
    </w:p>
    <w:p w:rsidR="00722175" w:rsidRDefault="00722175" w:rsidP="001B173D">
      <w:pPr>
        <w:spacing w:line="276" w:lineRule="auto"/>
        <w:rPr>
          <w:b/>
          <w:sz w:val="28"/>
          <w:szCs w:val="28"/>
        </w:rPr>
      </w:pPr>
    </w:p>
    <w:p w:rsidR="00722175" w:rsidRDefault="00722175" w:rsidP="001B173D">
      <w:pPr>
        <w:spacing w:line="276" w:lineRule="auto"/>
        <w:rPr>
          <w:b/>
          <w:sz w:val="28"/>
          <w:szCs w:val="28"/>
        </w:rPr>
      </w:pPr>
    </w:p>
    <w:p w:rsidR="00722175" w:rsidRDefault="00722175" w:rsidP="001B173D">
      <w:pPr>
        <w:spacing w:line="276" w:lineRule="auto"/>
        <w:rPr>
          <w:b/>
          <w:sz w:val="28"/>
          <w:szCs w:val="28"/>
        </w:rPr>
      </w:pPr>
    </w:p>
    <w:p w:rsidR="00722175" w:rsidRDefault="00722175" w:rsidP="001B173D">
      <w:pPr>
        <w:spacing w:line="276" w:lineRule="auto"/>
        <w:rPr>
          <w:b/>
          <w:sz w:val="28"/>
          <w:szCs w:val="28"/>
        </w:rPr>
      </w:pPr>
    </w:p>
    <w:p w:rsidR="00722175" w:rsidRDefault="00722175" w:rsidP="001B173D">
      <w:pPr>
        <w:spacing w:line="276" w:lineRule="auto"/>
        <w:rPr>
          <w:b/>
          <w:sz w:val="28"/>
          <w:szCs w:val="28"/>
        </w:rPr>
      </w:pPr>
    </w:p>
    <w:p w:rsidR="00722175" w:rsidRDefault="00722175" w:rsidP="001B173D">
      <w:pPr>
        <w:spacing w:line="276" w:lineRule="auto"/>
        <w:rPr>
          <w:b/>
          <w:sz w:val="28"/>
          <w:szCs w:val="28"/>
        </w:rPr>
      </w:pPr>
    </w:p>
    <w:p w:rsidR="00722175" w:rsidRDefault="00722175" w:rsidP="00722175">
      <w:pPr>
        <w:jc w:val="center"/>
        <w:rPr>
          <w:rFonts w:ascii="Algerian" w:hAnsi="Algerian" w:cstheme="majorBidi"/>
          <w:sz w:val="56"/>
          <w:szCs w:val="56"/>
        </w:rPr>
      </w:pPr>
      <w:r>
        <w:rPr>
          <w:rFonts w:ascii="Algerian" w:hAnsi="Algerian" w:cstheme="majorBidi"/>
          <w:sz w:val="56"/>
          <w:szCs w:val="56"/>
        </w:rPr>
        <w:t>Chapitre II</w:t>
      </w:r>
    </w:p>
    <w:p w:rsidR="00722175" w:rsidRPr="00361FCC" w:rsidRDefault="00722175" w:rsidP="00722175">
      <w:pPr>
        <w:jc w:val="center"/>
        <w:rPr>
          <w:rFonts w:ascii="Algerian" w:hAnsi="Algerian" w:cstheme="majorBidi"/>
          <w:sz w:val="56"/>
          <w:szCs w:val="56"/>
        </w:rPr>
      </w:pPr>
      <w:r>
        <w:rPr>
          <w:rFonts w:ascii="Algerian" w:hAnsi="Algerian" w:cstheme="majorBidi"/>
          <w:sz w:val="56"/>
          <w:szCs w:val="56"/>
        </w:rPr>
        <w:t xml:space="preserve">étude de l'existant </w:t>
      </w:r>
    </w:p>
    <w:p w:rsidR="00722175" w:rsidRPr="00361FCC" w:rsidRDefault="00722175" w:rsidP="00722175">
      <w:pPr>
        <w:jc w:val="center"/>
        <w:rPr>
          <w:rFonts w:ascii="Algerian" w:hAnsi="Algerian" w:cstheme="majorBidi"/>
          <w:sz w:val="56"/>
          <w:szCs w:val="56"/>
        </w:rPr>
      </w:pPr>
    </w:p>
    <w:p w:rsidR="00722175" w:rsidRPr="00361FCC" w:rsidRDefault="00722175" w:rsidP="00722175">
      <w:pPr>
        <w:jc w:val="center"/>
        <w:rPr>
          <w:rFonts w:ascii="Algerian" w:hAnsi="Algerian" w:cstheme="majorBidi"/>
          <w:sz w:val="56"/>
          <w:szCs w:val="56"/>
        </w:rPr>
      </w:pPr>
    </w:p>
    <w:p w:rsidR="00722175" w:rsidRDefault="00722175" w:rsidP="00722175">
      <w:pPr>
        <w:autoSpaceDE w:val="0"/>
        <w:autoSpaceDN w:val="0"/>
        <w:adjustRightInd w:val="0"/>
        <w:spacing w:line="360" w:lineRule="auto"/>
        <w:jc w:val="both"/>
        <w:rPr>
          <w:rFonts w:asciiTheme="majorBidi" w:eastAsiaTheme="minorHAnsi" w:hAnsiTheme="majorBidi" w:cstheme="majorBidi"/>
          <w:lang w:eastAsia="en-US"/>
        </w:rPr>
      </w:pPr>
    </w:p>
    <w:p w:rsidR="00722175" w:rsidRDefault="00722175" w:rsidP="00722175">
      <w:pPr>
        <w:autoSpaceDE w:val="0"/>
        <w:autoSpaceDN w:val="0"/>
        <w:adjustRightInd w:val="0"/>
        <w:spacing w:line="360" w:lineRule="auto"/>
        <w:jc w:val="both"/>
        <w:rPr>
          <w:rFonts w:asciiTheme="majorBidi" w:eastAsiaTheme="minorHAnsi" w:hAnsiTheme="majorBidi" w:cstheme="majorBidi"/>
          <w:lang w:eastAsia="en-US"/>
        </w:rPr>
      </w:pPr>
    </w:p>
    <w:p w:rsidR="00722175" w:rsidRDefault="00722175" w:rsidP="00722175">
      <w:pPr>
        <w:autoSpaceDE w:val="0"/>
        <w:autoSpaceDN w:val="0"/>
        <w:adjustRightInd w:val="0"/>
        <w:spacing w:line="360" w:lineRule="auto"/>
        <w:jc w:val="both"/>
        <w:rPr>
          <w:rFonts w:asciiTheme="majorBidi" w:eastAsiaTheme="minorHAnsi" w:hAnsiTheme="majorBidi" w:cstheme="majorBidi"/>
          <w:lang w:eastAsia="en-US"/>
        </w:rPr>
      </w:pPr>
    </w:p>
    <w:p w:rsidR="00722175" w:rsidRDefault="00722175" w:rsidP="00722175">
      <w:pPr>
        <w:autoSpaceDE w:val="0"/>
        <w:autoSpaceDN w:val="0"/>
        <w:adjustRightInd w:val="0"/>
        <w:spacing w:line="360" w:lineRule="auto"/>
        <w:jc w:val="both"/>
        <w:rPr>
          <w:rFonts w:asciiTheme="majorBidi" w:eastAsiaTheme="minorHAnsi" w:hAnsiTheme="majorBidi" w:cstheme="majorBidi"/>
          <w:lang w:eastAsia="en-US"/>
        </w:rPr>
      </w:pPr>
    </w:p>
    <w:p w:rsidR="00722175" w:rsidRDefault="00722175" w:rsidP="00722175">
      <w:pPr>
        <w:autoSpaceDE w:val="0"/>
        <w:autoSpaceDN w:val="0"/>
        <w:adjustRightInd w:val="0"/>
        <w:spacing w:line="360" w:lineRule="auto"/>
        <w:jc w:val="both"/>
        <w:rPr>
          <w:rFonts w:asciiTheme="majorBidi" w:eastAsiaTheme="minorHAnsi" w:hAnsiTheme="majorBidi" w:cstheme="majorBidi"/>
          <w:lang w:eastAsia="en-US"/>
        </w:rPr>
      </w:pPr>
    </w:p>
    <w:p w:rsidR="00722175" w:rsidRDefault="00722175" w:rsidP="00722175">
      <w:pPr>
        <w:autoSpaceDE w:val="0"/>
        <w:autoSpaceDN w:val="0"/>
        <w:adjustRightInd w:val="0"/>
        <w:spacing w:line="360" w:lineRule="auto"/>
        <w:jc w:val="both"/>
        <w:rPr>
          <w:rFonts w:asciiTheme="majorBidi" w:eastAsiaTheme="minorHAnsi" w:hAnsiTheme="majorBidi" w:cstheme="majorBidi"/>
          <w:lang w:eastAsia="en-US"/>
        </w:rPr>
      </w:pPr>
    </w:p>
    <w:p w:rsidR="00722175" w:rsidRPr="003D78F7" w:rsidRDefault="00722175" w:rsidP="006E28FF">
      <w:pPr>
        <w:spacing w:line="360" w:lineRule="auto"/>
        <w:ind w:firstLine="708"/>
        <w:jc w:val="both"/>
        <w:rPr>
          <w:rFonts w:asciiTheme="majorBidi" w:hAnsiTheme="majorBidi" w:cstheme="majorBidi"/>
          <w:color w:val="000000"/>
        </w:rPr>
      </w:pPr>
      <w:r w:rsidRPr="003D78F7">
        <w:rPr>
          <w:rFonts w:asciiTheme="majorBidi" w:hAnsiTheme="majorBidi" w:cstheme="majorBidi"/>
          <w:color w:val="000000"/>
        </w:rPr>
        <w:t>Dans le domaine halieutique, l’exploitation scientifique des données de campagnes de chalutage expérimental connaît de plus en plus recours à l’utilisation du Système d’Information géographique (SIG) intégrant des modules d’interpolation déterministes et/ou probabilistes, rendant ainsi la tache d’analyse spatiale plus accessible, même aux non-spécialistes de la géostatistique. L’intérêt d’un tel outil c’est qu’il permet la description des variations spatio-temporelles caractérisant les ressources en valorisant ainsi l’information collectée à travers une restitution cartographique mettant en évidence les hétérogénéités spatiales, les variations saisonnières et interannuelles des répartitions de biomasses.</w:t>
      </w:r>
    </w:p>
    <w:p w:rsidR="00722175" w:rsidRDefault="00722175" w:rsidP="00722175">
      <w:pPr>
        <w:autoSpaceDE w:val="0"/>
        <w:autoSpaceDN w:val="0"/>
        <w:adjustRightInd w:val="0"/>
        <w:spacing w:line="360" w:lineRule="auto"/>
        <w:jc w:val="both"/>
        <w:rPr>
          <w:rFonts w:asciiTheme="majorBidi" w:eastAsiaTheme="minorHAnsi" w:hAnsiTheme="majorBidi" w:cstheme="majorBidi"/>
          <w:b/>
          <w:bCs/>
          <w:lang w:eastAsia="en-US"/>
        </w:rPr>
      </w:pPr>
    </w:p>
    <w:p w:rsidR="00722175" w:rsidRDefault="00722175" w:rsidP="00722175">
      <w:pPr>
        <w:autoSpaceDE w:val="0"/>
        <w:autoSpaceDN w:val="0"/>
        <w:adjustRightInd w:val="0"/>
        <w:spacing w:line="360" w:lineRule="auto"/>
        <w:jc w:val="both"/>
        <w:rPr>
          <w:rFonts w:asciiTheme="majorBidi" w:eastAsiaTheme="minorHAnsi" w:hAnsiTheme="majorBidi" w:cstheme="majorBidi"/>
          <w:b/>
          <w:bCs/>
          <w:lang w:eastAsia="en-US"/>
        </w:rPr>
      </w:pPr>
    </w:p>
    <w:p w:rsidR="00722175" w:rsidRDefault="00722175" w:rsidP="001B173D">
      <w:pPr>
        <w:spacing w:line="276" w:lineRule="auto"/>
        <w:rPr>
          <w:b/>
          <w:sz w:val="28"/>
          <w:szCs w:val="28"/>
        </w:rPr>
      </w:pPr>
    </w:p>
    <w:p w:rsidR="00722175" w:rsidRDefault="00722175" w:rsidP="001B173D">
      <w:pPr>
        <w:spacing w:line="276" w:lineRule="auto"/>
        <w:rPr>
          <w:b/>
          <w:sz w:val="28"/>
          <w:szCs w:val="28"/>
        </w:rPr>
      </w:pPr>
    </w:p>
    <w:p w:rsidR="00722175" w:rsidRDefault="00722175" w:rsidP="001B173D">
      <w:pPr>
        <w:spacing w:line="276" w:lineRule="auto"/>
        <w:rPr>
          <w:b/>
          <w:sz w:val="28"/>
          <w:szCs w:val="28"/>
        </w:rPr>
      </w:pPr>
    </w:p>
    <w:p w:rsidR="00722175" w:rsidRDefault="00722175" w:rsidP="001B173D">
      <w:pPr>
        <w:spacing w:line="276" w:lineRule="auto"/>
        <w:rPr>
          <w:b/>
          <w:sz w:val="28"/>
          <w:szCs w:val="28"/>
        </w:rPr>
      </w:pPr>
    </w:p>
    <w:p w:rsidR="00722175" w:rsidRDefault="00722175" w:rsidP="001B173D">
      <w:pPr>
        <w:spacing w:line="276" w:lineRule="auto"/>
        <w:rPr>
          <w:b/>
          <w:sz w:val="28"/>
          <w:szCs w:val="28"/>
        </w:rPr>
      </w:pPr>
    </w:p>
    <w:p w:rsidR="00722175" w:rsidRDefault="00722175" w:rsidP="001B173D">
      <w:pPr>
        <w:spacing w:line="276" w:lineRule="auto"/>
        <w:rPr>
          <w:b/>
          <w:sz w:val="28"/>
          <w:szCs w:val="28"/>
        </w:rPr>
      </w:pPr>
    </w:p>
    <w:p w:rsidR="005A6A07" w:rsidRDefault="005A6A07" w:rsidP="001B173D">
      <w:pPr>
        <w:spacing w:line="276" w:lineRule="auto"/>
        <w:rPr>
          <w:b/>
          <w:sz w:val="28"/>
          <w:szCs w:val="28"/>
        </w:rPr>
      </w:pPr>
    </w:p>
    <w:p w:rsidR="00722175" w:rsidRPr="00166159" w:rsidRDefault="00E84391" w:rsidP="00722175">
      <w:pPr>
        <w:spacing w:line="360" w:lineRule="auto"/>
        <w:jc w:val="both"/>
        <w:rPr>
          <w:rFonts w:asciiTheme="majorBidi" w:hAnsiTheme="majorBidi" w:cstheme="majorBidi"/>
          <w:color w:val="000000"/>
        </w:rPr>
      </w:pPr>
      <w:r>
        <w:rPr>
          <w:rFonts w:asciiTheme="majorBidi" w:eastAsiaTheme="minorHAnsi" w:hAnsiTheme="majorBidi" w:cstheme="majorBidi"/>
          <w:b/>
          <w:bCs/>
          <w:lang w:eastAsia="en-US"/>
        </w:rPr>
        <w:lastRenderedPageBreak/>
        <w:t>2.</w:t>
      </w:r>
      <w:r w:rsidR="00722175">
        <w:rPr>
          <w:rFonts w:asciiTheme="majorBidi" w:eastAsiaTheme="minorHAnsi" w:hAnsiTheme="majorBidi" w:cstheme="majorBidi"/>
          <w:b/>
          <w:bCs/>
          <w:lang w:eastAsia="en-US"/>
        </w:rPr>
        <w:t>1</w:t>
      </w:r>
      <w:bookmarkStart w:id="0" w:name="_Toc320626603"/>
      <w:bookmarkStart w:id="1" w:name="_Toc326132384"/>
      <w:r w:rsidR="004D2E1B" w:rsidRPr="006E342D">
        <w:rPr>
          <w:rFonts w:asciiTheme="majorBidi" w:eastAsiaTheme="minorHAnsi" w:hAnsiTheme="majorBidi" w:cstheme="majorBidi"/>
          <w:b/>
          <w:bCs/>
          <w:lang w:eastAsia="en-US"/>
        </w:rPr>
        <w:t xml:space="preserve">Présentation </w:t>
      </w:r>
      <w:r w:rsidR="00722175" w:rsidRPr="006E342D">
        <w:rPr>
          <w:rFonts w:asciiTheme="majorBidi" w:eastAsiaTheme="minorHAnsi" w:hAnsiTheme="majorBidi" w:cstheme="majorBidi"/>
          <w:b/>
          <w:bCs/>
          <w:lang w:eastAsia="en-US"/>
        </w:rPr>
        <w:t>la zone de l'étude</w:t>
      </w:r>
    </w:p>
    <w:p w:rsidR="00722175" w:rsidRPr="006E342D" w:rsidRDefault="00E84391" w:rsidP="00722175">
      <w:pPr>
        <w:autoSpaceDE w:val="0"/>
        <w:autoSpaceDN w:val="0"/>
        <w:adjustRightInd w:val="0"/>
        <w:spacing w:line="360" w:lineRule="auto"/>
        <w:jc w:val="both"/>
        <w:rPr>
          <w:rStyle w:val="Titre2Car"/>
          <w:rFonts w:asciiTheme="majorBidi" w:eastAsiaTheme="minorHAnsi" w:hAnsiTheme="majorBidi"/>
          <w:noProof w:val="0"/>
          <w:color w:val="auto"/>
          <w:sz w:val="24"/>
          <w:szCs w:val="24"/>
          <w:lang w:eastAsia="en-US" w:bidi="ar-SA"/>
        </w:rPr>
      </w:pPr>
      <w:r>
        <w:rPr>
          <w:rStyle w:val="Titre2Car"/>
          <w:rFonts w:asciiTheme="majorBidi" w:hAnsiTheme="majorBidi"/>
          <w:color w:val="auto"/>
          <w:sz w:val="24"/>
          <w:szCs w:val="24"/>
        </w:rPr>
        <w:t>2.</w:t>
      </w:r>
      <w:r w:rsidR="00722175" w:rsidRPr="003C055F">
        <w:rPr>
          <w:rStyle w:val="Titre2Car"/>
          <w:rFonts w:asciiTheme="majorBidi" w:hAnsiTheme="majorBidi"/>
          <w:color w:val="auto"/>
          <w:sz w:val="24"/>
          <w:szCs w:val="24"/>
        </w:rPr>
        <w:t>1.1 La reconnaissance</w:t>
      </w:r>
      <w:bookmarkEnd w:id="0"/>
      <w:bookmarkEnd w:id="1"/>
      <w:r w:rsidR="004D2E1B">
        <w:rPr>
          <w:rStyle w:val="Titre2Car"/>
          <w:rFonts w:asciiTheme="majorBidi" w:hAnsiTheme="majorBidi"/>
          <w:color w:val="auto"/>
          <w:sz w:val="24"/>
          <w:szCs w:val="24"/>
        </w:rPr>
        <w:t xml:space="preserve"> de la zone d'étude</w:t>
      </w:r>
      <w:r w:rsidR="00722175" w:rsidRPr="003C055F">
        <w:rPr>
          <w:rStyle w:val="Titre2Car"/>
          <w:rFonts w:asciiTheme="majorBidi" w:hAnsiTheme="majorBidi"/>
          <w:color w:val="auto"/>
          <w:sz w:val="24"/>
          <w:szCs w:val="24"/>
        </w:rPr>
        <w:cr/>
      </w:r>
      <w:r w:rsidR="00722175">
        <w:rPr>
          <w:rStyle w:val="Titre2Car"/>
          <w:color w:val="auto"/>
        </w:rPr>
        <w:t xml:space="preserve">       </w:t>
      </w:r>
      <w:r w:rsidR="00722175" w:rsidRPr="00B7145A">
        <w:rPr>
          <w:rStyle w:val="Titre2Car"/>
          <w:rFonts w:asciiTheme="majorBidi" w:hAnsiTheme="majorBidi"/>
          <w:b w:val="0"/>
          <w:bCs w:val="0"/>
          <w:color w:val="auto"/>
          <w:sz w:val="24"/>
          <w:szCs w:val="24"/>
        </w:rPr>
        <w:t>La reconnaissance a pour but essentiel de chercher les possibilités maximales offertes par la zone d’étude; c’est une inspection visuelle permettant de donner une idée générale sur  les litoral pour déterminer les zone de péche   soit significatif  et réponde au mieux et le plus économiquement.</w:t>
      </w:r>
    </w:p>
    <w:p w:rsidR="00722175" w:rsidRDefault="00722175" w:rsidP="00722175">
      <w:pPr>
        <w:spacing w:before="120" w:after="120" w:line="360" w:lineRule="auto"/>
        <w:jc w:val="both"/>
        <w:rPr>
          <w:rStyle w:val="Titre2Car"/>
          <w:rFonts w:asciiTheme="majorBidi" w:hAnsiTheme="majorBidi"/>
          <w:b w:val="0"/>
          <w:bCs w:val="0"/>
          <w:color w:val="auto"/>
          <w:sz w:val="24"/>
          <w:szCs w:val="24"/>
        </w:rPr>
      </w:pPr>
      <w:r>
        <w:rPr>
          <w:rStyle w:val="Titre2Car"/>
          <w:rFonts w:asciiTheme="majorBidi" w:hAnsiTheme="majorBidi"/>
          <w:b w:val="0"/>
          <w:bCs w:val="0"/>
          <w:color w:val="auto"/>
          <w:sz w:val="24"/>
          <w:szCs w:val="24"/>
        </w:rPr>
        <w:t xml:space="preserve">      </w:t>
      </w:r>
      <w:r w:rsidRPr="00B7145A">
        <w:rPr>
          <w:rStyle w:val="Titre2Car"/>
          <w:rFonts w:asciiTheme="majorBidi" w:hAnsiTheme="majorBidi"/>
          <w:b w:val="0"/>
          <w:bCs w:val="0"/>
          <w:color w:val="auto"/>
          <w:sz w:val="24"/>
          <w:szCs w:val="24"/>
        </w:rPr>
        <w:t>Cette phase de la reconnaissance doit être toujours précédée d’un avant projet qui consiste à collecter tous les documents et les données concernant la zone d’étude, notamment les repères de nivellement et les points géodésiques.</w:t>
      </w:r>
    </w:p>
    <w:p w:rsidR="00722175" w:rsidRPr="001813EA" w:rsidRDefault="00E84391" w:rsidP="00722175">
      <w:pPr>
        <w:spacing w:line="360" w:lineRule="auto"/>
        <w:jc w:val="both"/>
        <w:rPr>
          <w:rFonts w:asciiTheme="majorBidi" w:eastAsia="Calibri" w:hAnsiTheme="majorBidi" w:cstheme="majorBidi"/>
          <w:b/>
        </w:rPr>
      </w:pPr>
      <w:r>
        <w:rPr>
          <w:rFonts w:asciiTheme="majorBidi" w:eastAsia="Calibri" w:hAnsiTheme="majorBidi" w:cstheme="majorBidi"/>
          <w:b/>
          <w:color w:val="000000"/>
        </w:rPr>
        <w:t>2.</w:t>
      </w:r>
      <w:r w:rsidR="00722175">
        <w:rPr>
          <w:rFonts w:asciiTheme="majorBidi" w:eastAsia="Calibri" w:hAnsiTheme="majorBidi" w:cstheme="majorBidi"/>
          <w:b/>
          <w:color w:val="000000"/>
        </w:rPr>
        <w:t>1.2</w:t>
      </w:r>
      <w:r w:rsidR="00722175" w:rsidRPr="001813EA">
        <w:rPr>
          <w:rFonts w:asciiTheme="majorBidi" w:eastAsia="Calibri" w:hAnsiTheme="majorBidi" w:cstheme="majorBidi"/>
          <w:b/>
          <w:color w:val="000000"/>
        </w:rPr>
        <w:t xml:space="preserve">Données physiques du </w:t>
      </w:r>
      <w:r w:rsidR="00722175" w:rsidRPr="001813EA">
        <w:rPr>
          <w:rFonts w:asciiTheme="majorBidi" w:eastAsia="Calibri" w:hAnsiTheme="majorBidi" w:cstheme="majorBidi"/>
          <w:b/>
        </w:rPr>
        <w:t>littoral :</w:t>
      </w:r>
    </w:p>
    <w:p w:rsidR="00722175" w:rsidRPr="001813EA" w:rsidRDefault="00722175" w:rsidP="00722175">
      <w:pPr>
        <w:spacing w:line="360" w:lineRule="auto"/>
        <w:jc w:val="both"/>
        <w:rPr>
          <w:rFonts w:asciiTheme="majorBidi" w:eastAsia="Calibri" w:hAnsiTheme="majorBidi" w:cstheme="majorBidi"/>
        </w:rPr>
      </w:pPr>
      <w:r w:rsidRPr="001813EA">
        <w:rPr>
          <w:rFonts w:asciiTheme="majorBidi" w:eastAsia="Calibri" w:hAnsiTheme="majorBidi" w:cstheme="majorBidi"/>
        </w:rPr>
        <w:t xml:space="preserve">      Le secteur de la pêche de la wilaya de Mostaganem dispose d’un potentiel extraordinaire dont on citera principalement :</w:t>
      </w:r>
    </w:p>
    <w:p w:rsidR="00722175" w:rsidRPr="006E28FF" w:rsidRDefault="00722175" w:rsidP="006E28FF">
      <w:pPr>
        <w:pStyle w:val="Paragraphedeliste"/>
        <w:numPr>
          <w:ilvl w:val="0"/>
          <w:numId w:val="27"/>
        </w:numPr>
        <w:spacing w:line="360" w:lineRule="auto"/>
        <w:ind w:left="426"/>
        <w:jc w:val="both"/>
        <w:rPr>
          <w:rFonts w:asciiTheme="majorBidi" w:eastAsia="Calibri" w:hAnsiTheme="majorBidi" w:cstheme="majorBidi"/>
        </w:rPr>
      </w:pPr>
      <w:r w:rsidRPr="006E28FF">
        <w:rPr>
          <w:rFonts w:asciiTheme="majorBidi" w:eastAsia="Calibri" w:hAnsiTheme="majorBidi" w:cstheme="majorBidi"/>
        </w:rPr>
        <w:t>Une façade maritime de plus de 120k</w:t>
      </w:r>
      <w:r w:rsidRPr="006E28FF">
        <w:rPr>
          <w:rFonts w:asciiTheme="majorBidi" w:eastAsia="Calibri" w:hAnsiTheme="majorBidi" w:cstheme="majorBidi"/>
          <w:vertAlign w:val="subscript"/>
        </w:rPr>
        <w:t>m</w:t>
      </w:r>
      <w:r w:rsidRPr="006E28FF">
        <w:rPr>
          <w:rFonts w:asciiTheme="majorBidi" w:eastAsia="Calibri" w:hAnsiTheme="majorBidi" w:cstheme="majorBidi"/>
        </w:rPr>
        <w:t xml:space="preserve"> de côte et compris entre les latitudes 35.56.100N et 36.25.122N ;</w:t>
      </w:r>
    </w:p>
    <w:p w:rsidR="00722175" w:rsidRPr="006E28FF" w:rsidRDefault="00722175" w:rsidP="006E28FF">
      <w:pPr>
        <w:pStyle w:val="Paragraphedeliste"/>
        <w:numPr>
          <w:ilvl w:val="0"/>
          <w:numId w:val="27"/>
        </w:numPr>
        <w:spacing w:line="360" w:lineRule="auto"/>
        <w:ind w:left="426"/>
        <w:jc w:val="both"/>
        <w:rPr>
          <w:rFonts w:asciiTheme="majorBidi" w:eastAsia="Calibri" w:hAnsiTheme="majorBidi" w:cstheme="majorBidi"/>
        </w:rPr>
      </w:pPr>
      <w:r w:rsidRPr="006E28FF">
        <w:rPr>
          <w:rFonts w:asciiTheme="majorBidi" w:eastAsia="Calibri" w:hAnsiTheme="majorBidi" w:cstheme="majorBidi"/>
        </w:rPr>
        <w:t>limitée entre la plage d’El-Macta à Ouest jusqu'à Bahara à l’Est.</w:t>
      </w:r>
    </w:p>
    <w:p w:rsidR="00722175" w:rsidRPr="006E28FF" w:rsidRDefault="00722175" w:rsidP="006E28FF">
      <w:pPr>
        <w:pStyle w:val="Paragraphedeliste"/>
        <w:numPr>
          <w:ilvl w:val="0"/>
          <w:numId w:val="27"/>
        </w:numPr>
        <w:spacing w:line="360" w:lineRule="auto"/>
        <w:ind w:left="426"/>
        <w:jc w:val="both"/>
        <w:rPr>
          <w:rFonts w:asciiTheme="majorBidi" w:eastAsia="Calibri" w:hAnsiTheme="majorBidi" w:cstheme="majorBidi"/>
        </w:rPr>
      </w:pPr>
      <w:r w:rsidRPr="006E28FF">
        <w:rPr>
          <w:rFonts w:asciiTheme="majorBidi" w:eastAsia="Calibri" w:hAnsiTheme="majorBidi" w:cstheme="majorBidi"/>
        </w:rPr>
        <w:t>Une biomasse ou stock halieutique estimé à 76.000 T / an ;</w:t>
      </w:r>
    </w:p>
    <w:p w:rsidR="00722175" w:rsidRPr="008E72B6" w:rsidRDefault="00722175" w:rsidP="006E28FF">
      <w:pPr>
        <w:spacing w:line="360" w:lineRule="auto"/>
        <w:ind w:left="720"/>
        <w:jc w:val="both"/>
        <w:rPr>
          <w:rFonts w:asciiTheme="majorBidi" w:eastAsia="PJDBGL+TimesNewRoman" w:hAnsiTheme="majorBidi" w:cstheme="majorBidi"/>
          <w:color w:val="000000"/>
        </w:rPr>
      </w:pPr>
      <w:r w:rsidRPr="001813EA">
        <w:rPr>
          <w:rFonts w:asciiTheme="majorBidi" w:eastAsia="PJDBGL+TimesNewRoman" w:hAnsiTheme="majorBidi" w:cstheme="majorBidi"/>
          <w:color w:val="000000"/>
        </w:rPr>
        <w:t xml:space="preserve">    Les espèces les plus capturées par les pêcheurs dotés d’engins de pêche  sont: </w:t>
      </w:r>
    </w:p>
    <w:p w:rsidR="00722175" w:rsidRPr="001813EA" w:rsidRDefault="00722175" w:rsidP="00722175">
      <w:pPr>
        <w:spacing w:line="360" w:lineRule="auto"/>
        <w:ind w:left="720"/>
        <w:jc w:val="both"/>
        <w:rPr>
          <w:rFonts w:asciiTheme="majorBidi" w:eastAsia="PJDBGL+TimesNewRoman" w:hAnsiTheme="majorBidi" w:cstheme="majorBidi"/>
          <w:color w:val="000000"/>
        </w:rPr>
      </w:pPr>
      <w:r w:rsidRPr="001813EA">
        <w:rPr>
          <w:rFonts w:asciiTheme="majorBidi" w:eastAsia="PJDBGL+TimesNewRoman" w:hAnsiTheme="majorBidi" w:cstheme="majorBidi"/>
          <w:b/>
          <w:color w:val="000000"/>
        </w:rPr>
        <w:t xml:space="preserve">        -Les Sparidés</w:t>
      </w:r>
      <w:r w:rsidRPr="001813EA">
        <w:rPr>
          <w:rFonts w:asciiTheme="majorBidi" w:eastAsia="PJDBGL+TimesNewRoman" w:hAnsiTheme="majorBidi" w:cstheme="majorBidi"/>
          <w:color w:val="000000"/>
        </w:rPr>
        <w:t xml:space="preserve"> (Pageot, Pagre, Sar…), </w:t>
      </w:r>
    </w:p>
    <w:p w:rsidR="00722175" w:rsidRPr="001813EA" w:rsidRDefault="00722175" w:rsidP="00722175">
      <w:pPr>
        <w:spacing w:line="360" w:lineRule="auto"/>
        <w:ind w:left="720"/>
        <w:jc w:val="both"/>
        <w:rPr>
          <w:rFonts w:asciiTheme="majorBidi" w:eastAsia="PJDBGL+TimesNewRoman" w:hAnsiTheme="majorBidi" w:cstheme="majorBidi"/>
          <w:color w:val="000000"/>
        </w:rPr>
      </w:pPr>
      <w:r w:rsidRPr="001813EA">
        <w:rPr>
          <w:rFonts w:asciiTheme="majorBidi" w:eastAsia="PJDBGL+TimesNewRoman" w:hAnsiTheme="majorBidi" w:cstheme="majorBidi"/>
          <w:b/>
          <w:color w:val="000000"/>
        </w:rPr>
        <w:t xml:space="preserve">        -Les Serranidés</w:t>
      </w:r>
      <w:r w:rsidRPr="001813EA">
        <w:rPr>
          <w:rFonts w:asciiTheme="majorBidi" w:eastAsia="PJDBGL+TimesNewRoman" w:hAnsiTheme="majorBidi" w:cstheme="majorBidi"/>
          <w:color w:val="000000"/>
        </w:rPr>
        <w:t xml:space="preserve"> (Mérou, Badèche…), </w:t>
      </w:r>
    </w:p>
    <w:p w:rsidR="00722175" w:rsidRPr="001813EA" w:rsidRDefault="00722175" w:rsidP="00722175">
      <w:pPr>
        <w:spacing w:line="360" w:lineRule="auto"/>
        <w:jc w:val="both"/>
        <w:rPr>
          <w:rFonts w:asciiTheme="majorBidi" w:eastAsia="PJDBGL+TimesNewRoman" w:hAnsiTheme="majorBidi" w:cstheme="majorBidi"/>
        </w:rPr>
      </w:pPr>
      <w:r w:rsidRPr="001813EA">
        <w:rPr>
          <w:rFonts w:asciiTheme="majorBidi" w:eastAsia="PJDBGL+TimesNewRoman" w:hAnsiTheme="majorBidi" w:cstheme="majorBidi"/>
          <w:b/>
        </w:rPr>
        <w:t xml:space="preserve">                    -Les Scombridés</w:t>
      </w:r>
      <w:r w:rsidRPr="001813EA">
        <w:rPr>
          <w:rFonts w:asciiTheme="majorBidi" w:eastAsia="PJDBGL+TimesNewRoman" w:hAnsiTheme="majorBidi" w:cstheme="majorBidi"/>
        </w:rPr>
        <w:t xml:space="preserve"> (Bonites a dos rayé, Bonite à ventre rayé, Thon),         </w:t>
      </w:r>
    </w:p>
    <w:p w:rsidR="00722175" w:rsidRPr="001813EA" w:rsidRDefault="00722175" w:rsidP="00722175">
      <w:pPr>
        <w:spacing w:line="360" w:lineRule="auto"/>
        <w:jc w:val="both"/>
        <w:rPr>
          <w:rFonts w:asciiTheme="majorBidi" w:eastAsia="PJDBGL+TimesNewRoman" w:hAnsiTheme="majorBidi" w:cstheme="majorBidi"/>
          <w:color w:val="000000"/>
        </w:rPr>
      </w:pPr>
      <w:r w:rsidRPr="001813EA">
        <w:rPr>
          <w:rFonts w:asciiTheme="majorBidi" w:eastAsia="PJDBGL+TimesNewRoman" w:hAnsiTheme="majorBidi" w:cstheme="majorBidi"/>
          <w:b/>
        </w:rPr>
        <w:t xml:space="preserve">                    -Les Mullidae (</w:t>
      </w:r>
      <w:r w:rsidRPr="001813EA">
        <w:rPr>
          <w:rFonts w:asciiTheme="majorBidi" w:eastAsia="PJDBGL+TimesNewRoman" w:hAnsiTheme="majorBidi" w:cstheme="majorBidi"/>
          <w:color w:val="000000"/>
        </w:rPr>
        <w:t>Rouget de vase et Rouget de roche),</w:t>
      </w:r>
    </w:p>
    <w:p w:rsidR="00722175" w:rsidRPr="001813EA" w:rsidRDefault="00722175" w:rsidP="006E28FF">
      <w:pPr>
        <w:spacing w:line="360" w:lineRule="auto"/>
        <w:jc w:val="both"/>
        <w:rPr>
          <w:rFonts w:asciiTheme="majorBidi" w:eastAsia="PJDBGL+TimesNewRoman" w:hAnsiTheme="majorBidi" w:cstheme="majorBidi"/>
          <w:color w:val="000000"/>
        </w:rPr>
      </w:pPr>
      <w:r w:rsidRPr="001813EA">
        <w:rPr>
          <w:rFonts w:asciiTheme="majorBidi" w:eastAsia="PJDBGL+TimesNewRoman" w:hAnsiTheme="majorBidi" w:cstheme="majorBidi"/>
          <w:color w:val="000000"/>
        </w:rPr>
        <w:t xml:space="preserve">                   - </w:t>
      </w:r>
      <w:r w:rsidRPr="001813EA">
        <w:rPr>
          <w:rFonts w:asciiTheme="majorBidi" w:eastAsia="PJDBGL+TimesNewRoman" w:hAnsiTheme="majorBidi" w:cstheme="majorBidi"/>
          <w:b/>
          <w:color w:val="000000"/>
        </w:rPr>
        <w:t xml:space="preserve">Les scorpionidae </w:t>
      </w:r>
      <w:r w:rsidRPr="001813EA">
        <w:rPr>
          <w:rFonts w:asciiTheme="majorBidi" w:eastAsia="PJDBGL+TimesNewRoman" w:hAnsiTheme="majorBidi" w:cstheme="majorBidi"/>
          <w:color w:val="000000"/>
        </w:rPr>
        <w:t xml:space="preserve">(Rascasse rouge et brun), </w:t>
      </w:r>
    </w:p>
    <w:p w:rsidR="00722175" w:rsidRPr="001813EA" w:rsidRDefault="00722175" w:rsidP="00722175">
      <w:pPr>
        <w:tabs>
          <w:tab w:val="left" w:pos="6032"/>
        </w:tabs>
        <w:spacing w:line="360" w:lineRule="auto"/>
        <w:ind w:left="720"/>
        <w:jc w:val="both"/>
        <w:rPr>
          <w:rFonts w:asciiTheme="majorBidi" w:eastAsia="PJDBGL+TimesNewRoman" w:hAnsiTheme="majorBidi" w:cstheme="majorBidi"/>
          <w:color w:val="000000"/>
        </w:rPr>
      </w:pPr>
      <w:r w:rsidRPr="001813EA">
        <w:rPr>
          <w:rFonts w:asciiTheme="majorBidi" w:eastAsia="PJDBGL+TimesNewRoman" w:hAnsiTheme="majorBidi" w:cstheme="majorBidi"/>
          <w:b/>
          <w:color w:val="000000"/>
        </w:rPr>
        <w:t xml:space="preserve">        -Les</w:t>
      </w:r>
      <w:r w:rsidRPr="001813EA">
        <w:rPr>
          <w:rFonts w:asciiTheme="majorBidi" w:eastAsia="PJDBGL+TimesNewRoman" w:hAnsiTheme="majorBidi" w:cstheme="majorBidi"/>
        </w:rPr>
        <w:t xml:space="preserve"> </w:t>
      </w:r>
      <w:r w:rsidRPr="001813EA">
        <w:rPr>
          <w:rFonts w:asciiTheme="majorBidi" w:eastAsia="PJDBGL+TimesNewRoman" w:hAnsiTheme="majorBidi" w:cstheme="majorBidi"/>
          <w:b/>
          <w:color w:val="000000"/>
        </w:rPr>
        <w:t xml:space="preserve">carangidés </w:t>
      </w:r>
      <w:r w:rsidRPr="001813EA">
        <w:rPr>
          <w:rFonts w:asciiTheme="majorBidi" w:eastAsia="PJDBGL+TimesNewRoman" w:hAnsiTheme="majorBidi" w:cstheme="majorBidi"/>
          <w:color w:val="000000"/>
        </w:rPr>
        <w:t>(Limon).</w:t>
      </w:r>
      <w:r>
        <w:rPr>
          <w:rFonts w:asciiTheme="majorBidi" w:eastAsia="PJDBGL+TimesNewRoman" w:hAnsiTheme="majorBidi" w:cstheme="majorBidi"/>
          <w:color w:val="000000"/>
        </w:rPr>
        <w:tab/>
      </w:r>
    </w:p>
    <w:p w:rsidR="00722175" w:rsidRPr="001813EA" w:rsidRDefault="00722175" w:rsidP="006E28FF">
      <w:pPr>
        <w:pStyle w:val="Paragraphedeliste"/>
        <w:numPr>
          <w:ilvl w:val="0"/>
          <w:numId w:val="27"/>
        </w:numPr>
        <w:spacing w:line="360" w:lineRule="auto"/>
        <w:ind w:left="426"/>
        <w:jc w:val="both"/>
        <w:rPr>
          <w:rFonts w:asciiTheme="majorBidi" w:eastAsia="Calibri" w:hAnsiTheme="majorBidi" w:cstheme="majorBidi"/>
        </w:rPr>
      </w:pPr>
      <w:r w:rsidRPr="001813EA">
        <w:rPr>
          <w:rFonts w:asciiTheme="majorBidi" w:eastAsia="Calibri" w:hAnsiTheme="majorBidi" w:cstheme="majorBidi"/>
        </w:rPr>
        <w:t xml:space="preserve"> La production de poissons de l'année 2012 toute catégorie confondue de 16.115 tonnes se repartit comme suit :</w:t>
      </w:r>
    </w:p>
    <w:p w:rsidR="00722175" w:rsidRPr="001813EA" w:rsidRDefault="00722175" w:rsidP="00722175">
      <w:pPr>
        <w:spacing w:line="360" w:lineRule="auto"/>
        <w:ind w:left="720"/>
        <w:jc w:val="both"/>
        <w:rPr>
          <w:rFonts w:asciiTheme="majorBidi" w:eastAsia="Calibri" w:hAnsiTheme="majorBidi" w:cstheme="majorBidi"/>
        </w:rPr>
      </w:pPr>
      <w:r w:rsidRPr="001813EA">
        <w:rPr>
          <w:rFonts w:asciiTheme="majorBidi" w:eastAsia="Calibri" w:hAnsiTheme="majorBidi" w:cstheme="majorBidi"/>
        </w:rPr>
        <w:t xml:space="preserve">         - Poissons blancs : 1.579,588 Tonnes</w:t>
      </w:r>
    </w:p>
    <w:p w:rsidR="00722175" w:rsidRPr="001813EA" w:rsidRDefault="00722175" w:rsidP="00722175">
      <w:pPr>
        <w:spacing w:line="360" w:lineRule="auto"/>
        <w:ind w:left="720"/>
        <w:jc w:val="both"/>
        <w:rPr>
          <w:rFonts w:asciiTheme="majorBidi" w:eastAsia="Calibri" w:hAnsiTheme="majorBidi" w:cstheme="majorBidi"/>
        </w:rPr>
      </w:pPr>
      <w:r w:rsidRPr="001813EA">
        <w:rPr>
          <w:rFonts w:asciiTheme="majorBidi" w:eastAsia="Calibri" w:hAnsiTheme="majorBidi" w:cstheme="majorBidi"/>
        </w:rPr>
        <w:t xml:space="preserve">         -Poissons bleus : 13.852,633 Tonnes</w:t>
      </w:r>
    </w:p>
    <w:p w:rsidR="00722175" w:rsidRPr="001813EA" w:rsidRDefault="00722175" w:rsidP="00722175">
      <w:pPr>
        <w:spacing w:line="360" w:lineRule="auto"/>
        <w:ind w:left="720"/>
        <w:jc w:val="both"/>
        <w:rPr>
          <w:rFonts w:asciiTheme="majorBidi" w:eastAsia="Calibri" w:hAnsiTheme="majorBidi" w:cstheme="majorBidi"/>
        </w:rPr>
      </w:pPr>
      <w:r w:rsidRPr="001813EA">
        <w:rPr>
          <w:rFonts w:asciiTheme="majorBidi" w:eastAsia="Calibri" w:hAnsiTheme="majorBidi" w:cstheme="majorBidi"/>
        </w:rPr>
        <w:t xml:space="preserve">         -Crustacés : 164,384 Tonnes et 55,778 Tonnes de pièces.</w:t>
      </w:r>
    </w:p>
    <w:p w:rsidR="00722175" w:rsidRPr="001813EA" w:rsidRDefault="00722175" w:rsidP="006E28FF">
      <w:pPr>
        <w:pStyle w:val="Paragraphedeliste"/>
        <w:numPr>
          <w:ilvl w:val="0"/>
          <w:numId w:val="27"/>
        </w:numPr>
        <w:spacing w:line="360" w:lineRule="auto"/>
        <w:ind w:left="426"/>
        <w:jc w:val="both"/>
        <w:rPr>
          <w:rFonts w:asciiTheme="majorBidi" w:eastAsia="Calibri" w:hAnsiTheme="majorBidi" w:cstheme="majorBidi"/>
        </w:rPr>
      </w:pPr>
      <w:r w:rsidRPr="001813EA">
        <w:rPr>
          <w:rFonts w:asciiTheme="majorBidi" w:eastAsia="Calibri" w:hAnsiTheme="majorBidi" w:cstheme="majorBidi"/>
        </w:rPr>
        <w:t>Une infrastructure de base constituée de 1 ports mixtes et 2 ports et abris de pêche</w:t>
      </w:r>
    </w:p>
    <w:p w:rsidR="00722175" w:rsidRPr="006E28FF" w:rsidRDefault="00722175" w:rsidP="006E28FF">
      <w:pPr>
        <w:pStyle w:val="Paragraphedeliste"/>
        <w:numPr>
          <w:ilvl w:val="0"/>
          <w:numId w:val="27"/>
        </w:numPr>
        <w:spacing w:line="360" w:lineRule="auto"/>
        <w:ind w:left="426"/>
        <w:jc w:val="both"/>
        <w:rPr>
          <w:rFonts w:asciiTheme="majorBidi" w:eastAsia="Calibri" w:hAnsiTheme="majorBidi" w:cstheme="majorBidi"/>
        </w:rPr>
      </w:pPr>
      <w:r w:rsidRPr="001813EA">
        <w:rPr>
          <w:rFonts w:asciiTheme="majorBidi" w:eastAsia="Calibri" w:hAnsiTheme="majorBidi" w:cstheme="majorBidi"/>
        </w:rPr>
        <w:t xml:space="preserve">Une flottille de pêche de </w:t>
      </w:r>
      <w:r w:rsidRPr="006E28FF">
        <w:rPr>
          <w:rFonts w:asciiTheme="majorBidi" w:eastAsia="Calibri" w:hAnsiTheme="majorBidi" w:cstheme="majorBidi"/>
        </w:rPr>
        <w:t xml:space="preserve">124 </w:t>
      </w:r>
      <w:r w:rsidR="006E28FF">
        <w:rPr>
          <w:rFonts w:asciiTheme="majorBidi" w:eastAsia="Calibri" w:hAnsiTheme="majorBidi" w:cstheme="majorBidi"/>
        </w:rPr>
        <w:t xml:space="preserve"> unités.</w:t>
      </w:r>
    </w:p>
    <w:p w:rsidR="00722175" w:rsidRPr="001813EA" w:rsidRDefault="00722175" w:rsidP="006E28FF">
      <w:pPr>
        <w:pStyle w:val="Paragraphedeliste"/>
        <w:numPr>
          <w:ilvl w:val="0"/>
          <w:numId w:val="27"/>
        </w:numPr>
        <w:spacing w:line="360" w:lineRule="auto"/>
        <w:ind w:left="426"/>
        <w:jc w:val="both"/>
        <w:rPr>
          <w:rFonts w:asciiTheme="majorBidi" w:eastAsia="Calibri" w:hAnsiTheme="majorBidi" w:cstheme="majorBidi"/>
        </w:rPr>
      </w:pPr>
      <w:r w:rsidRPr="001813EA">
        <w:rPr>
          <w:rFonts w:asciiTheme="majorBidi" w:eastAsia="Calibri" w:hAnsiTheme="majorBidi" w:cstheme="majorBidi"/>
        </w:rPr>
        <w:t>Un potentiel humain ou population de marins pêcheurs évaluée à plus de 368 inscrits maritimes.</w:t>
      </w:r>
    </w:p>
    <w:p w:rsidR="00722175" w:rsidRPr="008E72B6" w:rsidRDefault="00722175" w:rsidP="006E28FF">
      <w:pPr>
        <w:pStyle w:val="Paragraphedeliste"/>
        <w:numPr>
          <w:ilvl w:val="0"/>
          <w:numId w:val="27"/>
        </w:numPr>
        <w:spacing w:line="360" w:lineRule="auto"/>
        <w:ind w:left="426"/>
        <w:jc w:val="both"/>
        <w:rPr>
          <w:rFonts w:asciiTheme="majorBidi" w:eastAsia="Calibri" w:hAnsiTheme="majorBidi" w:cstheme="majorBidi"/>
        </w:rPr>
      </w:pPr>
      <w:r w:rsidRPr="006E28FF">
        <w:rPr>
          <w:rFonts w:asciiTheme="majorBidi" w:eastAsia="Calibri" w:hAnsiTheme="majorBidi" w:cstheme="majorBidi"/>
        </w:rPr>
        <w:t xml:space="preserve">La wilaya  de Mostaganem à l’ouest comptent chacune 9 sites soit 14% du total des sites de </w:t>
      </w:r>
      <w:r w:rsidRPr="001813EA">
        <w:rPr>
          <w:rFonts w:asciiTheme="majorBidi" w:eastAsia="Calibri" w:hAnsiTheme="majorBidi" w:cstheme="majorBidi"/>
        </w:rPr>
        <w:t xml:space="preserve"> pèche</w:t>
      </w:r>
      <w:r w:rsidRPr="006E28FF">
        <w:rPr>
          <w:rFonts w:asciiTheme="majorBidi" w:eastAsia="Calibri" w:hAnsiTheme="majorBidi" w:cstheme="majorBidi"/>
        </w:rPr>
        <w:t>.</w:t>
      </w:r>
    </w:p>
    <w:p w:rsidR="00722175" w:rsidRPr="001813EA" w:rsidRDefault="001C063D" w:rsidP="00722175">
      <w:pPr>
        <w:spacing w:line="360" w:lineRule="auto"/>
        <w:jc w:val="both"/>
        <w:rPr>
          <w:rFonts w:asciiTheme="majorBidi" w:eastAsia="Calibri" w:hAnsiTheme="majorBidi" w:cstheme="majorBidi"/>
          <w:b/>
        </w:rPr>
      </w:pPr>
      <w:r>
        <w:rPr>
          <w:rFonts w:asciiTheme="majorBidi" w:eastAsia="Calibri" w:hAnsiTheme="majorBidi" w:cstheme="majorBidi"/>
          <w:b/>
        </w:rPr>
        <w:lastRenderedPageBreak/>
        <w:t>2.</w:t>
      </w:r>
      <w:r w:rsidR="00722175">
        <w:rPr>
          <w:rFonts w:asciiTheme="majorBidi" w:eastAsia="Calibri" w:hAnsiTheme="majorBidi" w:cstheme="majorBidi"/>
          <w:b/>
        </w:rPr>
        <w:t>1.</w:t>
      </w:r>
      <w:r w:rsidR="00722175" w:rsidRPr="001813EA">
        <w:rPr>
          <w:rFonts w:asciiTheme="majorBidi" w:eastAsia="Calibri" w:hAnsiTheme="majorBidi" w:cstheme="majorBidi"/>
          <w:b/>
        </w:rPr>
        <w:t>3</w:t>
      </w:r>
      <w:r w:rsidR="00722175">
        <w:rPr>
          <w:rFonts w:asciiTheme="majorBidi" w:eastAsia="Calibri" w:hAnsiTheme="majorBidi" w:cstheme="majorBidi"/>
          <w:b/>
        </w:rPr>
        <w:t xml:space="preserve"> </w:t>
      </w:r>
      <w:r w:rsidR="00722175" w:rsidRPr="001813EA">
        <w:rPr>
          <w:rFonts w:asciiTheme="majorBidi" w:eastAsia="Calibri" w:hAnsiTheme="majorBidi" w:cstheme="majorBidi"/>
          <w:b/>
        </w:rPr>
        <w:t xml:space="preserve">Niveaux et méthodes de </w:t>
      </w:r>
      <w:r w:rsidR="006E28FF">
        <w:rPr>
          <w:rFonts w:asciiTheme="majorBidi" w:eastAsia="Calibri" w:hAnsiTheme="majorBidi" w:cstheme="majorBidi"/>
          <w:b/>
        </w:rPr>
        <w:t>planification de la production</w:t>
      </w:r>
    </w:p>
    <w:p w:rsidR="00722175" w:rsidRPr="001813EA" w:rsidRDefault="00722175" w:rsidP="00722175">
      <w:pPr>
        <w:spacing w:line="360" w:lineRule="auto"/>
        <w:jc w:val="both"/>
        <w:rPr>
          <w:rFonts w:asciiTheme="majorBidi" w:eastAsia="Calibri" w:hAnsiTheme="majorBidi" w:cstheme="majorBidi"/>
        </w:rPr>
      </w:pPr>
      <w:r w:rsidRPr="001813EA">
        <w:rPr>
          <w:rFonts w:asciiTheme="majorBidi" w:eastAsia="Calibri" w:hAnsiTheme="majorBidi" w:cstheme="majorBidi"/>
        </w:rPr>
        <w:t xml:space="preserve">      La pêche maritime en Mostaganem est répartie en trois types de métiers à savoir, les chalutiers, les sardiniers et les petits métiers. Les chalutiers utilisent les arts traînants tels que les chaluts sous leurs différentes formes et pêchent pratiquement toutes les espèces. Les sardiniers de leur côté utilisent les sennes et capturent généralement le poisson bleu notamment les petits pélagiques, quant aux petits métiers ils utilisent différents engins entre autre les filets maillants et les lignes et capturent généralement les espèces vivants dans des zones accidentées</w:t>
      </w:r>
      <w:r>
        <w:rPr>
          <w:rStyle w:val="hps"/>
          <w:rFonts w:asciiTheme="majorBidi" w:eastAsiaTheme="majorEastAsia" w:hAnsiTheme="majorBidi"/>
          <w:color w:val="333333"/>
        </w:rPr>
        <w:t xml:space="preserve"> </w:t>
      </w:r>
      <w:r w:rsidRPr="00C853FE">
        <w:rPr>
          <w:rStyle w:val="hps"/>
          <w:rFonts w:asciiTheme="majorBidi" w:eastAsiaTheme="majorEastAsia" w:hAnsiTheme="majorBidi"/>
        </w:rPr>
        <w:t>[Int</w:t>
      </w:r>
      <w:r w:rsidRPr="00C853FE">
        <w:rPr>
          <w:rStyle w:val="hps"/>
          <w:rFonts w:asciiTheme="majorBidi" w:hAnsiTheme="majorBidi" w:cstheme="majorBidi"/>
        </w:rPr>
        <w:t>rvie</w:t>
      </w:r>
      <w:r w:rsidRPr="00C853FE">
        <w:rPr>
          <w:rStyle w:val="hps"/>
          <w:rFonts w:asciiTheme="majorBidi" w:eastAsiaTheme="majorEastAsia" w:hAnsiTheme="majorBidi"/>
        </w:rPr>
        <w:t>,2013]</w:t>
      </w:r>
      <w:r w:rsidRPr="00C853FE">
        <w:rPr>
          <w:rFonts w:asciiTheme="majorBidi" w:eastAsia="Calibri" w:hAnsiTheme="majorBidi" w:cstheme="majorBidi"/>
        </w:rPr>
        <w:t>.</w:t>
      </w:r>
    </w:p>
    <w:p w:rsidR="00722175" w:rsidRPr="001813EA" w:rsidRDefault="00722175" w:rsidP="00722175">
      <w:pPr>
        <w:spacing w:line="360" w:lineRule="auto"/>
        <w:jc w:val="both"/>
        <w:rPr>
          <w:rFonts w:asciiTheme="majorBidi" w:eastAsia="Calibri" w:hAnsiTheme="majorBidi" w:cstheme="majorBidi"/>
        </w:rPr>
      </w:pPr>
      <w:r w:rsidRPr="001813EA">
        <w:rPr>
          <w:rFonts w:asciiTheme="majorBidi" w:eastAsia="Calibri" w:hAnsiTheme="majorBidi" w:cstheme="majorBidi"/>
        </w:rPr>
        <w:t xml:space="preserve">    Le potentiel naturel et ses caractéristiques permettent d’offrir une multitude d’activités de pêche dont les principales par zone et type d’activité sont :</w:t>
      </w:r>
    </w:p>
    <w:p w:rsidR="00722175" w:rsidRPr="006E28FF" w:rsidRDefault="006E28FF" w:rsidP="006E28FF">
      <w:pPr>
        <w:pStyle w:val="Paragraphedeliste"/>
        <w:numPr>
          <w:ilvl w:val="0"/>
          <w:numId w:val="28"/>
        </w:numPr>
        <w:spacing w:line="360" w:lineRule="auto"/>
        <w:jc w:val="both"/>
        <w:rPr>
          <w:rFonts w:asciiTheme="majorBidi" w:eastAsia="Calibri" w:hAnsiTheme="majorBidi" w:cstheme="majorBidi"/>
          <w:b/>
        </w:rPr>
      </w:pPr>
      <w:r w:rsidRPr="006E28FF">
        <w:rPr>
          <w:rFonts w:asciiTheme="majorBidi" w:eastAsia="Calibri" w:hAnsiTheme="majorBidi" w:cstheme="majorBidi"/>
          <w:b/>
        </w:rPr>
        <w:t>Activités de pêche</w:t>
      </w:r>
    </w:p>
    <w:p w:rsidR="00722175" w:rsidRPr="001813EA" w:rsidRDefault="00722175" w:rsidP="00722175">
      <w:pPr>
        <w:spacing w:line="360" w:lineRule="auto"/>
        <w:jc w:val="both"/>
        <w:rPr>
          <w:rFonts w:asciiTheme="majorBidi" w:eastAsia="Calibri" w:hAnsiTheme="majorBidi" w:cstheme="majorBidi"/>
        </w:rPr>
      </w:pPr>
      <w:r w:rsidRPr="001813EA">
        <w:rPr>
          <w:rFonts w:asciiTheme="majorBidi" w:eastAsia="Calibri" w:hAnsiTheme="majorBidi" w:cstheme="majorBidi"/>
        </w:rPr>
        <w:t xml:space="preserve">      Les données présentées ci-dessous proviennent des rapports du ministère de la Pêche et des transports maritimes. En fonction de leurs caractéristiques bioécologiques et de leur importance socio-économique, les ressources halieutiques se divisent en 3 groupes :</w:t>
      </w:r>
    </w:p>
    <w:p w:rsidR="00722175" w:rsidRPr="006E28FF" w:rsidRDefault="006E28FF" w:rsidP="006E28FF">
      <w:pPr>
        <w:pStyle w:val="Paragraphedeliste"/>
        <w:numPr>
          <w:ilvl w:val="0"/>
          <w:numId w:val="29"/>
        </w:numPr>
        <w:spacing w:line="360" w:lineRule="auto"/>
        <w:ind w:left="851"/>
        <w:jc w:val="both"/>
        <w:rPr>
          <w:rFonts w:asciiTheme="majorBidi" w:eastAsia="Calibri" w:hAnsiTheme="majorBidi" w:cstheme="majorBidi"/>
          <w:b/>
        </w:rPr>
      </w:pPr>
      <w:r w:rsidRPr="006E28FF">
        <w:rPr>
          <w:rFonts w:asciiTheme="majorBidi" w:eastAsia="Calibri" w:hAnsiTheme="majorBidi" w:cstheme="majorBidi"/>
          <w:b/>
        </w:rPr>
        <w:t>Pêche artisanale</w:t>
      </w:r>
    </w:p>
    <w:p w:rsidR="00722175" w:rsidRPr="001813EA" w:rsidRDefault="00722175" w:rsidP="00722175">
      <w:pPr>
        <w:spacing w:line="360" w:lineRule="auto"/>
        <w:jc w:val="both"/>
        <w:rPr>
          <w:rFonts w:asciiTheme="majorBidi" w:eastAsia="Calibri" w:hAnsiTheme="majorBidi" w:cstheme="majorBidi"/>
        </w:rPr>
      </w:pPr>
      <w:r w:rsidRPr="001813EA">
        <w:rPr>
          <w:rFonts w:asciiTheme="majorBidi" w:eastAsia="Calibri" w:hAnsiTheme="majorBidi" w:cstheme="majorBidi"/>
        </w:rPr>
        <w:t xml:space="preserve">      Les fonds accidentés qui abritent une flore et faune caractéristiques et intéressantes permettent une pêche de type artisanale.</w:t>
      </w:r>
    </w:p>
    <w:p w:rsidR="00722175" w:rsidRPr="001813EA" w:rsidRDefault="00722175" w:rsidP="00722175">
      <w:pPr>
        <w:spacing w:line="360" w:lineRule="auto"/>
        <w:jc w:val="both"/>
        <w:rPr>
          <w:rFonts w:asciiTheme="majorBidi" w:eastAsia="Calibri" w:hAnsiTheme="majorBidi" w:cstheme="majorBidi"/>
        </w:rPr>
      </w:pPr>
      <w:r w:rsidRPr="001813EA">
        <w:rPr>
          <w:rFonts w:asciiTheme="majorBidi" w:eastAsia="Calibri" w:hAnsiTheme="majorBidi" w:cstheme="majorBidi"/>
        </w:rPr>
        <w:t>Ce type de pêche, qui sied parfaitement aux modestes bourses par l’intermédiaire de petites embarcations contribue de manière significative à :</w:t>
      </w:r>
    </w:p>
    <w:p w:rsidR="00722175" w:rsidRPr="001813EA" w:rsidRDefault="00722175" w:rsidP="006E28FF">
      <w:pPr>
        <w:numPr>
          <w:ilvl w:val="0"/>
          <w:numId w:val="30"/>
        </w:numPr>
        <w:spacing w:line="360" w:lineRule="auto"/>
        <w:ind w:left="1080" w:hanging="360"/>
        <w:jc w:val="both"/>
        <w:rPr>
          <w:rFonts w:asciiTheme="majorBidi" w:eastAsia="Calibri" w:hAnsiTheme="majorBidi" w:cstheme="majorBidi"/>
        </w:rPr>
      </w:pPr>
      <w:r w:rsidRPr="001813EA">
        <w:rPr>
          <w:rFonts w:asciiTheme="majorBidi" w:eastAsia="Calibri" w:hAnsiTheme="majorBidi" w:cstheme="majorBidi"/>
        </w:rPr>
        <w:t>la stabilisation des populations littorales isolées et enclavées,</w:t>
      </w:r>
    </w:p>
    <w:p w:rsidR="00722175" w:rsidRPr="001813EA" w:rsidRDefault="00722175" w:rsidP="006E28FF">
      <w:pPr>
        <w:numPr>
          <w:ilvl w:val="0"/>
          <w:numId w:val="30"/>
        </w:numPr>
        <w:spacing w:line="360" w:lineRule="auto"/>
        <w:ind w:left="1080" w:hanging="360"/>
        <w:jc w:val="both"/>
        <w:rPr>
          <w:rFonts w:asciiTheme="majorBidi" w:eastAsia="Calibri" w:hAnsiTheme="majorBidi" w:cstheme="majorBidi"/>
        </w:rPr>
      </w:pPr>
      <w:r w:rsidRPr="001813EA">
        <w:rPr>
          <w:rFonts w:asciiTheme="majorBidi" w:eastAsia="Calibri" w:hAnsiTheme="majorBidi" w:cstheme="majorBidi"/>
        </w:rPr>
        <w:t>répondre aux aspirations des populations, éparses le long du littoral, des jeunes notamment</w:t>
      </w:r>
    </w:p>
    <w:p w:rsidR="00722175" w:rsidRPr="001813EA" w:rsidRDefault="00722175" w:rsidP="006E28FF">
      <w:pPr>
        <w:numPr>
          <w:ilvl w:val="0"/>
          <w:numId w:val="30"/>
        </w:numPr>
        <w:spacing w:line="360" w:lineRule="auto"/>
        <w:ind w:left="1080" w:hanging="360"/>
        <w:jc w:val="both"/>
        <w:rPr>
          <w:rFonts w:asciiTheme="majorBidi" w:eastAsia="Calibri" w:hAnsiTheme="majorBidi" w:cstheme="majorBidi"/>
        </w:rPr>
      </w:pPr>
      <w:r w:rsidRPr="001813EA">
        <w:rPr>
          <w:rFonts w:asciiTheme="majorBidi" w:eastAsia="Calibri" w:hAnsiTheme="majorBidi" w:cstheme="majorBidi"/>
        </w:rPr>
        <w:t>procurer des activités rémunératrices et d’auto consommation à ces populations notamment dans les zones enclavées et à relief montagneux</w:t>
      </w:r>
    </w:p>
    <w:p w:rsidR="00722175" w:rsidRPr="001813EA" w:rsidRDefault="00722175" w:rsidP="006E28FF">
      <w:pPr>
        <w:pStyle w:val="Paragraphedeliste"/>
        <w:numPr>
          <w:ilvl w:val="0"/>
          <w:numId w:val="29"/>
        </w:numPr>
        <w:spacing w:line="360" w:lineRule="auto"/>
        <w:ind w:left="851"/>
        <w:jc w:val="both"/>
        <w:rPr>
          <w:rFonts w:asciiTheme="majorBidi" w:eastAsia="Calibri" w:hAnsiTheme="majorBidi" w:cstheme="majorBidi"/>
          <w:b/>
        </w:rPr>
      </w:pPr>
      <w:r w:rsidRPr="001813EA">
        <w:rPr>
          <w:rFonts w:asciiTheme="majorBidi" w:eastAsia="Calibri" w:hAnsiTheme="majorBidi" w:cstheme="majorBidi"/>
          <w:b/>
        </w:rPr>
        <w:t>Pêche côtière</w:t>
      </w:r>
    </w:p>
    <w:p w:rsidR="00722175" w:rsidRPr="001813EA" w:rsidRDefault="00722175" w:rsidP="00722175">
      <w:pPr>
        <w:spacing w:line="360" w:lineRule="auto"/>
        <w:jc w:val="both"/>
        <w:rPr>
          <w:rFonts w:asciiTheme="majorBidi" w:eastAsia="Calibri" w:hAnsiTheme="majorBidi" w:cstheme="majorBidi"/>
        </w:rPr>
      </w:pPr>
      <w:r w:rsidRPr="001813EA">
        <w:rPr>
          <w:rFonts w:asciiTheme="majorBidi" w:eastAsia="Calibri" w:hAnsiTheme="majorBidi" w:cstheme="majorBidi"/>
        </w:rPr>
        <w:t xml:space="preserve">        Le plateau continental algérien dans ses variations longitudinales et transversales, constitue un espace maritime conséquent. Cet espace est exploité, en règle générale, par deux (02) types de pêche, à savoir la pêche à la senne et au chalut. Bien que, relativement, moins riche que la façade atlantique, la mer méditerranée continue néanmoins d’être la source d’approvisionnement des populations littorales et riveraines de cette mer.</w:t>
      </w:r>
    </w:p>
    <w:p w:rsidR="00722175" w:rsidRPr="001813EA" w:rsidRDefault="00722175" w:rsidP="00722175">
      <w:pPr>
        <w:spacing w:line="360" w:lineRule="auto"/>
        <w:jc w:val="both"/>
        <w:rPr>
          <w:rFonts w:asciiTheme="majorBidi" w:eastAsia="Calibri" w:hAnsiTheme="majorBidi" w:cstheme="majorBidi"/>
        </w:rPr>
      </w:pPr>
      <w:r w:rsidRPr="001813EA">
        <w:rPr>
          <w:rFonts w:asciiTheme="majorBidi" w:eastAsia="Calibri" w:hAnsiTheme="majorBidi" w:cstheme="majorBidi"/>
        </w:rPr>
        <w:t xml:space="preserve">Ainsi, pratiquement la quasi totalité du marché algérien est approvisionnée à partir de cette zone côtière et à l’aide de ces deux types de pêche. En effet, la zone côtière constitue par </w:t>
      </w:r>
      <w:r w:rsidRPr="001813EA">
        <w:rPr>
          <w:rFonts w:asciiTheme="majorBidi" w:eastAsia="Calibri" w:hAnsiTheme="majorBidi" w:cstheme="majorBidi"/>
        </w:rPr>
        <w:lastRenderedPageBreak/>
        <w:t>excellence le domaine d'exploitation des petits métiers, sardiniers et chalutiers. De ce fait, des traditions de pêche et de consommation ont été définitivement établies et ancrées au sein des populations littorales.</w:t>
      </w:r>
    </w:p>
    <w:p w:rsidR="00722175" w:rsidRPr="001813EA" w:rsidRDefault="00722175" w:rsidP="00D7327F">
      <w:pPr>
        <w:spacing w:line="360" w:lineRule="auto"/>
        <w:ind w:firstLine="708"/>
        <w:jc w:val="both"/>
        <w:rPr>
          <w:rFonts w:asciiTheme="majorBidi" w:eastAsia="Calibri" w:hAnsiTheme="majorBidi" w:cstheme="majorBidi"/>
        </w:rPr>
      </w:pPr>
      <w:r w:rsidRPr="001813EA">
        <w:rPr>
          <w:rFonts w:asciiTheme="majorBidi" w:eastAsia="Calibri" w:hAnsiTheme="majorBidi" w:cstheme="majorBidi"/>
        </w:rPr>
        <w:t>L’essentiel de la ressource halieutique en particulier et biologique en général est située dans cette frange côtière. Les ressources halieutiques ciblées par les activités de pêche sont riches et variées :</w:t>
      </w:r>
    </w:p>
    <w:p w:rsidR="00722175" w:rsidRPr="005F1380" w:rsidRDefault="00722175" w:rsidP="006E28FF">
      <w:pPr>
        <w:pStyle w:val="Paragraphedeliste"/>
        <w:numPr>
          <w:ilvl w:val="1"/>
          <w:numId w:val="32"/>
        </w:numPr>
        <w:spacing w:line="360" w:lineRule="auto"/>
        <w:ind w:left="284"/>
        <w:jc w:val="both"/>
        <w:rPr>
          <w:rFonts w:asciiTheme="majorBidi" w:eastAsia="Calibri" w:hAnsiTheme="majorBidi" w:cstheme="majorBidi"/>
          <w:sz w:val="24"/>
          <w:szCs w:val="24"/>
        </w:rPr>
      </w:pPr>
      <w:r w:rsidRPr="005F1380">
        <w:rPr>
          <w:rFonts w:asciiTheme="majorBidi" w:eastAsia="Calibri" w:hAnsiTheme="majorBidi" w:cstheme="majorBidi"/>
          <w:sz w:val="24"/>
          <w:szCs w:val="24"/>
        </w:rPr>
        <w:t>les ressources pélagiques par le développement des sardiniers utilisant des moyens de détection de poissons et exploitant rationnellement toutes les aires de pêche;</w:t>
      </w:r>
    </w:p>
    <w:p w:rsidR="00722175" w:rsidRPr="005F1380" w:rsidRDefault="00722175" w:rsidP="006E28FF">
      <w:pPr>
        <w:pStyle w:val="Paragraphedeliste"/>
        <w:numPr>
          <w:ilvl w:val="1"/>
          <w:numId w:val="32"/>
        </w:numPr>
        <w:spacing w:line="360" w:lineRule="auto"/>
        <w:ind w:left="284"/>
        <w:jc w:val="both"/>
        <w:rPr>
          <w:rFonts w:asciiTheme="majorBidi" w:eastAsia="Calibri" w:hAnsiTheme="majorBidi" w:cstheme="majorBidi"/>
          <w:sz w:val="24"/>
          <w:szCs w:val="24"/>
        </w:rPr>
      </w:pPr>
      <w:r w:rsidRPr="005F1380">
        <w:rPr>
          <w:rFonts w:asciiTheme="majorBidi" w:eastAsia="Calibri" w:hAnsiTheme="majorBidi" w:cstheme="majorBidi"/>
          <w:sz w:val="24"/>
          <w:szCs w:val="24"/>
        </w:rPr>
        <w:t>les ressources démersales des fonds de pêche du plateau continental accidenté par la réhabilitation, l'accroissement et le développement des petits métiers et techniques de captures, de récoltes et de pêches y afférentes;</w:t>
      </w:r>
    </w:p>
    <w:p w:rsidR="00722175" w:rsidRPr="005F1380" w:rsidRDefault="00722175" w:rsidP="006E28FF">
      <w:pPr>
        <w:pStyle w:val="Paragraphedeliste"/>
        <w:numPr>
          <w:ilvl w:val="1"/>
          <w:numId w:val="32"/>
        </w:numPr>
        <w:spacing w:line="360" w:lineRule="auto"/>
        <w:ind w:left="284"/>
        <w:jc w:val="both"/>
        <w:rPr>
          <w:rFonts w:asciiTheme="majorBidi" w:eastAsia="Calibri" w:hAnsiTheme="majorBidi" w:cstheme="majorBidi"/>
          <w:sz w:val="24"/>
          <w:szCs w:val="24"/>
        </w:rPr>
      </w:pPr>
      <w:r w:rsidRPr="005F1380">
        <w:rPr>
          <w:rFonts w:asciiTheme="majorBidi" w:eastAsia="Calibri" w:hAnsiTheme="majorBidi" w:cstheme="majorBidi"/>
          <w:sz w:val="24"/>
          <w:szCs w:val="24"/>
        </w:rPr>
        <w:t>les ressources démersales des fonds chalutables par le développement des capacités et rendements des chalutiers, à travers une meilleure répartition de l'effort de pêche et la mise en place de cartes de pêche accessibles aux professionnels;</w:t>
      </w:r>
    </w:p>
    <w:p w:rsidR="00722175" w:rsidRPr="005F1380" w:rsidRDefault="00722175" w:rsidP="006E28FF">
      <w:pPr>
        <w:pStyle w:val="Paragraphedeliste"/>
        <w:numPr>
          <w:ilvl w:val="1"/>
          <w:numId w:val="32"/>
        </w:numPr>
        <w:spacing w:line="360" w:lineRule="auto"/>
        <w:ind w:left="284"/>
        <w:jc w:val="both"/>
        <w:rPr>
          <w:rFonts w:asciiTheme="majorBidi" w:eastAsia="Calibri" w:hAnsiTheme="majorBidi" w:cstheme="majorBidi"/>
          <w:sz w:val="24"/>
          <w:szCs w:val="24"/>
        </w:rPr>
      </w:pPr>
      <w:r w:rsidRPr="005F1380">
        <w:rPr>
          <w:rFonts w:asciiTheme="majorBidi" w:eastAsia="Calibri" w:hAnsiTheme="majorBidi" w:cstheme="majorBidi"/>
          <w:sz w:val="24"/>
          <w:szCs w:val="24"/>
        </w:rPr>
        <w:t>les ressources spécifiques de la zone littorale dont notamment le corail rouge, les éponges, les algues, les oursins, les coquillages côtiers à travers l'élaboration de cartes de distribution de ces ressources et le développement des métiers correspondants.</w:t>
      </w:r>
    </w:p>
    <w:p w:rsidR="00722175" w:rsidRPr="001813EA" w:rsidRDefault="00722175" w:rsidP="00722175">
      <w:pPr>
        <w:spacing w:line="360" w:lineRule="auto"/>
        <w:jc w:val="both"/>
        <w:rPr>
          <w:rFonts w:asciiTheme="majorBidi" w:eastAsia="Calibri" w:hAnsiTheme="majorBidi" w:cstheme="majorBidi"/>
        </w:rPr>
      </w:pPr>
      <w:r w:rsidRPr="001813EA">
        <w:rPr>
          <w:rFonts w:asciiTheme="majorBidi" w:eastAsia="Calibri" w:hAnsiTheme="majorBidi" w:cstheme="majorBidi"/>
        </w:rPr>
        <w:t xml:space="preserve">    De même, cette pratique fait appel à un équipage diversifié notamment en matière de formation et d’aptitude professionnelle. Ce qui procure une marge de formation assez intéressante.</w:t>
      </w:r>
    </w:p>
    <w:p w:rsidR="00722175" w:rsidRPr="001813EA" w:rsidRDefault="00722175" w:rsidP="00722175">
      <w:pPr>
        <w:spacing w:line="360" w:lineRule="auto"/>
        <w:jc w:val="both"/>
        <w:rPr>
          <w:rFonts w:asciiTheme="majorBidi" w:eastAsia="Arial" w:hAnsiTheme="majorBidi" w:cstheme="majorBidi"/>
        </w:rPr>
      </w:pPr>
      <w:r w:rsidRPr="001813EA">
        <w:rPr>
          <w:rFonts w:asciiTheme="majorBidi" w:eastAsia="Calibri" w:hAnsiTheme="majorBidi" w:cstheme="majorBidi"/>
        </w:rPr>
        <w:t xml:space="preserve">      Les investissements dans la pêche se font principalement vers ce type de pêche, par l’acquisition de chalutiers et/ou de sardiniers. Cette activité est réputée fort rémunératrice et suscite toujours un engouement pour nombre d’investisseurs</w:t>
      </w:r>
      <w:r w:rsidRPr="001813EA">
        <w:rPr>
          <w:rFonts w:asciiTheme="majorBidi" w:eastAsia="Arial" w:hAnsiTheme="majorBidi" w:cstheme="majorBidi"/>
        </w:rPr>
        <w:t>.</w:t>
      </w:r>
    </w:p>
    <w:p w:rsidR="00722175" w:rsidRPr="006E28FF" w:rsidRDefault="00722175" w:rsidP="006E28FF">
      <w:pPr>
        <w:pStyle w:val="Paragraphedeliste"/>
        <w:numPr>
          <w:ilvl w:val="0"/>
          <w:numId w:val="29"/>
        </w:numPr>
        <w:spacing w:line="360" w:lineRule="auto"/>
        <w:ind w:left="426"/>
        <w:jc w:val="both"/>
        <w:rPr>
          <w:rFonts w:asciiTheme="majorBidi" w:eastAsia="Calibri" w:hAnsiTheme="majorBidi" w:cstheme="majorBidi"/>
          <w:b/>
        </w:rPr>
      </w:pPr>
      <w:r w:rsidRPr="006E28FF">
        <w:rPr>
          <w:rFonts w:asciiTheme="majorBidi" w:eastAsia="Calibri" w:hAnsiTheme="majorBidi" w:cstheme="majorBidi"/>
          <w:b/>
        </w:rPr>
        <w:t>Pêche Hauturière</w:t>
      </w:r>
    </w:p>
    <w:p w:rsidR="00722175" w:rsidRPr="001813EA" w:rsidRDefault="00722175" w:rsidP="00722175">
      <w:pPr>
        <w:spacing w:line="360" w:lineRule="auto"/>
        <w:jc w:val="both"/>
        <w:rPr>
          <w:rFonts w:asciiTheme="majorBidi" w:eastAsia="Calibri" w:hAnsiTheme="majorBidi" w:cstheme="majorBidi"/>
          <w:color w:val="000000"/>
        </w:rPr>
      </w:pPr>
      <w:r w:rsidRPr="001813EA">
        <w:rPr>
          <w:rFonts w:asciiTheme="majorBidi" w:eastAsia="Calibri" w:hAnsiTheme="majorBidi" w:cstheme="majorBidi"/>
          <w:color w:val="000000"/>
        </w:rPr>
        <w:t xml:space="preserve">        La pêche hauturière exercée avec des marées de plusieurs jours, regroupe la pêche semi industrielle (bateaux de pêche inférieurs à 35 mètres pour des zones situées entre 6 et 12 miles marins) et la pêche industrielle (bateaux de pêche de plus de 35 mètres pour des zones situées au delà des 12 miles marins)</w:t>
      </w:r>
    </w:p>
    <w:p w:rsidR="00722175" w:rsidRPr="001813EA" w:rsidRDefault="00722175" w:rsidP="00722175">
      <w:pPr>
        <w:spacing w:line="360" w:lineRule="auto"/>
        <w:jc w:val="both"/>
        <w:rPr>
          <w:rFonts w:asciiTheme="majorBidi" w:eastAsia="Calibri" w:hAnsiTheme="majorBidi" w:cstheme="majorBidi"/>
          <w:color w:val="000000"/>
        </w:rPr>
      </w:pPr>
      <w:r w:rsidRPr="001813EA">
        <w:rPr>
          <w:rFonts w:asciiTheme="majorBidi" w:eastAsia="Calibri" w:hAnsiTheme="majorBidi" w:cstheme="majorBidi"/>
          <w:color w:val="000000"/>
        </w:rPr>
        <w:t>Cette zone de pêche, située au delà des six miles nautiques, a révélé selon l’étude et les prospections opérées par le passé, une ressource halieutique fort intéressante. A cet effet, les ressources ciblées sont :</w:t>
      </w:r>
    </w:p>
    <w:p w:rsidR="00722175" w:rsidRPr="006E28FF" w:rsidRDefault="00722175" w:rsidP="006E28FF">
      <w:pPr>
        <w:pStyle w:val="Paragraphedeliste"/>
        <w:numPr>
          <w:ilvl w:val="1"/>
          <w:numId w:val="34"/>
        </w:numPr>
        <w:spacing w:line="360" w:lineRule="auto"/>
        <w:ind w:left="709"/>
        <w:jc w:val="both"/>
        <w:rPr>
          <w:rFonts w:asciiTheme="majorBidi" w:eastAsia="Calibri" w:hAnsiTheme="majorBidi" w:cstheme="majorBidi"/>
          <w:color w:val="000000"/>
        </w:rPr>
      </w:pPr>
      <w:r w:rsidRPr="006E28FF">
        <w:rPr>
          <w:rFonts w:asciiTheme="majorBidi" w:eastAsia="Calibri" w:hAnsiTheme="majorBidi" w:cstheme="majorBidi"/>
          <w:color w:val="000000"/>
        </w:rPr>
        <w:t>les ressources pélagiques au moyen de chalutiers armés au chalut pélagique;</w:t>
      </w:r>
    </w:p>
    <w:p w:rsidR="00722175" w:rsidRPr="006E28FF" w:rsidRDefault="00722175" w:rsidP="006E28FF">
      <w:pPr>
        <w:pStyle w:val="Paragraphedeliste"/>
        <w:numPr>
          <w:ilvl w:val="1"/>
          <w:numId w:val="34"/>
        </w:numPr>
        <w:spacing w:line="360" w:lineRule="auto"/>
        <w:ind w:left="709"/>
        <w:jc w:val="both"/>
        <w:rPr>
          <w:rFonts w:asciiTheme="majorBidi" w:eastAsia="Calibri" w:hAnsiTheme="majorBidi" w:cstheme="majorBidi"/>
          <w:color w:val="000000"/>
        </w:rPr>
      </w:pPr>
      <w:r w:rsidRPr="006E28FF">
        <w:rPr>
          <w:rFonts w:asciiTheme="majorBidi" w:eastAsia="Calibri" w:hAnsiTheme="majorBidi" w:cstheme="majorBidi"/>
          <w:color w:val="000000"/>
        </w:rPr>
        <w:lastRenderedPageBreak/>
        <w:t>les grands migrateurs halieutiques (thonidés et espadons) au moyen de thoniers, senneurs, palangriers et autres engins de pêche tels que les madragues; les espèces démersales (crustacés et poissons blancs) au moyen d'une flottille chalutière spécialisée.</w:t>
      </w:r>
    </w:p>
    <w:p w:rsidR="00722175" w:rsidRPr="00CC3BE2" w:rsidRDefault="006E28FF" w:rsidP="00D7327F">
      <w:pPr>
        <w:numPr>
          <w:ilvl w:val="0"/>
          <w:numId w:val="28"/>
        </w:numPr>
        <w:spacing w:line="360" w:lineRule="auto"/>
        <w:jc w:val="both"/>
        <w:rPr>
          <w:rFonts w:asciiTheme="majorBidi" w:eastAsia="Calibri" w:hAnsiTheme="majorBidi" w:cstheme="majorBidi"/>
          <w:b/>
          <w:color w:val="000000"/>
        </w:rPr>
      </w:pPr>
      <w:r>
        <w:rPr>
          <w:rFonts w:asciiTheme="majorBidi" w:eastAsia="Calibri" w:hAnsiTheme="majorBidi" w:cstheme="majorBidi"/>
          <w:b/>
          <w:color w:val="000000"/>
        </w:rPr>
        <w:t>Activités productives</w:t>
      </w:r>
    </w:p>
    <w:p w:rsidR="00722175" w:rsidRPr="00D7327F" w:rsidRDefault="00D7327F" w:rsidP="00D7327F">
      <w:pPr>
        <w:pStyle w:val="Paragraphedeliste"/>
        <w:numPr>
          <w:ilvl w:val="0"/>
          <w:numId w:val="29"/>
        </w:numPr>
        <w:spacing w:line="360" w:lineRule="auto"/>
        <w:ind w:left="567"/>
        <w:jc w:val="both"/>
        <w:rPr>
          <w:rFonts w:asciiTheme="majorBidi" w:eastAsia="Calibri" w:hAnsiTheme="majorBidi" w:cstheme="majorBidi"/>
          <w:b/>
          <w:color w:val="000000"/>
        </w:rPr>
      </w:pPr>
      <w:r w:rsidRPr="00D7327F">
        <w:rPr>
          <w:rFonts w:asciiTheme="majorBidi" w:eastAsia="Calibri" w:hAnsiTheme="majorBidi" w:cstheme="majorBidi"/>
          <w:b/>
          <w:color w:val="000000"/>
        </w:rPr>
        <w:t>Pêches artisanale et côtière</w:t>
      </w:r>
    </w:p>
    <w:p w:rsidR="00722175" w:rsidRPr="001813EA" w:rsidRDefault="00722175" w:rsidP="00722175">
      <w:pPr>
        <w:spacing w:line="360" w:lineRule="auto"/>
        <w:jc w:val="both"/>
        <w:rPr>
          <w:rFonts w:asciiTheme="majorBidi" w:eastAsia="Calibri" w:hAnsiTheme="majorBidi" w:cstheme="majorBidi"/>
        </w:rPr>
      </w:pPr>
      <w:r w:rsidRPr="001813EA">
        <w:rPr>
          <w:rFonts w:asciiTheme="majorBidi" w:hAnsiTheme="majorBidi" w:cstheme="majorBidi"/>
          <w:b/>
          <w:color w:val="FFFFFF"/>
        </w:rPr>
        <w:t>A</w:t>
      </w:r>
      <w:r w:rsidRPr="001813EA">
        <w:rPr>
          <w:rFonts w:asciiTheme="majorBidi" w:eastAsia="Calibri" w:hAnsiTheme="majorBidi" w:cstheme="majorBidi"/>
          <w:b/>
          <w:color w:val="FFFFFF"/>
        </w:rPr>
        <w:t>-</w:t>
      </w:r>
      <w:r w:rsidRPr="001813EA">
        <w:rPr>
          <w:rFonts w:asciiTheme="majorBidi" w:eastAsia="Calibri" w:hAnsiTheme="majorBidi" w:cstheme="majorBidi"/>
        </w:rPr>
        <w:t xml:space="preserve"> L’outil de production affecté à ce type d’activité est constitué par :</w:t>
      </w:r>
    </w:p>
    <w:p w:rsidR="00722175" w:rsidRPr="001C063D" w:rsidRDefault="00722175" w:rsidP="00D7327F">
      <w:pPr>
        <w:pStyle w:val="Paragraphedeliste"/>
        <w:numPr>
          <w:ilvl w:val="0"/>
          <w:numId w:val="35"/>
        </w:numPr>
        <w:spacing w:line="360" w:lineRule="auto"/>
        <w:jc w:val="both"/>
        <w:rPr>
          <w:rFonts w:asciiTheme="majorBidi" w:eastAsia="Calibri" w:hAnsiTheme="majorBidi" w:cstheme="majorBidi"/>
          <w:sz w:val="24"/>
          <w:szCs w:val="24"/>
        </w:rPr>
      </w:pPr>
      <w:r w:rsidRPr="001C063D">
        <w:rPr>
          <w:rFonts w:asciiTheme="majorBidi" w:eastAsia="Calibri" w:hAnsiTheme="majorBidi" w:cstheme="majorBidi"/>
          <w:sz w:val="24"/>
          <w:szCs w:val="24"/>
        </w:rPr>
        <w:t>Les petits métiers : en règle générale ce sont des embarcations de pêche dont la             longueur est comprise entre 4,5 et 9,2 m.</w:t>
      </w:r>
    </w:p>
    <w:p w:rsidR="00722175" w:rsidRPr="001C063D" w:rsidRDefault="00722175" w:rsidP="00D7327F">
      <w:pPr>
        <w:pStyle w:val="Paragraphedeliste"/>
        <w:numPr>
          <w:ilvl w:val="0"/>
          <w:numId w:val="35"/>
        </w:numPr>
        <w:spacing w:line="360" w:lineRule="auto"/>
        <w:jc w:val="both"/>
        <w:rPr>
          <w:rFonts w:asciiTheme="majorBidi" w:eastAsia="Calibri" w:hAnsiTheme="majorBidi" w:cstheme="majorBidi"/>
          <w:sz w:val="24"/>
          <w:szCs w:val="24"/>
        </w:rPr>
      </w:pPr>
      <w:r w:rsidRPr="001C063D">
        <w:rPr>
          <w:rFonts w:asciiTheme="majorBidi" w:eastAsia="Calibri" w:hAnsiTheme="majorBidi" w:cstheme="majorBidi"/>
          <w:sz w:val="24"/>
          <w:szCs w:val="24"/>
        </w:rPr>
        <w:t xml:space="preserve">Les grands métiers : Sardiniers et chalutiers. </w:t>
      </w:r>
    </w:p>
    <w:p w:rsidR="00722175" w:rsidRPr="001C063D" w:rsidRDefault="00722175" w:rsidP="00D7327F">
      <w:pPr>
        <w:pStyle w:val="Paragraphedeliste"/>
        <w:numPr>
          <w:ilvl w:val="0"/>
          <w:numId w:val="35"/>
        </w:numPr>
        <w:spacing w:line="360" w:lineRule="auto"/>
        <w:jc w:val="both"/>
        <w:rPr>
          <w:rFonts w:asciiTheme="majorBidi" w:eastAsia="Calibri" w:hAnsiTheme="majorBidi" w:cstheme="majorBidi"/>
          <w:sz w:val="24"/>
          <w:szCs w:val="24"/>
        </w:rPr>
      </w:pPr>
      <w:r w:rsidRPr="001C063D">
        <w:rPr>
          <w:rFonts w:asciiTheme="majorBidi" w:eastAsia="Calibri" w:hAnsiTheme="majorBidi" w:cstheme="majorBidi"/>
          <w:sz w:val="24"/>
          <w:szCs w:val="24"/>
        </w:rPr>
        <w:t>Les ressources halieutiques ciblées sont :</w:t>
      </w:r>
    </w:p>
    <w:p w:rsidR="00722175" w:rsidRPr="001C063D" w:rsidRDefault="00722175" w:rsidP="00D7327F">
      <w:pPr>
        <w:pStyle w:val="Paragraphedeliste"/>
        <w:numPr>
          <w:ilvl w:val="0"/>
          <w:numId w:val="35"/>
        </w:numPr>
        <w:spacing w:line="360" w:lineRule="auto"/>
        <w:jc w:val="both"/>
        <w:rPr>
          <w:rFonts w:asciiTheme="majorBidi" w:eastAsia="Calibri" w:hAnsiTheme="majorBidi" w:cstheme="majorBidi"/>
          <w:sz w:val="24"/>
          <w:szCs w:val="24"/>
        </w:rPr>
      </w:pPr>
      <w:r w:rsidRPr="001C063D">
        <w:rPr>
          <w:rFonts w:asciiTheme="majorBidi" w:eastAsia="Calibri" w:hAnsiTheme="majorBidi" w:cstheme="majorBidi"/>
          <w:sz w:val="24"/>
          <w:szCs w:val="24"/>
        </w:rPr>
        <w:t>les ressources pélagiques</w:t>
      </w:r>
    </w:p>
    <w:p w:rsidR="00722175" w:rsidRPr="001C063D" w:rsidRDefault="00722175" w:rsidP="00D7327F">
      <w:pPr>
        <w:pStyle w:val="Paragraphedeliste"/>
        <w:numPr>
          <w:ilvl w:val="0"/>
          <w:numId w:val="35"/>
        </w:numPr>
        <w:spacing w:line="360" w:lineRule="auto"/>
        <w:jc w:val="both"/>
        <w:rPr>
          <w:rFonts w:asciiTheme="majorBidi" w:eastAsia="Calibri" w:hAnsiTheme="majorBidi" w:cstheme="majorBidi"/>
          <w:sz w:val="24"/>
          <w:szCs w:val="24"/>
        </w:rPr>
      </w:pPr>
      <w:r w:rsidRPr="001C063D">
        <w:rPr>
          <w:rFonts w:asciiTheme="majorBidi" w:eastAsia="Calibri" w:hAnsiTheme="majorBidi" w:cstheme="majorBidi"/>
          <w:sz w:val="24"/>
          <w:szCs w:val="24"/>
        </w:rPr>
        <w:t>les ressources démersales</w:t>
      </w:r>
    </w:p>
    <w:p w:rsidR="00722175" w:rsidRPr="001C063D" w:rsidRDefault="00722175" w:rsidP="00D7327F">
      <w:pPr>
        <w:pStyle w:val="Paragraphedeliste"/>
        <w:numPr>
          <w:ilvl w:val="0"/>
          <w:numId w:val="35"/>
        </w:numPr>
        <w:spacing w:line="360" w:lineRule="auto"/>
        <w:jc w:val="both"/>
        <w:rPr>
          <w:rFonts w:asciiTheme="majorBidi" w:eastAsia="Calibri" w:hAnsiTheme="majorBidi" w:cstheme="majorBidi"/>
          <w:sz w:val="24"/>
          <w:szCs w:val="24"/>
        </w:rPr>
      </w:pPr>
      <w:r w:rsidRPr="001C063D">
        <w:rPr>
          <w:rFonts w:asciiTheme="majorBidi" w:eastAsia="Calibri" w:hAnsiTheme="majorBidi" w:cstheme="majorBidi"/>
          <w:sz w:val="24"/>
          <w:szCs w:val="24"/>
        </w:rPr>
        <w:t>les ressources spécifiques de la zone littorale dont notamment le corail rouge, les       éponges, les algues, les oursins, les coquillages côtiers.</w:t>
      </w:r>
    </w:p>
    <w:p w:rsidR="00722175" w:rsidRPr="001813EA" w:rsidRDefault="00722175" w:rsidP="00722175">
      <w:pPr>
        <w:spacing w:line="360" w:lineRule="auto"/>
        <w:jc w:val="both"/>
        <w:rPr>
          <w:rFonts w:asciiTheme="majorBidi" w:eastAsia="Calibri" w:hAnsiTheme="majorBidi" w:cstheme="majorBidi"/>
        </w:rPr>
      </w:pPr>
      <w:r w:rsidRPr="001813EA">
        <w:rPr>
          <w:rFonts w:asciiTheme="majorBidi" w:eastAsia="Calibri" w:hAnsiTheme="majorBidi" w:cstheme="majorBidi"/>
        </w:rPr>
        <w:t xml:space="preserve">     La pêche côtière doit être consolidée, car elle constitue un creuset important en termes de production et d’emplois, notamment par la multitude des métiers qu’elle génère. Elle alimente encore l’essentiel du marché en matière de consommation. A ce titre et au regard des poissons de large consommation qu’elle produit (sardines, anchois, etc.…) elle occupe une place stratégique.</w:t>
      </w:r>
    </w:p>
    <w:p w:rsidR="00722175" w:rsidRPr="001813EA" w:rsidRDefault="00722175" w:rsidP="00D7327F">
      <w:pPr>
        <w:pStyle w:val="Paragraphedeliste"/>
        <w:numPr>
          <w:ilvl w:val="0"/>
          <w:numId w:val="29"/>
        </w:numPr>
        <w:spacing w:line="360" w:lineRule="auto"/>
        <w:ind w:left="567"/>
        <w:jc w:val="both"/>
        <w:rPr>
          <w:rFonts w:asciiTheme="majorBidi" w:eastAsia="Calibri" w:hAnsiTheme="majorBidi" w:cstheme="majorBidi"/>
          <w:b/>
        </w:rPr>
      </w:pPr>
      <w:r w:rsidRPr="00D7327F">
        <w:rPr>
          <w:rFonts w:asciiTheme="majorBidi" w:eastAsia="Calibri" w:hAnsiTheme="majorBidi" w:cstheme="majorBidi"/>
          <w:b/>
          <w:color w:val="000000"/>
        </w:rPr>
        <w:t>Pêche</w:t>
      </w:r>
      <w:r w:rsidRPr="001813EA">
        <w:rPr>
          <w:rFonts w:asciiTheme="majorBidi" w:eastAsia="Calibri" w:hAnsiTheme="majorBidi" w:cstheme="majorBidi"/>
          <w:b/>
        </w:rPr>
        <w:t xml:space="preserve"> hauturière :</w:t>
      </w:r>
    </w:p>
    <w:p w:rsidR="00722175" w:rsidRPr="001813EA" w:rsidRDefault="00722175" w:rsidP="00722175">
      <w:pPr>
        <w:spacing w:line="360" w:lineRule="auto"/>
        <w:jc w:val="both"/>
        <w:rPr>
          <w:rFonts w:asciiTheme="majorBidi" w:eastAsia="Calibri" w:hAnsiTheme="majorBidi" w:cstheme="majorBidi"/>
        </w:rPr>
      </w:pPr>
      <w:r w:rsidRPr="001813EA">
        <w:rPr>
          <w:rFonts w:asciiTheme="majorBidi" w:eastAsia="Calibri" w:hAnsiTheme="majorBidi" w:cstheme="majorBidi"/>
        </w:rPr>
        <w:t xml:space="preserve">          L’activité de pêche en Algérie doit se diversifier et se renouveler sans cesse, afin de franchir le pas vers de nouvelles zones et nouveaux modes d'exploitation.</w:t>
      </w:r>
    </w:p>
    <w:p w:rsidR="00722175" w:rsidRPr="001813EA" w:rsidRDefault="00722175" w:rsidP="00722175">
      <w:pPr>
        <w:spacing w:line="360" w:lineRule="auto"/>
        <w:jc w:val="both"/>
        <w:rPr>
          <w:rFonts w:asciiTheme="majorBidi" w:eastAsia="Calibri" w:hAnsiTheme="majorBidi" w:cstheme="majorBidi"/>
        </w:rPr>
      </w:pPr>
      <w:r w:rsidRPr="001813EA">
        <w:rPr>
          <w:rFonts w:asciiTheme="majorBidi" w:eastAsia="Calibri" w:hAnsiTheme="majorBidi" w:cstheme="majorBidi"/>
        </w:rPr>
        <w:t>La pêche hauturière est une activité primordiale en effet, de par sa spécificité notamment en matière de volume et de régularité dans l’approvisionnement offre des opportunités fort appréciables en matière de stabilisation du marché de la consommation et en matière d’approvisionnement des industries de transformation.</w:t>
      </w:r>
    </w:p>
    <w:p w:rsidR="00722175" w:rsidRPr="001813EA" w:rsidRDefault="00722175" w:rsidP="00722175">
      <w:pPr>
        <w:spacing w:line="360" w:lineRule="auto"/>
        <w:jc w:val="both"/>
        <w:rPr>
          <w:rFonts w:asciiTheme="majorBidi" w:eastAsia="Calibri" w:hAnsiTheme="majorBidi" w:cstheme="majorBidi"/>
        </w:rPr>
      </w:pPr>
      <w:r w:rsidRPr="001813EA">
        <w:rPr>
          <w:rFonts w:asciiTheme="majorBidi" w:eastAsia="Calibri" w:hAnsiTheme="majorBidi" w:cstheme="majorBidi"/>
        </w:rPr>
        <w:t>Une approche promotionnelle sera adaptée envers cette activité par l'encouragement du partenariat, en accordant la primauté à des projets intégrés et complémentaires qui favorisent un équilibre entre les investissements à réaliser en mer par rapport à ceux à consentir à terre au titre des structures de soutien à la production.</w:t>
      </w:r>
    </w:p>
    <w:p w:rsidR="00722175" w:rsidRPr="001813EA" w:rsidRDefault="00722175" w:rsidP="00722175">
      <w:pPr>
        <w:spacing w:line="360" w:lineRule="auto"/>
        <w:jc w:val="both"/>
        <w:rPr>
          <w:rFonts w:asciiTheme="majorBidi" w:eastAsia="Calibri" w:hAnsiTheme="majorBidi" w:cstheme="majorBidi"/>
        </w:rPr>
      </w:pPr>
      <w:r w:rsidRPr="001813EA">
        <w:rPr>
          <w:rFonts w:asciiTheme="majorBidi" w:eastAsia="Calibri" w:hAnsiTheme="majorBidi" w:cstheme="majorBidi"/>
        </w:rPr>
        <w:t>Les ressources ciblées sont :</w:t>
      </w:r>
    </w:p>
    <w:p w:rsidR="00722175" w:rsidRPr="001813EA" w:rsidRDefault="00722175" w:rsidP="00D7327F">
      <w:pPr>
        <w:pStyle w:val="Paragraphedeliste"/>
        <w:numPr>
          <w:ilvl w:val="0"/>
          <w:numId w:val="36"/>
        </w:numPr>
        <w:spacing w:line="360" w:lineRule="auto"/>
        <w:jc w:val="both"/>
        <w:rPr>
          <w:rFonts w:asciiTheme="majorBidi" w:eastAsia="Calibri" w:hAnsiTheme="majorBidi" w:cstheme="majorBidi"/>
        </w:rPr>
      </w:pPr>
      <w:r w:rsidRPr="001813EA">
        <w:rPr>
          <w:rFonts w:asciiTheme="majorBidi" w:eastAsia="Calibri" w:hAnsiTheme="majorBidi" w:cstheme="majorBidi"/>
        </w:rPr>
        <w:t>les ressources pélagiques au moyen de chalutiers armés au chalut pélagique;</w:t>
      </w:r>
    </w:p>
    <w:p w:rsidR="00722175" w:rsidRPr="009F3F25" w:rsidRDefault="00722175" w:rsidP="00D7327F">
      <w:pPr>
        <w:pStyle w:val="Paragraphedeliste"/>
        <w:numPr>
          <w:ilvl w:val="0"/>
          <w:numId w:val="36"/>
        </w:numPr>
        <w:spacing w:line="360" w:lineRule="auto"/>
        <w:jc w:val="both"/>
        <w:rPr>
          <w:rFonts w:asciiTheme="majorBidi" w:eastAsia="Calibri" w:hAnsiTheme="majorBidi" w:cstheme="majorBidi"/>
          <w:sz w:val="24"/>
          <w:szCs w:val="24"/>
        </w:rPr>
      </w:pPr>
      <w:r w:rsidRPr="009F3F25">
        <w:rPr>
          <w:rFonts w:asciiTheme="majorBidi" w:eastAsia="Calibri" w:hAnsiTheme="majorBidi" w:cstheme="majorBidi"/>
          <w:sz w:val="24"/>
          <w:szCs w:val="24"/>
        </w:rPr>
        <w:lastRenderedPageBreak/>
        <w:t>les grands migrateurs halieutiques (thonidés et espadons) au moyen de thoniers, senneurs,    palangriers et autres engins de pêche tels que les madragues; les espèces démersales (crustacés et poissons blancs) au moyen d'une flottille chalutière spécialisée.</w:t>
      </w:r>
    </w:p>
    <w:p w:rsidR="00722175" w:rsidRPr="009F3F25" w:rsidRDefault="00722175" w:rsidP="00D7327F">
      <w:pPr>
        <w:spacing w:line="360" w:lineRule="auto"/>
        <w:jc w:val="both"/>
        <w:rPr>
          <w:rFonts w:asciiTheme="majorBidi" w:eastAsia="Calibri" w:hAnsiTheme="majorBidi" w:cstheme="majorBidi"/>
        </w:rPr>
      </w:pPr>
      <w:r w:rsidRPr="009F3F25">
        <w:rPr>
          <w:rFonts w:asciiTheme="majorBidi" w:eastAsia="Calibri" w:hAnsiTheme="majorBidi" w:cstheme="majorBidi"/>
        </w:rPr>
        <w:t>La promotion de la pêche hauturière entre dans le cadre :</w:t>
      </w:r>
    </w:p>
    <w:p w:rsidR="00722175" w:rsidRPr="009F3F25" w:rsidRDefault="00722175" w:rsidP="00D7327F">
      <w:pPr>
        <w:pStyle w:val="Paragraphedeliste"/>
        <w:numPr>
          <w:ilvl w:val="0"/>
          <w:numId w:val="37"/>
        </w:numPr>
        <w:spacing w:line="360" w:lineRule="auto"/>
        <w:jc w:val="both"/>
        <w:rPr>
          <w:rFonts w:asciiTheme="majorBidi" w:eastAsia="Calibri" w:hAnsiTheme="majorBidi" w:cstheme="majorBidi"/>
          <w:sz w:val="24"/>
          <w:szCs w:val="24"/>
        </w:rPr>
      </w:pPr>
      <w:r w:rsidRPr="009F3F25">
        <w:rPr>
          <w:rFonts w:asciiTheme="majorBidi" w:eastAsia="Calibri" w:hAnsiTheme="majorBidi" w:cstheme="majorBidi"/>
          <w:sz w:val="24"/>
          <w:szCs w:val="24"/>
        </w:rPr>
        <w:t>de l’exploitation optimale de la ressource halieutique</w:t>
      </w:r>
    </w:p>
    <w:p w:rsidR="00722175" w:rsidRPr="009F3F25" w:rsidRDefault="00722175" w:rsidP="00D7327F">
      <w:pPr>
        <w:pStyle w:val="Paragraphedeliste"/>
        <w:numPr>
          <w:ilvl w:val="0"/>
          <w:numId w:val="37"/>
        </w:numPr>
        <w:spacing w:line="360" w:lineRule="auto"/>
        <w:jc w:val="both"/>
        <w:rPr>
          <w:rFonts w:asciiTheme="majorBidi" w:eastAsia="Calibri" w:hAnsiTheme="majorBidi" w:cstheme="majorBidi"/>
          <w:sz w:val="24"/>
          <w:szCs w:val="24"/>
        </w:rPr>
      </w:pPr>
      <w:r w:rsidRPr="009F3F25">
        <w:rPr>
          <w:rFonts w:asciiTheme="majorBidi" w:eastAsia="Calibri" w:hAnsiTheme="majorBidi" w:cstheme="majorBidi"/>
          <w:sz w:val="24"/>
          <w:szCs w:val="24"/>
        </w:rPr>
        <w:t>de la diversification de la production</w:t>
      </w:r>
    </w:p>
    <w:p w:rsidR="00722175" w:rsidRPr="009F3F25" w:rsidRDefault="00722175" w:rsidP="00D7327F">
      <w:pPr>
        <w:pStyle w:val="Paragraphedeliste"/>
        <w:numPr>
          <w:ilvl w:val="0"/>
          <w:numId w:val="37"/>
        </w:numPr>
        <w:spacing w:line="360" w:lineRule="auto"/>
        <w:jc w:val="both"/>
        <w:rPr>
          <w:rFonts w:asciiTheme="majorBidi" w:eastAsia="Calibri" w:hAnsiTheme="majorBidi" w:cstheme="majorBidi"/>
          <w:sz w:val="24"/>
          <w:szCs w:val="24"/>
        </w:rPr>
      </w:pPr>
      <w:r w:rsidRPr="009F3F25">
        <w:rPr>
          <w:rFonts w:asciiTheme="majorBidi" w:eastAsia="Calibri" w:hAnsiTheme="majorBidi" w:cstheme="majorBidi"/>
          <w:sz w:val="24"/>
          <w:szCs w:val="24"/>
        </w:rPr>
        <w:t>de la régulation de l’approvisionnement du marché de la consommation.</w:t>
      </w:r>
    </w:p>
    <w:p w:rsidR="00722175" w:rsidRPr="00D7327F" w:rsidRDefault="00722175" w:rsidP="00D7327F">
      <w:pPr>
        <w:pStyle w:val="Paragraphedeliste"/>
        <w:numPr>
          <w:ilvl w:val="0"/>
          <w:numId w:val="37"/>
        </w:numPr>
        <w:spacing w:line="360" w:lineRule="auto"/>
        <w:jc w:val="both"/>
        <w:rPr>
          <w:rFonts w:asciiTheme="majorBidi" w:eastAsia="Calibri" w:hAnsiTheme="majorBidi" w:cstheme="majorBidi"/>
        </w:rPr>
      </w:pPr>
      <w:r w:rsidRPr="009F3F25">
        <w:rPr>
          <w:rFonts w:asciiTheme="majorBidi" w:eastAsia="Calibri" w:hAnsiTheme="majorBidi" w:cstheme="majorBidi"/>
          <w:sz w:val="24"/>
          <w:szCs w:val="24"/>
        </w:rPr>
        <w:t>de la promotion de l’industrie de transformation et des exportations</w:t>
      </w:r>
      <w:r w:rsidRPr="00D7327F">
        <w:rPr>
          <w:rFonts w:asciiTheme="majorBidi" w:eastAsia="Calibri" w:hAnsiTheme="majorBidi" w:cstheme="majorBidi"/>
        </w:rPr>
        <w:t>.</w:t>
      </w:r>
    </w:p>
    <w:p w:rsidR="00722175" w:rsidRDefault="00B66D8D" w:rsidP="00722175">
      <w:pPr>
        <w:spacing w:line="360" w:lineRule="auto"/>
        <w:jc w:val="both"/>
        <w:rPr>
          <w:b/>
          <w:bCs/>
        </w:rPr>
      </w:pPr>
      <w:r>
        <w:rPr>
          <w:b/>
          <w:bCs/>
        </w:rPr>
        <w:t>2.</w:t>
      </w:r>
      <w:r w:rsidR="00DD7055">
        <w:rPr>
          <w:b/>
          <w:bCs/>
        </w:rPr>
        <w:t>1.4</w:t>
      </w:r>
      <w:r w:rsidR="00722175" w:rsidRPr="001813EA">
        <w:rPr>
          <w:b/>
          <w:bCs/>
        </w:rPr>
        <w:t xml:space="preserve"> Acquisition des données:</w:t>
      </w:r>
    </w:p>
    <w:p w:rsidR="00722175" w:rsidRPr="00D54F63" w:rsidRDefault="00722175" w:rsidP="00722175">
      <w:pPr>
        <w:spacing w:line="360" w:lineRule="auto"/>
        <w:jc w:val="both"/>
        <w:rPr>
          <w:rFonts w:asciiTheme="majorBidi" w:hAnsiTheme="majorBidi" w:cstheme="majorBidi"/>
        </w:rPr>
      </w:pPr>
      <w:r w:rsidRPr="00D54F63">
        <w:rPr>
          <w:rFonts w:asciiTheme="majorBidi" w:hAnsiTheme="majorBidi" w:cstheme="majorBidi"/>
        </w:rPr>
        <w:t>Les observations faites dans tout le projet sont variées dans les lignes suivantes :</w:t>
      </w:r>
    </w:p>
    <w:p w:rsidR="00722175" w:rsidRPr="00D54F63" w:rsidRDefault="00722175" w:rsidP="00722175">
      <w:pPr>
        <w:numPr>
          <w:ilvl w:val="0"/>
          <w:numId w:val="12"/>
        </w:numPr>
        <w:spacing w:line="360" w:lineRule="auto"/>
        <w:jc w:val="both"/>
        <w:rPr>
          <w:rFonts w:asciiTheme="majorBidi" w:hAnsiTheme="majorBidi" w:cstheme="majorBidi"/>
        </w:rPr>
      </w:pPr>
      <w:r w:rsidRPr="00D54F63">
        <w:rPr>
          <w:rFonts w:asciiTheme="majorBidi" w:hAnsiTheme="majorBidi" w:cstheme="majorBidi"/>
        </w:rPr>
        <w:t>Les observations GPS</w:t>
      </w:r>
    </w:p>
    <w:p w:rsidR="00722175" w:rsidRPr="00DC37BB" w:rsidRDefault="00722175" w:rsidP="00722175">
      <w:pPr>
        <w:pStyle w:val="Paragraphedeliste"/>
        <w:numPr>
          <w:ilvl w:val="0"/>
          <w:numId w:val="12"/>
        </w:numPr>
        <w:spacing w:after="0" w:line="360" w:lineRule="auto"/>
        <w:jc w:val="both"/>
        <w:rPr>
          <w:b/>
          <w:bCs/>
          <w:sz w:val="24"/>
          <w:szCs w:val="24"/>
        </w:rPr>
      </w:pPr>
      <w:r w:rsidRPr="00DC37BB">
        <w:rPr>
          <w:rFonts w:asciiTheme="majorBidi" w:hAnsiTheme="majorBidi" w:cstheme="majorBidi"/>
          <w:sz w:val="24"/>
          <w:szCs w:val="24"/>
        </w:rPr>
        <w:t>Les travaux du nivellement de précision</w:t>
      </w:r>
    </w:p>
    <w:p w:rsidR="00722175" w:rsidRDefault="00722175" w:rsidP="00722175">
      <w:pPr>
        <w:pStyle w:val="Paragraphedeliste"/>
        <w:numPr>
          <w:ilvl w:val="0"/>
          <w:numId w:val="12"/>
        </w:numPr>
        <w:spacing w:after="0" w:line="360" w:lineRule="auto"/>
        <w:jc w:val="both"/>
        <w:rPr>
          <w:rFonts w:asciiTheme="majorBidi" w:hAnsiTheme="majorBidi" w:cstheme="majorBidi"/>
          <w:sz w:val="24"/>
          <w:szCs w:val="24"/>
        </w:rPr>
      </w:pPr>
      <w:r w:rsidRPr="00DC37BB">
        <w:rPr>
          <w:rFonts w:asciiTheme="majorBidi" w:hAnsiTheme="majorBidi" w:cstheme="majorBidi"/>
          <w:sz w:val="24"/>
          <w:szCs w:val="24"/>
        </w:rPr>
        <w:t>Le radar est un système qui utilise les ondes radio pour détecter la présence ainsi que déterminer la position et la vitesse d'objets</w:t>
      </w:r>
    </w:p>
    <w:p w:rsidR="00722175" w:rsidRDefault="00722175" w:rsidP="00722175">
      <w:pPr>
        <w:numPr>
          <w:ilvl w:val="0"/>
          <w:numId w:val="12"/>
        </w:numPr>
        <w:spacing w:line="360" w:lineRule="auto"/>
        <w:jc w:val="both"/>
        <w:rPr>
          <w:rFonts w:asciiTheme="majorBidi" w:hAnsiTheme="majorBidi" w:cstheme="majorBidi"/>
        </w:rPr>
      </w:pPr>
      <w:r w:rsidRPr="00D54F63">
        <w:rPr>
          <w:rFonts w:asciiTheme="majorBidi" w:hAnsiTheme="majorBidi" w:cstheme="majorBidi"/>
        </w:rPr>
        <w:t xml:space="preserve">Les intersections spatiales </w:t>
      </w:r>
    </w:p>
    <w:p w:rsidR="00722175" w:rsidRPr="00460686" w:rsidRDefault="00B66D8D" w:rsidP="00272A10">
      <w:pPr>
        <w:spacing w:line="360" w:lineRule="auto"/>
        <w:jc w:val="both"/>
        <w:rPr>
          <w:rStyle w:val="Titre2Car"/>
          <w:rFonts w:asciiTheme="majorBidi" w:eastAsia="Times New Roman" w:hAnsiTheme="majorBidi"/>
          <w:b w:val="0"/>
          <w:bCs w:val="0"/>
          <w:noProof w:val="0"/>
          <w:color w:val="auto"/>
          <w:sz w:val="22"/>
          <w:szCs w:val="22"/>
          <w:lang w:bidi="ar-SA"/>
        </w:rPr>
      </w:pPr>
      <w:r>
        <w:rPr>
          <w:rStyle w:val="Titre2Car"/>
          <w:rFonts w:asciiTheme="majorBidi" w:hAnsiTheme="majorBidi"/>
          <w:color w:val="auto"/>
          <w:sz w:val="24"/>
          <w:szCs w:val="24"/>
        </w:rPr>
        <w:t>2.</w:t>
      </w:r>
      <w:r w:rsidR="00DD7055">
        <w:rPr>
          <w:rStyle w:val="Titre2Car"/>
          <w:rFonts w:asciiTheme="majorBidi" w:hAnsiTheme="majorBidi"/>
          <w:color w:val="auto"/>
          <w:sz w:val="24"/>
          <w:szCs w:val="24"/>
        </w:rPr>
        <w:t>1.5</w:t>
      </w:r>
      <w:r w:rsidR="00722175" w:rsidRPr="00460686">
        <w:rPr>
          <w:rStyle w:val="Titre2Car"/>
          <w:rFonts w:asciiTheme="majorBidi" w:hAnsiTheme="majorBidi"/>
          <w:color w:val="auto"/>
          <w:sz w:val="24"/>
          <w:szCs w:val="24"/>
        </w:rPr>
        <w:t xml:space="preserve"> Traitement des données :</w:t>
      </w:r>
    </w:p>
    <w:p w:rsidR="00722175" w:rsidRDefault="00722175" w:rsidP="00722175">
      <w:pPr>
        <w:spacing w:before="100" w:after="100" w:line="360" w:lineRule="auto"/>
        <w:jc w:val="both"/>
      </w:pPr>
      <w:r w:rsidRPr="002D6CAC">
        <w:rPr>
          <w:rFonts w:asciiTheme="majorBidi" w:hAnsiTheme="majorBidi" w:cstheme="majorBidi"/>
        </w:rPr>
        <w:t>Le traitement des données se fait traditionnellement à l’aide d’un logiciel de traitement de données collectées par les récepteurs  GPS</w:t>
      </w:r>
      <w:r>
        <w:rPr>
          <w:rFonts w:asciiTheme="majorBidi" w:hAnsiTheme="majorBidi" w:cstheme="majorBidi"/>
        </w:rPr>
        <w:t xml:space="preserve"> </w:t>
      </w:r>
      <w:r w:rsidRPr="00EB3135">
        <w:rPr>
          <w:rFonts w:asciiTheme="majorBidi" w:eastAsia="Arial Unicode MS" w:hAnsiTheme="majorBidi" w:cstheme="majorBidi"/>
        </w:rPr>
        <w:t>tel que le logiciel</w:t>
      </w:r>
      <w:r>
        <w:rPr>
          <w:rFonts w:asciiTheme="majorBidi" w:eastAsia="Arial Unicode MS" w:hAnsiTheme="majorBidi" w:cstheme="majorBidi"/>
        </w:rPr>
        <w:t xml:space="preserve"> </w:t>
      </w:r>
      <w:r>
        <w:t>Maxsea Easy , c'est maxsea Navigator associé à une zone de cartes telles que la France, l'Espagne/Portugal (pour le détail de toutes les zones disponibles voir ci dessous) Maxsea Navigator est le logiciel le plus utilisé dans le monde de la course au large et de la plaisance. Son interface conviviale permet une prise en main rapide des principales fonctions, la société informatique&amp;mer a aussi développé son propre format de carte (mapmédia) vendu à un tarif compétitif.</w:t>
      </w:r>
    </w:p>
    <w:p w:rsidR="00722175" w:rsidRDefault="00722175" w:rsidP="00722175">
      <w:pPr>
        <w:spacing w:before="100" w:after="100" w:line="360" w:lineRule="auto"/>
        <w:jc w:val="both"/>
      </w:pPr>
      <w:r>
        <w:t>Dans la version de base, maxsea Navigator dispose des fonctionnalités suivantes:</w:t>
      </w:r>
    </w:p>
    <w:p w:rsidR="00722175" w:rsidRPr="00D25CE3" w:rsidRDefault="00722175" w:rsidP="00D7327F">
      <w:pPr>
        <w:pStyle w:val="Paragraphedeliste"/>
        <w:numPr>
          <w:ilvl w:val="0"/>
          <w:numId w:val="29"/>
        </w:numPr>
        <w:spacing w:before="100" w:after="100" w:line="360" w:lineRule="auto"/>
        <w:ind w:left="709"/>
        <w:jc w:val="both"/>
        <w:rPr>
          <w:rFonts w:asciiTheme="majorBidi" w:hAnsiTheme="majorBidi" w:cstheme="majorBidi"/>
          <w:sz w:val="24"/>
          <w:szCs w:val="24"/>
        </w:rPr>
      </w:pPr>
      <w:r w:rsidRPr="00D25CE3">
        <w:rPr>
          <w:rFonts w:asciiTheme="majorBidi" w:hAnsiTheme="majorBidi" w:cstheme="majorBidi"/>
          <w:sz w:val="24"/>
          <w:szCs w:val="24"/>
        </w:rPr>
        <w:t xml:space="preserve">Définition et stockage de routes </w:t>
      </w:r>
    </w:p>
    <w:p w:rsidR="00722175" w:rsidRPr="00D25CE3" w:rsidRDefault="00722175" w:rsidP="00D7327F">
      <w:pPr>
        <w:pStyle w:val="Paragraphedeliste"/>
        <w:numPr>
          <w:ilvl w:val="0"/>
          <w:numId w:val="29"/>
        </w:numPr>
        <w:spacing w:before="100" w:after="100" w:line="360" w:lineRule="auto"/>
        <w:ind w:left="709"/>
        <w:jc w:val="both"/>
        <w:rPr>
          <w:rFonts w:asciiTheme="majorBidi" w:hAnsiTheme="majorBidi" w:cstheme="majorBidi"/>
          <w:sz w:val="24"/>
          <w:szCs w:val="24"/>
        </w:rPr>
      </w:pPr>
      <w:r w:rsidRPr="00D25CE3">
        <w:rPr>
          <w:rFonts w:asciiTheme="majorBidi" w:hAnsiTheme="majorBidi" w:cstheme="majorBidi"/>
          <w:sz w:val="24"/>
          <w:szCs w:val="24"/>
        </w:rPr>
        <w:t xml:space="preserve">Bibliothèque de Waypoints </w:t>
      </w:r>
    </w:p>
    <w:p w:rsidR="00722175" w:rsidRPr="00D25CE3" w:rsidRDefault="00722175" w:rsidP="00D7327F">
      <w:pPr>
        <w:pStyle w:val="Paragraphedeliste"/>
        <w:numPr>
          <w:ilvl w:val="0"/>
          <w:numId w:val="29"/>
        </w:numPr>
        <w:spacing w:before="100" w:after="100" w:line="360" w:lineRule="auto"/>
        <w:ind w:left="709"/>
        <w:jc w:val="both"/>
        <w:rPr>
          <w:rFonts w:asciiTheme="majorBidi" w:hAnsiTheme="majorBidi" w:cstheme="majorBidi"/>
          <w:sz w:val="24"/>
          <w:szCs w:val="24"/>
        </w:rPr>
      </w:pPr>
      <w:r w:rsidRPr="00D25CE3">
        <w:rPr>
          <w:rFonts w:asciiTheme="majorBidi" w:hAnsiTheme="majorBidi" w:cstheme="majorBidi"/>
          <w:sz w:val="24"/>
          <w:szCs w:val="24"/>
        </w:rPr>
        <w:t>Bibliothèque de cartes</w:t>
      </w:r>
    </w:p>
    <w:p w:rsidR="00722175" w:rsidRPr="00D25CE3" w:rsidRDefault="00722175" w:rsidP="00D7327F">
      <w:pPr>
        <w:pStyle w:val="Paragraphedeliste"/>
        <w:numPr>
          <w:ilvl w:val="0"/>
          <w:numId w:val="29"/>
        </w:numPr>
        <w:spacing w:before="100" w:after="100" w:line="360" w:lineRule="auto"/>
        <w:ind w:left="709"/>
        <w:jc w:val="both"/>
        <w:rPr>
          <w:rFonts w:asciiTheme="majorBidi" w:hAnsiTheme="majorBidi" w:cstheme="majorBidi"/>
          <w:sz w:val="24"/>
          <w:szCs w:val="24"/>
        </w:rPr>
      </w:pPr>
      <w:r w:rsidRPr="00D25CE3">
        <w:rPr>
          <w:rFonts w:asciiTheme="majorBidi" w:hAnsiTheme="majorBidi" w:cstheme="majorBidi"/>
          <w:sz w:val="24"/>
          <w:szCs w:val="24"/>
        </w:rPr>
        <w:t>Répétiteur des informations des instruments de bord, l'ordinate</w:t>
      </w:r>
      <w:r w:rsidR="00D25CE3">
        <w:rPr>
          <w:rFonts w:asciiTheme="majorBidi" w:hAnsiTheme="majorBidi" w:cstheme="majorBidi"/>
          <w:sz w:val="24"/>
          <w:szCs w:val="24"/>
        </w:rPr>
        <w:t xml:space="preserve">ur sert ainsi de centrale de  </w:t>
      </w:r>
      <w:r w:rsidRPr="00D25CE3">
        <w:rPr>
          <w:rFonts w:asciiTheme="majorBidi" w:hAnsiTheme="majorBidi" w:cstheme="majorBidi"/>
          <w:sz w:val="24"/>
          <w:szCs w:val="24"/>
        </w:rPr>
        <w:t>navigation à partir du moment où les instruments ont une sortie NMEA (GPS, anémomètre, sondeur)</w:t>
      </w:r>
    </w:p>
    <w:p w:rsidR="00722175" w:rsidRPr="00D25CE3" w:rsidRDefault="00722175" w:rsidP="00D7327F">
      <w:pPr>
        <w:pStyle w:val="Paragraphedeliste"/>
        <w:numPr>
          <w:ilvl w:val="0"/>
          <w:numId w:val="29"/>
        </w:numPr>
        <w:spacing w:before="100" w:after="100" w:line="360" w:lineRule="auto"/>
        <w:ind w:left="709"/>
        <w:jc w:val="both"/>
        <w:rPr>
          <w:rFonts w:asciiTheme="majorBidi" w:hAnsiTheme="majorBidi" w:cstheme="majorBidi"/>
          <w:sz w:val="24"/>
          <w:szCs w:val="24"/>
        </w:rPr>
      </w:pPr>
      <w:r w:rsidRPr="00D25CE3">
        <w:rPr>
          <w:rFonts w:asciiTheme="majorBidi" w:hAnsiTheme="majorBidi" w:cstheme="majorBidi"/>
          <w:sz w:val="24"/>
          <w:szCs w:val="24"/>
        </w:rPr>
        <w:t xml:space="preserve">   Possibilité de contrôler le pilote</w:t>
      </w:r>
    </w:p>
    <w:p w:rsidR="00722175" w:rsidRPr="00D25CE3" w:rsidRDefault="00722175" w:rsidP="00D7327F">
      <w:pPr>
        <w:pStyle w:val="Paragraphedeliste"/>
        <w:numPr>
          <w:ilvl w:val="0"/>
          <w:numId w:val="29"/>
        </w:numPr>
        <w:spacing w:before="100" w:after="100" w:line="360" w:lineRule="auto"/>
        <w:ind w:left="709"/>
        <w:jc w:val="both"/>
        <w:rPr>
          <w:rFonts w:asciiTheme="majorBidi" w:hAnsiTheme="majorBidi" w:cstheme="majorBidi"/>
          <w:sz w:val="24"/>
          <w:szCs w:val="24"/>
        </w:rPr>
      </w:pPr>
      <w:r w:rsidRPr="00D25CE3">
        <w:rPr>
          <w:rFonts w:asciiTheme="majorBidi" w:hAnsiTheme="majorBidi" w:cstheme="majorBidi"/>
          <w:sz w:val="24"/>
          <w:szCs w:val="24"/>
        </w:rPr>
        <w:lastRenderedPageBreak/>
        <w:t xml:space="preserve">   </w:t>
      </w:r>
      <w:r w:rsidR="00D7327F" w:rsidRPr="00D25CE3">
        <w:rPr>
          <w:rFonts w:asciiTheme="majorBidi" w:hAnsiTheme="majorBidi" w:cstheme="majorBidi"/>
          <w:sz w:val="24"/>
          <w:szCs w:val="24"/>
        </w:rPr>
        <w:t>T</w:t>
      </w:r>
      <w:r w:rsidRPr="00D25CE3">
        <w:rPr>
          <w:rFonts w:asciiTheme="majorBidi" w:hAnsiTheme="majorBidi" w:cstheme="majorBidi"/>
          <w:sz w:val="24"/>
          <w:szCs w:val="24"/>
        </w:rPr>
        <w:t>race du bateau</w:t>
      </w:r>
    </w:p>
    <w:p w:rsidR="00722175" w:rsidRPr="009F3F25" w:rsidRDefault="00722175" w:rsidP="00D7327F">
      <w:pPr>
        <w:pStyle w:val="Paragraphedeliste"/>
        <w:numPr>
          <w:ilvl w:val="0"/>
          <w:numId w:val="29"/>
        </w:numPr>
        <w:spacing w:before="100" w:after="100" w:line="360" w:lineRule="auto"/>
        <w:ind w:left="709"/>
        <w:jc w:val="both"/>
        <w:rPr>
          <w:rFonts w:asciiTheme="majorBidi" w:hAnsiTheme="majorBidi" w:cstheme="majorBidi"/>
          <w:sz w:val="24"/>
          <w:szCs w:val="24"/>
        </w:rPr>
      </w:pPr>
      <w:r w:rsidRPr="009F3F25">
        <w:rPr>
          <w:rFonts w:asciiTheme="majorBidi" w:hAnsiTheme="majorBidi" w:cstheme="majorBidi"/>
          <w:sz w:val="24"/>
          <w:szCs w:val="24"/>
        </w:rPr>
        <w:t>Affichage de layline</w:t>
      </w:r>
    </w:p>
    <w:p w:rsidR="00722175" w:rsidRPr="009F3F25" w:rsidRDefault="00D7327F" w:rsidP="00D7327F">
      <w:pPr>
        <w:pStyle w:val="Paragraphedeliste"/>
        <w:numPr>
          <w:ilvl w:val="0"/>
          <w:numId w:val="29"/>
        </w:numPr>
        <w:spacing w:before="100" w:after="100" w:line="360" w:lineRule="auto"/>
        <w:ind w:left="709"/>
        <w:jc w:val="both"/>
        <w:rPr>
          <w:rFonts w:asciiTheme="majorBidi" w:hAnsiTheme="majorBidi" w:cstheme="majorBidi"/>
          <w:sz w:val="24"/>
          <w:szCs w:val="24"/>
        </w:rPr>
      </w:pPr>
      <w:r w:rsidRPr="009F3F25">
        <w:rPr>
          <w:rFonts w:asciiTheme="majorBidi" w:hAnsiTheme="majorBidi" w:cstheme="majorBidi"/>
          <w:sz w:val="24"/>
          <w:szCs w:val="24"/>
        </w:rPr>
        <w:t>C</w:t>
      </w:r>
      <w:r w:rsidR="00722175" w:rsidRPr="009F3F25">
        <w:rPr>
          <w:rFonts w:asciiTheme="majorBidi" w:hAnsiTheme="majorBidi" w:cstheme="majorBidi"/>
          <w:sz w:val="24"/>
          <w:szCs w:val="24"/>
        </w:rPr>
        <w:t>hangement automatique de cartes pour afficher la carte ayant l'échelle la plus fine</w:t>
      </w:r>
    </w:p>
    <w:p w:rsidR="00722175" w:rsidRPr="009F3F25" w:rsidRDefault="00722175" w:rsidP="00D7327F">
      <w:pPr>
        <w:pStyle w:val="Paragraphedeliste"/>
        <w:numPr>
          <w:ilvl w:val="0"/>
          <w:numId w:val="29"/>
        </w:numPr>
        <w:spacing w:before="100" w:after="100" w:line="360" w:lineRule="auto"/>
        <w:ind w:left="709"/>
        <w:jc w:val="both"/>
        <w:rPr>
          <w:rFonts w:asciiTheme="majorBidi" w:hAnsiTheme="majorBidi" w:cstheme="majorBidi"/>
          <w:sz w:val="24"/>
          <w:szCs w:val="24"/>
        </w:rPr>
      </w:pPr>
      <w:r w:rsidRPr="009F3F25">
        <w:rPr>
          <w:rFonts w:asciiTheme="majorBidi" w:hAnsiTheme="majorBidi" w:cstheme="majorBidi"/>
          <w:sz w:val="24"/>
          <w:szCs w:val="24"/>
        </w:rPr>
        <w:t xml:space="preserve">   Affichage des cartes météo (fichier grib). A noter que pour tout achat de maxsea, un service d'accès aux fichiers météo mondiaux est inclus.</w:t>
      </w:r>
    </w:p>
    <w:p w:rsidR="00722175" w:rsidRPr="00166159" w:rsidRDefault="00B66D8D" w:rsidP="00722175">
      <w:pPr>
        <w:spacing w:before="100" w:after="100" w:line="360" w:lineRule="auto"/>
        <w:jc w:val="both"/>
        <w:rPr>
          <w:b/>
          <w:bCs/>
        </w:rPr>
      </w:pPr>
      <w:r>
        <w:rPr>
          <w:b/>
          <w:bCs/>
        </w:rPr>
        <w:t>2.</w:t>
      </w:r>
      <w:r w:rsidR="00CD2B9E">
        <w:rPr>
          <w:b/>
          <w:bCs/>
        </w:rPr>
        <w:t xml:space="preserve">2 </w:t>
      </w:r>
      <w:r w:rsidR="00722175" w:rsidRPr="00166159">
        <w:rPr>
          <w:b/>
          <w:bCs/>
        </w:rPr>
        <w:t>Conclusion</w:t>
      </w:r>
      <w:r w:rsidR="00722175">
        <w:rPr>
          <w:b/>
          <w:bCs/>
        </w:rPr>
        <w:t>:</w:t>
      </w:r>
    </w:p>
    <w:p w:rsidR="00C1508B" w:rsidRDefault="00C1508B" w:rsidP="004535E8">
      <w:pPr>
        <w:autoSpaceDE w:val="0"/>
        <w:autoSpaceDN w:val="0"/>
        <w:adjustRightInd w:val="0"/>
        <w:spacing w:line="360" w:lineRule="auto"/>
        <w:ind w:firstLine="708"/>
        <w:jc w:val="both"/>
        <w:rPr>
          <w:rFonts w:asciiTheme="majorBidi" w:hAnsiTheme="majorBidi" w:cstheme="majorBidi"/>
        </w:rPr>
      </w:pPr>
      <w:r>
        <w:rPr>
          <w:rFonts w:asciiTheme="majorBidi" w:hAnsiTheme="majorBidi" w:cstheme="majorBidi"/>
        </w:rPr>
        <w:t xml:space="preserve">Dans ce chapitre  nous avons présenté </w:t>
      </w:r>
      <w:r w:rsidRPr="00FD5CB3">
        <w:rPr>
          <w:rFonts w:asciiTheme="majorBidi" w:hAnsiTheme="majorBidi" w:cstheme="majorBidi"/>
        </w:rPr>
        <w:t xml:space="preserve">L’organigramme de </w:t>
      </w:r>
      <w:r w:rsidRPr="00FD5CB3">
        <w:rPr>
          <w:rFonts w:asciiTheme="majorBidi" w:hAnsiTheme="majorBidi" w:cstheme="majorBidi"/>
          <w:color w:val="000000" w:themeColor="text1"/>
        </w:rPr>
        <w:t>la Ministre de la Pêche et des Ressources Halieutiques</w:t>
      </w:r>
      <w:r>
        <w:rPr>
          <w:rFonts w:asciiTheme="majorBidi" w:hAnsiTheme="majorBidi" w:cstheme="majorBidi"/>
          <w:color w:val="000000" w:themeColor="text1"/>
        </w:rPr>
        <w:t> ,</w:t>
      </w:r>
      <w:r>
        <w:rPr>
          <w:rFonts w:asciiTheme="majorBidi" w:hAnsiTheme="majorBidi" w:cstheme="majorBidi"/>
        </w:rPr>
        <w:t xml:space="preserve"> ensuite nous avons cité les déférentes   méthodes et  les moyens  qui concernent les activités de pêche.</w:t>
      </w:r>
    </w:p>
    <w:p w:rsidR="00C1508B" w:rsidRDefault="00C1508B" w:rsidP="00C1508B">
      <w:pPr>
        <w:autoSpaceDE w:val="0"/>
        <w:autoSpaceDN w:val="0"/>
        <w:adjustRightInd w:val="0"/>
        <w:spacing w:line="360" w:lineRule="auto"/>
        <w:jc w:val="both"/>
        <w:rPr>
          <w:rFonts w:asciiTheme="majorBidi" w:hAnsiTheme="majorBidi" w:cstheme="majorBidi"/>
        </w:rPr>
      </w:pPr>
      <w:r>
        <w:rPr>
          <w:rFonts w:asciiTheme="majorBidi" w:hAnsiTheme="majorBidi" w:cstheme="majorBidi"/>
        </w:rPr>
        <w:t xml:space="preserve">Sachant que  </w:t>
      </w:r>
      <w:r w:rsidRPr="005D4599">
        <w:rPr>
          <w:rFonts w:asciiTheme="majorBidi" w:hAnsiTheme="majorBidi" w:cstheme="majorBidi"/>
        </w:rPr>
        <w:t>Le secteur de la pêche de la wilaya de Mostaganem dispose d’un potentiel extraordinaire</w:t>
      </w:r>
      <w:r>
        <w:rPr>
          <w:rFonts w:asciiTheme="majorBidi" w:hAnsiTheme="majorBidi" w:cstheme="majorBidi"/>
        </w:rPr>
        <w:t xml:space="preserve">  est important ainsi que la diversité de ces ressources maritimes, l’utilisation des systèmes récents SIG  est un moyen pour perfectionner le potentiel de la pêche.</w:t>
      </w:r>
    </w:p>
    <w:p w:rsidR="00722175" w:rsidRDefault="00722175" w:rsidP="001B173D">
      <w:pPr>
        <w:spacing w:line="276" w:lineRule="auto"/>
        <w:rPr>
          <w:b/>
          <w:sz w:val="28"/>
          <w:szCs w:val="28"/>
        </w:rPr>
      </w:pPr>
    </w:p>
    <w:p w:rsidR="000E305D" w:rsidRDefault="000E305D" w:rsidP="001B173D">
      <w:pPr>
        <w:spacing w:line="276" w:lineRule="auto"/>
        <w:rPr>
          <w:b/>
          <w:sz w:val="28"/>
          <w:szCs w:val="28"/>
        </w:rPr>
      </w:pPr>
    </w:p>
    <w:p w:rsidR="000E305D" w:rsidRDefault="000E305D" w:rsidP="001B173D">
      <w:pPr>
        <w:spacing w:line="276" w:lineRule="auto"/>
        <w:rPr>
          <w:b/>
          <w:sz w:val="28"/>
          <w:szCs w:val="28"/>
        </w:rPr>
      </w:pPr>
    </w:p>
    <w:p w:rsidR="000E305D" w:rsidRDefault="000E305D" w:rsidP="001B173D">
      <w:pPr>
        <w:spacing w:line="276" w:lineRule="auto"/>
        <w:rPr>
          <w:b/>
          <w:sz w:val="28"/>
          <w:szCs w:val="28"/>
        </w:rPr>
      </w:pPr>
    </w:p>
    <w:p w:rsidR="000E305D" w:rsidRDefault="000E305D" w:rsidP="001B173D">
      <w:pPr>
        <w:spacing w:line="276" w:lineRule="auto"/>
        <w:rPr>
          <w:b/>
          <w:sz w:val="28"/>
          <w:szCs w:val="28"/>
        </w:rPr>
      </w:pPr>
    </w:p>
    <w:p w:rsidR="000E305D" w:rsidRDefault="000E305D" w:rsidP="001B173D">
      <w:pPr>
        <w:spacing w:line="276" w:lineRule="auto"/>
        <w:rPr>
          <w:b/>
          <w:sz w:val="28"/>
          <w:szCs w:val="28"/>
        </w:rPr>
      </w:pPr>
    </w:p>
    <w:p w:rsidR="000E305D" w:rsidRDefault="000E305D" w:rsidP="001B173D">
      <w:pPr>
        <w:spacing w:line="276" w:lineRule="auto"/>
        <w:rPr>
          <w:b/>
          <w:sz w:val="28"/>
          <w:szCs w:val="28"/>
        </w:rPr>
      </w:pPr>
    </w:p>
    <w:p w:rsidR="000E305D" w:rsidRDefault="000E305D" w:rsidP="001B173D">
      <w:pPr>
        <w:spacing w:line="276" w:lineRule="auto"/>
        <w:rPr>
          <w:b/>
          <w:sz w:val="28"/>
          <w:szCs w:val="28"/>
        </w:rPr>
      </w:pPr>
    </w:p>
    <w:p w:rsidR="000E305D" w:rsidRDefault="000E305D" w:rsidP="001B173D">
      <w:pPr>
        <w:spacing w:line="276" w:lineRule="auto"/>
        <w:rPr>
          <w:b/>
          <w:sz w:val="28"/>
          <w:szCs w:val="28"/>
        </w:rPr>
      </w:pPr>
    </w:p>
    <w:p w:rsidR="000E305D" w:rsidRDefault="000E305D" w:rsidP="001B173D">
      <w:pPr>
        <w:spacing w:line="276" w:lineRule="auto"/>
        <w:rPr>
          <w:b/>
          <w:sz w:val="28"/>
          <w:szCs w:val="28"/>
        </w:rPr>
      </w:pPr>
    </w:p>
    <w:p w:rsidR="000E305D" w:rsidRDefault="000E305D" w:rsidP="001B173D">
      <w:pPr>
        <w:spacing w:line="276" w:lineRule="auto"/>
        <w:rPr>
          <w:b/>
          <w:sz w:val="28"/>
          <w:szCs w:val="28"/>
        </w:rPr>
      </w:pPr>
    </w:p>
    <w:p w:rsidR="000E305D" w:rsidRDefault="000E305D" w:rsidP="001B173D">
      <w:pPr>
        <w:spacing w:line="276" w:lineRule="auto"/>
        <w:rPr>
          <w:b/>
          <w:sz w:val="28"/>
          <w:szCs w:val="28"/>
        </w:rPr>
      </w:pPr>
    </w:p>
    <w:p w:rsidR="000E305D" w:rsidRDefault="000E305D" w:rsidP="001B173D">
      <w:pPr>
        <w:spacing w:line="276" w:lineRule="auto"/>
        <w:rPr>
          <w:b/>
          <w:sz w:val="28"/>
          <w:szCs w:val="28"/>
        </w:rPr>
      </w:pPr>
    </w:p>
    <w:p w:rsidR="000E305D" w:rsidRDefault="000E305D" w:rsidP="001B173D">
      <w:pPr>
        <w:spacing w:line="276" w:lineRule="auto"/>
        <w:rPr>
          <w:b/>
          <w:sz w:val="28"/>
          <w:szCs w:val="28"/>
        </w:rPr>
      </w:pPr>
    </w:p>
    <w:p w:rsidR="000E305D" w:rsidRDefault="000E305D" w:rsidP="001B173D">
      <w:pPr>
        <w:spacing w:line="276" w:lineRule="auto"/>
        <w:rPr>
          <w:b/>
          <w:sz w:val="28"/>
          <w:szCs w:val="28"/>
        </w:rPr>
      </w:pPr>
    </w:p>
    <w:p w:rsidR="000E305D" w:rsidRDefault="000E305D" w:rsidP="001B173D">
      <w:pPr>
        <w:spacing w:line="276" w:lineRule="auto"/>
        <w:rPr>
          <w:b/>
          <w:sz w:val="28"/>
          <w:szCs w:val="28"/>
        </w:rPr>
      </w:pPr>
    </w:p>
    <w:p w:rsidR="000E305D" w:rsidRDefault="000E305D" w:rsidP="001B173D">
      <w:pPr>
        <w:spacing w:line="276" w:lineRule="auto"/>
        <w:rPr>
          <w:b/>
          <w:sz w:val="28"/>
          <w:szCs w:val="28"/>
        </w:rPr>
      </w:pPr>
    </w:p>
    <w:p w:rsidR="000E305D" w:rsidRDefault="000E305D" w:rsidP="001B173D">
      <w:pPr>
        <w:spacing w:line="276" w:lineRule="auto"/>
        <w:rPr>
          <w:b/>
          <w:sz w:val="28"/>
          <w:szCs w:val="28"/>
        </w:rPr>
      </w:pPr>
    </w:p>
    <w:p w:rsidR="000E305D" w:rsidRDefault="000E305D" w:rsidP="001B173D">
      <w:pPr>
        <w:spacing w:line="276" w:lineRule="auto"/>
        <w:rPr>
          <w:b/>
          <w:sz w:val="28"/>
          <w:szCs w:val="28"/>
        </w:rPr>
      </w:pPr>
    </w:p>
    <w:p w:rsidR="000E305D" w:rsidRDefault="000E305D" w:rsidP="001B173D">
      <w:pPr>
        <w:spacing w:line="276" w:lineRule="auto"/>
        <w:rPr>
          <w:b/>
          <w:sz w:val="28"/>
          <w:szCs w:val="28"/>
        </w:rPr>
      </w:pPr>
    </w:p>
    <w:p w:rsidR="000E305D" w:rsidRDefault="000E305D" w:rsidP="001B173D">
      <w:pPr>
        <w:spacing w:line="276" w:lineRule="auto"/>
        <w:rPr>
          <w:b/>
          <w:sz w:val="28"/>
          <w:szCs w:val="28"/>
        </w:rPr>
      </w:pPr>
    </w:p>
    <w:p w:rsidR="000E305D" w:rsidRDefault="000E305D" w:rsidP="001B173D">
      <w:pPr>
        <w:spacing w:line="276" w:lineRule="auto"/>
        <w:rPr>
          <w:b/>
          <w:sz w:val="28"/>
          <w:szCs w:val="28"/>
        </w:rPr>
      </w:pPr>
    </w:p>
    <w:p w:rsidR="000E305D" w:rsidRDefault="000E305D" w:rsidP="001B173D">
      <w:pPr>
        <w:spacing w:line="276" w:lineRule="auto"/>
        <w:rPr>
          <w:b/>
          <w:sz w:val="28"/>
          <w:szCs w:val="28"/>
        </w:rPr>
      </w:pPr>
    </w:p>
    <w:p w:rsidR="000E305D" w:rsidRDefault="000E305D" w:rsidP="001B173D">
      <w:pPr>
        <w:spacing w:line="276" w:lineRule="auto"/>
        <w:rPr>
          <w:b/>
          <w:sz w:val="28"/>
          <w:szCs w:val="28"/>
        </w:rPr>
      </w:pPr>
    </w:p>
    <w:p w:rsidR="000E305D" w:rsidRDefault="000E305D" w:rsidP="001B173D">
      <w:pPr>
        <w:spacing w:line="276" w:lineRule="auto"/>
        <w:rPr>
          <w:b/>
          <w:sz w:val="28"/>
          <w:szCs w:val="28"/>
        </w:rPr>
      </w:pPr>
    </w:p>
    <w:p w:rsidR="004D2E1B" w:rsidRDefault="004D2E1B" w:rsidP="001B173D">
      <w:pPr>
        <w:spacing w:line="276" w:lineRule="auto"/>
        <w:rPr>
          <w:b/>
          <w:sz w:val="28"/>
          <w:szCs w:val="28"/>
        </w:rPr>
      </w:pPr>
    </w:p>
    <w:p w:rsidR="004D2E1B" w:rsidRDefault="004D2E1B" w:rsidP="001B173D">
      <w:pPr>
        <w:spacing w:line="276" w:lineRule="auto"/>
        <w:rPr>
          <w:b/>
          <w:sz w:val="28"/>
          <w:szCs w:val="28"/>
        </w:rPr>
      </w:pPr>
    </w:p>
    <w:p w:rsidR="004D2E1B" w:rsidRDefault="004D2E1B" w:rsidP="001B173D">
      <w:pPr>
        <w:spacing w:line="276" w:lineRule="auto"/>
        <w:rPr>
          <w:b/>
          <w:sz w:val="28"/>
          <w:szCs w:val="28"/>
        </w:rPr>
      </w:pPr>
    </w:p>
    <w:p w:rsidR="004D2E1B" w:rsidRDefault="004D2E1B" w:rsidP="001B173D">
      <w:pPr>
        <w:spacing w:line="276" w:lineRule="auto"/>
        <w:rPr>
          <w:b/>
          <w:sz w:val="28"/>
          <w:szCs w:val="28"/>
        </w:rPr>
      </w:pPr>
    </w:p>
    <w:p w:rsidR="004D2E1B" w:rsidRDefault="004D2E1B" w:rsidP="001B173D">
      <w:pPr>
        <w:spacing w:line="276" w:lineRule="auto"/>
        <w:rPr>
          <w:b/>
          <w:sz w:val="28"/>
          <w:szCs w:val="28"/>
        </w:rPr>
      </w:pPr>
    </w:p>
    <w:p w:rsidR="004D2E1B" w:rsidRDefault="004D2E1B" w:rsidP="001B173D">
      <w:pPr>
        <w:spacing w:line="276" w:lineRule="auto"/>
        <w:rPr>
          <w:b/>
          <w:sz w:val="28"/>
          <w:szCs w:val="28"/>
        </w:rPr>
      </w:pPr>
    </w:p>
    <w:p w:rsidR="004D2E1B" w:rsidRDefault="004D2E1B" w:rsidP="001B173D">
      <w:pPr>
        <w:spacing w:line="276" w:lineRule="auto"/>
        <w:rPr>
          <w:b/>
          <w:sz w:val="28"/>
          <w:szCs w:val="28"/>
        </w:rPr>
      </w:pPr>
    </w:p>
    <w:p w:rsidR="004D2E1B" w:rsidRDefault="004D2E1B" w:rsidP="001B173D">
      <w:pPr>
        <w:spacing w:line="276" w:lineRule="auto"/>
        <w:rPr>
          <w:b/>
          <w:sz w:val="28"/>
          <w:szCs w:val="28"/>
        </w:rPr>
      </w:pPr>
    </w:p>
    <w:p w:rsidR="004D2E1B" w:rsidRDefault="004D2E1B" w:rsidP="001B173D">
      <w:pPr>
        <w:spacing w:line="276" w:lineRule="auto"/>
        <w:rPr>
          <w:b/>
          <w:sz w:val="28"/>
          <w:szCs w:val="28"/>
        </w:rPr>
      </w:pPr>
    </w:p>
    <w:p w:rsidR="004D2E1B" w:rsidRDefault="004D2E1B" w:rsidP="001B173D">
      <w:pPr>
        <w:spacing w:line="276" w:lineRule="auto"/>
        <w:rPr>
          <w:b/>
          <w:sz w:val="28"/>
          <w:szCs w:val="28"/>
        </w:rPr>
      </w:pPr>
    </w:p>
    <w:p w:rsidR="004D2E1B" w:rsidRDefault="004D2E1B" w:rsidP="004D2E1B">
      <w:pPr>
        <w:spacing w:line="276" w:lineRule="auto"/>
        <w:rPr>
          <w:b/>
          <w:sz w:val="28"/>
          <w:szCs w:val="28"/>
        </w:rPr>
      </w:pPr>
    </w:p>
    <w:p w:rsidR="004D2E1B" w:rsidRDefault="004D2E1B" w:rsidP="004D2E1B">
      <w:pPr>
        <w:spacing w:line="276" w:lineRule="auto"/>
        <w:rPr>
          <w:b/>
          <w:sz w:val="28"/>
          <w:szCs w:val="28"/>
        </w:rPr>
      </w:pPr>
    </w:p>
    <w:p w:rsidR="004D2E1B" w:rsidRDefault="004D2E1B" w:rsidP="004D2E1B">
      <w:pPr>
        <w:spacing w:line="276" w:lineRule="auto"/>
        <w:rPr>
          <w:b/>
          <w:sz w:val="28"/>
          <w:szCs w:val="28"/>
        </w:rPr>
      </w:pPr>
    </w:p>
    <w:p w:rsidR="004D2E1B" w:rsidRDefault="004D2E1B" w:rsidP="004D2E1B">
      <w:pPr>
        <w:spacing w:line="276" w:lineRule="auto"/>
        <w:rPr>
          <w:b/>
          <w:sz w:val="28"/>
          <w:szCs w:val="28"/>
        </w:rPr>
      </w:pPr>
    </w:p>
    <w:p w:rsidR="004D2E1B" w:rsidRDefault="004D2E1B" w:rsidP="004D2E1B">
      <w:pPr>
        <w:spacing w:line="276" w:lineRule="auto"/>
        <w:rPr>
          <w:b/>
          <w:sz w:val="28"/>
          <w:szCs w:val="28"/>
        </w:rPr>
      </w:pPr>
    </w:p>
    <w:p w:rsidR="004D2E1B" w:rsidRDefault="004D2E1B" w:rsidP="004D2E1B">
      <w:pPr>
        <w:spacing w:line="276" w:lineRule="auto"/>
        <w:rPr>
          <w:b/>
          <w:sz w:val="28"/>
          <w:szCs w:val="28"/>
        </w:rPr>
      </w:pPr>
    </w:p>
    <w:p w:rsidR="004D2E1B" w:rsidRDefault="004D2E1B" w:rsidP="004D2E1B">
      <w:pPr>
        <w:spacing w:line="276" w:lineRule="auto"/>
        <w:rPr>
          <w:b/>
          <w:sz w:val="28"/>
          <w:szCs w:val="28"/>
        </w:rPr>
      </w:pPr>
    </w:p>
    <w:p w:rsidR="004D2E1B" w:rsidRPr="00361FCC" w:rsidRDefault="004D2E1B" w:rsidP="004D2E1B">
      <w:pPr>
        <w:shd w:val="clear" w:color="auto" w:fill="F2F2F2" w:themeFill="background1" w:themeFillShade="F2"/>
        <w:jc w:val="center"/>
        <w:rPr>
          <w:rFonts w:ascii="Algerian" w:hAnsi="Algerian" w:cstheme="majorBidi"/>
          <w:sz w:val="56"/>
          <w:szCs w:val="56"/>
        </w:rPr>
      </w:pPr>
      <w:r>
        <w:rPr>
          <w:rFonts w:ascii="Algerian" w:hAnsi="Algerian" w:cstheme="majorBidi"/>
          <w:sz w:val="56"/>
          <w:szCs w:val="56"/>
        </w:rPr>
        <w:t>PARTIE II</w:t>
      </w:r>
    </w:p>
    <w:p w:rsidR="004D2E1B" w:rsidRPr="00361FCC" w:rsidRDefault="004D2E1B" w:rsidP="004D2E1B">
      <w:pPr>
        <w:shd w:val="clear" w:color="auto" w:fill="F2F2F2" w:themeFill="background1" w:themeFillShade="F2"/>
        <w:jc w:val="center"/>
        <w:rPr>
          <w:rFonts w:ascii="Algerian" w:hAnsi="Algerian" w:cstheme="majorBidi"/>
          <w:sz w:val="56"/>
          <w:szCs w:val="56"/>
        </w:rPr>
      </w:pPr>
      <w:r w:rsidRPr="00361FCC">
        <w:rPr>
          <w:rFonts w:ascii="Algerian" w:hAnsi="Algerian" w:cstheme="majorBidi"/>
          <w:sz w:val="56"/>
          <w:szCs w:val="56"/>
        </w:rPr>
        <w:t>APPROCHE DECISIONNELLE ADOPTEE</w:t>
      </w:r>
    </w:p>
    <w:p w:rsidR="004D2E1B" w:rsidRPr="00BF4420" w:rsidRDefault="004D2E1B" w:rsidP="004D2E1B">
      <w:pPr>
        <w:tabs>
          <w:tab w:val="left" w:pos="1035"/>
        </w:tabs>
      </w:pPr>
    </w:p>
    <w:p w:rsidR="004D2E1B" w:rsidRDefault="004D2E1B" w:rsidP="004D2E1B">
      <w:pPr>
        <w:spacing w:line="276" w:lineRule="auto"/>
        <w:rPr>
          <w:b/>
          <w:sz w:val="28"/>
          <w:szCs w:val="28"/>
        </w:rPr>
      </w:pPr>
    </w:p>
    <w:p w:rsidR="004D2E1B" w:rsidRDefault="004D2E1B" w:rsidP="004D2E1B">
      <w:pPr>
        <w:spacing w:line="276" w:lineRule="auto"/>
        <w:rPr>
          <w:b/>
          <w:sz w:val="28"/>
          <w:szCs w:val="28"/>
        </w:rPr>
      </w:pPr>
    </w:p>
    <w:p w:rsidR="004D2E1B" w:rsidRDefault="004D2E1B" w:rsidP="001B173D">
      <w:pPr>
        <w:spacing w:line="276" w:lineRule="auto"/>
        <w:rPr>
          <w:b/>
          <w:sz w:val="28"/>
          <w:szCs w:val="28"/>
        </w:rPr>
      </w:pPr>
    </w:p>
    <w:p w:rsidR="000E305D" w:rsidRDefault="000E305D" w:rsidP="001B173D">
      <w:pPr>
        <w:spacing w:line="276" w:lineRule="auto"/>
        <w:rPr>
          <w:b/>
          <w:sz w:val="28"/>
          <w:szCs w:val="28"/>
        </w:rPr>
      </w:pPr>
    </w:p>
    <w:p w:rsidR="000E305D" w:rsidRDefault="000E305D" w:rsidP="001B173D">
      <w:pPr>
        <w:spacing w:line="276" w:lineRule="auto"/>
        <w:rPr>
          <w:b/>
          <w:sz w:val="28"/>
          <w:szCs w:val="28"/>
        </w:rPr>
      </w:pPr>
    </w:p>
    <w:p w:rsidR="000E305D" w:rsidRDefault="000E305D" w:rsidP="001B173D">
      <w:pPr>
        <w:spacing w:line="276" w:lineRule="auto"/>
        <w:rPr>
          <w:b/>
          <w:sz w:val="28"/>
          <w:szCs w:val="28"/>
        </w:rPr>
      </w:pPr>
    </w:p>
    <w:p w:rsidR="000E305D" w:rsidRDefault="000E305D" w:rsidP="001B173D">
      <w:pPr>
        <w:spacing w:line="276" w:lineRule="auto"/>
        <w:rPr>
          <w:b/>
          <w:sz w:val="28"/>
          <w:szCs w:val="28"/>
        </w:rPr>
      </w:pPr>
    </w:p>
    <w:p w:rsidR="003F15F8" w:rsidRDefault="003F15F8" w:rsidP="00E70C7F">
      <w:pPr>
        <w:jc w:val="center"/>
        <w:rPr>
          <w:rFonts w:ascii="Algerian" w:hAnsi="Algerian" w:cstheme="majorBidi"/>
          <w:sz w:val="56"/>
          <w:szCs w:val="56"/>
        </w:rPr>
      </w:pPr>
    </w:p>
    <w:p w:rsidR="003F15F8" w:rsidRDefault="003F15F8" w:rsidP="00E70C7F">
      <w:pPr>
        <w:jc w:val="center"/>
        <w:rPr>
          <w:rFonts w:ascii="Algerian" w:hAnsi="Algerian" w:cstheme="majorBidi"/>
          <w:sz w:val="56"/>
          <w:szCs w:val="56"/>
        </w:rPr>
      </w:pPr>
    </w:p>
    <w:p w:rsidR="003F15F8" w:rsidRDefault="003F15F8" w:rsidP="00E70C7F">
      <w:pPr>
        <w:jc w:val="center"/>
        <w:rPr>
          <w:rFonts w:ascii="Algerian" w:hAnsi="Algerian" w:cstheme="majorBidi"/>
          <w:sz w:val="56"/>
          <w:szCs w:val="56"/>
        </w:rPr>
      </w:pPr>
    </w:p>
    <w:p w:rsidR="004D2E1B" w:rsidRDefault="004D2E1B" w:rsidP="00E70C7F">
      <w:pPr>
        <w:jc w:val="center"/>
        <w:rPr>
          <w:rFonts w:ascii="Algerian" w:hAnsi="Algerian" w:cstheme="majorBidi"/>
          <w:sz w:val="56"/>
          <w:szCs w:val="56"/>
        </w:rPr>
      </w:pPr>
    </w:p>
    <w:p w:rsidR="004D2E1B" w:rsidRDefault="004D2E1B" w:rsidP="00E70C7F">
      <w:pPr>
        <w:jc w:val="center"/>
        <w:rPr>
          <w:rFonts w:ascii="Algerian" w:hAnsi="Algerian" w:cstheme="majorBidi"/>
          <w:sz w:val="56"/>
          <w:szCs w:val="56"/>
        </w:rPr>
      </w:pPr>
    </w:p>
    <w:p w:rsidR="004D2E1B" w:rsidRDefault="004D2E1B" w:rsidP="00E70C7F">
      <w:pPr>
        <w:jc w:val="center"/>
        <w:rPr>
          <w:rFonts w:ascii="Algerian" w:hAnsi="Algerian" w:cstheme="majorBidi"/>
          <w:sz w:val="56"/>
          <w:szCs w:val="56"/>
        </w:rPr>
      </w:pPr>
    </w:p>
    <w:p w:rsidR="004D2E1B" w:rsidRDefault="004D2E1B" w:rsidP="00E70C7F">
      <w:pPr>
        <w:jc w:val="center"/>
        <w:rPr>
          <w:rFonts w:ascii="Algerian" w:hAnsi="Algerian" w:cstheme="majorBidi"/>
          <w:sz w:val="56"/>
          <w:szCs w:val="56"/>
        </w:rPr>
      </w:pPr>
    </w:p>
    <w:p w:rsidR="004D2E1B" w:rsidRDefault="004D2E1B" w:rsidP="00E70C7F">
      <w:pPr>
        <w:jc w:val="center"/>
        <w:rPr>
          <w:rFonts w:ascii="Algerian" w:hAnsi="Algerian" w:cstheme="majorBidi"/>
          <w:sz w:val="56"/>
          <w:szCs w:val="56"/>
        </w:rPr>
      </w:pPr>
    </w:p>
    <w:p w:rsidR="004D2E1B" w:rsidRDefault="004D2E1B" w:rsidP="00E70C7F">
      <w:pPr>
        <w:jc w:val="center"/>
        <w:rPr>
          <w:rFonts w:ascii="Algerian" w:hAnsi="Algerian" w:cstheme="majorBidi"/>
          <w:sz w:val="56"/>
          <w:szCs w:val="56"/>
        </w:rPr>
      </w:pPr>
    </w:p>
    <w:p w:rsidR="004D2E1B" w:rsidRDefault="004D2E1B" w:rsidP="00E70C7F">
      <w:pPr>
        <w:jc w:val="center"/>
        <w:rPr>
          <w:rFonts w:ascii="Algerian" w:hAnsi="Algerian" w:cstheme="majorBidi"/>
          <w:sz w:val="56"/>
          <w:szCs w:val="56"/>
        </w:rPr>
      </w:pPr>
    </w:p>
    <w:p w:rsidR="00E70C7F" w:rsidRPr="00361FCC" w:rsidRDefault="00E70C7F" w:rsidP="00E70C7F">
      <w:pPr>
        <w:jc w:val="center"/>
        <w:rPr>
          <w:rFonts w:ascii="Algerian" w:hAnsi="Algerian" w:cstheme="majorBidi"/>
          <w:sz w:val="56"/>
          <w:szCs w:val="56"/>
        </w:rPr>
      </w:pPr>
      <w:r>
        <w:rPr>
          <w:rFonts w:ascii="Algerian" w:hAnsi="Algerian" w:cstheme="majorBidi"/>
          <w:sz w:val="56"/>
          <w:szCs w:val="56"/>
        </w:rPr>
        <w:t>Chapitre III</w:t>
      </w:r>
    </w:p>
    <w:p w:rsidR="00E70C7F" w:rsidRPr="00361FCC" w:rsidRDefault="004D2E1B" w:rsidP="00E70C7F">
      <w:pPr>
        <w:jc w:val="center"/>
        <w:rPr>
          <w:rFonts w:ascii="Algerian" w:hAnsi="Algerian" w:cstheme="majorBidi"/>
          <w:sz w:val="56"/>
          <w:szCs w:val="56"/>
        </w:rPr>
      </w:pPr>
      <w:r w:rsidRPr="00DE460C">
        <w:rPr>
          <w:rFonts w:ascii="Algerian" w:hAnsi="Algerian" w:cstheme="majorBidi"/>
          <w:sz w:val="56"/>
          <w:szCs w:val="56"/>
        </w:rPr>
        <w:t>M</w:t>
      </w:r>
      <w:r w:rsidR="00E70C7F" w:rsidRPr="00DE460C">
        <w:rPr>
          <w:rFonts w:ascii="Algerian" w:hAnsi="Algerian" w:cstheme="majorBidi"/>
          <w:sz w:val="56"/>
          <w:szCs w:val="56"/>
        </w:rPr>
        <w:t>odélisation</w:t>
      </w:r>
      <w:r>
        <w:rPr>
          <w:rFonts w:ascii="Algerian" w:hAnsi="Algerian" w:cstheme="majorBidi"/>
          <w:sz w:val="56"/>
          <w:szCs w:val="56"/>
        </w:rPr>
        <w:t xml:space="preserve"> de la solution</w:t>
      </w:r>
    </w:p>
    <w:p w:rsidR="00E70C7F" w:rsidRDefault="00E70C7F" w:rsidP="00E70C7F">
      <w:pPr>
        <w:autoSpaceDE w:val="0"/>
        <w:autoSpaceDN w:val="0"/>
        <w:adjustRightInd w:val="0"/>
        <w:spacing w:line="360" w:lineRule="auto"/>
        <w:jc w:val="both"/>
        <w:rPr>
          <w:rFonts w:asciiTheme="majorBidi" w:hAnsiTheme="majorBidi" w:cstheme="majorBidi"/>
        </w:rPr>
      </w:pPr>
    </w:p>
    <w:p w:rsidR="00E70C7F" w:rsidRDefault="00E70C7F" w:rsidP="00E70C7F">
      <w:pPr>
        <w:autoSpaceDE w:val="0"/>
        <w:autoSpaceDN w:val="0"/>
        <w:adjustRightInd w:val="0"/>
        <w:spacing w:line="360" w:lineRule="auto"/>
        <w:jc w:val="both"/>
        <w:rPr>
          <w:rFonts w:asciiTheme="majorBidi" w:hAnsiTheme="majorBidi" w:cstheme="majorBidi"/>
        </w:rPr>
      </w:pPr>
    </w:p>
    <w:p w:rsidR="00E70C7F" w:rsidRDefault="00E70C7F" w:rsidP="00E70C7F">
      <w:pPr>
        <w:autoSpaceDE w:val="0"/>
        <w:autoSpaceDN w:val="0"/>
        <w:adjustRightInd w:val="0"/>
        <w:spacing w:line="360" w:lineRule="auto"/>
        <w:jc w:val="both"/>
        <w:rPr>
          <w:rFonts w:asciiTheme="majorBidi" w:hAnsiTheme="majorBidi" w:cstheme="majorBidi"/>
        </w:rPr>
      </w:pPr>
    </w:p>
    <w:p w:rsidR="00E70C7F" w:rsidRDefault="00E70C7F" w:rsidP="00E70C7F">
      <w:pPr>
        <w:autoSpaceDE w:val="0"/>
        <w:autoSpaceDN w:val="0"/>
        <w:adjustRightInd w:val="0"/>
        <w:spacing w:line="360" w:lineRule="auto"/>
        <w:jc w:val="both"/>
        <w:rPr>
          <w:rFonts w:asciiTheme="majorBidi" w:hAnsiTheme="majorBidi" w:cstheme="majorBidi"/>
        </w:rPr>
      </w:pPr>
    </w:p>
    <w:p w:rsidR="00E70C7F" w:rsidRDefault="00E70C7F" w:rsidP="00087388">
      <w:pPr>
        <w:autoSpaceDE w:val="0"/>
        <w:autoSpaceDN w:val="0"/>
        <w:adjustRightInd w:val="0"/>
        <w:spacing w:line="360" w:lineRule="auto"/>
        <w:jc w:val="both"/>
        <w:rPr>
          <w:rFonts w:asciiTheme="majorBidi" w:hAnsiTheme="majorBidi" w:cstheme="majorBidi"/>
        </w:rPr>
      </w:pPr>
      <w:r>
        <w:rPr>
          <w:rFonts w:asciiTheme="majorBidi" w:hAnsiTheme="majorBidi" w:cstheme="majorBidi"/>
        </w:rPr>
        <w:t xml:space="preserve">    </w:t>
      </w:r>
      <w:r w:rsidRPr="006E02C3">
        <w:rPr>
          <w:rFonts w:asciiTheme="majorBidi" w:hAnsiTheme="majorBidi" w:cstheme="majorBidi"/>
        </w:rPr>
        <w:t xml:space="preserve">Ce chapitre est dédié à notre contribution consistant en l’élaboration d’un modèle décisionnel basé sur la technologie SOLAP née du couplage SIG–OLAP susceptible d’apporter une aide à la décision pour la </w:t>
      </w:r>
      <w:r w:rsidR="00087388">
        <w:rPr>
          <w:rFonts w:asciiTheme="majorBidi" w:hAnsiTheme="majorBidi" w:cstheme="majorBidi"/>
        </w:rPr>
        <w:t xml:space="preserve">détermination les zone de </w:t>
      </w:r>
      <w:r w:rsidR="00BE68CC">
        <w:rPr>
          <w:rFonts w:asciiTheme="majorBidi" w:hAnsiTheme="majorBidi" w:cstheme="majorBidi"/>
        </w:rPr>
        <w:t>pèche</w:t>
      </w:r>
      <w:r w:rsidR="00087388">
        <w:rPr>
          <w:rFonts w:asciiTheme="majorBidi" w:hAnsiTheme="majorBidi" w:cstheme="majorBidi"/>
        </w:rPr>
        <w:t xml:space="preserve"> </w:t>
      </w:r>
      <w:r w:rsidRPr="006E02C3">
        <w:rPr>
          <w:rFonts w:asciiTheme="majorBidi" w:hAnsiTheme="majorBidi" w:cstheme="majorBidi"/>
        </w:rPr>
        <w:t>. Dans ce chapitre nous expliquons, en détails, la structure de l’approche que nous proposons. Nous présentons ses composants et sa gestion à travers des schémas et organigrammes illustratifs.</w:t>
      </w:r>
    </w:p>
    <w:p w:rsidR="00E70C7F" w:rsidRDefault="00E70C7F" w:rsidP="00E70C7F">
      <w:pPr>
        <w:autoSpaceDE w:val="0"/>
        <w:autoSpaceDN w:val="0"/>
        <w:adjustRightInd w:val="0"/>
        <w:spacing w:line="360" w:lineRule="auto"/>
        <w:jc w:val="both"/>
        <w:rPr>
          <w:rFonts w:asciiTheme="majorBidi" w:hAnsiTheme="majorBidi" w:cstheme="majorBidi"/>
          <w:b/>
          <w:bCs/>
        </w:rPr>
      </w:pPr>
    </w:p>
    <w:p w:rsidR="00E70C7F" w:rsidRDefault="00E70C7F" w:rsidP="00E70C7F">
      <w:pPr>
        <w:autoSpaceDE w:val="0"/>
        <w:autoSpaceDN w:val="0"/>
        <w:adjustRightInd w:val="0"/>
        <w:spacing w:line="360" w:lineRule="auto"/>
        <w:jc w:val="both"/>
        <w:rPr>
          <w:rFonts w:asciiTheme="majorBidi" w:hAnsiTheme="majorBidi" w:cstheme="majorBidi"/>
          <w:b/>
          <w:bCs/>
        </w:rPr>
      </w:pPr>
    </w:p>
    <w:p w:rsidR="00E70C7F" w:rsidRDefault="00E70C7F" w:rsidP="00E70C7F">
      <w:pPr>
        <w:autoSpaceDE w:val="0"/>
        <w:autoSpaceDN w:val="0"/>
        <w:adjustRightInd w:val="0"/>
        <w:spacing w:line="360" w:lineRule="auto"/>
        <w:jc w:val="both"/>
        <w:rPr>
          <w:rFonts w:asciiTheme="majorBidi" w:hAnsiTheme="majorBidi" w:cstheme="majorBidi"/>
          <w:b/>
          <w:bCs/>
        </w:rPr>
      </w:pPr>
    </w:p>
    <w:p w:rsidR="00E70C7F" w:rsidRDefault="00E70C7F" w:rsidP="001B173D">
      <w:pPr>
        <w:spacing w:line="276" w:lineRule="auto"/>
        <w:rPr>
          <w:b/>
          <w:sz w:val="28"/>
          <w:szCs w:val="28"/>
        </w:rPr>
      </w:pPr>
    </w:p>
    <w:p w:rsidR="00E70C7F" w:rsidRDefault="00E70C7F" w:rsidP="001B173D">
      <w:pPr>
        <w:spacing w:line="276" w:lineRule="auto"/>
        <w:rPr>
          <w:b/>
          <w:sz w:val="28"/>
          <w:szCs w:val="28"/>
        </w:rPr>
      </w:pPr>
    </w:p>
    <w:p w:rsidR="00087388" w:rsidRDefault="00087388" w:rsidP="00E70C7F">
      <w:pPr>
        <w:spacing w:line="360" w:lineRule="auto"/>
        <w:jc w:val="both"/>
        <w:rPr>
          <w:rFonts w:asciiTheme="majorBidi" w:hAnsiTheme="majorBidi" w:cstheme="majorBidi"/>
          <w:b/>
          <w:bCs/>
        </w:rPr>
      </w:pPr>
      <w:bookmarkStart w:id="2" w:name="_Toc320626610"/>
      <w:bookmarkStart w:id="3" w:name="_Toc326132391"/>
    </w:p>
    <w:p w:rsidR="008C410A" w:rsidRDefault="008C410A" w:rsidP="00E70C7F">
      <w:pPr>
        <w:spacing w:line="360" w:lineRule="auto"/>
        <w:jc w:val="both"/>
        <w:rPr>
          <w:rFonts w:asciiTheme="majorBidi" w:hAnsiTheme="majorBidi" w:cstheme="majorBidi"/>
          <w:b/>
          <w:bCs/>
        </w:rPr>
      </w:pPr>
    </w:p>
    <w:p w:rsidR="00E70C7F" w:rsidRPr="007C6D0F" w:rsidRDefault="008A597C" w:rsidP="00E70C7F">
      <w:pPr>
        <w:spacing w:line="360" w:lineRule="auto"/>
        <w:jc w:val="both"/>
        <w:rPr>
          <w:rFonts w:asciiTheme="majorBidi" w:hAnsiTheme="majorBidi" w:cstheme="majorBidi"/>
          <w:b/>
          <w:bCs/>
        </w:rPr>
      </w:pPr>
      <w:r>
        <w:rPr>
          <w:rFonts w:asciiTheme="majorBidi" w:hAnsiTheme="majorBidi" w:cstheme="majorBidi"/>
          <w:b/>
          <w:bCs/>
        </w:rPr>
        <w:lastRenderedPageBreak/>
        <w:t>3.</w:t>
      </w:r>
      <w:r w:rsidR="00E70C7F">
        <w:rPr>
          <w:rFonts w:asciiTheme="majorBidi" w:hAnsiTheme="majorBidi" w:cstheme="majorBidi"/>
          <w:b/>
          <w:bCs/>
        </w:rPr>
        <w:t>1</w:t>
      </w:r>
      <w:r w:rsidR="00E70C7F" w:rsidRPr="007C6D0F">
        <w:rPr>
          <w:rFonts w:asciiTheme="majorBidi" w:hAnsiTheme="majorBidi" w:cstheme="majorBidi"/>
          <w:b/>
          <w:bCs/>
        </w:rPr>
        <w:t>. Le modèle décisionnel proposé</w:t>
      </w:r>
      <w:r w:rsidR="00E70C7F" w:rsidRPr="007C6D0F">
        <w:rPr>
          <w:rFonts w:asciiTheme="majorBidi" w:hAnsiTheme="majorBidi" w:cstheme="majorBidi"/>
        </w:rPr>
        <w:t> </w:t>
      </w:r>
      <w:r w:rsidR="00E70C7F" w:rsidRPr="007C6D0F">
        <w:rPr>
          <w:rFonts w:asciiTheme="majorBidi" w:hAnsiTheme="majorBidi" w:cstheme="majorBidi"/>
          <w:b/>
          <w:bCs/>
        </w:rPr>
        <w:t> :</w:t>
      </w:r>
    </w:p>
    <w:p w:rsidR="00E70C7F" w:rsidRDefault="00E70C7F" w:rsidP="009E5F82">
      <w:pPr>
        <w:spacing w:line="360" w:lineRule="auto"/>
        <w:jc w:val="both"/>
        <w:rPr>
          <w:rFonts w:asciiTheme="majorBidi" w:hAnsiTheme="majorBidi" w:cstheme="majorBidi"/>
        </w:rPr>
      </w:pPr>
      <w:r w:rsidRPr="007C6D0F">
        <w:rPr>
          <w:rFonts w:asciiTheme="majorBidi" w:hAnsiTheme="majorBidi" w:cstheme="majorBidi"/>
          <w:b/>
          <w:bCs/>
        </w:rPr>
        <w:t xml:space="preserve">     </w:t>
      </w:r>
      <w:r w:rsidRPr="007C6D0F">
        <w:rPr>
          <w:rFonts w:asciiTheme="majorBidi" w:hAnsiTheme="majorBidi" w:cstheme="majorBidi"/>
        </w:rPr>
        <w:t xml:space="preserve">  En s’appuyant sur les éléments de l’auscultation géométrique telle qu’elle est déroulée sur le terrain, nous avons proposé le modèle décisionnel illustré par la Figure </w:t>
      </w:r>
      <w:r>
        <w:rPr>
          <w:rFonts w:asciiTheme="majorBidi" w:hAnsiTheme="majorBidi" w:cstheme="majorBidi"/>
        </w:rPr>
        <w:t>3.</w:t>
      </w:r>
      <w:r w:rsidR="00351F0A">
        <w:rPr>
          <w:rFonts w:asciiTheme="majorBidi" w:hAnsiTheme="majorBidi" w:cstheme="majorBidi"/>
        </w:rPr>
        <w:t>6</w:t>
      </w:r>
      <w:r w:rsidR="0080261F">
        <w:rPr>
          <w:rFonts w:asciiTheme="majorBidi" w:hAnsiTheme="majorBidi" w:cstheme="majorBidi"/>
        </w:rPr>
        <w:t xml:space="preserve">. </w:t>
      </w:r>
      <w:r w:rsidRPr="007C6D0F">
        <w:rPr>
          <w:rFonts w:asciiTheme="majorBidi" w:hAnsiTheme="majorBidi" w:cstheme="majorBidi"/>
        </w:rPr>
        <w:t xml:space="preserve"> </w:t>
      </w:r>
      <w:r w:rsidR="000E45CB">
        <w:rPr>
          <w:rFonts w:asciiTheme="majorBidi" w:hAnsiTheme="majorBidi" w:cstheme="majorBidi"/>
        </w:rPr>
        <w:t xml:space="preserve">cette </w:t>
      </w:r>
      <w:r w:rsidRPr="007C6D0F">
        <w:rPr>
          <w:rFonts w:asciiTheme="majorBidi" w:hAnsiTheme="majorBidi" w:cstheme="majorBidi"/>
        </w:rPr>
        <w:t xml:space="preserve"> Figure </w:t>
      </w:r>
      <w:r>
        <w:rPr>
          <w:rFonts w:asciiTheme="majorBidi" w:hAnsiTheme="majorBidi" w:cstheme="majorBidi"/>
        </w:rPr>
        <w:t>3.</w:t>
      </w:r>
      <w:r w:rsidR="00351F0A">
        <w:rPr>
          <w:rFonts w:asciiTheme="majorBidi" w:hAnsiTheme="majorBidi" w:cstheme="majorBidi"/>
        </w:rPr>
        <w:t>6</w:t>
      </w:r>
      <w:r w:rsidRPr="007C6D0F">
        <w:rPr>
          <w:rFonts w:asciiTheme="majorBidi" w:hAnsiTheme="majorBidi" w:cstheme="majorBidi"/>
        </w:rPr>
        <w:t xml:space="preserve"> résume les différentes étapes de la phase de </w:t>
      </w:r>
      <w:r w:rsidR="000E45CB">
        <w:rPr>
          <w:rFonts w:asciiTheme="majorBidi" w:hAnsiTheme="majorBidi" w:cstheme="majorBidi"/>
        </w:rPr>
        <w:t>initialisation</w:t>
      </w:r>
      <w:r w:rsidRPr="007C6D0F">
        <w:rPr>
          <w:rFonts w:asciiTheme="majorBidi" w:hAnsiTheme="majorBidi" w:cstheme="majorBidi"/>
        </w:rPr>
        <w:t xml:space="preserve">, </w:t>
      </w:r>
      <w:r w:rsidR="000E45CB">
        <w:rPr>
          <w:rFonts w:asciiTheme="majorBidi" w:hAnsiTheme="majorBidi" w:cstheme="majorBidi"/>
        </w:rPr>
        <w:t>analyse</w:t>
      </w:r>
      <w:r w:rsidRPr="007C6D0F">
        <w:rPr>
          <w:rFonts w:asciiTheme="majorBidi" w:hAnsiTheme="majorBidi" w:cstheme="majorBidi"/>
        </w:rPr>
        <w:t xml:space="preserve"> et de </w:t>
      </w:r>
      <w:r w:rsidR="000E45CB">
        <w:rPr>
          <w:rFonts w:asciiTheme="majorBidi" w:hAnsiTheme="majorBidi" w:cstheme="majorBidi"/>
        </w:rPr>
        <w:t>exploitation.</w:t>
      </w:r>
      <w:r w:rsidRPr="007C6D0F">
        <w:rPr>
          <w:rFonts w:asciiTheme="majorBidi" w:hAnsiTheme="majorBidi" w:cstheme="majorBidi"/>
        </w:rPr>
        <w:t>.</w:t>
      </w:r>
    </w:p>
    <w:p w:rsidR="00E70C7F" w:rsidRDefault="00351F0A" w:rsidP="00E70C7F">
      <w:pPr>
        <w:autoSpaceDE w:val="0"/>
        <w:autoSpaceDN w:val="0"/>
        <w:adjustRightInd w:val="0"/>
        <w:spacing w:line="360" w:lineRule="auto"/>
        <w:jc w:val="both"/>
        <w:rPr>
          <w:rFonts w:asciiTheme="majorBidi" w:hAnsiTheme="majorBidi" w:cstheme="majorBidi"/>
        </w:rPr>
      </w:pPr>
      <w:r>
        <w:rPr>
          <w:rFonts w:asciiTheme="majorBidi" w:hAnsiTheme="majorBidi" w:cstheme="majorBidi"/>
        </w:rPr>
        <w:t xml:space="preserve">     La Figure 3.6</w:t>
      </w:r>
      <w:r w:rsidR="00E70C7F">
        <w:rPr>
          <w:rFonts w:asciiTheme="majorBidi" w:hAnsiTheme="majorBidi" w:cstheme="majorBidi"/>
        </w:rPr>
        <w:t xml:space="preserve"> </w:t>
      </w:r>
      <w:r w:rsidR="00E70C7F" w:rsidRPr="007C6D0F">
        <w:rPr>
          <w:rFonts w:asciiTheme="majorBidi" w:hAnsiTheme="majorBidi" w:cstheme="majorBidi"/>
        </w:rPr>
        <w:t xml:space="preserve">présente une vue d’ensemble de la démarche décisionnelle proposée pour </w:t>
      </w:r>
      <w:r w:rsidR="00E70C7F" w:rsidRPr="00566D16">
        <w:rPr>
          <w:rFonts w:asciiTheme="majorBidi" w:hAnsiTheme="majorBidi" w:cstheme="majorBidi"/>
        </w:rPr>
        <w:t>des ressources halieutique</w:t>
      </w:r>
      <w:r w:rsidR="00E70C7F" w:rsidRPr="007C6D0F">
        <w:rPr>
          <w:rFonts w:asciiTheme="majorBidi" w:hAnsiTheme="majorBidi" w:cstheme="majorBidi"/>
        </w:rPr>
        <w:t xml:space="preserve"> qui a pour but de faciliter la prise de décision. Le système Interactif d’Aide à la Décision (SIAD) adopté dans cette approche se base sur le moteur OLAP qui constitue le centre du modèle et donne en retour des tableaux et graphiques, ainsi que des résultats cartographiqu</w:t>
      </w:r>
      <w:r w:rsidR="00E70C7F">
        <w:rPr>
          <w:rFonts w:asciiTheme="majorBidi" w:hAnsiTheme="majorBidi" w:cstheme="majorBidi"/>
        </w:rPr>
        <w:t>es issues de l’analyse spatiale.</w:t>
      </w:r>
    </w:p>
    <w:p w:rsidR="00E70C7F" w:rsidRDefault="00E70C7F" w:rsidP="00E70C7F">
      <w:pPr>
        <w:autoSpaceDE w:val="0"/>
        <w:autoSpaceDN w:val="0"/>
        <w:adjustRightInd w:val="0"/>
        <w:spacing w:line="360" w:lineRule="auto"/>
        <w:jc w:val="both"/>
        <w:rPr>
          <w:rFonts w:asciiTheme="majorBidi" w:hAnsiTheme="majorBidi" w:cstheme="majorBidi"/>
        </w:rPr>
      </w:pPr>
    </w:p>
    <w:p w:rsidR="003F15F8" w:rsidRDefault="00351F0A" w:rsidP="003F15F8">
      <w:pPr>
        <w:autoSpaceDE w:val="0"/>
        <w:autoSpaceDN w:val="0"/>
        <w:adjustRightInd w:val="0"/>
        <w:spacing w:line="360" w:lineRule="auto"/>
        <w:jc w:val="both"/>
        <w:rPr>
          <w:rFonts w:asciiTheme="majorBidi" w:hAnsiTheme="majorBidi" w:cstheme="majorBidi"/>
        </w:rPr>
      </w:pPr>
      <w:r w:rsidRPr="001842F2">
        <w:rPr>
          <w:rFonts w:asciiTheme="majorBidi" w:hAnsiTheme="majorBidi"/>
        </w:rPr>
        <w:object w:dxaOrig="7962" w:dyaOrig="9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457.5pt" o:ole="">
            <v:imagedata r:id="rId15" o:title=""/>
          </v:shape>
          <o:OLEObject Type="Embed" ProgID="Word.Document.12" ShapeID="_x0000_i1025" DrawAspect="Content" ObjectID="_1432944279" r:id="rId16">
            <o:FieldCodes>\s</o:FieldCodes>
          </o:OLEObject>
        </w:object>
      </w:r>
    </w:p>
    <w:p w:rsidR="00E70C7F" w:rsidRPr="003F15F8" w:rsidRDefault="000D441F" w:rsidP="003F15F8">
      <w:pPr>
        <w:autoSpaceDE w:val="0"/>
        <w:autoSpaceDN w:val="0"/>
        <w:adjustRightInd w:val="0"/>
        <w:spacing w:line="360" w:lineRule="auto"/>
        <w:jc w:val="both"/>
        <w:rPr>
          <w:rFonts w:asciiTheme="majorBidi" w:hAnsiTheme="majorBidi" w:cstheme="majorBidi"/>
        </w:rPr>
      </w:pPr>
      <w:r>
        <w:rPr>
          <w:rFonts w:asciiTheme="majorBidi" w:hAnsiTheme="majorBidi"/>
          <w:b/>
          <w:bCs/>
        </w:rPr>
        <w:t>3.</w:t>
      </w:r>
      <w:r w:rsidR="00E70C7F">
        <w:rPr>
          <w:rFonts w:asciiTheme="majorBidi" w:hAnsiTheme="majorBidi"/>
          <w:b/>
          <w:bCs/>
        </w:rPr>
        <w:t xml:space="preserve">1.1 La phase d'initialisation </w:t>
      </w:r>
      <w:r w:rsidR="00E70C7F" w:rsidRPr="00E6253D">
        <w:rPr>
          <w:rFonts w:asciiTheme="majorBidi" w:hAnsiTheme="majorBidi"/>
          <w:b/>
          <w:bCs/>
        </w:rPr>
        <w:t xml:space="preserve"> du modèle</w:t>
      </w:r>
      <w:bookmarkEnd w:id="2"/>
      <w:bookmarkEnd w:id="3"/>
    </w:p>
    <w:p w:rsidR="00E70C7F" w:rsidRPr="007C6D0F" w:rsidRDefault="00E70C7F" w:rsidP="004535E8">
      <w:pPr>
        <w:autoSpaceDE w:val="0"/>
        <w:autoSpaceDN w:val="0"/>
        <w:adjustRightInd w:val="0"/>
        <w:spacing w:before="120" w:after="120" w:line="360" w:lineRule="auto"/>
        <w:ind w:firstLine="708"/>
        <w:jc w:val="both"/>
        <w:rPr>
          <w:rFonts w:asciiTheme="majorBidi" w:hAnsiTheme="majorBidi" w:cstheme="majorBidi"/>
        </w:rPr>
      </w:pPr>
      <w:r w:rsidRPr="007C6D0F">
        <w:rPr>
          <w:rFonts w:asciiTheme="majorBidi" w:hAnsiTheme="majorBidi" w:cstheme="majorBidi"/>
        </w:rPr>
        <w:lastRenderedPageBreak/>
        <w:t>Dans cette phase, les données de la surveillance issues des différentes campagnes d’observation subissent une série de traitements dans un processus d’entreposage de données ETL (Extraction, Transformation, Loading) puis intégrées dans un seul entrepôt de données.</w:t>
      </w:r>
    </w:p>
    <w:p w:rsidR="00E70C7F" w:rsidRPr="007C6D0F" w:rsidRDefault="00E70C7F" w:rsidP="009E5F82">
      <w:pPr>
        <w:autoSpaceDE w:val="0"/>
        <w:autoSpaceDN w:val="0"/>
        <w:adjustRightInd w:val="0"/>
        <w:spacing w:line="360" w:lineRule="auto"/>
        <w:ind w:firstLine="708"/>
        <w:jc w:val="both"/>
        <w:rPr>
          <w:rFonts w:asciiTheme="majorBidi" w:hAnsiTheme="majorBidi" w:cstheme="majorBidi"/>
        </w:rPr>
      </w:pPr>
      <w:r w:rsidRPr="007C6D0F">
        <w:rPr>
          <w:rFonts w:asciiTheme="majorBidi" w:hAnsiTheme="majorBidi" w:cstheme="majorBidi"/>
        </w:rPr>
        <w:t xml:space="preserve">La base de données relationnelle est  structurée selon un modèle particulier appelé modèle en </w:t>
      </w:r>
      <w:r w:rsidR="009E5F82">
        <w:rPr>
          <w:rFonts w:asciiTheme="majorBidi" w:hAnsiTheme="majorBidi" w:cstheme="majorBidi"/>
        </w:rPr>
        <w:t>flocon</w:t>
      </w:r>
      <w:r w:rsidRPr="007C6D0F">
        <w:rPr>
          <w:rFonts w:asciiTheme="majorBidi" w:hAnsiTheme="majorBidi" w:cstheme="majorBidi"/>
        </w:rPr>
        <w:t xml:space="preserve"> qui tire son nom de sa configuration contenant un objet central, nommé table des faits connecté à un certain nombre d’objets de manière radiale appelés les tables de dimension qui contiennent les attributs définissant chacun des membres des dimensions. Le magasin de données ou DataMart est une implantation localisée d’un entrepôt de données à usage unique. Ses dimensions sont choisies selon les besoins de notre application et les mesures souhaitées et figurant dans l’application client.</w:t>
      </w:r>
    </w:p>
    <w:p w:rsidR="00E70C7F" w:rsidRPr="007C6D0F" w:rsidRDefault="000D441F" w:rsidP="00E70C7F">
      <w:pPr>
        <w:pStyle w:val="Titre2"/>
        <w:spacing w:before="120" w:after="120" w:line="360" w:lineRule="auto"/>
        <w:jc w:val="both"/>
        <w:rPr>
          <w:rFonts w:asciiTheme="majorBidi" w:hAnsiTheme="majorBidi"/>
          <w:color w:val="auto"/>
          <w:sz w:val="24"/>
          <w:szCs w:val="24"/>
        </w:rPr>
      </w:pPr>
      <w:r w:rsidRPr="000D441F">
        <w:rPr>
          <w:rFonts w:asciiTheme="majorBidi" w:hAnsiTheme="majorBidi"/>
          <w:color w:val="auto"/>
          <w:sz w:val="24"/>
          <w:szCs w:val="24"/>
        </w:rPr>
        <w:t>3.</w:t>
      </w:r>
      <w:r w:rsidR="00E70C7F" w:rsidRPr="000D441F">
        <w:rPr>
          <w:rFonts w:asciiTheme="majorBidi" w:hAnsiTheme="majorBidi"/>
          <w:color w:val="auto"/>
          <w:sz w:val="24"/>
          <w:szCs w:val="24"/>
        </w:rPr>
        <w:t>1</w:t>
      </w:r>
      <w:r w:rsidR="00E70C7F">
        <w:rPr>
          <w:rFonts w:asciiTheme="majorBidi" w:hAnsiTheme="majorBidi"/>
          <w:color w:val="auto"/>
          <w:sz w:val="24"/>
          <w:szCs w:val="24"/>
        </w:rPr>
        <w:t>.2 La phase d’analyse</w:t>
      </w:r>
      <w:r w:rsidR="00E70C7F" w:rsidRPr="007C6D0F">
        <w:rPr>
          <w:rFonts w:asciiTheme="majorBidi" w:hAnsiTheme="majorBidi"/>
          <w:color w:val="auto"/>
          <w:sz w:val="24"/>
          <w:szCs w:val="24"/>
        </w:rPr>
        <w:t xml:space="preserve"> du modèle</w:t>
      </w:r>
    </w:p>
    <w:p w:rsidR="00E70C7F" w:rsidRPr="007C6D0F" w:rsidRDefault="00E70C7F" w:rsidP="004535E8">
      <w:pPr>
        <w:autoSpaceDE w:val="0"/>
        <w:autoSpaceDN w:val="0"/>
        <w:adjustRightInd w:val="0"/>
        <w:spacing w:line="360" w:lineRule="auto"/>
        <w:ind w:firstLine="708"/>
        <w:jc w:val="both"/>
        <w:rPr>
          <w:rFonts w:asciiTheme="majorBidi" w:hAnsiTheme="majorBidi" w:cstheme="majorBidi"/>
        </w:rPr>
      </w:pPr>
      <w:r w:rsidRPr="007C6D0F">
        <w:rPr>
          <w:rFonts w:asciiTheme="majorBidi" w:hAnsiTheme="majorBidi" w:cstheme="majorBidi"/>
        </w:rPr>
        <w:t>Les données sont présentées sous une vue multidimensionnelle avant de les présenter au module client selon différents modes d’affichage :</w:t>
      </w:r>
    </w:p>
    <w:p w:rsidR="00E70C7F" w:rsidRDefault="00E70C7F" w:rsidP="00E70C7F">
      <w:pPr>
        <w:autoSpaceDE w:val="0"/>
        <w:autoSpaceDN w:val="0"/>
        <w:adjustRightInd w:val="0"/>
        <w:spacing w:line="360" w:lineRule="auto"/>
        <w:jc w:val="both"/>
        <w:rPr>
          <w:rFonts w:asciiTheme="majorBidi" w:hAnsiTheme="majorBidi" w:cstheme="majorBidi"/>
        </w:rPr>
      </w:pPr>
      <w:r>
        <w:rPr>
          <w:rFonts w:asciiTheme="majorBidi" w:hAnsiTheme="majorBidi" w:cstheme="majorBidi"/>
        </w:rPr>
        <w:t xml:space="preserve">      -</w:t>
      </w:r>
      <w:r w:rsidRPr="007C6D0F">
        <w:rPr>
          <w:rFonts w:asciiTheme="majorBidi" w:hAnsiTheme="majorBidi" w:cstheme="majorBidi"/>
        </w:rPr>
        <w:t>Graphique : sous forme de tableaux, des histogrammes ou camemberts;</w:t>
      </w:r>
    </w:p>
    <w:p w:rsidR="00E70C7F" w:rsidRPr="007C6D0F" w:rsidRDefault="00E70C7F" w:rsidP="00E70C7F">
      <w:pPr>
        <w:autoSpaceDE w:val="0"/>
        <w:autoSpaceDN w:val="0"/>
        <w:adjustRightInd w:val="0"/>
        <w:spacing w:line="360" w:lineRule="auto"/>
        <w:jc w:val="both"/>
        <w:rPr>
          <w:rFonts w:asciiTheme="majorBidi" w:hAnsiTheme="majorBidi" w:cstheme="majorBidi"/>
        </w:rPr>
      </w:pPr>
      <w:r>
        <w:rPr>
          <w:rFonts w:asciiTheme="majorBidi" w:hAnsiTheme="majorBidi" w:cstheme="majorBidi"/>
        </w:rPr>
        <w:t xml:space="preserve">     -</w:t>
      </w:r>
      <w:r w:rsidRPr="007C6D0F">
        <w:rPr>
          <w:rFonts w:asciiTheme="majorBidi" w:hAnsiTheme="majorBidi" w:cstheme="majorBidi"/>
        </w:rPr>
        <w:t>Cartographique par un système d’information géographique.</w:t>
      </w:r>
    </w:p>
    <w:p w:rsidR="00E70C7F" w:rsidRPr="007C6D0F" w:rsidRDefault="00E70C7F" w:rsidP="004535E8">
      <w:pPr>
        <w:autoSpaceDE w:val="0"/>
        <w:autoSpaceDN w:val="0"/>
        <w:adjustRightInd w:val="0"/>
        <w:spacing w:line="360" w:lineRule="auto"/>
        <w:ind w:firstLine="708"/>
        <w:jc w:val="both"/>
        <w:rPr>
          <w:rFonts w:asciiTheme="majorBidi" w:hAnsiTheme="majorBidi" w:cstheme="majorBidi"/>
        </w:rPr>
      </w:pPr>
      <w:r w:rsidRPr="007C6D0F">
        <w:rPr>
          <w:rFonts w:asciiTheme="majorBidi" w:hAnsiTheme="majorBidi" w:cstheme="majorBidi"/>
        </w:rPr>
        <w:t>L’outil OLAP servira pour la navigation dans l’entrepôt de données</w:t>
      </w:r>
      <w:r w:rsidRPr="007C6D0F">
        <w:rPr>
          <w:rFonts w:asciiTheme="majorBidi" w:hAnsiTheme="majorBidi" w:cstheme="majorBidi"/>
          <w:b/>
          <w:bCs/>
        </w:rPr>
        <w:t xml:space="preserve">. </w:t>
      </w:r>
      <w:r w:rsidRPr="007C6D0F">
        <w:rPr>
          <w:rFonts w:asciiTheme="majorBidi" w:hAnsiTheme="majorBidi" w:cstheme="majorBidi"/>
        </w:rPr>
        <w:t>Dans l'outil OLAP, les données sont importées des systèmes transactionnels et restructurées dans un cube, à travers des dimensions. Les données importées dans les magasins doivent être organisées dans un modèle facilitant la décision et adapté aux outils d’analyses.</w:t>
      </w:r>
    </w:p>
    <w:p w:rsidR="00E70C7F" w:rsidRPr="007C6D0F" w:rsidRDefault="00E70C7F" w:rsidP="00E70C7F">
      <w:pPr>
        <w:autoSpaceDE w:val="0"/>
        <w:autoSpaceDN w:val="0"/>
        <w:adjustRightInd w:val="0"/>
        <w:spacing w:line="360" w:lineRule="auto"/>
        <w:jc w:val="both"/>
        <w:rPr>
          <w:rFonts w:asciiTheme="majorBidi" w:hAnsiTheme="majorBidi" w:cstheme="majorBidi"/>
        </w:rPr>
      </w:pPr>
      <w:r w:rsidRPr="007C6D0F">
        <w:rPr>
          <w:rFonts w:asciiTheme="majorBidi" w:hAnsiTheme="majorBidi" w:cstheme="majorBidi"/>
        </w:rPr>
        <w:t>L’analyse multidimensionnelle  permet de connaitre, mesurer et prévoir (prise de décision) au travers de la manipulation des données du magasin. On peut considérer plusieurs opérations de manipulation :</w:t>
      </w:r>
    </w:p>
    <w:p w:rsidR="00E70C7F" w:rsidRPr="007C6D0F" w:rsidRDefault="00E70C7F" w:rsidP="00E70C7F">
      <w:pPr>
        <w:autoSpaceDE w:val="0"/>
        <w:autoSpaceDN w:val="0"/>
        <w:adjustRightInd w:val="0"/>
        <w:spacing w:line="360" w:lineRule="auto"/>
        <w:jc w:val="both"/>
        <w:rPr>
          <w:rFonts w:asciiTheme="majorBidi" w:hAnsiTheme="majorBidi" w:cstheme="majorBidi"/>
        </w:rPr>
      </w:pPr>
      <w:r w:rsidRPr="007C6D0F">
        <w:rPr>
          <w:rFonts w:asciiTheme="majorBidi" w:hAnsiTheme="majorBidi" w:cstheme="majorBidi"/>
        </w:rPr>
        <w:t>- Consultation des données d’un tableau et génération de graphiques;</w:t>
      </w:r>
    </w:p>
    <w:p w:rsidR="00E70C7F" w:rsidRPr="007C6D0F" w:rsidRDefault="00E70C7F" w:rsidP="00E70C7F">
      <w:pPr>
        <w:autoSpaceDE w:val="0"/>
        <w:autoSpaceDN w:val="0"/>
        <w:adjustRightInd w:val="0"/>
        <w:spacing w:line="360" w:lineRule="auto"/>
        <w:jc w:val="both"/>
        <w:rPr>
          <w:rFonts w:asciiTheme="majorBidi" w:hAnsiTheme="majorBidi" w:cstheme="majorBidi"/>
        </w:rPr>
      </w:pPr>
      <w:r w:rsidRPr="007C6D0F">
        <w:rPr>
          <w:rFonts w:asciiTheme="majorBidi" w:hAnsiTheme="majorBidi" w:cstheme="majorBidi"/>
        </w:rPr>
        <w:t>- Requêtage graphique sur une base de données;</w:t>
      </w:r>
    </w:p>
    <w:p w:rsidR="00E70C7F" w:rsidRPr="007C6D0F" w:rsidRDefault="00E70C7F" w:rsidP="00E70C7F">
      <w:pPr>
        <w:autoSpaceDE w:val="0"/>
        <w:autoSpaceDN w:val="0"/>
        <w:adjustRightInd w:val="0"/>
        <w:spacing w:line="360" w:lineRule="auto"/>
        <w:jc w:val="both"/>
        <w:rPr>
          <w:rFonts w:asciiTheme="majorBidi" w:hAnsiTheme="majorBidi" w:cstheme="majorBidi"/>
        </w:rPr>
      </w:pPr>
      <w:r w:rsidRPr="007C6D0F">
        <w:rPr>
          <w:rFonts w:asciiTheme="majorBidi" w:hAnsiTheme="majorBidi" w:cstheme="majorBidi"/>
        </w:rPr>
        <w:t>- Application des operateurs multidimensionnels.</w:t>
      </w:r>
    </w:p>
    <w:p w:rsidR="00E70C7F" w:rsidRPr="007C6D0F" w:rsidRDefault="00E70C7F" w:rsidP="004535E8">
      <w:pPr>
        <w:autoSpaceDE w:val="0"/>
        <w:autoSpaceDN w:val="0"/>
        <w:adjustRightInd w:val="0"/>
        <w:spacing w:before="120" w:after="120" w:line="360" w:lineRule="auto"/>
        <w:ind w:firstLine="708"/>
        <w:jc w:val="both"/>
        <w:rPr>
          <w:rFonts w:asciiTheme="majorBidi" w:hAnsiTheme="majorBidi" w:cstheme="majorBidi"/>
        </w:rPr>
      </w:pPr>
      <w:r w:rsidRPr="007C6D0F">
        <w:rPr>
          <w:rFonts w:asciiTheme="majorBidi" w:hAnsiTheme="majorBidi" w:cstheme="majorBidi"/>
        </w:rPr>
        <w:t xml:space="preserve">L’analyse spatiale est une activité essentielle pour la cartographie et les prises de décision. </w:t>
      </w:r>
      <w:r w:rsidRPr="007C6D0F">
        <w:rPr>
          <w:rFonts w:asciiTheme="majorBidi" w:hAnsiTheme="majorBidi" w:cstheme="majorBidi"/>
          <w:color w:val="000000"/>
        </w:rPr>
        <w:t xml:space="preserve">Le SIG servira pour l’analyse spatiale. Il demeure un outil dans le processus décisionnel et il devient un outil intégrateur en fournissant des informations claires et précises aux décideurs, afin de prendre une décision plus juste et éclairée. </w:t>
      </w:r>
      <w:r w:rsidRPr="007C6D0F">
        <w:rPr>
          <w:rFonts w:asciiTheme="majorBidi" w:hAnsiTheme="majorBidi" w:cstheme="majorBidi"/>
        </w:rPr>
        <w:t>Les SIG représentent aujourd'hui le meilleur outil pour le traitement numérique de l'information géographique et leur définition les présente notamment comme des outils d'analyses.</w:t>
      </w:r>
    </w:p>
    <w:p w:rsidR="00E70C7F" w:rsidRPr="007C6D0F" w:rsidRDefault="000D441F" w:rsidP="00E70C7F">
      <w:pPr>
        <w:pStyle w:val="Titre2"/>
        <w:spacing w:before="120" w:after="120" w:line="360" w:lineRule="auto"/>
        <w:jc w:val="both"/>
        <w:rPr>
          <w:rFonts w:asciiTheme="majorBidi" w:hAnsiTheme="majorBidi"/>
          <w:color w:val="auto"/>
          <w:sz w:val="24"/>
          <w:szCs w:val="24"/>
        </w:rPr>
      </w:pPr>
      <w:r w:rsidRPr="000D441F">
        <w:rPr>
          <w:rFonts w:asciiTheme="majorBidi" w:hAnsiTheme="majorBidi"/>
          <w:color w:val="auto"/>
          <w:sz w:val="24"/>
          <w:szCs w:val="24"/>
        </w:rPr>
        <w:lastRenderedPageBreak/>
        <w:t>3.</w:t>
      </w:r>
      <w:r w:rsidR="00E70C7F" w:rsidRPr="000D441F">
        <w:rPr>
          <w:rFonts w:asciiTheme="majorBidi" w:hAnsiTheme="majorBidi"/>
          <w:color w:val="auto"/>
          <w:sz w:val="24"/>
          <w:szCs w:val="24"/>
        </w:rPr>
        <w:t>1.3 La</w:t>
      </w:r>
      <w:r w:rsidR="00E70C7F">
        <w:rPr>
          <w:rFonts w:asciiTheme="majorBidi" w:hAnsiTheme="majorBidi"/>
          <w:color w:val="auto"/>
          <w:sz w:val="24"/>
          <w:szCs w:val="24"/>
        </w:rPr>
        <w:t xml:space="preserve"> phase d'exploitation</w:t>
      </w:r>
      <w:r w:rsidR="00E70C7F" w:rsidRPr="007C6D0F">
        <w:rPr>
          <w:rFonts w:asciiTheme="majorBidi" w:hAnsiTheme="majorBidi"/>
          <w:color w:val="auto"/>
          <w:sz w:val="24"/>
          <w:szCs w:val="24"/>
        </w:rPr>
        <w:t xml:space="preserve"> des résultats</w:t>
      </w:r>
    </w:p>
    <w:p w:rsidR="00E70C7F" w:rsidRDefault="00E70C7F" w:rsidP="00E70C7F">
      <w:pPr>
        <w:autoSpaceDE w:val="0"/>
        <w:autoSpaceDN w:val="0"/>
        <w:adjustRightInd w:val="0"/>
        <w:spacing w:before="120" w:after="120" w:line="360" w:lineRule="auto"/>
        <w:jc w:val="both"/>
        <w:rPr>
          <w:rFonts w:asciiTheme="majorBidi" w:hAnsiTheme="majorBidi" w:cstheme="majorBidi"/>
        </w:rPr>
      </w:pPr>
      <w:r>
        <w:rPr>
          <w:rFonts w:asciiTheme="majorBidi" w:hAnsiTheme="majorBidi" w:cstheme="majorBidi"/>
        </w:rPr>
        <w:t xml:space="preserve">      </w:t>
      </w:r>
      <w:r w:rsidRPr="007C6D0F">
        <w:rPr>
          <w:rFonts w:asciiTheme="majorBidi" w:hAnsiTheme="majorBidi" w:cstheme="majorBidi"/>
        </w:rPr>
        <w:t>Cette phase s’intéresse à l’interprétation des résultats d’analyse et la découverte de la connaissance afin de faciliter la prise de la décision</w:t>
      </w:r>
      <w:r>
        <w:rPr>
          <w:rFonts w:asciiTheme="majorBidi" w:hAnsiTheme="majorBidi" w:cstheme="majorBidi"/>
        </w:rPr>
        <w:t xml:space="preserve"> les acteurs de la pèche</w:t>
      </w:r>
      <w:r w:rsidRPr="007C6D0F">
        <w:rPr>
          <w:rFonts w:asciiTheme="majorBidi" w:hAnsiTheme="majorBidi" w:cstheme="majorBidi"/>
        </w:rPr>
        <w:t>.</w:t>
      </w:r>
      <w:bookmarkStart w:id="4" w:name="_Toc321229712"/>
      <w:bookmarkStart w:id="5" w:name="_Toc321298556"/>
      <w:bookmarkEnd w:id="4"/>
      <w:bookmarkEnd w:id="5"/>
    </w:p>
    <w:p w:rsidR="00E70C7F" w:rsidRDefault="000D441F" w:rsidP="00E70C7F">
      <w:pPr>
        <w:autoSpaceDE w:val="0"/>
        <w:autoSpaceDN w:val="0"/>
        <w:adjustRightInd w:val="0"/>
        <w:spacing w:before="120" w:after="120" w:line="360" w:lineRule="auto"/>
        <w:jc w:val="both"/>
        <w:rPr>
          <w:rFonts w:asciiTheme="majorBidi" w:eastAsia="Calibri" w:hAnsiTheme="majorBidi" w:cstheme="majorBidi"/>
          <w:b/>
        </w:rPr>
      </w:pPr>
      <w:r>
        <w:rPr>
          <w:rFonts w:asciiTheme="majorBidi" w:hAnsiTheme="majorBidi" w:cstheme="majorBidi"/>
          <w:b/>
          <w:bCs/>
        </w:rPr>
        <w:t>3.</w:t>
      </w:r>
      <w:r w:rsidR="00E70C7F">
        <w:rPr>
          <w:rFonts w:asciiTheme="majorBidi" w:hAnsiTheme="majorBidi" w:cstheme="majorBidi"/>
          <w:b/>
          <w:bCs/>
        </w:rPr>
        <w:t>2</w:t>
      </w:r>
      <w:r w:rsidR="00E70C7F" w:rsidRPr="00C41585">
        <w:rPr>
          <w:rFonts w:asciiTheme="majorBidi" w:hAnsiTheme="majorBidi" w:cstheme="majorBidi"/>
          <w:b/>
          <w:bCs/>
        </w:rPr>
        <w:t>. Outils</w:t>
      </w:r>
      <w:r w:rsidR="00E70C7F" w:rsidRPr="00C41585">
        <w:rPr>
          <w:rStyle w:val="shorttext"/>
          <w:rFonts w:ascii="Arial" w:hAnsi="Arial" w:cs="Arial"/>
          <w:b/>
          <w:bCs/>
          <w:color w:val="333333"/>
          <w:sz w:val="22"/>
          <w:szCs w:val="22"/>
        </w:rPr>
        <w:t xml:space="preserve"> </w:t>
      </w:r>
      <w:r w:rsidR="00E70C7F" w:rsidRPr="003F15F8">
        <w:rPr>
          <w:rStyle w:val="hps"/>
          <w:rFonts w:asciiTheme="majorBidi" w:hAnsiTheme="majorBidi" w:cstheme="majorBidi"/>
          <w:b/>
          <w:bCs/>
          <w:color w:val="000000" w:themeColor="text1"/>
        </w:rPr>
        <w:t>d'étude</w:t>
      </w:r>
      <w:r w:rsidR="00E70C7F" w:rsidRPr="003F15F8">
        <w:rPr>
          <w:rFonts w:asciiTheme="majorBidi" w:eastAsia="Calibri" w:hAnsiTheme="majorBidi" w:cstheme="majorBidi"/>
          <w:b/>
          <w:bCs/>
          <w:color w:val="000000" w:themeColor="text1"/>
        </w:rPr>
        <w:t>:</w:t>
      </w:r>
    </w:p>
    <w:p w:rsidR="00E70C7F" w:rsidRDefault="00E70C7F" w:rsidP="004535E8">
      <w:pPr>
        <w:autoSpaceDE w:val="0"/>
        <w:autoSpaceDN w:val="0"/>
        <w:adjustRightInd w:val="0"/>
        <w:spacing w:before="120" w:after="120" w:line="360" w:lineRule="auto"/>
        <w:ind w:firstLine="708"/>
        <w:jc w:val="both"/>
        <w:rPr>
          <w:rFonts w:asciiTheme="majorBidi" w:hAnsiTheme="majorBidi" w:cstheme="majorBidi"/>
        </w:rPr>
      </w:pPr>
      <w:r w:rsidRPr="00F40BED">
        <w:rPr>
          <w:rFonts w:asciiTheme="majorBidi" w:hAnsiTheme="majorBidi" w:cstheme="majorBidi"/>
        </w:rPr>
        <w:t>Nous avons utilisé plusieurs outils géo décisionnels</w:t>
      </w:r>
      <w:r>
        <w:rPr>
          <w:rFonts w:asciiTheme="majorBidi" w:hAnsiTheme="majorBidi" w:cstheme="majorBidi"/>
        </w:rPr>
        <w:t xml:space="preserve"> </w:t>
      </w:r>
      <w:r w:rsidRPr="00F40BED">
        <w:rPr>
          <w:rFonts w:asciiTheme="majorBidi" w:hAnsiTheme="majorBidi" w:cstheme="majorBidi"/>
        </w:rPr>
        <w:t xml:space="preserve"> pour l’élaboration de notre projet ,  pour l’exécution  d’une  tâche.</w:t>
      </w:r>
    </w:p>
    <w:p w:rsidR="00E70C7F" w:rsidRPr="00BD3764" w:rsidRDefault="000D441F" w:rsidP="00E70C7F">
      <w:pPr>
        <w:autoSpaceDE w:val="0"/>
        <w:autoSpaceDN w:val="0"/>
        <w:adjustRightInd w:val="0"/>
        <w:spacing w:before="120" w:after="120" w:line="360" w:lineRule="auto"/>
        <w:jc w:val="both"/>
        <w:rPr>
          <w:rFonts w:asciiTheme="majorBidi" w:hAnsiTheme="majorBidi" w:cstheme="majorBidi"/>
        </w:rPr>
      </w:pPr>
      <w:r>
        <w:rPr>
          <w:rFonts w:asciiTheme="majorBidi" w:hAnsiTheme="majorBidi" w:cstheme="majorBidi"/>
          <w:b/>
          <w:bCs/>
        </w:rPr>
        <w:t>3.</w:t>
      </w:r>
      <w:r w:rsidR="00E70C7F">
        <w:rPr>
          <w:rFonts w:asciiTheme="majorBidi" w:hAnsiTheme="majorBidi" w:cstheme="majorBidi"/>
          <w:b/>
          <w:bCs/>
        </w:rPr>
        <w:t>2</w:t>
      </w:r>
      <w:r w:rsidR="00E70C7F" w:rsidRPr="00BD3764">
        <w:rPr>
          <w:rFonts w:asciiTheme="majorBidi" w:hAnsiTheme="majorBidi" w:cstheme="majorBidi"/>
          <w:b/>
          <w:bCs/>
        </w:rPr>
        <w:t>.1</w:t>
      </w:r>
      <w:r w:rsidR="00E70C7F" w:rsidRPr="00BD3764">
        <w:rPr>
          <w:b/>
          <w:bCs/>
        </w:rPr>
        <w:t xml:space="preserve"> Outils de stockage des données </w:t>
      </w:r>
      <w:r w:rsidR="00E70C7F" w:rsidRPr="003F15F8">
        <w:rPr>
          <w:rFonts w:asciiTheme="majorBidi" w:hAnsiTheme="majorBidi" w:cstheme="majorBidi"/>
          <w:b/>
          <w:bCs/>
        </w:rPr>
        <w:t> (Entrepôt de Données):</w:t>
      </w:r>
    </w:p>
    <w:p w:rsidR="00E70C7F" w:rsidRDefault="00E70C7F" w:rsidP="004535E8">
      <w:pPr>
        <w:pStyle w:val="figurecaption"/>
        <w:numPr>
          <w:ilvl w:val="0"/>
          <w:numId w:val="0"/>
        </w:numPr>
        <w:spacing w:line="360" w:lineRule="auto"/>
        <w:ind w:firstLine="708"/>
        <w:jc w:val="both"/>
        <w:rPr>
          <w:sz w:val="24"/>
          <w:szCs w:val="24"/>
          <w:lang w:val="fr-FR"/>
        </w:rPr>
      </w:pPr>
      <w:r>
        <w:rPr>
          <w:sz w:val="24"/>
          <w:szCs w:val="24"/>
          <w:lang w:val="fr-FR"/>
        </w:rPr>
        <w:t>Le datawarhouse joue un rôle important en se positionnant comme une véritable interface entre les bases de données sources et les décideurs. Ces systèmes sont généralement constitués de bases de données multidimentionnelles</w:t>
      </w:r>
    </w:p>
    <w:p w:rsidR="00E70C7F" w:rsidRDefault="00E70C7F" w:rsidP="004535E8">
      <w:pPr>
        <w:pStyle w:val="figurecaption"/>
        <w:numPr>
          <w:ilvl w:val="0"/>
          <w:numId w:val="0"/>
        </w:numPr>
        <w:spacing w:line="360" w:lineRule="auto"/>
        <w:ind w:firstLine="708"/>
        <w:jc w:val="both"/>
        <w:rPr>
          <w:sz w:val="24"/>
          <w:szCs w:val="24"/>
          <w:lang w:val="fr-FR"/>
        </w:rPr>
      </w:pPr>
      <w:r>
        <w:rPr>
          <w:sz w:val="24"/>
          <w:szCs w:val="24"/>
          <w:lang w:val="fr-FR"/>
        </w:rPr>
        <w:t>Le rôle de l’entrepôt de données dans une application decisionnelle et de regrouper dans un format homogène des données utiles pour l’aide à la décision provenant soit de sources internes (base de production) ou externes (par exemple prevenant d’internet ou dans notre cas prevenant des bases des établissements de péche).</w:t>
      </w:r>
    </w:p>
    <w:p w:rsidR="00E70C7F" w:rsidRPr="00E2063A" w:rsidRDefault="00E70C7F" w:rsidP="004535E8">
      <w:pPr>
        <w:pStyle w:val="figurecaption"/>
        <w:numPr>
          <w:ilvl w:val="0"/>
          <w:numId w:val="0"/>
        </w:numPr>
        <w:spacing w:before="120" w:after="120" w:line="360" w:lineRule="auto"/>
        <w:ind w:firstLine="708"/>
        <w:jc w:val="both"/>
        <w:rPr>
          <w:b/>
          <w:bCs/>
          <w:sz w:val="24"/>
          <w:szCs w:val="24"/>
          <w:lang w:val="fr-FR"/>
        </w:rPr>
      </w:pPr>
      <w:r>
        <w:rPr>
          <w:sz w:val="24"/>
          <w:szCs w:val="24"/>
          <w:lang w:val="fr-FR"/>
        </w:rPr>
        <w:t xml:space="preserve">L’ED contribue </w:t>
      </w:r>
      <w:r w:rsidRPr="00E2063A">
        <w:rPr>
          <w:sz w:val="24"/>
          <w:szCs w:val="24"/>
          <w:lang w:val="fr-FR"/>
        </w:rPr>
        <w:t>dans l’assemblage et le stockage ainsi que la structuration de nos données de la surveillance et leur préparation pour l’analyse SOLAP.</w:t>
      </w:r>
    </w:p>
    <w:p w:rsidR="00E70C7F" w:rsidRDefault="000D441F" w:rsidP="00E70C7F">
      <w:pPr>
        <w:autoSpaceDE w:val="0"/>
        <w:autoSpaceDN w:val="0"/>
        <w:adjustRightInd w:val="0"/>
        <w:spacing w:before="120" w:after="120" w:line="360" w:lineRule="auto"/>
        <w:jc w:val="both"/>
        <w:rPr>
          <w:b/>
          <w:bCs/>
        </w:rPr>
      </w:pPr>
      <w:r>
        <w:rPr>
          <w:b/>
          <w:bCs/>
        </w:rPr>
        <w:t>3.</w:t>
      </w:r>
      <w:r w:rsidR="00E70C7F">
        <w:rPr>
          <w:b/>
          <w:bCs/>
        </w:rPr>
        <w:t>2</w:t>
      </w:r>
      <w:r w:rsidR="00E70C7F" w:rsidRPr="00314C2A">
        <w:rPr>
          <w:b/>
          <w:bCs/>
        </w:rPr>
        <w:t>.2Outil d’analyse et de restitution (OLAP)</w:t>
      </w:r>
      <w:r w:rsidR="00E70C7F">
        <w:rPr>
          <w:b/>
          <w:bCs/>
        </w:rPr>
        <w:t>:</w:t>
      </w:r>
    </w:p>
    <w:p w:rsidR="00E70C7F" w:rsidRDefault="00E70C7F" w:rsidP="004535E8">
      <w:pPr>
        <w:autoSpaceDE w:val="0"/>
        <w:autoSpaceDN w:val="0"/>
        <w:adjustRightInd w:val="0"/>
        <w:spacing w:before="120" w:after="120" w:line="360" w:lineRule="auto"/>
        <w:ind w:firstLine="708"/>
        <w:jc w:val="both"/>
        <w:rPr>
          <w:b/>
          <w:bCs/>
        </w:rPr>
      </w:pPr>
      <w:r w:rsidRPr="008D72F7">
        <w:rPr>
          <w:rFonts w:asciiTheme="majorBidi" w:hAnsiTheme="majorBidi" w:cstheme="majorBidi"/>
        </w:rPr>
        <w:t xml:space="preserve">Edgar Frank Codd </w:t>
      </w:r>
      <w:r>
        <w:rPr>
          <w:rFonts w:asciiTheme="majorBidi" w:hAnsiTheme="majorBidi" w:cstheme="majorBidi"/>
        </w:rPr>
        <w:t xml:space="preserve">[Codd, 1993] </w:t>
      </w:r>
      <w:r w:rsidRPr="008D72F7">
        <w:rPr>
          <w:rFonts w:asciiTheme="majorBidi" w:hAnsiTheme="majorBidi" w:cstheme="majorBidi"/>
        </w:rPr>
        <w:t xml:space="preserve">introduit en 1993 le terme OLAP qui « </w:t>
      </w:r>
      <w:r w:rsidRPr="008D72F7">
        <w:rPr>
          <w:rFonts w:asciiTheme="majorBidi" w:hAnsiTheme="majorBidi" w:cstheme="majorBidi"/>
          <w:i/>
          <w:iCs/>
        </w:rPr>
        <w:t>désigne une catégorie d'applications et de</w:t>
      </w:r>
      <w:r>
        <w:rPr>
          <w:rFonts w:asciiTheme="majorBidi" w:hAnsiTheme="majorBidi" w:cstheme="majorBidi"/>
          <w:i/>
          <w:iCs/>
        </w:rPr>
        <w:t xml:space="preserve"> </w:t>
      </w:r>
      <w:r w:rsidRPr="008D72F7">
        <w:rPr>
          <w:rFonts w:asciiTheme="majorBidi" w:hAnsiTheme="majorBidi" w:cstheme="majorBidi"/>
          <w:i/>
          <w:iCs/>
        </w:rPr>
        <w:t>technologies permettant de collecter, stocker, traiter et restituer des données multidimensionnelles à</w:t>
      </w:r>
      <w:r>
        <w:rPr>
          <w:rFonts w:asciiTheme="majorBidi" w:hAnsiTheme="majorBidi" w:cstheme="majorBidi"/>
          <w:i/>
          <w:iCs/>
        </w:rPr>
        <w:t xml:space="preserve"> </w:t>
      </w:r>
      <w:r w:rsidRPr="008D72F7">
        <w:rPr>
          <w:rFonts w:asciiTheme="majorBidi" w:hAnsiTheme="majorBidi" w:cstheme="majorBidi"/>
          <w:i/>
          <w:iCs/>
        </w:rPr>
        <w:t xml:space="preserve">des fins d'analyse </w:t>
      </w:r>
      <w:r w:rsidRPr="008D72F7">
        <w:rPr>
          <w:rFonts w:asciiTheme="majorBidi" w:hAnsiTheme="majorBidi" w:cstheme="majorBidi"/>
        </w:rPr>
        <w:t>»</w:t>
      </w:r>
    </w:p>
    <w:p w:rsidR="00E70C7F" w:rsidRPr="008B12E8" w:rsidRDefault="00E70C7F" w:rsidP="00E70C7F">
      <w:pPr>
        <w:spacing w:line="360" w:lineRule="auto"/>
        <w:jc w:val="both"/>
        <w:rPr>
          <w:lang w:val="fr-CA"/>
        </w:rPr>
      </w:pPr>
      <w:r w:rsidRPr="008B12E8">
        <w:rPr>
          <w:lang w:val="fr-CA"/>
        </w:rPr>
        <w:t>L’interrogation permet de connaitre, mesurer et prévoir (prise de décisions) au travers de la manipulation des données du magasin. On peut considérer plusieurs opérations de  manipulation: </w:t>
      </w:r>
    </w:p>
    <w:p w:rsidR="00E70C7F" w:rsidRPr="003F15F8" w:rsidRDefault="00E70C7F" w:rsidP="00E70C7F">
      <w:pPr>
        <w:pStyle w:val="Paragraphedeliste"/>
        <w:numPr>
          <w:ilvl w:val="0"/>
          <w:numId w:val="14"/>
        </w:numPr>
        <w:spacing w:line="360" w:lineRule="auto"/>
        <w:jc w:val="both"/>
        <w:rPr>
          <w:rFonts w:asciiTheme="majorBidi" w:hAnsiTheme="majorBidi" w:cstheme="majorBidi"/>
          <w:sz w:val="24"/>
          <w:szCs w:val="24"/>
          <w:lang w:val="fr-CA"/>
        </w:rPr>
      </w:pPr>
      <w:r w:rsidRPr="003F15F8">
        <w:rPr>
          <w:rFonts w:asciiTheme="majorBidi" w:hAnsiTheme="majorBidi" w:cstheme="majorBidi"/>
          <w:sz w:val="24"/>
          <w:szCs w:val="24"/>
          <w:lang w:val="fr-CA"/>
        </w:rPr>
        <w:t>Consultation des données d’un tableau et génération de graphiques;</w:t>
      </w:r>
    </w:p>
    <w:p w:rsidR="00E70C7F" w:rsidRPr="003F15F8" w:rsidRDefault="00E70C7F" w:rsidP="00E70C7F">
      <w:pPr>
        <w:pStyle w:val="Paragraphedeliste"/>
        <w:numPr>
          <w:ilvl w:val="0"/>
          <w:numId w:val="14"/>
        </w:numPr>
        <w:spacing w:line="360" w:lineRule="auto"/>
        <w:jc w:val="both"/>
        <w:rPr>
          <w:rFonts w:asciiTheme="majorBidi" w:hAnsiTheme="majorBidi" w:cstheme="majorBidi"/>
          <w:sz w:val="24"/>
          <w:szCs w:val="24"/>
          <w:lang w:val="fr-CA"/>
        </w:rPr>
      </w:pPr>
      <w:r w:rsidRPr="003F15F8">
        <w:rPr>
          <w:rFonts w:asciiTheme="majorBidi" w:hAnsiTheme="majorBidi" w:cstheme="majorBidi"/>
          <w:sz w:val="24"/>
          <w:szCs w:val="24"/>
          <w:lang w:val="fr-CA"/>
        </w:rPr>
        <w:t>Requêtage graphique sur une base de données;</w:t>
      </w:r>
    </w:p>
    <w:p w:rsidR="00E70C7F" w:rsidRPr="003F15F8" w:rsidRDefault="00E70C7F" w:rsidP="00E70C7F">
      <w:pPr>
        <w:pStyle w:val="Paragraphedeliste"/>
        <w:numPr>
          <w:ilvl w:val="0"/>
          <w:numId w:val="14"/>
        </w:numPr>
        <w:spacing w:before="120" w:after="120" w:line="360" w:lineRule="auto"/>
        <w:jc w:val="both"/>
        <w:rPr>
          <w:rFonts w:asciiTheme="majorBidi" w:hAnsiTheme="majorBidi" w:cstheme="majorBidi"/>
          <w:sz w:val="24"/>
          <w:szCs w:val="24"/>
          <w:lang w:val="fr-CA"/>
        </w:rPr>
      </w:pPr>
      <w:r w:rsidRPr="003F15F8">
        <w:rPr>
          <w:rFonts w:asciiTheme="majorBidi" w:hAnsiTheme="majorBidi" w:cstheme="majorBidi"/>
          <w:sz w:val="24"/>
          <w:szCs w:val="24"/>
          <w:lang w:val="fr-CA"/>
        </w:rPr>
        <w:t>Application des operateurs multidimensionnels.</w:t>
      </w:r>
    </w:p>
    <w:p w:rsidR="00E70C7F" w:rsidRPr="009934D6" w:rsidRDefault="000D441F" w:rsidP="00E70C7F">
      <w:pPr>
        <w:autoSpaceDE w:val="0"/>
        <w:autoSpaceDN w:val="0"/>
        <w:adjustRightInd w:val="0"/>
        <w:spacing w:before="120" w:after="120" w:line="360" w:lineRule="auto"/>
        <w:jc w:val="both"/>
        <w:rPr>
          <w:b/>
          <w:bCs/>
        </w:rPr>
      </w:pPr>
      <w:r>
        <w:rPr>
          <w:b/>
          <w:bCs/>
        </w:rPr>
        <w:t>3.</w:t>
      </w:r>
      <w:r w:rsidR="00E70C7F">
        <w:rPr>
          <w:b/>
          <w:bCs/>
        </w:rPr>
        <w:t>2.3</w:t>
      </w:r>
      <w:r w:rsidR="00E70C7F" w:rsidRPr="00314C2A">
        <w:rPr>
          <w:b/>
          <w:bCs/>
        </w:rPr>
        <w:t xml:space="preserve"> </w:t>
      </w:r>
      <w:r w:rsidR="00E70C7F">
        <w:rPr>
          <w:b/>
          <w:bCs/>
        </w:rPr>
        <w:t>O</w:t>
      </w:r>
      <w:r w:rsidR="00E70C7F" w:rsidRPr="00E2063A">
        <w:rPr>
          <w:b/>
          <w:bCs/>
        </w:rPr>
        <w:t xml:space="preserve">util </w:t>
      </w:r>
      <w:r w:rsidR="00E70C7F">
        <w:rPr>
          <w:b/>
          <w:bCs/>
        </w:rPr>
        <w:t>d’affichage cartographique (</w:t>
      </w:r>
      <w:r w:rsidR="00E70C7F" w:rsidRPr="00E2063A">
        <w:rPr>
          <w:b/>
          <w:bCs/>
        </w:rPr>
        <w:t>SIG</w:t>
      </w:r>
      <w:r w:rsidR="00E70C7F">
        <w:rPr>
          <w:b/>
          <w:bCs/>
        </w:rPr>
        <w:t>):</w:t>
      </w:r>
    </w:p>
    <w:p w:rsidR="00E70C7F" w:rsidRDefault="00E70C7F" w:rsidP="004535E8">
      <w:pPr>
        <w:autoSpaceDE w:val="0"/>
        <w:autoSpaceDN w:val="0"/>
        <w:adjustRightInd w:val="0"/>
        <w:spacing w:before="120" w:after="120" w:line="360" w:lineRule="auto"/>
        <w:ind w:firstLine="708"/>
        <w:jc w:val="both"/>
      </w:pPr>
      <w:r w:rsidRPr="00781EFE">
        <w:rPr>
          <w:rFonts w:asciiTheme="majorBidi" w:hAnsiTheme="majorBidi" w:cstheme="majorBidi"/>
          <w:color w:val="000000"/>
        </w:rPr>
        <w:t>Les SIG différent selon leurs domaines d’applications et les demandes qu’ils doivent</w:t>
      </w:r>
      <w:r>
        <w:rPr>
          <w:rFonts w:asciiTheme="majorBidi" w:hAnsiTheme="majorBidi" w:cstheme="majorBidi"/>
          <w:color w:val="000000"/>
        </w:rPr>
        <w:t xml:space="preserve"> </w:t>
      </w:r>
      <w:r w:rsidRPr="00781EFE">
        <w:rPr>
          <w:rFonts w:asciiTheme="majorBidi" w:hAnsiTheme="majorBidi" w:cstheme="majorBidi"/>
          <w:color w:val="000000"/>
        </w:rPr>
        <w:t xml:space="preserve">satisfaire. Toutefois, ils ont en commun des fonctionnalités nommées les « 5A » : </w:t>
      </w:r>
      <w:r w:rsidRPr="00E2063A">
        <w:t xml:space="preserve">Abstraction, Acquisition, </w:t>
      </w:r>
      <w:r>
        <w:t>Archivage, Affichage et Analyse.</w:t>
      </w:r>
      <w:r w:rsidRPr="009934D6">
        <w:t xml:space="preserve"> </w:t>
      </w:r>
      <w:r w:rsidRPr="00E2063A">
        <w:t xml:space="preserve">définit comme un système informatique de </w:t>
      </w:r>
      <w:r w:rsidRPr="00E2063A">
        <w:lastRenderedPageBreak/>
        <w:t xml:space="preserve">matériel, de </w:t>
      </w:r>
      <w:r>
        <w:t>logiciel, et de processus conçu</w:t>
      </w:r>
      <w:r w:rsidRPr="00E2063A">
        <w:t xml:space="preserve"> pour permettre la collecte, la gestion, la manipulation, l’analyse, la modélisation et l’affichage de données à référence spatiale afin de résoudre des problèmes complexes de gestion </w:t>
      </w:r>
      <w:r>
        <w:t>.</w:t>
      </w:r>
    </w:p>
    <w:p w:rsidR="00E70C7F" w:rsidRDefault="00E70C7F" w:rsidP="004535E8">
      <w:pPr>
        <w:autoSpaceDE w:val="0"/>
        <w:autoSpaceDN w:val="0"/>
        <w:adjustRightInd w:val="0"/>
        <w:spacing w:before="120" w:after="120" w:line="360" w:lineRule="auto"/>
        <w:ind w:firstLine="708"/>
        <w:jc w:val="both"/>
        <w:rPr>
          <w:rFonts w:asciiTheme="majorBidi" w:hAnsiTheme="majorBidi" w:cstheme="majorBidi"/>
        </w:rPr>
      </w:pPr>
      <w:r w:rsidRPr="00D45DD3">
        <w:rPr>
          <w:rFonts w:asciiTheme="majorBidi" w:hAnsiTheme="majorBidi" w:cstheme="majorBidi"/>
        </w:rPr>
        <w:t>La vocation des SIG est donc d'acquérir, de traiter, d'organiser, d'analyser et d'afficher au sein d'un</w:t>
      </w:r>
      <w:r>
        <w:rPr>
          <w:rFonts w:asciiTheme="majorBidi" w:hAnsiTheme="majorBidi" w:cstheme="majorBidi"/>
        </w:rPr>
        <w:t xml:space="preserve"> </w:t>
      </w:r>
      <w:r w:rsidRPr="00D45DD3">
        <w:rPr>
          <w:rFonts w:asciiTheme="majorBidi" w:hAnsiTheme="majorBidi" w:cstheme="majorBidi"/>
        </w:rPr>
        <w:t>unique outil</w:t>
      </w:r>
      <w:r>
        <w:rPr>
          <w:rFonts w:asciiTheme="majorBidi" w:hAnsiTheme="majorBidi" w:cstheme="majorBidi"/>
        </w:rPr>
        <w:t>,</w:t>
      </w:r>
      <w:r w:rsidRPr="00D45DD3">
        <w:rPr>
          <w:rFonts w:asciiTheme="majorBidi" w:hAnsiTheme="majorBidi" w:cstheme="majorBidi"/>
        </w:rPr>
        <w:t xml:space="preserve"> un ensemble de données repérées dans l'espace.</w:t>
      </w:r>
    </w:p>
    <w:p w:rsidR="00E70C7F" w:rsidRPr="00FC45AD" w:rsidRDefault="000D441F" w:rsidP="00E70C7F">
      <w:pPr>
        <w:pStyle w:val="Titre1"/>
        <w:spacing w:before="120" w:after="120"/>
        <w:rPr>
          <w:rFonts w:asciiTheme="majorBidi" w:eastAsiaTheme="minorHAnsi" w:hAnsiTheme="majorBidi"/>
          <w:color w:val="auto"/>
        </w:rPr>
      </w:pPr>
      <w:r>
        <w:rPr>
          <w:rFonts w:asciiTheme="majorBidi" w:eastAsiaTheme="minorHAnsi" w:hAnsiTheme="majorBidi"/>
          <w:color w:val="auto"/>
          <w:sz w:val="24"/>
          <w:szCs w:val="24"/>
        </w:rPr>
        <w:t>3.</w:t>
      </w:r>
      <w:r w:rsidR="00E70C7F">
        <w:rPr>
          <w:rFonts w:asciiTheme="majorBidi" w:eastAsiaTheme="minorHAnsi" w:hAnsiTheme="majorBidi"/>
          <w:color w:val="auto"/>
          <w:sz w:val="24"/>
          <w:szCs w:val="24"/>
        </w:rPr>
        <w:t>3.</w:t>
      </w:r>
      <w:r w:rsidR="00E70C7F" w:rsidRPr="00FC45AD">
        <w:rPr>
          <w:rFonts w:asciiTheme="majorBidi" w:eastAsiaTheme="minorHAnsi" w:hAnsiTheme="majorBidi"/>
          <w:color w:val="auto"/>
          <w:sz w:val="24"/>
          <w:szCs w:val="24"/>
        </w:rPr>
        <w:t>Les objectifs visés par l’application du  modèle décisionnel</w:t>
      </w:r>
    </w:p>
    <w:p w:rsidR="00E70C7F" w:rsidRPr="00E17F3C" w:rsidRDefault="00E70C7F" w:rsidP="004535E8">
      <w:pPr>
        <w:autoSpaceDE w:val="0"/>
        <w:autoSpaceDN w:val="0"/>
        <w:adjustRightInd w:val="0"/>
        <w:spacing w:before="120" w:after="120" w:line="360" w:lineRule="auto"/>
        <w:ind w:firstLine="426"/>
        <w:jc w:val="both"/>
        <w:rPr>
          <w:rFonts w:asciiTheme="majorBidi" w:hAnsiTheme="majorBidi" w:cstheme="majorBidi"/>
        </w:rPr>
      </w:pPr>
      <w:r w:rsidRPr="00E17F3C">
        <w:rPr>
          <w:rFonts w:asciiTheme="majorBidi" w:hAnsiTheme="majorBidi" w:cstheme="majorBidi"/>
        </w:rPr>
        <w:t xml:space="preserve">Le Système décisionnel </w:t>
      </w:r>
      <w:r w:rsidRPr="00E17F3C">
        <w:rPr>
          <w:rFonts w:asciiTheme="majorBidi" w:hAnsiTheme="majorBidi" w:cstheme="majorBidi"/>
          <w:b/>
          <w:bCs/>
        </w:rPr>
        <w:t>s</w:t>
      </w:r>
      <w:r w:rsidRPr="00E17F3C">
        <w:rPr>
          <w:rFonts w:asciiTheme="majorBidi" w:hAnsiTheme="majorBidi" w:cstheme="majorBidi"/>
        </w:rPr>
        <w:t>patio-temporel dédié à  déterminer les zone de pèche basé sur la technologie SOLAP que nous proposons dans la présente étude, vise à appréhender les objectifs suivants :</w:t>
      </w:r>
    </w:p>
    <w:p w:rsidR="00E70C7F" w:rsidRPr="003445EF" w:rsidRDefault="00E70C7F" w:rsidP="00E70C7F">
      <w:pPr>
        <w:pStyle w:val="Paragraphedeliste"/>
        <w:numPr>
          <w:ilvl w:val="0"/>
          <w:numId w:val="15"/>
        </w:numPr>
        <w:autoSpaceDE w:val="0"/>
        <w:autoSpaceDN w:val="0"/>
        <w:adjustRightInd w:val="0"/>
        <w:spacing w:line="360" w:lineRule="auto"/>
        <w:jc w:val="both"/>
        <w:rPr>
          <w:rFonts w:asciiTheme="majorBidi" w:hAnsiTheme="majorBidi" w:cstheme="majorBidi"/>
          <w:i/>
          <w:iCs/>
          <w:sz w:val="24"/>
          <w:szCs w:val="24"/>
        </w:rPr>
      </w:pPr>
      <w:r>
        <w:rPr>
          <w:rFonts w:asciiTheme="majorBidi" w:hAnsiTheme="majorBidi" w:cstheme="majorBidi"/>
          <w:sz w:val="24"/>
          <w:szCs w:val="24"/>
        </w:rPr>
        <w:t>Structurer nos données, les analyser, et éditer des rapports afin de faciliter la prise de décision.</w:t>
      </w:r>
    </w:p>
    <w:p w:rsidR="00E70C7F" w:rsidRPr="003445EF" w:rsidRDefault="00E70C7F" w:rsidP="00E70C7F">
      <w:pPr>
        <w:pStyle w:val="Paragraphedeliste"/>
        <w:numPr>
          <w:ilvl w:val="0"/>
          <w:numId w:val="15"/>
        </w:numPr>
        <w:autoSpaceDE w:val="0"/>
        <w:autoSpaceDN w:val="0"/>
        <w:adjustRightInd w:val="0"/>
        <w:spacing w:line="360" w:lineRule="auto"/>
        <w:jc w:val="both"/>
        <w:rPr>
          <w:rFonts w:asciiTheme="majorBidi" w:hAnsiTheme="majorBidi" w:cstheme="majorBidi"/>
          <w:sz w:val="24"/>
          <w:szCs w:val="24"/>
        </w:rPr>
      </w:pPr>
      <w:r w:rsidRPr="003445EF">
        <w:rPr>
          <w:rFonts w:asciiTheme="majorBidi" w:hAnsiTheme="majorBidi" w:cstheme="majorBidi"/>
          <w:sz w:val="24"/>
          <w:szCs w:val="24"/>
        </w:rPr>
        <w:t>Répondre efficacement et rapidement aux requêtes en utilisant les nouveaux outils décisionnels.</w:t>
      </w:r>
    </w:p>
    <w:p w:rsidR="00E70C7F" w:rsidRPr="003445EF" w:rsidRDefault="00E70C7F" w:rsidP="00E70C7F">
      <w:pPr>
        <w:pStyle w:val="Paragraphedeliste"/>
        <w:numPr>
          <w:ilvl w:val="0"/>
          <w:numId w:val="15"/>
        </w:numPr>
        <w:autoSpaceDE w:val="0"/>
        <w:autoSpaceDN w:val="0"/>
        <w:adjustRightInd w:val="0"/>
        <w:spacing w:line="360" w:lineRule="auto"/>
        <w:jc w:val="both"/>
        <w:rPr>
          <w:rFonts w:asciiTheme="majorBidi" w:hAnsiTheme="majorBidi" w:cstheme="majorBidi"/>
          <w:sz w:val="24"/>
          <w:szCs w:val="24"/>
        </w:rPr>
      </w:pPr>
      <w:r w:rsidRPr="003445EF">
        <w:rPr>
          <w:rFonts w:asciiTheme="majorBidi" w:hAnsiTheme="majorBidi" w:cstheme="majorBidi"/>
          <w:sz w:val="24"/>
          <w:szCs w:val="24"/>
        </w:rPr>
        <w:t>Permettre d’exploiter les différentes fonctionnalités offertes par la plate forme de développement BI;</w:t>
      </w:r>
    </w:p>
    <w:p w:rsidR="000D441F" w:rsidRDefault="00E70C7F" w:rsidP="000D441F">
      <w:pPr>
        <w:pStyle w:val="Paragraphedeliste"/>
        <w:numPr>
          <w:ilvl w:val="0"/>
          <w:numId w:val="15"/>
        </w:numPr>
        <w:autoSpaceDE w:val="0"/>
        <w:autoSpaceDN w:val="0"/>
        <w:adjustRightInd w:val="0"/>
        <w:spacing w:line="360" w:lineRule="auto"/>
        <w:jc w:val="both"/>
        <w:rPr>
          <w:rFonts w:asciiTheme="majorBidi" w:hAnsiTheme="majorBidi" w:cstheme="majorBidi"/>
          <w:i/>
          <w:iCs/>
          <w:sz w:val="24"/>
          <w:szCs w:val="24"/>
        </w:rPr>
      </w:pPr>
      <w:r w:rsidRPr="003445EF">
        <w:rPr>
          <w:rFonts w:asciiTheme="majorBidi" w:hAnsiTheme="majorBidi" w:cstheme="majorBidi"/>
          <w:sz w:val="24"/>
          <w:szCs w:val="24"/>
        </w:rPr>
        <w:t>Manipuler les différents modules et composants de la chaine de développement en introduisant le rôle de chacun de ces outils dans la structuration d’une application OLAP</w:t>
      </w:r>
      <w:r>
        <w:rPr>
          <w:rFonts w:asciiTheme="majorBidi" w:hAnsiTheme="majorBidi" w:cstheme="majorBidi"/>
          <w:sz w:val="24"/>
          <w:szCs w:val="24"/>
        </w:rPr>
        <w:t xml:space="preserve"> et SIG</w:t>
      </w:r>
    </w:p>
    <w:p w:rsidR="00E70C7F" w:rsidRPr="000D441F" w:rsidRDefault="00BE68CC" w:rsidP="000D441F">
      <w:pPr>
        <w:pStyle w:val="Paragraphedeliste"/>
        <w:autoSpaceDE w:val="0"/>
        <w:autoSpaceDN w:val="0"/>
        <w:adjustRightInd w:val="0"/>
        <w:spacing w:line="360" w:lineRule="auto"/>
        <w:ind w:left="0"/>
        <w:jc w:val="both"/>
        <w:rPr>
          <w:rStyle w:val="lev"/>
          <w:rFonts w:asciiTheme="majorBidi" w:hAnsiTheme="majorBidi" w:cstheme="majorBidi"/>
          <w:b w:val="0"/>
          <w:bCs w:val="0"/>
          <w:i/>
          <w:iCs/>
          <w:sz w:val="24"/>
          <w:szCs w:val="24"/>
        </w:rPr>
      </w:pPr>
      <w:r>
        <w:rPr>
          <w:rFonts w:asciiTheme="majorBidi" w:hAnsiTheme="majorBidi" w:cstheme="majorBidi"/>
          <w:b/>
          <w:bCs/>
          <w:color w:val="000000"/>
          <w:sz w:val="24"/>
          <w:szCs w:val="24"/>
        </w:rPr>
        <w:t xml:space="preserve">3.4 </w:t>
      </w:r>
      <w:r w:rsidR="00E70C7F" w:rsidRPr="000D441F">
        <w:rPr>
          <w:rFonts w:asciiTheme="majorBidi" w:hAnsiTheme="majorBidi" w:cstheme="majorBidi"/>
          <w:b/>
          <w:bCs/>
          <w:color w:val="000000"/>
          <w:sz w:val="24"/>
          <w:szCs w:val="24"/>
        </w:rPr>
        <w:t>Présentation</w:t>
      </w:r>
      <w:r w:rsidR="00E70C7F" w:rsidRPr="000D441F">
        <w:rPr>
          <w:rStyle w:val="lev"/>
          <w:rFonts w:asciiTheme="majorBidi" w:eastAsiaTheme="majorEastAsia" w:hAnsiTheme="majorBidi" w:cstheme="majorBidi"/>
          <w:sz w:val="24"/>
          <w:szCs w:val="24"/>
        </w:rPr>
        <w:t xml:space="preserve"> globale de l’application</w:t>
      </w:r>
    </w:p>
    <w:p w:rsidR="00E70C7F" w:rsidRPr="00D7327F" w:rsidRDefault="00E70C7F" w:rsidP="004535E8">
      <w:pPr>
        <w:autoSpaceDE w:val="0"/>
        <w:autoSpaceDN w:val="0"/>
        <w:adjustRightInd w:val="0"/>
        <w:spacing w:line="360" w:lineRule="auto"/>
        <w:ind w:firstLine="708"/>
        <w:jc w:val="both"/>
        <w:rPr>
          <w:rStyle w:val="lev"/>
          <w:rFonts w:asciiTheme="majorBidi" w:hAnsiTheme="majorBidi" w:cstheme="majorBidi"/>
          <w:b w:val="0"/>
          <w:bCs w:val="0"/>
          <w:i/>
          <w:iCs/>
        </w:rPr>
      </w:pPr>
      <w:r w:rsidRPr="00D7327F">
        <w:rPr>
          <w:rStyle w:val="lev"/>
          <w:rFonts w:asciiTheme="majorBidi" w:eastAsiaTheme="majorEastAsia" w:hAnsiTheme="majorBidi"/>
          <w:b w:val="0"/>
          <w:bCs w:val="0"/>
        </w:rPr>
        <w:t>Notre modèle de déterminer les zone de pêche orientée vers une solution SOLAP appartient dans son ensemble au vaste domaine des applications d’aide à la décision, particulièrement celles provenant du domaine du Business Intelligence.</w:t>
      </w:r>
    </w:p>
    <w:p w:rsidR="0011149E" w:rsidRPr="00E70C7F" w:rsidRDefault="00E70C7F" w:rsidP="004535E8">
      <w:pPr>
        <w:pStyle w:val="twunmatched"/>
        <w:spacing w:line="360" w:lineRule="auto"/>
        <w:ind w:firstLine="708"/>
        <w:jc w:val="both"/>
        <w:rPr>
          <w:rStyle w:val="lev"/>
          <w:rFonts w:asciiTheme="majorBidi" w:eastAsiaTheme="majorEastAsia" w:hAnsiTheme="majorBidi"/>
          <w:b w:val="0"/>
          <w:bCs w:val="0"/>
        </w:rPr>
      </w:pPr>
      <w:r w:rsidRPr="00E70C7F">
        <w:rPr>
          <w:rStyle w:val="lev"/>
          <w:rFonts w:asciiTheme="majorBidi" w:eastAsiaTheme="majorEastAsia" w:hAnsiTheme="majorBidi"/>
          <w:b w:val="0"/>
          <w:bCs w:val="0"/>
        </w:rPr>
        <w:t xml:space="preserve"> En effet, l’architecture de notre système d’aide à la décision est celle d’une architecture purement OLAP tout en intégrant la donnée à référence spatiale dans les différents niveaux des composants de l’</w:t>
      </w:r>
      <w:r w:rsidR="008C410A" w:rsidRPr="00E70C7F">
        <w:rPr>
          <w:rStyle w:val="lev"/>
          <w:rFonts w:asciiTheme="majorBidi" w:eastAsiaTheme="majorEastAsia" w:hAnsiTheme="majorBidi"/>
          <w:b w:val="0"/>
          <w:bCs w:val="0"/>
        </w:rPr>
        <w:t>application. Le</w:t>
      </w:r>
      <w:r w:rsidRPr="00E70C7F">
        <w:rPr>
          <w:rStyle w:val="lev"/>
          <w:rFonts w:asciiTheme="majorBidi" w:eastAsiaTheme="majorEastAsia" w:hAnsiTheme="majorBidi"/>
          <w:b w:val="0"/>
          <w:bCs w:val="0"/>
        </w:rPr>
        <w:t xml:space="preserve"> modèle décisionnel proposé permet l’exploitation du cube de données pour faire des analyses spatiotemporelles en s’appuyant sur les différentes dimensions temporelle, géographique et thématique.</w:t>
      </w:r>
    </w:p>
    <w:p w:rsidR="00E70C7F" w:rsidRDefault="00BE68CC" w:rsidP="000D441F">
      <w:pPr>
        <w:pStyle w:val="twunmatched"/>
        <w:spacing w:line="360" w:lineRule="auto"/>
        <w:jc w:val="both"/>
        <w:rPr>
          <w:rFonts w:asciiTheme="majorBidi" w:hAnsiTheme="majorBidi" w:cstheme="majorBidi"/>
          <w:b/>
          <w:bCs/>
          <w:color w:val="000000"/>
        </w:rPr>
      </w:pPr>
      <w:r>
        <w:rPr>
          <w:rFonts w:asciiTheme="majorBidi" w:hAnsiTheme="majorBidi" w:cstheme="majorBidi"/>
          <w:b/>
          <w:bCs/>
          <w:color w:val="000000"/>
        </w:rPr>
        <w:t>3.5</w:t>
      </w:r>
      <w:r w:rsidR="000D441F">
        <w:rPr>
          <w:rFonts w:asciiTheme="majorBidi" w:hAnsiTheme="majorBidi" w:cstheme="majorBidi"/>
          <w:b/>
          <w:bCs/>
          <w:color w:val="000000"/>
        </w:rPr>
        <w:t xml:space="preserve"> </w:t>
      </w:r>
      <w:r w:rsidR="00E70C7F" w:rsidRPr="005F452F">
        <w:rPr>
          <w:rFonts w:asciiTheme="majorBidi" w:hAnsiTheme="majorBidi" w:cstheme="majorBidi"/>
          <w:b/>
          <w:bCs/>
          <w:color w:val="000000"/>
        </w:rPr>
        <w:t>Réalisation de la Carte</w:t>
      </w:r>
      <w:r w:rsidR="00E70C7F" w:rsidRPr="00BA3F14">
        <w:rPr>
          <w:rFonts w:asciiTheme="majorBidi" w:hAnsiTheme="majorBidi" w:cstheme="majorBidi"/>
          <w:b/>
          <w:bCs/>
          <w:color w:val="000000"/>
        </w:rPr>
        <w:t xml:space="preserve"> </w:t>
      </w:r>
      <w:r w:rsidR="00E70C7F" w:rsidRPr="00BA3F14">
        <w:rPr>
          <w:rFonts w:asciiTheme="majorBidi" w:hAnsiTheme="majorBidi" w:cstheme="majorBidi"/>
          <w:b/>
          <w:bCs/>
        </w:rPr>
        <w:t>maritime</w:t>
      </w:r>
      <w:r w:rsidR="00E70C7F">
        <w:rPr>
          <w:rFonts w:asciiTheme="majorBidi" w:hAnsiTheme="majorBidi" w:cstheme="majorBidi"/>
          <w:b/>
          <w:bCs/>
          <w:color w:val="000000"/>
        </w:rPr>
        <w:t> :</w:t>
      </w:r>
    </w:p>
    <w:p w:rsidR="00E70C7F" w:rsidRDefault="00E70C7F" w:rsidP="004535E8">
      <w:pPr>
        <w:pStyle w:val="twunmatched"/>
        <w:spacing w:line="360" w:lineRule="auto"/>
        <w:ind w:firstLine="708"/>
        <w:jc w:val="both"/>
        <w:rPr>
          <w:rFonts w:asciiTheme="majorBidi" w:hAnsiTheme="majorBidi" w:cstheme="majorBidi"/>
          <w:color w:val="000000"/>
        </w:rPr>
      </w:pPr>
      <w:r w:rsidRPr="007E5C3F">
        <w:rPr>
          <w:rFonts w:asciiTheme="majorBidi" w:hAnsiTheme="majorBidi" w:cstheme="majorBidi"/>
          <w:color w:val="000000"/>
        </w:rPr>
        <w:t xml:space="preserve">La carte </w:t>
      </w:r>
      <w:r>
        <w:rPr>
          <w:rFonts w:asciiTheme="majorBidi" w:hAnsiTheme="majorBidi" w:cstheme="majorBidi"/>
          <w:color w:val="000000"/>
        </w:rPr>
        <w:t>maritime que nous avons utilisé</w:t>
      </w:r>
      <w:r w:rsidRPr="007E5C3F">
        <w:rPr>
          <w:rFonts w:asciiTheme="majorBidi" w:hAnsiTheme="majorBidi" w:cstheme="majorBidi"/>
          <w:color w:val="000000"/>
        </w:rPr>
        <w:t xml:space="preserve"> joue le rôle d'une base de données cartographique, elle contient les données détaillées sur le Littoral de La Wilaya de </w:t>
      </w:r>
      <w:r w:rsidRPr="007E5C3F">
        <w:rPr>
          <w:rFonts w:asciiTheme="majorBidi" w:hAnsiTheme="majorBidi" w:cstheme="majorBidi"/>
          <w:color w:val="000000"/>
        </w:rPr>
        <w:lastRenderedPageBreak/>
        <w:t>Mostaganem, et comme signalé plus haut elle représente la base de données source qui alimentera la grande partie de l'entrepôt de données spatiales.</w:t>
      </w:r>
    </w:p>
    <w:p w:rsidR="00E70C7F" w:rsidRDefault="00E70C7F" w:rsidP="004535E8">
      <w:pPr>
        <w:pStyle w:val="twunmatched"/>
        <w:spacing w:line="360" w:lineRule="auto"/>
        <w:ind w:firstLine="708"/>
        <w:jc w:val="both"/>
        <w:rPr>
          <w:rFonts w:asciiTheme="majorBidi" w:hAnsiTheme="majorBidi" w:cstheme="majorBidi"/>
          <w:color w:val="000000"/>
        </w:rPr>
      </w:pPr>
      <w:r w:rsidRPr="007D1BC7">
        <w:rPr>
          <w:rFonts w:asciiTheme="majorBidi" w:hAnsiTheme="majorBidi" w:cstheme="majorBidi"/>
          <w:color w:val="000000"/>
        </w:rPr>
        <w:t>Nous avons trouvé ce que nous cherchions sur une carte</w:t>
      </w:r>
      <w:r>
        <w:rPr>
          <w:rFonts w:asciiTheme="majorBidi" w:hAnsiTheme="majorBidi" w:cstheme="majorBidi"/>
          <w:color w:val="000000"/>
        </w:rPr>
        <w:t xml:space="preserve"> publié par Service Hydrographique des Forces Navales (SHFN).</w:t>
      </w:r>
    </w:p>
    <w:p w:rsidR="00E70C7F" w:rsidRDefault="00E70C7F" w:rsidP="004535E8">
      <w:pPr>
        <w:pStyle w:val="twunmatched"/>
        <w:spacing w:line="360" w:lineRule="auto"/>
        <w:ind w:firstLine="708"/>
        <w:jc w:val="both"/>
      </w:pPr>
      <w:r w:rsidRPr="007D1BC7">
        <w:rPr>
          <w:rFonts w:asciiTheme="majorBidi" w:hAnsiTheme="majorBidi" w:cstheme="majorBidi"/>
          <w:color w:val="000000"/>
        </w:rPr>
        <w:t xml:space="preserve">Opération cartographique qui s'agit de tracer les différentes routes avec la souris, pour obtenir un ensemble de coordonnées </w:t>
      </w:r>
      <w:r w:rsidR="00BB5DF9" w:rsidRPr="007D1BC7">
        <w:rPr>
          <w:rFonts w:asciiTheme="majorBidi" w:hAnsiTheme="majorBidi" w:cstheme="majorBidi"/>
          <w:color w:val="000000"/>
        </w:rPr>
        <w:t>retra</w:t>
      </w:r>
      <w:r w:rsidR="00BB5DF9">
        <w:rPr>
          <w:rFonts w:asciiTheme="majorBidi" w:hAnsiTheme="majorBidi" w:cstheme="majorBidi"/>
          <w:color w:val="000000"/>
        </w:rPr>
        <w:t>ç</w:t>
      </w:r>
      <w:r w:rsidR="00BB5DF9" w:rsidRPr="007D1BC7">
        <w:rPr>
          <w:rFonts w:asciiTheme="majorBidi" w:hAnsiTheme="majorBidi" w:cstheme="majorBidi"/>
          <w:color w:val="000000"/>
        </w:rPr>
        <w:t>ant</w:t>
      </w:r>
      <w:r w:rsidRPr="007D1BC7">
        <w:rPr>
          <w:rFonts w:asciiTheme="majorBidi" w:hAnsiTheme="majorBidi" w:cstheme="majorBidi"/>
          <w:color w:val="000000"/>
        </w:rPr>
        <w:t xml:space="preserve"> leur formes, ensuite nous l'avions géoréférencier en utilisant quelques informations cartographique</w:t>
      </w:r>
      <w:r w:rsidR="00BB5DF9">
        <w:rPr>
          <w:rFonts w:asciiTheme="majorBidi" w:hAnsiTheme="majorBidi" w:cstheme="majorBidi"/>
          <w:color w:val="000000"/>
        </w:rPr>
        <w:t>s</w:t>
      </w:r>
      <w:r w:rsidRPr="007D1BC7">
        <w:rPr>
          <w:rFonts w:asciiTheme="majorBidi" w:hAnsiTheme="majorBidi" w:cstheme="majorBidi"/>
          <w:color w:val="000000"/>
        </w:rPr>
        <w:t xml:space="preserve"> nécessaire</w:t>
      </w:r>
      <w:r w:rsidR="00BB5DF9">
        <w:rPr>
          <w:rFonts w:asciiTheme="majorBidi" w:hAnsiTheme="majorBidi" w:cstheme="majorBidi"/>
          <w:color w:val="000000"/>
        </w:rPr>
        <w:t>s</w:t>
      </w:r>
      <w:r w:rsidRPr="007D1BC7">
        <w:rPr>
          <w:rFonts w:asciiTheme="majorBidi" w:hAnsiTheme="majorBidi" w:cstheme="majorBidi"/>
          <w:color w:val="000000"/>
        </w:rPr>
        <w:t xml:space="preserve"> pour réaliser</w:t>
      </w:r>
      <w:r w:rsidR="00BB5DF9">
        <w:rPr>
          <w:rFonts w:asciiTheme="majorBidi" w:hAnsiTheme="majorBidi" w:cstheme="majorBidi"/>
          <w:color w:val="000000"/>
        </w:rPr>
        <w:t xml:space="preserve"> un tel</w:t>
      </w:r>
      <w:r>
        <w:rPr>
          <w:rFonts w:asciiTheme="majorBidi" w:hAnsiTheme="majorBidi" w:cstheme="majorBidi"/>
          <w:color w:val="000000"/>
        </w:rPr>
        <w:t xml:space="preserve"> travail, </w:t>
      </w:r>
      <w:r>
        <w:t xml:space="preserve">avec les paramètres de la </w:t>
      </w:r>
      <w:r w:rsidRPr="00B7134E">
        <w:t xml:space="preserve"> </w:t>
      </w:r>
      <w:r>
        <w:t>projection UTM</w:t>
      </w:r>
      <w:r w:rsidR="00BB5DF9">
        <w:t>,</w:t>
      </w:r>
      <w:r>
        <w:t xml:space="preserve"> suivants :</w:t>
      </w:r>
    </w:p>
    <w:p w:rsidR="000D441F" w:rsidRDefault="00E70C7F" w:rsidP="000D441F">
      <w:pPr>
        <w:pStyle w:val="twunmatched"/>
        <w:spacing w:line="360" w:lineRule="auto"/>
        <w:jc w:val="both"/>
        <w:rPr>
          <w:rFonts w:asciiTheme="majorBidi" w:hAnsiTheme="majorBidi" w:cstheme="majorBidi"/>
          <w:color w:val="000000"/>
        </w:rPr>
      </w:pPr>
      <w:r>
        <w:rPr>
          <w:rFonts w:asciiTheme="majorBidi" w:hAnsiTheme="majorBidi" w:cstheme="majorBidi"/>
          <w:color w:val="000000"/>
        </w:rPr>
        <w:t xml:space="preserve">     </w:t>
      </w:r>
      <w:r w:rsidRPr="00B7134E">
        <w:rPr>
          <w:rFonts w:asciiTheme="majorBidi" w:hAnsiTheme="majorBidi" w:cstheme="majorBidi"/>
          <w:color w:val="000000"/>
        </w:rPr>
        <w:t>WGS_1984_UTM_Zone_31N</w:t>
      </w:r>
      <w:r>
        <w:rPr>
          <w:rFonts w:asciiTheme="majorBidi" w:hAnsiTheme="majorBidi" w:cstheme="majorBidi"/>
          <w:color w:val="000000"/>
        </w:rPr>
        <w:t xml:space="preserve"> ; Projection: </w:t>
      </w:r>
      <w:r w:rsidRPr="00B7134E">
        <w:rPr>
          <w:rFonts w:asciiTheme="majorBidi" w:hAnsiTheme="majorBidi" w:cstheme="majorBidi"/>
          <w:color w:val="000000"/>
        </w:rPr>
        <w:t>Transverse_Mercator</w:t>
      </w:r>
      <w:r>
        <w:rPr>
          <w:rFonts w:asciiTheme="majorBidi" w:hAnsiTheme="majorBidi" w:cstheme="majorBidi"/>
          <w:color w:val="000000"/>
        </w:rPr>
        <w:t xml:space="preserve"> </w:t>
      </w:r>
    </w:p>
    <w:p w:rsidR="00E70C7F" w:rsidRPr="00262220" w:rsidRDefault="000D441F" w:rsidP="000D441F">
      <w:pPr>
        <w:pStyle w:val="twunmatched"/>
        <w:spacing w:line="360" w:lineRule="auto"/>
        <w:jc w:val="both"/>
        <w:rPr>
          <w:rFonts w:asciiTheme="majorBidi" w:hAnsiTheme="majorBidi" w:cstheme="majorBidi"/>
          <w:color w:val="000000"/>
        </w:rPr>
      </w:pPr>
      <w:r w:rsidRPr="000D441F">
        <w:rPr>
          <w:rFonts w:asciiTheme="majorBidi" w:hAnsiTheme="majorBidi" w:cstheme="majorBidi"/>
          <w:b/>
          <w:bCs/>
          <w:color w:val="000000"/>
        </w:rPr>
        <w:t>3.</w:t>
      </w:r>
      <w:r w:rsidR="00BE68CC">
        <w:rPr>
          <w:rFonts w:asciiTheme="majorBidi" w:hAnsiTheme="majorBidi" w:cstheme="majorBidi"/>
          <w:b/>
          <w:bCs/>
          <w:color w:val="000000"/>
        </w:rPr>
        <w:t xml:space="preserve">6 </w:t>
      </w:r>
      <w:r w:rsidR="00E70C7F" w:rsidRPr="000D441F">
        <w:rPr>
          <w:rFonts w:asciiTheme="majorBidi" w:eastAsiaTheme="minorHAnsi" w:hAnsiTheme="majorBidi" w:cstheme="majorBidi"/>
          <w:b/>
          <w:bCs/>
        </w:rPr>
        <w:t>L’intégration</w:t>
      </w:r>
      <w:r w:rsidR="00E70C7F" w:rsidRPr="00B031C5">
        <w:rPr>
          <w:rFonts w:asciiTheme="majorBidi" w:eastAsiaTheme="minorHAnsi" w:hAnsiTheme="majorBidi" w:cstheme="majorBidi"/>
          <w:b/>
          <w:bCs/>
        </w:rPr>
        <w:t xml:space="preserve">  des données </w:t>
      </w:r>
    </w:p>
    <w:p w:rsidR="00E70C7F" w:rsidRPr="00B031C5" w:rsidRDefault="00E70C7F" w:rsidP="004535E8">
      <w:pPr>
        <w:autoSpaceDE w:val="0"/>
        <w:autoSpaceDN w:val="0"/>
        <w:adjustRightInd w:val="0"/>
        <w:spacing w:line="360" w:lineRule="auto"/>
        <w:ind w:firstLine="708"/>
        <w:jc w:val="both"/>
        <w:rPr>
          <w:rFonts w:asciiTheme="majorBidi" w:hAnsiTheme="majorBidi" w:cstheme="majorBidi"/>
          <w:lang w:bidi="ar-MA"/>
        </w:rPr>
      </w:pPr>
      <w:r w:rsidRPr="00B031C5">
        <w:rPr>
          <w:rFonts w:asciiTheme="majorBidi" w:hAnsiTheme="majorBidi" w:cstheme="majorBidi"/>
        </w:rPr>
        <w:t>L’approche ETL (Extraction, Transformation, Loading), est l’approche traditionnelle pour alimenter un entrepôt de données. Les outils qui s’inscrivent dans cette logique disposent en général d’un moteur et sont installés sur des serveurs distincts. Tous les traitements de transformation se font par le biais du moteur ETL.</w:t>
      </w:r>
    </w:p>
    <w:p w:rsidR="000D441F" w:rsidRPr="00AB2301" w:rsidRDefault="00E70C7F" w:rsidP="00956C48">
      <w:pPr>
        <w:spacing w:line="360" w:lineRule="auto"/>
        <w:jc w:val="both"/>
        <w:rPr>
          <w:rFonts w:asciiTheme="majorBidi" w:hAnsiTheme="majorBidi" w:cstheme="majorBidi"/>
        </w:rPr>
      </w:pPr>
      <w:r w:rsidRPr="00B031C5">
        <w:rPr>
          <w:rFonts w:asciiTheme="majorBidi" w:hAnsiTheme="majorBidi" w:cstheme="majorBidi"/>
        </w:rPr>
        <w:t xml:space="preserve">Cette phase a pour but d’intégrer les données issues des différentes observations à  travers un processus d’entreposage de données ETL, les données </w:t>
      </w:r>
      <w:r w:rsidR="00956C48">
        <w:rPr>
          <w:rFonts w:asciiTheme="majorBidi" w:hAnsiTheme="majorBidi" w:cstheme="majorBidi"/>
        </w:rPr>
        <w:t xml:space="preserve">vont être </w:t>
      </w:r>
      <w:r w:rsidRPr="00B031C5">
        <w:rPr>
          <w:rFonts w:asciiTheme="majorBidi" w:hAnsiTheme="majorBidi" w:cstheme="majorBidi"/>
        </w:rPr>
        <w:t>emmagasinées dans un seul entrepôt de données</w:t>
      </w:r>
      <w:r>
        <w:rPr>
          <w:rFonts w:asciiTheme="majorBidi" w:hAnsiTheme="majorBidi" w:cstheme="majorBidi"/>
        </w:rPr>
        <w:t>.</w:t>
      </w:r>
    </w:p>
    <w:p w:rsidR="00E70C7F" w:rsidRPr="000D441F" w:rsidRDefault="00BE68CC" w:rsidP="000D441F">
      <w:pPr>
        <w:spacing w:line="360" w:lineRule="auto"/>
        <w:jc w:val="both"/>
        <w:rPr>
          <w:rFonts w:asciiTheme="majorBidi" w:hAnsiTheme="majorBidi" w:cstheme="majorBidi"/>
        </w:rPr>
      </w:pPr>
      <w:r>
        <w:rPr>
          <w:rFonts w:asciiTheme="majorBidi" w:hAnsiTheme="majorBidi" w:cstheme="majorBidi"/>
          <w:b/>
          <w:bCs/>
        </w:rPr>
        <w:t xml:space="preserve">3.7 </w:t>
      </w:r>
      <w:r w:rsidR="00E70C7F" w:rsidRPr="000D441F">
        <w:rPr>
          <w:rFonts w:asciiTheme="majorBidi" w:hAnsiTheme="majorBidi" w:cstheme="majorBidi"/>
          <w:b/>
          <w:bCs/>
        </w:rPr>
        <w:t>Conception</w:t>
      </w:r>
      <w:r w:rsidR="00E70C7F" w:rsidRPr="00BB5E67">
        <w:rPr>
          <w:rFonts w:asciiTheme="majorBidi" w:hAnsiTheme="majorBidi" w:cstheme="majorBidi"/>
          <w:b/>
          <w:bCs/>
        </w:rPr>
        <w:t xml:space="preserve"> de l'entrepôt de données spatiale</w:t>
      </w:r>
      <w:r w:rsidR="00A3210E">
        <w:rPr>
          <w:rFonts w:asciiTheme="majorBidi" w:hAnsiTheme="majorBidi" w:cstheme="majorBidi"/>
          <w:b/>
          <w:bCs/>
        </w:rPr>
        <w:t>s</w:t>
      </w:r>
      <w:r w:rsidR="00E70C7F">
        <w:rPr>
          <w:rFonts w:asciiTheme="majorBidi" w:hAnsiTheme="majorBidi" w:cstheme="majorBidi"/>
          <w:b/>
          <w:bCs/>
        </w:rPr>
        <w:t>:</w:t>
      </w:r>
    </w:p>
    <w:p w:rsidR="00E70C7F" w:rsidRPr="001550AB" w:rsidRDefault="00E70C7F" w:rsidP="004535E8">
      <w:pPr>
        <w:pStyle w:val="twunmatched"/>
        <w:spacing w:line="360" w:lineRule="auto"/>
        <w:ind w:firstLine="708"/>
        <w:jc w:val="both"/>
        <w:rPr>
          <w:rFonts w:asciiTheme="majorBidi" w:hAnsiTheme="majorBidi" w:cstheme="majorBidi"/>
        </w:rPr>
      </w:pPr>
      <w:r w:rsidRPr="001550AB">
        <w:rPr>
          <w:rFonts w:asciiTheme="majorBidi" w:hAnsiTheme="majorBidi" w:cstheme="majorBidi"/>
        </w:rPr>
        <w:t>On appelle modèle de données l’ensemble des concepts qui permettent la description des données d’une base</w:t>
      </w:r>
      <w:r w:rsidR="004A7FBC">
        <w:rPr>
          <w:rFonts w:asciiTheme="majorBidi" w:hAnsiTheme="majorBidi" w:cstheme="majorBidi"/>
        </w:rPr>
        <w:t>,</w:t>
      </w:r>
      <w:r w:rsidRPr="001550AB">
        <w:rPr>
          <w:rFonts w:asciiTheme="majorBidi" w:hAnsiTheme="majorBidi" w:cstheme="majorBidi"/>
        </w:rPr>
        <w:t xml:space="preserve"> et les règles d’utilisation de ces concepts. On appelle schéma d’une </w:t>
      </w:r>
      <w:r w:rsidR="00183ABD">
        <w:rPr>
          <w:rFonts w:asciiTheme="majorBidi" w:hAnsiTheme="majorBidi" w:cstheme="majorBidi"/>
        </w:rPr>
        <w:t>base de données l’expression de sa</w:t>
      </w:r>
      <w:r w:rsidRPr="001550AB">
        <w:rPr>
          <w:rFonts w:asciiTheme="majorBidi" w:hAnsiTheme="majorBidi" w:cstheme="majorBidi"/>
        </w:rPr>
        <w:t xml:space="preserve"> description</w:t>
      </w:r>
      <w:r w:rsidR="00183ABD">
        <w:rPr>
          <w:rFonts w:asciiTheme="majorBidi" w:hAnsiTheme="majorBidi" w:cstheme="majorBidi"/>
        </w:rPr>
        <w:t>,</w:t>
      </w:r>
      <w:r w:rsidRPr="001550AB">
        <w:rPr>
          <w:rFonts w:asciiTheme="majorBidi" w:hAnsiTheme="majorBidi" w:cstheme="majorBidi"/>
        </w:rPr>
        <w:t xml:space="preserve"> obtenue en employant un modèle de données.</w:t>
      </w:r>
    </w:p>
    <w:p w:rsidR="00492FDF" w:rsidRPr="000D441F" w:rsidRDefault="00E70C7F" w:rsidP="004535E8">
      <w:pPr>
        <w:pStyle w:val="twunmatched"/>
        <w:spacing w:line="360" w:lineRule="auto"/>
        <w:ind w:firstLine="708"/>
        <w:jc w:val="both"/>
        <w:rPr>
          <w:rFonts w:asciiTheme="majorBidi" w:hAnsiTheme="majorBidi" w:cstheme="majorBidi"/>
        </w:rPr>
      </w:pPr>
      <w:r w:rsidRPr="001550AB">
        <w:rPr>
          <w:rFonts w:asciiTheme="majorBidi" w:hAnsiTheme="majorBidi" w:cstheme="majorBidi"/>
        </w:rPr>
        <w:t>Afin de déterminer la modélisation la plus adaptée à nos travaux, c’est à dire à l’enrichissement de la base de données, nous exposons, dans cette partie, les avancées actuelles en terme de modélisation informatique.</w:t>
      </w:r>
    </w:p>
    <w:p w:rsidR="00E70C7F" w:rsidRPr="00D20215" w:rsidRDefault="00BE68CC" w:rsidP="00E70C7F">
      <w:pPr>
        <w:pStyle w:val="twunmatched"/>
        <w:spacing w:line="360" w:lineRule="auto"/>
        <w:jc w:val="both"/>
        <w:rPr>
          <w:rStyle w:val="lev"/>
          <w:rFonts w:asciiTheme="majorBidi" w:eastAsiaTheme="majorEastAsia" w:hAnsiTheme="majorBidi"/>
          <w:b w:val="0"/>
          <w:bCs w:val="0"/>
          <w:sz w:val="22"/>
          <w:szCs w:val="22"/>
        </w:rPr>
      </w:pPr>
      <w:r>
        <w:rPr>
          <w:rFonts w:asciiTheme="majorBidi" w:hAnsiTheme="majorBidi" w:cstheme="majorBidi"/>
          <w:b/>
          <w:bCs/>
        </w:rPr>
        <w:t>3.7</w:t>
      </w:r>
      <w:r w:rsidR="00E70C7F">
        <w:rPr>
          <w:rFonts w:asciiTheme="majorBidi" w:hAnsiTheme="majorBidi" w:cstheme="majorBidi"/>
          <w:b/>
          <w:bCs/>
        </w:rPr>
        <w:t xml:space="preserve">.1 </w:t>
      </w:r>
      <w:r w:rsidR="00E70C7F" w:rsidRPr="00D20215">
        <w:rPr>
          <w:rFonts w:asciiTheme="majorBidi" w:hAnsiTheme="majorBidi" w:cstheme="majorBidi"/>
          <w:b/>
          <w:bCs/>
        </w:rPr>
        <w:t>Modélisation multidimensionnelle des données sémantiques</w:t>
      </w:r>
      <w:r w:rsidR="00E70C7F">
        <w:rPr>
          <w:rFonts w:asciiTheme="majorBidi" w:hAnsiTheme="majorBidi" w:cstheme="majorBidi"/>
          <w:b/>
          <w:bCs/>
        </w:rPr>
        <w:t> :</w:t>
      </w:r>
    </w:p>
    <w:p w:rsidR="00492FDF" w:rsidRDefault="00492FDF" w:rsidP="00492FDF">
      <w:pPr>
        <w:pStyle w:val="twunmatched"/>
        <w:spacing w:line="360" w:lineRule="auto"/>
        <w:jc w:val="both"/>
        <w:rPr>
          <w:rFonts w:asciiTheme="majorBidi" w:hAnsiTheme="majorBidi" w:cstheme="majorBidi"/>
        </w:rPr>
      </w:pPr>
      <w:r>
        <w:rPr>
          <w:rStyle w:val="lev"/>
          <w:rFonts w:asciiTheme="majorBidi" w:eastAsiaTheme="majorEastAsia" w:hAnsiTheme="majorBidi"/>
        </w:rPr>
        <w:t xml:space="preserve">     </w:t>
      </w:r>
      <w:r w:rsidR="00E70C7F">
        <w:rPr>
          <w:rStyle w:val="lev"/>
          <w:rFonts w:asciiTheme="majorBidi" w:eastAsiaTheme="majorEastAsia" w:hAnsiTheme="majorBidi"/>
        </w:rPr>
        <w:t xml:space="preserve"> </w:t>
      </w:r>
      <w:r w:rsidR="00E70C7F" w:rsidRPr="00492FDF">
        <w:rPr>
          <w:rStyle w:val="lev"/>
          <w:rFonts w:asciiTheme="majorBidi" w:eastAsiaTheme="majorEastAsia" w:hAnsiTheme="majorBidi"/>
          <w:b w:val="0"/>
          <w:bCs w:val="0"/>
        </w:rPr>
        <w:t xml:space="preserve">Suite à des discussions avec les analystes en pèche, les dimensions et les mesures nécessaires aux analyses de nature multidimensionnelle ont été définies. Celles-ci ont été regroupées en différents cubes, un cube étant ici vu comme un ensemble de mesures </w:t>
      </w:r>
      <w:r w:rsidR="00E70C7F" w:rsidRPr="00492FDF">
        <w:rPr>
          <w:rStyle w:val="lev"/>
          <w:rFonts w:asciiTheme="majorBidi" w:eastAsiaTheme="majorEastAsia" w:hAnsiTheme="majorBidi"/>
          <w:b w:val="0"/>
          <w:bCs w:val="0"/>
        </w:rPr>
        <w:lastRenderedPageBreak/>
        <w:t>organisées par un ensemble de dimensions</w:t>
      </w:r>
      <w:r w:rsidR="00D500A2">
        <w:rPr>
          <w:rStyle w:val="lev"/>
          <w:rFonts w:asciiTheme="majorBidi" w:eastAsiaTheme="majorEastAsia" w:hAnsiTheme="majorBidi"/>
          <w:b w:val="0"/>
          <w:bCs w:val="0"/>
        </w:rPr>
        <w:t>,</w:t>
      </w:r>
      <w:r w:rsidR="00E70C7F" w:rsidRPr="00492FDF">
        <w:rPr>
          <w:rStyle w:val="lev"/>
          <w:rFonts w:asciiTheme="majorBidi" w:eastAsiaTheme="majorEastAsia" w:hAnsiTheme="majorBidi"/>
          <w:b w:val="0"/>
          <w:bCs w:val="0"/>
        </w:rPr>
        <w:t xml:space="preserve">  et qui sera physiquement implanté dans une base de données ayant une structure multidimensionnelle en vue d’une utilisation à partir </w:t>
      </w:r>
      <w:r w:rsidR="00E70C7F" w:rsidRPr="00492FDF">
        <w:rPr>
          <w:rFonts w:asciiTheme="majorBidi" w:hAnsiTheme="majorBidi" w:cstheme="majorBidi"/>
        </w:rPr>
        <w:t>d’un outil OLAP.</w:t>
      </w:r>
    </w:p>
    <w:p w:rsidR="00D25CE3" w:rsidRDefault="00E70C7F" w:rsidP="004535E8">
      <w:pPr>
        <w:pStyle w:val="twunmatched"/>
        <w:spacing w:line="360" w:lineRule="auto"/>
        <w:ind w:firstLine="708"/>
        <w:jc w:val="both"/>
        <w:rPr>
          <w:rStyle w:val="lev"/>
          <w:rFonts w:asciiTheme="majorBidi" w:eastAsiaTheme="majorEastAsia" w:hAnsiTheme="majorBidi"/>
          <w:b w:val="0"/>
          <w:bCs w:val="0"/>
        </w:rPr>
      </w:pPr>
      <w:r w:rsidRPr="00492FDF">
        <w:rPr>
          <w:rStyle w:val="lev"/>
          <w:rFonts w:asciiTheme="majorBidi" w:eastAsiaTheme="majorEastAsia" w:hAnsiTheme="majorBidi"/>
          <w:b w:val="0"/>
          <w:bCs w:val="0"/>
        </w:rPr>
        <w:t>Le niveau détaillé est placé à la base et les niveaux hiérarchiques supérieurs, ou niveaux d’agrégation, lui sont superposés. La figure</w:t>
      </w:r>
      <w:r w:rsidR="00492FDF">
        <w:rPr>
          <w:rStyle w:val="lev"/>
          <w:rFonts w:asciiTheme="majorBidi" w:eastAsiaTheme="majorEastAsia" w:hAnsiTheme="majorBidi"/>
          <w:b w:val="0"/>
          <w:bCs w:val="0"/>
        </w:rPr>
        <w:t xml:space="preserve"> 2</w:t>
      </w:r>
      <w:r w:rsidRPr="00492FDF">
        <w:rPr>
          <w:rStyle w:val="lev"/>
          <w:rFonts w:asciiTheme="majorBidi" w:eastAsiaTheme="majorEastAsia" w:hAnsiTheme="majorBidi"/>
          <w:b w:val="0"/>
          <w:bCs w:val="0"/>
        </w:rPr>
        <w:t>.2 montre un exemple de dimension « temps » représen</w:t>
      </w:r>
      <w:r w:rsidR="00D25CE3">
        <w:rPr>
          <w:rStyle w:val="lev"/>
          <w:rFonts w:asciiTheme="majorBidi" w:eastAsiaTheme="majorEastAsia" w:hAnsiTheme="majorBidi"/>
          <w:b w:val="0"/>
          <w:bCs w:val="0"/>
        </w:rPr>
        <w:t>tée à l’aide de la notation MDS.</w:t>
      </w:r>
    </w:p>
    <w:p w:rsidR="000D441F" w:rsidRDefault="000D441F" w:rsidP="00D25CE3">
      <w:pPr>
        <w:pStyle w:val="twunmatched"/>
        <w:spacing w:line="360" w:lineRule="auto"/>
        <w:jc w:val="both"/>
        <w:rPr>
          <w:rStyle w:val="lev"/>
          <w:rFonts w:asciiTheme="majorBidi" w:eastAsiaTheme="majorEastAsia" w:hAnsiTheme="majorBidi"/>
          <w:b w:val="0"/>
          <w:bCs w:val="0"/>
        </w:rPr>
      </w:pPr>
    </w:p>
    <w:p w:rsidR="00E70C7F" w:rsidRDefault="00F36FBB" w:rsidP="000D441F">
      <w:pPr>
        <w:pStyle w:val="twunmatched"/>
        <w:spacing w:line="360" w:lineRule="auto"/>
        <w:jc w:val="both"/>
        <w:rPr>
          <w:rStyle w:val="lev"/>
          <w:rFonts w:asciiTheme="majorBidi" w:eastAsiaTheme="majorEastAsia" w:hAnsiTheme="majorBidi"/>
          <w:b w:val="0"/>
          <w:bCs w:val="0"/>
        </w:rPr>
      </w:pPr>
      <w:r w:rsidRPr="00F36FBB">
        <w:rPr>
          <w:rFonts w:asciiTheme="majorBidi" w:hAnsiTheme="majorBidi" w:cstheme="majorBidi"/>
          <w:noProof/>
        </w:rPr>
        <w:pict>
          <v:rect id="_x0000_s1064" style="position:absolute;left:0;text-align:left;margin-left:49.1pt;margin-top:-5.55pt;width:75pt;height:27.75pt;z-index:251667456">
            <v:textbox>
              <w:txbxContent>
                <w:p w:rsidR="004A7FBC" w:rsidRPr="009D14EE" w:rsidRDefault="004A7FBC" w:rsidP="00E70C7F">
                  <w:pPr>
                    <w:jc w:val="center"/>
                    <w:rPr>
                      <w:rFonts w:asciiTheme="majorBidi" w:hAnsiTheme="majorBidi" w:cstheme="majorBidi"/>
                      <w:sz w:val="40"/>
                      <w:szCs w:val="40"/>
                    </w:rPr>
                  </w:pPr>
                  <w:r w:rsidRPr="009D14EE">
                    <w:rPr>
                      <w:rStyle w:val="lev"/>
                      <w:rFonts w:asciiTheme="majorBidi" w:hAnsiTheme="majorBidi"/>
                    </w:rPr>
                    <w:t>Dim_temp</w:t>
                  </w:r>
                </w:p>
              </w:txbxContent>
            </v:textbox>
          </v:rect>
        </w:pict>
      </w:r>
      <w:r w:rsidRPr="00F36FBB">
        <w:rPr>
          <w:rFonts w:asciiTheme="majorBidi" w:hAnsiTheme="majorBidi" w:cstheme="majorBidi"/>
          <w:noProof/>
        </w:rPr>
        <w:pict>
          <v:shapetype id="_x0000_t32" coordsize="21600,21600" o:spt="32" o:oned="t" path="m,l21600,21600e" filled="f">
            <v:path arrowok="t" fillok="f" o:connecttype="none"/>
            <o:lock v:ext="edit" shapetype="t"/>
          </v:shapetype>
          <v:shape id="_x0000_s1065" type="#_x0000_t32" style="position:absolute;left:0;text-align:left;margin-left:83.7pt;margin-top:22.2pt;width:.05pt;height:20.35pt;flip:y;z-index:251668480" o:connectortype="straight">
            <v:stroke endarrow="block"/>
          </v:shape>
        </w:pict>
      </w:r>
    </w:p>
    <w:p w:rsidR="00E70C7F" w:rsidRPr="007A215B" w:rsidRDefault="00F36FBB" w:rsidP="00E70C7F">
      <w:pPr>
        <w:pStyle w:val="twunmatched"/>
        <w:spacing w:line="360" w:lineRule="auto"/>
        <w:jc w:val="both"/>
        <w:rPr>
          <w:rStyle w:val="lev"/>
          <w:rFonts w:asciiTheme="majorBidi" w:eastAsiaTheme="majorEastAsia" w:hAnsiTheme="majorBidi"/>
          <w:b w:val="0"/>
          <w:bCs w:val="0"/>
        </w:rPr>
      </w:pPr>
      <w:r w:rsidRPr="00F36FBB">
        <w:rPr>
          <w:rFonts w:asciiTheme="majorBidi" w:hAnsiTheme="majorBidi" w:cstheme="majorBidi"/>
          <w:noProof/>
        </w:rPr>
        <w:pict>
          <v:shape id="_x0000_s1066" type="#_x0000_t32" style="position:absolute;left:0;text-align:left;margin-left:83.75pt;margin-top:23.1pt;width:0;height:18pt;flip:y;z-index:251669504" o:connectortype="straight">
            <v:stroke endarrow="block"/>
          </v:shape>
        </w:pict>
      </w:r>
      <w:r w:rsidRPr="00F36FBB">
        <w:rPr>
          <w:rFonts w:asciiTheme="majorBidi" w:hAnsiTheme="majorBidi" w:cstheme="majorBidi"/>
          <w:noProof/>
        </w:rPr>
        <w:pict>
          <v:rect id="_x0000_s1067" style="position:absolute;left:0;text-align:left;margin-left:61.9pt;margin-top:7.85pt;width:48pt;height:19.5pt;z-index:251670528">
            <v:textbox>
              <w:txbxContent>
                <w:p w:rsidR="004A7FBC" w:rsidRPr="009D14EE" w:rsidRDefault="004A7FBC" w:rsidP="00E70C7F">
                  <w:pPr>
                    <w:jc w:val="center"/>
                    <w:rPr>
                      <w:rFonts w:asciiTheme="majorBidi" w:hAnsiTheme="majorBidi" w:cstheme="majorBidi"/>
                      <w:sz w:val="40"/>
                      <w:szCs w:val="40"/>
                    </w:rPr>
                  </w:pPr>
                  <w:r w:rsidRPr="009D14EE">
                    <w:rPr>
                      <w:rFonts w:asciiTheme="majorBidi" w:hAnsiTheme="majorBidi" w:cstheme="majorBidi"/>
                    </w:rPr>
                    <w:t>Année</w:t>
                  </w:r>
                </w:p>
              </w:txbxContent>
            </v:textbox>
          </v:rect>
        </w:pict>
      </w:r>
      <w:r w:rsidR="00E70C7F">
        <w:rPr>
          <w:rStyle w:val="lev"/>
          <w:rFonts w:asciiTheme="majorBidi" w:eastAsiaTheme="majorEastAsia" w:hAnsiTheme="majorBidi"/>
        </w:rPr>
        <w:t xml:space="preserve">                                                       </w:t>
      </w:r>
    </w:p>
    <w:p w:rsidR="00E70C7F" w:rsidRDefault="00F36FBB" w:rsidP="00E70C7F">
      <w:pPr>
        <w:pStyle w:val="twunmatched"/>
        <w:tabs>
          <w:tab w:val="left" w:pos="3585"/>
        </w:tabs>
        <w:spacing w:line="360" w:lineRule="auto"/>
        <w:jc w:val="both"/>
        <w:rPr>
          <w:rFonts w:asciiTheme="majorBidi" w:hAnsiTheme="majorBidi" w:cstheme="majorBidi"/>
        </w:rPr>
      </w:pPr>
      <w:r>
        <w:rPr>
          <w:rFonts w:asciiTheme="majorBidi" w:hAnsiTheme="majorBidi" w:cstheme="majorBidi"/>
          <w:noProof/>
        </w:rPr>
        <w:pict>
          <v:rect id="_x0000_s1068" style="position:absolute;left:0;text-align:left;margin-left:61.9pt;margin-top:47.65pt;width:37.5pt;height:18.75pt;z-index:251671552">
            <v:textbox>
              <w:txbxContent>
                <w:p w:rsidR="004A7FBC" w:rsidRPr="006424F3" w:rsidRDefault="004A7FBC" w:rsidP="00E70C7F">
                  <w:pPr>
                    <w:rPr>
                      <w:rFonts w:asciiTheme="majorBidi" w:hAnsiTheme="majorBidi" w:cstheme="majorBidi"/>
                      <w:sz w:val="40"/>
                      <w:szCs w:val="40"/>
                    </w:rPr>
                  </w:pPr>
                  <w:r w:rsidRPr="006424F3">
                    <w:rPr>
                      <w:rFonts w:asciiTheme="majorBidi" w:hAnsiTheme="majorBidi" w:cstheme="majorBidi"/>
                    </w:rPr>
                    <w:t>Jour</w:t>
                  </w:r>
                </w:p>
              </w:txbxContent>
            </v:textbox>
          </v:rect>
        </w:pict>
      </w:r>
      <w:r>
        <w:rPr>
          <w:rFonts w:asciiTheme="majorBidi" w:hAnsiTheme="majorBidi" w:cstheme="majorBidi"/>
          <w:noProof/>
        </w:rPr>
        <w:pict>
          <v:shape id="_x0000_s1069" type="#_x0000_t32" style="position:absolute;left:0;text-align:left;margin-left:83.6pt;margin-top:28.15pt;width:0;height:19.5pt;flip:y;z-index:251672576" o:connectortype="straight">
            <v:stroke endarrow="block"/>
          </v:shape>
        </w:pict>
      </w:r>
      <w:r>
        <w:rPr>
          <w:rFonts w:asciiTheme="majorBidi" w:hAnsiTheme="majorBidi" w:cstheme="majorBidi"/>
          <w:noProof/>
        </w:rPr>
        <w:pict>
          <v:rect id="_x0000_s1070" style="position:absolute;left:0;text-align:left;margin-left:61.9pt;margin-top:6.4pt;width:43.5pt;height:21.75pt;z-index:251673600">
            <v:textbox style="mso-next-textbox:#_x0000_s1070">
              <w:txbxContent>
                <w:p w:rsidR="004A7FBC" w:rsidRPr="006424F3" w:rsidRDefault="004A7FBC" w:rsidP="00E70C7F">
                  <w:pPr>
                    <w:rPr>
                      <w:rFonts w:asciiTheme="majorBidi" w:hAnsiTheme="majorBidi" w:cstheme="majorBidi"/>
                      <w:sz w:val="40"/>
                      <w:szCs w:val="40"/>
                    </w:rPr>
                  </w:pPr>
                  <w:r w:rsidRPr="006424F3">
                    <w:rPr>
                      <w:rFonts w:asciiTheme="majorBidi" w:hAnsiTheme="majorBidi" w:cstheme="majorBidi"/>
                    </w:rPr>
                    <w:t>Mois</w:t>
                  </w:r>
                </w:p>
              </w:txbxContent>
            </v:textbox>
          </v:rect>
        </w:pict>
      </w:r>
      <w:r w:rsidR="00E70C7F">
        <w:rPr>
          <w:rStyle w:val="lev"/>
          <w:rFonts w:asciiTheme="majorBidi" w:eastAsiaTheme="majorEastAsia" w:hAnsiTheme="majorBidi"/>
        </w:rPr>
        <w:tab/>
        <w:t xml:space="preserve">Figure </w:t>
      </w:r>
      <w:r w:rsidR="004F6AC5">
        <w:rPr>
          <w:rStyle w:val="lev"/>
          <w:rFonts w:asciiTheme="majorBidi" w:eastAsiaTheme="majorEastAsia" w:hAnsiTheme="majorBidi"/>
        </w:rPr>
        <w:t>3.7</w:t>
      </w:r>
      <w:r w:rsidR="00E70C7F" w:rsidRPr="006975DD">
        <w:rPr>
          <w:rFonts w:asciiTheme="majorBidi" w:hAnsiTheme="majorBidi" w:cstheme="majorBidi"/>
        </w:rPr>
        <w:t xml:space="preserve"> </w:t>
      </w:r>
      <w:r w:rsidR="00E70C7F">
        <w:rPr>
          <w:rFonts w:asciiTheme="majorBidi" w:hAnsiTheme="majorBidi" w:cstheme="majorBidi"/>
        </w:rPr>
        <w:t xml:space="preserve">dimension « temps » en notation </w:t>
      </w:r>
      <w:r w:rsidR="00E70C7F" w:rsidRPr="006975DD">
        <w:rPr>
          <w:rFonts w:asciiTheme="majorBidi" w:hAnsiTheme="majorBidi" w:cstheme="majorBidi"/>
        </w:rPr>
        <w:t>MDS</w:t>
      </w:r>
    </w:p>
    <w:p w:rsidR="00E70C7F" w:rsidRDefault="00E70C7F" w:rsidP="00E70C7F">
      <w:pPr>
        <w:pStyle w:val="twunmatched"/>
        <w:tabs>
          <w:tab w:val="left" w:pos="3585"/>
        </w:tabs>
        <w:spacing w:line="360" w:lineRule="auto"/>
        <w:jc w:val="both"/>
        <w:rPr>
          <w:rFonts w:asciiTheme="majorBidi" w:hAnsiTheme="majorBidi" w:cstheme="majorBidi"/>
        </w:rPr>
      </w:pPr>
    </w:p>
    <w:p w:rsidR="00E70C7F" w:rsidRPr="006E2712" w:rsidRDefault="00E70C7F" w:rsidP="00E70C7F">
      <w:pPr>
        <w:pStyle w:val="twunmatched"/>
        <w:tabs>
          <w:tab w:val="left" w:pos="3585"/>
        </w:tabs>
        <w:spacing w:line="360" w:lineRule="auto"/>
        <w:jc w:val="both"/>
        <w:rPr>
          <w:rStyle w:val="lev"/>
          <w:rFonts w:asciiTheme="majorBidi" w:hAnsiTheme="majorBidi" w:cstheme="majorBidi"/>
          <w:b w:val="0"/>
          <w:bCs w:val="0"/>
        </w:rPr>
      </w:pPr>
    </w:p>
    <w:p w:rsidR="00E70C7F" w:rsidRPr="00446A47" w:rsidRDefault="00BE68CC" w:rsidP="00E70C7F">
      <w:pPr>
        <w:pStyle w:val="twunmatched"/>
        <w:tabs>
          <w:tab w:val="left" w:pos="3585"/>
        </w:tabs>
        <w:spacing w:line="360" w:lineRule="auto"/>
        <w:rPr>
          <w:rStyle w:val="lev"/>
          <w:rFonts w:asciiTheme="majorBidi" w:eastAsiaTheme="majorEastAsia" w:hAnsiTheme="majorBidi"/>
          <w:b w:val="0"/>
          <w:bCs w:val="0"/>
        </w:rPr>
      </w:pPr>
      <w:r>
        <w:rPr>
          <w:rStyle w:val="lev"/>
          <w:rFonts w:asciiTheme="majorBidi" w:eastAsiaTheme="majorEastAsia" w:hAnsiTheme="majorBidi"/>
        </w:rPr>
        <w:t>3.7</w:t>
      </w:r>
      <w:r w:rsidR="00E70C7F">
        <w:rPr>
          <w:rStyle w:val="lev"/>
          <w:rFonts w:asciiTheme="majorBidi" w:eastAsiaTheme="majorEastAsia" w:hAnsiTheme="majorBidi"/>
        </w:rPr>
        <w:t xml:space="preserve">.2 </w:t>
      </w:r>
      <w:r w:rsidR="00A3210E">
        <w:rPr>
          <w:rStyle w:val="lev"/>
          <w:rFonts w:asciiTheme="majorBidi" w:eastAsiaTheme="majorEastAsia" w:hAnsiTheme="majorBidi"/>
        </w:rPr>
        <w:t xml:space="preserve">Les </w:t>
      </w:r>
      <w:r w:rsidR="00E70C7F" w:rsidRPr="007D1FDA">
        <w:rPr>
          <w:rStyle w:val="lev"/>
          <w:rFonts w:asciiTheme="majorBidi" w:eastAsiaTheme="majorEastAsia" w:hAnsiTheme="majorBidi"/>
        </w:rPr>
        <w:t>Données spatiales géométriques</w:t>
      </w:r>
      <w:r w:rsidR="00E70C7F">
        <w:rPr>
          <w:rStyle w:val="lev"/>
          <w:rFonts w:asciiTheme="majorBidi" w:eastAsiaTheme="majorEastAsia" w:hAnsiTheme="majorBidi"/>
        </w:rPr>
        <w:t> :</w:t>
      </w:r>
    </w:p>
    <w:p w:rsidR="00E70C7F" w:rsidRPr="002F38EB" w:rsidRDefault="00E70C7F" w:rsidP="00D500A2">
      <w:pPr>
        <w:pStyle w:val="twunmatched"/>
        <w:spacing w:line="360" w:lineRule="auto"/>
        <w:jc w:val="both"/>
        <w:rPr>
          <w:rStyle w:val="lev"/>
          <w:rFonts w:asciiTheme="majorBidi" w:eastAsiaTheme="majorEastAsia" w:hAnsiTheme="majorBidi"/>
          <w:b w:val="0"/>
          <w:bCs w:val="0"/>
        </w:rPr>
      </w:pPr>
      <w:r w:rsidRPr="002F38EB">
        <w:rPr>
          <w:rStyle w:val="lev"/>
          <w:rFonts w:asciiTheme="majorBidi" w:eastAsiaTheme="majorEastAsia" w:hAnsiTheme="majorBidi"/>
          <w:b w:val="0"/>
          <w:bCs w:val="0"/>
        </w:rPr>
        <w:t xml:space="preserve">        Les données spatiales géométriques utilisées dans le cadre de l’essai comprennent principalement les données linéaires représentant le réseau</w:t>
      </w:r>
      <w:r w:rsidR="00DE4433">
        <w:rPr>
          <w:rStyle w:val="lev"/>
          <w:rFonts w:asciiTheme="majorBidi" w:eastAsiaTheme="majorEastAsia" w:hAnsiTheme="majorBidi"/>
          <w:b w:val="0"/>
          <w:bCs w:val="0"/>
        </w:rPr>
        <w:t xml:space="preserve"> de</w:t>
      </w:r>
      <w:r w:rsidRPr="002F38EB">
        <w:rPr>
          <w:rStyle w:val="lev"/>
          <w:rFonts w:asciiTheme="majorBidi" w:eastAsiaTheme="majorEastAsia" w:hAnsiTheme="majorBidi"/>
          <w:b w:val="0"/>
          <w:bCs w:val="0"/>
        </w:rPr>
        <w:t xml:space="preserve"> navigation gér</w:t>
      </w:r>
      <w:r w:rsidR="00D500A2">
        <w:rPr>
          <w:rStyle w:val="lev"/>
          <w:rFonts w:asciiTheme="majorBidi" w:eastAsiaTheme="majorEastAsia" w:hAnsiTheme="majorBidi"/>
          <w:b w:val="0"/>
          <w:bCs w:val="0"/>
        </w:rPr>
        <w:t xml:space="preserve">é par le Ministère de pèche et </w:t>
      </w:r>
      <w:r w:rsidRPr="002F38EB">
        <w:rPr>
          <w:rStyle w:val="lev"/>
          <w:rFonts w:asciiTheme="majorBidi" w:eastAsiaTheme="majorEastAsia" w:hAnsiTheme="majorBidi"/>
          <w:b w:val="0"/>
          <w:bCs w:val="0"/>
        </w:rPr>
        <w:t>ressources halieutique</w:t>
      </w:r>
      <w:r w:rsidR="00DE4433">
        <w:rPr>
          <w:rStyle w:val="lev"/>
          <w:rFonts w:asciiTheme="majorBidi" w:eastAsiaTheme="majorEastAsia" w:hAnsiTheme="majorBidi"/>
          <w:b w:val="0"/>
          <w:bCs w:val="0"/>
        </w:rPr>
        <w:t>s, la</w:t>
      </w:r>
      <w:r w:rsidR="00D500A2">
        <w:rPr>
          <w:rStyle w:val="lev"/>
          <w:rFonts w:asciiTheme="majorBidi" w:eastAsiaTheme="majorEastAsia" w:hAnsiTheme="majorBidi"/>
          <w:b w:val="0"/>
          <w:bCs w:val="0"/>
        </w:rPr>
        <w:t xml:space="preserve"> direction</w:t>
      </w:r>
      <w:r w:rsidRPr="002F38EB">
        <w:rPr>
          <w:rStyle w:val="lev"/>
          <w:rFonts w:asciiTheme="majorBidi" w:eastAsiaTheme="majorEastAsia" w:hAnsiTheme="majorBidi"/>
          <w:b w:val="0"/>
          <w:bCs w:val="0"/>
        </w:rPr>
        <w:t xml:space="preserve"> de Mostaganem, compatibles avec le Service Hydrographique des </w:t>
      </w:r>
      <w:r w:rsidR="00D500A2">
        <w:rPr>
          <w:rStyle w:val="lev"/>
          <w:rFonts w:asciiTheme="majorBidi" w:eastAsiaTheme="majorEastAsia" w:hAnsiTheme="majorBidi"/>
          <w:b w:val="0"/>
          <w:bCs w:val="0"/>
        </w:rPr>
        <w:t>f</w:t>
      </w:r>
      <w:r w:rsidRPr="002F38EB">
        <w:rPr>
          <w:rStyle w:val="lev"/>
          <w:rFonts w:asciiTheme="majorBidi" w:eastAsiaTheme="majorEastAsia" w:hAnsiTheme="majorBidi"/>
          <w:b w:val="0"/>
          <w:bCs w:val="0"/>
        </w:rPr>
        <w:t xml:space="preserve">orces </w:t>
      </w:r>
      <w:r w:rsidR="00D500A2">
        <w:rPr>
          <w:rStyle w:val="lev"/>
          <w:rFonts w:asciiTheme="majorBidi" w:eastAsiaTheme="majorEastAsia" w:hAnsiTheme="majorBidi"/>
          <w:b w:val="0"/>
          <w:bCs w:val="0"/>
        </w:rPr>
        <w:t>n</w:t>
      </w:r>
      <w:r w:rsidRPr="002F38EB">
        <w:rPr>
          <w:rStyle w:val="lev"/>
          <w:rFonts w:asciiTheme="majorBidi" w:eastAsiaTheme="majorEastAsia" w:hAnsiTheme="majorBidi"/>
          <w:b w:val="0"/>
          <w:bCs w:val="0"/>
        </w:rPr>
        <w:t>avales (SHFN).</w:t>
      </w:r>
    </w:p>
    <w:p w:rsidR="00E70C7F" w:rsidRPr="002F38EB" w:rsidRDefault="00D500A2" w:rsidP="00D500A2">
      <w:pPr>
        <w:pStyle w:val="twunmatched"/>
        <w:spacing w:line="360" w:lineRule="auto"/>
        <w:jc w:val="both"/>
        <w:rPr>
          <w:rStyle w:val="lev"/>
          <w:rFonts w:asciiTheme="majorBidi" w:eastAsiaTheme="majorEastAsia" w:hAnsiTheme="majorBidi"/>
          <w:b w:val="0"/>
          <w:bCs w:val="0"/>
        </w:rPr>
      </w:pPr>
      <w:r>
        <w:rPr>
          <w:rStyle w:val="lev"/>
          <w:rFonts w:asciiTheme="majorBidi" w:eastAsiaTheme="majorEastAsia" w:hAnsiTheme="majorBidi"/>
          <w:b w:val="0"/>
          <w:bCs w:val="0"/>
        </w:rPr>
        <w:tab/>
      </w:r>
      <w:r w:rsidR="00E70C7F" w:rsidRPr="002F38EB">
        <w:rPr>
          <w:rStyle w:val="lev"/>
          <w:rFonts w:asciiTheme="majorBidi" w:eastAsiaTheme="majorEastAsia" w:hAnsiTheme="majorBidi"/>
          <w:b w:val="0"/>
          <w:bCs w:val="0"/>
        </w:rPr>
        <w:t xml:space="preserve">Une segmentation atomique a été réalisée, au départ, sur </w:t>
      </w:r>
      <w:r>
        <w:rPr>
          <w:rStyle w:val="lev"/>
          <w:rFonts w:asciiTheme="majorBidi" w:eastAsiaTheme="majorEastAsia" w:hAnsiTheme="majorBidi"/>
          <w:b w:val="0"/>
          <w:bCs w:val="0"/>
        </w:rPr>
        <w:t>d</w:t>
      </w:r>
      <w:r w:rsidR="00E70C7F" w:rsidRPr="002F38EB">
        <w:rPr>
          <w:rStyle w:val="lev"/>
          <w:rFonts w:asciiTheme="majorBidi" w:eastAsiaTheme="majorEastAsia" w:hAnsiTheme="majorBidi"/>
          <w:b w:val="0"/>
          <w:bCs w:val="0"/>
        </w:rPr>
        <w:t>es éléments linéaires afin de les préparer aux essais des différentes solutions d’intégration OLAP - SIG. L’utilisation particulière des segments de réseau</w:t>
      </w:r>
      <w:r w:rsidR="00DE4433">
        <w:rPr>
          <w:rStyle w:val="lev"/>
          <w:rFonts w:asciiTheme="majorBidi" w:eastAsiaTheme="majorEastAsia" w:hAnsiTheme="majorBidi"/>
          <w:b w:val="0"/>
          <w:bCs w:val="0"/>
        </w:rPr>
        <w:t xml:space="preserve"> de</w:t>
      </w:r>
      <w:r w:rsidR="00E70C7F" w:rsidRPr="002F38EB">
        <w:rPr>
          <w:rStyle w:val="lev"/>
          <w:rFonts w:asciiTheme="majorBidi" w:eastAsiaTheme="majorEastAsia" w:hAnsiTheme="majorBidi"/>
          <w:b w:val="0"/>
          <w:bCs w:val="0"/>
        </w:rPr>
        <w:t xml:space="preserve"> navigation</w:t>
      </w:r>
      <w:r>
        <w:rPr>
          <w:rStyle w:val="lev"/>
          <w:rFonts w:asciiTheme="majorBidi" w:eastAsiaTheme="majorEastAsia" w:hAnsiTheme="majorBidi"/>
          <w:b w:val="0"/>
          <w:bCs w:val="0"/>
        </w:rPr>
        <w:t xml:space="preserve">, </w:t>
      </w:r>
      <w:r w:rsidR="00E70C7F" w:rsidRPr="002F38EB">
        <w:rPr>
          <w:rStyle w:val="lev"/>
          <w:rFonts w:asciiTheme="majorBidi" w:eastAsiaTheme="majorEastAsia" w:hAnsiTheme="majorBidi"/>
          <w:b w:val="0"/>
          <w:bCs w:val="0"/>
        </w:rPr>
        <w:t>sera décrite pour chacune des so</w:t>
      </w:r>
      <w:r w:rsidR="00DE4433">
        <w:rPr>
          <w:rStyle w:val="lev"/>
          <w:rFonts w:asciiTheme="majorBidi" w:eastAsiaTheme="majorEastAsia" w:hAnsiTheme="majorBidi"/>
          <w:b w:val="0"/>
          <w:bCs w:val="0"/>
        </w:rPr>
        <w:t>lutions d’intégration implémentées</w:t>
      </w:r>
      <w:r w:rsidR="00E70C7F" w:rsidRPr="002F38EB">
        <w:rPr>
          <w:rStyle w:val="lev"/>
          <w:rFonts w:asciiTheme="majorBidi" w:eastAsiaTheme="majorEastAsia" w:hAnsiTheme="majorBidi"/>
          <w:b w:val="0"/>
          <w:bCs w:val="0"/>
        </w:rPr>
        <w:t>.</w:t>
      </w:r>
    </w:p>
    <w:p w:rsidR="00E70C7F" w:rsidRPr="002F38EB" w:rsidRDefault="00D500A2" w:rsidP="00E70C7F">
      <w:pPr>
        <w:pStyle w:val="twunmatched"/>
        <w:spacing w:line="360" w:lineRule="auto"/>
        <w:jc w:val="both"/>
        <w:rPr>
          <w:rStyle w:val="lev"/>
          <w:rFonts w:asciiTheme="majorBidi" w:eastAsiaTheme="majorEastAsia" w:hAnsiTheme="majorBidi"/>
          <w:b w:val="0"/>
          <w:bCs w:val="0"/>
        </w:rPr>
      </w:pPr>
      <w:r>
        <w:rPr>
          <w:rStyle w:val="lev"/>
          <w:rFonts w:asciiTheme="majorBidi" w:eastAsiaTheme="majorEastAsia" w:hAnsiTheme="majorBidi"/>
          <w:b w:val="0"/>
          <w:bCs w:val="0"/>
        </w:rPr>
        <w:tab/>
      </w:r>
      <w:r w:rsidR="00E70C7F" w:rsidRPr="002F38EB">
        <w:rPr>
          <w:rStyle w:val="lev"/>
          <w:rFonts w:asciiTheme="majorBidi" w:eastAsiaTheme="majorEastAsia" w:hAnsiTheme="majorBidi"/>
          <w:b w:val="0"/>
          <w:bCs w:val="0"/>
        </w:rPr>
        <w:t>Des données surfaciques, représentant les différents découpages territoriaux utilisés par le SHFN, ont été employées comme données de contexte dans certains cas.</w:t>
      </w:r>
    </w:p>
    <w:p w:rsidR="00F311E7" w:rsidRDefault="00F311E7" w:rsidP="00F311E7">
      <w:pPr>
        <w:autoSpaceDE w:val="0"/>
        <w:autoSpaceDN w:val="0"/>
        <w:adjustRightInd w:val="0"/>
        <w:jc w:val="both"/>
        <w:rPr>
          <w:rFonts w:asciiTheme="majorBidi" w:hAnsiTheme="majorBidi" w:cstheme="majorBidi"/>
          <w:b/>
          <w:bCs/>
        </w:rPr>
      </w:pPr>
    </w:p>
    <w:p w:rsidR="00D500A2" w:rsidRDefault="00D500A2" w:rsidP="00F311E7">
      <w:pPr>
        <w:autoSpaceDE w:val="0"/>
        <w:autoSpaceDN w:val="0"/>
        <w:adjustRightInd w:val="0"/>
        <w:jc w:val="both"/>
        <w:rPr>
          <w:rFonts w:asciiTheme="majorBidi" w:hAnsiTheme="majorBidi" w:cstheme="majorBidi"/>
          <w:b/>
          <w:bCs/>
        </w:rPr>
      </w:pPr>
    </w:p>
    <w:p w:rsidR="00D500A2" w:rsidRDefault="00D500A2" w:rsidP="00F311E7">
      <w:pPr>
        <w:autoSpaceDE w:val="0"/>
        <w:autoSpaceDN w:val="0"/>
        <w:adjustRightInd w:val="0"/>
        <w:jc w:val="both"/>
        <w:rPr>
          <w:rFonts w:asciiTheme="majorBidi" w:hAnsiTheme="majorBidi" w:cstheme="majorBidi"/>
          <w:b/>
          <w:bCs/>
        </w:rPr>
      </w:pPr>
    </w:p>
    <w:p w:rsidR="00E70C7F" w:rsidRDefault="00BE68CC" w:rsidP="00F311E7">
      <w:pPr>
        <w:autoSpaceDE w:val="0"/>
        <w:autoSpaceDN w:val="0"/>
        <w:adjustRightInd w:val="0"/>
        <w:jc w:val="both"/>
        <w:rPr>
          <w:rFonts w:asciiTheme="majorBidi" w:hAnsiTheme="majorBidi" w:cstheme="majorBidi"/>
          <w:b/>
          <w:bCs/>
        </w:rPr>
      </w:pPr>
      <w:r>
        <w:rPr>
          <w:rFonts w:asciiTheme="majorBidi" w:hAnsiTheme="majorBidi" w:cstheme="majorBidi"/>
          <w:b/>
          <w:bCs/>
        </w:rPr>
        <w:lastRenderedPageBreak/>
        <w:t>3.7</w:t>
      </w:r>
      <w:r w:rsidR="00FA5A2E">
        <w:rPr>
          <w:rFonts w:asciiTheme="majorBidi" w:hAnsiTheme="majorBidi" w:cstheme="majorBidi"/>
          <w:b/>
          <w:bCs/>
        </w:rPr>
        <w:t>.</w:t>
      </w:r>
      <w:r w:rsidR="00F311E7">
        <w:rPr>
          <w:rFonts w:asciiTheme="majorBidi" w:hAnsiTheme="majorBidi" w:cstheme="majorBidi"/>
          <w:b/>
          <w:bCs/>
        </w:rPr>
        <w:t xml:space="preserve">3 </w:t>
      </w:r>
      <w:r w:rsidR="00E70C7F" w:rsidRPr="00071B4D">
        <w:rPr>
          <w:rFonts w:asciiTheme="majorBidi" w:hAnsiTheme="majorBidi" w:cstheme="majorBidi"/>
          <w:b/>
          <w:bCs/>
        </w:rPr>
        <w:t>Structures de données multidimensionnelles pour</w:t>
      </w:r>
      <w:r w:rsidR="00F311E7">
        <w:rPr>
          <w:rFonts w:asciiTheme="majorBidi" w:hAnsiTheme="majorBidi" w:cstheme="majorBidi"/>
          <w:b/>
          <w:bCs/>
        </w:rPr>
        <w:t xml:space="preserve"> une</w:t>
      </w:r>
      <w:r w:rsidR="004535E8">
        <w:rPr>
          <w:rFonts w:asciiTheme="majorBidi" w:hAnsiTheme="majorBidi" w:cstheme="majorBidi"/>
          <w:b/>
          <w:bCs/>
        </w:rPr>
        <w:t xml:space="preserve"> base</w:t>
      </w:r>
      <w:r w:rsidR="00E70C7F" w:rsidRPr="00071B4D">
        <w:rPr>
          <w:rFonts w:asciiTheme="majorBidi" w:hAnsiTheme="majorBidi" w:cstheme="majorBidi"/>
          <w:b/>
          <w:bCs/>
        </w:rPr>
        <w:t xml:space="preserve"> de données </w:t>
      </w:r>
      <w:r w:rsidR="00F311E7">
        <w:rPr>
          <w:rFonts w:asciiTheme="majorBidi" w:hAnsiTheme="majorBidi" w:cstheme="majorBidi"/>
          <w:b/>
          <w:bCs/>
        </w:rPr>
        <w:t xml:space="preserve">      </w:t>
      </w:r>
      <w:r w:rsidR="004535E8">
        <w:rPr>
          <w:rFonts w:asciiTheme="majorBidi" w:hAnsiTheme="majorBidi" w:cstheme="majorBidi"/>
          <w:b/>
          <w:bCs/>
        </w:rPr>
        <w:t>relationnelle</w:t>
      </w:r>
    </w:p>
    <w:p w:rsidR="00E70C7F" w:rsidRDefault="00E70C7F" w:rsidP="004535E8">
      <w:pPr>
        <w:pStyle w:val="twunmatched"/>
        <w:spacing w:line="360" w:lineRule="auto"/>
        <w:ind w:firstLine="708"/>
        <w:jc w:val="both"/>
      </w:pPr>
      <w:r w:rsidRPr="005A7D8D">
        <w:rPr>
          <w:rFonts w:asciiTheme="majorBidi" w:hAnsiTheme="majorBidi" w:cstheme="majorBidi"/>
        </w:rPr>
        <w:t>Cette section décrit et compare les schémas utilisés pour fournir une structure multidimensionnelle</w:t>
      </w:r>
      <w:r w:rsidR="004E11D6">
        <w:rPr>
          <w:rFonts w:asciiTheme="majorBidi" w:hAnsiTheme="majorBidi" w:cstheme="majorBidi"/>
        </w:rPr>
        <w:t>,</w:t>
      </w:r>
      <w:r w:rsidRPr="005A7D8D">
        <w:rPr>
          <w:rFonts w:asciiTheme="majorBidi" w:hAnsiTheme="majorBidi" w:cstheme="majorBidi"/>
        </w:rPr>
        <w:t xml:space="preserve"> aux données emmagasinées dans une base de données relationnelle.</w:t>
      </w:r>
      <w:r>
        <w:rPr>
          <w:rFonts w:asciiTheme="majorBidi" w:hAnsiTheme="majorBidi" w:cstheme="majorBidi"/>
        </w:rPr>
        <w:t xml:space="preserve">  </w:t>
      </w:r>
      <w:r w:rsidRPr="00680432">
        <w:t> </w:t>
      </w:r>
    </w:p>
    <w:p w:rsidR="00E70C7F" w:rsidRDefault="004E11D6" w:rsidP="004535E8">
      <w:pPr>
        <w:pStyle w:val="twunmatched"/>
        <w:spacing w:line="360" w:lineRule="auto"/>
        <w:ind w:firstLine="708"/>
        <w:jc w:val="both"/>
      </w:pPr>
      <w:r>
        <w:t xml:space="preserve">Les bases de </w:t>
      </w:r>
      <w:r w:rsidR="00E70C7F">
        <w:t>données relationnelles destinées aux opérations transactionnelles sont habituellement normalisées</w:t>
      </w:r>
      <w:r>
        <w:t>,</w:t>
      </w:r>
      <w:r w:rsidR="00E70C7F">
        <w:t xml:space="preserve"> de telle sorte que la redondance des données est à son minimum.</w:t>
      </w:r>
      <w:r w:rsidR="004535E8">
        <w:t xml:space="preserve"> </w:t>
      </w:r>
      <w:r w:rsidR="00E70C7F">
        <w:t>Cette approche est particulièrement utile pour maintenir l’intégrité de la base de données et simplifier sa mise à jour. Cependant, une très forte normalisation des données complexifie l’analyse de ces dernières car la base de données résultante présente un nombre élevé de tables.</w:t>
      </w:r>
    </w:p>
    <w:p w:rsidR="00E70C7F" w:rsidRDefault="00E70C7F" w:rsidP="004535E8">
      <w:pPr>
        <w:pStyle w:val="twunmatched"/>
        <w:spacing w:line="360" w:lineRule="auto"/>
        <w:ind w:firstLine="708"/>
        <w:jc w:val="both"/>
        <w:rPr>
          <w:rFonts w:asciiTheme="majorBidi" w:hAnsiTheme="majorBidi" w:cstheme="majorBidi"/>
        </w:rPr>
      </w:pPr>
      <w:r>
        <w:t xml:space="preserve">Un nombre élevé de joints entre les tables est donc nécessaire, lors de l’exécution d’une requête, afin d’obtenir la totalité de l’information désirée, ce qui augmente la complexité de la requête et en diminue la performance .Pour cette raison, lorsque des besoins transactionnels et analytiques doivent être comblés à partir des mêmes données de base, il est de mise d’utiliser deux bases de données différentes, la première dédiée aux opérations transactionnelles et la </w:t>
      </w:r>
      <w:r w:rsidRPr="005A7D8D">
        <w:rPr>
          <w:rFonts w:asciiTheme="majorBidi" w:hAnsiTheme="majorBidi" w:cstheme="majorBidi"/>
        </w:rPr>
        <w:t>seconde dédiée aux activités d’analyse</w:t>
      </w:r>
      <w:r>
        <w:rPr>
          <w:rFonts w:asciiTheme="majorBidi" w:hAnsiTheme="majorBidi" w:cstheme="majorBidi"/>
        </w:rPr>
        <w:t>.</w:t>
      </w:r>
    </w:p>
    <w:p w:rsidR="00E70C7F" w:rsidRDefault="00E70C7F" w:rsidP="004535E8">
      <w:pPr>
        <w:pStyle w:val="twunmatched"/>
        <w:spacing w:line="360" w:lineRule="auto"/>
        <w:ind w:firstLine="708"/>
        <w:jc w:val="both"/>
        <w:rPr>
          <w:rFonts w:asciiTheme="majorBidi" w:hAnsiTheme="majorBidi" w:cstheme="majorBidi"/>
        </w:rPr>
      </w:pPr>
      <w:r w:rsidRPr="00773021">
        <w:rPr>
          <w:rFonts w:asciiTheme="majorBidi" w:hAnsiTheme="majorBidi" w:cstheme="majorBidi"/>
        </w:rPr>
        <w:t>À l’intérieur d’une base de données relationnelle destinée à l’analyse, la démoralisation des données est utilisée afin de limiter le nombre de tables et le nombre de joints nécessaires entre les différentes tables, facilitant ainsi l’élaboration des requêtes et améliorant la rapidité d’exécution. De plus, afin de diminuer les calculs à effectuer lors de l’exécution de requêtes, et donc d’améliorer la performance, les bases de données analytiques contiennent une certaine quantité de données dérivées pré calculées.</w:t>
      </w:r>
    </w:p>
    <w:p w:rsidR="00E70C7F" w:rsidRPr="00D815B3" w:rsidRDefault="00E70C7F" w:rsidP="004535E8">
      <w:pPr>
        <w:autoSpaceDE w:val="0"/>
        <w:autoSpaceDN w:val="0"/>
        <w:adjustRightInd w:val="0"/>
        <w:spacing w:line="360" w:lineRule="auto"/>
        <w:ind w:firstLine="708"/>
        <w:jc w:val="both"/>
        <w:rPr>
          <w:rFonts w:asciiTheme="majorBidi" w:hAnsiTheme="majorBidi" w:cstheme="majorBidi"/>
        </w:rPr>
      </w:pPr>
      <w:r w:rsidRPr="00773021">
        <w:rPr>
          <w:rFonts w:asciiTheme="majorBidi" w:hAnsiTheme="majorBidi" w:cstheme="majorBidi"/>
        </w:rPr>
        <w:t>Au sein des architectures ROLAP ou HOLAP, la base de données relationnelle doit donc être</w:t>
      </w:r>
      <w:r>
        <w:rPr>
          <w:rFonts w:asciiTheme="majorBidi" w:hAnsiTheme="majorBidi" w:cstheme="majorBidi"/>
        </w:rPr>
        <w:t xml:space="preserve"> </w:t>
      </w:r>
      <w:r w:rsidRPr="00773021">
        <w:rPr>
          <w:rFonts w:asciiTheme="majorBidi" w:hAnsiTheme="majorBidi" w:cstheme="majorBidi"/>
        </w:rPr>
        <w:t>modélisée d’une manière démoralisée afin de d’optimiser les processus d’analyse. Les modèles</w:t>
      </w:r>
      <w:r>
        <w:rPr>
          <w:rFonts w:asciiTheme="majorBidi" w:hAnsiTheme="majorBidi" w:cstheme="majorBidi"/>
        </w:rPr>
        <w:t xml:space="preserve"> </w:t>
      </w:r>
      <w:r w:rsidRPr="00773021">
        <w:rPr>
          <w:rFonts w:asciiTheme="majorBidi" w:hAnsiTheme="majorBidi" w:cstheme="majorBidi"/>
        </w:rPr>
        <w:t>de données utilisés à cette fin, c’est-à-dire les schémas en étoile et en flocon, sont habituellement</w:t>
      </w:r>
      <w:r>
        <w:rPr>
          <w:rFonts w:asciiTheme="majorBidi" w:hAnsiTheme="majorBidi" w:cstheme="majorBidi"/>
        </w:rPr>
        <w:t xml:space="preserve"> </w:t>
      </w:r>
      <w:r w:rsidRPr="00773021">
        <w:rPr>
          <w:rFonts w:asciiTheme="majorBidi" w:hAnsiTheme="majorBidi" w:cstheme="majorBidi"/>
        </w:rPr>
        <w:t>basés sur les concepts suivants : les dimensions, les mesures et les faits, qui définissent la</w:t>
      </w:r>
      <w:r>
        <w:rPr>
          <w:rFonts w:asciiTheme="majorBidi" w:hAnsiTheme="majorBidi" w:cstheme="majorBidi"/>
        </w:rPr>
        <w:t xml:space="preserve"> </w:t>
      </w:r>
      <w:r w:rsidRPr="00773021">
        <w:rPr>
          <w:rFonts w:asciiTheme="majorBidi" w:hAnsiTheme="majorBidi" w:cstheme="majorBidi"/>
        </w:rPr>
        <w:t>structure logique d’une base de données OLAP.</w:t>
      </w:r>
    </w:p>
    <w:p w:rsidR="00660515" w:rsidRDefault="00660515" w:rsidP="00E70C7F">
      <w:pPr>
        <w:pStyle w:val="twunmatched"/>
        <w:spacing w:line="360" w:lineRule="auto"/>
        <w:jc w:val="both"/>
        <w:rPr>
          <w:rFonts w:asciiTheme="majorBidi" w:hAnsiTheme="majorBidi" w:cstheme="majorBidi"/>
          <w:b/>
          <w:bCs/>
        </w:rPr>
      </w:pPr>
    </w:p>
    <w:p w:rsidR="00660515" w:rsidRDefault="00660515" w:rsidP="00E70C7F">
      <w:pPr>
        <w:pStyle w:val="twunmatched"/>
        <w:spacing w:line="360" w:lineRule="auto"/>
        <w:jc w:val="both"/>
        <w:rPr>
          <w:rFonts w:asciiTheme="majorBidi" w:hAnsiTheme="majorBidi" w:cstheme="majorBidi"/>
          <w:b/>
          <w:bCs/>
        </w:rPr>
      </w:pPr>
    </w:p>
    <w:p w:rsidR="00E70C7F" w:rsidRDefault="00BE68CC" w:rsidP="00E70C7F">
      <w:pPr>
        <w:pStyle w:val="twunmatched"/>
        <w:spacing w:line="360" w:lineRule="auto"/>
        <w:jc w:val="both"/>
        <w:rPr>
          <w:rFonts w:asciiTheme="majorBidi" w:hAnsiTheme="majorBidi" w:cstheme="majorBidi"/>
          <w:b/>
          <w:bCs/>
        </w:rPr>
      </w:pPr>
      <w:r>
        <w:rPr>
          <w:rFonts w:asciiTheme="majorBidi" w:hAnsiTheme="majorBidi" w:cstheme="majorBidi"/>
          <w:b/>
          <w:bCs/>
        </w:rPr>
        <w:lastRenderedPageBreak/>
        <w:t>3.7</w:t>
      </w:r>
      <w:r w:rsidR="00FA5A2E">
        <w:rPr>
          <w:rFonts w:asciiTheme="majorBidi" w:hAnsiTheme="majorBidi" w:cstheme="majorBidi"/>
          <w:b/>
          <w:bCs/>
        </w:rPr>
        <w:t>.</w:t>
      </w:r>
      <w:r w:rsidR="00E70C7F">
        <w:rPr>
          <w:rFonts w:asciiTheme="majorBidi" w:hAnsiTheme="majorBidi" w:cstheme="majorBidi"/>
          <w:b/>
          <w:bCs/>
        </w:rPr>
        <w:t xml:space="preserve">3.1  </w:t>
      </w:r>
      <w:r w:rsidR="00E70C7F" w:rsidRPr="005A7D8D">
        <w:rPr>
          <w:rFonts w:asciiTheme="majorBidi" w:hAnsiTheme="majorBidi" w:cstheme="majorBidi"/>
          <w:b/>
          <w:bCs/>
        </w:rPr>
        <w:t xml:space="preserve">Schéma en </w:t>
      </w:r>
      <w:r w:rsidR="00E70C7F" w:rsidRPr="00FE5154">
        <w:rPr>
          <w:rFonts w:asciiTheme="majorBidi" w:hAnsiTheme="majorBidi" w:cstheme="majorBidi"/>
          <w:b/>
          <w:bCs/>
        </w:rPr>
        <w:t>flocon</w:t>
      </w:r>
      <w:r w:rsidR="00E70C7F">
        <w:rPr>
          <w:rFonts w:asciiTheme="majorBidi" w:hAnsiTheme="majorBidi" w:cstheme="majorBidi"/>
          <w:b/>
          <w:bCs/>
        </w:rPr>
        <w:t> :</w:t>
      </w:r>
    </w:p>
    <w:p w:rsidR="00E70C7F" w:rsidRPr="00037CAD" w:rsidRDefault="00E70C7F" w:rsidP="004535E8">
      <w:pPr>
        <w:pStyle w:val="twunmatched"/>
        <w:spacing w:line="360" w:lineRule="auto"/>
        <w:ind w:firstLine="708"/>
        <w:jc w:val="both"/>
      </w:pPr>
      <w:r>
        <w:t>Le schéma en flocon est dérivé du schéma en étoile où les tables de dimension sont normalisées. Avec ce schéma, chacune des dimensions est décomposée selon sa (ou ses) hiérarchie(s). L’expression « hiérarchies alternatives » est utilisée pour désigner les hiérarchies différentes et parallèles d’une même dimension. Par exemple, la dimension  «</w:t>
      </w:r>
      <w:r w:rsidRPr="0039231F">
        <w:rPr>
          <w:rStyle w:val="lev"/>
          <w:rFonts w:asciiTheme="majorBidi" w:eastAsiaTheme="majorEastAsia" w:hAnsiTheme="majorBidi"/>
        </w:rPr>
        <w:t>Zone</w:t>
      </w:r>
      <w:r w:rsidR="00AD087B">
        <w:t>» présentée sur la</w:t>
      </w:r>
      <w:r w:rsidR="006E7B4A">
        <w:t xml:space="preserve"> figure3.9</w:t>
      </w:r>
      <w:r w:rsidR="00AD087B">
        <w:t xml:space="preserve">  contient une</w:t>
      </w:r>
      <w:r>
        <w:t xml:space="preserve"> hiérarchies alternatives, ayant en commun le niveau des structures. Pour le projet OLAP - de la pêche et des ressources halieutique, le schéma en flocon du cube « Quant</w:t>
      </w:r>
      <w:r w:rsidR="006E7B4A">
        <w:t>ité » est illustré à la figure 3.8</w:t>
      </w:r>
      <w:r>
        <w:t>. Ici encore, la figure présente le  schéma théorique et non le schéma d’implantation optimale.</w:t>
      </w:r>
    </w:p>
    <w:p w:rsidR="00E70C7F" w:rsidRDefault="00E70C7F" w:rsidP="00E70C7F">
      <w:pPr>
        <w:pStyle w:val="twunmatched"/>
        <w:spacing w:line="360" w:lineRule="auto"/>
        <w:jc w:val="center"/>
        <w:rPr>
          <w:rFonts w:asciiTheme="majorBidi" w:hAnsiTheme="majorBidi" w:cstheme="majorBidi"/>
        </w:rPr>
      </w:pPr>
      <w:r>
        <w:rPr>
          <w:rFonts w:asciiTheme="majorBidi" w:hAnsiTheme="majorBidi" w:cstheme="majorBidi"/>
          <w:noProof/>
        </w:rPr>
        <w:drawing>
          <wp:inline distT="0" distB="0" distL="0" distR="0">
            <wp:extent cx="5758076" cy="3152633"/>
            <wp:effectExtent l="19050" t="0" r="0" b="0"/>
            <wp:docPr id="6" name="Image 0" descr="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17" cstate="print"/>
                    <a:stretch>
                      <a:fillRect/>
                    </a:stretch>
                  </pic:blipFill>
                  <pic:spPr>
                    <a:xfrm>
                      <a:off x="0" y="0"/>
                      <a:ext cx="5762625" cy="3155124"/>
                    </a:xfrm>
                    <a:prstGeom prst="rect">
                      <a:avLst/>
                    </a:prstGeom>
                  </pic:spPr>
                </pic:pic>
              </a:graphicData>
            </a:graphic>
          </wp:inline>
        </w:drawing>
      </w:r>
    </w:p>
    <w:p w:rsidR="00E70C7F" w:rsidRPr="00481352" w:rsidRDefault="00E70C7F" w:rsidP="006E7B4A">
      <w:pPr>
        <w:pStyle w:val="twunmatched"/>
        <w:spacing w:line="360" w:lineRule="auto"/>
        <w:jc w:val="center"/>
        <w:rPr>
          <w:rFonts w:asciiTheme="majorBidi" w:hAnsiTheme="majorBidi" w:cstheme="majorBidi"/>
          <w:b/>
          <w:bCs/>
        </w:rPr>
      </w:pPr>
      <w:r w:rsidRPr="00FA6FE9">
        <w:rPr>
          <w:rFonts w:asciiTheme="majorBidi" w:hAnsiTheme="majorBidi" w:cstheme="majorBidi"/>
          <w:b/>
          <w:bCs/>
        </w:rPr>
        <w:t>Figure</w:t>
      </w:r>
      <w:r w:rsidR="006E7B4A">
        <w:rPr>
          <w:rFonts w:asciiTheme="majorBidi" w:hAnsiTheme="majorBidi" w:cstheme="majorBidi"/>
          <w:b/>
          <w:bCs/>
        </w:rPr>
        <w:t xml:space="preserve"> 3.8</w:t>
      </w:r>
      <w:r w:rsidRPr="00216F09">
        <w:rPr>
          <w:rFonts w:asciiTheme="majorBidi" w:hAnsiTheme="majorBidi" w:cstheme="majorBidi"/>
        </w:rPr>
        <w:t>Schéma en flocon du cube «</w:t>
      </w:r>
      <w:r>
        <w:t>Quantité</w:t>
      </w:r>
      <w:r w:rsidRPr="00216F09">
        <w:rPr>
          <w:rFonts w:asciiTheme="majorBidi" w:hAnsiTheme="majorBidi" w:cstheme="majorBidi"/>
        </w:rPr>
        <w:t xml:space="preserve"> » du projet OLAP - </w:t>
      </w:r>
      <w:r>
        <w:t>de la pêche et des ressources halieutique</w:t>
      </w:r>
    </w:p>
    <w:p w:rsidR="00E70C7F" w:rsidRDefault="00F36FBB" w:rsidP="00E70C7F">
      <w:pPr>
        <w:pStyle w:val="twunmatched"/>
        <w:spacing w:line="360" w:lineRule="auto"/>
        <w:rPr>
          <w:rFonts w:asciiTheme="majorBidi" w:hAnsiTheme="majorBidi" w:cstheme="majorBidi"/>
        </w:rPr>
      </w:pPr>
      <w:r>
        <w:rPr>
          <w:rFonts w:asciiTheme="majorBidi" w:hAnsiTheme="majorBidi" w:cstheme="majorBidi"/>
          <w:noProof/>
        </w:rPr>
        <w:pict>
          <v:shape id="_x0000_s1071" type="#_x0000_t32" style="position:absolute;margin-left:354.4pt;margin-top:4.9pt;width:0;height:25.5pt;flip:y;z-index:251674624" o:connectortype="straight">
            <v:stroke endarrow="block"/>
          </v:shape>
        </w:pict>
      </w:r>
      <w:r>
        <w:rPr>
          <w:rFonts w:asciiTheme="majorBidi" w:hAnsiTheme="majorBidi" w:cstheme="majorBidi"/>
          <w:noProof/>
        </w:rPr>
        <w:pict>
          <v:rect id="_x0000_s1072" style="position:absolute;margin-left:321.4pt;margin-top:30.4pt;width:70.5pt;height:25.5pt;z-index:251675648">
            <v:textbox>
              <w:txbxContent>
                <w:p w:rsidR="004A7FBC" w:rsidRPr="00831051" w:rsidRDefault="004A7FBC" w:rsidP="00E70C7F">
                  <w:pPr>
                    <w:rPr>
                      <w:rFonts w:asciiTheme="majorBidi" w:hAnsiTheme="majorBidi" w:cstheme="majorBidi"/>
                      <w:sz w:val="44"/>
                      <w:szCs w:val="44"/>
                    </w:rPr>
                  </w:pPr>
                  <w:r w:rsidRPr="00831051">
                    <w:rPr>
                      <w:rFonts w:asciiTheme="majorBidi" w:hAnsiTheme="majorBidi" w:cstheme="majorBidi"/>
                    </w:rPr>
                    <w:t>Catégorie</w:t>
                  </w:r>
                </w:p>
              </w:txbxContent>
            </v:textbox>
          </v:rect>
        </w:pict>
      </w:r>
      <w:r>
        <w:rPr>
          <w:rFonts w:asciiTheme="majorBidi" w:hAnsiTheme="majorBidi" w:cstheme="majorBidi"/>
          <w:noProof/>
        </w:rPr>
        <w:pict>
          <v:rect id="_x0000_s1073" style="position:absolute;margin-left:316.15pt;margin-top:-19.85pt;width:75.75pt;height:24.75pt;z-index:251676672">
            <v:textbox>
              <w:txbxContent>
                <w:p w:rsidR="004A7FBC" w:rsidRPr="005E5A9C" w:rsidRDefault="004A7FBC" w:rsidP="00E70C7F">
                  <w:pPr>
                    <w:jc w:val="center"/>
                    <w:rPr>
                      <w:rFonts w:asciiTheme="majorBidi" w:hAnsiTheme="majorBidi" w:cstheme="majorBidi"/>
                      <w:b/>
                      <w:bCs/>
                    </w:rPr>
                  </w:pPr>
                  <w:r w:rsidRPr="005E5A9C">
                    <w:rPr>
                      <w:rFonts w:asciiTheme="majorBidi" w:hAnsiTheme="majorBidi" w:cstheme="majorBidi"/>
                      <w:b/>
                      <w:bCs/>
                    </w:rPr>
                    <w:t>Dim_prod</w:t>
                  </w:r>
                </w:p>
                <w:p w:rsidR="004A7FBC" w:rsidRDefault="004A7FBC" w:rsidP="00E70C7F"/>
              </w:txbxContent>
            </v:textbox>
          </v:rect>
        </w:pict>
      </w:r>
      <w:r>
        <w:rPr>
          <w:rFonts w:asciiTheme="majorBidi" w:hAnsiTheme="majorBidi" w:cstheme="majorBidi"/>
          <w:noProof/>
        </w:rPr>
        <w:pict>
          <v:shape id="_x0000_s1074" type="#_x0000_t32" style="position:absolute;margin-left:199.15pt;margin-top:4.9pt;width:0;height:25.5pt;flip:y;z-index:251677696" o:connectortype="straight">
            <v:stroke endarrow="block"/>
          </v:shape>
        </w:pict>
      </w:r>
      <w:r>
        <w:rPr>
          <w:rFonts w:asciiTheme="majorBidi" w:hAnsiTheme="majorBidi" w:cstheme="majorBidi"/>
          <w:noProof/>
        </w:rPr>
        <w:pict>
          <v:rect id="_x0000_s1075" style="position:absolute;margin-left:161.65pt;margin-top:30.4pt;width:72.75pt;height:19.5pt;z-index:251678720">
            <v:textbox>
              <w:txbxContent>
                <w:p w:rsidR="004A7FBC" w:rsidRPr="00AB733D" w:rsidRDefault="004A7FBC" w:rsidP="00E70C7F">
                  <w:pPr>
                    <w:jc w:val="center"/>
                    <w:rPr>
                      <w:rFonts w:asciiTheme="majorBidi" w:hAnsiTheme="majorBidi" w:cstheme="majorBidi"/>
                    </w:rPr>
                  </w:pPr>
                  <w:r w:rsidRPr="00AB733D">
                    <w:rPr>
                      <w:rFonts w:asciiTheme="majorBidi" w:hAnsiTheme="majorBidi" w:cstheme="majorBidi"/>
                    </w:rPr>
                    <w:t>Zone</w:t>
                  </w:r>
                </w:p>
              </w:txbxContent>
            </v:textbox>
          </v:rect>
        </w:pict>
      </w:r>
      <w:r>
        <w:rPr>
          <w:rFonts w:asciiTheme="majorBidi" w:hAnsiTheme="majorBidi" w:cstheme="majorBidi"/>
          <w:noProof/>
        </w:rPr>
        <w:pict>
          <v:rect id="_x0000_s1076" style="position:absolute;margin-left:149.65pt;margin-top:-15.35pt;width:96.75pt;height:20.25pt;z-index:251679744">
            <v:textbox>
              <w:txbxContent>
                <w:p w:rsidR="004A7FBC" w:rsidRPr="00785CF4" w:rsidRDefault="004A7FBC" w:rsidP="00E70C7F">
                  <w:pPr>
                    <w:rPr>
                      <w:rFonts w:asciiTheme="majorBidi" w:hAnsiTheme="majorBidi" w:cstheme="majorBidi"/>
                      <w:sz w:val="40"/>
                      <w:szCs w:val="40"/>
                    </w:rPr>
                  </w:pPr>
                  <w:r w:rsidRPr="00785CF4">
                    <w:rPr>
                      <w:rStyle w:val="lev"/>
                      <w:rFonts w:asciiTheme="majorBidi" w:hAnsiTheme="majorBidi"/>
                    </w:rPr>
                    <w:t>Dim_Zone_Géo</w:t>
                  </w:r>
                </w:p>
              </w:txbxContent>
            </v:textbox>
          </v:rect>
        </w:pict>
      </w:r>
      <w:r>
        <w:rPr>
          <w:rFonts w:asciiTheme="majorBidi" w:hAnsiTheme="majorBidi" w:cstheme="majorBidi"/>
          <w:noProof/>
        </w:rPr>
        <w:pict>
          <v:rect id="_x0000_s1077" style="position:absolute;margin-left:33.4pt;margin-top:30.4pt;width:48pt;height:19.5pt;z-index:251680768">
            <v:textbox>
              <w:txbxContent>
                <w:p w:rsidR="004A7FBC" w:rsidRPr="009D14EE" w:rsidRDefault="004A7FBC" w:rsidP="00E70C7F">
                  <w:pPr>
                    <w:jc w:val="center"/>
                    <w:rPr>
                      <w:rFonts w:asciiTheme="majorBidi" w:hAnsiTheme="majorBidi" w:cstheme="majorBidi"/>
                      <w:sz w:val="40"/>
                      <w:szCs w:val="40"/>
                    </w:rPr>
                  </w:pPr>
                  <w:r w:rsidRPr="009D14EE">
                    <w:rPr>
                      <w:rFonts w:asciiTheme="majorBidi" w:hAnsiTheme="majorBidi" w:cstheme="majorBidi"/>
                    </w:rPr>
                    <w:t>Année</w:t>
                  </w:r>
                </w:p>
              </w:txbxContent>
            </v:textbox>
          </v:rect>
        </w:pict>
      </w:r>
      <w:r>
        <w:rPr>
          <w:rFonts w:asciiTheme="majorBidi" w:hAnsiTheme="majorBidi" w:cstheme="majorBidi"/>
          <w:noProof/>
        </w:rPr>
        <w:pict>
          <v:shape id="_x0000_s1078" type="#_x0000_t32" style="position:absolute;margin-left:55.9pt;margin-top:12.4pt;width:0;height:18pt;flip:y;z-index:251681792" o:connectortype="straight">
            <v:stroke endarrow="block"/>
          </v:shape>
        </w:pict>
      </w:r>
      <w:r>
        <w:rPr>
          <w:rFonts w:asciiTheme="majorBidi" w:hAnsiTheme="majorBidi" w:cstheme="majorBidi"/>
          <w:noProof/>
        </w:rPr>
        <w:pict>
          <v:rect id="_x0000_s1079" style="position:absolute;margin-left:15.4pt;margin-top:-15.35pt;width:75pt;height:27.75pt;z-index:251682816">
            <v:textbox>
              <w:txbxContent>
                <w:p w:rsidR="004A7FBC" w:rsidRPr="009D14EE" w:rsidRDefault="004A7FBC" w:rsidP="00E70C7F">
                  <w:pPr>
                    <w:jc w:val="center"/>
                    <w:rPr>
                      <w:rFonts w:asciiTheme="majorBidi" w:hAnsiTheme="majorBidi" w:cstheme="majorBidi"/>
                      <w:sz w:val="40"/>
                      <w:szCs w:val="40"/>
                    </w:rPr>
                  </w:pPr>
                  <w:r w:rsidRPr="009D14EE">
                    <w:rPr>
                      <w:rStyle w:val="lev"/>
                      <w:rFonts w:asciiTheme="majorBidi" w:hAnsiTheme="majorBidi"/>
                    </w:rPr>
                    <w:t>Dim_temp</w:t>
                  </w:r>
                </w:p>
              </w:txbxContent>
            </v:textbox>
          </v:rect>
        </w:pict>
      </w:r>
    </w:p>
    <w:p w:rsidR="00E70C7F" w:rsidRDefault="00F36FBB" w:rsidP="00E70C7F">
      <w:pPr>
        <w:pStyle w:val="twunmatched"/>
        <w:spacing w:line="360" w:lineRule="auto"/>
        <w:rPr>
          <w:rFonts w:asciiTheme="majorBidi" w:hAnsiTheme="majorBidi" w:cstheme="majorBidi"/>
        </w:rPr>
      </w:pPr>
      <w:r>
        <w:rPr>
          <w:rFonts w:asciiTheme="majorBidi" w:hAnsiTheme="majorBidi" w:cstheme="majorBidi"/>
          <w:noProof/>
        </w:rPr>
        <w:pict>
          <v:shape id="_x0000_s1080" type="#_x0000_t32" style="position:absolute;margin-left:354.4pt;margin-top:21.2pt;width:0;height:27.75pt;flip:y;z-index:251683840" o:connectortype="straight">
            <v:stroke endarrow="block"/>
          </v:shape>
        </w:pict>
      </w:r>
      <w:r>
        <w:rPr>
          <w:rFonts w:asciiTheme="majorBidi" w:hAnsiTheme="majorBidi" w:cstheme="majorBidi"/>
          <w:noProof/>
        </w:rPr>
        <w:pict>
          <v:shape id="_x0000_s1081" type="#_x0000_t32" style="position:absolute;margin-left:199.15pt;margin-top:15.2pt;width:0;height:33.75pt;flip:y;z-index:251684864" o:connectortype="straight">
            <v:stroke endarrow="block"/>
          </v:shape>
        </w:pict>
      </w:r>
      <w:r>
        <w:rPr>
          <w:rFonts w:asciiTheme="majorBidi" w:hAnsiTheme="majorBidi" w:cstheme="majorBidi"/>
          <w:noProof/>
        </w:rPr>
        <w:pict>
          <v:rect id="_x0000_s1082" style="position:absolute;margin-left:33.4pt;margin-top:33.2pt;width:43.5pt;height:21.75pt;z-index:251685888">
            <v:textbox style="mso-next-textbox:#_x0000_s1082">
              <w:txbxContent>
                <w:p w:rsidR="004A7FBC" w:rsidRPr="006424F3" w:rsidRDefault="004A7FBC" w:rsidP="00E70C7F">
                  <w:pPr>
                    <w:rPr>
                      <w:rFonts w:asciiTheme="majorBidi" w:hAnsiTheme="majorBidi" w:cstheme="majorBidi"/>
                      <w:sz w:val="40"/>
                      <w:szCs w:val="40"/>
                    </w:rPr>
                  </w:pPr>
                  <w:r w:rsidRPr="006424F3">
                    <w:rPr>
                      <w:rFonts w:asciiTheme="majorBidi" w:hAnsiTheme="majorBidi" w:cstheme="majorBidi"/>
                    </w:rPr>
                    <w:t>Mois</w:t>
                  </w:r>
                </w:p>
              </w:txbxContent>
            </v:textbox>
          </v:rect>
        </w:pict>
      </w:r>
      <w:r>
        <w:rPr>
          <w:rFonts w:asciiTheme="majorBidi" w:hAnsiTheme="majorBidi" w:cstheme="majorBidi"/>
          <w:noProof/>
        </w:rPr>
        <w:pict>
          <v:shape id="_x0000_s1083" type="#_x0000_t32" style="position:absolute;margin-left:55.9pt;margin-top:15.2pt;width:0;height:18pt;flip:y;z-index:251686912" o:connectortype="straight">
            <v:stroke endarrow="block"/>
          </v:shape>
        </w:pict>
      </w:r>
    </w:p>
    <w:p w:rsidR="00E70C7F" w:rsidRDefault="00F36FBB" w:rsidP="00E70C7F">
      <w:pPr>
        <w:pStyle w:val="twunmatched"/>
        <w:spacing w:line="360" w:lineRule="auto"/>
        <w:rPr>
          <w:rFonts w:asciiTheme="majorBidi" w:hAnsiTheme="majorBidi" w:cstheme="majorBidi"/>
        </w:rPr>
      </w:pPr>
      <w:r>
        <w:rPr>
          <w:rFonts w:asciiTheme="majorBidi" w:hAnsiTheme="majorBidi" w:cstheme="majorBidi"/>
          <w:noProof/>
        </w:rPr>
        <w:pict>
          <v:rect id="_x0000_s1084" style="position:absolute;margin-left:334.9pt;margin-top:14.25pt;width:45.75pt;height:25.5pt;z-index:251687936">
            <v:textbox>
              <w:txbxContent>
                <w:p w:rsidR="004A7FBC" w:rsidRPr="00DF05CC" w:rsidRDefault="004A7FBC" w:rsidP="00E70C7F">
                  <w:pPr>
                    <w:jc w:val="center"/>
                    <w:rPr>
                      <w:rFonts w:asciiTheme="majorBidi" w:hAnsiTheme="majorBidi" w:cstheme="majorBidi"/>
                      <w:sz w:val="44"/>
                      <w:szCs w:val="44"/>
                    </w:rPr>
                  </w:pPr>
                  <w:r w:rsidRPr="00DF05CC">
                    <w:rPr>
                      <w:rFonts w:asciiTheme="majorBidi" w:hAnsiTheme="majorBidi" w:cstheme="majorBidi"/>
                    </w:rPr>
                    <w:t>Type</w:t>
                  </w:r>
                </w:p>
              </w:txbxContent>
            </v:textbox>
          </v:rect>
        </w:pict>
      </w:r>
      <w:r>
        <w:rPr>
          <w:rFonts w:asciiTheme="majorBidi" w:hAnsiTheme="majorBidi" w:cstheme="majorBidi"/>
          <w:noProof/>
        </w:rPr>
        <w:pict>
          <v:rect id="_x0000_s1085" style="position:absolute;margin-left:161.65pt;margin-top:14.25pt;width:76.5pt;height:25.5pt;z-index:251688960">
            <v:textbox>
              <w:txbxContent>
                <w:p w:rsidR="004A7FBC" w:rsidRPr="001413B8" w:rsidRDefault="004A7FBC" w:rsidP="00E70C7F">
                  <w:pPr>
                    <w:jc w:val="center"/>
                    <w:rPr>
                      <w:rFonts w:asciiTheme="majorBidi" w:hAnsiTheme="majorBidi" w:cstheme="majorBidi"/>
                    </w:rPr>
                  </w:pPr>
                  <w:r>
                    <w:rPr>
                      <w:rFonts w:asciiTheme="majorBidi" w:hAnsiTheme="majorBidi" w:cstheme="majorBidi"/>
                    </w:rPr>
                    <w:t>Site</w:t>
                  </w:r>
                </w:p>
              </w:txbxContent>
            </v:textbox>
          </v:rect>
        </w:pict>
      </w:r>
      <w:r>
        <w:rPr>
          <w:rFonts w:asciiTheme="majorBidi" w:hAnsiTheme="majorBidi" w:cstheme="majorBidi"/>
          <w:noProof/>
        </w:rPr>
        <w:pict>
          <v:shape id="_x0000_s1086" type="#_x0000_t32" style="position:absolute;margin-left:55.9pt;margin-top:20.25pt;width:0;height:19.5pt;flip:y;z-index:251689984" o:connectortype="straight">
            <v:stroke endarrow="block"/>
          </v:shape>
        </w:pict>
      </w:r>
    </w:p>
    <w:p w:rsidR="00E70C7F" w:rsidRDefault="00F36FBB" w:rsidP="00E70C7F">
      <w:pPr>
        <w:pStyle w:val="twunmatched"/>
        <w:spacing w:line="360" w:lineRule="auto"/>
        <w:rPr>
          <w:rFonts w:asciiTheme="majorBidi" w:hAnsiTheme="majorBidi" w:cstheme="majorBidi"/>
        </w:rPr>
      </w:pPr>
      <w:r>
        <w:rPr>
          <w:rFonts w:asciiTheme="majorBidi" w:hAnsiTheme="majorBidi" w:cstheme="majorBidi"/>
          <w:noProof/>
        </w:rPr>
        <w:pict>
          <v:rect id="_x0000_s1087" style="position:absolute;margin-left:39.4pt;margin-top:5.05pt;width:37.5pt;height:18.75pt;z-index:251691008">
            <v:textbox style="mso-next-textbox:#_x0000_s1087">
              <w:txbxContent>
                <w:p w:rsidR="004A7FBC" w:rsidRPr="006424F3" w:rsidRDefault="004A7FBC" w:rsidP="00E70C7F">
                  <w:pPr>
                    <w:rPr>
                      <w:rFonts w:asciiTheme="majorBidi" w:hAnsiTheme="majorBidi" w:cstheme="majorBidi"/>
                      <w:sz w:val="40"/>
                      <w:szCs w:val="40"/>
                    </w:rPr>
                  </w:pPr>
                  <w:r w:rsidRPr="006424F3">
                    <w:rPr>
                      <w:rFonts w:asciiTheme="majorBidi" w:hAnsiTheme="majorBidi" w:cstheme="majorBidi"/>
                    </w:rPr>
                    <w:t>Jour</w:t>
                  </w:r>
                </w:p>
              </w:txbxContent>
            </v:textbox>
          </v:rect>
        </w:pict>
      </w:r>
    </w:p>
    <w:p w:rsidR="00E70C7F" w:rsidRDefault="006E7B4A" w:rsidP="00FA6FE9">
      <w:pPr>
        <w:pStyle w:val="twunmatched"/>
        <w:tabs>
          <w:tab w:val="left" w:pos="3510"/>
        </w:tabs>
        <w:spacing w:line="360" w:lineRule="auto"/>
        <w:jc w:val="center"/>
        <w:rPr>
          <w:b/>
          <w:bCs/>
        </w:rPr>
      </w:pPr>
      <w:r>
        <w:rPr>
          <w:b/>
          <w:bCs/>
        </w:rPr>
        <w:t>Figure</w:t>
      </w:r>
      <w:r w:rsidR="005B3AF1">
        <w:rPr>
          <w:b/>
          <w:bCs/>
        </w:rPr>
        <w:t>3.9</w:t>
      </w:r>
      <w:r>
        <w:rPr>
          <w:b/>
          <w:bCs/>
        </w:rPr>
        <w:t xml:space="preserve"> </w:t>
      </w:r>
      <w:r w:rsidR="00FA6FE9">
        <w:rPr>
          <w:b/>
          <w:bCs/>
        </w:rPr>
        <w:t xml:space="preserve"> </w:t>
      </w:r>
      <w:r w:rsidR="00E70C7F" w:rsidRPr="007672AE">
        <w:t>Hiérarchie spatiale</w:t>
      </w:r>
    </w:p>
    <w:p w:rsidR="00E70C7F" w:rsidRDefault="00FA6FE9" w:rsidP="006E7B4A">
      <w:pPr>
        <w:pStyle w:val="twunmatched"/>
        <w:numPr>
          <w:ilvl w:val="0"/>
          <w:numId w:val="41"/>
        </w:numPr>
        <w:spacing w:line="360" w:lineRule="auto"/>
        <w:rPr>
          <w:rFonts w:asciiTheme="majorBidi" w:hAnsiTheme="majorBidi" w:cstheme="majorBidi"/>
          <w:b/>
          <w:bCs/>
        </w:rPr>
      </w:pPr>
      <w:r>
        <w:rPr>
          <w:rFonts w:asciiTheme="majorBidi" w:hAnsiTheme="majorBidi" w:cstheme="majorBidi"/>
          <w:b/>
          <w:bCs/>
        </w:rPr>
        <w:lastRenderedPageBreak/>
        <w:t xml:space="preserve">Avantage du schéma en flocon </w:t>
      </w:r>
    </w:p>
    <w:p w:rsidR="00E70C7F" w:rsidRPr="00A027E3" w:rsidRDefault="00E70C7F" w:rsidP="00E70C7F">
      <w:pPr>
        <w:pStyle w:val="twunmatched"/>
        <w:spacing w:line="360" w:lineRule="auto"/>
        <w:rPr>
          <w:rFonts w:asciiTheme="majorBidi" w:hAnsiTheme="majorBidi" w:cstheme="majorBidi"/>
          <w:b/>
          <w:bCs/>
        </w:rPr>
      </w:pPr>
      <w:r>
        <w:rPr>
          <w:rFonts w:asciiTheme="majorBidi" w:hAnsiTheme="majorBidi" w:cstheme="majorBidi"/>
          <w:b/>
          <w:bCs/>
        </w:rPr>
        <w:t xml:space="preserve">       </w:t>
      </w:r>
      <w:r>
        <w:rPr>
          <w:rFonts w:asciiTheme="majorBidi" w:hAnsiTheme="majorBidi" w:cstheme="majorBidi"/>
        </w:rPr>
        <w:t xml:space="preserve"> </w:t>
      </w:r>
      <w:r w:rsidRPr="00F07D13">
        <w:rPr>
          <w:rFonts w:asciiTheme="majorBidi" w:hAnsiTheme="majorBidi" w:cstheme="majorBidi"/>
        </w:rPr>
        <w:t>- minimise le volume des tables à joindre lors de l’exécution des requêtes par rapport</w:t>
      </w:r>
      <w:r>
        <w:rPr>
          <w:rFonts w:asciiTheme="majorBidi" w:hAnsiTheme="majorBidi" w:cstheme="majorBidi"/>
        </w:rPr>
        <w:t xml:space="preserve"> </w:t>
      </w:r>
      <w:r w:rsidRPr="00F07D13">
        <w:rPr>
          <w:rFonts w:asciiTheme="majorBidi" w:hAnsiTheme="majorBidi" w:cstheme="majorBidi"/>
        </w:rPr>
        <w:t xml:space="preserve">au </w:t>
      </w:r>
      <w:r>
        <w:rPr>
          <w:rFonts w:asciiTheme="majorBidi" w:hAnsiTheme="majorBidi" w:cstheme="majorBidi"/>
        </w:rPr>
        <w:t xml:space="preserve">      </w:t>
      </w:r>
      <w:r w:rsidRPr="00F07D13">
        <w:rPr>
          <w:rFonts w:asciiTheme="majorBidi" w:hAnsiTheme="majorBidi" w:cstheme="majorBidi"/>
        </w:rPr>
        <w:t>schéma en étoile.</w:t>
      </w:r>
    </w:p>
    <w:p w:rsidR="00E70C7F" w:rsidRPr="002F2090" w:rsidRDefault="00E70C7F" w:rsidP="002F2090">
      <w:pPr>
        <w:pStyle w:val="Paragraphedeliste"/>
        <w:numPr>
          <w:ilvl w:val="0"/>
          <w:numId w:val="41"/>
        </w:numPr>
        <w:autoSpaceDE w:val="0"/>
        <w:autoSpaceDN w:val="0"/>
        <w:adjustRightInd w:val="0"/>
        <w:spacing w:line="360" w:lineRule="auto"/>
        <w:jc w:val="both"/>
        <w:rPr>
          <w:rFonts w:asciiTheme="majorBidi" w:hAnsiTheme="majorBidi" w:cstheme="majorBidi"/>
          <w:b/>
          <w:bCs/>
        </w:rPr>
      </w:pPr>
      <w:r w:rsidRPr="002F2090">
        <w:rPr>
          <w:rFonts w:asciiTheme="majorBidi" w:hAnsiTheme="majorBidi" w:cstheme="majorBidi"/>
          <w:b/>
          <w:bCs/>
        </w:rPr>
        <w:t>Dé</w:t>
      </w:r>
      <w:r w:rsidR="00FA6FE9" w:rsidRPr="002F2090">
        <w:rPr>
          <w:rFonts w:asciiTheme="majorBidi" w:hAnsiTheme="majorBidi" w:cstheme="majorBidi"/>
          <w:b/>
          <w:bCs/>
        </w:rPr>
        <w:t>savantages du schéma en flocon</w:t>
      </w:r>
    </w:p>
    <w:p w:rsidR="00E70C7F" w:rsidRPr="00F07D13" w:rsidRDefault="00E70C7F" w:rsidP="00E70C7F">
      <w:pPr>
        <w:autoSpaceDE w:val="0"/>
        <w:autoSpaceDN w:val="0"/>
        <w:adjustRightInd w:val="0"/>
        <w:spacing w:line="360" w:lineRule="auto"/>
        <w:jc w:val="both"/>
        <w:rPr>
          <w:rFonts w:asciiTheme="majorBidi" w:hAnsiTheme="majorBidi" w:cstheme="majorBidi"/>
        </w:rPr>
      </w:pPr>
      <w:r>
        <w:rPr>
          <w:rFonts w:asciiTheme="majorBidi" w:hAnsiTheme="majorBidi" w:cstheme="majorBidi"/>
        </w:rPr>
        <w:t xml:space="preserve">     </w:t>
      </w:r>
      <w:r w:rsidRPr="00F07D13">
        <w:rPr>
          <w:rFonts w:asciiTheme="majorBidi" w:hAnsiTheme="majorBidi" w:cstheme="majorBidi"/>
        </w:rPr>
        <w:t>- modèle de données plus complexe que le schéma en étoile car comportant un</w:t>
      </w:r>
      <w:r>
        <w:rPr>
          <w:rFonts w:asciiTheme="majorBidi" w:hAnsiTheme="majorBidi" w:cstheme="majorBidi"/>
        </w:rPr>
        <w:t xml:space="preserve"> </w:t>
      </w:r>
      <w:r w:rsidRPr="00F07D13">
        <w:rPr>
          <w:rFonts w:asciiTheme="majorBidi" w:hAnsiTheme="majorBidi" w:cstheme="majorBidi"/>
        </w:rPr>
        <w:t>nombre plus élevé de tables;</w:t>
      </w:r>
    </w:p>
    <w:p w:rsidR="00E70C7F" w:rsidRDefault="00E70C7F" w:rsidP="00E70C7F">
      <w:pPr>
        <w:autoSpaceDE w:val="0"/>
        <w:autoSpaceDN w:val="0"/>
        <w:adjustRightInd w:val="0"/>
        <w:spacing w:line="360" w:lineRule="auto"/>
        <w:jc w:val="both"/>
        <w:rPr>
          <w:rFonts w:asciiTheme="majorBidi" w:hAnsiTheme="majorBidi" w:cstheme="majorBidi"/>
        </w:rPr>
      </w:pPr>
      <w:r>
        <w:rPr>
          <w:rFonts w:asciiTheme="majorBidi" w:hAnsiTheme="majorBidi" w:cstheme="majorBidi"/>
        </w:rPr>
        <w:t xml:space="preserve">     </w:t>
      </w:r>
      <w:r w:rsidRPr="00F07D13">
        <w:rPr>
          <w:rFonts w:asciiTheme="majorBidi" w:hAnsiTheme="majorBidi" w:cstheme="majorBidi"/>
        </w:rPr>
        <w:t>- volume plus élevé de métadonnées et maintenance plus complexe que le schéma en</w:t>
      </w:r>
      <w:r>
        <w:rPr>
          <w:rFonts w:asciiTheme="majorBidi" w:hAnsiTheme="majorBidi" w:cstheme="majorBidi"/>
        </w:rPr>
        <w:t xml:space="preserve"> </w:t>
      </w:r>
      <w:r w:rsidRPr="00F07D13">
        <w:rPr>
          <w:rFonts w:asciiTheme="majorBidi" w:hAnsiTheme="majorBidi" w:cstheme="majorBidi"/>
        </w:rPr>
        <w:t>étoile car le nombre de tables et le nombre de relations entre elles sont plus élevés;</w:t>
      </w:r>
    </w:p>
    <w:p w:rsidR="00E70C7F" w:rsidRDefault="00E70C7F" w:rsidP="00E70C7F">
      <w:pPr>
        <w:autoSpaceDE w:val="0"/>
        <w:autoSpaceDN w:val="0"/>
        <w:adjustRightInd w:val="0"/>
        <w:spacing w:line="360" w:lineRule="auto"/>
        <w:jc w:val="both"/>
        <w:rPr>
          <w:rFonts w:asciiTheme="majorBidi" w:hAnsiTheme="majorBidi" w:cstheme="majorBidi"/>
        </w:rPr>
      </w:pPr>
      <w:r>
        <w:rPr>
          <w:rFonts w:asciiTheme="majorBidi" w:hAnsiTheme="majorBidi" w:cstheme="majorBidi"/>
        </w:rPr>
        <w:t xml:space="preserve">     </w:t>
      </w:r>
      <w:r w:rsidRPr="00F07D13">
        <w:rPr>
          <w:rFonts w:asciiTheme="majorBidi" w:hAnsiTheme="majorBidi" w:cstheme="majorBidi"/>
        </w:rPr>
        <w:t xml:space="preserve">- même si le volume des tables à joindre lors de l’exécution des requêtes est bas, le nombre </w:t>
      </w:r>
      <w:r>
        <w:rPr>
          <w:rFonts w:asciiTheme="majorBidi" w:hAnsiTheme="majorBidi" w:cstheme="majorBidi"/>
        </w:rPr>
        <w:t xml:space="preserve">  </w:t>
      </w:r>
      <w:r w:rsidRPr="00F07D13">
        <w:rPr>
          <w:rFonts w:asciiTheme="majorBidi" w:hAnsiTheme="majorBidi" w:cstheme="majorBidi"/>
        </w:rPr>
        <w:t>de joints nécessaires est plus élevé que pour le schéma en étoile.</w:t>
      </w:r>
    </w:p>
    <w:p w:rsidR="00E70C7F" w:rsidRDefault="00E70C7F" w:rsidP="00E70C7F">
      <w:pPr>
        <w:autoSpaceDE w:val="0"/>
        <w:autoSpaceDN w:val="0"/>
        <w:adjustRightInd w:val="0"/>
        <w:spacing w:line="360" w:lineRule="auto"/>
        <w:jc w:val="both"/>
        <w:rPr>
          <w:rFonts w:asciiTheme="majorBidi" w:hAnsiTheme="majorBidi" w:cstheme="majorBidi"/>
        </w:rPr>
      </w:pPr>
      <w:r>
        <w:rPr>
          <w:rFonts w:asciiTheme="majorBidi" w:hAnsiTheme="majorBidi" w:cstheme="majorBidi"/>
        </w:rPr>
        <w:t xml:space="preserve"> </w:t>
      </w:r>
      <w:r w:rsidRPr="00F07D13">
        <w:rPr>
          <w:rFonts w:asciiTheme="majorBidi" w:hAnsiTheme="majorBidi" w:cstheme="majorBidi"/>
        </w:rPr>
        <w:t>L’élaboration de requêtes est donc plus complexe.</w:t>
      </w:r>
    </w:p>
    <w:p w:rsidR="004E11D6" w:rsidRDefault="004E11D6" w:rsidP="00E70C7F">
      <w:pPr>
        <w:autoSpaceDE w:val="0"/>
        <w:autoSpaceDN w:val="0"/>
        <w:adjustRightInd w:val="0"/>
        <w:spacing w:line="360" w:lineRule="auto"/>
        <w:jc w:val="both"/>
        <w:rPr>
          <w:rFonts w:asciiTheme="majorBidi" w:hAnsiTheme="majorBidi" w:cstheme="majorBidi"/>
        </w:rPr>
      </w:pPr>
    </w:p>
    <w:p w:rsidR="00E70C7F" w:rsidRDefault="002F2090" w:rsidP="00E70C7F">
      <w:pPr>
        <w:tabs>
          <w:tab w:val="left" w:pos="3570"/>
          <w:tab w:val="center" w:pos="4536"/>
        </w:tabs>
        <w:rPr>
          <w:rFonts w:asciiTheme="majorBidi" w:hAnsiTheme="majorBidi" w:cstheme="majorBidi"/>
          <w:b/>
          <w:bCs/>
        </w:rPr>
      </w:pPr>
      <w:r>
        <w:rPr>
          <w:rFonts w:asciiTheme="majorBidi" w:hAnsiTheme="majorBidi" w:cstheme="majorBidi"/>
          <w:b/>
          <w:bCs/>
        </w:rPr>
        <w:t>3</w:t>
      </w:r>
      <w:r w:rsidR="00E70C7F">
        <w:rPr>
          <w:rFonts w:asciiTheme="majorBidi" w:hAnsiTheme="majorBidi" w:cstheme="majorBidi"/>
          <w:b/>
          <w:bCs/>
        </w:rPr>
        <w:t>.</w:t>
      </w:r>
      <w:r w:rsidR="00BE68CC">
        <w:rPr>
          <w:rFonts w:asciiTheme="majorBidi" w:hAnsiTheme="majorBidi" w:cstheme="majorBidi"/>
          <w:b/>
          <w:bCs/>
        </w:rPr>
        <w:t xml:space="preserve">8 </w:t>
      </w:r>
      <w:r w:rsidR="00E70C7F" w:rsidRPr="001B5C52">
        <w:rPr>
          <w:rFonts w:asciiTheme="majorBidi" w:hAnsiTheme="majorBidi" w:cstheme="majorBidi"/>
          <w:b/>
          <w:bCs/>
        </w:rPr>
        <w:t>Analyse multidimensionnelle</w:t>
      </w:r>
      <w:r w:rsidR="00FA6FE9">
        <w:rPr>
          <w:rFonts w:asciiTheme="majorBidi" w:hAnsiTheme="majorBidi" w:cstheme="majorBidi"/>
          <w:b/>
          <w:bCs/>
        </w:rPr>
        <w:t> </w:t>
      </w:r>
    </w:p>
    <w:p w:rsidR="002F38EB" w:rsidRPr="00037CAD" w:rsidRDefault="002F38EB" w:rsidP="00E70C7F">
      <w:pPr>
        <w:tabs>
          <w:tab w:val="left" w:pos="3570"/>
          <w:tab w:val="center" w:pos="4536"/>
        </w:tabs>
        <w:rPr>
          <w:rFonts w:ascii="Arial" w:hAnsi="Arial" w:cs="Arial"/>
          <w:b/>
          <w:bCs/>
          <w:color w:val="FFFFFF"/>
          <w:sz w:val="30"/>
          <w:szCs w:val="30"/>
        </w:rPr>
      </w:pPr>
    </w:p>
    <w:p w:rsidR="00E70C7F" w:rsidRPr="002D0B21" w:rsidRDefault="00E70C7F" w:rsidP="004535E8">
      <w:pPr>
        <w:spacing w:line="360" w:lineRule="auto"/>
        <w:ind w:firstLine="708"/>
        <w:jc w:val="both"/>
        <w:rPr>
          <w:rFonts w:asciiTheme="majorBidi" w:hAnsiTheme="majorBidi" w:cstheme="majorBidi"/>
          <w:b/>
          <w:bCs/>
        </w:rPr>
      </w:pPr>
      <w:r w:rsidRPr="002D0B21">
        <w:rPr>
          <w:rFonts w:asciiTheme="majorBidi" w:hAnsiTheme="majorBidi" w:cstheme="majorBidi"/>
        </w:rPr>
        <w:t>Le concept OLAP est appliqué au modèle virtuel de représentation de données (le Cube).</w:t>
      </w:r>
      <w:r>
        <w:rPr>
          <w:rFonts w:asciiTheme="majorBidi" w:hAnsiTheme="majorBidi" w:cstheme="majorBidi"/>
        </w:rPr>
        <w:t xml:space="preserve"> </w:t>
      </w:r>
      <w:r w:rsidRPr="00800F83">
        <w:rPr>
          <w:rFonts w:asciiTheme="majorBidi" w:hAnsiTheme="majorBidi" w:cstheme="majorBidi"/>
        </w:rPr>
        <w:t xml:space="preserve">Ces différents mécanismes nous permettrons de placer les données dans des matrices multidimensionnelles de forme cubique. Les données sont interrogées directement et facilement sur n’importe quelle combinaison de dimensions, sans utiliser de requêtes trop complexes. </w:t>
      </w:r>
    </w:p>
    <w:p w:rsidR="00E70C7F" w:rsidRDefault="00E70C7F" w:rsidP="004535E8">
      <w:pPr>
        <w:spacing w:line="360" w:lineRule="auto"/>
        <w:ind w:firstLine="708"/>
        <w:jc w:val="both"/>
        <w:rPr>
          <w:rFonts w:asciiTheme="majorBidi" w:hAnsiTheme="majorBidi" w:cstheme="majorBidi"/>
        </w:rPr>
      </w:pPr>
      <w:r w:rsidRPr="00800F83">
        <w:rPr>
          <w:rFonts w:asciiTheme="majorBidi" w:hAnsiTheme="majorBidi" w:cstheme="majorBidi"/>
        </w:rPr>
        <w:t xml:space="preserve">Passer d’une hiérarchie de dimension à une autre est réalisée facilement dans un cube de données par la technique de pivot, de rotation. Par cette technique, le cube peut être pivoté pour afficher différentes orientations des axes. </w:t>
      </w:r>
    </w:p>
    <w:p w:rsidR="00E70C7F" w:rsidRPr="00FA6FE9" w:rsidRDefault="00F36FBB" w:rsidP="00FA6FE9">
      <w:pPr>
        <w:spacing w:line="360" w:lineRule="auto"/>
        <w:jc w:val="center"/>
        <w:rPr>
          <w:smallCaps/>
          <w:color w:val="000000" w:themeColor="text1"/>
          <w:spacing w:val="15"/>
        </w:rPr>
      </w:pPr>
      <w:r w:rsidRPr="00F36FBB">
        <w:rPr>
          <w:rFonts w:asciiTheme="minorHAnsi" w:hAnsiTheme="minorHAnsi" w:cstheme="minorBidi"/>
          <w:sz w:val="22"/>
          <w:szCs w:val="22"/>
        </w:rPr>
      </w:r>
      <w:r w:rsidRPr="00F36FBB">
        <w:rPr>
          <w:rFonts w:asciiTheme="minorHAnsi" w:hAnsiTheme="minorHAnsi" w:cstheme="minorBidi"/>
          <w:sz w:val="22"/>
          <w:szCs w:val="22"/>
        </w:rPr>
        <w:pict>
          <v:group id="Zone de dessin 256" o:spid="_x0000_s1030" editas="canvas" style="width:455.75pt;height:268.4pt;mso-position-horizontal-relative:char;mso-position-vertical-relative:line" coordsize="57880,34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XSwhAoAAKp/AAAOAAAAZHJzL2Uyb0RvYy54bWzsXV1z4sgVfU9V/oNK7wzq1leLGmbLxpCk&#10;apKd2snHswzCqCIkIsmDZ1P573tu6wNJgAdh450h7QcbLCFarT73nj739u33Pz2tI+1LkGZhEo91&#10;9s7QtSCeJ4swfhjr//j7bCB0Lcv9eOFHSRyM9a9Bpv/04Y9/eL/djAKerJJoEaQaLhJno+1mrK/y&#10;fDMaDrP5Klj72btkE8Q4uEzStZ/jbfowXKT+FldfR0NuGM5wm6SLTZrMgyzDf++Kg/oHef3lMpjn&#10;Py+XWZBr0VhH23L5O5W/7+n38MN7f/SQ+ptVOC+b4Z/RirUfxvjS+lJ3fu5rj2m4d6l1OE+TLFnm&#10;7+bJepgsl+E8kPeAu2FG524mfvzFz+TNzNE7VQPx6hWve/9A7Y6TWRhF6I0hrj6i/9HfLZ5PQIej&#10;WNuOdc/mtq7NfTynZeTneLneLMZ6Fj/omh89YADM81R2Q5ZE4YKuSB/O0of7SZRqX3x6CPKH+n2I&#10;I83TNmmW3/nZqjhPHioezzrMMUaicD3WRf1pf7QK/MU0Xmj51w0GVozhpVMj18FC16IAjaFX8vnm&#10;fhidciZaFMVlF5S3vt1gXGabeoRmL+v5zyt/E8gHmo3mf/vyKdVCdKBpWLoW+2vcxi8YsX78EAUa&#10;twW1nhqAMz9vPqWyLzcfk/m/My1OJiucF9ykabKlnkDDmOzV1gfoTYaPavfbvyYLXN9/zBP5hJ6W&#10;6ZouiCGoPaFjHccAPr6Ode4ym+G17LngKdfmOMyYcLlBD5/OcDyzOAEdVl2Hnt6fgmSt0YuxnuI+&#10;5Pf4Xz5mefG0q1Poa+vxVnR54x/lQ/BH+G58lE6mVkgw/dczvKmYCmtgcWc6sIy7u8HNbGINnBlz&#10;7TvzbjK5Y/+j72XWaBUuFkFMg7ACNrNOe3qliSkgWUO7NVhbY3qCH8+Tvd8a08N2M+SQx710bolx&#10;y7jl3mDmCHdgzSx74LmGGBjMu/Ucw/Ksu1n7lj6GcfDyWyKsMO7iQVJ7jt+cYZim4+zfnD96HpdN&#10;5MnnXz8Sav+uL/C8qycN21MM12LY3yeLrxi6aYLxhLEJL4MXqyT9FTiHxYbh+c+jnwL10V9iDH+P&#10;WRaZePnGsjFedS1tHrlvHvHjOS5VWCyteDPJC8fwuEnDhxW+i8muiZMbgGYZylFMLSzaJe2ENA5F&#10;a9/ASjiHrIQcdy3Q42leyEowx3CY4T5jJ4RhCjpB2YkDvk/ZiQP+W9mJJuHtxQ+PsQlw7oJNSE/B&#10;HenMSxMxiT+l6PLK0h4mBtoyCjf/rAxgSREYsy2XOAAoAON7FAHWlkDPhPg2O4jgAU5mB+SobAMj&#10;52xHlSaP8UKOs5IzNsdcyR/zNJS86zCH3JESOacoKM3OcX0vFKVmVScxj5uZbbiWKQaua5sDy5wa&#10;g1sxmwxuJsxx3Ont5HbaIVNTeffZy8mHpEBVV9Kb5BEc//NqsdUWIfFH0/Y40/EGLplICn6acwwi&#10;Bf8K85VEALEDyWGa84ypOeUTt6Qt9dUL2rH74kY/lfd2OjHBIJKEBY7/zRiA10G2pPy9kf3nDrLR&#10;tRK5rkmTAAkOotwl8Tck6CW2DRuTVHnGceavsI2xWHPd15t+KGzXGsJVYpsBhS2vzQmJfbAt7Wgx&#10;ncd8vYBt4ZGl+Wzh2jQtizHIDoRrhejfRVBQiL5yRIPA7Kl6jtmA9aVVPdMCd0IrgHHu2jaRqJYV&#10;4C63bIYTyArYkJ2+5dx7yXqnK0yVfQKraAlRPRUmqd6Ci1f8rrrX/wcZUZF5BBRq2tWDzOdP909S&#10;hee13t5TeDQNZgJDhfAISdWC/lUIj+WRQngsj1TCI8InP4bsyPghM2a9oRljvKk8mN6e9gDRASI6&#10;ZA9px2xBYgHAf3yS0suOEa9q+OrKyvww4YmZ/Ck7pGFfG3gpQnXoLxWeiE8NT+wMRy3BK8PRjGoy&#10;szIcpQ5pN2zGSTpkY0ZjOpZjwBLRhMZzEIXoUhlmmNyAPnKJCc3L4mTPyo+FmaKw8/dOXBomsPaz&#10;x+2G4iNn8pHChtCwoLn/G4qLpAa0BAgZ9D1TgADzsQUxB+BV2O6erlhFC7jnIY3neWfdW1FUcG0z&#10;FgXXK4wFMETiWnCVwY4z4UqTFoeEAHKvhg0y3XWvlPEjfStTkG2n4yiJX4XvOombRwLzrE7gKQlx&#10;rTggw68vIWbQ9mwDVyTIclfsQbbCq+lannKxO21I4VXh9US8Qshrudh6on8OXj0uHNKoJF7rJJki&#10;dYRC7TVe7SoMf1y/UpS4XiJwMGPqcAavmsFeecCtk/jmShJ7JiWmEDqosMSr7fAy430HV4hN+KcS&#10;nC6XcK/geuVw7WSzub2z2Q7rw9xB9uDeBNbwTEvB9YLrYxRcrxquXmfy6vbOT5NZ5d3cU24hqZxy&#10;30CLbdfdc7PCMj0DgSQK67iGhRwWJRa//to2hd3rxm5nIus2k9BOEp4OrgjhlsuQjFFOaS2vBOeO&#10;I9dTWrMK2Kop7esuSlXAvW7gdme0zbSr84FrQoriFO8lp2uLMgJ7ALcGnK9yuK346essflK4vW7c&#10;dqe2vVOfjpBlV2DlZeFwTb4vSiHlwq3YsoNArQKvivtU2fBSLFHLLJvlgg7HaSm3sBX3cV+UCUUo&#10;LTMruFNNYHe+ljPbVomLlyzconztVftaRujaW2flNtOhLr3OinkG6icVsV2UKtibBzsyois1LM5d&#10;qrmjVidUBcFUURRVFOXyJdYYrR1o5nK4vXOvDjJyk9tIdS4n0ngpkb1z7lCvzZqPC5RG+gbyVV6H&#10;yuvAaFJlT5rlEbGyp4Pdl+RhmVg+VPNxu1ryvINsrVmLKoisNGulWReFKOs6QqpKUYZqu8emz52F&#10;REI6vT5pWAddLbccV1TilxDmHssW3JSmQoaKZdGo52m2crbK2SpnW5UYKmsRy5THJlEWL8nKEiaT&#10;kFQ5z79X1WIlfl25+NVJyxK907IaSZS2h2SscpG9YTrldHXHjTlD2TCVRKmSKIvNDupCSyq0tLd3&#10;wzFu3MnEEr0zsRpwFZQvWWRxCESDu+IT0ArFSa1QUCsUZHlchdbjO60cQ2sn/Uq8TvqVsFCLD5rW&#10;kewr13OsSjR2DarKp+axKuUZG6qUdQyVCtXa8+kYdjspWOK8FKy9KvgomCnKZfe24+1RZMGw8Ui5&#10;XgEbuqjiNqoYtnK8vR3vruZkUSlD9M7AOrhgAaEfxGPLPA242S5jFrTNRA1eUYZzVfxHxX9U/OfA&#10;/oRHPO+u7uMvu93sxJvmY6GstX18qxpac4gFScWiQovY9jcYdq9ysarstdyg8212z1NlJs8sM1lX&#10;rzXr6KyqXtuoXis3x9jLKhXNrLFLZ5Wa3ONOuUqLecLZr2mA+iPYq7NcHM2rdVzH+YqyY9kIC0K+&#10;w11AlR17sR2r49TKjrXsWF0ntMnGmhl0F7djhnBMIoXQO49sQ4LNbqttSJwTyp/1smMUMGlEwX+4&#10;8v0qQR6T8nJnmnrXb6yf8Eflvt5yLUW9RpcEg1M28dsRoDpi3tNwYMmHjeh7se+HiUkFFMdi34/y&#10;SLHvR3nkFff9kHu0Y392eZvl5vW043zzvawfPgp4gi3cF0H64TcAAAD//wMAUEsDBBQABgAIAAAA&#10;IQDZbunP2gAAAAUBAAAPAAAAZHJzL2Rvd25yZXYueG1sTI/BTsMwEETvSP0Ha5G4UZtWQRDiVAUV&#10;iROoLRdubrxNIux1ZDtt+HsWLnAZaTWrmTfVavJOnDCmPpCGm7kCgdQE21Or4X3/fH0HImVD1rhA&#10;qOELE6zq2UVlShvOtMXTLreCQyiVRkOX81BKmZoOvUnzMCCxdwzRm8xnbKWN5szh3smFUrfSm564&#10;oTMDPnXYfO5Gz73RvY3ta/OIm+PHfsq9ki9eaX11Oa0fQGSc8t8z/OAzOtTMdAgj2SScBh6Sf5W9&#10;+2JZgDhoKIqFAllX8j99/Q0AAP//AwBQSwECLQAUAAYACAAAACEAtoM4kv4AAADhAQAAEwAAAAAA&#10;AAAAAAAAAAAAAAAAW0NvbnRlbnRfVHlwZXNdLnhtbFBLAQItABQABgAIAAAAIQA4/SH/1gAAAJQB&#10;AAALAAAAAAAAAAAAAAAAAC8BAABfcmVscy8ucmVsc1BLAQItABQABgAIAAAAIQCGTXSwhAoAAKp/&#10;AAAOAAAAAAAAAAAAAAAAAC4CAABkcnMvZTJvRG9jLnhtbFBLAQItABQABgAIAAAAIQDZbunP2gAA&#10;AAUBAAAPAAAAAAAAAAAAAAAAAN4MAABkcnMvZG93bnJldi54bWxQSwUGAAAAAAQABADzAAAA5Q0A&#10;AAAA&#10;">
            <v:shape id="_x0000_s1031" type="#_x0000_t75" style="position:absolute;width:57880;height:34087;visibility:visible" stroked="t">
              <v:fill o:detectmouseclick="t"/>
              <v:path o:connecttype="none"/>
            </v:shape>
            <v:rect id="Rectangle 258" o:spid="_x0000_s1032" style="position:absolute;left:866;top:27151;width:11872;height:26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14XcMA&#10;AADcAAAADwAAAGRycy9kb3ducmV2LnhtbESPS2vDMBCE74H+B7GB3hI5aTHBtRLS0JpeG4eeN9b6&#10;QayVseRH/n1UKPQ4zMw3THqYTStG6l1jWcFmHYEgLqxuuFJwyT9XOxDOI2tsLZOCOzk47J8WKSba&#10;TvxN49lXIkDYJaig9r5LpHRFTQbd2nbEwSttb9AH2VdS9zgFuGnlNopiabDhsFBjR6eaitt5MArM&#10;T5wN1L0X8SUvs4/WXqs8vir1vJyPbyA8zf4//Nf+0gpeolf4PROO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14XcMAAADcAAAADwAAAAAAAAAAAAAAAACYAgAAZHJzL2Rv&#10;d25yZXYueG1sUEsFBgAAAAAEAAQA9QAAAIgDAAAAAA==&#10;" filled="f" fillcolor="#cc9" stroked="f" strokecolor="#036" strokeweight="1pt"/>
            <v:rect id="Rectangle 259" o:spid="_x0000_s1033" style="position:absolute;left:16061;top:27151;width:18038;height:26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NDscIA&#10;AADcAAAADwAAAGRycy9kb3ducmV2LnhtbESPQWvCQBSE74L/YXlCb7qxhaWkrqJiQ68m0vMz+0yC&#10;2bchuybpv+8WhB6HmfmG2ewm24qBet841rBeJSCIS2carjRcis/lOwgfkA22jknDD3nYbeezDabG&#10;jXymIQ+ViBD2KWqoQ+hSKX1Zk0W/ch1x9G6utxii7Ctpehwj3LbyNUmUtNhwXKixo2NN5T1/WA32&#10;W2UP6g6luhS37NS6a1Woq9Yvi2n/ASLQFP7Dz/aX0fCWKPg7E4+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g0OxwgAAANwAAAAPAAAAAAAAAAAAAAAAAJgCAABkcnMvZG93&#10;bnJldi54bWxQSwUGAAAAAAQABAD1AAAAhwMAAAAA&#10;" filled="f" fillcolor="#cc9" stroked="f" strokecolor="#036" strokeweight="1pt"/>
            <v:line id="Line 260" o:spid="_x0000_s1034" style="position:absolute;flip:y;visibility:visible" from="11547,121" to="11547,19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alWMMAAADcAAAADwAAAGRycy9kb3ducmV2LnhtbERPz2vCMBS+C/sfwht402SdONcZZQwG&#10;IqLY7bDdHs1bW9a8lCbW+N+bg+Dx4/u9XEfbioF63zjW8DRVIIhLZxquNHx/fU4WIHxANtg6Jg0X&#10;8rBePYyWmBt35iMNRahECmGfo4Y6hC6X0pc1WfRT1xEn7s/1FkOCfSVNj+cUbluZKTWXFhtODTV2&#10;9FFT+V+crAajfmyWDbPqFF9f9uUubg+/i63W48f4/gYiUAx38c29MRqeVVqbzqQjIF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GpVjDAAAA3AAAAA8AAAAAAAAAAAAA&#10;AAAAoQIAAGRycy9kb3ducmV2LnhtbFBLBQYAAAAABAAEAPkAAACRAwAAAAA=&#10;" strokecolor="#036" strokeweight="4pt">
              <v:stroke endarrow="block"/>
              <v:shadow color="#e3e2c7"/>
            </v:line>
            <v:line id="Line 261" o:spid="_x0000_s1035" style="position:absolute;flip:x;visibility:visible" from="0,18736" to="11807,29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oAw8UAAADcAAAADwAAAGRycy9kb3ducmV2LnhtbESPQWsCMRSE74X+h/AK3jTpWlpdjVIK&#10;hSKlovWgt8fmubu4eVk2cY3/3hSEHoeZ+YaZL6NtRE+drx1reB4pEMSFMzWXGna/n8MJCB+QDTaO&#10;ScOVPCwXjw9zzI278Ib6bShFgrDPUUMVQptL6YuKLPqRa4mTd3SdxZBkV0rT4SXBbSMzpV6lxZrT&#10;QoUtfVRUnLZnq8Govc2y/qU8x+nbT/EdV+vDZKX14Cm+z0AEiuE/fG9/GQ1jNYW/M+k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oAw8UAAADcAAAADwAAAAAAAAAA&#10;AAAAAAChAgAAZHJzL2Rvd25yZXYueG1sUEsFBgAAAAAEAAQA+QAAAJMDAAAAAA==&#10;" strokecolor="#036" strokeweight="4pt">
              <v:stroke endarrow="block"/>
              <v:shadow color="#e3e2c7"/>
            </v:line>
            <v:line id="Line 262" o:spid="_x0000_s1036" style="position:absolute;visibility:visible" from="11807,18800" to="45248,1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P7jsIAAADcAAAADwAAAGRycy9kb3ducmV2LnhtbERPz2vCMBS+D/wfwhN2W1MtiFajTEEY&#10;7OCqsnl8Ns+mrHkpTab1v18OgseP7/di1dtGXKnztWMFoyQFQVw6XXOl4HjYvk1B+ICssXFMCu7k&#10;YbUcvCww1+7GBV33oRIxhH2OCkwIbS6lLw1Z9IlriSN3cZ3FEGFXSd3hLYbbRo7TdCIt1hwbDLa0&#10;MVT+7v+sgt4U/nO3CeX3epad1l+7n+IsM6Veh/37HESgPjzFD/eHVpCN4vx4Jh4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P7jsIAAADcAAAADwAAAAAAAAAAAAAA&#10;AAChAgAAZHJzL2Rvd25yZXYueG1sUEsFBgAAAAAEAAQA+QAAAJADAAAAAA==&#10;" strokecolor="#036" strokeweight="4pt">
              <v:stroke endarrow="block"/>
              <v:shadow color="#e3e2c7"/>
            </v:line>
            <v:rect id="Rectangle 263" o:spid="_x0000_s1037" style="position:absolute;left:3427;top:27550;width:27245;height:59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eyq8EA&#10;AADcAAAADwAAAGRycy9kb3ducmV2LnhtbERPy4rCMBTdD/gP4QqzGTTtCCK1qYgvZqvOgO4uzbUt&#10;NjeliVrn640guDycdzrrTC2u1LrKsoJ4GIEgzq2uuFDwu18PJiCcR9ZYWyYFd3Iwy3ofKSba3nhL&#10;150vRAhhl6CC0vsmkdLlJRl0Q9sQB+5kW4M+wLaQusVbCDe1/I6isTRYcWgosaFFSfl5dzEKNnLy&#10;dTjubX6PNqulXS3//sMUpT773XwKwlPn3+KX+0crGMUxPM+EIy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HsqvBAAAA3AAAAA8AAAAAAAAAAAAAAAAAmAIAAGRycy9kb3du&#10;cmV2LnhtbFBLBQYAAAAABAAEAPUAAACGAwAAAAA=&#10;" filled="f" fillcolor="#cc9" strokeweight="1pt">
              <v:shadow color="#e3e2c7"/>
              <v:textbox inset=".83697mm,.35408mm,.83697mm,.35408mm">
                <w:txbxContent>
                  <w:p w:rsidR="004A7FBC" w:rsidRPr="00815663" w:rsidRDefault="004A7FBC" w:rsidP="00E70C7F">
                    <w:pPr>
                      <w:autoSpaceDE w:val="0"/>
                      <w:autoSpaceDN w:val="0"/>
                      <w:adjustRightInd w:val="0"/>
                      <w:rPr>
                        <w:color w:val="003366"/>
                      </w:rPr>
                    </w:pPr>
                    <w:r w:rsidRPr="00815663">
                      <w:rPr>
                        <w:color w:val="003366"/>
                      </w:rPr>
                      <w:t>Axe d'analyse: la période :</w:t>
                    </w:r>
                  </w:p>
                  <w:p w:rsidR="004A7FBC" w:rsidRPr="00815663" w:rsidRDefault="004A7FBC" w:rsidP="00E70C7F">
                    <w:pPr>
                      <w:autoSpaceDE w:val="0"/>
                      <w:autoSpaceDN w:val="0"/>
                      <w:adjustRightInd w:val="0"/>
                      <w:rPr>
                        <w:color w:val="003366"/>
                      </w:rPr>
                    </w:pPr>
                    <w:r>
                      <w:rPr>
                        <w:color w:val="003366"/>
                      </w:rPr>
                      <w:t>(Année, mois</w:t>
                    </w:r>
                    <w:r w:rsidRPr="00815663">
                      <w:rPr>
                        <w:color w:val="003366"/>
                      </w:rPr>
                      <w:t>)</w:t>
                    </w:r>
                  </w:p>
                </w:txbxContent>
              </v:textbox>
            </v:rect>
            <v:rect id="Rectangle 264" o:spid="_x0000_s1038" style="position:absolute;left:12548;top:14199;width:7956;height:3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O72MMA&#10;AADcAAAADwAAAGRycy9kb3ducmV2LnhtbESP0YrCMBRE3xf8h3AF39bUCotUo6ggFHRhrX7Apbk2&#10;xeamNLHWvzcLC/s4zMwZZrUZbCN66nztWMFsmoAgLp2uuVJwvRw+FyB8QNbYOCYFL/KwWY8+Vphp&#10;9+Qz9UWoRISwz1CBCaHNpPSlIYt+6lri6N1cZzFE2VVSd/iMcNvINEm+pMWa44LBlvaGynvxsAoO&#10;Of3s7uGYf5/SRb89mvn5krNSk/GwXYIINIT/8F871wrmsxR+z8Qj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O72MMAAADcAAAADwAAAAAAAAAAAAAAAACYAgAAZHJzL2Rv&#10;d25yZXYueG1sUEsFBgAAAAAEAAQA9QAAAIgDAAAAAA==&#10;" filled="f" stroked="f" strokecolor="#036" strokeweight="1pt">
              <v:textbox inset=".83697mm,.35408mm,.83697mm,.35408mm">
                <w:txbxContent>
                  <w:p w:rsidR="004A7FBC" w:rsidRPr="001B5C52" w:rsidRDefault="004A7FBC" w:rsidP="00E70C7F">
                    <w:pPr>
                      <w:autoSpaceDE w:val="0"/>
                      <w:autoSpaceDN w:val="0"/>
                      <w:adjustRightInd w:val="0"/>
                      <w:rPr>
                        <w:b/>
                        <w:bCs/>
                        <w:color w:val="003366"/>
                        <w:sz w:val="28"/>
                        <w:szCs w:val="28"/>
                      </w:rPr>
                    </w:pPr>
                    <w:r w:rsidRPr="001B5C52">
                      <w:rPr>
                        <w:rFonts w:asciiTheme="majorBidi" w:hAnsiTheme="majorBidi" w:cstheme="majorBidi"/>
                        <w:sz w:val="28"/>
                        <w:szCs w:val="28"/>
                      </w:rPr>
                      <w:t>Quantité</w:t>
                    </w:r>
                    <w:r w:rsidRPr="001B5C52">
                      <w:rPr>
                        <w:b/>
                        <w:bCs/>
                        <w:color w:val="003366"/>
                        <w:sz w:val="28"/>
                        <w:szCs w:val="28"/>
                      </w:rPr>
                      <w:t xml:space="preserve"> </w:t>
                    </w:r>
                  </w:p>
                </w:txbxContent>
              </v:textbox>
            </v:rect>
            <v:line id="Line 265" o:spid="_x0000_s1039" style="position:absolute;visibility:visible" from="3646,19661" to="24678,19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izdcYAAADcAAAADwAAAGRycy9kb3ducmV2LnhtbESP0WrCQBRE3wv+w3IF35qNCramriKi&#10;tD7UtrEfcMles8Hs3ZBdk/Tvu0Khj8PMnGFWm8HWoqPWV44VTJMUBHHhdMWlgu/z4fEZhA/IGmvH&#10;pOCHPGzWo4cVZtr1/EVdHkoRIewzVGBCaDIpfWHIok9cQxy9i2sthijbUuoW+wi3tZyl6UJarDgu&#10;GGxoZ6i45jer4Ol9+8n9Ih+Wr4d9OHWz6/HD7JWajIftC4hAQ/gP/7XftIL5dA73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4s3XGAAAA3AAAAA8AAAAAAAAA&#10;AAAAAAAAoQIAAGRycy9kb3ducmV2LnhtbFBLBQYAAAAABAAEAPkAAACUAwAAAAA=&#10;" strokecolor="#036" strokeweight="1pt">
              <v:shadow color="#e3e2c7"/>
            </v:line>
            <v:line id="Line 266" o:spid="_x0000_s1040" style="position:absolute;visibility:visible" from="30158,8576" to="30158,2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ErAcYAAADcAAAADwAAAGRycy9kb3ducmV2LnhtbESP3WrCQBSE7wu+w3IK3unGH2wbXUVE&#10;ab2wP6kPcMieZoPZsyG7TeLbdwWhl8PMfMOsNr2tREuNLx0rmIwTEMS50yUXCs7fh9EzCB+QNVaO&#10;ScGVPGzWg4cVptp1/EVtFgoRIexTVGBCqFMpfW7Ioh+7mjh6P66xGKJsCqkb7CLcVnKaJAtpseS4&#10;YLCmnaH8kv1aBU+n7Sd3i6x/eT3sw3s7vRw/zF6p4WO/XYII1If/8L39phXMJnO4nY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RKwHGAAAA3AAAAA8AAAAAAAAA&#10;AAAAAAAAoQIAAGRycy9kb3ducmV2LnhtbFBLBQYAAAAABAAEAPkAAACUAwAAAAA=&#10;" strokecolor="#036" strokeweight="1pt">
              <v:shadow color="#e3e2c7"/>
            </v:line>
            <v:line id="Line 267" o:spid="_x0000_s1041" style="position:absolute;visibility:visible" from="27476,10524" to="27499,2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2OmsYAAADcAAAADwAAAGRycy9kb3ducmV2LnhtbESP3WrCQBSE7wu+w3IK3ulGRdtGVxFR&#10;Wi/sT+oDHLKn2WD2bMhuk/j2XUHo5TAz3zCrTW8r0VLjS8cKJuMEBHHudMmFgvP3YfQMwgdkjZVj&#10;UnAlD5v14GGFqXYdf1GbhUJECPsUFZgQ6lRKnxuy6MeuJo7ej2sshiibQuoGuwi3lZwmyUJaLDku&#10;GKxpZyi/ZL9WwdNp+8ndIutfXg/78N5OL8cPs1dq+NhvlyAC9eE/fG+/aQWzyRxuZ+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djprGAAAA3AAAAA8AAAAAAAAA&#10;AAAAAAAAoQIAAGRycy9kb3ducmV2LnhtbFBLBQYAAAAABAAEAPkAAACUAwAAAAA=&#10;" strokecolor="#036" strokeweight="1pt">
              <v:shadow color="#e3e2c7"/>
            </v:line>
            <v:line id="Line 268" o:spid="_x0000_s1042" style="position:absolute;visibility:visible" from="14275,12784" to="14275,26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8Q7cUAAADcAAAADwAAAGRycy9kb3ducmV2LnhtbESP3WrCQBSE7wu+w3KE3ulGC2lNXUWK&#10;0nrRH6MPcMieZoPZsyG7TeLbu4LQy2FmvmGW68HWoqPWV44VzKYJCOLC6YpLBafjbvICwgdkjbVj&#10;UnAhD+vV6GGJmXY9H6jLQykihH2GCkwITSalLwxZ9FPXEEfv17UWQ5RtKXWLfYTbWs6TJJUWK44L&#10;Bht6M1Sc8z+r4Plz88N9mg+L9902fHXz8/7bbJV6HA+bVxCBhvAfvrc/tIKnWQq3M/EI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8Q7cUAAADcAAAADwAAAAAAAAAA&#10;AAAAAAChAgAAZHJzL2Rvd25yZXYueG1sUEsFBgAAAAAEAAQA+QAAAJMDAAAAAA==&#10;" strokecolor="#036" strokeweight="1pt">
              <v:shadow color="#e3e2c7"/>
            </v:line>
            <v:line id="Line 269" o:spid="_x0000_s1043" style="position:absolute;visibility:visible" from="19286,12893" to="19286,26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O1dsYAAADcAAAADwAAAGRycy9kb3ducmV2LnhtbESP3WrCQBSE7wu+w3IK3tWNCv5EVxFR&#10;Wi+qbfQBDtnTbDB7NmS3Sfr2bqHQy2FmvmHW295WoqXGl44VjEcJCOLc6ZILBbfr8WUBwgdkjZVj&#10;UvBDHrabwdMaU+06/qQ2C4WIEPYpKjAh1KmUPjdk0Y9cTRy9L9dYDFE2hdQNdhFuKzlJkpm0WHJc&#10;MFjT3lB+z76tgvn77oO7WdYvX4+HcG4n99PFHJQaPve7FYhAffgP/7XftILpeA6/Z+IRkJ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DtXbGAAAA3AAAAA8AAAAAAAAA&#10;AAAAAAAAoQIAAGRycy9kb3ducmV2LnhtbFBLBQYAAAAABAAEAPkAAACUAwAAAAA=&#10;" strokecolor="#036" strokeweight="1pt">
              <v:shadow color="#e3e2c7"/>
            </v:line>
            <v:line id="Line 270" o:spid="_x0000_s1044" style="position:absolute;visibility:visible" from="11801,5623" to="32724,5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whBMIAAADcAAAADwAAAGRycy9kb3ducmV2LnhtbERP3WrCMBS+F3yHcATvNFVBZ2cUEWXb&#10;hW6re4BDc2yKzUlpsrZ7++VC8PLj+9/seluJlhpfOlYwmyYgiHOnSy4U/FxPkxcQPiBrrByTgj/y&#10;sNsOBxtMtev4m9osFCKGsE9RgQmhTqX0uSGLfupq4sjdXGMxRNgUUjfYxXBbyXmSLKXFkmODwZoO&#10;hvJ79msVrM77L+6WWb9+Ox3DpZ3fPz7NUanxqN+/ggjUh6f44X7XChazuDaeiUdAb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1whBMIAAADcAAAADwAAAAAAAAAAAAAA&#10;AAChAgAAZHJzL2Rvd25yZXYueG1sUEsFBgAAAAAEAAQA+QAAAJADAAAAAA==&#10;" strokecolor="#036" strokeweight="1pt">
              <v:shadow color="#e3e2c7"/>
            </v:line>
            <v:line id="Line 271" o:spid="_x0000_s1045" style="position:absolute;visibility:visible" from="3646,26359" to="24580,26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En8UAAADcAAAADwAAAGRycy9kb3ducmV2LnhtbESP0WrCQBRE3wv9h+UW+lY3KmhNXUVE&#10;aX3QavQDLtnbbDB7N2S3Sfx7Vyj0cZiZM8x82dtKtNT40rGC4SABQZw7XXKh4HLevr2D8AFZY+WY&#10;FNzIw3Lx/DTHVLuOT9RmoRARwj5FBSaEOpXS54Ys+oGriaP34xqLIcqmkLrBLsJtJUdJMpEWS44L&#10;BmtaG8qv2a9VMN2vjtxNsn72ud2EQzu67r7NRqnXl371ASJQH/7Df+0vrWA8nMH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En8UAAADcAAAADwAAAAAAAAAA&#10;AAAAAAChAgAAZHJzL2Rvd25yZXYueG1sUEsFBgAAAAAEAAQA+QAAAJMDAAAAAA==&#10;" strokecolor="#036" strokeweight="1pt">
              <v:shadow color="#e3e2c7"/>
            </v:line>
            <v:line id="Line 272" o:spid="_x0000_s1046" style="position:absolute;flip:x;visibility:visible" from="24470,5773" to="32909,1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tjCMMAAADbAAAADwAAAGRycy9kb3ducmV2LnhtbESP0WqDQBRE3wv5h+UG+tasTUGqzSoh&#10;JKEPBqn1Ay7urUrdu+Juov37biHQx2FmzjC7fDGDuNHkessKnjcRCOLG6p5bBfXn6ekVhPPIGgfL&#10;pOCHHOTZ6mGHqbYzf9Ct8q0IEHYpKui8H1MpXdORQbexI3Hwvuxk0Ac5tVJPOAe4GeQ2imJpsOew&#10;0OFIh46a7+pqFPCxPL8c5iSpXbG/FrG9aCy9Uo/rZf8GwtPi/8P39rtWkMTw9yX8AJ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LYwjDAAAA2wAAAA8AAAAAAAAAAAAA&#10;AAAAoQIAAGRycy9kb3ducmV2LnhtbFBLBQYAAAAABAAEAPkAAACRAwAAAAA=&#10;" strokecolor="#036" strokeweight="1pt">
              <v:shadow color="#e3e2c7"/>
            </v:line>
            <v:line id="Line 273" o:spid="_x0000_s1047" style="position:absolute;flip:y;visibility:visible" from="24719,12495" to="24719,2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fGk8QAAADbAAAADwAAAGRycy9kb3ducmV2LnhtbESPzWrDMBCE74W8g9hAbo2cFtzasRyC&#10;aUMPKSFpHmCxNraJtTKW/NO3rwqFHoeZ+YbJdrNpxUi9aywr2KwjEMSl1Q1XCq5f74+vIJxH1tha&#10;JgXf5GCXLx4yTLWd+EzjxVciQNilqKD2vkuldGVNBt3adsTBu9neoA+yr6TucQpw08qnKIqlwYbD&#10;Qo0dFTWV98tgFPDb6fBcTElydcf9cIztp8aTV2q1nPdbEJ5m/x/+a39oBckL/H4JP0D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x8aTxAAAANsAAAAPAAAAAAAAAAAA&#10;AAAAAKECAABkcnMvZG93bnJldi54bWxQSwUGAAAAAAQABAD5AAAAkgMAAAAA&#10;" strokecolor="#036" strokeweight="1pt">
              <v:shadow color="#e3e2c7"/>
            </v:line>
            <v:line id="Line 274" o:spid="_x0000_s1048" style="position:absolute;flip:y;visibility:visible" from="32862,5582" to="32862,18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hS4bwAAADbAAAADwAAAGRycy9kb3ducmV2LnhtbERPSwrCMBDdC94hjOBOUxXEVqOIqLhQ&#10;xM8BhmZsi82kNNHW25uF4PLx/otVa0rxptoVlhWMhhEI4tTqgjMF99tuMAPhPLLG0jIp+JCD1bLb&#10;WWCibcMXel99JkIIuwQV5N5XiZQuzcmgG9qKOHAPWxv0AdaZ1DU2IdyUchxFU2mw4NCQY0WbnNLn&#10;9WUU8Pa8n2yaOL674/p1nNqTxrNXqt9r13MQnlr/F//cB60gDmPDl/AD5PI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lhS4bwAAADbAAAADwAAAAAAAAAAAAAAAAChAgAA&#10;ZHJzL2Rvd25yZXYueG1sUEsFBgAAAAAEAAQA+QAAAIoDAAAAAA==&#10;" strokecolor="#036" strokeweight="1pt">
              <v:shadow color="#e3e2c7"/>
            </v:line>
            <v:line id="Line 275" o:spid="_x0000_s1049" style="position:absolute;flip:x;visibility:visible" from="24782,13223" to="32909,19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T3esIAAADbAAAADwAAAGRycy9kb3ducmV2LnhtbESP0YrCMBRE34X9h3AX9k1TXRDbbSoi&#10;7uKDIlY/4NLcbYvNTWmirX9vBMHHYWbOMOlyMI24UedqywqmkwgEcWF1zaWC8+l3vADhPLLGxjIp&#10;uJODZfYxSjHRtucj3XJfigBhl6CCyvs2kdIVFRl0E9sSB+/fdgZ9kF0pdYd9gJtGzqJoLg3WHBYq&#10;bGldUXHJr0YBbw5/3+s+js9ut7ru5nav8eCV+vocVj8gPA3+HX61t1pBHMPzS/gBMn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T3esIAAADbAAAADwAAAAAAAAAAAAAA&#10;AAChAgAAZHJzL2Rvd25yZXYueG1sUEsFBgAAAAAEAAQA+QAAAJADAAAAAA==&#10;" strokecolor="#036" strokeweight="1pt">
              <v:shadow color="#e3e2c7"/>
            </v:line>
            <v:line id="Line 276" o:spid="_x0000_s1050" style="position:absolute;visibility:visible" from="3230,12645" to="24782,1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fVPsUAAADcAAAADwAAAGRycy9kb3ducmV2LnhtbESPQU/DMAyF75P4D5GRuG0pO4xRllUT&#10;2gQc2KDwA6zGNFUbp2pCW/49PiBxs/We3/u8K2bfqZGG2AQ2cLvKQBFXwTZcG/j8OC23oGJCttgF&#10;JgM/FKHYXy12mNsw8TuNZaqVhHDM0YBLqc+1jpUjj3EVemLRvsLgMck61NoOOEm47/Q6yzbaY8PS&#10;4LCnR0dVW357A3evhzeeNuV8/3Q6pvO4bl8u7mjMzfV8eACVaE7/5r/rZyv4meDLMzKB3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fVPsUAAADcAAAADwAAAAAAAAAA&#10;AAAAAAChAgAAZHJzL2Rvd25yZXYueG1sUEsFBgAAAAAEAAQA+QAAAJMDAAAAAA==&#10;" strokecolor="#036" strokeweight="1pt">
              <v:shadow color="#e3e2c7"/>
            </v:line>
            <v:rect id="Rectangle 277" o:spid="_x0000_s1051" style="position:absolute;left:19066;top:5085;width:636;height:22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61JLwA&#10;AADcAAAADwAAAGRycy9kb3ducmV2LnhtbERPzQ7BQBC+S7zDZiRuuuXQSFmCIK5UnEd3tI3ubNNd&#10;1NtbicRtvny/M192phZPal1lWcE4ikEQ51ZXXCg4Z7vRFITzyBpry6TgTQ6Wi35vjqm2Lz7S8+QL&#10;EULYpaig9L5JpXR5SQZdZBviwN1sa9AH2BZSt/gK4aaWkzhOpMGKQ0OJDW1Kyu+nh1FgLsn+Qc06&#10;T87Zbb+t7bXIkqtSw0G3moHw1Pm/+Oc+6DA/HsP3mXCBXH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VrrUkvAAAANwAAAAPAAAAAAAAAAAAAAAAAJgCAABkcnMvZG93bnJldi54&#10;bWxQSwUGAAAAAAQABAD1AAAAgQMAAAAA&#10;" filled="f" fillcolor="#cc9" stroked="f" strokecolor="#036" strokeweight="1pt"/>
            <v:line id="Line 278" o:spid="_x0000_s1052" style="position:absolute;flip:x;visibility:visible" from="3253,5553" to="11686,1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UGsL4AAADcAAAADwAAAGRycy9kb3ducmV2LnhtbERPSwrCMBDdC94hjOBOUxVEq1FEVFwo&#10;4ucAQzO2xWZSmmjr7Y0guJvH+8582ZhCvKhyuWUFg34EgjixOudUwe267U1AOI+ssbBMCt7kYLlo&#10;t+YYa1vzmV4Xn4oQwi5GBZn3ZSylSzIy6Pq2JA7c3VYGfYBVKnWFdQg3hRxG0VgazDk0ZFjSOqPk&#10;cXkaBbw57Ubrejq9ucPqeRjbo8aTV6rbaVYzEJ4a/xf/3Hsd5kdD+D4TLpCL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UxQawvgAAANwAAAAPAAAAAAAAAAAAAAAAAKEC&#10;AABkcnMvZG93bnJldi54bWxQSwUGAAAAAAQABAD5AAAAjAMAAAAA&#10;" strokecolor="#036" strokeweight="1pt">
              <v:shadow color="#e3e2c7"/>
            </v:line>
            <v:line id="Line 279" o:spid="_x0000_s1053" style="position:absolute;visibility:visible" from="3196,12570" to="3196,26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VLScMAAADcAAAADwAAAGRycy9kb3ducmV2LnhtbERP22rCQBB9L/Qflin0rW6q4CW6iojS&#10;9sFb9AOG7DQbzM6G7DaJf+8WCn2bw7nOYtXbSrTU+NKxgvdBAoI4d7rkQsH1snubgvABWWPlmBTc&#10;ycNq+fy0wFS7js/UZqEQMYR9igpMCHUqpc8NWfQDVxNH7ts1FkOETSF1g10Mt5UcJslYWiw5Nhis&#10;aWMov2U/VsFkvz5xN8762cduGw7t8PZ1NFulXl/69RxEoD78i//cnzrOT0bw+0y8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lS0nDAAAA3AAAAA8AAAAAAAAAAAAA&#10;AAAAoQIAAGRycy9kb3ducmV2LnhtbFBLBQYAAAAABAAEAPkAAACRAwAAAAA=&#10;" strokecolor="#036" strokeweight="1pt">
              <v:shadow color="#e3e2c7"/>
            </v:line>
            <v:line id="Line 280" o:spid="_x0000_s1054" style="position:absolute;flip:x;visibility:visible" from="24678,18835" to="32909,26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A7X8IAAADcAAAADwAAAGRycy9kb3ducmV2LnhtbERPzWqDQBC+F/IOywRya9a0JVSbjUho&#10;Qw8Gic0DDO5UJe6suBu1b98tFHKbj+93dulsOjHS4FrLCjbrCARxZXXLtYLL18fjKwjnkTV2lknB&#10;DzlI94uHHSbaTnymsfS1CCHsElTQeN8nUrqqIYNubXviwH3bwaAPcKilHnAK4aaTT1G0lQZbDg0N&#10;9nRoqLqWN6OA34vj82GK44vLs1u+tSeNhVdqtZyzNxCeZn8X/7s/dZgfvcDfM+ECu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GA7X8IAAADcAAAADwAAAAAAAAAAAAAA&#10;AAChAgAAZHJzL2Rvd25yZXYueG1sUEsFBgAAAAAEAAQA+QAAAJADAAAAAA==&#10;" strokecolor="#036" strokeweight="1pt">
              <v:shadow color="#e3e2c7"/>
            </v:line>
            <v:line id="Line 281" o:spid="_x0000_s1055" style="position:absolute;visibility:visible" from="8311,12893" to="8311,26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B2psMAAADcAAAADwAAAGRycy9kb3ducmV2LnhtbERPyWrDMBC9F/oPYgq9NXID2ZwoIYSE&#10;todsTj5gsKaWiTUylmo7fx8VCr3N462zWPW2Ei01vnSs4H2QgCDOnS65UHC97N6mIHxA1lg5JgV3&#10;8rBaPj8tMNWu4zO1WShEDGGfogITQp1K6XNDFv3A1cSR+3aNxRBhU0jdYBfDbSWHSTKWFkuODQZr&#10;2hjKb9mPVTDZr0/cjbN+9rHbhkM7vH0dzVap15d+PQcRqA//4j/3p47zkxH8PhMv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AdqbDAAAA3AAAAA8AAAAAAAAAAAAA&#10;AAAAoQIAAGRycy9kb3ducmV2LnhtbFBLBQYAAAAABAAEAPkAAACRAwAAAAA=&#10;" strokecolor="#036" strokeweight="1pt">
              <v:shadow color="#e3e2c7"/>
            </v:line>
            <v:line id="Line 282" o:spid="_x0000_s1056" style="position:absolute;visibility:visible" from="5947,10368" to="27291,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Lo0cMAAADcAAAADwAAAGRycy9kb3ducmV2LnhtbERPzWrCQBC+F3yHZQq91U09xBpdRURp&#10;PVg17QMM2TEbzM6G7DaJb+8Khd7m4/udxWqwteio9ZVjBW/jBARx4XTFpYKf793rOwgfkDXWjknB&#10;jTyslqOnBWba9XymLg+liCHsM1RgQmgyKX1hyKIfu4Y4chfXWgwRtqXULfYx3NZykiSptFhxbDDY&#10;0MZQcc1/rYLpYX3iPs2H2cduG766yXV/NFulXp6H9RxEoCH8i//cnzrOT1J4PBMv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S6NHDAAAA3AAAAA8AAAAAAAAAAAAA&#10;AAAAoQIAAGRycy9kb3ducmV2LnhtbFBLBQYAAAAABAAEAPkAAACRAwAAAAA=&#10;" strokecolor="#036" strokeweight="1pt">
              <v:shadow color="#e3e2c7"/>
            </v:line>
            <v:line id="Line 283" o:spid="_x0000_s1057" style="position:absolute;visibility:visible" from="8773,8322" to="30111,8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5NSsIAAADcAAAADwAAAGRycy9kb3ducmV2LnhtbERPzWrCQBC+F3yHZQRvdaMHrdFVRBTb&#10;Q6tGH2DIjtlgdjZk1yR9+26h0Nt8fL+z2vS2Ei01vnSsYDJOQBDnTpdcKLhdD69vIHxA1lg5JgXf&#10;5GGzHrysMNWu4wu1WShEDGGfogITQp1K6XNDFv3Y1cSRu7vGYoiwKaRusIvhtpLTJJlJiyXHBoM1&#10;7Qzlj+xpFcw/t2fuZlm/OB724audPj5OZq/UaNhvlyAC9eFf/Od+13F+MoffZ+IF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t5NSsIAAADcAAAADwAAAAAAAAAAAAAA&#10;AAChAgAAZHJzL2Rvd25yZXYueG1sUEsFBgAAAAAEAAQA+QAAAJADAAAAAA==&#10;" strokecolor="#036" strokeweight="1pt">
              <v:shadow color="#e3e2c7"/>
            </v:line>
            <v:line id="Line 284" o:spid="_x0000_s1058" style="position:absolute;flip:y;visibility:visible" from="8455,5582" to="16419,1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0xWsQAAADcAAAADwAAAGRycy9kb3ducmV2LnhtbESPQWvCQBCF7wX/wzJCb3VjBanRVUKw&#10;0oNFjPkBQ3aahGZnQ3Y16b/vHAq9zfDevPfN7jC5Tj1oCK1nA8tFAoq48rbl2kB5e395AxUissXO&#10;Mxn4oQCH/exph6n1I1/pUcRaSQiHFA00Mfap1qFqyGFY+J5YtC8/OIyyDrW2A44S7jr9miRr7bBl&#10;aWiwp7yh6ru4OwN8vJxW+bjZlOGc3c9r/2nxEo15nk/ZFlSkKf6b/64/rOAnQivPyAR6/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LTFaxAAAANwAAAAPAAAAAAAAAAAA&#10;AAAAAKECAABkcnMvZG93bnJldi54bWxQSwUGAAAAAAQABAD5AAAAkgMAAAAA&#10;" strokecolor="#036" strokeweight="1pt">
              <v:shadow color="#e3e2c7"/>
            </v:line>
            <v:line id="Line 285" o:spid="_x0000_s1059" style="position:absolute;flip:y;visibility:visible" from="14518,5698" to="22690,1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GUwb8AAADcAAAADwAAAGRycy9kb3ducmV2LnhtbERPzYrCMBC+L/gOYQRva6qCbKtRRFQ8&#10;KGL1AYZmbIvNpDTR1rc3grC3+fh+Z77sTCWe1LjSsoLRMAJBnFldcq7getn+/oFwHlljZZkUvMjB&#10;ctH7mWOibctneqY+FyGEXYIKCu/rREqXFWTQDW1NHLibbQz6AJtc6gbbEG4qOY6iqTRYcmgosKZ1&#10;Qdk9fRgFvDntJus2jq/usHocpvao8eSVGvS71QyEp87/i7/uvQ7zoxg+z4QL5OI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mGUwb8AAADcAAAADwAAAAAAAAAAAAAAAACh&#10;AgAAZHJzL2Rvd25yZXYueG1sUEsFBgAAAAAEAAQA+QAAAI0DAAAAAA==&#10;" strokecolor="#036" strokeweight="1pt">
              <v:shadow color="#e3e2c7"/>
            </v:line>
            <v:line id="Line 286" o:spid="_x0000_s1060" style="position:absolute;flip:y;visibility:visible" from="19633,5796" to="27713,1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yQbb4AAADcAAAADwAAAGRycy9kb3ducmV2LnhtbERPSwrCMBDdC94hjOBOUxVEq1FEVFwo&#10;4ucAQzO2xWZSmmjr7Y0guJvH+8582ZhCvKhyuWUFg34EgjixOudUwe267U1AOI+ssbBMCt7kYLlo&#10;t+YYa1vzmV4Xn4oQwi5GBZn3ZSylSzIy6Pq2JA7c3VYGfYBVKnWFdQg3hRxG0VgazDk0ZFjSOqPk&#10;cXkaBbw57Ubrejq9ucPqeRjbo8aTV6rbaVYzEJ4a/xf/3Hsd5g+G8H0mXCA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RHJBtvgAAANwAAAAPAAAAAAAAAAAAAAAAAKEC&#10;AABkcnMvZG93bnJldi54bWxQSwUGAAAAAAQABAD5AAAAjAMAAAAA&#10;" strokecolor="#036" strokeweight="1pt">
              <v:shadow color="#e3e2c7"/>
            </v:line>
            <v:rect id="Rectangle 287" o:spid="_x0000_s1061" style="position:absolute;left:12452;top:1619;width:19196;height:34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3npsUA&#10;AADcAAAADwAAAGRycy9kb3ducmV2LnhtbESPT2vCQBDF70K/wzKFXkQ3VhCJbqRUG3ptbEFvQ3ZM&#10;gtnZkN3mTz+9WxC8zfDevPeb7W4wteiodZVlBYt5BII4t7riQsH38WO2BuE8ssbaMikYycEueZps&#10;Mda25y/qMl+IEMIuRgWl900spctLMujmtiEO2sW2Bn1Y20LqFvsQbmr5GkUrabDi0FBiQ+8l5dfs&#10;1yhI5Xp6Oh9tPkbpYW8P+5+/gKLUy/PwtgHhafAP8/36Uwf8xRL+nwkTy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eemxQAAANwAAAAPAAAAAAAAAAAAAAAAAJgCAABkcnMv&#10;ZG93bnJldi54bWxQSwUGAAAAAAQABAD1AAAAigMAAAAA&#10;" filled="f" fillcolor="#cc9" strokeweight="1pt">
              <v:shadow color="#e3e2c7"/>
              <v:textbox inset=".83697mm,.35408mm,.83697mm,.35408mm">
                <w:txbxContent>
                  <w:p w:rsidR="004A7FBC" w:rsidRPr="004361D6" w:rsidRDefault="004A7FBC" w:rsidP="00E70C7F">
                    <w:pPr>
                      <w:autoSpaceDE w:val="0"/>
                      <w:autoSpaceDN w:val="0"/>
                      <w:adjustRightInd w:val="0"/>
                    </w:pPr>
                    <w:r w:rsidRPr="004361D6">
                      <w:t xml:space="preserve">Axe d'analyse: </w:t>
                    </w:r>
                    <w:r>
                      <w:t xml:space="preserve">type de poissent </w:t>
                    </w:r>
                  </w:p>
                  <w:p w:rsidR="004A7FBC" w:rsidRPr="004361D6" w:rsidRDefault="004A7FBC" w:rsidP="00E70C7F">
                    <w:pPr>
                      <w:autoSpaceDE w:val="0"/>
                      <w:autoSpaceDN w:val="0"/>
                      <w:adjustRightInd w:val="0"/>
                    </w:pPr>
                  </w:p>
                </w:txbxContent>
              </v:textbox>
            </v:rect>
            <v:rect id="Rectangle 288" o:spid="_x0000_s1062" style="position:absolute;left:32925;top:19869;width:13582;height:59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R/0sUA&#10;AADcAAAADwAAAGRycy9kb3ducmV2LnhtbESPT2vCQBDF70K/wzKFXkQ3FhGJbqRUG3ptbEFvQ3ZM&#10;gtnZkN3mTz+9WxC8zfDevPeb7W4wteiodZVlBYt5BII4t7riQsH38WO2BuE8ssbaMikYycEueZps&#10;Mda25y/qMl+IEMIuRgWl900spctLMujmtiEO2sW2Bn1Y20LqFvsQbmr5GkUrabDi0FBiQ+8l5dfs&#10;1yhI5Xp6Oh9tPkbpYW8P+5+/gKLUy/PwtgHhafAP8/36Uwf8xRL+nwkTy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H/SxQAAANwAAAAPAAAAAAAAAAAAAAAAAJgCAABkcnMv&#10;ZG93bnJldi54bWxQSwUGAAAAAAQABAD1AAAAigMAAAAA&#10;" filled="f" fillcolor="#cc9" strokeweight="1pt">
              <v:shadow color="#e3e2c7"/>
              <v:textbox inset=".83697mm,.35408mm,.83697mm,.35408mm">
                <w:txbxContent>
                  <w:p w:rsidR="004A7FBC" w:rsidRDefault="004A7FBC" w:rsidP="00E70C7F">
                    <w:pPr>
                      <w:autoSpaceDE w:val="0"/>
                      <w:autoSpaceDN w:val="0"/>
                      <w:adjustRightInd w:val="0"/>
                    </w:pPr>
                    <w:r w:rsidRPr="004361D6">
                      <w:t xml:space="preserve">Axe d'analyse: </w:t>
                    </w:r>
                    <w:r>
                      <w:t>zone :</w:t>
                    </w:r>
                  </w:p>
                  <w:p w:rsidR="004A7FBC" w:rsidRPr="004361D6" w:rsidRDefault="004A7FBC" w:rsidP="00E70C7F">
                    <w:pPr>
                      <w:autoSpaceDE w:val="0"/>
                      <w:autoSpaceDN w:val="0"/>
                      <w:adjustRightInd w:val="0"/>
                    </w:pPr>
                    <w:r>
                      <w:t>Géographique</w:t>
                    </w:r>
                  </w:p>
                </w:txbxContent>
              </v:textbox>
            </v:rect>
            <v:rect id="Rectangle 289" o:spid="_x0000_s1063" style="position:absolute;left:30863;top:27550;width:27019;height:65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y8IA&#10;AADcAAAADwAAAGRycy9kb3ducmV2LnhtbERPTWvCQBC9C/0PyxS86SaFtE10E0pR8FAPWg8eh+yY&#10;hGZnl+xG47/vFoTe5vE+Z11NphdXGnxnWUG6TEAQ11Z33Cg4fW8X7yB8QNbYWyYFd/JQlU+zNRba&#10;3vhA12NoRAxhX6CCNgRXSOnrlgz6pXXEkbvYwWCIcGikHvAWw00vX5LkVRrsODa06OizpfrnOBoF&#10;+TnfbnLZmPyNDtle9m50X5lS8+fpYwUi0BT+xQ/3Tsf5aQZ/z8QL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77LwgAAANwAAAAPAAAAAAAAAAAAAAAAAJgCAABkcnMvZG93&#10;bnJldi54bWxQSwUGAAAAAAQABAD1AAAAhwMAAAAA&#10;" filled="f" fillcolor="#cc9" stroked="f" strokecolor="#036" strokeweight="1pt">
              <v:textbox inset="1.83489mm,.90136mm,1.83489mm,.90136mm">
                <w:txbxContent>
                  <w:p w:rsidR="004A7FBC" w:rsidRPr="00815663" w:rsidRDefault="004A7FBC" w:rsidP="00E70C7F">
                    <w:pPr>
                      <w:autoSpaceDE w:val="0"/>
                      <w:autoSpaceDN w:val="0"/>
                      <w:adjustRightInd w:val="0"/>
                      <w:rPr>
                        <w:b/>
                        <w:bCs/>
                        <w:color w:val="003366"/>
                        <w:sz w:val="26"/>
                        <w:szCs w:val="26"/>
                      </w:rPr>
                    </w:pPr>
                    <w:r w:rsidRPr="00815663">
                      <w:rPr>
                        <w:b/>
                        <w:bCs/>
                        <w:color w:val="003366"/>
                        <w:sz w:val="26"/>
                        <w:szCs w:val="26"/>
                      </w:rPr>
                      <w:t>Axes d'analyse: dimensions</w:t>
                    </w:r>
                  </w:p>
                  <w:p w:rsidR="004A7FBC" w:rsidRPr="00815663" w:rsidRDefault="004A7FBC" w:rsidP="00E70C7F">
                    <w:pPr>
                      <w:autoSpaceDE w:val="0"/>
                      <w:autoSpaceDN w:val="0"/>
                      <w:adjustRightInd w:val="0"/>
                      <w:rPr>
                        <w:b/>
                        <w:bCs/>
                        <w:color w:val="003366"/>
                        <w:sz w:val="26"/>
                        <w:szCs w:val="26"/>
                      </w:rPr>
                    </w:pPr>
                    <w:r w:rsidRPr="00815663">
                      <w:rPr>
                        <w:b/>
                        <w:bCs/>
                        <w:color w:val="003366"/>
                        <w:sz w:val="26"/>
                        <w:szCs w:val="26"/>
                      </w:rPr>
                      <w:t>Variables analysées: mesures</w:t>
                    </w:r>
                  </w:p>
                </w:txbxContent>
              </v:textbox>
            </v:rect>
            <w10:wrap type="none"/>
            <w10:anchorlock/>
          </v:group>
        </w:pict>
      </w:r>
      <w:r w:rsidR="00E70C7F">
        <w:rPr>
          <w:rFonts w:asciiTheme="majorBidi" w:hAnsiTheme="majorBidi" w:cstheme="majorBidi"/>
        </w:rPr>
        <w:t xml:space="preserve">                      </w:t>
      </w:r>
      <w:r w:rsidR="00E70C7F" w:rsidRPr="004C5D2F">
        <w:rPr>
          <w:rFonts w:asciiTheme="majorBidi" w:hAnsiTheme="majorBidi" w:cstheme="majorBidi"/>
          <w:b/>
          <w:bCs/>
        </w:rPr>
        <w:t xml:space="preserve">Figure </w:t>
      </w:r>
      <w:r w:rsidR="005B3AF1" w:rsidRPr="004C5D2F">
        <w:rPr>
          <w:rFonts w:asciiTheme="majorBidi" w:hAnsiTheme="majorBidi" w:cstheme="majorBidi"/>
          <w:b/>
          <w:bCs/>
        </w:rPr>
        <w:t>3.10</w:t>
      </w:r>
      <w:r w:rsidR="00E70C7F" w:rsidRPr="004C5D2F">
        <w:rPr>
          <w:rStyle w:val="En-tteCar"/>
          <w:rFonts w:asciiTheme="majorBidi" w:hAnsiTheme="majorBidi" w:cstheme="majorBidi"/>
          <w:b/>
          <w:bCs/>
          <w:spacing w:val="15"/>
          <w:sz w:val="24"/>
          <w:szCs w:val="24"/>
        </w:rPr>
        <w:t xml:space="preserve"> </w:t>
      </w:r>
      <w:r w:rsidR="00FA6FE9" w:rsidRPr="004C5D2F">
        <w:rPr>
          <w:rStyle w:val="En-tteCar"/>
          <w:b/>
          <w:bCs/>
          <w:spacing w:val="15"/>
          <w:sz w:val="24"/>
          <w:szCs w:val="24"/>
        </w:rPr>
        <w:t>Cube de données</w:t>
      </w:r>
      <w:r w:rsidR="00AD087B">
        <w:rPr>
          <w:rStyle w:val="En-tteCar"/>
          <w:b/>
          <w:bCs/>
          <w:spacing w:val="15"/>
          <w:sz w:val="24"/>
          <w:szCs w:val="24"/>
        </w:rPr>
        <w:t xml:space="preserve"> Spatiales</w:t>
      </w:r>
    </w:p>
    <w:p w:rsidR="00E70C7F" w:rsidRPr="0011149E" w:rsidRDefault="00BE68CC" w:rsidP="0011149E">
      <w:pPr>
        <w:tabs>
          <w:tab w:val="left" w:pos="1304"/>
        </w:tabs>
        <w:rPr>
          <w:rFonts w:asciiTheme="majorBidi" w:hAnsiTheme="majorBidi" w:cstheme="majorBidi"/>
          <w:b/>
          <w:bCs/>
        </w:rPr>
      </w:pPr>
      <w:r>
        <w:rPr>
          <w:rFonts w:asciiTheme="majorBidi" w:hAnsiTheme="majorBidi" w:cstheme="majorBidi"/>
          <w:b/>
          <w:bCs/>
        </w:rPr>
        <w:t>3.9</w:t>
      </w:r>
      <w:r w:rsidR="004E11D6">
        <w:rPr>
          <w:rFonts w:asciiTheme="majorBidi" w:hAnsiTheme="majorBidi" w:cstheme="majorBidi"/>
          <w:b/>
          <w:bCs/>
        </w:rPr>
        <w:t xml:space="preserve"> </w:t>
      </w:r>
      <w:r>
        <w:rPr>
          <w:rFonts w:asciiTheme="majorBidi" w:hAnsiTheme="majorBidi" w:cstheme="majorBidi"/>
          <w:b/>
          <w:bCs/>
        </w:rPr>
        <w:t xml:space="preserve"> </w:t>
      </w:r>
      <w:r w:rsidR="00FA6FE9" w:rsidRPr="0011149E">
        <w:rPr>
          <w:rFonts w:asciiTheme="majorBidi" w:hAnsiTheme="majorBidi" w:cstheme="majorBidi"/>
          <w:b/>
          <w:bCs/>
        </w:rPr>
        <w:t>Conclusion</w:t>
      </w:r>
    </w:p>
    <w:p w:rsidR="00E70C7F" w:rsidRDefault="00E70C7F" w:rsidP="00D3034A">
      <w:pPr>
        <w:spacing w:before="120" w:after="120" w:line="360" w:lineRule="auto"/>
        <w:ind w:firstLine="708"/>
        <w:jc w:val="both"/>
        <w:rPr>
          <w:rFonts w:asciiTheme="majorBidi" w:hAnsiTheme="majorBidi" w:cstheme="majorBidi"/>
        </w:rPr>
      </w:pPr>
      <w:r w:rsidRPr="00EB3A59">
        <w:rPr>
          <w:rFonts w:asciiTheme="majorBidi" w:hAnsiTheme="majorBidi" w:cstheme="majorBidi"/>
        </w:rPr>
        <w:t>Dans ce chapitre, nous avons présenté le modèle décisionnel proposé pour  déterminer les zone de pèche</w:t>
      </w:r>
      <w:r w:rsidR="00D3034A">
        <w:rPr>
          <w:rFonts w:asciiTheme="majorBidi" w:hAnsiTheme="majorBidi" w:cstheme="majorBidi"/>
        </w:rPr>
        <w:t> ;</w:t>
      </w:r>
      <w:r w:rsidRPr="00EB3A59">
        <w:rPr>
          <w:rFonts w:asciiTheme="majorBidi" w:hAnsiTheme="majorBidi" w:cstheme="majorBidi"/>
        </w:rPr>
        <w:t xml:space="preserve"> en utilisant la technologie SOLAP née du couplage entre l’outil OLAP et l’outil SIG.</w:t>
      </w:r>
    </w:p>
    <w:p w:rsidR="00E70C7F" w:rsidRDefault="00E70C7F" w:rsidP="00E70C7F">
      <w:pPr>
        <w:spacing w:before="120" w:after="120" w:line="360" w:lineRule="auto"/>
        <w:jc w:val="both"/>
        <w:rPr>
          <w:rFonts w:asciiTheme="majorBidi" w:hAnsiTheme="majorBidi" w:cstheme="majorBidi"/>
        </w:rPr>
      </w:pPr>
      <w:r>
        <w:rPr>
          <w:rFonts w:asciiTheme="majorBidi" w:hAnsiTheme="majorBidi" w:cstheme="majorBidi"/>
        </w:rPr>
        <w:t xml:space="preserve">   </w:t>
      </w:r>
      <w:r w:rsidRPr="00B85311">
        <w:rPr>
          <w:rFonts w:asciiTheme="majorBidi" w:hAnsiTheme="majorBidi" w:cstheme="majorBidi"/>
        </w:rPr>
        <w:t>L’approche décisionnelle suggérée est structurée selon les trois étapes de Pictet, à savoir l’étape de structuration, d’exploitation et de concrétisation.  Le modèle décisionnel proposé servira comme système de supervision permettant l’interprétation géodésiques des résultats  suivant les tendances des déformations</w:t>
      </w:r>
      <w:r w:rsidR="004E11D6">
        <w:rPr>
          <w:rFonts w:asciiTheme="majorBidi" w:hAnsiTheme="majorBidi" w:cstheme="majorBidi"/>
        </w:rPr>
        <w:t>,</w:t>
      </w:r>
      <w:r w:rsidRPr="00B85311">
        <w:rPr>
          <w:rFonts w:asciiTheme="majorBidi" w:hAnsiTheme="majorBidi" w:cstheme="majorBidi"/>
        </w:rPr>
        <w:t xml:space="preserve"> et des déplacements</w:t>
      </w:r>
      <w:r w:rsidR="004E11D6">
        <w:rPr>
          <w:rFonts w:asciiTheme="majorBidi" w:hAnsiTheme="majorBidi" w:cstheme="majorBidi"/>
        </w:rPr>
        <w:t>,</w:t>
      </w:r>
      <w:r w:rsidRPr="00B85311">
        <w:rPr>
          <w:rFonts w:asciiTheme="majorBidi" w:hAnsiTheme="majorBidi" w:cstheme="majorBidi"/>
        </w:rPr>
        <w:t xml:space="preserve"> en utilisant les technologies géo-décisionnelles les plus avancées (Datawarhouse, Datamart, SIG, cubes et hyper cubes, OLAP et SOLAP).</w:t>
      </w:r>
    </w:p>
    <w:p w:rsidR="002F38EB" w:rsidRDefault="00D4425C" w:rsidP="004535E8">
      <w:pPr>
        <w:spacing w:line="360" w:lineRule="auto"/>
        <w:ind w:firstLine="708"/>
        <w:jc w:val="both"/>
        <w:rPr>
          <w:rFonts w:asciiTheme="majorBidi" w:eastAsiaTheme="minorHAnsi" w:hAnsiTheme="majorBidi" w:cstheme="majorBidi"/>
        </w:rPr>
      </w:pPr>
      <w:r>
        <w:rPr>
          <w:rFonts w:asciiTheme="majorBidi" w:eastAsiaTheme="minorHAnsi" w:hAnsiTheme="majorBidi" w:cstheme="majorBidi"/>
        </w:rPr>
        <w:t xml:space="preserve">Nous </w:t>
      </w:r>
      <w:r w:rsidRPr="00B85311">
        <w:rPr>
          <w:rFonts w:asciiTheme="majorBidi" w:eastAsiaTheme="minorHAnsi" w:hAnsiTheme="majorBidi" w:cstheme="majorBidi"/>
        </w:rPr>
        <w:t>présent</w:t>
      </w:r>
      <w:r>
        <w:rPr>
          <w:rFonts w:asciiTheme="majorBidi" w:eastAsiaTheme="minorHAnsi" w:hAnsiTheme="majorBidi" w:cstheme="majorBidi"/>
        </w:rPr>
        <w:t>ons dans l</w:t>
      </w:r>
      <w:r w:rsidR="00E70C7F" w:rsidRPr="00B85311">
        <w:rPr>
          <w:rFonts w:asciiTheme="majorBidi" w:eastAsiaTheme="minorHAnsi" w:hAnsiTheme="majorBidi" w:cstheme="majorBidi"/>
        </w:rPr>
        <w:t>e prochain chapitre</w:t>
      </w:r>
      <w:r>
        <w:rPr>
          <w:rFonts w:asciiTheme="majorBidi" w:eastAsiaTheme="minorHAnsi" w:hAnsiTheme="majorBidi" w:cstheme="majorBidi"/>
        </w:rPr>
        <w:t>,</w:t>
      </w:r>
      <w:r w:rsidR="00E70C7F" w:rsidRPr="00B85311">
        <w:rPr>
          <w:rFonts w:asciiTheme="majorBidi" w:eastAsiaTheme="minorHAnsi" w:hAnsiTheme="majorBidi" w:cstheme="majorBidi"/>
        </w:rPr>
        <w:t xml:space="preserve"> les étapes d’impléme</w:t>
      </w:r>
      <w:r w:rsidR="00E70C7F">
        <w:rPr>
          <w:rFonts w:asciiTheme="majorBidi" w:eastAsiaTheme="minorHAnsi" w:hAnsiTheme="majorBidi" w:cstheme="majorBidi"/>
        </w:rPr>
        <w:t>ntation de notre modèle proposé.</w:t>
      </w:r>
    </w:p>
    <w:p w:rsidR="004535E8" w:rsidRDefault="004535E8" w:rsidP="004535E8">
      <w:pPr>
        <w:spacing w:line="360" w:lineRule="auto"/>
        <w:ind w:firstLine="708"/>
        <w:jc w:val="both"/>
        <w:rPr>
          <w:rFonts w:asciiTheme="majorBidi" w:eastAsiaTheme="minorHAnsi" w:hAnsiTheme="majorBidi" w:cstheme="majorBidi"/>
        </w:rPr>
      </w:pPr>
    </w:p>
    <w:p w:rsidR="004535E8" w:rsidRDefault="004535E8" w:rsidP="004535E8">
      <w:pPr>
        <w:spacing w:line="360" w:lineRule="auto"/>
        <w:ind w:firstLine="708"/>
        <w:jc w:val="both"/>
        <w:rPr>
          <w:rFonts w:asciiTheme="majorBidi" w:eastAsiaTheme="minorHAnsi" w:hAnsiTheme="majorBidi" w:cstheme="majorBidi"/>
        </w:rPr>
      </w:pPr>
    </w:p>
    <w:p w:rsidR="004535E8" w:rsidRDefault="004535E8" w:rsidP="004535E8">
      <w:pPr>
        <w:spacing w:line="360" w:lineRule="auto"/>
        <w:ind w:firstLine="708"/>
        <w:jc w:val="both"/>
        <w:rPr>
          <w:rFonts w:asciiTheme="majorBidi" w:eastAsiaTheme="minorHAnsi" w:hAnsiTheme="majorBidi" w:cstheme="majorBidi"/>
        </w:rPr>
      </w:pPr>
    </w:p>
    <w:p w:rsidR="004535E8" w:rsidRDefault="004535E8" w:rsidP="004535E8">
      <w:pPr>
        <w:spacing w:line="360" w:lineRule="auto"/>
        <w:ind w:firstLine="708"/>
        <w:jc w:val="both"/>
        <w:rPr>
          <w:rFonts w:asciiTheme="majorBidi" w:eastAsiaTheme="minorHAnsi" w:hAnsiTheme="majorBidi" w:cstheme="majorBidi"/>
        </w:rPr>
      </w:pPr>
    </w:p>
    <w:p w:rsidR="004535E8" w:rsidRDefault="004535E8" w:rsidP="004535E8">
      <w:pPr>
        <w:spacing w:line="360" w:lineRule="auto"/>
        <w:ind w:firstLine="708"/>
        <w:jc w:val="both"/>
        <w:rPr>
          <w:rFonts w:ascii="Algerian" w:hAnsi="Algerian"/>
          <w:sz w:val="44"/>
          <w:szCs w:val="44"/>
          <w:lang w:bidi="ar-MA"/>
        </w:rPr>
      </w:pPr>
    </w:p>
    <w:p w:rsidR="004535E8" w:rsidRDefault="004535E8" w:rsidP="004535E8">
      <w:pPr>
        <w:spacing w:line="360" w:lineRule="auto"/>
        <w:ind w:firstLine="708"/>
        <w:jc w:val="both"/>
        <w:rPr>
          <w:rFonts w:ascii="Algerian" w:hAnsi="Algerian"/>
          <w:sz w:val="44"/>
          <w:szCs w:val="44"/>
          <w:lang w:bidi="ar-MA"/>
        </w:rPr>
      </w:pPr>
    </w:p>
    <w:p w:rsidR="007D63D8" w:rsidRPr="00FB1D80" w:rsidRDefault="007D63D8" w:rsidP="007D63D8">
      <w:pPr>
        <w:tabs>
          <w:tab w:val="left" w:pos="2095"/>
        </w:tabs>
        <w:jc w:val="center"/>
        <w:rPr>
          <w:rFonts w:ascii="Algerian" w:hAnsi="Algerian"/>
          <w:sz w:val="44"/>
          <w:szCs w:val="44"/>
          <w:lang w:bidi="ar-MA"/>
        </w:rPr>
      </w:pPr>
      <w:r>
        <w:rPr>
          <w:rFonts w:ascii="Algerian" w:hAnsi="Algerian"/>
          <w:sz w:val="44"/>
          <w:szCs w:val="44"/>
          <w:lang w:bidi="ar-MA"/>
        </w:rPr>
        <w:t xml:space="preserve">Chapitre </w:t>
      </w:r>
      <w:r w:rsidR="00DE20F8">
        <w:rPr>
          <w:rFonts w:ascii="Algerian" w:hAnsi="Algerian"/>
          <w:sz w:val="44"/>
          <w:szCs w:val="44"/>
          <w:lang w:bidi="ar-MA"/>
        </w:rPr>
        <w:t>I</w:t>
      </w:r>
      <w:r>
        <w:rPr>
          <w:rFonts w:ascii="Algerian" w:hAnsi="Algerian"/>
          <w:sz w:val="44"/>
          <w:szCs w:val="44"/>
          <w:lang w:bidi="ar-MA"/>
        </w:rPr>
        <w:t>V</w:t>
      </w:r>
    </w:p>
    <w:p w:rsidR="007D63D8" w:rsidRDefault="007D63D8" w:rsidP="007D63D8">
      <w:pPr>
        <w:spacing w:line="360" w:lineRule="auto"/>
        <w:jc w:val="center"/>
        <w:rPr>
          <w:rFonts w:asciiTheme="majorBidi" w:hAnsiTheme="majorBidi" w:cstheme="majorBidi"/>
          <w:b/>
          <w:bCs/>
        </w:rPr>
      </w:pPr>
      <w:r w:rsidRPr="00FB1D80">
        <w:rPr>
          <w:rFonts w:ascii="Algerian" w:hAnsi="Algerian"/>
          <w:sz w:val="44"/>
          <w:szCs w:val="44"/>
          <w:lang w:bidi="ar-MA"/>
        </w:rPr>
        <w:t>Mise en Œuvre du modèle décisionnel proposé</w:t>
      </w:r>
    </w:p>
    <w:p w:rsidR="007D63D8" w:rsidRDefault="007D63D8" w:rsidP="007D63D8">
      <w:pPr>
        <w:tabs>
          <w:tab w:val="left" w:pos="5130"/>
        </w:tabs>
        <w:spacing w:line="360" w:lineRule="auto"/>
        <w:jc w:val="both"/>
        <w:rPr>
          <w:rFonts w:asciiTheme="majorBidi" w:hAnsiTheme="majorBidi" w:cstheme="majorBidi"/>
          <w:b/>
          <w:bCs/>
        </w:rPr>
      </w:pPr>
      <w:r>
        <w:rPr>
          <w:rFonts w:asciiTheme="majorBidi" w:hAnsiTheme="majorBidi" w:cstheme="majorBidi"/>
          <w:b/>
          <w:bCs/>
        </w:rPr>
        <w:tab/>
      </w:r>
    </w:p>
    <w:p w:rsidR="007D63D8" w:rsidRDefault="007D63D8" w:rsidP="007D63D8">
      <w:pPr>
        <w:spacing w:line="360" w:lineRule="auto"/>
        <w:jc w:val="both"/>
        <w:rPr>
          <w:rFonts w:asciiTheme="majorBidi" w:hAnsiTheme="majorBidi" w:cstheme="majorBidi"/>
          <w:b/>
          <w:bCs/>
        </w:rPr>
      </w:pPr>
    </w:p>
    <w:p w:rsidR="007D63D8" w:rsidRDefault="007D63D8" w:rsidP="007D63D8">
      <w:pPr>
        <w:spacing w:line="360" w:lineRule="auto"/>
        <w:jc w:val="both"/>
        <w:rPr>
          <w:rFonts w:asciiTheme="majorBidi" w:hAnsiTheme="majorBidi" w:cstheme="majorBidi"/>
          <w:b/>
          <w:bCs/>
        </w:rPr>
      </w:pPr>
    </w:p>
    <w:p w:rsidR="007D63D8" w:rsidRPr="00827AE6" w:rsidRDefault="007D63D8" w:rsidP="007D63D8">
      <w:pPr>
        <w:spacing w:line="360" w:lineRule="auto"/>
        <w:jc w:val="both"/>
        <w:rPr>
          <w:rFonts w:asciiTheme="majorBidi" w:hAnsiTheme="majorBidi" w:cstheme="majorBidi"/>
        </w:rPr>
      </w:pPr>
      <w:r>
        <w:rPr>
          <w:rFonts w:asciiTheme="majorBidi" w:hAnsiTheme="majorBidi" w:cstheme="majorBidi"/>
        </w:rPr>
        <w:t xml:space="preserve">      </w:t>
      </w:r>
      <w:r w:rsidRPr="00827AE6">
        <w:rPr>
          <w:rFonts w:asciiTheme="majorBidi" w:hAnsiTheme="majorBidi" w:cstheme="majorBidi"/>
        </w:rPr>
        <w:t>L’objectif de ce chapitre est de présenter l’aspect technique de l’approche proposée en fixant  les objectifs globaux visés par notre application à savoir ; l’analyse multidimensionnelle et spatiale. Nous abordons successivement  les outils de développement, la plateforme OLAP exploitée, l’outil permettant de construire le cube de données, les différents modules existants ainsi que l’analyse spatiale.</w:t>
      </w:r>
    </w:p>
    <w:p w:rsidR="007D63D8" w:rsidRPr="00B13735" w:rsidRDefault="007D63D8" w:rsidP="007D63D8">
      <w:pPr>
        <w:spacing w:line="360" w:lineRule="auto"/>
        <w:jc w:val="both"/>
        <w:rPr>
          <w:rFonts w:asciiTheme="majorBidi" w:hAnsiTheme="majorBidi" w:cstheme="majorBidi"/>
        </w:rPr>
      </w:pPr>
      <w:r>
        <w:rPr>
          <w:rFonts w:asciiTheme="majorBidi" w:hAnsiTheme="majorBidi" w:cstheme="majorBidi"/>
        </w:rPr>
        <w:t xml:space="preserve">     </w:t>
      </w:r>
      <w:r w:rsidRPr="00827AE6">
        <w:rPr>
          <w:rFonts w:asciiTheme="majorBidi" w:hAnsiTheme="majorBidi" w:cstheme="majorBidi"/>
        </w:rPr>
        <w:t>Nous présentons, dans ce même chapitre, une</w:t>
      </w:r>
      <w:r w:rsidR="00A72456">
        <w:rPr>
          <w:rFonts w:asciiTheme="majorBidi" w:hAnsiTheme="majorBidi" w:cstheme="majorBidi"/>
        </w:rPr>
        <w:t xml:space="preserve"> étude de cas de détermination d</w:t>
      </w:r>
      <w:r w:rsidRPr="00827AE6">
        <w:rPr>
          <w:rFonts w:asciiTheme="majorBidi" w:hAnsiTheme="majorBidi" w:cstheme="majorBidi"/>
        </w:rPr>
        <w:t>es zones de pèche dans</w:t>
      </w:r>
      <w:r w:rsidR="00A72456">
        <w:rPr>
          <w:rFonts w:asciiTheme="majorBidi" w:hAnsiTheme="majorBidi" w:cstheme="majorBidi"/>
        </w:rPr>
        <w:t xml:space="preserve"> le</w:t>
      </w:r>
      <w:r w:rsidRPr="00827AE6">
        <w:rPr>
          <w:rFonts w:asciiTheme="majorBidi" w:hAnsiTheme="majorBidi" w:cstheme="majorBidi"/>
        </w:rPr>
        <w:t xml:space="preserve"> littoral de Mostaganem  comme  zone d’étude ; permettant l’application de notre modèle.</w:t>
      </w:r>
    </w:p>
    <w:p w:rsidR="007D63D8" w:rsidRDefault="007D63D8" w:rsidP="007D63D8">
      <w:pPr>
        <w:pStyle w:val="Titre1"/>
        <w:spacing w:before="120" w:after="120"/>
        <w:rPr>
          <w:rFonts w:asciiTheme="majorBidi" w:eastAsiaTheme="minorHAnsi" w:hAnsiTheme="majorBidi"/>
          <w:color w:val="auto"/>
          <w:sz w:val="24"/>
          <w:szCs w:val="24"/>
        </w:rPr>
      </w:pPr>
    </w:p>
    <w:p w:rsidR="007D63D8" w:rsidRDefault="007D63D8" w:rsidP="007D63D8"/>
    <w:p w:rsidR="00E70C7F" w:rsidRDefault="00E70C7F" w:rsidP="001B173D">
      <w:pPr>
        <w:spacing w:line="276" w:lineRule="auto"/>
        <w:rPr>
          <w:b/>
          <w:sz w:val="28"/>
          <w:szCs w:val="28"/>
        </w:rPr>
      </w:pPr>
    </w:p>
    <w:p w:rsidR="007D63D8" w:rsidRDefault="007D63D8" w:rsidP="001B173D">
      <w:pPr>
        <w:spacing w:line="276" w:lineRule="auto"/>
        <w:rPr>
          <w:b/>
          <w:sz w:val="28"/>
          <w:szCs w:val="28"/>
        </w:rPr>
      </w:pPr>
    </w:p>
    <w:p w:rsidR="007D63D8" w:rsidRDefault="007D63D8" w:rsidP="001B173D">
      <w:pPr>
        <w:spacing w:line="276" w:lineRule="auto"/>
        <w:rPr>
          <w:b/>
          <w:sz w:val="28"/>
          <w:szCs w:val="28"/>
        </w:rPr>
      </w:pPr>
    </w:p>
    <w:p w:rsidR="007D63D8" w:rsidRDefault="007D63D8" w:rsidP="001B173D">
      <w:pPr>
        <w:spacing w:line="276" w:lineRule="auto"/>
        <w:rPr>
          <w:b/>
          <w:sz w:val="28"/>
          <w:szCs w:val="28"/>
        </w:rPr>
      </w:pPr>
    </w:p>
    <w:p w:rsidR="007D63D8" w:rsidRDefault="007D63D8" w:rsidP="001B173D">
      <w:pPr>
        <w:spacing w:line="276" w:lineRule="auto"/>
        <w:rPr>
          <w:b/>
          <w:sz w:val="28"/>
          <w:szCs w:val="28"/>
        </w:rPr>
      </w:pPr>
    </w:p>
    <w:p w:rsidR="007D63D8" w:rsidRDefault="007D63D8" w:rsidP="001B173D">
      <w:pPr>
        <w:spacing w:line="276" w:lineRule="auto"/>
        <w:rPr>
          <w:b/>
          <w:sz w:val="28"/>
          <w:szCs w:val="28"/>
        </w:rPr>
      </w:pPr>
    </w:p>
    <w:p w:rsidR="007D63D8" w:rsidRDefault="007D63D8" w:rsidP="001B173D">
      <w:pPr>
        <w:spacing w:line="276" w:lineRule="auto"/>
        <w:rPr>
          <w:b/>
          <w:sz w:val="28"/>
          <w:szCs w:val="28"/>
        </w:rPr>
      </w:pPr>
    </w:p>
    <w:p w:rsidR="007D63D8" w:rsidRDefault="007D63D8" w:rsidP="001B173D">
      <w:pPr>
        <w:spacing w:line="276" w:lineRule="auto"/>
        <w:rPr>
          <w:b/>
          <w:sz w:val="28"/>
          <w:szCs w:val="28"/>
        </w:rPr>
      </w:pPr>
    </w:p>
    <w:p w:rsidR="007D63D8" w:rsidRDefault="007D63D8" w:rsidP="001B173D">
      <w:pPr>
        <w:spacing w:line="276" w:lineRule="auto"/>
        <w:rPr>
          <w:b/>
          <w:sz w:val="28"/>
          <w:szCs w:val="28"/>
        </w:rPr>
      </w:pPr>
    </w:p>
    <w:p w:rsidR="007D63D8" w:rsidRDefault="007D63D8" w:rsidP="001B173D">
      <w:pPr>
        <w:spacing w:line="276" w:lineRule="auto"/>
        <w:rPr>
          <w:b/>
          <w:sz w:val="28"/>
          <w:szCs w:val="28"/>
        </w:rPr>
      </w:pPr>
    </w:p>
    <w:p w:rsidR="007D63D8" w:rsidRDefault="007D63D8" w:rsidP="001B173D">
      <w:pPr>
        <w:spacing w:line="276" w:lineRule="auto"/>
        <w:rPr>
          <w:b/>
          <w:sz w:val="28"/>
          <w:szCs w:val="28"/>
        </w:rPr>
      </w:pPr>
    </w:p>
    <w:p w:rsidR="007D63D8" w:rsidRDefault="007D63D8" w:rsidP="001B173D">
      <w:pPr>
        <w:spacing w:line="276" w:lineRule="auto"/>
        <w:rPr>
          <w:b/>
          <w:sz w:val="28"/>
          <w:szCs w:val="28"/>
        </w:rPr>
      </w:pPr>
    </w:p>
    <w:p w:rsidR="007D63D8" w:rsidRDefault="007D63D8" w:rsidP="001B173D">
      <w:pPr>
        <w:spacing w:line="276" w:lineRule="auto"/>
        <w:rPr>
          <w:b/>
          <w:sz w:val="28"/>
          <w:szCs w:val="28"/>
        </w:rPr>
      </w:pPr>
    </w:p>
    <w:p w:rsidR="007D63D8" w:rsidRDefault="007D63D8" w:rsidP="001B173D">
      <w:pPr>
        <w:spacing w:line="276" w:lineRule="auto"/>
        <w:rPr>
          <w:b/>
          <w:sz w:val="28"/>
          <w:szCs w:val="28"/>
        </w:rPr>
      </w:pPr>
    </w:p>
    <w:p w:rsidR="007D63D8" w:rsidRDefault="007D63D8" w:rsidP="001B173D">
      <w:pPr>
        <w:spacing w:line="276" w:lineRule="auto"/>
        <w:rPr>
          <w:b/>
          <w:sz w:val="28"/>
          <w:szCs w:val="28"/>
        </w:rPr>
      </w:pPr>
    </w:p>
    <w:p w:rsidR="007D63D8" w:rsidRDefault="005D221A" w:rsidP="007D63D8">
      <w:pPr>
        <w:spacing w:line="360" w:lineRule="auto"/>
        <w:jc w:val="both"/>
        <w:rPr>
          <w:rFonts w:asciiTheme="majorBidi" w:hAnsiTheme="majorBidi" w:cstheme="majorBidi"/>
          <w:b/>
          <w:bCs/>
        </w:rPr>
      </w:pPr>
      <w:r>
        <w:rPr>
          <w:rFonts w:asciiTheme="majorBidi" w:hAnsiTheme="majorBidi" w:cstheme="majorBidi"/>
          <w:b/>
          <w:bCs/>
        </w:rPr>
        <w:t>4.</w:t>
      </w:r>
      <w:r w:rsidR="007D63D8">
        <w:rPr>
          <w:rFonts w:asciiTheme="majorBidi" w:hAnsiTheme="majorBidi" w:cstheme="majorBidi"/>
          <w:b/>
          <w:bCs/>
        </w:rPr>
        <w:t>1.</w:t>
      </w:r>
      <w:r w:rsidR="007D63D8" w:rsidRPr="00B00B50">
        <w:rPr>
          <w:rFonts w:asciiTheme="majorBidi" w:hAnsiTheme="majorBidi" w:cstheme="majorBidi"/>
          <w:b/>
          <w:bCs/>
        </w:rPr>
        <w:t xml:space="preserve"> Choix de l’outil de développement</w:t>
      </w:r>
      <w:r w:rsidR="007D63D8">
        <w:rPr>
          <w:rFonts w:asciiTheme="majorBidi" w:hAnsiTheme="majorBidi" w:cstheme="majorBidi"/>
          <w:b/>
          <w:bCs/>
        </w:rPr>
        <w:t>:</w:t>
      </w:r>
    </w:p>
    <w:p w:rsidR="007D63D8" w:rsidRPr="00EB0FD9" w:rsidRDefault="007D63D8" w:rsidP="004535E8">
      <w:pPr>
        <w:shd w:val="clear" w:color="auto" w:fill="FFFFFF"/>
        <w:spacing w:line="360" w:lineRule="auto"/>
        <w:ind w:firstLine="708"/>
        <w:jc w:val="both"/>
        <w:rPr>
          <w:rFonts w:asciiTheme="majorBidi" w:hAnsiTheme="majorBidi" w:cstheme="majorBidi"/>
        </w:rPr>
      </w:pPr>
      <w:r w:rsidRPr="00EB0FD9">
        <w:rPr>
          <w:rFonts w:asciiTheme="majorBidi" w:hAnsiTheme="majorBidi" w:cstheme="majorBidi"/>
        </w:rPr>
        <w:t>Le choix de l’outil de développement de l’application  a porté sur SQL Server 2008 R2. C’est un outil puissant pour gérer et stocker les données qui s’accompagne de nombreux outils pour intégrer, analyser et afficher les données. Ce dernier se présente comme l’outil par excellence dans le développement des applications décisionnelles.</w:t>
      </w:r>
    </w:p>
    <w:p w:rsidR="007D63D8" w:rsidRPr="00EB0FD9" w:rsidRDefault="007D63D8" w:rsidP="007D63D8">
      <w:pPr>
        <w:shd w:val="clear" w:color="auto" w:fill="FFFFFF"/>
        <w:spacing w:line="360" w:lineRule="auto"/>
        <w:jc w:val="both"/>
        <w:rPr>
          <w:rFonts w:asciiTheme="majorBidi" w:hAnsiTheme="majorBidi" w:cstheme="majorBidi"/>
          <w:color w:val="C0504D" w:themeColor="accent2"/>
        </w:rPr>
      </w:pPr>
      <w:r w:rsidRPr="00EB0FD9">
        <w:rPr>
          <w:rFonts w:asciiTheme="majorBidi" w:hAnsiTheme="majorBidi" w:cstheme="majorBidi"/>
        </w:rPr>
        <w:t>Notre choix pour cet outil se justifie par les raisons suivantes:</w:t>
      </w:r>
    </w:p>
    <w:p w:rsidR="007D63D8" w:rsidRPr="00EB0FD9" w:rsidRDefault="007D63D8" w:rsidP="007D63D8">
      <w:pPr>
        <w:pStyle w:val="Paragraphedeliste"/>
        <w:numPr>
          <w:ilvl w:val="0"/>
          <w:numId w:val="16"/>
        </w:numPr>
        <w:autoSpaceDE w:val="0"/>
        <w:autoSpaceDN w:val="0"/>
        <w:adjustRightInd w:val="0"/>
        <w:spacing w:line="360" w:lineRule="auto"/>
        <w:jc w:val="both"/>
        <w:rPr>
          <w:rFonts w:asciiTheme="majorBidi" w:hAnsiTheme="majorBidi" w:cstheme="majorBidi"/>
          <w:sz w:val="24"/>
          <w:szCs w:val="24"/>
        </w:rPr>
      </w:pPr>
      <w:r w:rsidRPr="00EB0FD9">
        <w:rPr>
          <w:rFonts w:asciiTheme="majorBidi" w:hAnsiTheme="majorBidi" w:cstheme="majorBidi"/>
          <w:sz w:val="24"/>
          <w:szCs w:val="24"/>
        </w:rPr>
        <w:t>C’est une solution  pour le développement des applications OLAP ;</w:t>
      </w:r>
    </w:p>
    <w:p w:rsidR="007D63D8" w:rsidRPr="00EB0FD9" w:rsidRDefault="007D63D8" w:rsidP="007D63D8">
      <w:pPr>
        <w:pStyle w:val="Paragraphedeliste"/>
        <w:numPr>
          <w:ilvl w:val="0"/>
          <w:numId w:val="16"/>
        </w:numPr>
        <w:autoSpaceDE w:val="0"/>
        <w:autoSpaceDN w:val="0"/>
        <w:adjustRightInd w:val="0"/>
        <w:spacing w:line="360" w:lineRule="auto"/>
        <w:jc w:val="both"/>
        <w:rPr>
          <w:rFonts w:asciiTheme="majorBidi" w:hAnsiTheme="majorBidi" w:cstheme="majorBidi"/>
          <w:sz w:val="24"/>
          <w:szCs w:val="24"/>
        </w:rPr>
      </w:pPr>
      <w:r w:rsidRPr="00EB0FD9">
        <w:rPr>
          <w:rFonts w:asciiTheme="majorBidi" w:hAnsiTheme="majorBidi" w:cstheme="majorBidi"/>
          <w:sz w:val="24"/>
          <w:szCs w:val="24"/>
        </w:rPr>
        <w:t>La plate-forme décisionnelle SQL Server 2008 R2</w:t>
      </w:r>
      <w:r w:rsidRPr="00EB0FD9">
        <w:rPr>
          <w:rFonts w:asciiTheme="majorBidi" w:hAnsiTheme="majorBidi" w:cstheme="majorBidi"/>
          <w:color w:val="C0504D" w:themeColor="accent2"/>
          <w:sz w:val="24"/>
          <w:szCs w:val="24"/>
        </w:rPr>
        <w:t xml:space="preserve"> </w:t>
      </w:r>
      <w:r w:rsidRPr="00EB0FD9">
        <w:rPr>
          <w:rFonts w:asciiTheme="majorBidi" w:hAnsiTheme="majorBidi" w:cstheme="majorBidi"/>
          <w:sz w:val="24"/>
          <w:szCs w:val="24"/>
        </w:rPr>
        <w:t xml:space="preserve">offre une panoplie de fonctionnalités permettant la mise en place des modules composants notre modèle décisionnel proposé dans la </w:t>
      </w:r>
      <w:r>
        <w:rPr>
          <w:rFonts w:asciiTheme="majorBidi" w:hAnsiTheme="majorBidi" w:cstheme="majorBidi"/>
          <w:sz w:val="24"/>
          <w:szCs w:val="24"/>
        </w:rPr>
        <w:t xml:space="preserve">déterminer les zones de pèche </w:t>
      </w:r>
      <w:r w:rsidRPr="00EB0FD9">
        <w:rPr>
          <w:rFonts w:asciiTheme="majorBidi" w:hAnsiTheme="majorBidi" w:cstheme="majorBidi"/>
          <w:sz w:val="24"/>
          <w:szCs w:val="24"/>
        </w:rPr>
        <w:t>tout en exploitant la chaine décisionnelle de produits adaptés chacun à la réalisation d’une étape de notre approche décisionnelle ;</w:t>
      </w:r>
    </w:p>
    <w:p w:rsidR="007D63D8" w:rsidRPr="00EB0FD9" w:rsidRDefault="007D63D8" w:rsidP="007D63D8">
      <w:pPr>
        <w:pStyle w:val="Paragraphedeliste"/>
        <w:numPr>
          <w:ilvl w:val="0"/>
          <w:numId w:val="16"/>
        </w:numPr>
        <w:autoSpaceDE w:val="0"/>
        <w:autoSpaceDN w:val="0"/>
        <w:adjustRightInd w:val="0"/>
        <w:spacing w:line="360" w:lineRule="auto"/>
        <w:jc w:val="both"/>
        <w:rPr>
          <w:rFonts w:asciiTheme="majorBidi" w:hAnsiTheme="majorBidi" w:cstheme="majorBidi"/>
          <w:sz w:val="24"/>
          <w:szCs w:val="24"/>
        </w:rPr>
      </w:pPr>
      <w:r w:rsidRPr="00EB0FD9">
        <w:rPr>
          <w:rFonts w:asciiTheme="majorBidi" w:hAnsiTheme="majorBidi" w:cstheme="majorBidi"/>
          <w:sz w:val="24"/>
          <w:szCs w:val="24"/>
        </w:rPr>
        <w:t>Depuis la version 2008 de SQL Server, Microsoft intègre plusieurs types de données de façon native parmi lesquels on retrouve le type géographique, géométrique. Ce type de données va servir à représenter des informations  géographiques  permettant la visualisation cartographique en plus d’affichage des rapports d’analyses ;</w:t>
      </w:r>
    </w:p>
    <w:p w:rsidR="007D63D8" w:rsidRDefault="007D63D8" w:rsidP="004535E8">
      <w:pPr>
        <w:spacing w:line="360" w:lineRule="auto"/>
        <w:ind w:firstLine="360"/>
        <w:jc w:val="both"/>
        <w:rPr>
          <w:rFonts w:asciiTheme="majorBidi" w:hAnsiTheme="majorBidi" w:cstheme="majorBidi"/>
        </w:rPr>
      </w:pPr>
      <w:r w:rsidRPr="00EB0FD9">
        <w:rPr>
          <w:rFonts w:asciiTheme="majorBidi" w:hAnsiTheme="majorBidi" w:cstheme="majorBidi"/>
        </w:rPr>
        <w:t xml:space="preserve">Et pour la facilité de l’intégrer avec un logiciel SIG (Arc GIS) : « Lors du lancement de SQL Server 2008,  ESRI a été le premier et le seul Business partner à présenter sur scène aux cotés de Microsoft l'intégration de ses solutions avec celles de Microsoft. A </w:t>
      </w:r>
      <w:r w:rsidRPr="00281DC6">
        <w:rPr>
          <w:rFonts w:asciiTheme="majorBidi" w:hAnsiTheme="majorBidi" w:cstheme="majorBidi"/>
        </w:rPr>
        <w:t>cette occasion ESRI a démontré comment les logiciels de la gamme ArcGIS peuvent travailler de concert avec SQL Server 2008 pour l'analyse spatiale </w:t>
      </w:r>
      <w:r w:rsidRPr="00281DC6">
        <w:rPr>
          <w:rFonts w:asciiTheme="majorBidi" w:hAnsiTheme="majorBidi" w:cstheme="majorBidi"/>
          <w:i/>
          <w:iCs/>
        </w:rPr>
        <w:t>.ESRI et Microsoft propose</w:t>
      </w:r>
      <w:r>
        <w:rPr>
          <w:rFonts w:asciiTheme="majorBidi" w:hAnsiTheme="majorBidi" w:cstheme="majorBidi"/>
          <w:i/>
          <w:iCs/>
        </w:rPr>
        <w:t>nt</w:t>
      </w:r>
      <w:r w:rsidRPr="00281DC6">
        <w:rPr>
          <w:rFonts w:asciiTheme="majorBidi" w:hAnsiTheme="majorBidi" w:cstheme="majorBidi"/>
          <w:i/>
          <w:iCs/>
        </w:rPr>
        <w:t xml:space="preserve"> conjointement une plateforme pour organiser et structurer l’information géographique, développer les méthodes d’analyse et améliorer ainsi la prise de décision</w:t>
      </w:r>
      <w:r>
        <w:t>.</w:t>
      </w:r>
      <w:r w:rsidRPr="00281DC6">
        <w:rPr>
          <w:rFonts w:asciiTheme="majorBidi" w:hAnsiTheme="majorBidi" w:cstheme="majorBidi"/>
        </w:rPr>
        <w:t>». Jack Dangermond, président d’ESRI Inc.</w:t>
      </w:r>
    </w:p>
    <w:p w:rsidR="007D63D8" w:rsidRDefault="005D221A" w:rsidP="007D63D8">
      <w:pPr>
        <w:pStyle w:val="Titre1"/>
        <w:spacing w:before="120" w:after="120" w:line="360" w:lineRule="auto"/>
        <w:rPr>
          <w:rFonts w:eastAsiaTheme="minorHAnsi"/>
          <w:color w:val="auto"/>
        </w:rPr>
      </w:pPr>
      <w:r>
        <w:rPr>
          <w:rFonts w:asciiTheme="majorBidi" w:eastAsiaTheme="minorHAnsi" w:hAnsiTheme="majorBidi"/>
          <w:color w:val="auto"/>
          <w:sz w:val="24"/>
          <w:szCs w:val="24"/>
        </w:rPr>
        <w:lastRenderedPageBreak/>
        <w:t>4.</w:t>
      </w:r>
      <w:r w:rsidR="007D63D8">
        <w:rPr>
          <w:rFonts w:asciiTheme="majorBidi" w:eastAsiaTheme="minorHAnsi" w:hAnsiTheme="majorBidi"/>
          <w:color w:val="auto"/>
          <w:sz w:val="24"/>
          <w:szCs w:val="24"/>
        </w:rPr>
        <w:t>2</w:t>
      </w:r>
      <w:r w:rsidR="00FA6FE9">
        <w:rPr>
          <w:rFonts w:asciiTheme="majorBidi" w:eastAsiaTheme="minorHAnsi" w:hAnsiTheme="majorBidi"/>
          <w:color w:val="auto"/>
          <w:sz w:val="24"/>
          <w:szCs w:val="24"/>
        </w:rPr>
        <w:t xml:space="preserve"> </w:t>
      </w:r>
      <w:r w:rsidR="007D63D8" w:rsidRPr="00CC1D1D">
        <w:rPr>
          <w:rFonts w:asciiTheme="majorBidi" w:eastAsiaTheme="minorHAnsi" w:hAnsiTheme="majorBidi"/>
          <w:color w:val="auto"/>
          <w:sz w:val="24"/>
          <w:szCs w:val="24"/>
        </w:rPr>
        <w:t xml:space="preserve">Composants et fonctionnalités des </w:t>
      </w:r>
      <w:r w:rsidR="002F38EB" w:rsidRPr="00CC1D1D">
        <w:rPr>
          <w:rFonts w:asciiTheme="majorBidi" w:eastAsiaTheme="minorHAnsi" w:hAnsiTheme="majorBidi"/>
          <w:color w:val="auto"/>
          <w:sz w:val="24"/>
          <w:szCs w:val="24"/>
        </w:rPr>
        <w:t>outilles</w:t>
      </w:r>
      <w:r w:rsidR="007D63D8">
        <w:rPr>
          <w:rFonts w:eastAsiaTheme="minorHAnsi"/>
          <w:color w:val="auto"/>
        </w:rPr>
        <w:t>:</w:t>
      </w:r>
    </w:p>
    <w:p w:rsidR="007D63D8" w:rsidRDefault="005D221A" w:rsidP="007D63D8">
      <w:pPr>
        <w:pStyle w:val="Titre1"/>
        <w:spacing w:before="120" w:after="120" w:line="360" w:lineRule="auto"/>
        <w:rPr>
          <w:rFonts w:asciiTheme="majorBidi" w:hAnsiTheme="majorBidi"/>
          <w:b w:val="0"/>
          <w:bCs w:val="0"/>
          <w:color w:val="000000" w:themeColor="text1"/>
          <w:sz w:val="24"/>
          <w:szCs w:val="24"/>
        </w:rPr>
      </w:pPr>
      <w:r>
        <w:rPr>
          <w:rFonts w:asciiTheme="majorBidi" w:hAnsiTheme="majorBidi"/>
          <w:color w:val="000000" w:themeColor="text1"/>
          <w:sz w:val="24"/>
          <w:szCs w:val="24"/>
        </w:rPr>
        <w:t>4.</w:t>
      </w:r>
      <w:r w:rsidR="007D63D8">
        <w:rPr>
          <w:rFonts w:asciiTheme="majorBidi" w:hAnsiTheme="majorBidi"/>
          <w:color w:val="000000" w:themeColor="text1"/>
          <w:sz w:val="24"/>
          <w:szCs w:val="24"/>
        </w:rPr>
        <w:t>2</w:t>
      </w:r>
      <w:r w:rsidR="007D63D8" w:rsidRPr="000D079E">
        <w:rPr>
          <w:rFonts w:asciiTheme="majorBidi" w:hAnsiTheme="majorBidi"/>
          <w:color w:val="000000" w:themeColor="text1"/>
          <w:sz w:val="24"/>
          <w:szCs w:val="24"/>
        </w:rPr>
        <w:t>.1</w:t>
      </w:r>
      <w:r w:rsidR="007D63D8">
        <w:rPr>
          <w:rFonts w:asciiTheme="majorBidi" w:hAnsiTheme="majorBidi"/>
          <w:color w:val="000000" w:themeColor="text1"/>
          <w:sz w:val="24"/>
          <w:szCs w:val="24"/>
        </w:rPr>
        <w:t xml:space="preserve"> </w:t>
      </w:r>
      <w:r w:rsidR="007D63D8" w:rsidRPr="000D079E">
        <w:rPr>
          <w:rFonts w:asciiTheme="majorBidi" w:hAnsiTheme="majorBidi"/>
          <w:color w:val="000000" w:themeColor="text1"/>
          <w:sz w:val="24"/>
          <w:szCs w:val="24"/>
        </w:rPr>
        <w:t>SQL Server 2008</w:t>
      </w:r>
      <w:r w:rsidR="007D63D8">
        <w:rPr>
          <w:rFonts w:asciiTheme="majorBidi" w:hAnsiTheme="majorBidi"/>
          <w:b w:val="0"/>
          <w:bCs w:val="0"/>
          <w:color w:val="000000" w:themeColor="text1"/>
          <w:sz w:val="24"/>
          <w:szCs w:val="24"/>
        </w:rPr>
        <w:t>:</w:t>
      </w:r>
    </w:p>
    <w:p w:rsidR="007D63D8" w:rsidRPr="000D079E" w:rsidRDefault="007D63D8" w:rsidP="004535E8">
      <w:pPr>
        <w:pStyle w:val="Titre1"/>
        <w:spacing w:before="120" w:after="120" w:line="360" w:lineRule="auto"/>
        <w:ind w:firstLine="708"/>
        <w:rPr>
          <w:rFonts w:ascii="Times New Roman" w:eastAsia="Times New Roman" w:hAnsi="Times New Roman" w:cs="Times New Roman"/>
          <w:b w:val="0"/>
          <w:bCs w:val="0"/>
          <w:color w:val="000000" w:themeColor="text1"/>
          <w:sz w:val="20"/>
          <w:szCs w:val="20"/>
        </w:rPr>
      </w:pPr>
      <w:r w:rsidRPr="000D079E">
        <w:rPr>
          <w:rFonts w:asciiTheme="majorBidi" w:hAnsiTheme="majorBidi"/>
          <w:b w:val="0"/>
          <w:bCs w:val="0"/>
          <w:color w:val="000000" w:themeColor="text1"/>
          <w:sz w:val="24"/>
          <w:szCs w:val="24"/>
        </w:rPr>
        <w:t>SQL Server 2008est un système de gestion de bases de données relationnelles. Le stockage, la manipulation et l’analyse de ces données se font au sein de son moteur de bases de données. Ce service permet la réalisation de nombreuses applications, requêtes, et transactions.</w:t>
      </w:r>
    </w:p>
    <w:p w:rsidR="007D63D8" w:rsidRPr="00892762" w:rsidRDefault="007D63D8" w:rsidP="004535E8">
      <w:pPr>
        <w:autoSpaceDE w:val="0"/>
        <w:autoSpaceDN w:val="0"/>
        <w:adjustRightInd w:val="0"/>
        <w:spacing w:line="360" w:lineRule="auto"/>
        <w:ind w:firstLine="360"/>
        <w:jc w:val="both"/>
        <w:rPr>
          <w:rFonts w:asciiTheme="majorBidi" w:hAnsiTheme="majorBidi" w:cstheme="majorBidi"/>
          <w:color w:val="000000"/>
        </w:rPr>
      </w:pPr>
      <w:r w:rsidRPr="00892762">
        <w:rPr>
          <w:rFonts w:asciiTheme="majorBidi" w:hAnsiTheme="majorBidi" w:cstheme="majorBidi"/>
          <w:color w:val="000000"/>
        </w:rPr>
        <w:t xml:space="preserve">Microsoft SQL Server permet d'administrer des serveurs et de créer des objets métier dans  des environnements intégrés : Ces </w:t>
      </w:r>
      <w:r w:rsidRPr="00892762">
        <w:rPr>
          <w:rFonts w:asciiTheme="majorBidi" w:hAnsiTheme="majorBidi" w:cstheme="majorBidi"/>
          <w:color w:val="C0504D" w:themeColor="accent2"/>
        </w:rPr>
        <w:t xml:space="preserve"> </w:t>
      </w:r>
      <w:r w:rsidRPr="00892762">
        <w:rPr>
          <w:rFonts w:asciiTheme="majorBidi" w:hAnsiTheme="majorBidi" w:cstheme="majorBidi"/>
          <w:color w:val="000000"/>
        </w:rPr>
        <w:t>environnements utilisent des solutions et des projets à des fins de gestion et d'organisation :</w:t>
      </w:r>
    </w:p>
    <w:p w:rsidR="007D63D8" w:rsidRPr="00892762" w:rsidRDefault="007D63D8" w:rsidP="007D63D8">
      <w:pPr>
        <w:pStyle w:val="NormalWeb"/>
        <w:numPr>
          <w:ilvl w:val="0"/>
          <w:numId w:val="17"/>
        </w:numPr>
        <w:spacing w:before="0" w:beforeAutospacing="0" w:after="0" w:afterAutospacing="0" w:line="360" w:lineRule="auto"/>
        <w:rPr>
          <w:rFonts w:asciiTheme="majorBidi" w:hAnsiTheme="majorBidi" w:cstheme="majorBidi"/>
          <w:color w:val="000000"/>
        </w:rPr>
      </w:pPr>
      <w:r w:rsidRPr="00892762">
        <w:rPr>
          <w:rFonts w:asciiTheme="majorBidi" w:hAnsiTheme="majorBidi" w:cstheme="majorBidi"/>
          <w:color w:val="000000"/>
        </w:rPr>
        <w:t>SQL Server Management Studio</w:t>
      </w:r>
    </w:p>
    <w:p w:rsidR="007D63D8" w:rsidRPr="00892762" w:rsidRDefault="007D63D8" w:rsidP="007D63D8">
      <w:pPr>
        <w:pStyle w:val="NormalWeb"/>
        <w:spacing w:before="0" w:beforeAutospacing="0" w:after="0" w:afterAutospacing="0" w:line="360" w:lineRule="auto"/>
        <w:rPr>
          <w:rFonts w:asciiTheme="majorBidi" w:hAnsiTheme="majorBidi" w:cstheme="majorBidi"/>
          <w:color w:val="000000"/>
        </w:rPr>
      </w:pPr>
      <w:r w:rsidRPr="00892762">
        <w:rPr>
          <w:rFonts w:asciiTheme="majorBidi" w:hAnsiTheme="majorBidi" w:cstheme="majorBidi"/>
          <w:color w:val="000000"/>
        </w:rPr>
        <w:t xml:space="preserve">SQL Server Management Studio est un environnement intégré qui permet d'avoir accès, de configurer, de gérer et d'administrer tous les composants de SQL Server. Il associe un groupe d'outils graphiques à des éditeurs de script performants pour </w:t>
      </w:r>
      <w:r w:rsidRPr="00892762">
        <w:rPr>
          <w:rFonts w:asciiTheme="majorBidi" w:hAnsiTheme="majorBidi" w:cstheme="majorBidi"/>
        </w:rPr>
        <w:t>permettre</w:t>
      </w:r>
      <w:r w:rsidRPr="00892762">
        <w:rPr>
          <w:rFonts w:asciiTheme="majorBidi" w:hAnsiTheme="majorBidi" w:cstheme="majorBidi"/>
          <w:color w:val="000000"/>
        </w:rPr>
        <w:t xml:space="preserve"> aux développeurs de tous les niveaux d'avoir accès à SQL Server.</w:t>
      </w:r>
    </w:p>
    <w:p w:rsidR="007D63D8" w:rsidRPr="00892762" w:rsidRDefault="007D63D8" w:rsidP="007D63D8">
      <w:pPr>
        <w:pStyle w:val="NormalWeb"/>
        <w:numPr>
          <w:ilvl w:val="0"/>
          <w:numId w:val="17"/>
        </w:numPr>
        <w:spacing w:before="0" w:beforeAutospacing="0" w:after="0" w:afterAutospacing="0" w:line="360" w:lineRule="auto"/>
        <w:rPr>
          <w:rFonts w:asciiTheme="majorBidi" w:hAnsiTheme="majorBidi" w:cstheme="majorBidi"/>
          <w:color w:val="000000"/>
        </w:rPr>
      </w:pPr>
      <w:r w:rsidRPr="00892762">
        <w:rPr>
          <w:rFonts w:asciiTheme="majorBidi" w:hAnsiTheme="majorBidi" w:cstheme="majorBidi"/>
          <w:color w:val="000000"/>
        </w:rPr>
        <w:t>Business Intelligence Développement Studio</w:t>
      </w:r>
    </w:p>
    <w:p w:rsidR="007D63D8" w:rsidRDefault="007D63D8" w:rsidP="007D63D8">
      <w:pPr>
        <w:pStyle w:val="NormalWeb"/>
        <w:spacing w:before="0" w:beforeAutospacing="0" w:after="0" w:afterAutospacing="0" w:line="360" w:lineRule="auto"/>
        <w:rPr>
          <w:rFonts w:asciiTheme="majorBidi" w:hAnsiTheme="majorBidi" w:cstheme="majorBidi"/>
          <w:color w:val="000000"/>
        </w:rPr>
      </w:pPr>
      <w:r w:rsidRPr="00892762">
        <w:rPr>
          <w:rFonts w:asciiTheme="majorBidi" w:hAnsiTheme="majorBidi" w:cstheme="majorBidi"/>
          <w:color w:val="000000"/>
        </w:rPr>
        <w:t>Business Intelligence Développent Studio est un environnement intégré qui permet de développer des constructions Business Intelligence, telles que des cubes, des sources de données, des rapports et des packages Intégration Services.  Il contient des modèles de projets qui fournissent un contexte pour développer des constructions spécifiques.</w:t>
      </w:r>
    </w:p>
    <w:p w:rsidR="007D63D8" w:rsidRDefault="005D221A" w:rsidP="007D63D8">
      <w:pPr>
        <w:pStyle w:val="NormalWeb"/>
        <w:spacing w:before="0" w:beforeAutospacing="0" w:after="0" w:afterAutospacing="0" w:line="360" w:lineRule="auto"/>
        <w:rPr>
          <w:rFonts w:asciiTheme="majorBidi" w:hAnsiTheme="majorBidi" w:cstheme="majorBidi"/>
        </w:rPr>
      </w:pPr>
      <w:r>
        <w:rPr>
          <w:rFonts w:asciiTheme="majorBidi" w:hAnsiTheme="majorBidi" w:cstheme="majorBidi"/>
          <w:b/>
          <w:bCs/>
        </w:rPr>
        <w:t>4.</w:t>
      </w:r>
      <w:r w:rsidR="007D63D8">
        <w:rPr>
          <w:rFonts w:asciiTheme="majorBidi" w:hAnsiTheme="majorBidi" w:cstheme="majorBidi"/>
          <w:b/>
          <w:bCs/>
        </w:rPr>
        <w:t xml:space="preserve">2.2 </w:t>
      </w:r>
      <w:r w:rsidR="007D63D8" w:rsidRPr="000D079E">
        <w:rPr>
          <w:rFonts w:asciiTheme="majorBidi" w:hAnsiTheme="majorBidi" w:cstheme="majorBidi"/>
          <w:b/>
          <w:bCs/>
        </w:rPr>
        <w:t>ArcGIS10</w:t>
      </w:r>
      <w:r w:rsidR="007D63D8">
        <w:rPr>
          <w:rFonts w:asciiTheme="majorBidi" w:hAnsiTheme="majorBidi" w:cstheme="majorBidi"/>
        </w:rPr>
        <w:t>:</w:t>
      </w:r>
    </w:p>
    <w:p w:rsidR="007D63D8" w:rsidRPr="000D079E" w:rsidRDefault="007D63D8" w:rsidP="004535E8">
      <w:pPr>
        <w:pStyle w:val="NormalWeb"/>
        <w:spacing w:before="0" w:beforeAutospacing="0" w:after="0" w:afterAutospacing="0" w:line="360" w:lineRule="auto"/>
        <w:ind w:firstLine="360"/>
        <w:rPr>
          <w:rFonts w:asciiTheme="majorBidi" w:hAnsiTheme="majorBidi" w:cstheme="majorBidi"/>
          <w:color w:val="000000"/>
        </w:rPr>
      </w:pPr>
      <w:r w:rsidRPr="000D079E">
        <w:rPr>
          <w:rFonts w:asciiTheme="majorBidi" w:hAnsiTheme="majorBidi" w:cstheme="majorBidi"/>
        </w:rPr>
        <w:t>ArcGIS10 est un système permettant d'utiliser des cartes et des informations géographiques. Il permet d'effectuer les tâches suivantes :</w:t>
      </w:r>
    </w:p>
    <w:p w:rsidR="007D63D8" w:rsidRPr="000D079E" w:rsidRDefault="007D63D8" w:rsidP="007D63D8">
      <w:pPr>
        <w:pStyle w:val="Paragraphedeliste"/>
        <w:numPr>
          <w:ilvl w:val="0"/>
          <w:numId w:val="19"/>
        </w:numPr>
        <w:spacing w:line="360" w:lineRule="auto"/>
        <w:jc w:val="both"/>
        <w:rPr>
          <w:rFonts w:asciiTheme="majorBidi" w:hAnsiTheme="majorBidi" w:cstheme="majorBidi"/>
          <w:sz w:val="24"/>
          <w:szCs w:val="24"/>
        </w:rPr>
      </w:pPr>
      <w:r w:rsidRPr="000D079E">
        <w:rPr>
          <w:rFonts w:asciiTheme="majorBidi" w:hAnsiTheme="majorBidi" w:cstheme="majorBidi"/>
          <w:sz w:val="24"/>
          <w:szCs w:val="24"/>
        </w:rPr>
        <w:t>Création et utilisation de cartes</w:t>
      </w:r>
    </w:p>
    <w:p w:rsidR="007D63D8" w:rsidRPr="000D079E" w:rsidRDefault="007D63D8" w:rsidP="007D63D8">
      <w:pPr>
        <w:pStyle w:val="Paragraphedeliste"/>
        <w:numPr>
          <w:ilvl w:val="0"/>
          <w:numId w:val="19"/>
        </w:numPr>
        <w:spacing w:line="360" w:lineRule="auto"/>
        <w:jc w:val="both"/>
        <w:rPr>
          <w:rFonts w:asciiTheme="majorBidi" w:hAnsiTheme="majorBidi" w:cstheme="majorBidi"/>
          <w:sz w:val="24"/>
          <w:szCs w:val="24"/>
        </w:rPr>
      </w:pPr>
      <w:r w:rsidRPr="000D079E">
        <w:rPr>
          <w:rFonts w:asciiTheme="majorBidi" w:hAnsiTheme="majorBidi" w:cstheme="majorBidi"/>
          <w:sz w:val="24"/>
          <w:szCs w:val="24"/>
        </w:rPr>
        <w:t>Compilation de données géographiques</w:t>
      </w:r>
    </w:p>
    <w:p w:rsidR="007D63D8" w:rsidRPr="000D079E" w:rsidRDefault="007D63D8" w:rsidP="007D63D8">
      <w:pPr>
        <w:pStyle w:val="Paragraphedeliste"/>
        <w:numPr>
          <w:ilvl w:val="0"/>
          <w:numId w:val="19"/>
        </w:numPr>
        <w:spacing w:line="360" w:lineRule="auto"/>
        <w:jc w:val="both"/>
        <w:rPr>
          <w:rFonts w:asciiTheme="majorBidi" w:hAnsiTheme="majorBidi" w:cstheme="majorBidi"/>
          <w:sz w:val="24"/>
          <w:szCs w:val="24"/>
        </w:rPr>
      </w:pPr>
      <w:r w:rsidRPr="000D079E">
        <w:rPr>
          <w:rFonts w:asciiTheme="majorBidi" w:hAnsiTheme="majorBidi" w:cstheme="majorBidi"/>
          <w:sz w:val="24"/>
          <w:szCs w:val="24"/>
        </w:rPr>
        <w:t>Analyse des informations appariées</w:t>
      </w:r>
    </w:p>
    <w:p w:rsidR="007D63D8" w:rsidRPr="000D079E" w:rsidRDefault="007D63D8" w:rsidP="007D63D8">
      <w:pPr>
        <w:pStyle w:val="Paragraphedeliste"/>
        <w:numPr>
          <w:ilvl w:val="0"/>
          <w:numId w:val="19"/>
        </w:numPr>
        <w:spacing w:line="360" w:lineRule="auto"/>
        <w:jc w:val="both"/>
        <w:rPr>
          <w:rFonts w:asciiTheme="majorBidi" w:hAnsiTheme="majorBidi" w:cstheme="majorBidi"/>
          <w:sz w:val="24"/>
          <w:szCs w:val="24"/>
        </w:rPr>
      </w:pPr>
      <w:r w:rsidRPr="000D079E">
        <w:rPr>
          <w:rFonts w:asciiTheme="majorBidi" w:hAnsiTheme="majorBidi" w:cstheme="majorBidi"/>
          <w:sz w:val="24"/>
          <w:szCs w:val="24"/>
        </w:rPr>
        <w:t>Partage et détection des informations géographiques</w:t>
      </w:r>
    </w:p>
    <w:p w:rsidR="007D63D8" w:rsidRPr="000D079E" w:rsidRDefault="007D63D8" w:rsidP="007D63D8">
      <w:pPr>
        <w:pStyle w:val="Paragraphedeliste"/>
        <w:numPr>
          <w:ilvl w:val="0"/>
          <w:numId w:val="19"/>
        </w:numPr>
        <w:spacing w:line="360" w:lineRule="auto"/>
        <w:jc w:val="both"/>
        <w:rPr>
          <w:rFonts w:asciiTheme="majorBidi" w:hAnsiTheme="majorBidi" w:cstheme="majorBidi"/>
          <w:sz w:val="24"/>
          <w:szCs w:val="24"/>
        </w:rPr>
      </w:pPr>
      <w:r w:rsidRPr="000D079E">
        <w:rPr>
          <w:rFonts w:asciiTheme="majorBidi" w:hAnsiTheme="majorBidi" w:cstheme="majorBidi"/>
          <w:sz w:val="24"/>
          <w:szCs w:val="24"/>
        </w:rPr>
        <w:t>Utilisation des cartes et des informations géographiques dans diverses applications</w:t>
      </w:r>
    </w:p>
    <w:p w:rsidR="007D63D8" w:rsidRDefault="007D63D8" w:rsidP="007D63D8">
      <w:pPr>
        <w:pStyle w:val="Paragraphedeliste"/>
        <w:numPr>
          <w:ilvl w:val="0"/>
          <w:numId w:val="19"/>
        </w:numPr>
        <w:spacing w:line="360" w:lineRule="auto"/>
        <w:jc w:val="both"/>
        <w:rPr>
          <w:rFonts w:asciiTheme="majorBidi" w:hAnsiTheme="majorBidi" w:cstheme="majorBidi"/>
          <w:sz w:val="24"/>
          <w:szCs w:val="24"/>
        </w:rPr>
      </w:pPr>
      <w:r w:rsidRPr="000D079E">
        <w:rPr>
          <w:rFonts w:asciiTheme="majorBidi" w:hAnsiTheme="majorBidi" w:cstheme="majorBidi"/>
          <w:sz w:val="24"/>
          <w:szCs w:val="24"/>
        </w:rPr>
        <w:t>Gestion des informations géographiques dans une base de données</w:t>
      </w:r>
    </w:p>
    <w:p w:rsidR="007D63D8" w:rsidRDefault="007D63D8" w:rsidP="007D63D8">
      <w:pPr>
        <w:pStyle w:val="Paragraphedeliste"/>
        <w:numPr>
          <w:ilvl w:val="0"/>
          <w:numId w:val="19"/>
        </w:numPr>
        <w:spacing w:line="360" w:lineRule="auto"/>
        <w:jc w:val="both"/>
        <w:rPr>
          <w:rFonts w:asciiTheme="majorBidi" w:hAnsiTheme="majorBidi" w:cstheme="majorBidi"/>
          <w:sz w:val="24"/>
          <w:szCs w:val="24"/>
        </w:rPr>
      </w:pPr>
      <w:r w:rsidRPr="000D079E">
        <w:rPr>
          <w:rFonts w:asciiTheme="majorBidi" w:hAnsiTheme="majorBidi" w:cstheme="majorBidi"/>
          <w:sz w:val="24"/>
          <w:szCs w:val="24"/>
        </w:rPr>
        <w:t>Le système fournit une infrastructure permettant la mise à disposition des cartes et des informations géographiques dans une organisation.</w:t>
      </w:r>
    </w:p>
    <w:p w:rsidR="007D63D8" w:rsidRPr="004D4A71" w:rsidRDefault="007D63D8" w:rsidP="007D63D8">
      <w:pPr>
        <w:pStyle w:val="Paragraphedeliste"/>
        <w:numPr>
          <w:ilvl w:val="0"/>
          <w:numId w:val="17"/>
        </w:numPr>
        <w:spacing w:line="360" w:lineRule="auto"/>
        <w:jc w:val="both"/>
        <w:rPr>
          <w:rFonts w:asciiTheme="majorBidi" w:hAnsiTheme="majorBidi" w:cstheme="majorBidi"/>
          <w:b/>
          <w:bCs/>
          <w:sz w:val="24"/>
          <w:szCs w:val="24"/>
        </w:rPr>
      </w:pPr>
      <w:r w:rsidRPr="004D4A71">
        <w:rPr>
          <w:rFonts w:asciiTheme="majorBidi" w:hAnsiTheme="majorBidi" w:cstheme="majorBidi"/>
          <w:b/>
          <w:bCs/>
          <w:sz w:val="24"/>
          <w:szCs w:val="24"/>
        </w:rPr>
        <w:t>ArcCatalog</w:t>
      </w:r>
    </w:p>
    <w:p w:rsidR="007D63D8" w:rsidRDefault="007D63D8" w:rsidP="007D63D8">
      <w:pPr>
        <w:pStyle w:val="Paragraphedeliste"/>
        <w:spacing w:line="360" w:lineRule="auto"/>
        <w:jc w:val="both"/>
        <w:rPr>
          <w:rFonts w:asciiTheme="majorBidi" w:hAnsiTheme="majorBidi" w:cstheme="majorBidi"/>
          <w:sz w:val="24"/>
          <w:szCs w:val="24"/>
        </w:rPr>
      </w:pPr>
      <w:r w:rsidRPr="005A65FB">
        <w:rPr>
          <w:rFonts w:asciiTheme="majorBidi" w:hAnsiTheme="majorBidi" w:cstheme="majorBidi"/>
          <w:sz w:val="24"/>
          <w:szCs w:val="24"/>
        </w:rPr>
        <w:lastRenderedPageBreak/>
        <w:t>L’application ArcCatalog facilite la gestion des données SIG, telles que les cartes, les jeux de données, les fichiers de couches, etc. Les données SIG sont fournies dans des formats et  des types de fichier différents. Elles sont accompagnées d’informations descriptives  relatives aux entités géographiques (stockées dans des tables) et d’informations sur les jeux de données, notamment la date à laquelle ils ont été recueillis, celle à laquelle ils ont été   mis à jour et leur niveau de précision. La plupart de ces informations sont issues de  différentes sources</w:t>
      </w:r>
    </w:p>
    <w:p w:rsidR="007D63D8" w:rsidRPr="004D4A71" w:rsidRDefault="007D63D8" w:rsidP="007D63D8">
      <w:pPr>
        <w:pStyle w:val="Paragraphedeliste"/>
        <w:numPr>
          <w:ilvl w:val="0"/>
          <w:numId w:val="17"/>
        </w:numPr>
        <w:spacing w:line="360" w:lineRule="auto"/>
        <w:jc w:val="both"/>
        <w:rPr>
          <w:rFonts w:asciiTheme="majorBidi" w:hAnsiTheme="majorBidi" w:cstheme="majorBidi"/>
          <w:b/>
          <w:bCs/>
          <w:sz w:val="24"/>
          <w:szCs w:val="24"/>
        </w:rPr>
      </w:pPr>
      <w:r w:rsidRPr="004D4A71">
        <w:rPr>
          <w:rFonts w:asciiTheme="majorBidi" w:hAnsiTheme="majorBidi" w:cstheme="majorBidi"/>
          <w:b/>
          <w:bCs/>
          <w:sz w:val="24"/>
          <w:szCs w:val="24"/>
        </w:rPr>
        <w:t xml:space="preserve">ArcMap </w:t>
      </w:r>
    </w:p>
    <w:p w:rsidR="007D63D8" w:rsidRPr="00555C12" w:rsidRDefault="007D63D8" w:rsidP="007D63D8">
      <w:pPr>
        <w:pStyle w:val="Paragraphedeliste"/>
        <w:spacing w:line="360" w:lineRule="auto"/>
        <w:jc w:val="both"/>
        <w:rPr>
          <w:rFonts w:asciiTheme="majorBidi" w:hAnsiTheme="majorBidi" w:cstheme="majorBidi"/>
          <w:sz w:val="24"/>
          <w:szCs w:val="24"/>
        </w:rPr>
      </w:pPr>
      <w:r w:rsidRPr="00555C12">
        <w:rPr>
          <w:rFonts w:asciiTheme="majorBidi" w:hAnsiTheme="majorBidi" w:cstheme="majorBidi"/>
          <w:sz w:val="24"/>
          <w:szCs w:val="24"/>
        </w:rPr>
        <w:t xml:space="preserve">ArcMap est l’application charnière d’ArcGIS Desktop pour l’affichage et le traitement  de données géographiques, y compris la cartographie, les interrogations, les sélections et les mises à jour. </w:t>
      </w:r>
    </w:p>
    <w:p w:rsidR="007D63D8" w:rsidRDefault="007D63D8" w:rsidP="007D63D8">
      <w:pPr>
        <w:pStyle w:val="Paragraphedeliste"/>
        <w:spacing w:line="360" w:lineRule="auto"/>
        <w:jc w:val="both"/>
        <w:rPr>
          <w:rFonts w:asciiTheme="majorBidi" w:hAnsiTheme="majorBidi" w:cstheme="majorBidi"/>
          <w:sz w:val="24"/>
          <w:szCs w:val="24"/>
        </w:rPr>
      </w:pPr>
      <w:r w:rsidRPr="00555C12">
        <w:rPr>
          <w:rFonts w:asciiTheme="majorBidi" w:hAnsiTheme="majorBidi" w:cstheme="majorBidi"/>
          <w:sz w:val="24"/>
          <w:szCs w:val="24"/>
        </w:rPr>
        <w:t xml:space="preserve"> ArcMap vous permet de créer et de traiter des cartes (documents ArcMap). Les documents  ArcMap sont composés de blocs de données, de couches, de symboles, d’étiquettes et  d’objets graphiques. ArcMap possède deux fenêtres principales dans lesquelles vous  traitez les documents ArcMap  : la table des matières et la fenêtre d’affichage. La table des  matières vous permet d’indiquer quelles données géographiques vont être tracées dans la fenêtre d’affichage et de quelle façon</w:t>
      </w:r>
      <w:r>
        <w:rPr>
          <w:rFonts w:asciiTheme="majorBidi" w:hAnsiTheme="majorBidi" w:cstheme="majorBidi"/>
          <w:sz w:val="24"/>
          <w:szCs w:val="24"/>
        </w:rPr>
        <w:t>.</w:t>
      </w:r>
    </w:p>
    <w:p w:rsidR="007D63D8" w:rsidRPr="00207168" w:rsidRDefault="007D63D8" w:rsidP="007D63D8">
      <w:pPr>
        <w:pStyle w:val="Paragraphedeliste"/>
        <w:numPr>
          <w:ilvl w:val="0"/>
          <w:numId w:val="17"/>
        </w:numPr>
        <w:spacing w:line="360" w:lineRule="auto"/>
        <w:jc w:val="both"/>
        <w:rPr>
          <w:rStyle w:val="hps"/>
          <w:rFonts w:asciiTheme="majorBidi" w:hAnsiTheme="majorBidi" w:cstheme="majorBidi"/>
          <w:b/>
          <w:bCs/>
          <w:sz w:val="24"/>
          <w:szCs w:val="24"/>
        </w:rPr>
      </w:pPr>
      <w:r w:rsidRPr="00207168">
        <w:rPr>
          <w:rStyle w:val="hps"/>
          <w:rFonts w:asciiTheme="majorBidi" w:hAnsiTheme="majorBidi"/>
          <w:b/>
          <w:bCs/>
          <w:sz w:val="24"/>
          <w:szCs w:val="24"/>
        </w:rPr>
        <w:t>ArcGIS Engine</w:t>
      </w:r>
    </w:p>
    <w:p w:rsidR="007D63D8" w:rsidRDefault="007D63D8" w:rsidP="007D63D8">
      <w:pPr>
        <w:pStyle w:val="Paragraphedeliste"/>
        <w:spacing w:line="360" w:lineRule="auto"/>
        <w:jc w:val="both"/>
        <w:rPr>
          <w:rFonts w:asciiTheme="majorBidi" w:hAnsiTheme="majorBidi" w:cstheme="majorBidi"/>
          <w:sz w:val="24"/>
          <w:szCs w:val="24"/>
        </w:rPr>
      </w:pPr>
      <w:r w:rsidRPr="00207168">
        <w:rPr>
          <w:rStyle w:val="hps"/>
          <w:rFonts w:asciiTheme="majorBidi" w:hAnsiTheme="majorBidi" w:cstheme="majorBidi"/>
          <w:sz w:val="24"/>
          <w:szCs w:val="24"/>
        </w:rPr>
        <w:t>ArcGIS Engine</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est un produit de</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développeur</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pour créer le système</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d'information géographique</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personnalisé (</w:t>
      </w:r>
      <w:r w:rsidRPr="00207168">
        <w:rPr>
          <w:rFonts w:asciiTheme="majorBidi" w:hAnsiTheme="majorBidi" w:cstheme="majorBidi"/>
          <w:sz w:val="24"/>
          <w:szCs w:val="24"/>
        </w:rPr>
        <w:t xml:space="preserve">SIG) </w:t>
      </w:r>
      <w:r w:rsidRPr="00207168">
        <w:rPr>
          <w:rStyle w:val="hps"/>
          <w:rFonts w:asciiTheme="majorBidi" w:hAnsiTheme="majorBidi" w:cstheme="majorBidi"/>
          <w:sz w:val="24"/>
          <w:szCs w:val="24"/>
        </w:rPr>
        <w:t>des applications</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de bureau.</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ArcGIS Engine</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comprend</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l'ensemble de base</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des</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composants à partir desquels</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les produits</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ArcGIS Desktop</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sont construits.</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Avec</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ArcGIS Engine</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vous</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pouvez créer des applications</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autonomes</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ou étendre des applications</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existantes</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pour fournir des solutions</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spatiales</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ciblées pour</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les SIG</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et non</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SIG</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utilisateurs.</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Le</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ArcGIS Engine</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fournit de multiples</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interfaces</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de programmation d'applications</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(API)</w:t>
      </w:r>
      <w:r w:rsidRPr="00207168">
        <w:rPr>
          <w:rFonts w:asciiTheme="majorBidi" w:hAnsiTheme="majorBidi" w:cstheme="majorBidi"/>
          <w:sz w:val="24"/>
          <w:szCs w:val="24"/>
        </w:rPr>
        <w:t xml:space="preserve">, y compris </w:t>
      </w:r>
      <w:r w:rsidRPr="00207168">
        <w:rPr>
          <w:rStyle w:val="hps"/>
          <w:rFonts w:asciiTheme="majorBidi" w:hAnsiTheme="majorBidi" w:cstheme="majorBidi"/>
          <w:sz w:val="24"/>
          <w:szCs w:val="24"/>
        </w:rPr>
        <w:t>une</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API</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Java</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pour créer des applications</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riches</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Le moteur</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kit de développement</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logiciel</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ArcGIS</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(SDK)</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pour</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Java</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est également livré avec</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une collection d'outils</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échantillons et</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de documentation pour</w:t>
      </w:r>
      <w:r w:rsidRPr="00207168">
        <w:rPr>
          <w:rFonts w:asciiTheme="majorBidi" w:hAnsiTheme="majorBidi" w:cstheme="majorBidi"/>
          <w:sz w:val="24"/>
          <w:szCs w:val="24"/>
        </w:rPr>
        <w:t xml:space="preserve"> </w:t>
      </w:r>
      <w:r w:rsidRPr="00207168">
        <w:rPr>
          <w:rStyle w:val="hps"/>
          <w:rFonts w:asciiTheme="majorBidi" w:hAnsiTheme="majorBidi" w:cstheme="majorBidi"/>
          <w:sz w:val="24"/>
          <w:szCs w:val="24"/>
        </w:rPr>
        <w:t>aider au développement</w:t>
      </w:r>
      <w:r w:rsidRPr="00207168">
        <w:rPr>
          <w:rFonts w:asciiTheme="majorBidi" w:hAnsiTheme="majorBidi" w:cstheme="majorBidi"/>
          <w:sz w:val="24"/>
          <w:szCs w:val="24"/>
        </w:rPr>
        <w:t>.</w:t>
      </w:r>
    </w:p>
    <w:p w:rsidR="007D63D8" w:rsidRDefault="00BD3DE0" w:rsidP="007D63D8">
      <w:pPr>
        <w:pStyle w:val="Paragraphedeliste"/>
        <w:spacing w:line="360" w:lineRule="auto"/>
        <w:ind w:left="0"/>
        <w:jc w:val="both"/>
        <w:rPr>
          <w:rFonts w:asciiTheme="majorBidi" w:hAnsiTheme="majorBidi" w:cstheme="majorBidi"/>
          <w:b/>
          <w:bCs/>
          <w:color w:val="000000"/>
        </w:rPr>
      </w:pPr>
      <w:r>
        <w:rPr>
          <w:rFonts w:asciiTheme="majorBidi" w:hAnsiTheme="majorBidi" w:cstheme="majorBidi"/>
          <w:b/>
          <w:bCs/>
          <w:color w:val="000000"/>
        </w:rPr>
        <w:t>4.</w:t>
      </w:r>
      <w:r w:rsidR="007D63D8">
        <w:rPr>
          <w:rFonts w:asciiTheme="majorBidi" w:hAnsiTheme="majorBidi" w:cstheme="majorBidi"/>
          <w:b/>
          <w:bCs/>
          <w:color w:val="000000"/>
        </w:rPr>
        <w:t>2</w:t>
      </w:r>
      <w:r w:rsidR="007D63D8" w:rsidRPr="007A3E69">
        <w:rPr>
          <w:rFonts w:asciiTheme="majorBidi" w:hAnsiTheme="majorBidi" w:cstheme="majorBidi"/>
          <w:b/>
          <w:bCs/>
          <w:color w:val="000000"/>
        </w:rPr>
        <w:t>.3</w:t>
      </w:r>
      <w:r w:rsidR="007D63D8" w:rsidRPr="007A3E69">
        <w:rPr>
          <w:b/>
          <w:bCs/>
        </w:rPr>
        <w:t xml:space="preserve"> </w:t>
      </w:r>
      <w:r w:rsidR="007D63D8" w:rsidRPr="007A3E69">
        <w:rPr>
          <w:rFonts w:asciiTheme="majorBidi" w:hAnsiTheme="majorBidi" w:cstheme="majorBidi"/>
          <w:b/>
          <w:bCs/>
          <w:color w:val="000000"/>
        </w:rPr>
        <w:t>Eclipse</w:t>
      </w:r>
    </w:p>
    <w:p w:rsidR="007D63D8" w:rsidRPr="00D25CE3" w:rsidRDefault="007D63D8" w:rsidP="004535E8">
      <w:pPr>
        <w:pStyle w:val="Paragraphedeliste"/>
        <w:spacing w:line="360" w:lineRule="auto"/>
        <w:ind w:left="0" w:firstLine="708"/>
        <w:jc w:val="both"/>
        <w:rPr>
          <w:rFonts w:asciiTheme="majorBidi" w:hAnsiTheme="majorBidi" w:cstheme="majorBidi"/>
          <w:sz w:val="24"/>
          <w:szCs w:val="24"/>
        </w:rPr>
      </w:pPr>
      <w:r w:rsidRPr="00D25CE3">
        <w:rPr>
          <w:rFonts w:asciiTheme="majorBidi" w:hAnsiTheme="majorBidi" w:cstheme="majorBidi"/>
          <w:color w:val="000000"/>
          <w:sz w:val="24"/>
          <w:szCs w:val="24"/>
        </w:rPr>
        <w:t>Eclipse est un  IDE (environnement de développement intégré) écrit en Java, extensible par des greffons, multi-langages et multi-plates-formes, qui s'intègre particulièrement bien à GNOME . Toutes les fonctions qu'on peut attendre de ce genre de logiciel sont présentes ou existent sous forme de greffons (coloration syntaxique, complétion, debugger, gestion de projets, intégration aux gestionnaires de versions, …).</w:t>
      </w:r>
    </w:p>
    <w:p w:rsidR="007D63D8" w:rsidRDefault="00BD3DE0" w:rsidP="007D63D8">
      <w:pPr>
        <w:spacing w:line="360" w:lineRule="auto"/>
        <w:jc w:val="both"/>
        <w:rPr>
          <w:rFonts w:asciiTheme="majorBidi" w:hAnsiTheme="majorBidi" w:cstheme="majorBidi"/>
        </w:rPr>
      </w:pPr>
      <w:r>
        <w:rPr>
          <w:rFonts w:asciiTheme="majorBidi" w:hAnsiTheme="majorBidi" w:cstheme="majorBidi"/>
          <w:b/>
          <w:bCs/>
        </w:rPr>
        <w:lastRenderedPageBreak/>
        <w:t>4.</w:t>
      </w:r>
      <w:r w:rsidR="007D63D8">
        <w:rPr>
          <w:rFonts w:asciiTheme="majorBidi" w:hAnsiTheme="majorBidi" w:cstheme="majorBidi"/>
          <w:b/>
          <w:bCs/>
        </w:rPr>
        <w:t>3</w:t>
      </w:r>
      <w:r w:rsidR="007D63D8" w:rsidRPr="0042143C">
        <w:rPr>
          <w:rFonts w:asciiTheme="majorBidi" w:hAnsiTheme="majorBidi" w:cstheme="majorBidi"/>
          <w:b/>
          <w:bCs/>
        </w:rPr>
        <w:t>.</w:t>
      </w:r>
      <w:r w:rsidR="007D63D8" w:rsidRPr="0042143C">
        <w:rPr>
          <w:rStyle w:val="Titre1Car"/>
          <w:rFonts w:asciiTheme="majorBidi" w:hAnsiTheme="majorBidi"/>
          <w:color w:val="auto"/>
          <w:sz w:val="24"/>
          <w:szCs w:val="24"/>
        </w:rPr>
        <w:t xml:space="preserve"> Implémentation physique</w:t>
      </w:r>
      <w:r w:rsidR="007D63D8">
        <w:rPr>
          <w:rFonts w:asciiTheme="majorBidi" w:hAnsiTheme="majorBidi" w:cstheme="majorBidi"/>
        </w:rPr>
        <w:t>:</w:t>
      </w:r>
    </w:p>
    <w:p w:rsidR="007D63D8" w:rsidRPr="00BD3DE0" w:rsidRDefault="00BD3DE0" w:rsidP="007D63D8">
      <w:pPr>
        <w:pStyle w:val="Titre2"/>
        <w:rPr>
          <w:rFonts w:asciiTheme="majorBidi" w:eastAsiaTheme="minorHAnsi" w:hAnsiTheme="majorBidi"/>
          <w:color w:val="auto"/>
          <w:sz w:val="24"/>
          <w:szCs w:val="24"/>
        </w:rPr>
      </w:pPr>
      <w:r w:rsidRPr="00BD3DE0">
        <w:rPr>
          <w:rFonts w:asciiTheme="majorBidi" w:eastAsiaTheme="minorHAnsi" w:hAnsiTheme="majorBidi"/>
          <w:color w:val="auto"/>
          <w:sz w:val="24"/>
          <w:szCs w:val="24"/>
        </w:rPr>
        <w:t>4.</w:t>
      </w:r>
      <w:r w:rsidR="007D63D8" w:rsidRPr="00BD3DE0">
        <w:rPr>
          <w:rFonts w:asciiTheme="majorBidi" w:eastAsiaTheme="minorHAnsi" w:hAnsiTheme="majorBidi"/>
          <w:color w:val="auto"/>
          <w:sz w:val="24"/>
          <w:szCs w:val="24"/>
        </w:rPr>
        <w:t>3. 1. Etape ETL</w:t>
      </w:r>
    </w:p>
    <w:p w:rsidR="007D63D8" w:rsidRPr="00422F4D" w:rsidRDefault="007D63D8" w:rsidP="004535E8">
      <w:pPr>
        <w:spacing w:line="360" w:lineRule="auto"/>
        <w:ind w:firstLine="708"/>
        <w:jc w:val="lowKashida"/>
        <w:rPr>
          <w:rFonts w:asciiTheme="majorBidi" w:hAnsiTheme="majorBidi" w:cstheme="majorBidi"/>
        </w:rPr>
      </w:pPr>
      <w:r w:rsidRPr="00422F4D">
        <w:rPr>
          <w:rFonts w:asciiTheme="majorBidi" w:hAnsiTheme="majorBidi" w:cstheme="majorBidi"/>
        </w:rPr>
        <w:t xml:space="preserve">Cette phase a pour but d’intégrer les données qui se trouvent dans des sources hétérogènes implémentées dans les différentes bases de données propres aux établissements de soin situés dans une région bien définie, dans un seul entrepôt de données. </w:t>
      </w:r>
    </w:p>
    <w:p w:rsidR="007D63D8" w:rsidRDefault="007D63D8" w:rsidP="004535E8">
      <w:pPr>
        <w:spacing w:line="360" w:lineRule="auto"/>
        <w:ind w:firstLine="708"/>
        <w:jc w:val="lowKashida"/>
        <w:rPr>
          <w:rFonts w:asciiTheme="majorBidi" w:hAnsiTheme="majorBidi" w:cstheme="majorBidi"/>
        </w:rPr>
      </w:pPr>
      <w:r w:rsidRPr="00422F4D">
        <w:rPr>
          <w:rFonts w:asciiTheme="majorBidi" w:hAnsiTheme="majorBidi" w:cstheme="majorBidi"/>
        </w:rPr>
        <w:t>A travers un processus d’entreposage de données ETL (Extract, Transform, Loading), les données de la déterminer les zones de pêche  vont subir une série des traitements avant de les emmagasiner dans un seul entrepôt de données : les données vont d’abord être extraites  de chaque source de données pour être nettoyées et homogénéisées. Ces données vont se transformer, par conséquent, au même format cible pour être enfin chargées dans l’ED.</w:t>
      </w:r>
    </w:p>
    <w:p w:rsidR="007D63D8" w:rsidRPr="00422F4D" w:rsidRDefault="007D63D8" w:rsidP="007D63D8">
      <w:pPr>
        <w:spacing w:line="360" w:lineRule="auto"/>
        <w:jc w:val="both"/>
        <w:rPr>
          <w:rFonts w:asciiTheme="majorBidi" w:hAnsiTheme="majorBidi" w:cstheme="majorBidi"/>
        </w:rPr>
      </w:pPr>
      <w:r>
        <w:rPr>
          <w:rFonts w:asciiTheme="majorBidi" w:hAnsiTheme="majorBidi" w:cstheme="majorBidi"/>
        </w:rPr>
        <w:t xml:space="preserve">  </w:t>
      </w:r>
      <w:r w:rsidRPr="00AB2BDF">
        <w:rPr>
          <w:rFonts w:asciiTheme="majorBidi" w:hAnsiTheme="majorBidi" w:cstheme="majorBidi"/>
        </w:rPr>
        <w:t>qui permet de créer des solutions haute performance d'intégration de données, notamment l'extraction, la transformation et le chargement de packages (ETL) pour l'entreposage des données (Data Warehousing).</w:t>
      </w:r>
    </w:p>
    <w:p w:rsidR="007D63D8" w:rsidRPr="0042143C" w:rsidRDefault="00BD3DE0" w:rsidP="007D63D8">
      <w:pPr>
        <w:pStyle w:val="Titre2"/>
        <w:spacing w:before="120"/>
        <w:rPr>
          <w:rFonts w:asciiTheme="majorBidi" w:hAnsiTheme="majorBidi"/>
          <w:color w:val="auto"/>
          <w:sz w:val="24"/>
          <w:szCs w:val="24"/>
        </w:rPr>
      </w:pPr>
      <w:r>
        <w:rPr>
          <w:rFonts w:asciiTheme="majorBidi" w:eastAsiaTheme="minorHAnsi" w:hAnsiTheme="majorBidi"/>
          <w:color w:val="auto"/>
          <w:sz w:val="24"/>
          <w:szCs w:val="24"/>
        </w:rPr>
        <w:t>4.</w:t>
      </w:r>
      <w:r w:rsidR="007D63D8">
        <w:rPr>
          <w:rFonts w:asciiTheme="majorBidi" w:eastAsiaTheme="minorHAnsi" w:hAnsiTheme="majorBidi"/>
          <w:color w:val="auto"/>
          <w:sz w:val="24"/>
          <w:szCs w:val="24"/>
        </w:rPr>
        <w:t>3</w:t>
      </w:r>
      <w:r w:rsidR="007D63D8" w:rsidRPr="0042143C">
        <w:rPr>
          <w:rFonts w:asciiTheme="majorBidi" w:eastAsiaTheme="minorHAnsi" w:hAnsiTheme="majorBidi"/>
          <w:color w:val="auto"/>
          <w:sz w:val="24"/>
          <w:szCs w:val="24"/>
        </w:rPr>
        <w:t xml:space="preserve">. 2. </w:t>
      </w:r>
      <w:r w:rsidR="007D63D8" w:rsidRPr="0042143C">
        <w:rPr>
          <w:rFonts w:asciiTheme="majorBidi" w:hAnsiTheme="majorBidi"/>
          <w:color w:val="auto"/>
          <w:sz w:val="24"/>
          <w:szCs w:val="24"/>
        </w:rPr>
        <w:t>Création du projet analysis services</w:t>
      </w:r>
    </w:p>
    <w:p w:rsidR="007D63D8" w:rsidRPr="0042143C" w:rsidRDefault="007D63D8" w:rsidP="004535E8">
      <w:pPr>
        <w:autoSpaceDE w:val="0"/>
        <w:autoSpaceDN w:val="0"/>
        <w:adjustRightInd w:val="0"/>
        <w:spacing w:before="120" w:line="360" w:lineRule="auto"/>
        <w:ind w:firstLine="360"/>
        <w:jc w:val="both"/>
        <w:rPr>
          <w:rFonts w:asciiTheme="majorBidi" w:hAnsiTheme="majorBidi" w:cstheme="majorBidi"/>
        </w:rPr>
      </w:pPr>
      <w:r w:rsidRPr="0042143C">
        <w:rPr>
          <w:rFonts w:asciiTheme="majorBidi" w:hAnsiTheme="majorBidi" w:cstheme="majorBidi"/>
          <w:b/>
          <w:bCs/>
        </w:rPr>
        <w:t xml:space="preserve">BIDS </w:t>
      </w:r>
      <w:r w:rsidRPr="0042143C">
        <w:rPr>
          <w:rFonts w:asciiTheme="majorBidi" w:hAnsiTheme="majorBidi" w:cstheme="majorBidi"/>
        </w:rPr>
        <w:t xml:space="preserve">qui est l'abréviation de </w:t>
      </w:r>
      <w:r w:rsidRPr="0042143C">
        <w:rPr>
          <w:rFonts w:asciiTheme="majorBidi" w:hAnsiTheme="majorBidi" w:cstheme="majorBidi"/>
          <w:b/>
          <w:bCs/>
        </w:rPr>
        <w:t xml:space="preserve">Business Intelligence Développement Studio </w:t>
      </w:r>
      <w:r w:rsidRPr="0042143C">
        <w:rPr>
          <w:rFonts w:asciiTheme="majorBidi" w:hAnsiTheme="majorBidi" w:cstheme="majorBidi"/>
        </w:rPr>
        <w:t xml:space="preserve">est la plateforme essentielle pour faire le développement de nos cubes de données. Nous l’avons utilisé pour  créer notre projet </w:t>
      </w:r>
      <w:r w:rsidRPr="0042143C">
        <w:rPr>
          <w:rFonts w:asciiTheme="majorBidi" w:hAnsiTheme="majorBidi" w:cstheme="majorBidi"/>
          <w:b/>
          <w:bCs/>
        </w:rPr>
        <w:t>Analysis Services</w:t>
      </w:r>
      <w:r w:rsidRPr="0042143C">
        <w:rPr>
          <w:rFonts w:asciiTheme="majorBidi" w:hAnsiTheme="majorBidi" w:cstheme="majorBidi"/>
        </w:rPr>
        <w:t>, en passant par ces étapes :</w:t>
      </w:r>
    </w:p>
    <w:p w:rsidR="007D63D8" w:rsidRPr="0042143C" w:rsidRDefault="007D63D8" w:rsidP="007D63D8">
      <w:pPr>
        <w:pStyle w:val="Paragraphedeliste"/>
        <w:numPr>
          <w:ilvl w:val="0"/>
          <w:numId w:val="20"/>
        </w:numPr>
        <w:tabs>
          <w:tab w:val="left" w:pos="1277"/>
        </w:tabs>
        <w:spacing w:after="0" w:line="360" w:lineRule="auto"/>
        <w:jc w:val="both"/>
        <w:rPr>
          <w:rFonts w:asciiTheme="majorBidi" w:hAnsiTheme="majorBidi" w:cstheme="majorBidi"/>
          <w:sz w:val="24"/>
          <w:szCs w:val="24"/>
        </w:rPr>
      </w:pPr>
      <w:r w:rsidRPr="0042143C">
        <w:rPr>
          <w:rFonts w:asciiTheme="majorBidi" w:hAnsiTheme="majorBidi" w:cstheme="majorBidi"/>
          <w:sz w:val="24"/>
          <w:szCs w:val="24"/>
        </w:rPr>
        <w:t>Création de  la source de données </w:t>
      </w:r>
    </w:p>
    <w:p w:rsidR="007D63D8" w:rsidRPr="0042143C" w:rsidRDefault="007D63D8" w:rsidP="007D63D8">
      <w:pPr>
        <w:pStyle w:val="Paragraphedeliste"/>
        <w:numPr>
          <w:ilvl w:val="0"/>
          <w:numId w:val="20"/>
        </w:numPr>
        <w:tabs>
          <w:tab w:val="left" w:pos="1277"/>
        </w:tabs>
        <w:spacing w:after="0" w:line="360" w:lineRule="auto"/>
        <w:jc w:val="both"/>
        <w:rPr>
          <w:rFonts w:asciiTheme="majorBidi" w:hAnsiTheme="majorBidi" w:cstheme="majorBidi"/>
          <w:sz w:val="24"/>
          <w:szCs w:val="24"/>
        </w:rPr>
      </w:pPr>
      <w:r w:rsidRPr="0042143C">
        <w:rPr>
          <w:rFonts w:asciiTheme="majorBidi" w:hAnsiTheme="majorBidi" w:cstheme="majorBidi"/>
          <w:sz w:val="24"/>
          <w:szCs w:val="24"/>
        </w:rPr>
        <w:t>Création de la vue de source de données</w:t>
      </w:r>
    </w:p>
    <w:p w:rsidR="007D63D8" w:rsidRPr="0042143C" w:rsidRDefault="007D63D8" w:rsidP="007D63D8">
      <w:pPr>
        <w:pStyle w:val="Paragraphedeliste"/>
        <w:numPr>
          <w:ilvl w:val="0"/>
          <w:numId w:val="20"/>
        </w:numPr>
        <w:tabs>
          <w:tab w:val="left" w:pos="1277"/>
        </w:tabs>
        <w:spacing w:after="0" w:line="360" w:lineRule="auto"/>
        <w:jc w:val="both"/>
        <w:rPr>
          <w:rFonts w:asciiTheme="majorBidi" w:hAnsiTheme="majorBidi" w:cstheme="majorBidi"/>
          <w:sz w:val="24"/>
          <w:szCs w:val="24"/>
        </w:rPr>
      </w:pPr>
      <w:r w:rsidRPr="0042143C">
        <w:rPr>
          <w:rFonts w:asciiTheme="majorBidi" w:hAnsiTheme="majorBidi" w:cstheme="majorBidi"/>
          <w:sz w:val="24"/>
          <w:szCs w:val="24"/>
        </w:rPr>
        <w:t>Création du cube et le déploiement.</w:t>
      </w:r>
    </w:p>
    <w:p w:rsidR="007D63D8" w:rsidRPr="00B54ED4" w:rsidRDefault="007D63D8" w:rsidP="007D63D8">
      <w:pPr>
        <w:pStyle w:val="Titre2"/>
        <w:rPr>
          <w:rFonts w:eastAsiaTheme="minorHAnsi"/>
          <w:color w:val="auto"/>
        </w:rPr>
      </w:pPr>
      <w:r w:rsidRPr="00B54ED4">
        <w:rPr>
          <w:rFonts w:eastAsiaTheme="minorHAnsi"/>
          <w:color w:val="auto"/>
        </w:rPr>
        <w:t> </w:t>
      </w:r>
      <w:r>
        <w:rPr>
          <w:rFonts w:asciiTheme="majorBidi" w:hAnsiTheme="majorBidi"/>
          <w:sz w:val="24"/>
          <w:szCs w:val="24"/>
          <w:lang w:eastAsia="fr-FR" w:bidi="ar-SA"/>
        </w:rPr>
        <w:drawing>
          <wp:inline distT="0" distB="0" distL="0" distR="0">
            <wp:extent cx="5384232" cy="2924175"/>
            <wp:effectExtent l="19050" t="0" r="6918" b="0"/>
            <wp:docPr id="9" name="Image 3"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8" cstate="print"/>
                    <a:stretch>
                      <a:fillRect/>
                    </a:stretch>
                  </pic:blipFill>
                  <pic:spPr>
                    <a:xfrm>
                      <a:off x="0" y="0"/>
                      <a:ext cx="5391892" cy="2928335"/>
                    </a:xfrm>
                    <a:prstGeom prst="rect">
                      <a:avLst/>
                    </a:prstGeom>
                  </pic:spPr>
                </pic:pic>
              </a:graphicData>
            </a:graphic>
          </wp:inline>
        </w:drawing>
      </w:r>
    </w:p>
    <w:p w:rsidR="007D63D8" w:rsidRPr="002F38EB" w:rsidRDefault="009A6138" w:rsidP="00BF17F2">
      <w:pPr>
        <w:pStyle w:val="Sous-titre"/>
        <w:jc w:val="center"/>
        <w:rPr>
          <w:rFonts w:asciiTheme="majorBidi" w:hAnsiTheme="majorBidi"/>
          <w:i w:val="0"/>
          <w:iCs w:val="0"/>
          <w:color w:val="auto"/>
        </w:rPr>
      </w:pPr>
      <w:bookmarkStart w:id="6" w:name="_Toc326236079"/>
      <w:r>
        <w:rPr>
          <w:rStyle w:val="Rfrenceintense"/>
          <w:rFonts w:asciiTheme="majorBidi" w:hAnsiTheme="majorBidi"/>
          <w:i w:val="0"/>
          <w:iCs w:val="0"/>
          <w:color w:val="auto"/>
          <w:u w:val="none"/>
        </w:rPr>
        <w:t>Figure 4</w:t>
      </w:r>
      <w:r w:rsidR="007D63D8" w:rsidRPr="002F38EB">
        <w:rPr>
          <w:rStyle w:val="Rfrenceintense"/>
          <w:rFonts w:asciiTheme="majorBidi" w:hAnsiTheme="majorBidi"/>
          <w:i w:val="0"/>
          <w:iCs w:val="0"/>
          <w:color w:val="auto"/>
          <w:u w:val="none"/>
        </w:rPr>
        <w:t>.</w:t>
      </w:r>
      <w:r w:rsidR="00BB7659">
        <w:rPr>
          <w:rStyle w:val="Rfrenceintense"/>
          <w:rFonts w:asciiTheme="majorBidi" w:hAnsiTheme="majorBidi"/>
          <w:i w:val="0"/>
          <w:iCs w:val="0"/>
          <w:color w:val="auto"/>
          <w:u w:val="none"/>
        </w:rPr>
        <w:t>10</w:t>
      </w:r>
      <w:r w:rsidR="007D63D8" w:rsidRPr="002F38EB">
        <w:rPr>
          <w:rStyle w:val="Rfrenceintense"/>
          <w:rFonts w:asciiTheme="majorBidi" w:hAnsiTheme="majorBidi"/>
          <w:b w:val="0"/>
          <w:bCs w:val="0"/>
          <w:i w:val="0"/>
          <w:iCs w:val="0"/>
          <w:color w:val="auto"/>
          <w:u w:val="none"/>
        </w:rPr>
        <w:t>Déploiement du projet analysis services.</w:t>
      </w:r>
      <w:bookmarkEnd w:id="6"/>
    </w:p>
    <w:p w:rsidR="007D63D8" w:rsidRDefault="007D63D8" w:rsidP="004535E8">
      <w:pPr>
        <w:spacing w:line="360" w:lineRule="auto"/>
        <w:ind w:firstLine="708"/>
        <w:jc w:val="both"/>
        <w:rPr>
          <w:rFonts w:asciiTheme="majorBidi" w:hAnsiTheme="majorBidi" w:cstheme="majorBidi"/>
          <w:color w:val="000000"/>
        </w:rPr>
      </w:pPr>
      <w:r w:rsidRPr="009D0570">
        <w:rPr>
          <w:rFonts w:asciiTheme="majorBidi" w:hAnsiTheme="majorBidi" w:cstheme="majorBidi"/>
          <w:color w:val="000000"/>
        </w:rPr>
        <w:lastRenderedPageBreak/>
        <w:t>Analysis Services permet une analyse rapide, intuitive et verticale de grandes quantités de données  et fonctionne  avec les entr</w:t>
      </w:r>
      <w:r>
        <w:rPr>
          <w:rFonts w:asciiTheme="majorBidi" w:hAnsiTheme="majorBidi" w:cstheme="majorBidi"/>
          <w:color w:val="000000"/>
        </w:rPr>
        <w:t>epôts de données, les mini- Data</w:t>
      </w:r>
      <w:r w:rsidRPr="009D0570">
        <w:rPr>
          <w:rFonts w:asciiTheme="majorBidi" w:hAnsiTheme="majorBidi" w:cstheme="majorBidi"/>
          <w:color w:val="000000"/>
        </w:rPr>
        <w:t>Warehouse, les bases de données de production et les magasins des données opérationnelles, en prenant en charge à la fois l'analyse des données d'historique et en temps réel</w:t>
      </w:r>
      <w:r>
        <w:rPr>
          <w:rFonts w:asciiTheme="majorBidi" w:hAnsiTheme="majorBidi" w:cstheme="majorBidi"/>
          <w:color w:val="000000"/>
        </w:rPr>
        <w:t>.</w:t>
      </w:r>
    </w:p>
    <w:p w:rsidR="007D63D8" w:rsidRPr="00B54ED4" w:rsidRDefault="00E13CF6" w:rsidP="007D63D8">
      <w:pPr>
        <w:pStyle w:val="Titre2"/>
        <w:rPr>
          <w:color w:val="auto"/>
        </w:rPr>
      </w:pPr>
      <w:r>
        <w:rPr>
          <w:rFonts w:eastAsiaTheme="minorHAnsi"/>
          <w:color w:val="auto"/>
        </w:rPr>
        <w:t>4.</w:t>
      </w:r>
      <w:r w:rsidR="007D63D8">
        <w:rPr>
          <w:rFonts w:eastAsiaTheme="minorHAnsi"/>
          <w:color w:val="auto"/>
        </w:rPr>
        <w:t>3</w:t>
      </w:r>
      <w:r w:rsidR="007D63D8" w:rsidRPr="00B54ED4">
        <w:rPr>
          <w:rFonts w:eastAsiaTheme="minorHAnsi"/>
          <w:color w:val="auto"/>
        </w:rPr>
        <w:t xml:space="preserve">. 3. </w:t>
      </w:r>
      <w:r w:rsidR="007D63D8">
        <w:rPr>
          <w:rFonts w:eastAsiaTheme="minorHAnsi"/>
          <w:color w:val="auto"/>
        </w:rPr>
        <w:t>A</w:t>
      </w:r>
      <w:r w:rsidR="007D63D8" w:rsidRPr="00B54ED4">
        <w:rPr>
          <w:color w:val="auto"/>
        </w:rPr>
        <w:t>nalyse multidimensionnelle </w:t>
      </w:r>
    </w:p>
    <w:p w:rsidR="007D63D8" w:rsidRPr="00B54ED4" w:rsidRDefault="00E13CF6" w:rsidP="007D63D8">
      <w:pPr>
        <w:pStyle w:val="Titre3"/>
        <w:rPr>
          <w:color w:val="auto"/>
        </w:rPr>
      </w:pPr>
      <w:r>
        <w:rPr>
          <w:rFonts w:eastAsiaTheme="minorHAnsi"/>
          <w:color w:val="auto"/>
        </w:rPr>
        <w:t>4.</w:t>
      </w:r>
      <w:r w:rsidR="007D63D8">
        <w:rPr>
          <w:rFonts w:eastAsiaTheme="minorHAnsi"/>
          <w:color w:val="auto"/>
        </w:rPr>
        <w:t>3</w:t>
      </w:r>
      <w:r w:rsidR="007D63D8" w:rsidRPr="00B54ED4">
        <w:rPr>
          <w:rFonts w:eastAsiaTheme="minorHAnsi"/>
          <w:color w:val="auto"/>
        </w:rPr>
        <w:t xml:space="preserve">. 3. 1. </w:t>
      </w:r>
      <w:r w:rsidR="007D63D8" w:rsidRPr="00B54ED4">
        <w:rPr>
          <w:color w:val="auto"/>
        </w:rPr>
        <w:t>Exploration du cube </w:t>
      </w:r>
    </w:p>
    <w:p w:rsidR="007D63D8" w:rsidRPr="00EA6624" w:rsidRDefault="007D63D8" w:rsidP="004535E8">
      <w:pPr>
        <w:spacing w:before="120" w:after="120" w:line="360" w:lineRule="auto"/>
        <w:ind w:firstLine="708"/>
        <w:jc w:val="both"/>
        <w:textAlignment w:val="top"/>
        <w:rPr>
          <w:rFonts w:asciiTheme="majorBidi" w:hAnsiTheme="majorBidi" w:cstheme="majorBidi"/>
          <w:color w:val="000000"/>
        </w:rPr>
      </w:pPr>
      <w:r w:rsidRPr="00EA6624">
        <w:rPr>
          <w:rFonts w:asciiTheme="majorBidi" w:hAnsiTheme="majorBidi" w:cstheme="majorBidi"/>
          <w:color w:val="000000"/>
        </w:rPr>
        <w:t>Une fois le cube déployé, il est possible d'afficher les donn</w:t>
      </w:r>
      <w:r>
        <w:rPr>
          <w:rFonts w:asciiTheme="majorBidi" w:hAnsiTheme="majorBidi" w:cstheme="majorBidi"/>
          <w:color w:val="000000"/>
        </w:rPr>
        <w:t>ées du</w:t>
      </w:r>
      <w:r w:rsidRPr="00EA6624">
        <w:rPr>
          <w:rFonts w:asciiTheme="majorBidi" w:hAnsiTheme="majorBidi" w:cstheme="majorBidi"/>
          <w:color w:val="000000"/>
        </w:rPr>
        <w:t xml:space="preserve"> cube sous l'onglet</w:t>
      </w:r>
      <w:r>
        <w:rPr>
          <w:rFonts w:asciiTheme="majorBidi" w:hAnsiTheme="majorBidi" w:cstheme="majorBidi"/>
          <w:color w:val="000000"/>
        </w:rPr>
        <w:t xml:space="preserve"> Browser (</w:t>
      </w:r>
      <w:r w:rsidRPr="00EA6624">
        <w:rPr>
          <w:rFonts w:asciiTheme="majorBidi" w:hAnsiTheme="majorBidi" w:cstheme="majorBidi"/>
          <w:color w:val="000000"/>
        </w:rPr>
        <w:t>Navigateur</w:t>
      </w:r>
      <w:r>
        <w:rPr>
          <w:rFonts w:asciiTheme="majorBidi" w:hAnsiTheme="majorBidi" w:cstheme="majorBidi"/>
          <w:color w:val="000000"/>
        </w:rPr>
        <w:t>)</w:t>
      </w:r>
      <w:r w:rsidRPr="00EA6624">
        <w:rPr>
          <w:rFonts w:asciiTheme="majorBidi" w:hAnsiTheme="majorBidi" w:cstheme="majorBidi"/>
          <w:color w:val="000000"/>
        </w:rPr>
        <w:t xml:space="preserve"> du Concepteur de cube et les données de dimension sous l'onglet browser du Concepteur de dimensions. </w:t>
      </w:r>
    </w:p>
    <w:p w:rsidR="007D63D8" w:rsidRDefault="007D63D8" w:rsidP="004535E8">
      <w:pPr>
        <w:pStyle w:val="Corpsdetexte"/>
        <w:spacing w:after="0" w:line="360" w:lineRule="auto"/>
        <w:ind w:firstLine="708"/>
        <w:rPr>
          <w:rFonts w:asciiTheme="majorBidi" w:hAnsiTheme="majorBidi" w:cstheme="majorBidi"/>
          <w:sz w:val="24"/>
          <w:szCs w:val="24"/>
        </w:rPr>
      </w:pPr>
      <w:r w:rsidRPr="00C10B13">
        <w:rPr>
          <w:rFonts w:asciiTheme="majorBidi" w:hAnsiTheme="majorBidi" w:cstheme="majorBidi"/>
          <w:sz w:val="24"/>
          <w:szCs w:val="24"/>
        </w:rPr>
        <w:t xml:space="preserve">La navigation est un terme utilisé pour décrire le processus employé pour explorer un cube de façon interactive, habituellement en utilisant un client OLAP graphique connecté à un serveur OLAP. Le processus utilisateur interactif pour une requête multidimensionnelle est appelé « slicing » et « dicing ». Le résultat d’une requête multidimensionnelle est soit une cellule, un « slice » bidimensionnel, ou un sous-cube multidimensionnel. </w:t>
      </w:r>
    </w:p>
    <w:p w:rsidR="007D63D8" w:rsidRDefault="007D63D8" w:rsidP="007D63D8">
      <w:pPr>
        <w:pStyle w:val="Corpsdetexte"/>
        <w:spacing w:after="0" w:line="360" w:lineRule="auto"/>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760720" cy="2500630"/>
            <wp:effectExtent l="19050" t="0" r="0" b="0"/>
            <wp:docPr id="10" name="Image 5"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19" cstate="print"/>
                    <a:stretch>
                      <a:fillRect/>
                    </a:stretch>
                  </pic:blipFill>
                  <pic:spPr>
                    <a:xfrm>
                      <a:off x="0" y="0"/>
                      <a:ext cx="5760720" cy="2500630"/>
                    </a:xfrm>
                    <a:prstGeom prst="rect">
                      <a:avLst/>
                    </a:prstGeom>
                  </pic:spPr>
                </pic:pic>
              </a:graphicData>
            </a:graphic>
          </wp:inline>
        </w:drawing>
      </w:r>
    </w:p>
    <w:p w:rsidR="007D63D8" w:rsidRPr="002F38EB" w:rsidRDefault="007D63D8" w:rsidP="007D63D8">
      <w:pPr>
        <w:pStyle w:val="Sous-titre"/>
        <w:jc w:val="center"/>
        <w:rPr>
          <w:rStyle w:val="Rfrenceintense"/>
          <w:rFonts w:asciiTheme="majorBidi" w:hAnsiTheme="majorBidi"/>
          <w:b w:val="0"/>
          <w:bCs w:val="0"/>
          <w:i w:val="0"/>
          <w:iCs w:val="0"/>
          <w:smallCaps w:val="0"/>
          <w:color w:val="auto"/>
          <w:u w:val="none"/>
        </w:rPr>
      </w:pPr>
      <w:bookmarkStart w:id="7" w:name="_Toc326236080"/>
      <w:r w:rsidRPr="002F38EB">
        <w:rPr>
          <w:rStyle w:val="Rfrenceintense"/>
          <w:rFonts w:asciiTheme="majorBidi" w:hAnsiTheme="majorBidi"/>
          <w:i w:val="0"/>
          <w:iCs w:val="0"/>
          <w:color w:val="auto"/>
          <w:u w:val="none"/>
        </w:rPr>
        <w:t>Figure 4.</w:t>
      </w:r>
      <w:r w:rsidR="00E13CF6">
        <w:rPr>
          <w:rStyle w:val="Rfrenceintense"/>
          <w:rFonts w:asciiTheme="majorBidi" w:hAnsiTheme="majorBidi"/>
          <w:i w:val="0"/>
          <w:iCs w:val="0"/>
          <w:color w:val="auto"/>
          <w:u w:val="none"/>
        </w:rPr>
        <w:t>11</w:t>
      </w:r>
      <w:r w:rsidRPr="002F38EB">
        <w:rPr>
          <w:rStyle w:val="Rfrenceintense"/>
          <w:rFonts w:asciiTheme="majorBidi" w:hAnsiTheme="majorBidi"/>
          <w:b w:val="0"/>
          <w:bCs w:val="0"/>
          <w:i w:val="0"/>
          <w:iCs w:val="0"/>
          <w:color w:val="auto"/>
          <w:u w:val="none"/>
        </w:rPr>
        <w:t xml:space="preserve"> Exploration du cube de données.</w:t>
      </w:r>
      <w:bookmarkEnd w:id="7"/>
    </w:p>
    <w:p w:rsidR="007D63D8" w:rsidRDefault="007D63D8" w:rsidP="007D63D8">
      <w:pPr>
        <w:tabs>
          <w:tab w:val="left" w:pos="1277"/>
        </w:tabs>
        <w:spacing w:before="120" w:after="120" w:line="360" w:lineRule="auto"/>
        <w:rPr>
          <w:rFonts w:asciiTheme="majorBidi" w:hAnsiTheme="majorBidi" w:cstheme="majorBidi"/>
        </w:rPr>
      </w:pPr>
      <w:r>
        <w:rPr>
          <w:rFonts w:asciiTheme="majorBidi" w:hAnsiTheme="majorBidi" w:cstheme="majorBidi"/>
        </w:rPr>
        <w:t>Exemples d’exploration de données par filtre :</w:t>
      </w:r>
    </w:p>
    <w:p w:rsidR="007D63D8" w:rsidRDefault="007D63D8" w:rsidP="004535E8">
      <w:pPr>
        <w:spacing w:line="360" w:lineRule="auto"/>
        <w:ind w:firstLine="708"/>
        <w:jc w:val="both"/>
        <w:rPr>
          <w:rFonts w:asciiTheme="majorBidi" w:hAnsiTheme="majorBidi" w:cstheme="majorBidi"/>
        </w:rPr>
      </w:pPr>
      <w:r>
        <w:rPr>
          <w:rFonts w:asciiTheme="majorBidi" w:hAnsiTheme="majorBidi" w:cstheme="majorBidi"/>
        </w:rPr>
        <w:t>Sélection par choix de mois  : une coupe sur octobre , les données affichées concernent uniquement ce mois.</w:t>
      </w:r>
    </w:p>
    <w:p w:rsidR="007D63D8" w:rsidRDefault="007D63D8" w:rsidP="007D63D8">
      <w:pPr>
        <w:spacing w:line="360" w:lineRule="auto"/>
        <w:jc w:val="both"/>
        <w:rPr>
          <w:rFonts w:asciiTheme="majorBidi" w:hAnsiTheme="majorBidi" w:cstheme="majorBidi"/>
        </w:rPr>
      </w:pPr>
      <w:r>
        <w:rPr>
          <w:rFonts w:asciiTheme="majorBidi" w:hAnsiTheme="majorBidi" w:cstheme="majorBidi"/>
          <w:noProof/>
        </w:rPr>
        <w:lastRenderedPageBreak/>
        <w:drawing>
          <wp:inline distT="0" distB="0" distL="0" distR="0">
            <wp:extent cx="5187143" cy="1995055"/>
            <wp:effectExtent l="19050" t="0" r="0" b="0"/>
            <wp:docPr id="11" name="Image 6" desc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20" cstate="print"/>
                    <a:stretch>
                      <a:fillRect/>
                    </a:stretch>
                  </pic:blipFill>
                  <pic:spPr>
                    <a:xfrm>
                      <a:off x="0" y="0"/>
                      <a:ext cx="5208270" cy="2003181"/>
                    </a:xfrm>
                    <a:prstGeom prst="rect">
                      <a:avLst/>
                    </a:prstGeom>
                  </pic:spPr>
                </pic:pic>
              </a:graphicData>
            </a:graphic>
          </wp:inline>
        </w:drawing>
      </w:r>
    </w:p>
    <w:p w:rsidR="007D63D8" w:rsidRPr="00A16E8D" w:rsidRDefault="007D63D8" w:rsidP="007D63D8">
      <w:pPr>
        <w:spacing w:line="360" w:lineRule="auto"/>
        <w:jc w:val="center"/>
        <w:rPr>
          <w:rFonts w:asciiTheme="majorBidi" w:hAnsiTheme="majorBidi" w:cstheme="majorBidi"/>
        </w:rPr>
      </w:pPr>
      <w:r w:rsidRPr="00A16E8D">
        <w:rPr>
          <w:rFonts w:asciiTheme="majorBidi" w:hAnsiTheme="majorBidi" w:cstheme="majorBidi"/>
          <w:b/>
          <w:bCs/>
        </w:rPr>
        <w:t>Figure 4.</w:t>
      </w:r>
      <w:r w:rsidR="00E13CF6">
        <w:rPr>
          <w:rFonts w:asciiTheme="majorBidi" w:hAnsiTheme="majorBidi" w:cstheme="majorBidi"/>
          <w:b/>
          <w:bCs/>
        </w:rPr>
        <w:t>12</w:t>
      </w:r>
      <w:r w:rsidRPr="00A16E8D">
        <w:rPr>
          <w:rFonts w:asciiTheme="majorBidi" w:hAnsiTheme="majorBidi" w:cstheme="majorBidi"/>
        </w:rPr>
        <w:t xml:space="preserve"> sélection par mois</w:t>
      </w:r>
    </w:p>
    <w:p w:rsidR="007D63D8" w:rsidRDefault="007D63D8" w:rsidP="007D63D8">
      <w:pPr>
        <w:tabs>
          <w:tab w:val="left" w:pos="1277"/>
        </w:tabs>
        <w:spacing w:before="120" w:after="120" w:line="360" w:lineRule="auto"/>
        <w:rPr>
          <w:rFonts w:asciiTheme="majorBidi" w:hAnsiTheme="majorBidi" w:cstheme="majorBidi"/>
        </w:rPr>
      </w:pPr>
      <w:r>
        <w:rPr>
          <w:rFonts w:asciiTheme="majorBidi" w:hAnsiTheme="majorBidi" w:cstheme="majorBidi"/>
        </w:rPr>
        <w:t xml:space="preserve">Sélection par mois et type de </w:t>
      </w:r>
      <w:r w:rsidRPr="000B7314">
        <w:rPr>
          <w:rStyle w:val="hps"/>
          <w:rFonts w:asciiTheme="majorBidi" w:hAnsiTheme="majorBidi" w:cstheme="majorBidi"/>
          <w:color w:val="333333"/>
        </w:rPr>
        <w:t>poisson</w:t>
      </w:r>
      <w:r>
        <w:rPr>
          <w:rFonts w:asciiTheme="majorBidi" w:hAnsiTheme="majorBidi" w:cstheme="majorBidi"/>
        </w:rPr>
        <w:t> : le tableau concerne uniquement les données du réseau de repères :</w:t>
      </w:r>
    </w:p>
    <w:p w:rsidR="007D63D8" w:rsidRDefault="007D63D8" w:rsidP="007D63D8">
      <w:pPr>
        <w:tabs>
          <w:tab w:val="left" w:pos="1277"/>
        </w:tabs>
        <w:spacing w:before="120" w:after="120" w:line="360" w:lineRule="auto"/>
        <w:rPr>
          <w:rFonts w:asciiTheme="majorBidi" w:hAnsiTheme="majorBidi" w:cstheme="majorBidi"/>
        </w:rPr>
      </w:pPr>
      <w:r>
        <w:rPr>
          <w:rFonts w:asciiTheme="majorBidi" w:hAnsiTheme="majorBidi" w:cstheme="majorBidi"/>
          <w:noProof/>
        </w:rPr>
        <w:drawing>
          <wp:inline distT="0" distB="0" distL="0" distR="0">
            <wp:extent cx="5341559" cy="2714625"/>
            <wp:effectExtent l="19050" t="0" r="0" b="0"/>
            <wp:docPr id="12" name="Image 7"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21" cstate="print"/>
                    <a:stretch>
                      <a:fillRect/>
                    </a:stretch>
                  </pic:blipFill>
                  <pic:spPr>
                    <a:xfrm>
                      <a:off x="0" y="0"/>
                      <a:ext cx="5354621" cy="2721263"/>
                    </a:xfrm>
                    <a:prstGeom prst="rect">
                      <a:avLst/>
                    </a:prstGeom>
                  </pic:spPr>
                </pic:pic>
              </a:graphicData>
            </a:graphic>
          </wp:inline>
        </w:drawing>
      </w:r>
    </w:p>
    <w:p w:rsidR="007D63D8" w:rsidRDefault="007D63D8" w:rsidP="007D63D8">
      <w:pPr>
        <w:jc w:val="center"/>
        <w:rPr>
          <w:rFonts w:asciiTheme="majorBidi" w:hAnsiTheme="majorBidi" w:cstheme="majorBidi"/>
        </w:rPr>
      </w:pPr>
      <w:r w:rsidRPr="009B5E21">
        <w:rPr>
          <w:rFonts w:asciiTheme="majorBidi" w:hAnsiTheme="majorBidi" w:cstheme="majorBidi"/>
          <w:b/>
          <w:bCs/>
        </w:rPr>
        <w:t>figure 4.</w:t>
      </w:r>
      <w:r w:rsidR="00E13CF6">
        <w:rPr>
          <w:rFonts w:asciiTheme="majorBidi" w:hAnsiTheme="majorBidi" w:cstheme="majorBidi"/>
          <w:b/>
          <w:bCs/>
        </w:rPr>
        <w:t>13</w:t>
      </w:r>
      <w:r>
        <w:rPr>
          <w:rFonts w:asciiTheme="majorBidi" w:hAnsiTheme="majorBidi" w:cstheme="majorBidi"/>
        </w:rPr>
        <w:t xml:space="preserve"> Sélection par mois et type de </w:t>
      </w:r>
      <w:r w:rsidRPr="000B7314">
        <w:rPr>
          <w:rStyle w:val="hps"/>
          <w:rFonts w:asciiTheme="majorBidi" w:hAnsiTheme="majorBidi" w:cstheme="majorBidi"/>
          <w:color w:val="333333"/>
        </w:rPr>
        <w:t>poisson</w:t>
      </w:r>
    </w:p>
    <w:p w:rsidR="007D63D8" w:rsidRDefault="007D63D8" w:rsidP="007D63D8">
      <w:pPr>
        <w:tabs>
          <w:tab w:val="left" w:pos="1770"/>
        </w:tabs>
        <w:spacing w:line="360" w:lineRule="auto"/>
        <w:jc w:val="both"/>
        <w:rPr>
          <w:rFonts w:asciiTheme="majorBidi" w:hAnsiTheme="majorBidi" w:cstheme="majorBidi"/>
        </w:rPr>
      </w:pPr>
      <w:r>
        <w:rPr>
          <w:rFonts w:asciiTheme="majorBidi" w:hAnsiTheme="majorBidi" w:cstheme="majorBidi"/>
        </w:rPr>
        <w:t>On peut aussi croiser les critères à travers la sélection de plusieurs filtres, tel qu’illustré dans le tableau suivant :</w:t>
      </w:r>
    </w:p>
    <w:p w:rsidR="007D63D8" w:rsidRPr="000B7314" w:rsidRDefault="007D63D8" w:rsidP="007D63D8">
      <w:pPr>
        <w:rPr>
          <w:rFonts w:asciiTheme="majorBidi" w:hAnsiTheme="majorBidi" w:cstheme="majorBidi"/>
        </w:rPr>
      </w:pPr>
    </w:p>
    <w:p w:rsidR="007D63D8" w:rsidRDefault="007D63D8" w:rsidP="007D63D8">
      <w:pPr>
        <w:tabs>
          <w:tab w:val="left" w:pos="1277"/>
        </w:tabs>
        <w:spacing w:before="120" w:after="120" w:line="360" w:lineRule="auto"/>
        <w:rPr>
          <w:rFonts w:asciiTheme="majorBidi" w:hAnsiTheme="majorBidi" w:cstheme="majorBidi"/>
        </w:rPr>
      </w:pPr>
      <w:r>
        <w:rPr>
          <w:rFonts w:asciiTheme="majorBidi" w:hAnsiTheme="majorBidi" w:cstheme="majorBidi"/>
          <w:noProof/>
        </w:rPr>
        <w:lastRenderedPageBreak/>
        <w:drawing>
          <wp:inline distT="0" distB="0" distL="0" distR="0">
            <wp:extent cx="5286375" cy="2800350"/>
            <wp:effectExtent l="19050" t="0" r="9525" b="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285771" cy="2800030"/>
                    </a:xfrm>
                    <a:prstGeom prst="rect">
                      <a:avLst/>
                    </a:prstGeom>
                    <a:noFill/>
                    <a:ln w="9525">
                      <a:noFill/>
                      <a:miter lim="800000"/>
                      <a:headEnd/>
                      <a:tailEnd/>
                    </a:ln>
                  </pic:spPr>
                </pic:pic>
              </a:graphicData>
            </a:graphic>
          </wp:inline>
        </w:drawing>
      </w:r>
    </w:p>
    <w:p w:rsidR="007D63D8" w:rsidRDefault="007D63D8" w:rsidP="007D63D8">
      <w:pPr>
        <w:tabs>
          <w:tab w:val="left" w:pos="1277"/>
        </w:tabs>
        <w:spacing w:before="120" w:after="120" w:line="360" w:lineRule="auto"/>
        <w:jc w:val="center"/>
        <w:rPr>
          <w:rFonts w:asciiTheme="majorBidi" w:hAnsiTheme="majorBidi" w:cstheme="majorBidi"/>
        </w:rPr>
      </w:pPr>
      <w:r w:rsidRPr="009B5E21">
        <w:rPr>
          <w:rFonts w:asciiTheme="majorBidi" w:hAnsiTheme="majorBidi" w:cstheme="majorBidi"/>
          <w:b/>
          <w:bCs/>
        </w:rPr>
        <w:t>figure 4.1</w:t>
      </w:r>
      <w:r w:rsidR="00E13CF6">
        <w:rPr>
          <w:rFonts w:asciiTheme="majorBidi" w:hAnsiTheme="majorBidi" w:cstheme="majorBidi"/>
          <w:b/>
          <w:bCs/>
        </w:rPr>
        <w:t>4</w:t>
      </w:r>
      <w:r>
        <w:rPr>
          <w:rFonts w:asciiTheme="majorBidi" w:hAnsiTheme="majorBidi" w:cstheme="majorBidi"/>
        </w:rPr>
        <w:t xml:space="preserve"> sélection de plusieurs filtres</w:t>
      </w:r>
    </w:p>
    <w:p w:rsidR="007D63D8" w:rsidRDefault="00E13CF6" w:rsidP="007D63D8">
      <w:pPr>
        <w:tabs>
          <w:tab w:val="left" w:pos="1277"/>
        </w:tabs>
        <w:spacing w:before="120" w:after="120" w:line="360" w:lineRule="auto"/>
        <w:rPr>
          <w:rFonts w:asciiTheme="majorBidi" w:hAnsiTheme="majorBidi" w:cstheme="majorBidi"/>
        </w:rPr>
      </w:pPr>
      <w:r>
        <w:rPr>
          <w:rFonts w:asciiTheme="majorBidi" w:hAnsiTheme="majorBidi" w:cstheme="majorBidi"/>
          <w:b/>
          <w:bCs/>
        </w:rPr>
        <w:t>4.</w:t>
      </w:r>
      <w:r w:rsidR="007D63D8">
        <w:rPr>
          <w:rFonts w:asciiTheme="majorBidi" w:hAnsiTheme="majorBidi" w:cstheme="majorBidi"/>
          <w:b/>
          <w:bCs/>
        </w:rPr>
        <w:t>3</w:t>
      </w:r>
      <w:r w:rsidR="007D63D8" w:rsidRPr="00BD15E2">
        <w:rPr>
          <w:rFonts w:asciiTheme="majorBidi" w:hAnsiTheme="majorBidi" w:cstheme="majorBidi"/>
          <w:b/>
          <w:bCs/>
        </w:rPr>
        <w:t>. 4. Analyse spatiale</w:t>
      </w:r>
    </w:p>
    <w:p w:rsidR="007D63D8" w:rsidRDefault="004535E8" w:rsidP="004535E8">
      <w:pPr>
        <w:tabs>
          <w:tab w:val="left" w:pos="567"/>
        </w:tabs>
        <w:spacing w:before="120" w:after="120" w:line="360" w:lineRule="auto"/>
        <w:jc w:val="both"/>
        <w:rPr>
          <w:rFonts w:asciiTheme="majorBidi" w:hAnsiTheme="majorBidi" w:cstheme="majorBidi"/>
        </w:rPr>
      </w:pPr>
      <w:r>
        <w:rPr>
          <w:rFonts w:asciiTheme="majorBidi" w:hAnsiTheme="majorBidi" w:cstheme="majorBidi"/>
        </w:rPr>
        <w:tab/>
      </w:r>
      <w:r w:rsidR="007D63D8">
        <w:rPr>
          <w:rFonts w:asciiTheme="majorBidi" w:hAnsiTheme="majorBidi" w:cstheme="majorBidi"/>
        </w:rPr>
        <w:t xml:space="preserve">ArcGIS </w:t>
      </w:r>
      <w:r w:rsidR="007D63D8" w:rsidRPr="007D7DA4">
        <w:rPr>
          <w:rFonts w:asciiTheme="majorBidi" w:hAnsiTheme="majorBidi" w:cstheme="majorBidi"/>
        </w:rPr>
        <w:t>est fourni avec deux types de données nécessaires pour le stockage des données spatiales : géométrie et géographie. Dans cette catégorie, on inclut les données vectorielles  comme des points (coordonnées GPS, points dans un plan, etc.) mais aussi des lignes et des polygones.</w:t>
      </w:r>
    </w:p>
    <w:p w:rsidR="007D63D8" w:rsidRDefault="004535E8" w:rsidP="004535E8">
      <w:pPr>
        <w:tabs>
          <w:tab w:val="left" w:pos="567"/>
        </w:tabs>
        <w:spacing w:before="120" w:after="120" w:line="360" w:lineRule="auto"/>
        <w:jc w:val="both"/>
        <w:rPr>
          <w:rFonts w:asciiTheme="majorBidi" w:hAnsiTheme="majorBidi" w:cstheme="majorBidi"/>
        </w:rPr>
      </w:pPr>
      <w:r>
        <w:rPr>
          <w:rFonts w:asciiTheme="majorBidi" w:hAnsiTheme="majorBidi" w:cstheme="majorBidi"/>
        </w:rPr>
        <w:tab/>
      </w:r>
      <w:r w:rsidR="007D63D8" w:rsidRPr="002C61AD">
        <w:rPr>
          <w:rFonts w:asciiTheme="majorBidi" w:hAnsiTheme="majorBidi" w:cstheme="majorBidi"/>
        </w:rPr>
        <w:t>Dans le cadre de ce projet, topographiques s’appuient sur le réseau géodésique national (UTM_Zone_31N) et les coordonnées GPS exprimées dans le système mondial géocentrique (WGS84). Il est donc nécessaire de connaître les paramètres de transformation entre les deux systèmes pour exploiter les résultats obtenus lors du traitement des données GPS.</w:t>
      </w:r>
    </w:p>
    <w:p w:rsidR="007D63D8" w:rsidRDefault="007D63D8" w:rsidP="007D63D8">
      <w:pPr>
        <w:tabs>
          <w:tab w:val="left" w:pos="1277"/>
        </w:tabs>
        <w:spacing w:before="120" w:after="120" w:line="360" w:lineRule="auto"/>
        <w:jc w:val="both"/>
        <w:rPr>
          <w:rFonts w:asciiTheme="majorBidi" w:hAnsiTheme="majorBidi" w:cstheme="majorBidi"/>
          <w:noProof/>
        </w:rPr>
      </w:pPr>
      <w:r>
        <w:rPr>
          <w:rFonts w:asciiTheme="majorBidi" w:hAnsiTheme="majorBidi" w:cstheme="majorBidi"/>
          <w:noProof/>
        </w:rPr>
        <w:lastRenderedPageBreak/>
        <w:t xml:space="preserve">        </w:t>
      </w:r>
      <w:r>
        <w:rPr>
          <w:rFonts w:asciiTheme="majorBidi" w:hAnsiTheme="majorBidi" w:cstheme="majorBidi"/>
          <w:noProof/>
        </w:rPr>
        <w:drawing>
          <wp:inline distT="0" distB="0" distL="0" distR="0">
            <wp:extent cx="5010150" cy="4143375"/>
            <wp:effectExtent l="19050" t="0" r="0" b="0"/>
            <wp:docPr id="14" name="Image 1" descr="proj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ion.PNG"/>
                    <pic:cNvPicPr/>
                  </pic:nvPicPr>
                  <pic:blipFill>
                    <a:blip r:embed="rId23" cstate="print"/>
                    <a:stretch>
                      <a:fillRect/>
                    </a:stretch>
                  </pic:blipFill>
                  <pic:spPr>
                    <a:xfrm>
                      <a:off x="0" y="0"/>
                      <a:ext cx="5010850" cy="4143954"/>
                    </a:xfrm>
                    <a:prstGeom prst="rect">
                      <a:avLst/>
                    </a:prstGeom>
                  </pic:spPr>
                </pic:pic>
              </a:graphicData>
            </a:graphic>
          </wp:inline>
        </w:drawing>
      </w:r>
    </w:p>
    <w:p w:rsidR="007D63D8" w:rsidRPr="007D7DA4" w:rsidRDefault="007D63D8" w:rsidP="007D63D8">
      <w:pPr>
        <w:tabs>
          <w:tab w:val="left" w:pos="1277"/>
        </w:tabs>
        <w:spacing w:before="120" w:after="120" w:line="360" w:lineRule="auto"/>
        <w:jc w:val="center"/>
        <w:rPr>
          <w:rFonts w:asciiTheme="majorBidi" w:hAnsiTheme="majorBidi" w:cstheme="majorBidi"/>
        </w:rPr>
      </w:pPr>
      <w:r w:rsidRPr="009B5E21">
        <w:rPr>
          <w:rFonts w:asciiTheme="majorBidi" w:hAnsiTheme="majorBidi" w:cstheme="majorBidi"/>
          <w:b/>
          <w:bCs/>
        </w:rPr>
        <w:t>Figure 4.1</w:t>
      </w:r>
      <w:r w:rsidR="00E13CF6">
        <w:rPr>
          <w:rFonts w:asciiTheme="majorBidi" w:hAnsiTheme="majorBidi" w:cstheme="majorBidi"/>
          <w:b/>
          <w:bCs/>
        </w:rPr>
        <w:t>5</w:t>
      </w:r>
      <w:r>
        <w:rPr>
          <w:rFonts w:asciiTheme="majorBidi" w:hAnsiTheme="majorBidi" w:cstheme="majorBidi"/>
        </w:rPr>
        <w:t xml:space="preserve"> </w:t>
      </w:r>
      <w:r w:rsidRPr="002C61AD">
        <w:rPr>
          <w:rFonts w:asciiTheme="majorBidi" w:hAnsiTheme="majorBidi" w:cstheme="majorBidi"/>
        </w:rPr>
        <w:t>Les systèmes de références spatiaux et leurs identifiants au niveau de ArcGIS .</w:t>
      </w:r>
    </w:p>
    <w:p w:rsidR="007D63D8" w:rsidRDefault="00E13CF6" w:rsidP="007D63D8">
      <w:pPr>
        <w:tabs>
          <w:tab w:val="left" w:pos="1277"/>
        </w:tabs>
        <w:spacing w:before="120" w:after="120" w:line="360" w:lineRule="auto"/>
        <w:rPr>
          <w:rFonts w:asciiTheme="majorBidi" w:hAnsiTheme="majorBidi" w:cstheme="majorBidi"/>
          <w:b/>
          <w:bCs/>
        </w:rPr>
      </w:pPr>
      <w:r>
        <w:rPr>
          <w:rFonts w:asciiTheme="majorBidi" w:hAnsiTheme="majorBidi" w:cstheme="majorBidi"/>
          <w:b/>
          <w:bCs/>
        </w:rPr>
        <w:t>4.</w:t>
      </w:r>
      <w:r w:rsidR="007D63D8">
        <w:rPr>
          <w:rFonts w:asciiTheme="majorBidi" w:hAnsiTheme="majorBidi" w:cstheme="majorBidi"/>
          <w:b/>
          <w:bCs/>
        </w:rPr>
        <w:t>3</w:t>
      </w:r>
      <w:r w:rsidR="007D63D8" w:rsidRPr="000436C0">
        <w:rPr>
          <w:rFonts w:asciiTheme="majorBidi" w:hAnsiTheme="majorBidi" w:cstheme="majorBidi"/>
          <w:b/>
          <w:bCs/>
        </w:rPr>
        <w:t xml:space="preserve">.4.1 De  </w:t>
      </w:r>
      <w:r w:rsidR="007D63D8">
        <w:rPr>
          <w:rFonts w:asciiTheme="majorBidi" w:hAnsiTheme="majorBidi" w:cstheme="majorBidi"/>
          <w:b/>
          <w:bCs/>
        </w:rPr>
        <w:t>ArcGis</w:t>
      </w:r>
      <w:r w:rsidR="007D63D8" w:rsidRPr="000436C0">
        <w:rPr>
          <w:rFonts w:asciiTheme="majorBidi" w:hAnsiTheme="majorBidi" w:cstheme="majorBidi"/>
          <w:b/>
          <w:bCs/>
        </w:rPr>
        <w:t xml:space="preserve">  à </w:t>
      </w:r>
      <w:r w:rsidR="00FA6FE9">
        <w:rPr>
          <w:rFonts w:asciiTheme="majorBidi" w:hAnsiTheme="majorBidi" w:cstheme="majorBidi"/>
          <w:b/>
          <w:bCs/>
        </w:rPr>
        <w:t xml:space="preserve">Sql Server </w:t>
      </w:r>
    </w:p>
    <w:p w:rsidR="007D63D8" w:rsidRDefault="007D63D8" w:rsidP="007D63D8">
      <w:pPr>
        <w:tabs>
          <w:tab w:val="left" w:pos="1277"/>
        </w:tabs>
        <w:spacing w:after="120" w:line="360" w:lineRule="auto"/>
        <w:jc w:val="both"/>
        <w:rPr>
          <w:rFonts w:asciiTheme="majorBidi" w:hAnsiTheme="majorBidi" w:cstheme="majorBidi"/>
        </w:rPr>
      </w:pPr>
      <w:r>
        <w:rPr>
          <w:rFonts w:asciiTheme="majorBidi" w:hAnsiTheme="majorBidi" w:cstheme="majorBidi"/>
        </w:rPr>
        <w:t xml:space="preserve">     </w:t>
      </w:r>
      <w:r w:rsidRPr="00B95B4B">
        <w:rPr>
          <w:rFonts w:asciiTheme="majorBidi" w:hAnsiTheme="majorBidi" w:cstheme="majorBidi"/>
        </w:rPr>
        <w:t>Pour l’analyse spatiale, nous avons utilisé le SIG Arc GIS d’ESRI. Etant donnée que le spatial sous SQL server se restreint à l’affichage, on peut se connecter à Arc Gis afin de profiter de ses offres d’analyse spatiale. Arc GIS  propose plusieurs façons pour se connecter au SGBD, parmi celles-ci, on retrouve la notion de "couches de requêtes".</w:t>
      </w:r>
    </w:p>
    <w:p w:rsidR="007D63D8" w:rsidRPr="00635ED3" w:rsidRDefault="007D63D8" w:rsidP="007D63D8">
      <w:pPr>
        <w:tabs>
          <w:tab w:val="left" w:pos="1277"/>
        </w:tabs>
        <w:spacing w:after="120" w:line="360" w:lineRule="auto"/>
        <w:jc w:val="both"/>
        <w:rPr>
          <w:rFonts w:asciiTheme="majorBidi" w:hAnsiTheme="majorBidi" w:cstheme="majorBidi"/>
        </w:rPr>
      </w:pPr>
      <w:r w:rsidRPr="00635ED3">
        <w:rPr>
          <w:rFonts w:asciiTheme="majorBidi" w:hAnsiTheme="majorBidi" w:cstheme="majorBidi"/>
        </w:rPr>
        <w:t>Connexion entre Arc GIS et SQL server :</w:t>
      </w:r>
    </w:p>
    <w:p w:rsidR="007D63D8" w:rsidRDefault="007D63D8" w:rsidP="007D63D8">
      <w:pPr>
        <w:tabs>
          <w:tab w:val="left" w:pos="1277"/>
        </w:tabs>
        <w:spacing w:after="120" w:line="360" w:lineRule="auto"/>
        <w:jc w:val="center"/>
        <w:rPr>
          <w:rFonts w:asciiTheme="majorBidi" w:hAnsiTheme="majorBidi" w:cstheme="majorBidi"/>
          <w:noProof/>
        </w:rPr>
      </w:pPr>
    </w:p>
    <w:p w:rsidR="007D63D8" w:rsidRDefault="007D63D8" w:rsidP="007D63D8">
      <w:pPr>
        <w:tabs>
          <w:tab w:val="left" w:pos="1277"/>
        </w:tabs>
        <w:spacing w:after="120" w:line="360" w:lineRule="auto"/>
        <w:jc w:val="center"/>
        <w:rPr>
          <w:rFonts w:asciiTheme="majorBidi" w:hAnsiTheme="majorBidi" w:cstheme="majorBidi"/>
        </w:rPr>
      </w:pPr>
      <w:r>
        <w:rPr>
          <w:rFonts w:asciiTheme="majorBidi" w:hAnsiTheme="majorBidi" w:cstheme="majorBidi"/>
          <w:noProof/>
        </w:rPr>
        <w:drawing>
          <wp:inline distT="0" distB="0" distL="0" distR="0">
            <wp:extent cx="3990975" cy="1771650"/>
            <wp:effectExtent l="19050" t="0" r="0" b="0"/>
            <wp:docPr id="15" name="Image 3" descr="5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58.PNG"/>
                    <pic:cNvPicPr/>
                  </pic:nvPicPr>
                  <pic:blipFill>
                    <a:blip r:embed="rId24" cstate="print"/>
                    <a:stretch>
                      <a:fillRect/>
                    </a:stretch>
                  </pic:blipFill>
                  <pic:spPr>
                    <a:xfrm>
                      <a:off x="0" y="0"/>
                      <a:ext cx="3991533" cy="1771898"/>
                    </a:xfrm>
                    <a:prstGeom prst="rect">
                      <a:avLst/>
                    </a:prstGeom>
                  </pic:spPr>
                </pic:pic>
              </a:graphicData>
            </a:graphic>
          </wp:inline>
        </w:drawing>
      </w:r>
      <w:r>
        <w:rPr>
          <w:rFonts w:asciiTheme="majorBidi" w:hAnsiTheme="majorBidi" w:cstheme="majorBidi"/>
        </w:rPr>
        <w:t xml:space="preserve">  </w:t>
      </w:r>
    </w:p>
    <w:p w:rsidR="007D63D8" w:rsidRDefault="007D63D8" w:rsidP="007D63D8">
      <w:pPr>
        <w:tabs>
          <w:tab w:val="left" w:pos="1277"/>
        </w:tabs>
        <w:spacing w:after="120" w:line="360" w:lineRule="auto"/>
        <w:jc w:val="center"/>
        <w:rPr>
          <w:rFonts w:asciiTheme="majorBidi" w:hAnsiTheme="majorBidi" w:cstheme="majorBidi"/>
        </w:rPr>
      </w:pPr>
      <w:r w:rsidRPr="00FA6FE9">
        <w:rPr>
          <w:rFonts w:asciiTheme="majorBidi" w:hAnsiTheme="majorBidi" w:cstheme="majorBidi"/>
          <w:b/>
          <w:bCs/>
        </w:rPr>
        <w:lastRenderedPageBreak/>
        <w:t>Figure 4.1</w:t>
      </w:r>
      <w:r w:rsidR="00E13CF6">
        <w:rPr>
          <w:rFonts w:asciiTheme="majorBidi" w:hAnsiTheme="majorBidi" w:cstheme="majorBidi"/>
          <w:b/>
          <w:bCs/>
        </w:rPr>
        <w:t>6</w:t>
      </w:r>
      <w:r>
        <w:rPr>
          <w:rFonts w:asciiTheme="majorBidi" w:hAnsiTheme="majorBidi" w:cstheme="majorBidi"/>
        </w:rPr>
        <w:t xml:space="preserve"> </w:t>
      </w:r>
      <w:r w:rsidR="00FA6FE9">
        <w:rPr>
          <w:rFonts w:asciiTheme="majorBidi" w:hAnsiTheme="majorBidi" w:cstheme="majorBidi"/>
        </w:rPr>
        <w:t>Création d’</w:t>
      </w:r>
      <w:r>
        <w:rPr>
          <w:rFonts w:asciiTheme="majorBidi" w:hAnsiTheme="majorBidi" w:cstheme="majorBidi"/>
        </w:rPr>
        <w:t>un</w:t>
      </w:r>
      <w:r w:rsidR="00FA6FE9">
        <w:rPr>
          <w:rFonts w:asciiTheme="majorBidi" w:hAnsiTheme="majorBidi" w:cstheme="majorBidi"/>
        </w:rPr>
        <w:t>e</w:t>
      </w:r>
      <w:r>
        <w:rPr>
          <w:rFonts w:asciiTheme="majorBidi" w:hAnsiTheme="majorBidi" w:cstheme="majorBidi"/>
        </w:rPr>
        <w:t xml:space="preserve"> base de données sous ArcGIS </w:t>
      </w:r>
    </w:p>
    <w:p w:rsidR="007D63D8" w:rsidRDefault="007D63D8" w:rsidP="007D63D8">
      <w:pPr>
        <w:tabs>
          <w:tab w:val="left" w:pos="1277"/>
        </w:tabs>
        <w:spacing w:after="120" w:line="360" w:lineRule="auto"/>
        <w:jc w:val="center"/>
        <w:rPr>
          <w:rFonts w:asciiTheme="majorBidi" w:hAnsiTheme="majorBidi" w:cstheme="majorBidi"/>
        </w:rPr>
      </w:pPr>
      <w:r>
        <w:rPr>
          <w:rFonts w:asciiTheme="majorBidi" w:hAnsiTheme="majorBidi" w:cstheme="majorBidi"/>
          <w:noProof/>
        </w:rPr>
        <w:drawing>
          <wp:inline distT="0" distB="0" distL="0" distR="0">
            <wp:extent cx="2971800" cy="1228725"/>
            <wp:effectExtent l="19050" t="0" r="0" b="0"/>
            <wp:docPr id="16" name="Image 11" descr="89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89.PNG"/>
                    <pic:cNvPicPr/>
                  </pic:nvPicPr>
                  <pic:blipFill>
                    <a:blip r:embed="rId25" cstate="print"/>
                    <a:stretch>
                      <a:fillRect/>
                    </a:stretch>
                  </pic:blipFill>
                  <pic:spPr>
                    <a:xfrm>
                      <a:off x="0" y="0"/>
                      <a:ext cx="2972215" cy="1228897"/>
                    </a:xfrm>
                    <a:prstGeom prst="rect">
                      <a:avLst/>
                    </a:prstGeom>
                  </pic:spPr>
                </pic:pic>
              </a:graphicData>
            </a:graphic>
          </wp:inline>
        </w:drawing>
      </w:r>
    </w:p>
    <w:p w:rsidR="007D63D8" w:rsidRDefault="007D63D8" w:rsidP="007D63D8">
      <w:pPr>
        <w:tabs>
          <w:tab w:val="left" w:pos="1277"/>
        </w:tabs>
        <w:spacing w:after="120" w:line="360" w:lineRule="auto"/>
        <w:jc w:val="center"/>
        <w:rPr>
          <w:rFonts w:asciiTheme="majorBidi" w:hAnsiTheme="majorBidi" w:cstheme="majorBidi"/>
        </w:rPr>
      </w:pPr>
      <w:r w:rsidRPr="00FA6FE9">
        <w:rPr>
          <w:rFonts w:asciiTheme="majorBidi" w:hAnsiTheme="majorBidi" w:cstheme="majorBidi"/>
          <w:b/>
          <w:bCs/>
        </w:rPr>
        <w:t>Figure 4.1</w:t>
      </w:r>
      <w:r w:rsidR="00E13CF6">
        <w:rPr>
          <w:rFonts w:asciiTheme="majorBidi" w:hAnsiTheme="majorBidi" w:cstheme="majorBidi"/>
          <w:b/>
          <w:bCs/>
        </w:rPr>
        <w:t>7</w:t>
      </w:r>
      <w:r>
        <w:rPr>
          <w:rFonts w:asciiTheme="majorBidi" w:hAnsiTheme="majorBidi" w:cstheme="majorBidi"/>
        </w:rPr>
        <w:t xml:space="preserve"> Affichage </w:t>
      </w:r>
      <w:r w:rsidR="00FA6FE9">
        <w:rPr>
          <w:rFonts w:asciiTheme="majorBidi" w:hAnsiTheme="majorBidi" w:cstheme="majorBidi"/>
        </w:rPr>
        <w:t xml:space="preserve">de </w:t>
      </w:r>
      <w:r>
        <w:rPr>
          <w:rFonts w:asciiTheme="majorBidi" w:hAnsiTheme="majorBidi" w:cstheme="majorBidi"/>
        </w:rPr>
        <w:t>la base de données a ArcGIS</w:t>
      </w:r>
    </w:p>
    <w:p w:rsidR="007D63D8" w:rsidRDefault="007D63D8" w:rsidP="007D63D8">
      <w:pPr>
        <w:tabs>
          <w:tab w:val="left" w:pos="1277"/>
        </w:tabs>
        <w:spacing w:after="120" w:line="360" w:lineRule="auto"/>
        <w:jc w:val="center"/>
        <w:rPr>
          <w:rFonts w:asciiTheme="majorBidi" w:hAnsiTheme="majorBidi" w:cstheme="majorBidi"/>
        </w:rPr>
      </w:pPr>
      <w:r>
        <w:rPr>
          <w:rFonts w:asciiTheme="majorBidi" w:hAnsiTheme="majorBidi" w:cstheme="majorBidi"/>
          <w:noProof/>
        </w:rPr>
        <w:drawing>
          <wp:inline distT="0" distB="0" distL="0" distR="0">
            <wp:extent cx="2828925" cy="2009775"/>
            <wp:effectExtent l="19050" t="0" r="9525" b="0"/>
            <wp:docPr id="17" name="Image 12" descr="4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4.PNG"/>
                    <pic:cNvPicPr/>
                  </pic:nvPicPr>
                  <pic:blipFill>
                    <a:blip r:embed="rId26" cstate="print"/>
                    <a:stretch>
                      <a:fillRect/>
                    </a:stretch>
                  </pic:blipFill>
                  <pic:spPr>
                    <a:xfrm>
                      <a:off x="0" y="0"/>
                      <a:ext cx="2829320" cy="2010055"/>
                    </a:xfrm>
                    <a:prstGeom prst="rect">
                      <a:avLst/>
                    </a:prstGeom>
                  </pic:spPr>
                </pic:pic>
              </a:graphicData>
            </a:graphic>
          </wp:inline>
        </w:drawing>
      </w:r>
    </w:p>
    <w:p w:rsidR="00FA6FE9" w:rsidRDefault="00E13CF6" w:rsidP="00FA6FE9">
      <w:pPr>
        <w:tabs>
          <w:tab w:val="left" w:pos="1277"/>
        </w:tabs>
        <w:spacing w:after="120" w:line="360" w:lineRule="auto"/>
        <w:jc w:val="center"/>
        <w:rPr>
          <w:rFonts w:asciiTheme="majorBidi" w:hAnsiTheme="majorBidi" w:cstheme="majorBidi"/>
        </w:rPr>
      </w:pPr>
      <w:r>
        <w:rPr>
          <w:rFonts w:asciiTheme="majorBidi" w:hAnsiTheme="majorBidi" w:cstheme="majorBidi"/>
          <w:b/>
          <w:bCs/>
        </w:rPr>
        <w:t>Figure 4.18</w:t>
      </w:r>
      <w:r w:rsidR="007D63D8" w:rsidRPr="00670968">
        <w:rPr>
          <w:rFonts w:asciiTheme="majorBidi" w:hAnsiTheme="majorBidi" w:cstheme="majorBidi"/>
          <w:b/>
          <w:bCs/>
        </w:rPr>
        <w:t xml:space="preserve"> </w:t>
      </w:r>
      <w:r w:rsidR="00FA6FE9">
        <w:rPr>
          <w:rFonts w:asciiTheme="majorBidi" w:hAnsiTheme="majorBidi" w:cstheme="majorBidi"/>
        </w:rPr>
        <w:t>Connexion de la base de données à SQL server</w:t>
      </w:r>
    </w:p>
    <w:p w:rsidR="007D63D8" w:rsidRDefault="00E13CF6" w:rsidP="007D63D8">
      <w:pPr>
        <w:tabs>
          <w:tab w:val="left" w:pos="1277"/>
        </w:tabs>
        <w:spacing w:after="120" w:line="360" w:lineRule="auto"/>
        <w:rPr>
          <w:rFonts w:asciiTheme="majorBidi" w:hAnsiTheme="majorBidi" w:cstheme="majorBidi"/>
          <w:b/>
          <w:bCs/>
        </w:rPr>
      </w:pPr>
      <w:r>
        <w:rPr>
          <w:rFonts w:asciiTheme="majorBidi" w:hAnsiTheme="majorBidi" w:cstheme="majorBidi"/>
          <w:b/>
          <w:bCs/>
        </w:rPr>
        <w:t>4.</w:t>
      </w:r>
      <w:r w:rsidR="007D63D8">
        <w:rPr>
          <w:rFonts w:asciiTheme="majorBidi" w:hAnsiTheme="majorBidi" w:cstheme="majorBidi"/>
          <w:b/>
          <w:bCs/>
        </w:rPr>
        <w:t>3</w:t>
      </w:r>
      <w:r w:rsidR="007D63D8" w:rsidRPr="000436C0">
        <w:rPr>
          <w:rFonts w:asciiTheme="majorBidi" w:hAnsiTheme="majorBidi" w:cstheme="majorBidi"/>
          <w:b/>
          <w:bCs/>
        </w:rPr>
        <w:t>.4.2 Affich</w:t>
      </w:r>
      <w:r w:rsidR="00FA6FE9">
        <w:rPr>
          <w:rFonts w:asciiTheme="majorBidi" w:hAnsiTheme="majorBidi" w:cstheme="majorBidi"/>
          <w:b/>
          <w:bCs/>
        </w:rPr>
        <w:t>age cartographique sous Arc Gis</w:t>
      </w:r>
    </w:p>
    <w:p w:rsidR="007D63D8" w:rsidRDefault="004535E8" w:rsidP="004535E8">
      <w:pPr>
        <w:tabs>
          <w:tab w:val="left" w:pos="567"/>
        </w:tabs>
        <w:spacing w:after="120" w:line="360" w:lineRule="auto"/>
        <w:jc w:val="both"/>
        <w:rPr>
          <w:rFonts w:asciiTheme="majorBidi" w:hAnsiTheme="majorBidi" w:cstheme="majorBidi"/>
        </w:rPr>
      </w:pPr>
      <w:r>
        <w:rPr>
          <w:rFonts w:asciiTheme="majorBidi" w:hAnsiTheme="majorBidi" w:cstheme="majorBidi"/>
        </w:rPr>
        <w:tab/>
      </w:r>
      <w:r w:rsidR="007D63D8" w:rsidRPr="004E5D99">
        <w:rPr>
          <w:rFonts w:asciiTheme="majorBidi" w:hAnsiTheme="majorBidi" w:cstheme="majorBidi"/>
        </w:rPr>
        <w:t>Arc GIS offre un jeu complet d'outils pour la modélisation de l'Information Géographique, qui favorise une prise de décisions plus rapide et plus pertinente. Nous procédons à une interpolation des données ponctuelles pour créer des cartes montrant une répartition régulière de l'attribut d'entrée Afin de visualiser et d’</w:t>
      </w:r>
      <w:r w:rsidR="00DF0244">
        <w:rPr>
          <w:rFonts w:asciiTheme="majorBidi" w:hAnsiTheme="majorBidi" w:cstheme="majorBidi"/>
        </w:rPr>
        <w:t>analyser les données de surface</w:t>
      </w:r>
      <w:r w:rsidR="007D63D8" w:rsidRPr="004E5D99">
        <w:rPr>
          <w:rFonts w:asciiTheme="majorBidi" w:hAnsiTheme="majorBidi" w:cstheme="majorBidi"/>
        </w:rPr>
        <w:t>.</w:t>
      </w:r>
    </w:p>
    <w:p w:rsidR="007D63D8" w:rsidRDefault="004535E8" w:rsidP="004535E8">
      <w:pPr>
        <w:tabs>
          <w:tab w:val="left" w:pos="567"/>
        </w:tabs>
        <w:spacing w:after="120" w:line="360" w:lineRule="auto"/>
        <w:jc w:val="both"/>
        <w:rPr>
          <w:rFonts w:asciiTheme="majorBidi" w:hAnsiTheme="majorBidi" w:cstheme="majorBidi"/>
        </w:rPr>
      </w:pPr>
      <w:r>
        <w:rPr>
          <w:rFonts w:asciiTheme="majorBidi" w:hAnsiTheme="majorBidi" w:cstheme="majorBidi"/>
        </w:rPr>
        <w:tab/>
      </w:r>
      <w:r w:rsidR="007D63D8" w:rsidRPr="004E5D99">
        <w:rPr>
          <w:rFonts w:asciiTheme="majorBidi" w:hAnsiTheme="majorBidi" w:cstheme="majorBidi"/>
        </w:rPr>
        <w:t xml:space="preserve">Le traitement des données  multi-époques a permis la détermination des zone de pèche et rocks et zone </w:t>
      </w:r>
      <w:r w:rsidR="00DF0244">
        <w:rPr>
          <w:rFonts w:asciiTheme="majorBidi" w:hAnsiTheme="majorBidi" w:cstheme="majorBidi"/>
        </w:rPr>
        <w:t>interdis de pèche toute l'année.</w:t>
      </w:r>
    </w:p>
    <w:p w:rsidR="007D63D8" w:rsidRDefault="007D63D8" w:rsidP="007D63D8">
      <w:pPr>
        <w:tabs>
          <w:tab w:val="left" w:pos="1277"/>
        </w:tabs>
        <w:spacing w:after="120" w:line="360" w:lineRule="auto"/>
        <w:jc w:val="both"/>
        <w:rPr>
          <w:rFonts w:asciiTheme="majorBidi" w:hAnsiTheme="majorBidi" w:cstheme="majorBidi"/>
          <w:noProof/>
        </w:rPr>
      </w:pPr>
      <w:r>
        <w:rPr>
          <w:rFonts w:asciiTheme="majorBidi" w:hAnsiTheme="majorBidi" w:cstheme="majorBidi"/>
          <w:noProof/>
        </w:rPr>
        <w:lastRenderedPageBreak/>
        <w:t xml:space="preserve">        </w:t>
      </w:r>
      <w:r>
        <w:rPr>
          <w:rFonts w:asciiTheme="majorBidi" w:hAnsiTheme="majorBidi" w:cstheme="majorBidi"/>
          <w:noProof/>
        </w:rPr>
        <w:drawing>
          <wp:inline distT="0" distB="0" distL="0" distR="0">
            <wp:extent cx="5408295" cy="3133725"/>
            <wp:effectExtent l="19050" t="0" r="1905" b="0"/>
            <wp:docPr id="18" name="Image 10" descr="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5.PNG"/>
                    <pic:cNvPicPr/>
                  </pic:nvPicPr>
                  <pic:blipFill>
                    <a:blip r:embed="rId27" cstate="print"/>
                    <a:stretch>
                      <a:fillRect/>
                    </a:stretch>
                  </pic:blipFill>
                  <pic:spPr>
                    <a:xfrm>
                      <a:off x="0" y="0"/>
                      <a:ext cx="5408295" cy="3133725"/>
                    </a:xfrm>
                    <a:prstGeom prst="rect">
                      <a:avLst/>
                    </a:prstGeom>
                  </pic:spPr>
                </pic:pic>
              </a:graphicData>
            </a:graphic>
          </wp:inline>
        </w:drawing>
      </w:r>
    </w:p>
    <w:p w:rsidR="002B5500" w:rsidRDefault="007D63D8" w:rsidP="002B5500">
      <w:pPr>
        <w:tabs>
          <w:tab w:val="left" w:pos="1277"/>
        </w:tabs>
        <w:spacing w:before="120" w:after="120" w:line="360" w:lineRule="auto"/>
        <w:jc w:val="center"/>
        <w:rPr>
          <w:rFonts w:asciiTheme="majorBidi" w:hAnsiTheme="majorBidi" w:cstheme="majorBidi"/>
        </w:rPr>
      </w:pPr>
      <w:bookmarkStart w:id="8" w:name="_Toc320087474"/>
      <w:bookmarkStart w:id="9" w:name="_Toc326236092"/>
      <w:r w:rsidRPr="00DF0244">
        <w:rPr>
          <w:rStyle w:val="Rfrenceintense"/>
          <w:rFonts w:asciiTheme="majorBidi" w:hAnsiTheme="majorBidi"/>
          <w:color w:val="auto"/>
          <w:u w:val="none"/>
        </w:rPr>
        <w:t>Figure 4.1</w:t>
      </w:r>
      <w:bookmarkEnd w:id="8"/>
      <w:bookmarkEnd w:id="9"/>
      <w:r w:rsidR="002B5500">
        <w:rPr>
          <w:rStyle w:val="Rfrenceintense"/>
          <w:rFonts w:asciiTheme="majorBidi" w:hAnsiTheme="majorBidi"/>
          <w:color w:val="auto"/>
          <w:u w:val="none"/>
        </w:rPr>
        <w:t>9</w:t>
      </w:r>
      <w:r w:rsidR="00DF0244" w:rsidRPr="00DF0244">
        <w:rPr>
          <w:rStyle w:val="Rfrenceintense"/>
          <w:rFonts w:asciiTheme="majorBidi" w:hAnsiTheme="majorBidi"/>
          <w:color w:val="auto"/>
          <w:u w:val="none"/>
        </w:rPr>
        <w:t xml:space="preserve"> </w:t>
      </w:r>
      <w:r w:rsidR="00DF0244" w:rsidRPr="00DF0244">
        <w:rPr>
          <w:rFonts w:asciiTheme="majorBidi" w:hAnsiTheme="majorBidi" w:cstheme="majorBidi"/>
        </w:rPr>
        <w:t>Présentation des classes d’entité sur ArcGis</w:t>
      </w:r>
    </w:p>
    <w:p w:rsidR="007D63D8" w:rsidRPr="002B5500" w:rsidRDefault="002B5500" w:rsidP="002B5500">
      <w:pPr>
        <w:tabs>
          <w:tab w:val="left" w:pos="1277"/>
        </w:tabs>
        <w:spacing w:before="120" w:after="120" w:line="360" w:lineRule="auto"/>
        <w:rPr>
          <w:rFonts w:asciiTheme="majorBidi" w:hAnsiTheme="majorBidi" w:cstheme="majorBidi"/>
        </w:rPr>
      </w:pPr>
      <w:r w:rsidRPr="002B5500">
        <w:rPr>
          <w:rFonts w:asciiTheme="majorBidi" w:hAnsiTheme="majorBidi" w:cstheme="majorBidi"/>
          <w:b/>
          <w:bCs/>
        </w:rPr>
        <w:t>4.4</w:t>
      </w:r>
      <w:r w:rsidR="007D63D8" w:rsidRPr="002B5500">
        <w:rPr>
          <w:rFonts w:asciiTheme="majorBidi" w:hAnsiTheme="majorBidi" w:cstheme="majorBidi"/>
          <w:b/>
          <w:bCs/>
        </w:rPr>
        <w:t>L’interface</w:t>
      </w:r>
      <w:r w:rsidR="007D63D8" w:rsidRPr="00DF0244">
        <w:rPr>
          <w:rFonts w:asciiTheme="majorBidi" w:hAnsiTheme="majorBidi" w:cstheme="majorBidi"/>
          <w:b/>
          <w:bCs/>
        </w:rPr>
        <w:t xml:space="preserve"> de visualisation:</w:t>
      </w:r>
    </w:p>
    <w:p w:rsidR="007D63D8" w:rsidRPr="009C0FD6" w:rsidRDefault="004535E8" w:rsidP="004535E8">
      <w:pPr>
        <w:tabs>
          <w:tab w:val="left" w:pos="567"/>
        </w:tabs>
        <w:spacing w:before="120" w:after="120" w:line="360" w:lineRule="auto"/>
        <w:jc w:val="both"/>
        <w:rPr>
          <w:rFonts w:asciiTheme="majorBidi" w:hAnsiTheme="majorBidi" w:cstheme="majorBidi"/>
        </w:rPr>
      </w:pPr>
      <w:r>
        <w:rPr>
          <w:rFonts w:asciiTheme="majorBidi" w:hAnsiTheme="majorBidi" w:cstheme="majorBidi"/>
        </w:rPr>
        <w:tab/>
      </w:r>
      <w:r w:rsidR="007D63D8" w:rsidRPr="009C0FD6">
        <w:rPr>
          <w:rFonts w:asciiTheme="majorBidi" w:hAnsiTheme="majorBidi" w:cstheme="majorBidi"/>
        </w:rPr>
        <w:t>Pour     la  réalisation   de  l’interface   on   aurait   pu  se  suffire   d’un   simple    langage    de programmation         mais    pour   gagner    du    temps    et  nous    consacrer     seulement     à   l’aspect généralisation nous avons choisi d’utiliser une bibliothèque spatiale afin de nous affranchir de la   gestion   des  données     géométriques      lors  de   l’affichage   sur   écran  (Affichage,  Sélection, Zoom). Nous avons décidé de créer un fichier géométrique (contenant la donnée géométrique) pour     chaque    classe    d’objets   (</w:t>
      </w:r>
      <w:r w:rsidR="007D63D8">
        <w:rPr>
          <w:rFonts w:asciiTheme="majorBidi" w:hAnsiTheme="majorBidi" w:cstheme="majorBidi"/>
        </w:rPr>
        <w:t>zone de pèche ,rocks,...</w:t>
      </w:r>
      <w:r w:rsidR="007D63D8" w:rsidRPr="009C0FD6">
        <w:rPr>
          <w:rFonts w:asciiTheme="majorBidi" w:hAnsiTheme="majorBidi" w:cstheme="majorBidi"/>
        </w:rPr>
        <w:t xml:space="preserve">)    afin   de   faciliter  leur superposition ou le retrait et l’ajout des couches mais il est possible de regrouper toutes les géométries en un seul fichier. </w:t>
      </w:r>
    </w:p>
    <w:p w:rsidR="007D63D8" w:rsidRPr="009C0FD6" w:rsidRDefault="004535E8" w:rsidP="004535E8">
      <w:pPr>
        <w:tabs>
          <w:tab w:val="left" w:pos="567"/>
        </w:tabs>
        <w:spacing w:before="120" w:after="120" w:line="360" w:lineRule="auto"/>
        <w:jc w:val="both"/>
        <w:rPr>
          <w:rFonts w:asciiTheme="majorBidi" w:hAnsiTheme="majorBidi" w:cstheme="majorBidi"/>
        </w:rPr>
      </w:pPr>
      <w:r>
        <w:rPr>
          <w:rFonts w:asciiTheme="majorBidi" w:hAnsiTheme="majorBidi" w:cstheme="majorBidi"/>
        </w:rPr>
        <w:t xml:space="preserve"> </w:t>
      </w:r>
      <w:r>
        <w:rPr>
          <w:rFonts w:asciiTheme="majorBidi" w:hAnsiTheme="majorBidi" w:cstheme="majorBidi"/>
        </w:rPr>
        <w:tab/>
      </w:r>
      <w:r w:rsidR="007D63D8" w:rsidRPr="009C0FD6">
        <w:rPr>
          <w:rFonts w:asciiTheme="majorBidi" w:hAnsiTheme="majorBidi" w:cstheme="majorBidi"/>
        </w:rPr>
        <w:t xml:space="preserve">C’est    le  langage    de  programmation  java qui  a  été  choisi   car  il  offre  toutes  les fonctionnalités dont nous avons besoin en plus d’être le langage que nous maîtrisons le plus. </w:t>
      </w:r>
    </w:p>
    <w:p w:rsidR="007D63D8" w:rsidRPr="009C0FD6" w:rsidRDefault="004535E8" w:rsidP="004535E8">
      <w:pPr>
        <w:tabs>
          <w:tab w:val="left" w:pos="567"/>
        </w:tabs>
        <w:spacing w:before="120" w:after="120" w:line="360" w:lineRule="auto"/>
        <w:jc w:val="both"/>
        <w:rPr>
          <w:rFonts w:asciiTheme="majorBidi" w:hAnsiTheme="majorBidi" w:cstheme="majorBidi"/>
        </w:rPr>
      </w:pPr>
      <w:r>
        <w:rPr>
          <w:rFonts w:asciiTheme="majorBidi" w:hAnsiTheme="majorBidi" w:cstheme="majorBidi"/>
        </w:rPr>
        <w:tab/>
      </w:r>
      <w:r w:rsidR="007D63D8" w:rsidRPr="009C0FD6">
        <w:rPr>
          <w:rFonts w:asciiTheme="majorBidi" w:hAnsiTheme="majorBidi" w:cstheme="majorBidi"/>
        </w:rPr>
        <w:t xml:space="preserve">Nous   avons   travaillé   avec   la   bibliothèque   spatiale  Arc GIS Engine10.0   car   elle   fait   partie   de   la   même gamme de produit que Arc GIS le logiciel SIG que nous avons utilisé pour créer les cartes. </w:t>
      </w:r>
    </w:p>
    <w:p w:rsidR="007D63D8" w:rsidRPr="009C0FD6" w:rsidRDefault="004535E8" w:rsidP="004535E8">
      <w:pPr>
        <w:tabs>
          <w:tab w:val="left" w:pos="567"/>
        </w:tabs>
        <w:spacing w:before="120" w:after="120" w:line="360" w:lineRule="auto"/>
        <w:jc w:val="both"/>
        <w:rPr>
          <w:rFonts w:asciiTheme="majorBidi" w:hAnsiTheme="majorBidi" w:cstheme="majorBidi"/>
        </w:rPr>
      </w:pPr>
      <w:r>
        <w:rPr>
          <w:rFonts w:asciiTheme="majorBidi" w:hAnsiTheme="majorBidi" w:cstheme="majorBidi"/>
        </w:rPr>
        <w:tab/>
      </w:r>
      <w:r w:rsidR="007D63D8" w:rsidRPr="009C0FD6">
        <w:rPr>
          <w:rFonts w:asciiTheme="majorBidi" w:hAnsiTheme="majorBidi" w:cstheme="majorBidi"/>
        </w:rPr>
        <w:t xml:space="preserve">L’interface est construite de manière à être intuitive et facile à utiliser suivant les règles régissant    les  interfaces  OLAP   et    SOLAP.      Elle   se   compose   de   deux types   d’affichage   de données   carte,    et   tableau   croisé,   elle   comporte   aussi   des   outils   de navigation      classiques    et  des   outils  d’analyse    (De    navigation     SOLAP),      une   fenêtre   de navigation   plus   grande,   une   fenêtre   d’affichage   des   données   attributaires   </w:t>
      </w:r>
      <w:r w:rsidR="007D63D8" w:rsidRPr="009C0FD6">
        <w:rPr>
          <w:rFonts w:asciiTheme="majorBidi" w:hAnsiTheme="majorBidi" w:cstheme="majorBidi"/>
        </w:rPr>
        <w:lastRenderedPageBreak/>
        <w:t>(type de poisson ,profondeur etc.), la liste des vues disponibles (zone de pèche, orientation des zone, zone interdis de pèche tout l'année etc.) et la liste des couches affichées avec possibilité d’inhiber ou d’afficher chaque couche.</w:t>
      </w:r>
    </w:p>
    <w:p w:rsidR="007D63D8" w:rsidRDefault="007D63D8" w:rsidP="007D63D8">
      <w:pPr>
        <w:tabs>
          <w:tab w:val="left" w:pos="1277"/>
        </w:tabs>
        <w:spacing w:before="120" w:after="120" w:line="360" w:lineRule="auto"/>
        <w:jc w:val="both"/>
        <w:rPr>
          <w:rFonts w:asciiTheme="majorBidi" w:hAnsiTheme="majorBidi" w:cstheme="majorBidi"/>
        </w:rPr>
      </w:pPr>
    </w:p>
    <w:p w:rsidR="007D63D8" w:rsidRDefault="007D63D8" w:rsidP="007D63D8">
      <w:pPr>
        <w:tabs>
          <w:tab w:val="left" w:pos="1277"/>
        </w:tabs>
        <w:spacing w:before="120" w:after="120" w:line="360" w:lineRule="auto"/>
        <w:jc w:val="both"/>
        <w:rPr>
          <w:rFonts w:asciiTheme="majorBidi" w:hAnsiTheme="majorBidi" w:cstheme="majorBidi"/>
        </w:rPr>
      </w:pPr>
      <w:r>
        <w:rPr>
          <w:rFonts w:asciiTheme="majorBidi" w:hAnsiTheme="majorBidi" w:cstheme="majorBidi"/>
          <w:noProof/>
        </w:rPr>
        <w:drawing>
          <wp:inline distT="0" distB="0" distL="0" distR="0">
            <wp:extent cx="5753100" cy="3400425"/>
            <wp:effectExtent l="19050" t="0" r="0" b="0"/>
            <wp:docPr id="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5760720" cy="3404929"/>
                    </a:xfrm>
                    <a:prstGeom prst="rect">
                      <a:avLst/>
                    </a:prstGeom>
                    <a:noFill/>
                    <a:ln w="9525">
                      <a:noFill/>
                      <a:miter lim="800000"/>
                      <a:headEnd/>
                      <a:tailEnd/>
                    </a:ln>
                  </pic:spPr>
                </pic:pic>
              </a:graphicData>
            </a:graphic>
          </wp:inline>
        </w:drawing>
      </w:r>
    </w:p>
    <w:p w:rsidR="007D63D8" w:rsidRPr="009C0FD6" w:rsidRDefault="007D63D8" w:rsidP="007D63D8">
      <w:pPr>
        <w:tabs>
          <w:tab w:val="left" w:pos="1277"/>
        </w:tabs>
        <w:spacing w:before="120" w:after="120" w:line="360" w:lineRule="auto"/>
        <w:jc w:val="center"/>
        <w:rPr>
          <w:rFonts w:asciiTheme="majorBidi" w:hAnsiTheme="majorBidi" w:cstheme="majorBidi"/>
        </w:rPr>
      </w:pPr>
      <w:r w:rsidRPr="0080009D">
        <w:rPr>
          <w:rFonts w:asciiTheme="majorBidi" w:hAnsiTheme="majorBidi" w:cstheme="majorBidi"/>
          <w:b/>
          <w:bCs/>
        </w:rPr>
        <w:t>Figure</w:t>
      </w:r>
      <w:r w:rsidR="00E60435">
        <w:rPr>
          <w:rFonts w:asciiTheme="majorBidi" w:hAnsiTheme="majorBidi" w:cstheme="majorBidi"/>
          <w:b/>
          <w:bCs/>
        </w:rPr>
        <w:t xml:space="preserve"> 4</w:t>
      </w:r>
      <w:r w:rsidRPr="0080009D">
        <w:rPr>
          <w:rFonts w:asciiTheme="majorBidi" w:hAnsiTheme="majorBidi" w:cstheme="majorBidi"/>
          <w:b/>
          <w:bCs/>
        </w:rPr>
        <w:t>.</w:t>
      </w:r>
      <w:r w:rsidR="002B5500">
        <w:rPr>
          <w:rFonts w:asciiTheme="majorBidi" w:hAnsiTheme="majorBidi" w:cstheme="majorBidi"/>
          <w:b/>
          <w:bCs/>
        </w:rPr>
        <w:t>20</w:t>
      </w:r>
      <w:r w:rsidRPr="0080009D">
        <w:rPr>
          <w:rFonts w:asciiTheme="majorBidi" w:hAnsiTheme="majorBidi" w:cstheme="majorBidi"/>
        </w:rPr>
        <w:t xml:space="preserve"> Interface SOLAP</w:t>
      </w:r>
    </w:p>
    <w:p w:rsidR="007D63D8" w:rsidRPr="002B5500" w:rsidRDefault="002B5500" w:rsidP="002B5500">
      <w:pPr>
        <w:pStyle w:val="Paragraphedeliste"/>
        <w:tabs>
          <w:tab w:val="left" w:pos="1277"/>
        </w:tabs>
        <w:spacing w:before="120" w:after="120" w:line="360" w:lineRule="auto"/>
        <w:ind w:left="0"/>
        <w:jc w:val="both"/>
        <w:rPr>
          <w:rFonts w:asciiTheme="majorBidi" w:hAnsiTheme="majorBidi" w:cstheme="majorBidi"/>
          <w:b/>
          <w:bCs/>
          <w:sz w:val="24"/>
          <w:szCs w:val="24"/>
        </w:rPr>
      </w:pPr>
      <w:r>
        <w:rPr>
          <w:rFonts w:asciiTheme="majorBidi" w:hAnsiTheme="majorBidi" w:cstheme="majorBidi"/>
          <w:b/>
          <w:bCs/>
          <w:sz w:val="24"/>
          <w:szCs w:val="24"/>
        </w:rPr>
        <w:t>4.5</w:t>
      </w:r>
      <w:r w:rsidR="00A51D74">
        <w:rPr>
          <w:rFonts w:asciiTheme="majorBidi" w:hAnsiTheme="majorBidi" w:cstheme="majorBidi"/>
          <w:b/>
          <w:bCs/>
          <w:sz w:val="24"/>
          <w:szCs w:val="24"/>
        </w:rPr>
        <w:t>conclusion</w:t>
      </w:r>
    </w:p>
    <w:p w:rsidR="007D63D8" w:rsidRDefault="004535E8" w:rsidP="004535E8">
      <w:pPr>
        <w:tabs>
          <w:tab w:val="left" w:pos="567"/>
        </w:tabs>
        <w:spacing w:before="120" w:after="120" w:line="360" w:lineRule="auto"/>
        <w:jc w:val="both"/>
        <w:rPr>
          <w:rFonts w:asciiTheme="majorBidi" w:hAnsiTheme="majorBidi" w:cstheme="majorBidi"/>
        </w:rPr>
      </w:pPr>
      <w:r>
        <w:rPr>
          <w:rFonts w:asciiTheme="majorBidi" w:hAnsiTheme="majorBidi" w:cstheme="majorBidi"/>
        </w:rPr>
        <w:tab/>
      </w:r>
      <w:r w:rsidR="007D63D8" w:rsidRPr="00171B6C">
        <w:rPr>
          <w:rFonts w:asciiTheme="majorBidi" w:hAnsiTheme="majorBidi" w:cstheme="majorBidi"/>
        </w:rPr>
        <w:t>Dans ce chapitre,  nous avons présenté les outils utilisés pour l’implémentation de notre application en exposant les différents composants et fonctionnalités permettant le développent d’une application décisionnelle.</w:t>
      </w:r>
    </w:p>
    <w:p w:rsidR="007D63D8" w:rsidRDefault="004535E8" w:rsidP="004535E8">
      <w:pPr>
        <w:tabs>
          <w:tab w:val="left" w:pos="567"/>
        </w:tabs>
        <w:spacing w:before="120" w:after="120" w:line="360" w:lineRule="auto"/>
        <w:jc w:val="both"/>
        <w:rPr>
          <w:rFonts w:asciiTheme="majorBidi" w:hAnsiTheme="majorBidi" w:cstheme="majorBidi"/>
        </w:rPr>
      </w:pPr>
      <w:r>
        <w:rPr>
          <w:rFonts w:asciiTheme="majorBidi" w:hAnsiTheme="majorBidi" w:cstheme="majorBidi"/>
        </w:rPr>
        <w:tab/>
      </w:r>
      <w:r w:rsidR="007D63D8" w:rsidRPr="00171B6C">
        <w:rPr>
          <w:rFonts w:asciiTheme="majorBidi" w:hAnsiTheme="majorBidi" w:cstheme="majorBidi"/>
        </w:rPr>
        <w:t>Nous avons, par la suite, abordé la conception de notre approche décisionnelle à travers une étude de cas sur les zone de pèche dans la littoral de la wilaya de Mostaganem détaillant les étapes de structuration d’un cube décisionnel spatial.</w:t>
      </w:r>
    </w:p>
    <w:p w:rsidR="007D63D8" w:rsidRDefault="004535E8" w:rsidP="004535E8">
      <w:pPr>
        <w:tabs>
          <w:tab w:val="left" w:pos="567"/>
        </w:tabs>
        <w:spacing w:before="120" w:after="120" w:line="360" w:lineRule="auto"/>
        <w:jc w:val="both"/>
        <w:rPr>
          <w:rFonts w:asciiTheme="majorBidi" w:hAnsiTheme="majorBidi" w:cstheme="majorBidi"/>
        </w:rPr>
      </w:pPr>
      <w:r>
        <w:rPr>
          <w:rFonts w:asciiTheme="majorBidi" w:hAnsiTheme="majorBidi" w:cstheme="majorBidi"/>
        </w:rPr>
        <w:tab/>
      </w:r>
      <w:r w:rsidR="007D63D8" w:rsidRPr="009A22F1">
        <w:rPr>
          <w:rFonts w:asciiTheme="majorBidi" w:hAnsiTheme="majorBidi" w:cstheme="majorBidi"/>
        </w:rPr>
        <w:t>Nous avons pu, à travers cette étude de cas, de voir le fonctionnement de notre modèle proposé dans la déterminer les zone de pèche et son efficacité en terme de la mise à disposition aux décideurs  les informations pertinentes , lui permettant de voir les relations entre phénomènes (des comparaisons, des corrélations….etc.), lui incitant à découvrir la connaissance et enfin lui permettant de produire la bonne décision en agissant efficacement dans le temps et dans l’espace.</w:t>
      </w:r>
    </w:p>
    <w:p w:rsidR="00FE0C82" w:rsidRDefault="00FE0C82" w:rsidP="001B173D">
      <w:pPr>
        <w:spacing w:line="276" w:lineRule="auto"/>
        <w:rPr>
          <w:rFonts w:ascii="Algerian" w:hAnsi="Algerian" w:cs="EngraversMT"/>
          <w:sz w:val="56"/>
          <w:szCs w:val="56"/>
        </w:rPr>
      </w:pPr>
    </w:p>
    <w:p w:rsidR="00FE0C82" w:rsidRDefault="00FE0C82" w:rsidP="001B173D">
      <w:pPr>
        <w:spacing w:line="276" w:lineRule="auto"/>
        <w:rPr>
          <w:rFonts w:ascii="Algerian" w:hAnsi="Algerian" w:cs="EngraversMT"/>
          <w:sz w:val="56"/>
          <w:szCs w:val="56"/>
        </w:rPr>
      </w:pPr>
    </w:p>
    <w:p w:rsidR="00FE0C82" w:rsidRDefault="00FE0C82" w:rsidP="001B173D">
      <w:pPr>
        <w:spacing w:line="276" w:lineRule="auto"/>
        <w:rPr>
          <w:rFonts w:ascii="Algerian" w:hAnsi="Algerian" w:cs="EngraversMT"/>
          <w:sz w:val="56"/>
          <w:szCs w:val="56"/>
        </w:rPr>
      </w:pPr>
    </w:p>
    <w:p w:rsidR="00FE0C82" w:rsidRDefault="00FE0C82" w:rsidP="001B173D">
      <w:pPr>
        <w:spacing w:line="276" w:lineRule="auto"/>
        <w:rPr>
          <w:rFonts w:ascii="Algerian" w:hAnsi="Algerian" w:cs="EngraversMT"/>
          <w:sz w:val="56"/>
          <w:szCs w:val="56"/>
        </w:rPr>
      </w:pPr>
    </w:p>
    <w:p w:rsidR="00FE0C82" w:rsidRDefault="00FE0C82" w:rsidP="001B173D">
      <w:pPr>
        <w:spacing w:line="276" w:lineRule="auto"/>
        <w:rPr>
          <w:rFonts w:ascii="Algerian" w:hAnsi="Algerian" w:cs="EngraversMT"/>
          <w:sz w:val="56"/>
          <w:szCs w:val="56"/>
        </w:rPr>
      </w:pPr>
    </w:p>
    <w:p w:rsidR="00FE0C82" w:rsidRDefault="00FE0C82" w:rsidP="001B173D">
      <w:pPr>
        <w:spacing w:line="276" w:lineRule="auto"/>
        <w:rPr>
          <w:rFonts w:ascii="Algerian" w:hAnsi="Algerian" w:cs="EngraversMT"/>
          <w:sz w:val="56"/>
          <w:szCs w:val="56"/>
        </w:rPr>
      </w:pPr>
    </w:p>
    <w:p w:rsidR="00FE0C82" w:rsidRDefault="00FE0C82" w:rsidP="001B173D">
      <w:pPr>
        <w:spacing w:line="276" w:lineRule="auto"/>
        <w:rPr>
          <w:rFonts w:ascii="Algerian" w:hAnsi="Algerian" w:cs="EngraversMT"/>
          <w:sz w:val="56"/>
          <w:szCs w:val="56"/>
        </w:rPr>
      </w:pPr>
    </w:p>
    <w:p w:rsidR="007D63D8" w:rsidRDefault="00FE0C82" w:rsidP="00FE0C82">
      <w:pPr>
        <w:spacing w:line="276" w:lineRule="auto"/>
        <w:jc w:val="center"/>
        <w:rPr>
          <w:rFonts w:ascii="Algerian" w:hAnsi="Algerian" w:cs="EngraversMT"/>
          <w:sz w:val="56"/>
          <w:szCs w:val="56"/>
        </w:rPr>
      </w:pPr>
      <w:r w:rsidRPr="00361FCC">
        <w:rPr>
          <w:rFonts w:ascii="Algerian" w:hAnsi="Algerian" w:cs="EngraversMT"/>
          <w:sz w:val="56"/>
          <w:szCs w:val="56"/>
        </w:rPr>
        <w:t>Conclusion et perspectives</w:t>
      </w:r>
    </w:p>
    <w:p w:rsidR="00FE0C82" w:rsidRDefault="00FE0C82" w:rsidP="00FE0C82">
      <w:pPr>
        <w:spacing w:line="276" w:lineRule="auto"/>
        <w:jc w:val="center"/>
        <w:rPr>
          <w:rFonts w:ascii="Algerian" w:hAnsi="Algerian" w:cs="EngraversMT"/>
          <w:sz w:val="56"/>
          <w:szCs w:val="56"/>
        </w:rPr>
      </w:pPr>
    </w:p>
    <w:p w:rsidR="00FE0C82" w:rsidRDefault="00FE0C82" w:rsidP="00FE0C82">
      <w:pPr>
        <w:spacing w:line="276" w:lineRule="auto"/>
        <w:jc w:val="center"/>
        <w:rPr>
          <w:rFonts w:ascii="Algerian" w:hAnsi="Algerian" w:cs="EngraversMT"/>
          <w:sz w:val="56"/>
          <w:szCs w:val="56"/>
        </w:rPr>
      </w:pPr>
    </w:p>
    <w:p w:rsidR="00FE0C82" w:rsidRDefault="00FE0C82" w:rsidP="00FE0C82">
      <w:pPr>
        <w:spacing w:line="276" w:lineRule="auto"/>
        <w:jc w:val="center"/>
        <w:rPr>
          <w:rFonts w:ascii="Algerian" w:hAnsi="Algerian" w:cs="EngraversMT"/>
          <w:sz w:val="56"/>
          <w:szCs w:val="56"/>
        </w:rPr>
      </w:pPr>
    </w:p>
    <w:p w:rsidR="00FE0C82" w:rsidRDefault="00FE0C82" w:rsidP="00FE0C82">
      <w:pPr>
        <w:spacing w:line="276" w:lineRule="auto"/>
        <w:jc w:val="center"/>
        <w:rPr>
          <w:rFonts w:ascii="Algerian" w:hAnsi="Algerian" w:cs="EngraversMT"/>
          <w:sz w:val="56"/>
          <w:szCs w:val="56"/>
        </w:rPr>
      </w:pPr>
    </w:p>
    <w:p w:rsidR="00FE0C82" w:rsidRDefault="00FE0C82" w:rsidP="00FE0C82">
      <w:pPr>
        <w:spacing w:line="276" w:lineRule="auto"/>
        <w:jc w:val="center"/>
        <w:rPr>
          <w:rFonts w:ascii="Algerian" w:hAnsi="Algerian" w:cs="EngraversMT"/>
          <w:sz w:val="56"/>
          <w:szCs w:val="56"/>
        </w:rPr>
      </w:pPr>
    </w:p>
    <w:p w:rsidR="00FE0C82" w:rsidRDefault="00FE0C82" w:rsidP="00FE0C82">
      <w:pPr>
        <w:spacing w:line="276" w:lineRule="auto"/>
        <w:jc w:val="center"/>
        <w:rPr>
          <w:rFonts w:ascii="Algerian" w:hAnsi="Algerian" w:cs="EngraversMT"/>
          <w:sz w:val="56"/>
          <w:szCs w:val="56"/>
        </w:rPr>
      </w:pPr>
    </w:p>
    <w:p w:rsidR="00FE0C82" w:rsidRDefault="00FE0C82" w:rsidP="00FE0C82">
      <w:pPr>
        <w:spacing w:line="276" w:lineRule="auto"/>
        <w:jc w:val="center"/>
        <w:rPr>
          <w:rFonts w:ascii="Algerian" w:hAnsi="Algerian" w:cs="EngraversMT"/>
          <w:sz w:val="56"/>
          <w:szCs w:val="56"/>
        </w:rPr>
      </w:pPr>
    </w:p>
    <w:p w:rsidR="00FE0C82" w:rsidRDefault="00FE0C82" w:rsidP="00FE0C82">
      <w:pPr>
        <w:spacing w:line="276" w:lineRule="auto"/>
        <w:jc w:val="center"/>
        <w:rPr>
          <w:rFonts w:ascii="Algerian" w:hAnsi="Algerian" w:cs="EngraversMT"/>
          <w:sz w:val="56"/>
          <w:szCs w:val="56"/>
        </w:rPr>
      </w:pPr>
    </w:p>
    <w:p w:rsidR="002F38EB" w:rsidRDefault="002F38EB" w:rsidP="00FE0C82">
      <w:pPr>
        <w:autoSpaceDE w:val="0"/>
        <w:autoSpaceDN w:val="0"/>
        <w:adjustRightInd w:val="0"/>
        <w:spacing w:after="120" w:line="360" w:lineRule="auto"/>
        <w:jc w:val="both"/>
        <w:rPr>
          <w:rFonts w:asciiTheme="majorBidi" w:hAnsiTheme="majorBidi" w:cstheme="majorBidi"/>
          <w:b/>
          <w:bCs/>
          <w:sz w:val="28"/>
          <w:szCs w:val="28"/>
        </w:rPr>
      </w:pPr>
    </w:p>
    <w:p w:rsidR="00FE0C82" w:rsidRPr="00C3040E" w:rsidRDefault="00DF0244" w:rsidP="00FE0C82">
      <w:pPr>
        <w:autoSpaceDE w:val="0"/>
        <w:autoSpaceDN w:val="0"/>
        <w:adjustRightInd w:val="0"/>
        <w:spacing w:after="120" w:line="360" w:lineRule="auto"/>
        <w:jc w:val="both"/>
        <w:rPr>
          <w:rFonts w:asciiTheme="majorBidi" w:hAnsiTheme="majorBidi" w:cstheme="majorBidi"/>
          <w:b/>
          <w:bCs/>
          <w:sz w:val="28"/>
          <w:szCs w:val="28"/>
        </w:rPr>
      </w:pPr>
      <w:r>
        <w:rPr>
          <w:rFonts w:asciiTheme="majorBidi" w:hAnsiTheme="majorBidi" w:cstheme="majorBidi"/>
          <w:b/>
          <w:bCs/>
          <w:sz w:val="28"/>
          <w:szCs w:val="28"/>
        </w:rPr>
        <w:lastRenderedPageBreak/>
        <w:t>Conclusion générale</w:t>
      </w:r>
    </w:p>
    <w:p w:rsidR="00FE0C82" w:rsidRDefault="00FE0C82" w:rsidP="004535E8">
      <w:pPr>
        <w:spacing w:line="360" w:lineRule="auto"/>
        <w:ind w:firstLine="708"/>
        <w:jc w:val="both"/>
        <w:rPr>
          <w:rFonts w:asciiTheme="majorBidi" w:hAnsiTheme="majorBidi" w:cstheme="majorBidi"/>
        </w:rPr>
      </w:pPr>
      <w:r w:rsidRPr="00F33B4E">
        <w:rPr>
          <w:rFonts w:asciiTheme="majorBidi" w:hAnsiTheme="majorBidi" w:cstheme="majorBidi"/>
        </w:rPr>
        <w:t>Ce travail  constitue une contribution pour déterminer les zone de pèche sur les réponses technologiques possibles permettant de mieux maitriser et comprendre l’exposition aux risques, cette étude se situe  dans le cadre des systèmes d'aide à la décision. Ces systèmes se basent généralement sur une approche Olap afin de faciliter l’interrogation et l’analyse des données. Cette approche adopte la modélisation dimensionnelle organisant les données d’une manière adaptée aux analyses permettant une étude analytique poussée des données, procurant une efficace aide à la décision. Une autre catégorie d’outils, dérivée des premiers, est également en plein essor. Il s’agit des outils SOLAP, qui allient la puissance analytique des outils Olap, avec les capacités de visualisation des cartes géographiques. Nous avons décrit les systèmes dits SOLAP, et avons présenté pour cela les systèmes SIG et Olap, dont ils sont issus. C’est dans ce contexte que s’articule le thème de ce mémoire  qui porte sur l’intégration d’outils d’analyse spatiale et multidimensionnelle dans la gestion des ressources halieutiques , pour ce nous avons utilisé ces deux outils puissants et faciles à coupler, l’outil Olap et l’outil SIG.</w:t>
      </w:r>
    </w:p>
    <w:p w:rsidR="00FE0C82" w:rsidRDefault="00FE0C82" w:rsidP="004535E8">
      <w:pPr>
        <w:keepNext/>
        <w:autoSpaceDE w:val="0"/>
        <w:autoSpaceDN w:val="0"/>
        <w:adjustRightInd w:val="0"/>
        <w:spacing w:after="120" w:line="360" w:lineRule="auto"/>
        <w:ind w:firstLine="708"/>
        <w:jc w:val="both"/>
        <w:rPr>
          <w:rFonts w:asciiTheme="majorBidi" w:hAnsiTheme="majorBidi" w:cstheme="majorBidi"/>
        </w:rPr>
      </w:pPr>
      <w:r w:rsidRPr="002816A2">
        <w:rPr>
          <w:rFonts w:asciiTheme="majorBidi" w:hAnsiTheme="majorBidi" w:cstheme="majorBidi"/>
        </w:rPr>
        <w:t>Cette étude de cas a montré l’intérêt de l’intégration des SIG et de l’OLAP dans un système d’aide à la décision pour la surveillance d’ouvrages d’art. Ce genre d’application justifierait également l’intérêt  de solutions logicielles plus ouvertes qui associeraient étroitement, au sein d’une même plate-forme, les composantes du SIG et de l’O</w:t>
      </w:r>
      <w:r>
        <w:rPr>
          <w:rFonts w:asciiTheme="majorBidi" w:hAnsiTheme="majorBidi" w:cstheme="majorBidi"/>
        </w:rPr>
        <w:t>LAP : « solution SOLAP Intégrée</w:t>
      </w:r>
      <w:r w:rsidRPr="002816A2">
        <w:rPr>
          <w:rFonts w:asciiTheme="majorBidi" w:hAnsiTheme="majorBidi" w:cstheme="majorBidi"/>
        </w:rPr>
        <w:t>».</w:t>
      </w:r>
    </w:p>
    <w:p w:rsidR="00FE0C82" w:rsidRDefault="00FE0C82" w:rsidP="004535E8">
      <w:pPr>
        <w:autoSpaceDE w:val="0"/>
        <w:autoSpaceDN w:val="0"/>
        <w:adjustRightInd w:val="0"/>
        <w:spacing w:after="120" w:line="360" w:lineRule="auto"/>
        <w:ind w:firstLine="708"/>
        <w:jc w:val="both"/>
        <w:rPr>
          <w:rFonts w:asciiTheme="majorBidi" w:hAnsiTheme="majorBidi" w:cstheme="majorBidi"/>
        </w:rPr>
      </w:pPr>
      <w:r w:rsidRPr="00C769F6">
        <w:rPr>
          <w:rFonts w:asciiTheme="majorBidi" w:hAnsiTheme="majorBidi" w:cstheme="majorBidi"/>
        </w:rPr>
        <w:t xml:space="preserve">L’élaboration de notre travail ne constitue nullement une fin en soit, mais représente sûrement une base pour d’autres études du même aspect. </w:t>
      </w:r>
    </w:p>
    <w:p w:rsidR="00FE0C82" w:rsidRDefault="00FE0C82" w:rsidP="00FE0C82">
      <w:pPr>
        <w:autoSpaceDE w:val="0"/>
        <w:autoSpaceDN w:val="0"/>
        <w:adjustRightInd w:val="0"/>
        <w:spacing w:after="120" w:line="360" w:lineRule="auto"/>
        <w:jc w:val="both"/>
        <w:rPr>
          <w:rFonts w:asciiTheme="majorBidi" w:hAnsiTheme="majorBidi" w:cstheme="majorBidi"/>
          <w:b/>
          <w:bCs/>
          <w:sz w:val="28"/>
          <w:szCs w:val="28"/>
        </w:rPr>
      </w:pPr>
    </w:p>
    <w:p w:rsidR="00FE0C82" w:rsidRPr="00C3040E" w:rsidRDefault="00DF0244" w:rsidP="00FE0C82">
      <w:pPr>
        <w:autoSpaceDE w:val="0"/>
        <w:autoSpaceDN w:val="0"/>
        <w:adjustRightInd w:val="0"/>
        <w:spacing w:after="120" w:line="360" w:lineRule="auto"/>
        <w:jc w:val="both"/>
        <w:rPr>
          <w:rFonts w:asciiTheme="majorBidi" w:hAnsiTheme="majorBidi" w:cstheme="majorBidi"/>
          <w:b/>
          <w:bCs/>
          <w:sz w:val="28"/>
          <w:szCs w:val="28"/>
        </w:rPr>
      </w:pPr>
      <w:r>
        <w:rPr>
          <w:rFonts w:asciiTheme="majorBidi" w:hAnsiTheme="majorBidi" w:cstheme="majorBidi"/>
        </w:rPr>
        <w:t xml:space="preserve">      </w:t>
      </w:r>
      <w:r w:rsidR="004535E8">
        <w:rPr>
          <w:rFonts w:asciiTheme="majorBidi" w:hAnsiTheme="majorBidi" w:cstheme="majorBidi"/>
        </w:rPr>
        <w:tab/>
      </w:r>
      <w:r>
        <w:rPr>
          <w:rFonts w:asciiTheme="majorBidi" w:hAnsiTheme="majorBidi" w:cstheme="majorBidi"/>
        </w:rPr>
        <w:t>Nous pouvons dire qu’à</w:t>
      </w:r>
      <w:r w:rsidR="00FE0C82" w:rsidRPr="00D431E4">
        <w:rPr>
          <w:rFonts w:asciiTheme="majorBidi" w:hAnsiTheme="majorBidi" w:cstheme="majorBidi"/>
        </w:rPr>
        <w:t xml:space="preserve"> travers  cette étude, un certain nombre de limites et de freins ont été identifiés positionnant le travail dans une logique plus prospective qu’opérationnelle à court terme. Les limites portent aussi bien sur les données que sur la technologie elle-même.</w:t>
      </w:r>
    </w:p>
    <w:p w:rsidR="00FE0C82" w:rsidRPr="00653898" w:rsidRDefault="00FE0C82" w:rsidP="00FE0C82">
      <w:pPr>
        <w:keepNext/>
        <w:autoSpaceDE w:val="0"/>
        <w:autoSpaceDN w:val="0"/>
        <w:adjustRightInd w:val="0"/>
        <w:spacing w:after="120" w:line="360" w:lineRule="auto"/>
        <w:jc w:val="both"/>
        <w:rPr>
          <w:rFonts w:asciiTheme="majorBidi" w:hAnsiTheme="majorBidi" w:cstheme="majorBidi"/>
        </w:rPr>
      </w:pPr>
      <w:r w:rsidRPr="00D431E4">
        <w:rPr>
          <w:rFonts w:asciiTheme="majorBidi" w:hAnsiTheme="majorBidi" w:cstheme="majorBidi"/>
        </w:rPr>
        <w:t>Nous ouvrons, par conséquent, les quelques perspectives suivantes :</w:t>
      </w:r>
    </w:p>
    <w:p w:rsidR="00FE0C82" w:rsidRPr="00A15F9F" w:rsidRDefault="00FE0C82" w:rsidP="00FE0C82">
      <w:pPr>
        <w:pStyle w:val="Paragraphedeliste"/>
        <w:numPr>
          <w:ilvl w:val="0"/>
          <w:numId w:val="21"/>
        </w:numPr>
        <w:spacing w:line="360" w:lineRule="auto"/>
        <w:jc w:val="both"/>
        <w:rPr>
          <w:rFonts w:asciiTheme="majorBidi" w:hAnsiTheme="majorBidi" w:cstheme="majorBidi"/>
          <w:sz w:val="24"/>
          <w:szCs w:val="24"/>
        </w:rPr>
      </w:pPr>
      <w:r w:rsidRPr="00A15F9F">
        <w:rPr>
          <w:rFonts w:asciiTheme="majorBidi" w:hAnsiTheme="majorBidi" w:cstheme="majorBidi"/>
          <w:sz w:val="24"/>
          <w:szCs w:val="24"/>
        </w:rPr>
        <w:t>Pour compléter les résultats géodésiques et aboutir à une interprétation rigoureuse et objective des déformations mises en évidence, il est impératif d’intégrer d’autres données relatives aux informations structurales (météo, distance,.. etc.) afin d’aboutir à l’enrichissement du cube et perfectionner l’analyse.</w:t>
      </w:r>
    </w:p>
    <w:p w:rsidR="00FE0C82" w:rsidRPr="00DD7319" w:rsidRDefault="00FE0C82" w:rsidP="00FE0C82">
      <w:pPr>
        <w:pStyle w:val="Paragraphedeliste"/>
        <w:numPr>
          <w:ilvl w:val="0"/>
          <w:numId w:val="21"/>
        </w:numPr>
        <w:spacing w:line="360" w:lineRule="auto"/>
        <w:jc w:val="both"/>
        <w:rPr>
          <w:rFonts w:asciiTheme="majorBidi" w:hAnsiTheme="majorBidi" w:cstheme="majorBidi"/>
          <w:sz w:val="24"/>
          <w:szCs w:val="24"/>
        </w:rPr>
      </w:pPr>
      <w:r w:rsidRPr="00DD7319">
        <w:rPr>
          <w:rFonts w:asciiTheme="majorBidi" w:hAnsiTheme="majorBidi" w:cstheme="majorBidi"/>
          <w:sz w:val="24"/>
          <w:szCs w:val="24"/>
        </w:rPr>
        <w:lastRenderedPageBreak/>
        <w:t>L’enrichissement de notre modèle proposé avec l’intégralité des outils décisionnels non abordée dans ce premier travail à savoir le tableau de bord et les outils de datamining.</w:t>
      </w:r>
    </w:p>
    <w:p w:rsidR="00FE0C82" w:rsidRPr="00DD7319" w:rsidRDefault="00FE0C82" w:rsidP="00FE0C82">
      <w:pPr>
        <w:pStyle w:val="Paragraphedeliste"/>
        <w:numPr>
          <w:ilvl w:val="0"/>
          <w:numId w:val="21"/>
        </w:numPr>
        <w:spacing w:line="360" w:lineRule="auto"/>
        <w:jc w:val="both"/>
        <w:rPr>
          <w:rFonts w:asciiTheme="majorBidi" w:hAnsiTheme="majorBidi" w:cstheme="majorBidi"/>
          <w:sz w:val="24"/>
          <w:szCs w:val="24"/>
        </w:rPr>
      </w:pPr>
      <w:r w:rsidRPr="00DD7319">
        <w:rPr>
          <w:rFonts w:asciiTheme="majorBidi" w:hAnsiTheme="majorBidi" w:cstheme="majorBidi"/>
          <w:sz w:val="24"/>
          <w:szCs w:val="24"/>
        </w:rPr>
        <w:t>Ce travail a nécessité durant la phase d’implémentation de séparer d’un coté les résultats des opérations SIG et de l’autre les opérations OLAP puisque les operateurs sont portés par des technologies distinctes, ce qui met en évidence l’intérêt d’une solution SOLAP intégrée.</w:t>
      </w:r>
    </w:p>
    <w:p w:rsidR="00FE0C82" w:rsidRPr="00DD7319" w:rsidRDefault="00FE0C82" w:rsidP="00FE0C82">
      <w:pPr>
        <w:pStyle w:val="Paragraphedeliste"/>
        <w:numPr>
          <w:ilvl w:val="0"/>
          <w:numId w:val="21"/>
        </w:numPr>
        <w:spacing w:line="360" w:lineRule="auto"/>
        <w:jc w:val="both"/>
        <w:rPr>
          <w:rFonts w:asciiTheme="majorBidi" w:hAnsiTheme="majorBidi" w:cstheme="majorBidi"/>
          <w:sz w:val="24"/>
          <w:szCs w:val="24"/>
        </w:rPr>
      </w:pPr>
      <w:r w:rsidRPr="00DD7319">
        <w:rPr>
          <w:rFonts w:asciiTheme="majorBidi" w:hAnsiTheme="majorBidi" w:cstheme="majorBidi"/>
          <w:sz w:val="24"/>
          <w:szCs w:val="24"/>
        </w:rPr>
        <w:t>Les applications futures pourront porter sur le suivi d'autres ouvrages d’art tel que contrôle les zones de pèche (projet en cours).</w:t>
      </w:r>
    </w:p>
    <w:p w:rsidR="00FE0C82" w:rsidRDefault="00FE0C82" w:rsidP="00FE0C82">
      <w:pPr>
        <w:spacing w:line="276" w:lineRule="auto"/>
        <w:jc w:val="center"/>
        <w:rPr>
          <w:b/>
          <w:sz w:val="28"/>
          <w:szCs w:val="28"/>
        </w:rPr>
      </w:pPr>
    </w:p>
    <w:p w:rsidR="00FE0C82" w:rsidRDefault="00FE0C82" w:rsidP="00FE0C82">
      <w:pPr>
        <w:spacing w:line="276" w:lineRule="auto"/>
        <w:jc w:val="center"/>
        <w:rPr>
          <w:b/>
          <w:sz w:val="28"/>
          <w:szCs w:val="28"/>
        </w:rPr>
      </w:pPr>
    </w:p>
    <w:p w:rsidR="00FE0C82" w:rsidRDefault="00FE0C82" w:rsidP="00FE0C82">
      <w:pPr>
        <w:spacing w:line="276" w:lineRule="auto"/>
        <w:jc w:val="center"/>
        <w:rPr>
          <w:b/>
          <w:sz w:val="28"/>
          <w:szCs w:val="28"/>
        </w:rPr>
      </w:pPr>
    </w:p>
    <w:p w:rsidR="00FE0C82" w:rsidRDefault="00FE0C82" w:rsidP="00FE0C82">
      <w:pPr>
        <w:spacing w:line="276" w:lineRule="auto"/>
        <w:jc w:val="center"/>
        <w:rPr>
          <w:b/>
          <w:sz w:val="28"/>
          <w:szCs w:val="28"/>
        </w:rPr>
      </w:pPr>
    </w:p>
    <w:p w:rsidR="00FE0C82" w:rsidRDefault="00FE0C82" w:rsidP="00FE0C82">
      <w:pPr>
        <w:spacing w:line="276" w:lineRule="auto"/>
        <w:jc w:val="center"/>
        <w:rPr>
          <w:b/>
          <w:sz w:val="28"/>
          <w:szCs w:val="28"/>
        </w:rPr>
      </w:pPr>
    </w:p>
    <w:p w:rsidR="00FE0C82" w:rsidRDefault="00FE0C82" w:rsidP="00FE0C82">
      <w:pPr>
        <w:spacing w:line="276" w:lineRule="auto"/>
        <w:jc w:val="center"/>
        <w:rPr>
          <w:b/>
          <w:sz w:val="28"/>
          <w:szCs w:val="28"/>
        </w:rPr>
      </w:pPr>
    </w:p>
    <w:p w:rsidR="00FE0C82" w:rsidRDefault="00FE0C82" w:rsidP="00FE0C82">
      <w:pPr>
        <w:spacing w:line="276" w:lineRule="auto"/>
        <w:jc w:val="center"/>
        <w:rPr>
          <w:b/>
          <w:sz w:val="28"/>
          <w:szCs w:val="28"/>
        </w:rPr>
      </w:pPr>
    </w:p>
    <w:p w:rsidR="00FE0C82" w:rsidRDefault="00FE0C82" w:rsidP="00FE0C82">
      <w:pPr>
        <w:spacing w:line="276" w:lineRule="auto"/>
        <w:jc w:val="center"/>
        <w:rPr>
          <w:b/>
          <w:sz w:val="28"/>
          <w:szCs w:val="28"/>
        </w:rPr>
      </w:pPr>
    </w:p>
    <w:p w:rsidR="00FE0C82" w:rsidRDefault="00FE0C82" w:rsidP="00FE0C82">
      <w:pPr>
        <w:spacing w:line="276" w:lineRule="auto"/>
        <w:jc w:val="center"/>
        <w:rPr>
          <w:b/>
          <w:sz w:val="28"/>
          <w:szCs w:val="28"/>
        </w:rPr>
      </w:pPr>
    </w:p>
    <w:p w:rsidR="00FE0C82" w:rsidRDefault="00FE0C82" w:rsidP="00FE0C82">
      <w:pPr>
        <w:autoSpaceDE w:val="0"/>
        <w:autoSpaceDN w:val="0"/>
        <w:adjustRightInd w:val="0"/>
        <w:spacing w:line="360" w:lineRule="auto"/>
        <w:jc w:val="center"/>
        <w:rPr>
          <w:rFonts w:ascii="Algerian" w:hAnsi="Algerian" w:cstheme="majorBidi"/>
          <w:sz w:val="72"/>
          <w:szCs w:val="72"/>
        </w:rPr>
      </w:pPr>
    </w:p>
    <w:p w:rsidR="00FE0C82" w:rsidRDefault="00FE0C82" w:rsidP="00FE0C82">
      <w:pPr>
        <w:autoSpaceDE w:val="0"/>
        <w:autoSpaceDN w:val="0"/>
        <w:adjustRightInd w:val="0"/>
        <w:spacing w:line="360" w:lineRule="auto"/>
        <w:jc w:val="center"/>
        <w:rPr>
          <w:rFonts w:ascii="Algerian" w:hAnsi="Algerian" w:cstheme="majorBidi"/>
          <w:sz w:val="72"/>
          <w:szCs w:val="72"/>
        </w:rPr>
      </w:pPr>
    </w:p>
    <w:p w:rsidR="00FE0C82" w:rsidRDefault="00FE0C82" w:rsidP="00FE0C82">
      <w:pPr>
        <w:autoSpaceDE w:val="0"/>
        <w:autoSpaceDN w:val="0"/>
        <w:adjustRightInd w:val="0"/>
        <w:spacing w:line="360" w:lineRule="auto"/>
        <w:jc w:val="center"/>
        <w:rPr>
          <w:rFonts w:ascii="Algerian" w:hAnsi="Algerian" w:cstheme="majorBidi"/>
          <w:sz w:val="72"/>
          <w:szCs w:val="72"/>
        </w:rPr>
      </w:pPr>
    </w:p>
    <w:p w:rsidR="00FE0C82" w:rsidRDefault="00FE0C82" w:rsidP="00FE0C82">
      <w:pPr>
        <w:autoSpaceDE w:val="0"/>
        <w:autoSpaceDN w:val="0"/>
        <w:adjustRightInd w:val="0"/>
        <w:spacing w:line="360" w:lineRule="auto"/>
        <w:jc w:val="center"/>
        <w:rPr>
          <w:rFonts w:ascii="Algerian" w:hAnsi="Algerian" w:cstheme="majorBidi"/>
          <w:sz w:val="72"/>
          <w:szCs w:val="72"/>
        </w:rPr>
      </w:pPr>
    </w:p>
    <w:p w:rsidR="00FE0C82" w:rsidRDefault="00FE0C82" w:rsidP="00FE0C82">
      <w:pPr>
        <w:autoSpaceDE w:val="0"/>
        <w:autoSpaceDN w:val="0"/>
        <w:adjustRightInd w:val="0"/>
        <w:spacing w:line="360" w:lineRule="auto"/>
        <w:jc w:val="center"/>
        <w:rPr>
          <w:rFonts w:ascii="Algerian" w:hAnsi="Algerian" w:cstheme="majorBidi"/>
          <w:sz w:val="72"/>
          <w:szCs w:val="72"/>
        </w:rPr>
      </w:pPr>
    </w:p>
    <w:p w:rsidR="00FE0C82" w:rsidRPr="00DF0244" w:rsidRDefault="00FE0C82" w:rsidP="00DF0244">
      <w:pPr>
        <w:autoSpaceDE w:val="0"/>
        <w:autoSpaceDN w:val="0"/>
        <w:adjustRightInd w:val="0"/>
        <w:spacing w:line="360" w:lineRule="auto"/>
        <w:jc w:val="center"/>
        <w:rPr>
          <w:rFonts w:ascii="Algerian" w:hAnsi="Algerian" w:cstheme="majorBidi"/>
          <w:sz w:val="72"/>
          <w:szCs w:val="72"/>
        </w:rPr>
      </w:pPr>
      <w:r w:rsidRPr="00361FCC">
        <w:rPr>
          <w:rFonts w:ascii="Algerian" w:hAnsi="Algerian" w:cstheme="majorBidi"/>
          <w:sz w:val="72"/>
          <w:szCs w:val="72"/>
        </w:rPr>
        <w:lastRenderedPageBreak/>
        <w:t>BIBLIOGRAPHIE</w:t>
      </w:r>
    </w:p>
    <w:p w:rsidR="00FE0C82" w:rsidRDefault="00FE0C82" w:rsidP="00DF0244">
      <w:pPr>
        <w:autoSpaceDE w:val="0"/>
        <w:autoSpaceDN w:val="0"/>
        <w:adjustRightInd w:val="0"/>
        <w:spacing w:before="100" w:beforeAutospacing="1" w:after="100" w:afterAutospacing="1"/>
        <w:jc w:val="both"/>
        <w:rPr>
          <w:rFonts w:asciiTheme="majorBidi" w:hAnsiTheme="majorBidi" w:cstheme="majorBidi"/>
          <w:lang w:val="en-US"/>
        </w:rPr>
      </w:pPr>
      <w:r w:rsidRPr="00C1508B">
        <w:rPr>
          <w:rFonts w:asciiTheme="majorBidi" w:hAnsiTheme="majorBidi" w:cstheme="majorBidi"/>
          <w:b/>
          <w:bCs/>
        </w:rPr>
        <w:t>[Andrienko et al. 2003]:</w:t>
      </w:r>
      <w:r w:rsidRPr="00C1508B">
        <w:rPr>
          <w:rFonts w:asciiTheme="majorBidi" w:hAnsiTheme="majorBidi" w:cstheme="majorBidi"/>
        </w:rPr>
        <w:t xml:space="preserve"> ANDRIENKO Natalia V., ANDRIENKO Gennady L. ET GATALSKY Peter. </w:t>
      </w:r>
      <w:r w:rsidRPr="006C174D">
        <w:rPr>
          <w:rFonts w:asciiTheme="majorBidi" w:hAnsiTheme="majorBidi" w:cstheme="majorBidi"/>
          <w:lang w:val="en-US"/>
        </w:rPr>
        <w:t>Exploratory spatio-temporal visualization: an analytical review. Journal of Visual Languages and Computing, 2003, Vol. 14, n° 6,</w:t>
      </w:r>
      <w:r>
        <w:rPr>
          <w:rFonts w:asciiTheme="majorBidi" w:hAnsiTheme="majorBidi" w:cstheme="majorBidi"/>
          <w:lang w:val="en-US"/>
        </w:rPr>
        <w:t xml:space="preserve"> pp,</w:t>
      </w:r>
      <w:r w:rsidRPr="006C174D">
        <w:rPr>
          <w:rFonts w:asciiTheme="majorBidi" w:hAnsiTheme="majorBidi" w:cstheme="majorBidi"/>
          <w:lang w:val="en-US"/>
        </w:rPr>
        <w:t xml:space="preserve"> 503-541.</w:t>
      </w:r>
    </w:p>
    <w:p w:rsidR="00FE0C82" w:rsidRPr="00446318" w:rsidRDefault="00FE0C82" w:rsidP="00DF0244">
      <w:pPr>
        <w:pStyle w:val="Default"/>
        <w:spacing w:before="100" w:beforeAutospacing="1" w:after="100" w:afterAutospacing="1"/>
        <w:jc w:val="both"/>
        <w:rPr>
          <w:sz w:val="28"/>
          <w:szCs w:val="28"/>
          <w:lang w:val="en-US"/>
        </w:rPr>
      </w:pPr>
      <w:r>
        <w:rPr>
          <w:rFonts w:asciiTheme="majorBidi" w:hAnsiTheme="majorBidi" w:cstheme="majorBidi"/>
          <w:lang w:val="en-US"/>
        </w:rPr>
        <w:t>[</w:t>
      </w:r>
      <w:r w:rsidRPr="00446318">
        <w:rPr>
          <w:b/>
          <w:bCs/>
          <w:sz w:val="23"/>
          <w:szCs w:val="23"/>
          <w:lang w:val="en-US"/>
        </w:rPr>
        <w:t>Article]:</w:t>
      </w:r>
      <w:r w:rsidRPr="00446318">
        <w:rPr>
          <w:lang w:val="en-US"/>
        </w:rPr>
        <w:t xml:space="preserve"> Sonia Rivest, Yvan Bédard and Pierre Marchand: “Toward better support for spatial decision making: defining the characteristics of spatial on-line analytical processing (solap)” GEOMATICA Vol. 55, No. 4, 2001, pp. 539 to 555</w:t>
      </w:r>
    </w:p>
    <w:p w:rsidR="00FE0C82" w:rsidRPr="00B34227" w:rsidRDefault="00FE0C82" w:rsidP="00DF0244">
      <w:pPr>
        <w:autoSpaceDE w:val="0"/>
        <w:autoSpaceDN w:val="0"/>
        <w:adjustRightInd w:val="0"/>
        <w:spacing w:before="100" w:beforeAutospacing="1" w:after="100" w:afterAutospacing="1"/>
        <w:jc w:val="both"/>
        <w:rPr>
          <w:rFonts w:asciiTheme="majorBidi" w:hAnsiTheme="majorBidi" w:cstheme="majorBidi"/>
        </w:rPr>
      </w:pPr>
      <w:r w:rsidRPr="00B34227">
        <w:rPr>
          <w:rFonts w:asciiTheme="majorBidi" w:hAnsiTheme="majorBidi" w:cstheme="majorBidi"/>
          <w:b/>
          <w:bCs/>
        </w:rPr>
        <w:t>[Bédard, 1997]:</w:t>
      </w:r>
      <w:r w:rsidRPr="00B34227">
        <w:rPr>
          <w:rFonts w:asciiTheme="majorBidi" w:hAnsiTheme="majorBidi" w:cstheme="majorBidi"/>
        </w:rPr>
        <w:t xml:space="preserve"> BÉDARD Yvan. </w:t>
      </w:r>
      <w:r w:rsidRPr="006C174D">
        <w:rPr>
          <w:rFonts w:asciiTheme="majorBidi" w:hAnsiTheme="majorBidi" w:cstheme="majorBidi"/>
        </w:rPr>
        <w:t>Spatial OLAP</w:t>
      </w:r>
      <w:r>
        <w:rPr>
          <w:rFonts w:asciiTheme="majorBidi" w:hAnsiTheme="majorBidi" w:cstheme="majorBidi"/>
        </w:rPr>
        <w:t xml:space="preserve">. 2ème Forum annuel sur la R-D, </w:t>
      </w:r>
      <w:r w:rsidRPr="006C174D">
        <w:rPr>
          <w:rFonts w:asciiTheme="majorBidi" w:hAnsiTheme="majorBidi" w:cstheme="majorBidi"/>
        </w:rPr>
        <w:t>Géomatique VI: Un monde accessible, 13-14 Novembre, 1997, Montréal</w:t>
      </w:r>
    </w:p>
    <w:p w:rsidR="00FE0C82" w:rsidRPr="002034A8" w:rsidRDefault="00FE0C82" w:rsidP="00DF0244">
      <w:pPr>
        <w:autoSpaceDE w:val="0"/>
        <w:autoSpaceDN w:val="0"/>
        <w:adjustRightInd w:val="0"/>
        <w:spacing w:before="100" w:beforeAutospacing="1" w:after="100" w:afterAutospacing="1"/>
        <w:jc w:val="both"/>
        <w:rPr>
          <w:rFonts w:asciiTheme="majorBidi" w:hAnsiTheme="majorBidi" w:cstheme="majorBidi"/>
          <w:lang w:val="en-US"/>
        </w:rPr>
      </w:pPr>
      <w:r>
        <w:rPr>
          <w:rFonts w:asciiTheme="majorBidi" w:hAnsiTheme="majorBidi" w:cstheme="majorBidi"/>
          <w:b/>
          <w:bCs/>
        </w:rPr>
        <w:t xml:space="preserve"> [</w:t>
      </w:r>
      <w:r w:rsidRPr="006C174D">
        <w:rPr>
          <w:rFonts w:asciiTheme="majorBidi" w:hAnsiTheme="majorBidi" w:cstheme="majorBidi"/>
          <w:b/>
          <w:bCs/>
        </w:rPr>
        <w:t>Bédard et al. 2001</w:t>
      </w:r>
      <w:r>
        <w:rPr>
          <w:rFonts w:asciiTheme="majorBidi" w:hAnsiTheme="majorBidi" w:cstheme="majorBidi"/>
          <w:b/>
          <w:bCs/>
        </w:rPr>
        <w:t>]</w:t>
      </w:r>
      <w:r w:rsidRPr="006C174D">
        <w:rPr>
          <w:rFonts w:asciiTheme="majorBidi" w:hAnsiTheme="majorBidi" w:cstheme="majorBidi"/>
          <w:b/>
          <w:bCs/>
        </w:rPr>
        <w:t> :</w:t>
      </w:r>
      <w:r w:rsidRPr="006C174D">
        <w:rPr>
          <w:rFonts w:asciiTheme="majorBidi" w:hAnsiTheme="majorBidi" w:cstheme="majorBidi"/>
        </w:rPr>
        <w:t xml:space="preserve"> BÉDARD Yvan, MERRETT T. H. et HAN Jiawei. </w:t>
      </w:r>
      <w:r w:rsidRPr="006C174D">
        <w:rPr>
          <w:rFonts w:asciiTheme="majorBidi" w:hAnsiTheme="majorBidi" w:cstheme="majorBidi"/>
          <w:lang w:val="en-US"/>
        </w:rPr>
        <w:t>Fundaments of</w:t>
      </w:r>
      <w:r>
        <w:rPr>
          <w:rFonts w:asciiTheme="majorBidi" w:hAnsiTheme="majorBidi" w:cstheme="majorBidi"/>
          <w:lang w:val="en-US"/>
        </w:rPr>
        <w:t xml:space="preserve"> </w:t>
      </w:r>
      <w:r w:rsidRPr="006C174D">
        <w:rPr>
          <w:rFonts w:asciiTheme="majorBidi" w:hAnsiTheme="majorBidi" w:cstheme="majorBidi"/>
          <w:lang w:val="en-US"/>
        </w:rPr>
        <w:t>Spatial Data Warehousing for Geographic Knowledge Discovery. In: MILLER Harvey J.</w:t>
      </w:r>
      <w:r>
        <w:rPr>
          <w:rFonts w:asciiTheme="majorBidi" w:hAnsiTheme="majorBidi" w:cstheme="majorBidi"/>
          <w:lang w:val="en-US"/>
        </w:rPr>
        <w:t xml:space="preserve"> </w:t>
      </w:r>
      <w:r w:rsidRPr="006C174D">
        <w:rPr>
          <w:rFonts w:asciiTheme="majorBidi" w:hAnsiTheme="majorBidi" w:cstheme="majorBidi"/>
          <w:lang w:val="en-US"/>
        </w:rPr>
        <w:t xml:space="preserve">et HAN Jiawei. Geographic Data Mining and Knowledge Discovery. </w:t>
      </w:r>
      <w:r w:rsidRPr="00F65973">
        <w:rPr>
          <w:rFonts w:asciiTheme="majorBidi" w:hAnsiTheme="majorBidi" w:cstheme="majorBidi"/>
          <w:lang w:val="en-US"/>
        </w:rPr>
        <w:t>Londres : Taylor &amp;</w:t>
      </w:r>
      <w:r>
        <w:rPr>
          <w:rFonts w:asciiTheme="majorBidi" w:hAnsiTheme="majorBidi" w:cstheme="majorBidi"/>
          <w:lang w:val="en-US"/>
        </w:rPr>
        <w:t xml:space="preserve"> </w:t>
      </w:r>
      <w:r w:rsidRPr="00F65973">
        <w:rPr>
          <w:rFonts w:asciiTheme="majorBidi" w:hAnsiTheme="majorBidi" w:cstheme="majorBidi"/>
          <w:lang w:val="en-US"/>
        </w:rPr>
        <w:t>Francis, 2001,</w:t>
      </w:r>
      <w:r w:rsidRPr="00FB157C">
        <w:rPr>
          <w:rFonts w:asciiTheme="majorBidi" w:hAnsiTheme="majorBidi" w:cstheme="majorBidi"/>
          <w:lang w:val="en-US"/>
        </w:rPr>
        <w:t xml:space="preserve"> </w:t>
      </w:r>
      <w:r w:rsidRPr="00F65973">
        <w:rPr>
          <w:rFonts w:asciiTheme="majorBidi" w:hAnsiTheme="majorBidi" w:cstheme="majorBidi"/>
          <w:lang w:val="en-US"/>
        </w:rPr>
        <w:t xml:space="preserve"> p</w:t>
      </w:r>
      <w:r>
        <w:rPr>
          <w:rFonts w:asciiTheme="majorBidi" w:hAnsiTheme="majorBidi" w:cstheme="majorBidi"/>
          <w:lang w:val="en-US"/>
        </w:rPr>
        <w:t>p,</w:t>
      </w:r>
      <w:r w:rsidRPr="00F65973">
        <w:rPr>
          <w:rFonts w:asciiTheme="majorBidi" w:hAnsiTheme="majorBidi" w:cstheme="majorBidi"/>
          <w:lang w:val="en-US"/>
        </w:rPr>
        <w:t xml:space="preserve"> 53-73.</w:t>
      </w:r>
    </w:p>
    <w:p w:rsidR="00FE0C82" w:rsidRPr="002034A8" w:rsidRDefault="00FE0C82" w:rsidP="00DF0244">
      <w:pPr>
        <w:autoSpaceDE w:val="0"/>
        <w:autoSpaceDN w:val="0"/>
        <w:adjustRightInd w:val="0"/>
        <w:spacing w:before="100" w:beforeAutospacing="1" w:after="100" w:afterAutospacing="1"/>
        <w:jc w:val="both"/>
        <w:rPr>
          <w:rFonts w:asciiTheme="majorBidi" w:hAnsiTheme="majorBidi" w:cstheme="majorBidi"/>
        </w:rPr>
      </w:pPr>
      <w:r w:rsidRPr="008814E4">
        <w:rPr>
          <w:rFonts w:asciiTheme="majorBidi" w:hAnsiTheme="majorBidi" w:cstheme="majorBidi"/>
          <w:b/>
          <w:bCs/>
          <w:lang w:val="en-US"/>
        </w:rPr>
        <w:t xml:space="preserve"> </w:t>
      </w:r>
      <w:r w:rsidRPr="005B4232">
        <w:rPr>
          <w:rFonts w:asciiTheme="majorBidi" w:hAnsiTheme="majorBidi" w:cstheme="majorBidi"/>
          <w:b/>
          <w:bCs/>
        </w:rPr>
        <w:t>[Bédard et al., 2000] :</w:t>
      </w:r>
      <w:r w:rsidRPr="005B4232">
        <w:rPr>
          <w:rFonts w:asciiTheme="majorBidi" w:hAnsiTheme="majorBidi" w:cstheme="majorBidi"/>
        </w:rPr>
        <w:t xml:space="preserve"> BÉDARD Yva</w:t>
      </w:r>
      <w:r w:rsidRPr="006C174D">
        <w:rPr>
          <w:rFonts w:asciiTheme="majorBidi" w:hAnsiTheme="majorBidi" w:cstheme="majorBidi"/>
        </w:rPr>
        <w:t>n, GOSSELIN Pierre, RIVEST Sonia, PROULX</w:t>
      </w:r>
      <w:r w:rsidR="00DF0244">
        <w:rPr>
          <w:rFonts w:asciiTheme="majorBidi" w:hAnsiTheme="majorBidi" w:cstheme="majorBidi"/>
        </w:rPr>
        <w:t xml:space="preserve"> </w:t>
      </w:r>
      <w:r w:rsidRPr="006C174D">
        <w:rPr>
          <w:rFonts w:asciiTheme="majorBidi" w:hAnsiTheme="majorBidi" w:cstheme="majorBidi"/>
        </w:rPr>
        <w:t xml:space="preserve">Marie-Josée, NADEAU Martin, LEBEL Germain et GAGNON Marie-France. </w:t>
      </w:r>
      <w:r w:rsidRPr="006C174D">
        <w:rPr>
          <w:rFonts w:asciiTheme="majorBidi" w:hAnsiTheme="majorBidi" w:cstheme="majorBidi"/>
          <w:lang w:val="en-US"/>
        </w:rPr>
        <w:t>Integrating</w:t>
      </w:r>
      <w:r w:rsidR="00DF0244" w:rsidRPr="00D25CE3">
        <w:rPr>
          <w:rFonts w:asciiTheme="majorBidi" w:hAnsiTheme="majorBidi" w:cstheme="majorBidi"/>
          <w:lang w:val="en-US"/>
        </w:rPr>
        <w:t xml:space="preserve"> </w:t>
      </w:r>
      <w:r w:rsidRPr="006C174D">
        <w:rPr>
          <w:rFonts w:asciiTheme="majorBidi" w:hAnsiTheme="majorBidi" w:cstheme="majorBidi"/>
          <w:lang w:val="en-US"/>
        </w:rPr>
        <w:t xml:space="preserve">GIS Components with Knowledge Discovery Technology for Environmental Health Decision Support. </w:t>
      </w:r>
      <w:r w:rsidRPr="006C174D">
        <w:rPr>
          <w:rFonts w:asciiTheme="majorBidi" w:hAnsiTheme="majorBidi" w:cstheme="majorBidi"/>
        </w:rPr>
        <w:t>International Journal of Medical Informatics, 2002, Vol. 70, n° 1,</w:t>
      </w:r>
      <w:r w:rsidRPr="00B848E3">
        <w:rPr>
          <w:rFonts w:asciiTheme="majorBidi" w:hAnsiTheme="majorBidi" w:cstheme="majorBidi"/>
        </w:rPr>
        <w:t xml:space="preserve"> </w:t>
      </w:r>
      <w:r w:rsidRPr="006C174D">
        <w:rPr>
          <w:rFonts w:asciiTheme="majorBidi" w:hAnsiTheme="majorBidi" w:cstheme="majorBidi"/>
        </w:rPr>
        <w:t>p</w:t>
      </w:r>
      <w:r>
        <w:rPr>
          <w:rFonts w:asciiTheme="majorBidi" w:hAnsiTheme="majorBidi" w:cstheme="majorBidi"/>
        </w:rPr>
        <w:t>p.</w:t>
      </w:r>
      <w:r w:rsidRPr="006C174D">
        <w:rPr>
          <w:rFonts w:asciiTheme="majorBidi" w:hAnsiTheme="majorBidi" w:cstheme="majorBidi"/>
        </w:rPr>
        <w:t xml:space="preserve"> 79-94.</w:t>
      </w:r>
    </w:p>
    <w:p w:rsidR="00FE0C82" w:rsidRPr="002034A8" w:rsidRDefault="00FE0C82" w:rsidP="00DF0244">
      <w:pPr>
        <w:autoSpaceDE w:val="0"/>
        <w:autoSpaceDN w:val="0"/>
        <w:adjustRightInd w:val="0"/>
        <w:spacing w:before="100" w:beforeAutospacing="1" w:after="100" w:afterAutospacing="1"/>
        <w:jc w:val="both"/>
        <w:rPr>
          <w:rFonts w:asciiTheme="majorBidi" w:hAnsiTheme="majorBidi" w:cstheme="majorBidi"/>
        </w:rPr>
      </w:pPr>
      <w:r>
        <w:rPr>
          <w:rFonts w:asciiTheme="majorBidi" w:hAnsiTheme="majorBidi" w:cstheme="majorBidi"/>
          <w:b/>
          <w:bCs/>
        </w:rPr>
        <w:t>[Bédard et al. 2005]</w:t>
      </w:r>
      <w:r w:rsidRPr="006C174D">
        <w:rPr>
          <w:rFonts w:asciiTheme="majorBidi" w:hAnsiTheme="majorBidi" w:cstheme="majorBidi"/>
          <w:b/>
          <w:bCs/>
        </w:rPr>
        <w:t> :</w:t>
      </w:r>
      <w:r w:rsidRPr="006C174D">
        <w:rPr>
          <w:rFonts w:asciiTheme="majorBidi" w:hAnsiTheme="majorBidi" w:cstheme="majorBidi"/>
        </w:rPr>
        <w:t xml:space="preserve"> BÉDARD Yvan, PROULX Marie-Josée et RIVEST Sonia.</w:t>
      </w:r>
      <w:r>
        <w:rPr>
          <w:rFonts w:asciiTheme="majorBidi" w:hAnsiTheme="majorBidi" w:cstheme="majorBidi"/>
        </w:rPr>
        <w:t xml:space="preserve"> </w:t>
      </w:r>
      <w:r w:rsidRPr="006C174D">
        <w:rPr>
          <w:rFonts w:asciiTheme="majorBidi" w:hAnsiTheme="majorBidi" w:cstheme="majorBidi"/>
        </w:rPr>
        <w:t>Enrichissement de l’OLAP pour l'analyse géographique : exemples de réalisation et</w:t>
      </w:r>
      <w:r>
        <w:rPr>
          <w:rFonts w:asciiTheme="majorBidi" w:hAnsiTheme="majorBidi" w:cstheme="majorBidi"/>
        </w:rPr>
        <w:t xml:space="preserve"> </w:t>
      </w:r>
      <w:r w:rsidRPr="006C174D">
        <w:rPr>
          <w:rFonts w:asciiTheme="majorBidi" w:hAnsiTheme="majorBidi" w:cstheme="majorBidi"/>
        </w:rPr>
        <w:t>différentes possibilités technologiques. Revue des Nouvelles Technologies de l'Information</w:t>
      </w:r>
      <w:r>
        <w:rPr>
          <w:rFonts w:asciiTheme="majorBidi" w:hAnsiTheme="majorBidi" w:cstheme="majorBidi"/>
        </w:rPr>
        <w:t xml:space="preserve"> </w:t>
      </w:r>
      <w:r w:rsidRPr="006C174D">
        <w:rPr>
          <w:rFonts w:asciiTheme="majorBidi" w:hAnsiTheme="majorBidi" w:cstheme="majorBidi"/>
        </w:rPr>
        <w:t>- Entrepôts de données et l'Analyse en ligne, 2005,</w:t>
      </w:r>
      <w:r w:rsidRPr="00B848E3">
        <w:rPr>
          <w:rFonts w:asciiTheme="majorBidi" w:hAnsiTheme="majorBidi" w:cstheme="majorBidi"/>
        </w:rPr>
        <w:t xml:space="preserve"> </w:t>
      </w:r>
      <w:r w:rsidRPr="006C174D">
        <w:rPr>
          <w:rFonts w:asciiTheme="majorBidi" w:hAnsiTheme="majorBidi" w:cstheme="majorBidi"/>
        </w:rPr>
        <w:t>p</w:t>
      </w:r>
      <w:r>
        <w:rPr>
          <w:rFonts w:asciiTheme="majorBidi" w:hAnsiTheme="majorBidi" w:cstheme="majorBidi"/>
        </w:rPr>
        <w:t>p.</w:t>
      </w:r>
      <w:r w:rsidRPr="006C174D">
        <w:rPr>
          <w:rFonts w:asciiTheme="majorBidi" w:hAnsiTheme="majorBidi" w:cstheme="majorBidi"/>
        </w:rPr>
        <w:t xml:space="preserve"> 1-20.</w:t>
      </w:r>
    </w:p>
    <w:p w:rsidR="00FE0C82" w:rsidRPr="002034A8" w:rsidRDefault="00FE0C82" w:rsidP="00DF0244">
      <w:pPr>
        <w:autoSpaceDE w:val="0"/>
        <w:autoSpaceDN w:val="0"/>
        <w:adjustRightInd w:val="0"/>
        <w:spacing w:before="100" w:beforeAutospacing="1" w:after="100" w:afterAutospacing="1"/>
        <w:jc w:val="both"/>
        <w:rPr>
          <w:rFonts w:asciiTheme="majorBidi" w:hAnsiTheme="majorBidi" w:cstheme="majorBidi"/>
        </w:rPr>
      </w:pPr>
      <w:r>
        <w:rPr>
          <w:rFonts w:asciiTheme="majorBidi" w:hAnsiTheme="majorBidi" w:cstheme="majorBidi"/>
          <w:b/>
          <w:bCs/>
        </w:rPr>
        <w:t>[Caron 1998]</w:t>
      </w:r>
      <w:r w:rsidRPr="006C174D">
        <w:rPr>
          <w:rFonts w:asciiTheme="majorBidi" w:hAnsiTheme="majorBidi" w:cstheme="majorBidi"/>
          <w:b/>
          <w:bCs/>
        </w:rPr>
        <w:t> :</w:t>
      </w:r>
      <w:r w:rsidRPr="006C174D">
        <w:rPr>
          <w:rFonts w:asciiTheme="majorBidi" w:hAnsiTheme="majorBidi" w:cstheme="majorBidi"/>
        </w:rPr>
        <w:t xml:space="preserve"> CARON Pierre-Yves, Étude du potentiel d’OLAP pour supporter l'analyse spatio-temporelle. Rapport de DEA. DEA Informatique, Laval : Université Laval,Canada, 1998,</w:t>
      </w:r>
      <w:r>
        <w:rPr>
          <w:rFonts w:asciiTheme="majorBidi" w:hAnsiTheme="majorBidi" w:cstheme="majorBidi"/>
        </w:rPr>
        <w:t>p.</w:t>
      </w:r>
      <w:r w:rsidRPr="006C174D">
        <w:rPr>
          <w:rFonts w:asciiTheme="majorBidi" w:hAnsiTheme="majorBidi" w:cstheme="majorBidi"/>
        </w:rPr>
        <w:t xml:space="preserve"> 129.</w:t>
      </w:r>
    </w:p>
    <w:p w:rsidR="00FE0C82" w:rsidRDefault="00FE0C82" w:rsidP="00DF0244">
      <w:pPr>
        <w:spacing w:before="100" w:beforeAutospacing="1" w:after="100" w:afterAutospacing="1"/>
        <w:jc w:val="both"/>
        <w:rPr>
          <w:rFonts w:asciiTheme="majorBidi" w:hAnsiTheme="majorBidi" w:cstheme="majorBidi"/>
        </w:rPr>
      </w:pPr>
      <w:r w:rsidRPr="007F2ABD">
        <w:rPr>
          <w:rFonts w:asciiTheme="majorBidi" w:hAnsiTheme="majorBidi" w:cstheme="majorBidi"/>
          <w:b/>
          <w:bCs/>
          <w:lang w:val="en-US"/>
        </w:rPr>
        <w:t>[Colonnese et al. 2005]</w:t>
      </w:r>
      <w:r>
        <w:rPr>
          <w:rFonts w:asciiTheme="majorBidi" w:hAnsiTheme="majorBidi" w:cstheme="majorBidi"/>
          <w:b/>
          <w:bCs/>
          <w:lang w:val="en-US"/>
        </w:rPr>
        <w:t>:</w:t>
      </w:r>
      <w:r w:rsidRPr="007F2ABD">
        <w:rPr>
          <w:rFonts w:asciiTheme="majorBidi" w:hAnsiTheme="majorBidi" w:cstheme="majorBidi"/>
          <w:lang w:val="en-US"/>
        </w:rPr>
        <w:t xml:space="preserve"> COLONESE Giovanni, MANHÃES Rodrigo S., MONTENEGRO Sahudy G., CARVALHO Rogério ET TANAKA Asterio K. PostGeoOlap: An Open-Source Tool for Decision Support. </w:t>
      </w:r>
      <w:r w:rsidRPr="006C174D">
        <w:rPr>
          <w:rFonts w:asciiTheme="majorBidi" w:hAnsiTheme="majorBidi" w:cstheme="majorBidi"/>
        </w:rPr>
        <w:t>In: 2nd Simpósio Brasileiro de Sistemas de</w:t>
      </w:r>
      <w:r>
        <w:rPr>
          <w:rFonts w:asciiTheme="majorBidi" w:hAnsiTheme="majorBidi" w:cstheme="majorBidi"/>
          <w:b/>
          <w:bCs/>
        </w:rPr>
        <w:t xml:space="preserve"> </w:t>
      </w:r>
      <w:r w:rsidRPr="006C174D">
        <w:rPr>
          <w:rFonts w:asciiTheme="majorBidi" w:hAnsiTheme="majorBidi" w:cstheme="majorBidi"/>
        </w:rPr>
        <w:t>Informação, 26-30 Septembre, 2005, Florianópolis, Brésil</w:t>
      </w:r>
    </w:p>
    <w:p w:rsidR="00FE0C82" w:rsidRPr="002008ED" w:rsidRDefault="00FE0C82" w:rsidP="00DF0244">
      <w:pPr>
        <w:spacing w:before="100" w:beforeAutospacing="1" w:after="100" w:afterAutospacing="1"/>
        <w:jc w:val="both"/>
        <w:rPr>
          <w:rFonts w:asciiTheme="majorBidi" w:hAnsiTheme="majorBidi" w:cstheme="majorBidi"/>
          <w:lang w:val="en-US"/>
        </w:rPr>
      </w:pPr>
      <w:r>
        <w:rPr>
          <w:rFonts w:asciiTheme="majorBidi" w:hAnsiTheme="majorBidi" w:cstheme="majorBidi"/>
          <w:b/>
          <w:bCs/>
        </w:rPr>
        <w:t>[Compieta et al. 2007]</w:t>
      </w:r>
      <w:r w:rsidRPr="006C174D">
        <w:rPr>
          <w:rFonts w:asciiTheme="majorBidi" w:hAnsiTheme="majorBidi" w:cstheme="majorBidi"/>
          <w:b/>
          <w:bCs/>
        </w:rPr>
        <w:t> :</w:t>
      </w:r>
      <w:r w:rsidRPr="006C174D">
        <w:rPr>
          <w:rFonts w:asciiTheme="majorBidi" w:hAnsiTheme="majorBidi" w:cstheme="majorBidi"/>
        </w:rPr>
        <w:t xml:space="preserve"> COMPIETA Paul, DI MARTINO Sergio, BERTOLOTTO</w:t>
      </w:r>
      <w:r>
        <w:rPr>
          <w:rFonts w:asciiTheme="majorBidi" w:hAnsiTheme="majorBidi" w:cstheme="majorBidi"/>
        </w:rPr>
        <w:t xml:space="preserve"> </w:t>
      </w:r>
      <w:r w:rsidRPr="006C174D">
        <w:rPr>
          <w:rFonts w:asciiTheme="majorBidi" w:hAnsiTheme="majorBidi" w:cstheme="majorBidi"/>
        </w:rPr>
        <w:t xml:space="preserve">Michela, FERRUCCI Filomena et KECHADI Tahar. </w:t>
      </w:r>
      <w:r w:rsidRPr="007F2ABD">
        <w:rPr>
          <w:rFonts w:asciiTheme="majorBidi" w:hAnsiTheme="majorBidi" w:cstheme="majorBidi"/>
          <w:lang w:val="en-US"/>
        </w:rPr>
        <w:t xml:space="preserve">Exploratory spatio-temporal data mining and visualization. </w:t>
      </w:r>
      <w:r w:rsidRPr="006C174D">
        <w:rPr>
          <w:rFonts w:asciiTheme="majorBidi" w:hAnsiTheme="majorBidi" w:cstheme="majorBidi"/>
          <w:lang w:val="en-US"/>
        </w:rPr>
        <w:t>Elsevier: Journal of Visual Languages and Computing, 2007,</w:t>
      </w:r>
      <w:r w:rsidRPr="00F65973">
        <w:rPr>
          <w:rFonts w:asciiTheme="majorBidi" w:hAnsiTheme="majorBidi" w:cstheme="majorBidi"/>
          <w:b/>
          <w:bCs/>
          <w:lang w:val="en-US"/>
        </w:rPr>
        <w:t xml:space="preserve"> </w:t>
      </w:r>
      <w:r w:rsidRPr="00F65973">
        <w:rPr>
          <w:rFonts w:asciiTheme="majorBidi" w:hAnsiTheme="majorBidi" w:cstheme="majorBidi"/>
          <w:lang w:val="en-US"/>
        </w:rPr>
        <w:t>Vol. 18, n° 3, à paraitre</w:t>
      </w:r>
    </w:p>
    <w:p w:rsidR="00FE0C82" w:rsidRPr="00B34227" w:rsidRDefault="00FE0C82" w:rsidP="00DF0244">
      <w:pPr>
        <w:spacing w:before="100" w:beforeAutospacing="1" w:after="100" w:afterAutospacing="1"/>
        <w:jc w:val="both"/>
        <w:rPr>
          <w:rFonts w:asciiTheme="majorBidi" w:hAnsiTheme="majorBidi" w:cstheme="majorBidi"/>
          <w:lang w:val="en-US"/>
        </w:rPr>
      </w:pPr>
      <w:r w:rsidRPr="00F65973">
        <w:rPr>
          <w:rFonts w:asciiTheme="majorBidi" w:hAnsiTheme="majorBidi" w:cstheme="majorBidi"/>
          <w:b/>
          <w:bCs/>
          <w:lang w:val="en-US"/>
        </w:rPr>
        <w:t>[Hernandez et al. 2005]:</w:t>
      </w:r>
      <w:r w:rsidRPr="00F65973">
        <w:rPr>
          <w:rFonts w:asciiTheme="majorBidi" w:hAnsiTheme="majorBidi" w:cstheme="majorBidi"/>
          <w:lang w:val="en-US"/>
        </w:rPr>
        <w:t xml:space="preserve"> HERNANDEZ Vera, VOSS Angi, GÖHRING Wolf et </w:t>
      </w:r>
      <w:r w:rsidRPr="006C174D">
        <w:rPr>
          <w:rFonts w:asciiTheme="majorBidi" w:hAnsiTheme="majorBidi" w:cstheme="majorBidi"/>
          <w:lang w:val="en-US"/>
        </w:rPr>
        <w:t>HOPMANN Cornelio. Sustainable decision support by the use of multi-level and multicriteria</w:t>
      </w:r>
      <w:r>
        <w:rPr>
          <w:rFonts w:asciiTheme="majorBidi" w:hAnsiTheme="majorBidi" w:cstheme="majorBidi"/>
          <w:b/>
          <w:bCs/>
          <w:lang w:val="en-US"/>
        </w:rPr>
        <w:t xml:space="preserve"> </w:t>
      </w:r>
      <w:r w:rsidRPr="006C174D">
        <w:rPr>
          <w:rFonts w:asciiTheme="majorBidi" w:hAnsiTheme="majorBidi" w:cstheme="majorBidi"/>
          <w:lang w:val="en-US"/>
        </w:rPr>
        <w:t>Spatial analysis on the Nicaragua Development Gateway. In : From pharaohs to</w:t>
      </w:r>
      <w:r>
        <w:rPr>
          <w:rFonts w:asciiTheme="majorBidi" w:hAnsiTheme="majorBidi" w:cstheme="majorBidi"/>
          <w:lang w:val="en-US"/>
        </w:rPr>
        <w:t xml:space="preserve"> </w:t>
      </w:r>
      <w:r w:rsidRPr="006C174D">
        <w:rPr>
          <w:rFonts w:asciiTheme="majorBidi" w:hAnsiTheme="majorBidi" w:cstheme="majorBidi"/>
          <w:lang w:val="en-US"/>
        </w:rPr>
        <w:lastRenderedPageBreak/>
        <w:t>geoinformatics Proceedings of FIG Working Week 2005 and 8th International Conference</w:t>
      </w:r>
      <w:r>
        <w:rPr>
          <w:rFonts w:asciiTheme="majorBidi" w:hAnsiTheme="majorBidi" w:cstheme="majorBidi"/>
          <w:lang w:val="en-US"/>
        </w:rPr>
        <w:t xml:space="preserve"> </w:t>
      </w:r>
      <w:r w:rsidRPr="006C174D">
        <w:rPr>
          <w:rFonts w:asciiTheme="majorBidi" w:hAnsiTheme="majorBidi" w:cstheme="majorBidi"/>
          <w:lang w:val="en-US"/>
        </w:rPr>
        <w:t>on the Global Spatial Data Infrastructure, 16-21 Avril 2005, Le Caire, Egypte.</w:t>
      </w:r>
    </w:p>
    <w:p w:rsidR="00FE0C82" w:rsidRPr="00EA1372" w:rsidRDefault="00FE0C82" w:rsidP="00DF0244">
      <w:pPr>
        <w:spacing w:before="100" w:beforeAutospacing="1" w:after="100" w:afterAutospacing="1"/>
        <w:jc w:val="both"/>
        <w:rPr>
          <w:rFonts w:asciiTheme="majorBidi" w:hAnsiTheme="majorBidi" w:cstheme="majorBidi"/>
          <w:b/>
          <w:bCs/>
          <w:lang w:val="en-US"/>
        </w:rPr>
      </w:pPr>
      <w:r>
        <w:rPr>
          <w:rFonts w:asciiTheme="majorBidi" w:hAnsiTheme="majorBidi" w:cstheme="majorBidi"/>
          <w:b/>
          <w:bCs/>
          <w:lang w:val="en-US"/>
        </w:rPr>
        <w:t>[Hernández, 2006]</w:t>
      </w:r>
      <w:r w:rsidRPr="006C174D">
        <w:rPr>
          <w:rFonts w:asciiTheme="majorBidi" w:hAnsiTheme="majorBidi" w:cstheme="majorBidi"/>
          <w:b/>
          <w:bCs/>
          <w:lang w:val="en-US"/>
        </w:rPr>
        <w:t>:</w:t>
      </w:r>
      <w:r w:rsidRPr="006C174D">
        <w:rPr>
          <w:rFonts w:asciiTheme="majorBidi" w:hAnsiTheme="majorBidi" w:cstheme="majorBidi"/>
          <w:lang w:val="en-US"/>
        </w:rPr>
        <w:t xml:space="preserve"> H</w:t>
      </w:r>
      <w:r>
        <w:rPr>
          <w:rFonts w:asciiTheme="majorBidi" w:hAnsiTheme="majorBidi" w:cstheme="majorBidi"/>
          <w:lang w:val="en-US"/>
        </w:rPr>
        <w:t xml:space="preserve">ERNÁNDEZ Ernst Vera. Affordable </w:t>
      </w:r>
      <w:r w:rsidRPr="006C174D">
        <w:rPr>
          <w:rFonts w:asciiTheme="majorBidi" w:hAnsiTheme="majorBidi" w:cstheme="majorBidi"/>
          <w:lang w:val="en-US"/>
        </w:rPr>
        <w:t>web-based spatio-temporal</w:t>
      </w:r>
      <w:r>
        <w:rPr>
          <w:rFonts w:asciiTheme="majorBidi" w:hAnsiTheme="majorBidi" w:cstheme="majorBidi"/>
          <w:lang w:val="en-US"/>
        </w:rPr>
        <w:t xml:space="preserve"> </w:t>
      </w:r>
      <w:r w:rsidRPr="006C174D">
        <w:rPr>
          <w:rFonts w:asciiTheme="majorBidi" w:hAnsiTheme="majorBidi" w:cstheme="majorBidi"/>
          <w:lang w:val="en-US"/>
        </w:rPr>
        <w:t>applications for Ad-Hoc decisions. In: MEERSMAN Robert, TARI Zahir ET HERRERO</w:t>
      </w:r>
      <w:r>
        <w:rPr>
          <w:rFonts w:asciiTheme="majorBidi" w:hAnsiTheme="majorBidi" w:cstheme="majorBidi"/>
          <w:lang w:val="en-US"/>
        </w:rPr>
        <w:t xml:space="preserve"> </w:t>
      </w:r>
      <w:r w:rsidRPr="006C174D">
        <w:rPr>
          <w:rFonts w:asciiTheme="majorBidi" w:hAnsiTheme="majorBidi" w:cstheme="majorBidi"/>
          <w:lang w:val="en-US"/>
        </w:rPr>
        <w:t>Pilar. On the move to meaningful internet systems 2006. Vol.2: OTM 2006 workshops,</w:t>
      </w:r>
      <w:r>
        <w:rPr>
          <w:rFonts w:asciiTheme="majorBidi" w:hAnsiTheme="majorBidi" w:cstheme="majorBidi"/>
          <w:b/>
          <w:bCs/>
          <w:lang w:val="en-US"/>
        </w:rPr>
        <w:t xml:space="preserve"> </w:t>
      </w:r>
      <w:r w:rsidRPr="006C174D">
        <w:rPr>
          <w:rFonts w:asciiTheme="majorBidi" w:hAnsiTheme="majorBidi" w:cstheme="majorBidi"/>
          <w:lang w:val="en-US"/>
        </w:rPr>
        <w:t>SeBGIS 2006, 29 October – 3 Novembre, 2006, Montpellier, France. Berlin: Springer,</w:t>
      </w:r>
      <w:r>
        <w:rPr>
          <w:rFonts w:asciiTheme="majorBidi" w:hAnsiTheme="majorBidi" w:cstheme="majorBidi"/>
          <w:lang w:val="en-US"/>
        </w:rPr>
        <w:t xml:space="preserve"> </w:t>
      </w:r>
      <w:r w:rsidRPr="006C174D">
        <w:rPr>
          <w:rFonts w:asciiTheme="majorBidi" w:hAnsiTheme="majorBidi" w:cstheme="majorBidi"/>
          <w:lang w:val="en-US"/>
        </w:rPr>
        <w:t xml:space="preserve">2006, </w:t>
      </w:r>
      <w:r>
        <w:rPr>
          <w:rFonts w:asciiTheme="majorBidi" w:hAnsiTheme="majorBidi" w:cstheme="majorBidi"/>
          <w:lang w:val="en-US"/>
        </w:rPr>
        <w:t>pp.</w:t>
      </w:r>
      <w:r w:rsidRPr="006C174D">
        <w:rPr>
          <w:rFonts w:asciiTheme="majorBidi" w:hAnsiTheme="majorBidi" w:cstheme="majorBidi"/>
          <w:lang w:val="en-US"/>
        </w:rPr>
        <w:t>1606-1615. (Lecture Notes in Computer Science 4278)</w:t>
      </w:r>
    </w:p>
    <w:p w:rsidR="00FE0C82" w:rsidRDefault="00FE0C82" w:rsidP="00DF0244">
      <w:pPr>
        <w:autoSpaceDE w:val="0"/>
        <w:autoSpaceDN w:val="0"/>
        <w:adjustRightInd w:val="0"/>
        <w:spacing w:before="100" w:beforeAutospacing="1" w:after="100" w:afterAutospacing="1"/>
        <w:jc w:val="both"/>
        <w:rPr>
          <w:rFonts w:asciiTheme="majorBidi" w:hAnsiTheme="majorBidi" w:cstheme="majorBidi"/>
          <w:lang w:val="en-US"/>
        </w:rPr>
      </w:pPr>
      <w:r>
        <w:rPr>
          <w:rFonts w:asciiTheme="majorBidi" w:hAnsiTheme="majorBidi" w:cstheme="majorBidi"/>
          <w:b/>
          <w:bCs/>
          <w:lang w:val="en-US"/>
        </w:rPr>
        <w:t>[Inmon, 1996]</w:t>
      </w:r>
      <w:r w:rsidRPr="006C174D">
        <w:rPr>
          <w:rFonts w:asciiTheme="majorBidi" w:hAnsiTheme="majorBidi" w:cstheme="majorBidi"/>
          <w:b/>
          <w:bCs/>
          <w:lang w:val="en-US"/>
        </w:rPr>
        <w:t>:</w:t>
      </w:r>
      <w:r w:rsidRPr="006C174D">
        <w:rPr>
          <w:rFonts w:asciiTheme="majorBidi" w:hAnsiTheme="majorBidi" w:cstheme="majorBidi"/>
          <w:lang w:val="en-US"/>
        </w:rPr>
        <w:t xml:space="preserve"> INMON W.H. Building the Data Warehouse. </w:t>
      </w:r>
      <w:r w:rsidRPr="00EC1279">
        <w:rPr>
          <w:rFonts w:asciiTheme="majorBidi" w:hAnsiTheme="majorBidi" w:cstheme="majorBidi"/>
          <w:lang w:val="en-US"/>
        </w:rPr>
        <w:t>2nd Ed. New York:</w:t>
      </w:r>
      <w:r>
        <w:rPr>
          <w:rFonts w:asciiTheme="majorBidi" w:hAnsiTheme="majorBidi" w:cstheme="majorBidi"/>
          <w:lang w:val="en-US"/>
        </w:rPr>
        <w:t xml:space="preserve"> </w:t>
      </w:r>
      <w:r w:rsidRPr="006C174D">
        <w:rPr>
          <w:rFonts w:asciiTheme="majorBidi" w:hAnsiTheme="majorBidi" w:cstheme="majorBidi"/>
          <w:lang w:val="en-US"/>
        </w:rPr>
        <w:t>Wiley, 1996,</w:t>
      </w:r>
      <w:r w:rsidRPr="005A5E76">
        <w:rPr>
          <w:rFonts w:asciiTheme="majorBidi" w:hAnsiTheme="majorBidi" w:cstheme="majorBidi"/>
          <w:lang w:val="en-US"/>
        </w:rPr>
        <w:t xml:space="preserve"> </w:t>
      </w:r>
      <w:r w:rsidRPr="006C174D">
        <w:rPr>
          <w:rFonts w:asciiTheme="majorBidi" w:hAnsiTheme="majorBidi" w:cstheme="majorBidi"/>
          <w:lang w:val="en-US"/>
        </w:rPr>
        <w:t>p</w:t>
      </w:r>
      <w:r>
        <w:rPr>
          <w:rFonts w:asciiTheme="majorBidi" w:hAnsiTheme="majorBidi" w:cstheme="majorBidi"/>
          <w:lang w:val="en-US"/>
        </w:rPr>
        <w:t>.</w:t>
      </w:r>
      <w:r w:rsidRPr="006C174D">
        <w:rPr>
          <w:rFonts w:asciiTheme="majorBidi" w:hAnsiTheme="majorBidi" w:cstheme="majorBidi"/>
          <w:lang w:val="en-US"/>
        </w:rPr>
        <w:t xml:space="preserve"> 401.</w:t>
      </w:r>
    </w:p>
    <w:p w:rsidR="00FE0C82" w:rsidRPr="008D44FB" w:rsidRDefault="00FE0C82" w:rsidP="00DF0244">
      <w:pPr>
        <w:autoSpaceDE w:val="0"/>
        <w:autoSpaceDN w:val="0"/>
        <w:adjustRightInd w:val="0"/>
        <w:spacing w:before="100" w:beforeAutospacing="1" w:after="100" w:afterAutospacing="1"/>
        <w:jc w:val="both"/>
        <w:rPr>
          <w:rFonts w:asciiTheme="majorBidi" w:hAnsiTheme="majorBidi" w:cstheme="majorBidi"/>
        </w:rPr>
      </w:pPr>
      <w:r w:rsidRPr="008D44FB">
        <w:rPr>
          <w:rStyle w:val="hps"/>
          <w:rFonts w:asciiTheme="majorBidi" w:hAnsiTheme="majorBidi" w:cstheme="majorBidi"/>
        </w:rPr>
        <w:t>[</w:t>
      </w:r>
      <w:r w:rsidRPr="008D44FB">
        <w:rPr>
          <w:rStyle w:val="hps"/>
          <w:rFonts w:asciiTheme="majorBidi" w:hAnsiTheme="majorBidi" w:cstheme="majorBidi"/>
          <w:b/>
          <w:bCs/>
        </w:rPr>
        <w:t>Intrvie,2013</w:t>
      </w:r>
      <w:r w:rsidRPr="008D44FB">
        <w:rPr>
          <w:rStyle w:val="hps"/>
          <w:rFonts w:asciiTheme="majorBidi" w:hAnsiTheme="majorBidi" w:cstheme="majorBidi"/>
        </w:rPr>
        <w:t>]: Interview  avec Un spécialiste</w:t>
      </w:r>
      <w:r w:rsidRPr="008D44FB">
        <w:rPr>
          <w:rFonts w:asciiTheme="majorBidi" w:hAnsiTheme="majorBidi" w:cstheme="majorBidi"/>
        </w:rPr>
        <w:t xml:space="preserve"> </w:t>
      </w:r>
      <w:r w:rsidRPr="008D44FB">
        <w:rPr>
          <w:rStyle w:val="hps"/>
          <w:rFonts w:asciiTheme="majorBidi" w:hAnsiTheme="majorBidi" w:cstheme="majorBidi"/>
        </w:rPr>
        <w:t>dans</w:t>
      </w:r>
      <w:r w:rsidRPr="008D44FB">
        <w:rPr>
          <w:rFonts w:asciiTheme="majorBidi" w:hAnsiTheme="majorBidi" w:cstheme="majorBidi"/>
        </w:rPr>
        <w:t xml:space="preserve"> </w:t>
      </w:r>
      <w:r w:rsidRPr="008D44FB">
        <w:rPr>
          <w:rStyle w:val="hps"/>
          <w:rFonts w:asciiTheme="majorBidi" w:hAnsiTheme="majorBidi" w:cstheme="majorBidi"/>
        </w:rPr>
        <w:t>le domaine de la</w:t>
      </w:r>
      <w:r w:rsidRPr="008D44FB">
        <w:rPr>
          <w:rFonts w:asciiTheme="majorBidi" w:hAnsiTheme="majorBidi" w:cstheme="majorBidi"/>
        </w:rPr>
        <w:t xml:space="preserve"> </w:t>
      </w:r>
      <w:r w:rsidRPr="008D44FB">
        <w:rPr>
          <w:rStyle w:val="hps"/>
          <w:rFonts w:asciiTheme="majorBidi" w:hAnsiTheme="majorBidi" w:cstheme="majorBidi"/>
        </w:rPr>
        <w:t>pêche</w:t>
      </w:r>
      <w:r w:rsidRPr="008D44FB">
        <w:rPr>
          <w:rFonts w:asciiTheme="majorBidi" w:hAnsiTheme="majorBidi" w:cstheme="majorBidi"/>
        </w:rPr>
        <w:t xml:space="preserve"> </w:t>
      </w:r>
      <w:r w:rsidRPr="008D44FB">
        <w:rPr>
          <w:rStyle w:val="hps"/>
          <w:rFonts w:asciiTheme="majorBidi" w:hAnsiTheme="majorBidi" w:cstheme="majorBidi"/>
        </w:rPr>
        <w:t>maritime,22 mars 2013</w:t>
      </w:r>
      <w:r w:rsidR="00DF0244">
        <w:rPr>
          <w:rStyle w:val="hps"/>
          <w:rFonts w:asciiTheme="majorBidi" w:hAnsiTheme="majorBidi" w:cstheme="majorBidi"/>
        </w:rPr>
        <w:t>.</w:t>
      </w:r>
    </w:p>
    <w:p w:rsidR="00FE0C82" w:rsidRPr="00F65973" w:rsidRDefault="00FE0C82" w:rsidP="00DF0244">
      <w:pPr>
        <w:autoSpaceDE w:val="0"/>
        <w:autoSpaceDN w:val="0"/>
        <w:adjustRightInd w:val="0"/>
        <w:spacing w:before="100" w:beforeAutospacing="1" w:after="100" w:afterAutospacing="1"/>
        <w:jc w:val="both"/>
        <w:rPr>
          <w:rFonts w:asciiTheme="majorBidi" w:hAnsiTheme="majorBidi" w:cstheme="majorBidi"/>
          <w:lang w:val="en-US"/>
        </w:rPr>
      </w:pPr>
      <w:r>
        <w:rPr>
          <w:rFonts w:asciiTheme="majorBidi" w:hAnsiTheme="majorBidi" w:cstheme="majorBidi"/>
          <w:b/>
          <w:bCs/>
        </w:rPr>
        <w:t>[</w:t>
      </w:r>
      <w:r w:rsidRPr="006C174D">
        <w:rPr>
          <w:rFonts w:asciiTheme="majorBidi" w:hAnsiTheme="majorBidi" w:cstheme="majorBidi"/>
          <w:b/>
          <w:bCs/>
        </w:rPr>
        <w:t>Kouba, et al.</w:t>
      </w:r>
      <w:r>
        <w:rPr>
          <w:rFonts w:asciiTheme="majorBidi" w:hAnsiTheme="majorBidi" w:cstheme="majorBidi"/>
          <w:b/>
          <w:bCs/>
        </w:rPr>
        <w:t xml:space="preserve"> 2000]</w:t>
      </w:r>
      <w:r w:rsidRPr="006C174D">
        <w:rPr>
          <w:rFonts w:asciiTheme="majorBidi" w:hAnsiTheme="majorBidi" w:cstheme="majorBidi"/>
          <w:b/>
          <w:bCs/>
        </w:rPr>
        <w:t> :</w:t>
      </w:r>
      <w:r w:rsidRPr="006C174D">
        <w:rPr>
          <w:rFonts w:asciiTheme="majorBidi" w:hAnsiTheme="majorBidi" w:cstheme="majorBidi"/>
        </w:rPr>
        <w:t xml:space="preserve"> KOUBA Zdenek, MATOUSEK Kamil et MIKSOVSKÝ Petr. </w:t>
      </w:r>
      <w:r w:rsidRPr="006C174D">
        <w:rPr>
          <w:rFonts w:asciiTheme="majorBidi" w:hAnsiTheme="majorBidi" w:cstheme="majorBidi"/>
          <w:lang w:val="en-US"/>
        </w:rPr>
        <w:t>On</w:t>
      </w:r>
      <w:r>
        <w:rPr>
          <w:rFonts w:asciiTheme="majorBidi" w:hAnsiTheme="majorBidi" w:cstheme="majorBidi"/>
          <w:lang w:val="en-US"/>
        </w:rPr>
        <w:t xml:space="preserve"> </w:t>
      </w:r>
      <w:r w:rsidRPr="006C174D">
        <w:rPr>
          <w:rFonts w:asciiTheme="majorBidi" w:hAnsiTheme="majorBidi" w:cstheme="majorBidi"/>
          <w:lang w:val="en-US"/>
        </w:rPr>
        <w:t>Data Warehouse and GIS Integration. In: IBRAHIM Mohamed T., KÜNG Josef ET</w:t>
      </w:r>
      <w:r>
        <w:rPr>
          <w:rFonts w:asciiTheme="majorBidi" w:hAnsiTheme="majorBidi" w:cstheme="majorBidi"/>
          <w:lang w:val="en-US"/>
        </w:rPr>
        <w:t xml:space="preserve"> </w:t>
      </w:r>
      <w:r w:rsidRPr="006C174D">
        <w:rPr>
          <w:rFonts w:asciiTheme="majorBidi" w:hAnsiTheme="majorBidi" w:cstheme="majorBidi"/>
          <w:lang w:val="en-US"/>
        </w:rPr>
        <w:t>REVELL Norman. 11th International Conference on Database and Exp</w:t>
      </w:r>
      <w:r>
        <w:rPr>
          <w:rFonts w:asciiTheme="majorBidi" w:hAnsiTheme="majorBidi" w:cstheme="majorBidi"/>
          <w:lang w:val="en-US"/>
        </w:rPr>
        <w:t xml:space="preserve">ert Systems Applications, 04-08 </w:t>
      </w:r>
      <w:r w:rsidRPr="006C174D">
        <w:rPr>
          <w:rFonts w:asciiTheme="majorBidi" w:hAnsiTheme="majorBidi" w:cstheme="majorBidi"/>
          <w:lang w:val="en-US"/>
        </w:rPr>
        <w:t>Septembre, 2000, Londres, UK. Londres, UK: Springer, 2000 (Lecture</w:t>
      </w:r>
      <w:r>
        <w:rPr>
          <w:rFonts w:asciiTheme="majorBidi" w:hAnsiTheme="majorBidi" w:cstheme="majorBidi"/>
          <w:lang w:val="en-US"/>
        </w:rPr>
        <w:t xml:space="preserve"> </w:t>
      </w:r>
      <w:r w:rsidRPr="006C174D">
        <w:rPr>
          <w:rFonts w:asciiTheme="majorBidi" w:hAnsiTheme="majorBidi" w:cstheme="majorBidi"/>
          <w:lang w:val="en-US"/>
        </w:rPr>
        <w:t xml:space="preserve">Notes in Computer Science 1873) </w:t>
      </w:r>
      <w:r>
        <w:rPr>
          <w:rFonts w:asciiTheme="majorBidi" w:hAnsiTheme="majorBidi" w:cstheme="majorBidi"/>
          <w:lang w:val="en-US"/>
        </w:rPr>
        <w:t>pp.</w:t>
      </w:r>
      <w:r w:rsidRPr="006C174D">
        <w:rPr>
          <w:rFonts w:asciiTheme="majorBidi" w:hAnsiTheme="majorBidi" w:cstheme="majorBidi"/>
          <w:lang w:val="en-US"/>
        </w:rPr>
        <w:t>604-613.</w:t>
      </w:r>
    </w:p>
    <w:p w:rsidR="00FE0C82" w:rsidRDefault="00FE0C82" w:rsidP="00DF0244">
      <w:pPr>
        <w:autoSpaceDE w:val="0"/>
        <w:autoSpaceDN w:val="0"/>
        <w:adjustRightInd w:val="0"/>
        <w:spacing w:before="100" w:beforeAutospacing="1" w:after="100" w:afterAutospacing="1"/>
        <w:jc w:val="both"/>
        <w:rPr>
          <w:rFonts w:asciiTheme="majorBidi" w:hAnsiTheme="majorBidi" w:cstheme="majorBidi"/>
          <w:b/>
          <w:bCs/>
        </w:rPr>
      </w:pPr>
      <w:r>
        <w:rPr>
          <w:rFonts w:asciiTheme="majorBidi" w:hAnsiTheme="majorBidi" w:cstheme="majorBidi"/>
          <w:b/>
          <w:bCs/>
          <w:lang w:val="en-US"/>
        </w:rPr>
        <w:t>[MacEachren ET Kraak, 2001]</w:t>
      </w:r>
      <w:r w:rsidRPr="006C174D">
        <w:rPr>
          <w:rFonts w:asciiTheme="majorBidi" w:hAnsiTheme="majorBidi" w:cstheme="majorBidi"/>
          <w:b/>
          <w:bCs/>
          <w:lang w:val="en-US"/>
        </w:rPr>
        <w:t>:</w:t>
      </w:r>
      <w:r w:rsidRPr="006C174D">
        <w:rPr>
          <w:rFonts w:asciiTheme="majorBidi" w:hAnsiTheme="majorBidi" w:cstheme="majorBidi"/>
          <w:lang w:val="en-US"/>
        </w:rPr>
        <w:t xml:space="preserve"> MACEACHREN Alan M et KRAAK Menno-Jan.Research challenges in geovisualization, Cartography and Geographic. </w:t>
      </w:r>
      <w:r w:rsidRPr="006C174D">
        <w:rPr>
          <w:rFonts w:asciiTheme="majorBidi" w:hAnsiTheme="majorBidi" w:cstheme="majorBidi"/>
        </w:rPr>
        <w:t>Information</w:t>
      </w:r>
      <w:r w:rsidR="00DF0244">
        <w:rPr>
          <w:rFonts w:asciiTheme="majorBidi" w:hAnsiTheme="majorBidi" w:cstheme="majorBidi"/>
        </w:rPr>
        <w:t xml:space="preserve"> </w:t>
      </w:r>
      <w:r w:rsidRPr="006C174D">
        <w:rPr>
          <w:rFonts w:asciiTheme="majorBidi" w:hAnsiTheme="majorBidi" w:cstheme="majorBidi"/>
        </w:rPr>
        <w:t xml:space="preserve">Systems, 2001, Vol 6, n°1, </w:t>
      </w:r>
      <w:r>
        <w:rPr>
          <w:rFonts w:asciiTheme="majorBidi" w:hAnsiTheme="majorBidi" w:cstheme="majorBidi"/>
        </w:rPr>
        <w:t>pp.</w:t>
      </w:r>
      <w:r w:rsidRPr="006C174D">
        <w:rPr>
          <w:rFonts w:asciiTheme="majorBidi" w:hAnsiTheme="majorBidi" w:cstheme="majorBidi"/>
        </w:rPr>
        <w:t>3-12.</w:t>
      </w:r>
    </w:p>
    <w:p w:rsidR="00FE0C82" w:rsidRPr="00B34227" w:rsidRDefault="00FE0C82" w:rsidP="00DF0244">
      <w:pPr>
        <w:spacing w:before="100" w:beforeAutospacing="1" w:after="100" w:afterAutospacing="1"/>
        <w:jc w:val="both"/>
        <w:rPr>
          <w:rFonts w:asciiTheme="majorBidi" w:hAnsiTheme="majorBidi" w:cstheme="majorBidi"/>
          <w:b/>
          <w:bCs/>
          <w:lang w:val="en-US"/>
        </w:rPr>
      </w:pPr>
      <w:r>
        <w:rPr>
          <w:rFonts w:asciiTheme="majorBidi" w:hAnsiTheme="majorBidi" w:cstheme="majorBidi"/>
          <w:b/>
          <w:bCs/>
        </w:rPr>
        <w:t>[Malinowski et Zimányi, 2004]</w:t>
      </w:r>
      <w:r w:rsidRPr="006C174D">
        <w:rPr>
          <w:rFonts w:asciiTheme="majorBidi" w:hAnsiTheme="majorBidi" w:cstheme="majorBidi"/>
          <w:b/>
          <w:bCs/>
        </w:rPr>
        <w:t> </w:t>
      </w:r>
      <w:r w:rsidRPr="006C174D">
        <w:rPr>
          <w:rStyle w:val="apple-converted-space"/>
          <w:rFonts w:asciiTheme="majorBidi" w:eastAsiaTheme="majorEastAsia" w:hAnsiTheme="majorBidi"/>
        </w:rPr>
        <w:t>:</w:t>
      </w:r>
      <w:r w:rsidRPr="006C174D">
        <w:rPr>
          <w:rFonts w:asciiTheme="majorBidi" w:hAnsiTheme="majorBidi" w:cstheme="majorBidi"/>
        </w:rPr>
        <w:t xml:space="preserve"> MALINOWSKI Elzbieta et ZIMÁNYI Esteban.</w:t>
      </w:r>
      <w:r>
        <w:rPr>
          <w:rFonts w:asciiTheme="majorBidi" w:hAnsiTheme="majorBidi" w:cstheme="majorBidi"/>
        </w:rPr>
        <w:t xml:space="preserve"> </w:t>
      </w:r>
      <w:r w:rsidRPr="006C174D">
        <w:rPr>
          <w:rFonts w:asciiTheme="majorBidi" w:hAnsiTheme="majorBidi" w:cstheme="majorBidi"/>
          <w:lang w:val="en-US"/>
        </w:rPr>
        <w:t>Representing spatiality in a conceptual multidimensional model. In: PFOSER Dieter,</w:t>
      </w:r>
    </w:p>
    <w:p w:rsidR="00FE0C82" w:rsidRPr="00F47F2E" w:rsidRDefault="00FE0C82" w:rsidP="00DF0244">
      <w:pPr>
        <w:autoSpaceDE w:val="0"/>
        <w:autoSpaceDN w:val="0"/>
        <w:adjustRightInd w:val="0"/>
        <w:spacing w:before="100" w:beforeAutospacing="1" w:after="100" w:afterAutospacing="1"/>
        <w:jc w:val="both"/>
        <w:rPr>
          <w:rFonts w:asciiTheme="majorBidi" w:hAnsiTheme="majorBidi" w:cstheme="majorBidi"/>
          <w:lang w:val="en-US"/>
        </w:rPr>
      </w:pPr>
      <w:r w:rsidRPr="006C174D">
        <w:rPr>
          <w:rFonts w:asciiTheme="majorBidi" w:hAnsiTheme="majorBidi" w:cstheme="majorBidi"/>
          <w:lang w:val="en-US"/>
        </w:rPr>
        <w:t>CRUZ Isabel F. ET RONTHALER Marc. 12th ACM International Workshop on Geographic</w:t>
      </w:r>
      <w:r>
        <w:rPr>
          <w:rFonts w:asciiTheme="majorBidi" w:hAnsiTheme="majorBidi" w:cstheme="majorBidi"/>
          <w:lang w:val="en-US"/>
        </w:rPr>
        <w:t xml:space="preserve"> </w:t>
      </w:r>
      <w:r w:rsidRPr="006C174D">
        <w:rPr>
          <w:rFonts w:asciiTheme="majorBidi" w:hAnsiTheme="majorBidi" w:cstheme="majorBidi"/>
          <w:lang w:val="en-US"/>
        </w:rPr>
        <w:t>Information Systems, 12-13 Novembre, 2004, Washington, DC, USA. New York, USA:</w:t>
      </w:r>
      <w:r>
        <w:rPr>
          <w:rFonts w:asciiTheme="majorBidi" w:hAnsiTheme="majorBidi" w:cstheme="majorBidi"/>
          <w:lang w:val="en-US"/>
        </w:rPr>
        <w:t xml:space="preserve"> ACM Press, 2004, pp. 12-22.</w:t>
      </w:r>
      <w:r w:rsidRPr="00EC1279">
        <w:rPr>
          <w:rStyle w:val="apple-converted-space"/>
          <w:rFonts w:asciiTheme="majorBidi" w:eastAsiaTheme="majorEastAsia" w:hAnsiTheme="majorBidi"/>
          <w:lang w:val="en-US"/>
        </w:rPr>
        <w:t> </w:t>
      </w:r>
      <w:r w:rsidRPr="007F2ABD">
        <w:rPr>
          <w:rFonts w:asciiTheme="majorBidi" w:hAnsiTheme="majorBidi" w:cstheme="majorBidi"/>
          <w:b/>
          <w:bCs/>
          <w:lang w:val="en-US"/>
        </w:rPr>
        <w:t xml:space="preserve"> </w:t>
      </w:r>
    </w:p>
    <w:p w:rsidR="00DF0244" w:rsidRDefault="00FE0C82" w:rsidP="00DF0244">
      <w:pPr>
        <w:autoSpaceDE w:val="0"/>
        <w:autoSpaceDN w:val="0"/>
        <w:adjustRightInd w:val="0"/>
        <w:spacing w:before="100" w:beforeAutospacing="1" w:after="100" w:afterAutospacing="1"/>
        <w:jc w:val="both"/>
        <w:rPr>
          <w:rFonts w:asciiTheme="majorBidi" w:hAnsiTheme="majorBidi" w:cstheme="majorBidi"/>
          <w:lang w:val="en-US"/>
        </w:rPr>
      </w:pPr>
      <w:r w:rsidRPr="00670DD6">
        <w:rPr>
          <w:rFonts w:asciiTheme="majorBidi" w:hAnsiTheme="majorBidi" w:cstheme="majorBidi"/>
          <w:b/>
          <w:bCs/>
          <w:lang w:val="en-US"/>
        </w:rPr>
        <w:t>[Malinowsky et Zimányi, 2007] :</w:t>
      </w:r>
      <w:r w:rsidRPr="00670DD6">
        <w:rPr>
          <w:rFonts w:asciiTheme="majorBidi" w:hAnsiTheme="majorBidi" w:cstheme="majorBidi"/>
          <w:lang w:val="en-US"/>
        </w:rPr>
        <w:t xml:space="preserve"> MALINOWSKI Elzbieta et ZIMÁNYI Esteban.</w:t>
      </w:r>
      <w:r w:rsidR="00DF0244" w:rsidRPr="00670DD6">
        <w:rPr>
          <w:rFonts w:asciiTheme="majorBidi" w:hAnsiTheme="majorBidi" w:cstheme="majorBidi"/>
          <w:lang w:val="en-US"/>
        </w:rPr>
        <w:t xml:space="preserve"> </w:t>
      </w:r>
      <w:r w:rsidRPr="006C174D">
        <w:rPr>
          <w:rFonts w:asciiTheme="majorBidi" w:hAnsiTheme="majorBidi" w:cstheme="majorBidi"/>
          <w:lang w:val="en-US"/>
        </w:rPr>
        <w:t>Spatial Data Warehouses: Some Solutions and Unresolved Problems. In: 3th IEEE</w:t>
      </w:r>
    </w:p>
    <w:p w:rsidR="00FE0C82" w:rsidRDefault="00FE0C82" w:rsidP="00DF0244">
      <w:pPr>
        <w:autoSpaceDE w:val="0"/>
        <w:autoSpaceDN w:val="0"/>
        <w:adjustRightInd w:val="0"/>
        <w:spacing w:before="100" w:beforeAutospacing="1" w:after="100" w:afterAutospacing="1"/>
        <w:jc w:val="both"/>
        <w:rPr>
          <w:rFonts w:asciiTheme="majorBidi" w:hAnsiTheme="majorBidi" w:cstheme="majorBidi"/>
          <w:b/>
          <w:bCs/>
          <w:lang w:val="en-US"/>
        </w:rPr>
      </w:pPr>
      <w:r>
        <w:rPr>
          <w:rFonts w:asciiTheme="majorBidi" w:hAnsiTheme="majorBidi" w:cstheme="majorBidi"/>
          <w:b/>
          <w:bCs/>
          <w:lang w:val="en-US"/>
        </w:rPr>
        <w:t>[Pourrabas, 2003]</w:t>
      </w:r>
      <w:r w:rsidRPr="006C174D">
        <w:rPr>
          <w:rFonts w:asciiTheme="majorBidi" w:hAnsiTheme="majorBidi" w:cstheme="majorBidi"/>
          <w:b/>
          <w:bCs/>
          <w:lang w:val="en-US"/>
        </w:rPr>
        <w:t>:</w:t>
      </w:r>
      <w:r w:rsidRPr="006C174D">
        <w:rPr>
          <w:rFonts w:asciiTheme="majorBidi" w:hAnsiTheme="majorBidi" w:cstheme="majorBidi"/>
          <w:lang w:val="en-US"/>
        </w:rPr>
        <w:t xml:space="preserve"> POURABBAS Elaheh. Cooperation with Geographic Databases.</w:t>
      </w:r>
      <w:r>
        <w:rPr>
          <w:rFonts w:asciiTheme="majorBidi" w:hAnsiTheme="majorBidi" w:cstheme="majorBidi"/>
          <w:b/>
          <w:bCs/>
          <w:lang w:val="en-US"/>
        </w:rPr>
        <w:t xml:space="preserve"> </w:t>
      </w:r>
      <w:r w:rsidRPr="006C174D">
        <w:rPr>
          <w:rFonts w:asciiTheme="majorBidi" w:hAnsiTheme="majorBidi" w:cstheme="majorBidi"/>
          <w:lang w:val="en-US"/>
        </w:rPr>
        <w:t>In : In : Multidimensional databases: problems and solutions. Hershey, PA, USA: IGI</w:t>
      </w:r>
      <w:r>
        <w:rPr>
          <w:rFonts w:asciiTheme="majorBidi" w:hAnsiTheme="majorBidi" w:cstheme="majorBidi"/>
          <w:b/>
          <w:bCs/>
          <w:lang w:val="en-US"/>
        </w:rPr>
        <w:t xml:space="preserve"> </w:t>
      </w:r>
      <w:r>
        <w:rPr>
          <w:rFonts w:asciiTheme="majorBidi" w:hAnsiTheme="majorBidi" w:cstheme="majorBidi"/>
          <w:lang w:val="en-US"/>
        </w:rPr>
        <w:t>Publishing, 2003, pp. 393-432.</w:t>
      </w:r>
    </w:p>
    <w:p w:rsidR="00FE0C82" w:rsidRPr="00677BD8" w:rsidRDefault="00FE0C82" w:rsidP="00DF0244">
      <w:pPr>
        <w:spacing w:before="100" w:beforeAutospacing="1" w:after="100" w:afterAutospacing="1"/>
        <w:jc w:val="both"/>
        <w:rPr>
          <w:rFonts w:asciiTheme="majorBidi" w:hAnsiTheme="majorBidi" w:cstheme="majorBidi"/>
          <w:lang w:val="en-US"/>
        </w:rPr>
      </w:pPr>
      <w:r>
        <w:rPr>
          <w:rFonts w:asciiTheme="majorBidi" w:hAnsiTheme="majorBidi" w:cstheme="majorBidi"/>
          <w:b/>
          <w:bCs/>
          <w:lang w:val="en-US"/>
        </w:rPr>
        <w:t>[</w:t>
      </w:r>
      <w:r w:rsidRPr="006C174D">
        <w:rPr>
          <w:rFonts w:asciiTheme="majorBidi" w:hAnsiTheme="majorBidi" w:cstheme="majorBidi"/>
          <w:b/>
          <w:bCs/>
          <w:lang w:val="en-US"/>
        </w:rPr>
        <w:t>Raffaëlli, 2003</w:t>
      </w:r>
      <w:r>
        <w:rPr>
          <w:rFonts w:asciiTheme="majorBidi" w:hAnsiTheme="majorBidi" w:cstheme="majorBidi"/>
          <w:b/>
          <w:bCs/>
          <w:lang w:val="en-US"/>
        </w:rPr>
        <w:t>]</w:t>
      </w:r>
      <w:r w:rsidRPr="006C174D">
        <w:rPr>
          <w:rFonts w:asciiTheme="majorBidi" w:hAnsiTheme="majorBidi" w:cstheme="majorBidi"/>
          <w:b/>
          <w:bCs/>
          <w:lang w:val="en-US"/>
        </w:rPr>
        <w:t>:</w:t>
      </w:r>
      <w:r w:rsidRPr="006C174D">
        <w:rPr>
          <w:rFonts w:asciiTheme="majorBidi" w:hAnsiTheme="majorBidi" w:cstheme="majorBidi"/>
          <w:lang w:val="en-US"/>
        </w:rPr>
        <w:t xml:space="preserve"> RAFANELLI Maurizio. Operators for Multidimensional Aggregate</w:t>
      </w:r>
      <w:r>
        <w:rPr>
          <w:rFonts w:asciiTheme="majorBidi" w:hAnsiTheme="majorBidi" w:cstheme="majorBidi"/>
          <w:lang w:val="en-US"/>
        </w:rPr>
        <w:t xml:space="preserve"> </w:t>
      </w:r>
      <w:r w:rsidRPr="006C174D">
        <w:rPr>
          <w:rFonts w:asciiTheme="majorBidi" w:hAnsiTheme="majorBidi" w:cstheme="majorBidi"/>
          <w:lang w:val="en-US"/>
        </w:rPr>
        <w:t xml:space="preserve">Data. In: Multidimensional databases: problems and solutions. </w:t>
      </w:r>
      <w:r w:rsidRPr="00677BD8">
        <w:rPr>
          <w:rFonts w:asciiTheme="majorBidi" w:hAnsiTheme="majorBidi" w:cstheme="majorBidi"/>
          <w:lang w:val="en-US"/>
        </w:rPr>
        <w:t>Hershey, PA, USA : IGI Publishing, 2003, pp 116-165.</w:t>
      </w:r>
    </w:p>
    <w:p w:rsidR="00FE0C82" w:rsidRDefault="00FE0C82" w:rsidP="00DF0244">
      <w:pPr>
        <w:spacing w:before="100" w:beforeAutospacing="1" w:after="100" w:afterAutospacing="1"/>
        <w:rPr>
          <w:rFonts w:asciiTheme="majorBidi" w:hAnsiTheme="majorBidi" w:cstheme="majorBidi"/>
        </w:rPr>
      </w:pPr>
      <w:r w:rsidRPr="008D44FB">
        <w:rPr>
          <w:rFonts w:asciiTheme="majorBidi" w:hAnsiTheme="majorBidi" w:cstheme="majorBidi"/>
          <w:b/>
          <w:bCs/>
        </w:rPr>
        <w:t>[Rappor,2007]:</w:t>
      </w:r>
      <w:r w:rsidRPr="00E628BA">
        <w:t xml:space="preserve"> </w:t>
      </w:r>
      <w:r w:rsidRPr="00E628BA">
        <w:rPr>
          <w:rFonts w:asciiTheme="majorBidi" w:hAnsiTheme="majorBidi" w:cstheme="majorBidi"/>
        </w:rPr>
        <w:t>Direction  des  pêches  et  ressources halieutiques ,    2007.   Etude    de  l’évaluation des  ressources halieutiques , Rapport final. 77</w:t>
      </w:r>
    </w:p>
    <w:p w:rsidR="00FE0C82" w:rsidRPr="00677BD8" w:rsidRDefault="00FE0C82" w:rsidP="00DF0244">
      <w:pPr>
        <w:spacing w:before="100" w:beforeAutospacing="1" w:after="100" w:afterAutospacing="1"/>
        <w:rPr>
          <w:rFonts w:asciiTheme="majorBidi" w:hAnsiTheme="majorBidi" w:cstheme="majorBidi"/>
          <w:lang w:val="en-US"/>
        </w:rPr>
      </w:pPr>
      <w:r>
        <w:rPr>
          <w:rFonts w:asciiTheme="majorBidi" w:hAnsiTheme="majorBidi" w:cstheme="majorBidi"/>
          <w:b/>
          <w:bCs/>
        </w:rPr>
        <w:t>[Rivest et al. 2003]</w:t>
      </w:r>
      <w:r w:rsidRPr="006C174D">
        <w:rPr>
          <w:rFonts w:asciiTheme="majorBidi" w:hAnsiTheme="majorBidi" w:cstheme="majorBidi"/>
          <w:b/>
          <w:bCs/>
        </w:rPr>
        <w:t> :</w:t>
      </w:r>
      <w:r w:rsidRPr="006C174D">
        <w:rPr>
          <w:rFonts w:asciiTheme="majorBidi" w:hAnsiTheme="majorBidi" w:cstheme="majorBidi"/>
        </w:rPr>
        <w:t xml:space="preserve"> RIVEST Sonia, BÉDARD Yvan, PROULX Marie-Josée et</w:t>
      </w:r>
      <w:r>
        <w:rPr>
          <w:rFonts w:asciiTheme="majorBidi" w:hAnsiTheme="majorBidi" w:cstheme="majorBidi"/>
        </w:rPr>
        <w:t xml:space="preserve"> </w:t>
      </w:r>
      <w:r w:rsidRPr="00F65973">
        <w:rPr>
          <w:rFonts w:asciiTheme="majorBidi" w:hAnsiTheme="majorBidi" w:cstheme="majorBidi"/>
        </w:rPr>
        <w:t xml:space="preserve">NADEAUM Martin. </w:t>
      </w:r>
      <w:r w:rsidRPr="006C174D">
        <w:rPr>
          <w:rFonts w:asciiTheme="majorBidi" w:hAnsiTheme="majorBidi" w:cstheme="majorBidi"/>
          <w:lang w:val="en-US"/>
        </w:rPr>
        <w:t>SOLAP: a new type of user interface to support spatio-temporal</w:t>
      </w:r>
      <w:r w:rsidRPr="00F65973">
        <w:rPr>
          <w:rFonts w:asciiTheme="majorBidi" w:hAnsiTheme="majorBidi" w:cstheme="majorBidi"/>
          <w:lang w:val="en-US"/>
        </w:rPr>
        <w:t xml:space="preserve"> </w:t>
      </w:r>
      <w:r w:rsidRPr="006C174D">
        <w:rPr>
          <w:rFonts w:asciiTheme="majorBidi" w:hAnsiTheme="majorBidi" w:cstheme="majorBidi"/>
          <w:lang w:val="en-US"/>
        </w:rPr>
        <w:t>multidimensional data exploration and analysis. International Society for Photogrammetry</w:t>
      </w:r>
      <w:r w:rsidRPr="00F65973">
        <w:rPr>
          <w:rFonts w:asciiTheme="majorBidi" w:hAnsiTheme="majorBidi" w:cstheme="majorBidi"/>
          <w:lang w:val="en-US"/>
        </w:rPr>
        <w:t xml:space="preserve"> </w:t>
      </w:r>
      <w:r w:rsidRPr="006C174D">
        <w:rPr>
          <w:rFonts w:asciiTheme="majorBidi" w:hAnsiTheme="majorBidi" w:cstheme="majorBidi"/>
          <w:lang w:val="en-US"/>
        </w:rPr>
        <w:t xml:space="preserve">and Remote Sensing </w:t>
      </w:r>
      <w:r w:rsidRPr="006C174D">
        <w:rPr>
          <w:rFonts w:asciiTheme="majorBidi" w:hAnsiTheme="majorBidi" w:cstheme="majorBidi"/>
          <w:lang w:val="en-US"/>
        </w:rPr>
        <w:lastRenderedPageBreak/>
        <w:t>joint Workshop on Spatial, Temporal and Multi-Dimensional Data</w:t>
      </w:r>
      <w:r>
        <w:rPr>
          <w:rFonts w:asciiTheme="majorBidi" w:hAnsiTheme="majorBidi" w:cstheme="majorBidi"/>
          <w:lang w:val="en-US"/>
        </w:rPr>
        <w:t xml:space="preserve"> </w:t>
      </w:r>
      <w:r w:rsidRPr="006C174D">
        <w:rPr>
          <w:rFonts w:asciiTheme="majorBidi" w:hAnsiTheme="majorBidi" w:cstheme="majorBidi"/>
          <w:lang w:val="en-US"/>
        </w:rPr>
        <w:t>Modelling and Analysis, 2-3 Octobre, 2003, Quebec, Canada.</w:t>
      </w:r>
      <w:r w:rsidRPr="006C174D">
        <w:rPr>
          <w:rFonts w:asciiTheme="majorBidi" w:hAnsiTheme="majorBidi" w:cstheme="majorBidi"/>
          <w:b/>
          <w:bCs/>
          <w:lang w:val="en-US"/>
        </w:rPr>
        <w:t xml:space="preserve"> </w:t>
      </w:r>
    </w:p>
    <w:p w:rsidR="00FE0C82" w:rsidRPr="00EA1372" w:rsidRDefault="00FE0C82" w:rsidP="00DF0244">
      <w:pPr>
        <w:autoSpaceDE w:val="0"/>
        <w:autoSpaceDN w:val="0"/>
        <w:adjustRightInd w:val="0"/>
        <w:spacing w:before="100" w:beforeAutospacing="1" w:after="100" w:afterAutospacing="1"/>
        <w:jc w:val="both"/>
        <w:rPr>
          <w:rFonts w:asciiTheme="majorBidi" w:hAnsiTheme="majorBidi" w:cstheme="majorBidi"/>
          <w:lang w:val="en-US"/>
        </w:rPr>
      </w:pPr>
      <w:r>
        <w:rPr>
          <w:rFonts w:asciiTheme="majorBidi" w:hAnsiTheme="majorBidi" w:cstheme="majorBidi"/>
          <w:b/>
          <w:bCs/>
        </w:rPr>
        <w:t>[</w:t>
      </w:r>
      <w:r w:rsidRPr="006C174D">
        <w:rPr>
          <w:rFonts w:asciiTheme="majorBidi" w:hAnsiTheme="majorBidi" w:cstheme="majorBidi"/>
          <w:b/>
          <w:bCs/>
        </w:rPr>
        <w:t>Rivest et al.</w:t>
      </w:r>
      <w:r>
        <w:rPr>
          <w:rFonts w:asciiTheme="majorBidi" w:hAnsiTheme="majorBidi" w:cstheme="majorBidi"/>
          <w:b/>
          <w:bCs/>
        </w:rPr>
        <w:t xml:space="preserve"> 2001]</w:t>
      </w:r>
      <w:r w:rsidRPr="006C174D">
        <w:rPr>
          <w:rFonts w:asciiTheme="majorBidi" w:hAnsiTheme="majorBidi" w:cstheme="majorBidi"/>
          <w:b/>
          <w:bCs/>
        </w:rPr>
        <w:t> :</w:t>
      </w:r>
      <w:r w:rsidRPr="006C174D">
        <w:rPr>
          <w:rFonts w:asciiTheme="majorBidi" w:hAnsiTheme="majorBidi" w:cstheme="majorBidi"/>
        </w:rPr>
        <w:t xml:space="preserve"> RIVEST Sonia, BÉDARD Yvan et MARCHAND Pierre. </w:t>
      </w:r>
      <w:r w:rsidRPr="006C174D">
        <w:rPr>
          <w:rFonts w:asciiTheme="majorBidi" w:hAnsiTheme="majorBidi" w:cstheme="majorBidi"/>
          <w:lang w:val="en-US"/>
        </w:rPr>
        <w:t>Towards</w:t>
      </w:r>
      <w:r>
        <w:rPr>
          <w:rFonts w:asciiTheme="majorBidi" w:hAnsiTheme="majorBidi" w:cstheme="majorBidi"/>
          <w:lang w:val="en-US"/>
        </w:rPr>
        <w:t xml:space="preserve"> </w:t>
      </w:r>
      <w:r w:rsidRPr="006C174D">
        <w:rPr>
          <w:rFonts w:asciiTheme="majorBidi" w:hAnsiTheme="majorBidi" w:cstheme="majorBidi"/>
          <w:lang w:val="en-US"/>
        </w:rPr>
        <w:t>better support for spatial decision-making: defining the characteristics of Spatial On-Line</w:t>
      </w:r>
      <w:r>
        <w:rPr>
          <w:rFonts w:asciiTheme="majorBidi" w:hAnsiTheme="majorBidi" w:cstheme="majorBidi"/>
          <w:lang w:val="en-US"/>
        </w:rPr>
        <w:t xml:space="preserve"> </w:t>
      </w:r>
      <w:r w:rsidRPr="006C174D">
        <w:rPr>
          <w:rFonts w:asciiTheme="majorBidi" w:hAnsiTheme="majorBidi" w:cstheme="majorBidi"/>
          <w:lang w:val="en-US"/>
        </w:rPr>
        <w:t>Analytical Processing, Geomatica, Journal of the Canadian Institute of Geomatics, 2001,</w:t>
      </w:r>
      <w:r>
        <w:rPr>
          <w:rFonts w:asciiTheme="majorBidi" w:hAnsiTheme="majorBidi" w:cstheme="majorBidi"/>
          <w:lang w:val="en-US"/>
        </w:rPr>
        <w:t xml:space="preserve"> </w:t>
      </w:r>
      <w:r w:rsidRPr="00F65973">
        <w:rPr>
          <w:rFonts w:asciiTheme="majorBidi" w:hAnsiTheme="majorBidi" w:cstheme="majorBidi"/>
          <w:lang w:val="en-US"/>
        </w:rPr>
        <w:t xml:space="preserve">Vol. 55, n° 4, </w:t>
      </w:r>
      <w:r>
        <w:rPr>
          <w:rFonts w:asciiTheme="majorBidi" w:hAnsiTheme="majorBidi" w:cstheme="majorBidi"/>
          <w:lang w:val="en-US"/>
        </w:rPr>
        <w:t>pp.</w:t>
      </w:r>
      <w:r w:rsidRPr="00F65973">
        <w:rPr>
          <w:rFonts w:asciiTheme="majorBidi" w:hAnsiTheme="majorBidi" w:cstheme="majorBidi"/>
          <w:lang w:val="en-US"/>
        </w:rPr>
        <w:t>539-555.</w:t>
      </w:r>
    </w:p>
    <w:p w:rsidR="00FE0C82" w:rsidRDefault="00FE0C82" w:rsidP="00DF0244">
      <w:pPr>
        <w:autoSpaceDE w:val="0"/>
        <w:autoSpaceDN w:val="0"/>
        <w:adjustRightInd w:val="0"/>
        <w:spacing w:before="100" w:beforeAutospacing="1" w:after="100" w:afterAutospacing="1"/>
        <w:jc w:val="both"/>
        <w:rPr>
          <w:rFonts w:asciiTheme="majorBidi" w:hAnsiTheme="majorBidi" w:cstheme="majorBidi"/>
          <w:b/>
          <w:bCs/>
        </w:rPr>
      </w:pPr>
      <w:r>
        <w:rPr>
          <w:rFonts w:asciiTheme="majorBidi" w:hAnsiTheme="majorBidi" w:cstheme="majorBidi"/>
          <w:b/>
          <w:bCs/>
        </w:rPr>
        <w:t>[</w:t>
      </w:r>
      <w:r w:rsidRPr="006C174D">
        <w:rPr>
          <w:rFonts w:asciiTheme="majorBidi" w:hAnsiTheme="majorBidi" w:cstheme="majorBidi"/>
          <w:b/>
          <w:bCs/>
        </w:rPr>
        <w:t>Rivest, 2000</w:t>
      </w:r>
      <w:r>
        <w:rPr>
          <w:rFonts w:asciiTheme="majorBidi" w:hAnsiTheme="majorBidi" w:cstheme="majorBidi"/>
          <w:b/>
          <w:bCs/>
        </w:rPr>
        <w:t>]</w:t>
      </w:r>
      <w:r w:rsidRPr="006C174D">
        <w:rPr>
          <w:rFonts w:asciiTheme="majorBidi" w:hAnsiTheme="majorBidi" w:cstheme="majorBidi"/>
          <w:b/>
          <w:bCs/>
        </w:rPr>
        <w:t> :</w:t>
      </w:r>
      <w:r w:rsidRPr="006C174D">
        <w:rPr>
          <w:rFonts w:asciiTheme="majorBidi" w:hAnsiTheme="majorBidi" w:cstheme="majorBidi"/>
        </w:rPr>
        <w:t xml:space="preserve"> RIVEST Sonia. Investigation des modes d’intégration physique entre un</w:t>
      </w:r>
      <w:r>
        <w:rPr>
          <w:rFonts w:asciiTheme="majorBidi" w:hAnsiTheme="majorBidi" w:cstheme="majorBidi"/>
          <w:b/>
          <w:bCs/>
        </w:rPr>
        <w:t xml:space="preserve"> </w:t>
      </w:r>
      <w:r w:rsidRPr="006C174D">
        <w:rPr>
          <w:rFonts w:asciiTheme="majorBidi" w:hAnsiTheme="majorBidi" w:cstheme="majorBidi"/>
        </w:rPr>
        <w:t>serveur de base de données multidimensionnelle et un SIG. Rapport de DEA Informatique,</w:t>
      </w:r>
      <w:r>
        <w:rPr>
          <w:rFonts w:asciiTheme="majorBidi" w:hAnsiTheme="majorBidi" w:cstheme="majorBidi"/>
          <w:b/>
          <w:bCs/>
        </w:rPr>
        <w:t xml:space="preserve"> </w:t>
      </w:r>
      <w:r w:rsidRPr="006C174D">
        <w:rPr>
          <w:rFonts w:asciiTheme="majorBidi" w:hAnsiTheme="majorBidi" w:cstheme="majorBidi"/>
        </w:rPr>
        <w:t xml:space="preserve">Laval : Université Laval, Canada, 2000, </w:t>
      </w:r>
      <w:r>
        <w:rPr>
          <w:rFonts w:asciiTheme="majorBidi" w:hAnsiTheme="majorBidi" w:cstheme="majorBidi"/>
        </w:rPr>
        <w:t>p.</w:t>
      </w:r>
      <w:r w:rsidRPr="006C174D">
        <w:rPr>
          <w:rFonts w:asciiTheme="majorBidi" w:hAnsiTheme="majorBidi" w:cstheme="majorBidi"/>
        </w:rPr>
        <w:t>84.</w:t>
      </w:r>
    </w:p>
    <w:p w:rsidR="00FE0C82" w:rsidRPr="00EA1372" w:rsidRDefault="00FE0C82" w:rsidP="00DF0244">
      <w:pPr>
        <w:autoSpaceDE w:val="0"/>
        <w:autoSpaceDN w:val="0"/>
        <w:adjustRightInd w:val="0"/>
        <w:spacing w:before="100" w:beforeAutospacing="1" w:after="100" w:afterAutospacing="1"/>
        <w:jc w:val="both"/>
        <w:rPr>
          <w:rFonts w:asciiTheme="majorBidi" w:hAnsiTheme="majorBidi" w:cstheme="majorBidi"/>
          <w:lang w:val="en-US"/>
        </w:rPr>
      </w:pPr>
      <w:r>
        <w:rPr>
          <w:rFonts w:asciiTheme="majorBidi" w:hAnsiTheme="majorBidi" w:cstheme="majorBidi"/>
          <w:b/>
          <w:bCs/>
        </w:rPr>
        <w:t>[Rivest et al. 2005]</w:t>
      </w:r>
      <w:r w:rsidRPr="006C174D">
        <w:rPr>
          <w:rFonts w:asciiTheme="majorBidi" w:hAnsiTheme="majorBidi" w:cstheme="majorBidi"/>
          <w:b/>
          <w:bCs/>
        </w:rPr>
        <w:t> :</w:t>
      </w:r>
      <w:r w:rsidRPr="006C174D">
        <w:rPr>
          <w:rFonts w:asciiTheme="majorBidi" w:hAnsiTheme="majorBidi" w:cstheme="majorBidi"/>
        </w:rPr>
        <w:t xml:space="preserve"> RIVEST Sonia, BÉDARD Yvan, PROULX Marie-Josée,</w:t>
      </w:r>
      <w:r>
        <w:rPr>
          <w:rFonts w:asciiTheme="majorBidi" w:hAnsiTheme="majorBidi" w:cstheme="majorBidi"/>
        </w:rPr>
        <w:t xml:space="preserve"> </w:t>
      </w:r>
      <w:r w:rsidRPr="00F65973">
        <w:rPr>
          <w:rFonts w:asciiTheme="majorBidi" w:hAnsiTheme="majorBidi" w:cstheme="majorBidi"/>
        </w:rPr>
        <w:t xml:space="preserve">NADEAUM Martin, HUBERT Frederic et PASTOR Julien. </w:t>
      </w:r>
      <w:r w:rsidRPr="006C174D">
        <w:rPr>
          <w:rFonts w:asciiTheme="majorBidi" w:hAnsiTheme="majorBidi" w:cstheme="majorBidi"/>
          <w:lang w:val="en-US"/>
        </w:rPr>
        <w:t>SOLAP: Merging Business</w:t>
      </w:r>
      <w:r w:rsidRPr="00F65973">
        <w:rPr>
          <w:rFonts w:asciiTheme="majorBidi" w:hAnsiTheme="majorBidi" w:cstheme="majorBidi"/>
          <w:lang w:val="en-US"/>
        </w:rPr>
        <w:t xml:space="preserve"> </w:t>
      </w:r>
      <w:r w:rsidRPr="006C174D">
        <w:rPr>
          <w:rFonts w:asciiTheme="majorBidi" w:hAnsiTheme="majorBidi" w:cstheme="majorBidi"/>
          <w:lang w:val="en-US"/>
        </w:rPr>
        <w:t>Intelligence with Geospatial Technology for Interactive Spatio-Temporal Ex</w:t>
      </w:r>
      <w:r>
        <w:rPr>
          <w:rFonts w:asciiTheme="majorBidi" w:hAnsiTheme="majorBidi" w:cstheme="majorBidi"/>
          <w:lang w:val="en-US"/>
        </w:rPr>
        <w:t xml:space="preserve">ploration and Analysis of Data. </w:t>
      </w:r>
      <w:r w:rsidRPr="006C174D">
        <w:rPr>
          <w:rFonts w:asciiTheme="majorBidi" w:hAnsiTheme="majorBidi" w:cstheme="majorBidi"/>
          <w:lang w:val="en-US"/>
        </w:rPr>
        <w:t>Elsevier: Journal of International Society for Photogram</w:t>
      </w:r>
      <w:r>
        <w:rPr>
          <w:rFonts w:asciiTheme="majorBidi" w:hAnsiTheme="majorBidi" w:cstheme="majorBidi"/>
          <w:lang w:val="en-US"/>
        </w:rPr>
        <w:t xml:space="preserve">metry and Remote Sensing, 2005, </w:t>
      </w:r>
      <w:r w:rsidRPr="006C174D">
        <w:rPr>
          <w:rFonts w:asciiTheme="majorBidi" w:hAnsiTheme="majorBidi" w:cstheme="majorBidi"/>
          <w:lang w:val="en-US"/>
        </w:rPr>
        <w:t xml:space="preserve">Vol. 60, n° 1, </w:t>
      </w:r>
      <w:r>
        <w:rPr>
          <w:rFonts w:asciiTheme="majorBidi" w:hAnsiTheme="majorBidi" w:cstheme="majorBidi"/>
          <w:lang w:val="en-US"/>
        </w:rPr>
        <w:t>pp.</w:t>
      </w:r>
      <w:r w:rsidRPr="006C174D">
        <w:rPr>
          <w:rFonts w:asciiTheme="majorBidi" w:hAnsiTheme="majorBidi" w:cstheme="majorBidi"/>
          <w:lang w:val="en-US"/>
        </w:rPr>
        <w:t>17-33.</w:t>
      </w:r>
    </w:p>
    <w:p w:rsidR="00FE0C82" w:rsidRPr="00EA1372" w:rsidRDefault="00FE0C82" w:rsidP="00DF0244">
      <w:pPr>
        <w:autoSpaceDE w:val="0"/>
        <w:autoSpaceDN w:val="0"/>
        <w:adjustRightInd w:val="0"/>
        <w:spacing w:before="100" w:beforeAutospacing="1" w:after="100" w:afterAutospacing="1"/>
        <w:jc w:val="both"/>
        <w:rPr>
          <w:rFonts w:asciiTheme="majorBidi" w:hAnsiTheme="majorBidi" w:cstheme="majorBidi"/>
          <w:lang w:val="en-US"/>
        </w:rPr>
      </w:pPr>
      <w:r>
        <w:rPr>
          <w:rFonts w:asciiTheme="majorBidi" w:hAnsiTheme="majorBidi" w:cstheme="majorBidi"/>
          <w:b/>
          <w:bCs/>
        </w:rPr>
        <w:t>[</w:t>
      </w:r>
      <w:r w:rsidRPr="006C174D">
        <w:rPr>
          <w:rFonts w:asciiTheme="majorBidi" w:hAnsiTheme="majorBidi" w:cstheme="majorBidi"/>
          <w:b/>
          <w:bCs/>
        </w:rPr>
        <w:t>Stolte et al. 2003</w:t>
      </w:r>
      <w:r>
        <w:rPr>
          <w:rFonts w:asciiTheme="majorBidi" w:hAnsiTheme="majorBidi" w:cstheme="majorBidi"/>
          <w:b/>
          <w:bCs/>
        </w:rPr>
        <w:t>]</w:t>
      </w:r>
      <w:r w:rsidRPr="006C174D">
        <w:rPr>
          <w:rFonts w:asciiTheme="majorBidi" w:hAnsiTheme="majorBidi" w:cstheme="majorBidi"/>
          <w:b/>
          <w:bCs/>
        </w:rPr>
        <w:t> :</w:t>
      </w:r>
      <w:r w:rsidRPr="006C174D">
        <w:rPr>
          <w:rFonts w:asciiTheme="majorBidi" w:hAnsiTheme="majorBidi" w:cstheme="majorBidi"/>
        </w:rPr>
        <w:t xml:space="preserve"> STOLTE Chris, TANG Diane et HANRAHAN Pat. </w:t>
      </w:r>
      <w:r w:rsidRPr="006C174D">
        <w:rPr>
          <w:rFonts w:asciiTheme="majorBidi" w:hAnsiTheme="majorBidi" w:cstheme="majorBidi"/>
          <w:lang w:val="en-US"/>
        </w:rPr>
        <w:t>Multiscale</w:t>
      </w:r>
      <w:r>
        <w:rPr>
          <w:rFonts w:asciiTheme="majorBidi" w:hAnsiTheme="majorBidi" w:cstheme="majorBidi"/>
          <w:lang w:val="en-US"/>
        </w:rPr>
        <w:t xml:space="preserve"> </w:t>
      </w:r>
      <w:r w:rsidRPr="006C174D">
        <w:rPr>
          <w:rFonts w:asciiTheme="majorBidi" w:hAnsiTheme="majorBidi" w:cstheme="majorBidi"/>
          <w:lang w:val="en-US"/>
        </w:rPr>
        <w:t>visualization using data cubes. IEEE Transaction on Visualization and Computer Graphics,</w:t>
      </w:r>
      <w:r>
        <w:rPr>
          <w:rFonts w:asciiTheme="majorBidi" w:hAnsiTheme="majorBidi" w:cstheme="majorBidi"/>
          <w:lang w:val="en-US"/>
        </w:rPr>
        <w:t xml:space="preserve"> </w:t>
      </w:r>
      <w:r w:rsidRPr="00F65973">
        <w:rPr>
          <w:rFonts w:asciiTheme="majorBidi" w:hAnsiTheme="majorBidi" w:cstheme="majorBidi"/>
          <w:lang w:val="en-US"/>
        </w:rPr>
        <w:t xml:space="preserve">2003, Vol. 9, n° 2, </w:t>
      </w:r>
      <w:r>
        <w:rPr>
          <w:rFonts w:asciiTheme="majorBidi" w:hAnsiTheme="majorBidi" w:cstheme="majorBidi"/>
          <w:lang w:val="en-US"/>
        </w:rPr>
        <w:t>pp.</w:t>
      </w:r>
      <w:r w:rsidRPr="00F65973">
        <w:rPr>
          <w:rFonts w:asciiTheme="majorBidi" w:hAnsiTheme="majorBidi" w:cstheme="majorBidi"/>
          <w:lang w:val="en-US"/>
        </w:rPr>
        <w:t>176–187.</w:t>
      </w:r>
    </w:p>
    <w:p w:rsidR="00FE0C82" w:rsidRPr="00DF0244" w:rsidRDefault="00FE0C82" w:rsidP="00DF0244">
      <w:pPr>
        <w:autoSpaceDE w:val="0"/>
        <w:autoSpaceDN w:val="0"/>
        <w:adjustRightInd w:val="0"/>
        <w:spacing w:before="100" w:beforeAutospacing="1" w:after="100" w:afterAutospacing="1"/>
        <w:jc w:val="both"/>
        <w:rPr>
          <w:rFonts w:asciiTheme="majorBidi" w:hAnsiTheme="majorBidi" w:cstheme="majorBidi"/>
          <w:lang w:val="en-US"/>
        </w:rPr>
      </w:pPr>
      <w:r>
        <w:rPr>
          <w:rFonts w:asciiTheme="majorBidi" w:hAnsiTheme="majorBidi" w:cstheme="majorBidi"/>
          <w:b/>
          <w:bCs/>
        </w:rPr>
        <w:t>[Tang et al. 2003]</w:t>
      </w:r>
      <w:r w:rsidRPr="006C174D">
        <w:rPr>
          <w:rFonts w:asciiTheme="majorBidi" w:hAnsiTheme="majorBidi" w:cstheme="majorBidi"/>
          <w:b/>
          <w:bCs/>
        </w:rPr>
        <w:t> :</w:t>
      </w:r>
      <w:r w:rsidRPr="006C174D">
        <w:rPr>
          <w:rFonts w:asciiTheme="majorBidi" w:hAnsiTheme="majorBidi" w:cstheme="majorBidi"/>
        </w:rPr>
        <w:t xml:space="preserve"> TANG Diane, STOLTE Chris et BOSCH Robert. </w:t>
      </w:r>
      <w:r w:rsidRPr="006C174D">
        <w:rPr>
          <w:rFonts w:asciiTheme="majorBidi" w:hAnsiTheme="majorBidi" w:cstheme="majorBidi"/>
          <w:lang w:val="en-US"/>
        </w:rPr>
        <w:t>Design Choices</w:t>
      </w:r>
      <w:r>
        <w:rPr>
          <w:rFonts w:asciiTheme="majorBidi" w:hAnsiTheme="majorBidi" w:cstheme="majorBidi"/>
          <w:lang w:val="en-US"/>
        </w:rPr>
        <w:t xml:space="preserve"> </w:t>
      </w:r>
      <w:r w:rsidRPr="006C174D">
        <w:rPr>
          <w:rFonts w:asciiTheme="majorBidi" w:hAnsiTheme="majorBidi" w:cstheme="majorBidi"/>
          <w:lang w:val="en-US"/>
        </w:rPr>
        <w:t>when Architecting Visualizations. In: 9th IEEE Symposium on Information Visualization,</w:t>
      </w:r>
      <w:r>
        <w:rPr>
          <w:rFonts w:asciiTheme="majorBidi" w:hAnsiTheme="majorBidi" w:cstheme="majorBidi"/>
          <w:lang w:val="en-US"/>
        </w:rPr>
        <w:t xml:space="preserve"> </w:t>
      </w:r>
      <w:r w:rsidRPr="006C174D">
        <w:rPr>
          <w:rFonts w:asciiTheme="majorBidi" w:hAnsiTheme="majorBidi" w:cstheme="majorBidi"/>
          <w:lang w:val="en-US"/>
        </w:rPr>
        <w:t>20-21 Octobre 2003, and Seattle, WA, USA. Piscataway, N.J: IEEE Computer Society, 2003</w:t>
      </w:r>
      <w:r w:rsidR="00DF0244">
        <w:rPr>
          <w:rFonts w:asciiTheme="majorBidi" w:hAnsiTheme="majorBidi" w:cstheme="majorBidi"/>
          <w:lang w:val="en-US"/>
        </w:rPr>
        <w:t>.</w:t>
      </w:r>
    </w:p>
    <w:sectPr w:rsidR="00FE0C82" w:rsidRPr="00DF0244" w:rsidSect="00105C6C">
      <w:headerReference w:type="default" r:id="rId29"/>
      <w:footerReference w:type="default" r:id="rId3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275B" w:rsidRDefault="001B275B" w:rsidP="00E70C7F">
      <w:r>
        <w:separator/>
      </w:r>
    </w:p>
  </w:endnote>
  <w:endnote w:type="continuationSeparator" w:id="1">
    <w:p w:rsidR="001B275B" w:rsidRDefault="001B275B" w:rsidP="00E70C7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Sans Serif">
    <w:panose1 w:val="00000000000000000000"/>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PJDBGL+TimesNewRoman">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EngraversM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782278"/>
      <w:docPartObj>
        <w:docPartGallery w:val="Page Numbers (Bottom of Page)"/>
        <w:docPartUnique/>
      </w:docPartObj>
    </w:sdtPr>
    <w:sdtContent>
      <w:p w:rsidR="004A7FBC" w:rsidRDefault="00F36FBB">
        <w:pPr>
          <w:pStyle w:val="Pieddepage"/>
          <w:jc w:val="right"/>
        </w:pPr>
        <w:fldSimple w:instr=" PAGE   \* MERGEFORMAT ">
          <w:r w:rsidR="0080261F">
            <w:rPr>
              <w:noProof/>
            </w:rPr>
            <w:t>53</w:t>
          </w:r>
        </w:fldSimple>
      </w:p>
    </w:sdtContent>
  </w:sdt>
  <w:p w:rsidR="004A7FBC" w:rsidRDefault="004A7FBC">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275B" w:rsidRDefault="001B275B" w:rsidP="00E70C7F">
      <w:r>
        <w:separator/>
      </w:r>
    </w:p>
  </w:footnote>
  <w:footnote w:type="continuationSeparator" w:id="1">
    <w:p w:rsidR="001B275B" w:rsidRDefault="001B275B" w:rsidP="00E70C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FBC" w:rsidRDefault="004A7FBC" w:rsidP="00105C6C">
    <w:pPr>
      <w:pStyle w:val="En-tte"/>
      <w:tabs>
        <w:tab w:val="clear" w:pos="4536"/>
        <w:tab w:val="clear" w:pos="9072"/>
        <w:tab w:val="left" w:pos="6005"/>
        <w:tab w:val="left" w:pos="7648"/>
      </w:tabs>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E76B3"/>
    <w:multiLevelType w:val="multilevel"/>
    <w:tmpl w:val="E7CC03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412162"/>
    <w:multiLevelType w:val="hybridMultilevel"/>
    <w:tmpl w:val="DA1A9976"/>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A6B4DCF"/>
    <w:multiLevelType w:val="hybridMultilevel"/>
    <w:tmpl w:val="CF349106"/>
    <w:lvl w:ilvl="0" w:tplc="040C0001">
      <w:start w:val="1"/>
      <w:numFmt w:val="bullet"/>
      <w:lvlText w:val=""/>
      <w:lvlJc w:val="left"/>
      <w:pPr>
        <w:ind w:left="1200" w:hanging="360"/>
      </w:pPr>
      <w:rPr>
        <w:rFonts w:ascii="Symbol" w:hAnsi="Symbol" w:hint="default"/>
      </w:rPr>
    </w:lvl>
    <w:lvl w:ilvl="1" w:tplc="040C0003" w:tentative="1">
      <w:start w:val="1"/>
      <w:numFmt w:val="bullet"/>
      <w:lvlText w:val="o"/>
      <w:lvlJc w:val="left"/>
      <w:pPr>
        <w:ind w:left="1920" w:hanging="360"/>
      </w:pPr>
      <w:rPr>
        <w:rFonts w:ascii="Courier New" w:hAnsi="Courier New" w:cs="Courier New" w:hint="default"/>
      </w:rPr>
    </w:lvl>
    <w:lvl w:ilvl="2" w:tplc="040C0005" w:tentative="1">
      <w:start w:val="1"/>
      <w:numFmt w:val="bullet"/>
      <w:lvlText w:val=""/>
      <w:lvlJc w:val="left"/>
      <w:pPr>
        <w:ind w:left="2640" w:hanging="360"/>
      </w:pPr>
      <w:rPr>
        <w:rFonts w:ascii="Wingdings" w:hAnsi="Wingdings" w:hint="default"/>
      </w:rPr>
    </w:lvl>
    <w:lvl w:ilvl="3" w:tplc="040C0001" w:tentative="1">
      <w:start w:val="1"/>
      <w:numFmt w:val="bullet"/>
      <w:lvlText w:val=""/>
      <w:lvlJc w:val="left"/>
      <w:pPr>
        <w:ind w:left="3360" w:hanging="360"/>
      </w:pPr>
      <w:rPr>
        <w:rFonts w:ascii="Symbol" w:hAnsi="Symbol" w:hint="default"/>
      </w:rPr>
    </w:lvl>
    <w:lvl w:ilvl="4" w:tplc="040C0003" w:tentative="1">
      <w:start w:val="1"/>
      <w:numFmt w:val="bullet"/>
      <w:lvlText w:val="o"/>
      <w:lvlJc w:val="left"/>
      <w:pPr>
        <w:ind w:left="4080" w:hanging="360"/>
      </w:pPr>
      <w:rPr>
        <w:rFonts w:ascii="Courier New" w:hAnsi="Courier New" w:cs="Courier New" w:hint="default"/>
      </w:rPr>
    </w:lvl>
    <w:lvl w:ilvl="5" w:tplc="040C0005" w:tentative="1">
      <w:start w:val="1"/>
      <w:numFmt w:val="bullet"/>
      <w:lvlText w:val=""/>
      <w:lvlJc w:val="left"/>
      <w:pPr>
        <w:ind w:left="4800" w:hanging="360"/>
      </w:pPr>
      <w:rPr>
        <w:rFonts w:ascii="Wingdings" w:hAnsi="Wingdings" w:hint="default"/>
      </w:rPr>
    </w:lvl>
    <w:lvl w:ilvl="6" w:tplc="040C0001" w:tentative="1">
      <w:start w:val="1"/>
      <w:numFmt w:val="bullet"/>
      <w:lvlText w:val=""/>
      <w:lvlJc w:val="left"/>
      <w:pPr>
        <w:ind w:left="5520" w:hanging="360"/>
      </w:pPr>
      <w:rPr>
        <w:rFonts w:ascii="Symbol" w:hAnsi="Symbol" w:hint="default"/>
      </w:rPr>
    </w:lvl>
    <w:lvl w:ilvl="7" w:tplc="040C0003" w:tentative="1">
      <w:start w:val="1"/>
      <w:numFmt w:val="bullet"/>
      <w:lvlText w:val="o"/>
      <w:lvlJc w:val="left"/>
      <w:pPr>
        <w:ind w:left="6240" w:hanging="360"/>
      </w:pPr>
      <w:rPr>
        <w:rFonts w:ascii="Courier New" w:hAnsi="Courier New" w:cs="Courier New" w:hint="default"/>
      </w:rPr>
    </w:lvl>
    <w:lvl w:ilvl="8" w:tplc="040C0005" w:tentative="1">
      <w:start w:val="1"/>
      <w:numFmt w:val="bullet"/>
      <w:lvlText w:val=""/>
      <w:lvlJc w:val="left"/>
      <w:pPr>
        <w:ind w:left="6960" w:hanging="360"/>
      </w:pPr>
      <w:rPr>
        <w:rFonts w:ascii="Wingdings" w:hAnsi="Wingdings" w:hint="default"/>
      </w:rPr>
    </w:lvl>
  </w:abstractNum>
  <w:abstractNum w:abstractNumId="3">
    <w:nsid w:val="0C362932"/>
    <w:multiLevelType w:val="hybridMultilevel"/>
    <w:tmpl w:val="418285F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0C844D74"/>
    <w:multiLevelType w:val="multilevel"/>
    <w:tmpl w:val="678833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866185"/>
    <w:multiLevelType w:val="hybridMultilevel"/>
    <w:tmpl w:val="FB30E4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14E188E"/>
    <w:multiLevelType w:val="hybridMultilevel"/>
    <w:tmpl w:val="572CAE6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19701139"/>
    <w:multiLevelType w:val="hybridMultilevel"/>
    <w:tmpl w:val="55285BB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A7D6F73"/>
    <w:multiLevelType w:val="hybridMultilevel"/>
    <w:tmpl w:val="E0E0A352"/>
    <w:lvl w:ilvl="0" w:tplc="0EF2DA50">
      <w:start w:val="1"/>
      <w:numFmt w:val="lowerLetter"/>
      <w:lvlText w:val="%1."/>
      <w:lvlJc w:val="left"/>
      <w:pPr>
        <w:ind w:left="720" w:hanging="360"/>
      </w:pPr>
    </w:lvl>
    <w:lvl w:ilvl="1" w:tplc="15D639AC">
      <w:start w:val="1"/>
      <w:numFmt w:val="bullet"/>
      <w:lvlText w:val="•"/>
      <w:lvlJc w:val="left"/>
      <w:pPr>
        <w:ind w:left="1440" w:hanging="360"/>
      </w:pPr>
      <w:rPr>
        <w:rFonts w:ascii="Times New Roman" w:eastAsia="Calibri"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AA30C06"/>
    <w:multiLevelType w:val="hybridMultilevel"/>
    <w:tmpl w:val="C54A20B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BAB37B1"/>
    <w:multiLevelType w:val="hybridMultilevel"/>
    <w:tmpl w:val="A43658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8AE4D94"/>
    <w:multiLevelType w:val="multilevel"/>
    <w:tmpl w:val="D60C06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B865C37"/>
    <w:multiLevelType w:val="hybridMultilevel"/>
    <w:tmpl w:val="55C0FC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F464940"/>
    <w:multiLevelType w:val="hybridMultilevel"/>
    <w:tmpl w:val="7DB2A3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2FC343F"/>
    <w:multiLevelType w:val="hybridMultilevel"/>
    <w:tmpl w:val="5B3EF420"/>
    <w:lvl w:ilvl="0" w:tplc="040C0001">
      <w:start w:val="1"/>
      <w:numFmt w:val="bullet"/>
      <w:lvlText w:val=""/>
      <w:lvlJc w:val="left"/>
      <w:pPr>
        <w:ind w:left="1245" w:hanging="360"/>
      </w:pPr>
      <w:rPr>
        <w:rFonts w:ascii="Symbol" w:hAnsi="Symbol" w:hint="default"/>
      </w:rPr>
    </w:lvl>
    <w:lvl w:ilvl="1" w:tplc="040C0003" w:tentative="1">
      <w:start w:val="1"/>
      <w:numFmt w:val="bullet"/>
      <w:lvlText w:val="o"/>
      <w:lvlJc w:val="left"/>
      <w:pPr>
        <w:ind w:left="1965" w:hanging="360"/>
      </w:pPr>
      <w:rPr>
        <w:rFonts w:ascii="Courier New" w:hAnsi="Courier New" w:cs="Courier New" w:hint="default"/>
      </w:rPr>
    </w:lvl>
    <w:lvl w:ilvl="2" w:tplc="040C0005" w:tentative="1">
      <w:start w:val="1"/>
      <w:numFmt w:val="bullet"/>
      <w:lvlText w:val=""/>
      <w:lvlJc w:val="left"/>
      <w:pPr>
        <w:ind w:left="2685" w:hanging="360"/>
      </w:pPr>
      <w:rPr>
        <w:rFonts w:ascii="Wingdings" w:hAnsi="Wingdings" w:hint="default"/>
      </w:rPr>
    </w:lvl>
    <w:lvl w:ilvl="3" w:tplc="040C0001" w:tentative="1">
      <w:start w:val="1"/>
      <w:numFmt w:val="bullet"/>
      <w:lvlText w:val=""/>
      <w:lvlJc w:val="left"/>
      <w:pPr>
        <w:ind w:left="3405" w:hanging="360"/>
      </w:pPr>
      <w:rPr>
        <w:rFonts w:ascii="Symbol" w:hAnsi="Symbol" w:hint="default"/>
      </w:rPr>
    </w:lvl>
    <w:lvl w:ilvl="4" w:tplc="040C0003" w:tentative="1">
      <w:start w:val="1"/>
      <w:numFmt w:val="bullet"/>
      <w:lvlText w:val="o"/>
      <w:lvlJc w:val="left"/>
      <w:pPr>
        <w:ind w:left="4125" w:hanging="360"/>
      </w:pPr>
      <w:rPr>
        <w:rFonts w:ascii="Courier New" w:hAnsi="Courier New" w:cs="Courier New" w:hint="default"/>
      </w:rPr>
    </w:lvl>
    <w:lvl w:ilvl="5" w:tplc="040C0005" w:tentative="1">
      <w:start w:val="1"/>
      <w:numFmt w:val="bullet"/>
      <w:lvlText w:val=""/>
      <w:lvlJc w:val="left"/>
      <w:pPr>
        <w:ind w:left="4845" w:hanging="360"/>
      </w:pPr>
      <w:rPr>
        <w:rFonts w:ascii="Wingdings" w:hAnsi="Wingdings" w:hint="default"/>
      </w:rPr>
    </w:lvl>
    <w:lvl w:ilvl="6" w:tplc="040C0001" w:tentative="1">
      <w:start w:val="1"/>
      <w:numFmt w:val="bullet"/>
      <w:lvlText w:val=""/>
      <w:lvlJc w:val="left"/>
      <w:pPr>
        <w:ind w:left="5565" w:hanging="360"/>
      </w:pPr>
      <w:rPr>
        <w:rFonts w:ascii="Symbol" w:hAnsi="Symbol" w:hint="default"/>
      </w:rPr>
    </w:lvl>
    <w:lvl w:ilvl="7" w:tplc="040C0003" w:tentative="1">
      <w:start w:val="1"/>
      <w:numFmt w:val="bullet"/>
      <w:lvlText w:val="o"/>
      <w:lvlJc w:val="left"/>
      <w:pPr>
        <w:ind w:left="6285" w:hanging="360"/>
      </w:pPr>
      <w:rPr>
        <w:rFonts w:ascii="Courier New" w:hAnsi="Courier New" w:cs="Courier New" w:hint="default"/>
      </w:rPr>
    </w:lvl>
    <w:lvl w:ilvl="8" w:tplc="040C0005" w:tentative="1">
      <w:start w:val="1"/>
      <w:numFmt w:val="bullet"/>
      <w:lvlText w:val=""/>
      <w:lvlJc w:val="left"/>
      <w:pPr>
        <w:ind w:left="7005" w:hanging="360"/>
      </w:pPr>
      <w:rPr>
        <w:rFonts w:ascii="Wingdings" w:hAnsi="Wingdings" w:hint="default"/>
      </w:rPr>
    </w:lvl>
  </w:abstractNum>
  <w:abstractNum w:abstractNumId="15">
    <w:nsid w:val="34707123"/>
    <w:multiLevelType w:val="hybridMultilevel"/>
    <w:tmpl w:val="5398841C"/>
    <w:lvl w:ilvl="0" w:tplc="4AA89DB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A2F6DFF"/>
    <w:multiLevelType w:val="hybridMultilevel"/>
    <w:tmpl w:val="4ECC78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CE14B87"/>
    <w:multiLevelType w:val="hybridMultilevel"/>
    <w:tmpl w:val="462C5BA8"/>
    <w:lvl w:ilvl="0" w:tplc="51083172">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D5E0CB2"/>
    <w:multiLevelType w:val="multilevel"/>
    <w:tmpl w:val="4FF4D810"/>
    <w:lvl w:ilvl="0">
      <w:start w:val="1"/>
      <w:numFmt w:val="decimal"/>
      <w:lvlText w:val="%1"/>
      <w:lvlJc w:val="left"/>
      <w:pPr>
        <w:ind w:left="480" w:hanging="480"/>
      </w:pPr>
      <w:rPr>
        <w:rFonts w:asciiTheme="majorBidi" w:hAnsiTheme="majorBidi" w:cstheme="majorBidi" w:hint="default"/>
      </w:rPr>
    </w:lvl>
    <w:lvl w:ilvl="1">
      <w:start w:val="1"/>
      <w:numFmt w:val="decimal"/>
      <w:lvlText w:val="%1.%2"/>
      <w:lvlJc w:val="left"/>
      <w:pPr>
        <w:ind w:left="480" w:hanging="480"/>
      </w:pPr>
      <w:rPr>
        <w:rFonts w:asciiTheme="majorBidi" w:hAnsiTheme="majorBidi" w:cstheme="majorBidi" w:hint="default"/>
      </w:rPr>
    </w:lvl>
    <w:lvl w:ilvl="2">
      <w:start w:val="1"/>
      <w:numFmt w:val="decimal"/>
      <w:lvlText w:val="%1.%2.%3"/>
      <w:lvlJc w:val="left"/>
      <w:pPr>
        <w:ind w:left="720" w:hanging="720"/>
      </w:pPr>
      <w:rPr>
        <w:rFonts w:asciiTheme="majorBidi" w:hAnsiTheme="majorBidi" w:cstheme="majorBidi" w:hint="default"/>
      </w:rPr>
    </w:lvl>
    <w:lvl w:ilvl="3">
      <w:start w:val="1"/>
      <w:numFmt w:val="decimal"/>
      <w:lvlText w:val="%1.%2.%3.%4"/>
      <w:lvlJc w:val="left"/>
      <w:pPr>
        <w:ind w:left="720" w:hanging="720"/>
      </w:pPr>
      <w:rPr>
        <w:rFonts w:asciiTheme="majorBidi" w:hAnsiTheme="majorBidi" w:cstheme="majorBidi" w:hint="default"/>
      </w:rPr>
    </w:lvl>
    <w:lvl w:ilvl="4">
      <w:start w:val="1"/>
      <w:numFmt w:val="decimal"/>
      <w:lvlText w:val="%1.%2.%3.%4.%5"/>
      <w:lvlJc w:val="left"/>
      <w:pPr>
        <w:ind w:left="1080" w:hanging="1080"/>
      </w:pPr>
      <w:rPr>
        <w:rFonts w:asciiTheme="majorBidi" w:hAnsiTheme="majorBidi" w:cstheme="majorBidi" w:hint="default"/>
      </w:rPr>
    </w:lvl>
    <w:lvl w:ilvl="5">
      <w:start w:val="1"/>
      <w:numFmt w:val="decimal"/>
      <w:lvlText w:val="%1.%2.%3.%4.%5.%6"/>
      <w:lvlJc w:val="left"/>
      <w:pPr>
        <w:ind w:left="1080" w:hanging="1080"/>
      </w:pPr>
      <w:rPr>
        <w:rFonts w:asciiTheme="majorBidi" w:hAnsiTheme="majorBidi" w:cstheme="majorBidi" w:hint="default"/>
      </w:rPr>
    </w:lvl>
    <w:lvl w:ilvl="6">
      <w:start w:val="1"/>
      <w:numFmt w:val="decimal"/>
      <w:lvlText w:val="%1.%2.%3.%4.%5.%6.%7"/>
      <w:lvlJc w:val="left"/>
      <w:pPr>
        <w:ind w:left="1440" w:hanging="1440"/>
      </w:pPr>
      <w:rPr>
        <w:rFonts w:asciiTheme="majorBidi" w:hAnsiTheme="majorBidi" w:cstheme="majorBidi" w:hint="default"/>
      </w:rPr>
    </w:lvl>
    <w:lvl w:ilvl="7">
      <w:start w:val="1"/>
      <w:numFmt w:val="decimal"/>
      <w:lvlText w:val="%1.%2.%3.%4.%5.%6.%7.%8"/>
      <w:lvlJc w:val="left"/>
      <w:pPr>
        <w:ind w:left="1440" w:hanging="1440"/>
      </w:pPr>
      <w:rPr>
        <w:rFonts w:asciiTheme="majorBidi" w:hAnsiTheme="majorBidi" w:cstheme="majorBidi" w:hint="default"/>
      </w:rPr>
    </w:lvl>
    <w:lvl w:ilvl="8">
      <w:start w:val="1"/>
      <w:numFmt w:val="decimal"/>
      <w:lvlText w:val="%1.%2.%3.%4.%5.%6.%7.%8.%9"/>
      <w:lvlJc w:val="left"/>
      <w:pPr>
        <w:ind w:left="1440" w:hanging="1440"/>
      </w:pPr>
      <w:rPr>
        <w:rFonts w:asciiTheme="majorBidi" w:hAnsiTheme="majorBidi" w:cstheme="majorBidi" w:hint="default"/>
      </w:rPr>
    </w:lvl>
  </w:abstractNum>
  <w:abstractNum w:abstractNumId="19">
    <w:nsid w:val="3DFF20F1"/>
    <w:multiLevelType w:val="hybridMultilevel"/>
    <w:tmpl w:val="9830D77E"/>
    <w:lvl w:ilvl="0" w:tplc="040C0001">
      <w:start w:val="1"/>
      <w:numFmt w:val="bullet"/>
      <w:lvlText w:val=""/>
      <w:lvlJc w:val="left"/>
      <w:pPr>
        <w:ind w:left="1380" w:hanging="360"/>
      </w:pPr>
      <w:rPr>
        <w:rFonts w:ascii="Symbol" w:hAnsi="Symbol" w:hint="default"/>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20">
    <w:nsid w:val="409F66BB"/>
    <w:multiLevelType w:val="hybridMultilevel"/>
    <w:tmpl w:val="686EBE66"/>
    <w:lvl w:ilvl="0" w:tplc="99142C8E">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8A705D0"/>
    <w:multiLevelType w:val="multilevel"/>
    <w:tmpl w:val="676E4DE6"/>
    <w:lvl w:ilvl="0">
      <w:start w:val="1"/>
      <w:numFmt w:val="decimal"/>
      <w:lvlText w:val="%1."/>
      <w:lvlJc w:val="left"/>
      <w:pPr>
        <w:ind w:left="360" w:hanging="360"/>
      </w:pPr>
      <w:rPr>
        <w:rFonts w:hint="default"/>
        <w:i w:val="0"/>
      </w:rPr>
    </w:lvl>
    <w:lvl w:ilvl="1">
      <w:start w:val="1"/>
      <w:numFmt w:val="decimal"/>
      <w:lvlText w:val="%1.%2."/>
      <w:lvlJc w:val="left"/>
      <w:pPr>
        <w:ind w:left="1080" w:hanging="360"/>
      </w:pPr>
      <w:rPr>
        <w:rFonts w:hint="default"/>
        <w:i w:val="0"/>
      </w:rPr>
    </w:lvl>
    <w:lvl w:ilvl="2">
      <w:start w:val="1"/>
      <w:numFmt w:val="decimal"/>
      <w:lvlText w:val="%1.%2.%3."/>
      <w:lvlJc w:val="left"/>
      <w:pPr>
        <w:ind w:left="2160" w:hanging="720"/>
      </w:pPr>
      <w:rPr>
        <w:rFonts w:hint="default"/>
        <w:i w:val="0"/>
      </w:rPr>
    </w:lvl>
    <w:lvl w:ilvl="3">
      <w:start w:val="1"/>
      <w:numFmt w:val="decimal"/>
      <w:lvlText w:val="%1.%2.%3.%4."/>
      <w:lvlJc w:val="left"/>
      <w:pPr>
        <w:ind w:left="2880" w:hanging="720"/>
      </w:pPr>
      <w:rPr>
        <w:rFonts w:hint="default"/>
        <w:i w:val="0"/>
      </w:rPr>
    </w:lvl>
    <w:lvl w:ilvl="4">
      <w:start w:val="1"/>
      <w:numFmt w:val="decimal"/>
      <w:lvlText w:val="%1.%2.%3.%4.%5."/>
      <w:lvlJc w:val="left"/>
      <w:pPr>
        <w:ind w:left="3960" w:hanging="1080"/>
      </w:pPr>
      <w:rPr>
        <w:rFonts w:hint="default"/>
        <w:i w:val="0"/>
      </w:rPr>
    </w:lvl>
    <w:lvl w:ilvl="5">
      <w:start w:val="1"/>
      <w:numFmt w:val="decimal"/>
      <w:lvlText w:val="%1.%2.%3.%4.%5.%6."/>
      <w:lvlJc w:val="left"/>
      <w:pPr>
        <w:ind w:left="4680" w:hanging="1080"/>
      </w:pPr>
      <w:rPr>
        <w:rFonts w:hint="default"/>
        <w:i w:val="0"/>
      </w:rPr>
    </w:lvl>
    <w:lvl w:ilvl="6">
      <w:start w:val="1"/>
      <w:numFmt w:val="decimal"/>
      <w:lvlText w:val="%1.%2.%3.%4.%5.%6.%7."/>
      <w:lvlJc w:val="left"/>
      <w:pPr>
        <w:ind w:left="5760" w:hanging="1440"/>
      </w:pPr>
      <w:rPr>
        <w:rFonts w:hint="default"/>
        <w:i w:val="0"/>
      </w:rPr>
    </w:lvl>
    <w:lvl w:ilvl="7">
      <w:start w:val="1"/>
      <w:numFmt w:val="decimal"/>
      <w:lvlText w:val="%1.%2.%3.%4.%5.%6.%7.%8."/>
      <w:lvlJc w:val="left"/>
      <w:pPr>
        <w:ind w:left="6480" w:hanging="1440"/>
      </w:pPr>
      <w:rPr>
        <w:rFonts w:hint="default"/>
        <w:i w:val="0"/>
      </w:rPr>
    </w:lvl>
    <w:lvl w:ilvl="8">
      <w:start w:val="1"/>
      <w:numFmt w:val="decimal"/>
      <w:lvlText w:val="%1.%2.%3.%4.%5.%6.%7.%8.%9."/>
      <w:lvlJc w:val="left"/>
      <w:pPr>
        <w:ind w:left="7560" w:hanging="1800"/>
      </w:pPr>
      <w:rPr>
        <w:rFonts w:hint="default"/>
        <w:i w:val="0"/>
      </w:rPr>
    </w:lvl>
  </w:abstractNum>
  <w:abstractNum w:abstractNumId="22">
    <w:nsid w:val="51240AE7"/>
    <w:multiLevelType w:val="hybridMultilevel"/>
    <w:tmpl w:val="63C87710"/>
    <w:lvl w:ilvl="0" w:tplc="A1AAA33E">
      <w:start w:val="1"/>
      <w:numFmt w:val="bullet"/>
      <w:lvlText w:val=""/>
      <w:lvlJc w:val="left"/>
      <w:pPr>
        <w:tabs>
          <w:tab w:val="num" w:pos="780"/>
        </w:tabs>
        <w:ind w:left="78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52CA4F7C"/>
    <w:multiLevelType w:val="hybridMultilevel"/>
    <w:tmpl w:val="4E92CC98"/>
    <w:lvl w:ilvl="0" w:tplc="040C0011">
      <w:start w:val="1"/>
      <w:numFmt w:val="decimal"/>
      <w:lvlText w:val="%1)"/>
      <w:lvlJc w:val="left"/>
      <w:pPr>
        <w:ind w:left="720" w:hanging="360"/>
      </w:pPr>
    </w:lvl>
    <w:lvl w:ilvl="1" w:tplc="040C0011">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36D4832"/>
    <w:multiLevelType w:val="multilevel"/>
    <w:tmpl w:val="E28004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46F7E3A"/>
    <w:multiLevelType w:val="hybridMultilevel"/>
    <w:tmpl w:val="33AEEF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7DF572F"/>
    <w:multiLevelType w:val="multilevel"/>
    <w:tmpl w:val="91A8477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C1B3943"/>
    <w:multiLevelType w:val="hybridMultilevel"/>
    <w:tmpl w:val="E99A6EBE"/>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E7E47F4"/>
    <w:multiLevelType w:val="multilevel"/>
    <w:tmpl w:val="AC7826E6"/>
    <w:lvl w:ilvl="0">
      <w:start w:val="1"/>
      <w:numFmt w:val="decimal"/>
      <w:lvlText w:val="%1."/>
      <w:lvlJc w:val="left"/>
      <w:pPr>
        <w:ind w:left="72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609B694B"/>
    <w:multiLevelType w:val="hybridMultilevel"/>
    <w:tmpl w:val="6D7A67A4"/>
    <w:lvl w:ilvl="0" w:tplc="91BEAF9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6306311E"/>
    <w:multiLevelType w:val="hybridMultilevel"/>
    <w:tmpl w:val="240C3898"/>
    <w:lvl w:ilvl="0" w:tplc="040C000F">
      <w:start w:val="1"/>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656E07FE"/>
    <w:multiLevelType w:val="hybridMultilevel"/>
    <w:tmpl w:val="9B68831C"/>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6A4D68BB"/>
    <w:multiLevelType w:val="multilevel"/>
    <w:tmpl w:val="CEA08E42"/>
    <w:lvl w:ilvl="0">
      <w:start w:val="1"/>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6A643B86"/>
    <w:multiLevelType w:val="hybridMultilevel"/>
    <w:tmpl w:val="72CC90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A730E03"/>
    <w:multiLevelType w:val="multilevel"/>
    <w:tmpl w:val="804E9A52"/>
    <w:lvl w:ilvl="0">
      <w:start w:val="1"/>
      <w:numFmt w:val="decimal"/>
      <w:lvlText w:val="%1)"/>
      <w:lvlJc w:val="left"/>
    </w:lvl>
    <w:lvl w:ilvl="1">
      <w:start w:val="1"/>
      <w:numFmt w:val="decimal"/>
      <w:lvlText w:val="%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B0033FB"/>
    <w:multiLevelType w:val="multilevel"/>
    <w:tmpl w:val="133A1556"/>
    <w:lvl w:ilvl="0">
      <w:start w:val="1"/>
      <w:numFmt w:val="decimal"/>
      <w:lvlText w:val="%1."/>
      <w:lvlJc w:val="left"/>
      <w:pPr>
        <w:ind w:left="720" w:hanging="360"/>
      </w:pPr>
      <w:rPr>
        <w:rFonts w:hint="default"/>
        <w:b w:val="0"/>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6C402C58"/>
    <w:multiLevelType w:val="hybridMultilevel"/>
    <w:tmpl w:val="F1F87D58"/>
    <w:lvl w:ilvl="0" w:tplc="FC5CE4B0">
      <w:start w:val="1"/>
      <w:numFmt w:val="decimal"/>
      <w:pStyle w:val="figurecaption"/>
      <w:lvlText w:val="Figure %1. "/>
      <w:lvlJc w:val="left"/>
      <w:pPr>
        <w:tabs>
          <w:tab w:val="num" w:pos="1004"/>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724"/>
        </w:tabs>
        <w:ind w:left="1724" w:hanging="360"/>
      </w:pPr>
      <w:rPr>
        <w:rFonts w:cs="Times New Roman"/>
      </w:rPr>
    </w:lvl>
    <w:lvl w:ilvl="2" w:tplc="0409001B">
      <w:start w:val="1"/>
      <w:numFmt w:val="lowerRoman"/>
      <w:lvlText w:val="%3."/>
      <w:lvlJc w:val="right"/>
      <w:pPr>
        <w:tabs>
          <w:tab w:val="num" w:pos="2444"/>
        </w:tabs>
        <w:ind w:left="2444" w:hanging="180"/>
      </w:pPr>
      <w:rPr>
        <w:rFonts w:cs="Times New Roman"/>
      </w:rPr>
    </w:lvl>
    <w:lvl w:ilvl="3" w:tplc="0409000F">
      <w:start w:val="1"/>
      <w:numFmt w:val="decimal"/>
      <w:lvlText w:val="%4."/>
      <w:lvlJc w:val="left"/>
      <w:pPr>
        <w:tabs>
          <w:tab w:val="num" w:pos="3164"/>
        </w:tabs>
        <w:ind w:left="3164" w:hanging="360"/>
      </w:pPr>
      <w:rPr>
        <w:rFonts w:cs="Times New Roman"/>
      </w:rPr>
    </w:lvl>
    <w:lvl w:ilvl="4" w:tplc="04090019">
      <w:start w:val="1"/>
      <w:numFmt w:val="lowerLetter"/>
      <w:lvlText w:val="%5."/>
      <w:lvlJc w:val="left"/>
      <w:pPr>
        <w:tabs>
          <w:tab w:val="num" w:pos="3884"/>
        </w:tabs>
        <w:ind w:left="3884" w:hanging="360"/>
      </w:pPr>
      <w:rPr>
        <w:rFonts w:cs="Times New Roman"/>
      </w:rPr>
    </w:lvl>
    <w:lvl w:ilvl="5" w:tplc="0409001B">
      <w:start w:val="1"/>
      <w:numFmt w:val="lowerRoman"/>
      <w:lvlText w:val="%6."/>
      <w:lvlJc w:val="right"/>
      <w:pPr>
        <w:tabs>
          <w:tab w:val="num" w:pos="4604"/>
        </w:tabs>
        <w:ind w:left="4604" w:hanging="180"/>
      </w:pPr>
      <w:rPr>
        <w:rFonts w:cs="Times New Roman"/>
      </w:rPr>
    </w:lvl>
    <w:lvl w:ilvl="6" w:tplc="0409000F">
      <w:start w:val="1"/>
      <w:numFmt w:val="decimal"/>
      <w:lvlText w:val="%7."/>
      <w:lvlJc w:val="left"/>
      <w:pPr>
        <w:tabs>
          <w:tab w:val="num" w:pos="5324"/>
        </w:tabs>
        <w:ind w:left="5324" w:hanging="360"/>
      </w:pPr>
      <w:rPr>
        <w:rFonts w:cs="Times New Roman"/>
      </w:rPr>
    </w:lvl>
    <w:lvl w:ilvl="7" w:tplc="04090019">
      <w:start w:val="1"/>
      <w:numFmt w:val="lowerLetter"/>
      <w:lvlText w:val="%8."/>
      <w:lvlJc w:val="left"/>
      <w:pPr>
        <w:tabs>
          <w:tab w:val="num" w:pos="6044"/>
        </w:tabs>
        <w:ind w:left="6044" w:hanging="360"/>
      </w:pPr>
      <w:rPr>
        <w:rFonts w:cs="Times New Roman"/>
      </w:rPr>
    </w:lvl>
    <w:lvl w:ilvl="8" w:tplc="0409001B">
      <w:start w:val="1"/>
      <w:numFmt w:val="lowerRoman"/>
      <w:lvlText w:val="%9."/>
      <w:lvlJc w:val="right"/>
      <w:pPr>
        <w:tabs>
          <w:tab w:val="num" w:pos="6764"/>
        </w:tabs>
        <w:ind w:left="6764" w:hanging="180"/>
      </w:pPr>
      <w:rPr>
        <w:rFonts w:cs="Times New Roman"/>
      </w:rPr>
    </w:lvl>
  </w:abstractNum>
  <w:abstractNum w:abstractNumId="37">
    <w:nsid w:val="72920D04"/>
    <w:multiLevelType w:val="hybridMultilevel"/>
    <w:tmpl w:val="C6880B3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84D619F"/>
    <w:multiLevelType w:val="multilevel"/>
    <w:tmpl w:val="BB6493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9C12908"/>
    <w:multiLevelType w:val="multilevel"/>
    <w:tmpl w:val="91A8477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E2D5C62"/>
    <w:multiLevelType w:val="multilevel"/>
    <w:tmpl w:val="CF36C7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8"/>
  </w:num>
  <w:num w:numId="2">
    <w:abstractNumId w:val="2"/>
  </w:num>
  <w:num w:numId="3">
    <w:abstractNumId w:val="3"/>
  </w:num>
  <w:num w:numId="4">
    <w:abstractNumId w:val="14"/>
  </w:num>
  <w:num w:numId="5">
    <w:abstractNumId w:val="5"/>
  </w:num>
  <w:num w:numId="6">
    <w:abstractNumId w:val="38"/>
  </w:num>
  <w:num w:numId="7">
    <w:abstractNumId w:val="24"/>
  </w:num>
  <w:num w:numId="8">
    <w:abstractNumId w:val="0"/>
  </w:num>
  <w:num w:numId="9">
    <w:abstractNumId w:val="11"/>
  </w:num>
  <w:num w:numId="10">
    <w:abstractNumId w:val="40"/>
  </w:num>
  <w:num w:numId="11">
    <w:abstractNumId w:val="4"/>
  </w:num>
  <w:num w:numId="12">
    <w:abstractNumId w:val="22"/>
  </w:num>
  <w:num w:numId="13">
    <w:abstractNumId w:val="36"/>
  </w:num>
  <w:num w:numId="14">
    <w:abstractNumId w:val="15"/>
  </w:num>
  <w:num w:numId="15">
    <w:abstractNumId w:val="7"/>
  </w:num>
  <w:num w:numId="16">
    <w:abstractNumId w:val="25"/>
  </w:num>
  <w:num w:numId="17">
    <w:abstractNumId w:val="12"/>
  </w:num>
  <w:num w:numId="18">
    <w:abstractNumId w:val="16"/>
  </w:num>
  <w:num w:numId="19">
    <w:abstractNumId w:val="20"/>
  </w:num>
  <w:num w:numId="20">
    <w:abstractNumId w:val="13"/>
  </w:num>
  <w:num w:numId="21">
    <w:abstractNumId w:val="33"/>
  </w:num>
  <w:num w:numId="22">
    <w:abstractNumId w:val="10"/>
  </w:num>
  <w:num w:numId="23">
    <w:abstractNumId w:val="30"/>
  </w:num>
  <w:num w:numId="24">
    <w:abstractNumId w:val="21"/>
  </w:num>
  <w:num w:numId="25">
    <w:abstractNumId w:val="18"/>
  </w:num>
  <w:num w:numId="26">
    <w:abstractNumId w:val="35"/>
  </w:num>
  <w:num w:numId="27">
    <w:abstractNumId w:val="6"/>
  </w:num>
  <w:num w:numId="28">
    <w:abstractNumId w:val="8"/>
  </w:num>
  <w:num w:numId="29">
    <w:abstractNumId w:val="19"/>
  </w:num>
  <w:num w:numId="30">
    <w:abstractNumId w:val="39"/>
  </w:num>
  <w:num w:numId="31">
    <w:abstractNumId w:val="26"/>
  </w:num>
  <w:num w:numId="32">
    <w:abstractNumId w:val="34"/>
  </w:num>
  <w:num w:numId="33">
    <w:abstractNumId w:val="31"/>
  </w:num>
  <w:num w:numId="34">
    <w:abstractNumId w:val="23"/>
  </w:num>
  <w:num w:numId="35">
    <w:abstractNumId w:val="27"/>
  </w:num>
  <w:num w:numId="36">
    <w:abstractNumId w:val="1"/>
  </w:num>
  <w:num w:numId="37">
    <w:abstractNumId w:val="29"/>
  </w:num>
  <w:num w:numId="38">
    <w:abstractNumId w:val="9"/>
  </w:num>
  <w:num w:numId="39">
    <w:abstractNumId w:val="17"/>
  </w:num>
  <w:num w:numId="40">
    <w:abstractNumId w:val="32"/>
  </w:num>
  <w:num w:numId="41">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FD5141"/>
    <w:rsid w:val="000077A9"/>
    <w:rsid w:val="00067FE2"/>
    <w:rsid w:val="00087388"/>
    <w:rsid w:val="000A63AF"/>
    <w:rsid w:val="000A6C8D"/>
    <w:rsid w:val="000B30AA"/>
    <w:rsid w:val="000B5181"/>
    <w:rsid w:val="000C23EA"/>
    <w:rsid w:val="000C6AAA"/>
    <w:rsid w:val="000D441F"/>
    <w:rsid w:val="000D55C9"/>
    <w:rsid w:val="000E305D"/>
    <w:rsid w:val="000E45CB"/>
    <w:rsid w:val="000E4600"/>
    <w:rsid w:val="000F112C"/>
    <w:rsid w:val="001051BD"/>
    <w:rsid w:val="00105C6C"/>
    <w:rsid w:val="0011149E"/>
    <w:rsid w:val="00183ABD"/>
    <w:rsid w:val="00186C39"/>
    <w:rsid w:val="001907D6"/>
    <w:rsid w:val="00194A66"/>
    <w:rsid w:val="00195C6B"/>
    <w:rsid w:val="001B173D"/>
    <w:rsid w:val="001B275B"/>
    <w:rsid w:val="001C063D"/>
    <w:rsid w:val="001C4158"/>
    <w:rsid w:val="001F193F"/>
    <w:rsid w:val="00222348"/>
    <w:rsid w:val="002435E7"/>
    <w:rsid w:val="00272A10"/>
    <w:rsid w:val="002748DC"/>
    <w:rsid w:val="00283924"/>
    <w:rsid w:val="002A26D5"/>
    <w:rsid w:val="002B5500"/>
    <w:rsid w:val="002F2090"/>
    <w:rsid w:val="002F38EB"/>
    <w:rsid w:val="0033599F"/>
    <w:rsid w:val="0034087A"/>
    <w:rsid w:val="00343A47"/>
    <w:rsid w:val="00351F0A"/>
    <w:rsid w:val="00352F55"/>
    <w:rsid w:val="00353754"/>
    <w:rsid w:val="003819F2"/>
    <w:rsid w:val="00395302"/>
    <w:rsid w:val="003F15F8"/>
    <w:rsid w:val="00400EEF"/>
    <w:rsid w:val="00405812"/>
    <w:rsid w:val="004535E8"/>
    <w:rsid w:val="00460686"/>
    <w:rsid w:val="00492FDF"/>
    <w:rsid w:val="00493904"/>
    <w:rsid w:val="004945CF"/>
    <w:rsid w:val="004A0FA0"/>
    <w:rsid w:val="004A7FBC"/>
    <w:rsid w:val="004C5D2F"/>
    <w:rsid w:val="004D1F05"/>
    <w:rsid w:val="004D2E1B"/>
    <w:rsid w:val="004E11D6"/>
    <w:rsid w:val="004F6AC5"/>
    <w:rsid w:val="005A6A07"/>
    <w:rsid w:val="005B3AF1"/>
    <w:rsid w:val="005C4189"/>
    <w:rsid w:val="005D221A"/>
    <w:rsid w:val="005E3007"/>
    <w:rsid w:val="005F1380"/>
    <w:rsid w:val="00624048"/>
    <w:rsid w:val="00635CC0"/>
    <w:rsid w:val="00660515"/>
    <w:rsid w:val="00670DD6"/>
    <w:rsid w:val="006E28FF"/>
    <w:rsid w:val="006E727F"/>
    <w:rsid w:val="006E7B4A"/>
    <w:rsid w:val="00722175"/>
    <w:rsid w:val="007D63D8"/>
    <w:rsid w:val="007E350B"/>
    <w:rsid w:val="0080261F"/>
    <w:rsid w:val="00836A80"/>
    <w:rsid w:val="0088261C"/>
    <w:rsid w:val="008A3666"/>
    <w:rsid w:val="008A597C"/>
    <w:rsid w:val="008C410A"/>
    <w:rsid w:val="008E4097"/>
    <w:rsid w:val="008E5DC5"/>
    <w:rsid w:val="009009F7"/>
    <w:rsid w:val="009043D1"/>
    <w:rsid w:val="00921CF5"/>
    <w:rsid w:val="009340E1"/>
    <w:rsid w:val="00956C48"/>
    <w:rsid w:val="009879C7"/>
    <w:rsid w:val="009A0037"/>
    <w:rsid w:val="009A30A7"/>
    <w:rsid w:val="009A60D0"/>
    <w:rsid w:val="009A6138"/>
    <w:rsid w:val="009C186A"/>
    <w:rsid w:val="009C4FC2"/>
    <w:rsid w:val="009E46F9"/>
    <w:rsid w:val="009E5F82"/>
    <w:rsid w:val="009F3F25"/>
    <w:rsid w:val="009F6063"/>
    <w:rsid w:val="00A3210E"/>
    <w:rsid w:val="00A43154"/>
    <w:rsid w:val="00A51D74"/>
    <w:rsid w:val="00A72456"/>
    <w:rsid w:val="00A77D05"/>
    <w:rsid w:val="00A82E99"/>
    <w:rsid w:val="00AB2301"/>
    <w:rsid w:val="00AC4F95"/>
    <w:rsid w:val="00AD087B"/>
    <w:rsid w:val="00AF52A5"/>
    <w:rsid w:val="00B1793D"/>
    <w:rsid w:val="00B5417A"/>
    <w:rsid w:val="00B57818"/>
    <w:rsid w:val="00B66D8D"/>
    <w:rsid w:val="00BB5DF9"/>
    <w:rsid w:val="00BB7659"/>
    <w:rsid w:val="00BC2856"/>
    <w:rsid w:val="00BD3DE0"/>
    <w:rsid w:val="00BE68CC"/>
    <w:rsid w:val="00BF17F2"/>
    <w:rsid w:val="00C03BF6"/>
    <w:rsid w:val="00C1508B"/>
    <w:rsid w:val="00C35086"/>
    <w:rsid w:val="00C853FE"/>
    <w:rsid w:val="00CD2B9E"/>
    <w:rsid w:val="00CD40F9"/>
    <w:rsid w:val="00CF4353"/>
    <w:rsid w:val="00D25CE3"/>
    <w:rsid w:val="00D3034A"/>
    <w:rsid w:val="00D309C6"/>
    <w:rsid w:val="00D4425C"/>
    <w:rsid w:val="00D500A2"/>
    <w:rsid w:val="00D63B99"/>
    <w:rsid w:val="00D7327F"/>
    <w:rsid w:val="00DD7055"/>
    <w:rsid w:val="00DE20F8"/>
    <w:rsid w:val="00DE4433"/>
    <w:rsid w:val="00DF0244"/>
    <w:rsid w:val="00E12447"/>
    <w:rsid w:val="00E13CF6"/>
    <w:rsid w:val="00E50262"/>
    <w:rsid w:val="00E60435"/>
    <w:rsid w:val="00E70C7F"/>
    <w:rsid w:val="00E84391"/>
    <w:rsid w:val="00E851AB"/>
    <w:rsid w:val="00E86041"/>
    <w:rsid w:val="00EF6F99"/>
    <w:rsid w:val="00F20B61"/>
    <w:rsid w:val="00F27EBA"/>
    <w:rsid w:val="00F311E7"/>
    <w:rsid w:val="00F36FBB"/>
    <w:rsid w:val="00F42E1E"/>
    <w:rsid w:val="00F4737A"/>
    <w:rsid w:val="00F53A31"/>
    <w:rsid w:val="00F753A2"/>
    <w:rsid w:val="00F86F5D"/>
    <w:rsid w:val="00F87C0F"/>
    <w:rsid w:val="00F87CBF"/>
    <w:rsid w:val="00F92EDA"/>
    <w:rsid w:val="00FA3C94"/>
    <w:rsid w:val="00FA5A2E"/>
    <w:rsid w:val="00FA6FE9"/>
    <w:rsid w:val="00FD5141"/>
    <w:rsid w:val="00FD6828"/>
    <w:rsid w:val="00FE0C82"/>
    <w:rsid w:val="00FE3421"/>
    <w:rsid w:val="00FE6EC8"/>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9458"/>
    <o:shapelayout v:ext="edit">
      <o:idmap v:ext="edit" data="1"/>
      <o:rules v:ext="edit">
        <o:r id="V:Rule11" type="connector" idref="#_x0000_s1081"/>
        <o:r id="V:Rule12" type="connector" idref="#_x0000_s1080"/>
        <o:r id="V:Rule13" type="connector" idref="#_x0000_s1069"/>
        <o:r id="V:Rule14" type="connector" idref="#_x0000_s1066"/>
        <o:r id="V:Rule15" type="connector" idref="#_x0000_s1083"/>
        <o:r id="V:Rule16" type="connector" idref="#_x0000_s1065"/>
        <o:r id="V:Rule17" type="connector" idref="#_x0000_s1074"/>
        <o:r id="V:Rule18" type="connector" idref="#_x0000_s1078"/>
        <o:r id="V:Rule19" type="connector" idref="#_x0000_s1071"/>
        <o:r id="V:Rule20" type="connector" idref="#_x0000_s10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828"/>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1B173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1B173D"/>
    <w:pPr>
      <w:keepNext/>
      <w:keepLines/>
      <w:spacing w:before="200" w:line="276" w:lineRule="auto"/>
      <w:outlineLvl w:val="1"/>
    </w:pPr>
    <w:rPr>
      <w:rFonts w:asciiTheme="majorHAnsi" w:eastAsiaTheme="majorEastAsia" w:hAnsiTheme="majorHAnsi" w:cstheme="majorBidi"/>
      <w:b/>
      <w:bCs/>
      <w:noProof/>
      <w:color w:val="4F81BD" w:themeColor="accent1"/>
      <w:sz w:val="26"/>
      <w:szCs w:val="26"/>
      <w:lang w:eastAsia="en-US" w:bidi="ar-MA"/>
    </w:rPr>
  </w:style>
  <w:style w:type="paragraph" w:styleId="Titre3">
    <w:name w:val="heading 3"/>
    <w:basedOn w:val="Normal"/>
    <w:next w:val="Normal"/>
    <w:link w:val="Titre3Car"/>
    <w:uiPriority w:val="9"/>
    <w:unhideWhenUsed/>
    <w:qFormat/>
    <w:rsid w:val="001B173D"/>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B173D"/>
    <w:rPr>
      <w:rFonts w:asciiTheme="majorHAnsi" w:eastAsiaTheme="majorEastAsia" w:hAnsiTheme="majorHAnsi" w:cstheme="majorBidi"/>
      <w:b/>
      <w:bCs/>
      <w:color w:val="365F91" w:themeColor="accent1" w:themeShade="BF"/>
      <w:sz w:val="28"/>
      <w:szCs w:val="28"/>
      <w:lang w:eastAsia="fr-FR"/>
    </w:rPr>
  </w:style>
  <w:style w:type="character" w:customStyle="1" w:styleId="Titre2Car">
    <w:name w:val="Titre 2 Car"/>
    <w:basedOn w:val="Policepardfaut"/>
    <w:link w:val="Titre2"/>
    <w:uiPriority w:val="9"/>
    <w:rsid w:val="001B173D"/>
    <w:rPr>
      <w:rFonts w:asciiTheme="majorHAnsi" w:eastAsiaTheme="majorEastAsia" w:hAnsiTheme="majorHAnsi" w:cstheme="majorBidi"/>
      <w:b/>
      <w:bCs/>
      <w:noProof/>
      <w:color w:val="4F81BD" w:themeColor="accent1"/>
      <w:sz w:val="26"/>
      <w:szCs w:val="26"/>
      <w:lang w:bidi="ar-MA"/>
    </w:rPr>
  </w:style>
  <w:style w:type="character" w:customStyle="1" w:styleId="Titre3Car">
    <w:name w:val="Titre 3 Car"/>
    <w:basedOn w:val="Policepardfaut"/>
    <w:link w:val="Titre3"/>
    <w:uiPriority w:val="9"/>
    <w:rsid w:val="001B173D"/>
    <w:rPr>
      <w:rFonts w:asciiTheme="majorHAnsi" w:eastAsiaTheme="majorEastAsia" w:hAnsiTheme="majorHAnsi" w:cstheme="majorBidi"/>
      <w:b/>
      <w:bCs/>
      <w:color w:val="4F81BD" w:themeColor="accent1"/>
    </w:rPr>
  </w:style>
  <w:style w:type="table" w:styleId="Grilledutableau">
    <w:name w:val="Table Grid"/>
    <w:basedOn w:val="TableauNormal"/>
    <w:uiPriority w:val="59"/>
    <w:rsid w:val="001B173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horttext">
    <w:name w:val="short_text"/>
    <w:basedOn w:val="Policepardfaut"/>
    <w:rsid w:val="001B173D"/>
  </w:style>
  <w:style w:type="character" w:customStyle="1" w:styleId="hps">
    <w:name w:val="hps"/>
    <w:basedOn w:val="Policepardfaut"/>
    <w:rsid w:val="001B173D"/>
  </w:style>
  <w:style w:type="character" w:styleId="lev">
    <w:name w:val="Strong"/>
    <w:basedOn w:val="Policepardfaut"/>
    <w:uiPriority w:val="22"/>
    <w:qFormat/>
    <w:rsid w:val="001B173D"/>
    <w:rPr>
      <w:b/>
      <w:bCs/>
    </w:rPr>
  </w:style>
  <w:style w:type="paragraph" w:customStyle="1" w:styleId="twunmatched">
    <w:name w:val="twunmatched"/>
    <w:basedOn w:val="Normal"/>
    <w:rsid w:val="001B173D"/>
    <w:pPr>
      <w:spacing w:before="100" w:beforeAutospacing="1" w:after="100" w:afterAutospacing="1"/>
    </w:pPr>
  </w:style>
  <w:style w:type="paragraph" w:styleId="NormalWeb">
    <w:name w:val="Normal (Web)"/>
    <w:basedOn w:val="Normal"/>
    <w:uiPriority w:val="99"/>
    <w:unhideWhenUsed/>
    <w:rsid w:val="001B173D"/>
    <w:pPr>
      <w:spacing w:before="100" w:beforeAutospacing="1" w:after="100" w:afterAutospacing="1"/>
      <w:jc w:val="both"/>
    </w:pPr>
  </w:style>
  <w:style w:type="paragraph" w:styleId="Paragraphedeliste">
    <w:name w:val="List Paragraph"/>
    <w:basedOn w:val="Normal"/>
    <w:uiPriority w:val="34"/>
    <w:qFormat/>
    <w:rsid w:val="009A60D0"/>
    <w:pPr>
      <w:spacing w:after="200" w:line="276" w:lineRule="auto"/>
      <w:ind w:left="720"/>
      <w:contextualSpacing/>
    </w:pPr>
    <w:rPr>
      <w:rFonts w:asciiTheme="minorHAnsi" w:eastAsiaTheme="minorEastAsia" w:hAnsiTheme="minorHAnsi" w:cstheme="minorBidi"/>
      <w:sz w:val="22"/>
      <w:szCs w:val="22"/>
    </w:rPr>
  </w:style>
  <w:style w:type="character" w:customStyle="1" w:styleId="apple-converted-space">
    <w:name w:val="apple-converted-space"/>
    <w:basedOn w:val="Policepardfaut"/>
    <w:rsid w:val="009A60D0"/>
  </w:style>
  <w:style w:type="character" w:styleId="Lienhypertexte">
    <w:name w:val="Hyperlink"/>
    <w:basedOn w:val="Policepardfaut"/>
    <w:uiPriority w:val="99"/>
    <w:semiHidden/>
    <w:unhideWhenUsed/>
    <w:rsid w:val="009A60D0"/>
    <w:rPr>
      <w:color w:val="0000FF"/>
      <w:u w:val="single"/>
    </w:rPr>
  </w:style>
  <w:style w:type="paragraph" w:styleId="Textedebulles">
    <w:name w:val="Balloon Text"/>
    <w:basedOn w:val="Normal"/>
    <w:link w:val="TextedebullesCar"/>
    <w:uiPriority w:val="99"/>
    <w:semiHidden/>
    <w:unhideWhenUsed/>
    <w:rsid w:val="009A60D0"/>
    <w:rPr>
      <w:rFonts w:ascii="Tahoma" w:hAnsi="Tahoma" w:cs="Tahoma"/>
      <w:sz w:val="16"/>
      <w:szCs w:val="16"/>
    </w:rPr>
  </w:style>
  <w:style w:type="character" w:customStyle="1" w:styleId="TextedebullesCar">
    <w:name w:val="Texte de bulles Car"/>
    <w:basedOn w:val="Policepardfaut"/>
    <w:link w:val="Textedebulles"/>
    <w:uiPriority w:val="99"/>
    <w:semiHidden/>
    <w:rsid w:val="009A60D0"/>
    <w:rPr>
      <w:rFonts w:ascii="Tahoma" w:eastAsia="Times New Roman" w:hAnsi="Tahoma" w:cs="Tahoma"/>
      <w:sz w:val="16"/>
      <w:szCs w:val="16"/>
      <w:lang w:eastAsia="fr-FR"/>
    </w:rPr>
  </w:style>
  <w:style w:type="paragraph" w:styleId="En-tte">
    <w:name w:val="header"/>
    <w:basedOn w:val="Normal"/>
    <w:link w:val="En-tteCar"/>
    <w:uiPriority w:val="99"/>
    <w:unhideWhenUsed/>
    <w:rsid w:val="00E70C7F"/>
    <w:pPr>
      <w:tabs>
        <w:tab w:val="center" w:pos="4536"/>
        <w:tab w:val="right" w:pos="9072"/>
      </w:tabs>
    </w:pPr>
    <w:rPr>
      <w:sz w:val="20"/>
      <w:szCs w:val="20"/>
    </w:rPr>
  </w:style>
  <w:style w:type="character" w:customStyle="1" w:styleId="En-tteCar">
    <w:name w:val="En-tête Car"/>
    <w:basedOn w:val="Policepardfaut"/>
    <w:link w:val="En-tte"/>
    <w:uiPriority w:val="99"/>
    <w:rsid w:val="00E70C7F"/>
    <w:rPr>
      <w:rFonts w:ascii="Times New Roman" w:eastAsia="Times New Roman" w:hAnsi="Times New Roman" w:cs="Times New Roman"/>
      <w:sz w:val="20"/>
      <w:szCs w:val="20"/>
      <w:lang w:eastAsia="fr-FR"/>
    </w:rPr>
  </w:style>
  <w:style w:type="paragraph" w:customStyle="1" w:styleId="figurecaption">
    <w:name w:val="figure caption"/>
    <w:rsid w:val="00E70C7F"/>
    <w:pPr>
      <w:numPr>
        <w:numId w:val="13"/>
      </w:numPr>
      <w:spacing w:before="80" w:line="240" w:lineRule="auto"/>
      <w:jc w:val="center"/>
    </w:pPr>
    <w:rPr>
      <w:rFonts w:ascii="Times New Roman" w:eastAsia="SimSun" w:hAnsi="Times New Roman" w:cs="Times New Roman"/>
      <w:noProof/>
      <w:sz w:val="16"/>
      <w:szCs w:val="16"/>
      <w:lang w:val="en-US"/>
    </w:rPr>
  </w:style>
  <w:style w:type="character" w:styleId="Rfrenceintense">
    <w:name w:val="Intense Reference"/>
    <w:basedOn w:val="Policepardfaut"/>
    <w:uiPriority w:val="32"/>
    <w:qFormat/>
    <w:rsid w:val="00E70C7F"/>
    <w:rPr>
      <w:b/>
      <w:bCs/>
      <w:smallCaps/>
      <w:color w:val="C0504D" w:themeColor="accent2"/>
      <w:spacing w:val="5"/>
      <w:u w:val="single"/>
    </w:rPr>
  </w:style>
  <w:style w:type="paragraph" w:styleId="Pieddepage">
    <w:name w:val="footer"/>
    <w:basedOn w:val="Normal"/>
    <w:link w:val="PieddepageCar"/>
    <w:uiPriority w:val="99"/>
    <w:unhideWhenUsed/>
    <w:rsid w:val="00E70C7F"/>
    <w:pPr>
      <w:tabs>
        <w:tab w:val="center" w:pos="4536"/>
        <w:tab w:val="right" w:pos="9072"/>
      </w:tabs>
    </w:pPr>
    <w:rPr>
      <w:sz w:val="20"/>
      <w:szCs w:val="20"/>
    </w:rPr>
  </w:style>
  <w:style w:type="character" w:customStyle="1" w:styleId="PieddepageCar">
    <w:name w:val="Pied de page Car"/>
    <w:basedOn w:val="Policepardfaut"/>
    <w:link w:val="Pieddepage"/>
    <w:uiPriority w:val="99"/>
    <w:rsid w:val="00E70C7F"/>
    <w:rPr>
      <w:rFonts w:ascii="Times New Roman" w:eastAsia="Times New Roman" w:hAnsi="Times New Roman" w:cs="Times New Roman"/>
      <w:sz w:val="20"/>
      <w:szCs w:val="20"/>
      <w:lang w:eastAsia="fr-FR"/>
    </w:rPr>
  </w:style>
  <w:style w:type="paragraph" w:styleId="Sous-titre">
    <w:name w:val="Subtitle"/>
    <w:basedOn w:val="Normal"/>
    <w:next w:val="Normal"/>
    <w:link w:val="Sous-titreCar"/>
    <w:uiPriority w:val="11"/>
    <w:qFormat/>
    <w:rsid w:val="007D63D8"/>
    <w:pPr>
      <w:numPr>
        <w:ilvl w:val="1"/>
      </w:numPr>
      <w:spacing w:after="200" w:line="276" w:lineRule="auto"/>
    </w:pPr>
    <w:rPr>
      <w:rFonts w:asciiTheme="majorHAnsi" w:eastAsiaTheme="majorEastAsia" w:hAnsiTheme="majorHAnsi" w:cstheme="majorBidi"/>
      <w:i/>
      <w:iCs/>
      <w:noProof/>
      <w:color w:val="4F81BD" w:themeColor="accent1"/>
      <w:spacing w:val="15"/>
      <w:lang w:eastAsia="en-US" w:bidi="ar-MA"/>
    </w:rPr>
  </w:style>
  <w:style w:type="character" w:customStyle="1" w:styleId="Sous-titreCar">
    <w:name w:val="Sous-titre Car"/>
    <w:basedOn w:val="Policepardfaut"/>
    <w:link w:val="Sous-titre"/>
    <w:uiPriority w:val="11"/>
    <w:rsid w:val="007D63D8"/>
    <w:rPr>
      <w:rFonts w:asciiTheme="majorHAnsi" w:eastAsiaTheme="majorEastAsia" w:hAnsiTheme="majorHAnsi" w:cstheme="majorBidi"/>
      <w:i/>
      <w:iCs/>
      <w:noProof/>
      <w:color w:val="4F81BD" w:themeColor="accent1"/>
      <w:spacing w:val="15"/>
      <w:sz w:val="24"/>
      <w:szCs w:val="24"/>
      <w:lang w:bidi="ar-MA"/>
    </w:rPr>
  </w:style>
  <w:style w:type="paragraph" w:styleId="Corpsdetexte">
    <w:name w:val="Body Text"/>
    <w:basedOn w:val="Normal"/>
    <w:link w:val="CorpsdetexteCar"/>
    <w:semiHidden/>
    <w:rsid w:val="007D63D8"/>
    <w:pPr>
      <w:spacing w:after="120"/>
      <w:jc w:val="both"/>
    </w:pPr>
    <w:rPr>
      <w:rFonts w:ascii="MS Sans Serif" w:hAnsi="MS Sans Serif"/>
      <w:sz w:val="20"/>
      <w:szCs w:val="20"/>
      <w:lang w:eastAsia="en-US"/>
    </w:rPr>
  </w:style>
  <w:style w:type="character" w:customStyle="1" w:styleId="CorpsdetexteCar">
    <w:name w:val="Corps de texte Car"/>
    <w:basedOn w:val="Policepardfaut"/>
    <w:link w:val="Corpsdetexte"/>
    <w:semiHidden/>
    <w:rsid w:val="007D63D8"/>
    <w:rPr>
      <w:rFonts w:ascii="MS Sans Serif" w:eastAsia="Times New Roman" w:hAnsi="MS Sans Serif" w:cs="Times New Roman"/>
      <w:sz w:val="20"/>
      <w:szCs w:val="20"/>
    </w:rPr>
  </w:style>
  <w:style w:type="paragraph" w:customStyle="1" w:styleId="Default">
    <w:name w:val="Default"/>
    <w:rsid w:val="00FE0C8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gif"/><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hyperlink" Target="http://spatialolap.scg.ulaval.ca/concepts.asp" TargetMode="Externa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package" Target="embeddings/Document_Microsoft_Office_Word1.docx"/><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56</Pages>
  <Words>14303</Words>
  <Characters>78670</Characters>
  <Application>Microsoft Office Word</Application>
  <DocSecurity>0</DocSecurity>
  <Lines>655</Lines>
  <Paragraphs>185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92788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zohra</dc:creator>
  <cp:lastModifiedBy>SWEET</cp:lastModifiedBy>
  <cp:revision>30</cp:revision>
  <dcterms:created xsi:type="dcterms:W3CDTF">2013-06-15T14:58:00Z</dcterms:created>
  <dcterms:modified xsi:type="dcterms:W3CDTF">2013-06-17T01:18:00Z</dcterms:modified>
</cp:coreProperties>
</file>