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828" w:rsidRDefault="00FD6828" w:rsidP="00FD6828">
      <w:pPr>
        <w:jc w:val="center"/>
        <w:rPr>
          <w:b/>
        </w:rPr>
      </w:pPr>
      <w:r>
        <w:rPr>
          <w:noProof/>
        </w:rPr>
        <w:drawing>
          <wp:anchor distT="0" distB="0" distL="114300" distR="114300" simplePos="0" relativeHeight="251662336" behindDoc="0" locked="0" layoutInCell="1" allowOverlap="1">
            <wp:simplePos x="0" y="0"/>
            <wp:positionH relativeFrom="column">
              <wp:posOffset>-371475</wp:posOffset>
            </wp:positionH>
            <wp:positionV relativeFrom="paragraph">
              <wp:posOffset>-261620</wp:posOffset>
            </wp:positionV>
            <wp:extent cx="957580" cy="1157605"/>
            <wp:effectExtent l="19050" t="0" r="0" b="0"/>
            <wp:wrapNone/>
            <wp:docPr id="4" name="Image 1" descr="univ-logo_co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iv-logo_comp.jpg"/>
                    <pic:cNvPicPr>
                      <a:picLocks noChangeAspect="1" noChangeArrowheads="1"/>
                    </pic:cNvPicPr>
                  </pic:nvPicPr>
                  <pic:blipFill>
                    <a:blip r:embed="rId7" cstate="print"/>
                    <a:srcRect/>
                    <a:stretch>
                      <a:fillRect/>
                    </a:stretch>
                  </pic:blipFill>
                  <pic:spPr bwMode="auto">
                    <a:xfrm>
                      <a:off x="0" y="0"/>
                      <a:ext cx="957580" cy="1157605"/>
                    </a:xfrm>
                    <a:prstGeom prst="rect">
                      <a:avLst/>
                    </a:prstGeom>
                    <a:noFill/>
                    <a:ln w="9525">
                      <a:noFill/>
                      <a:miter lim="800000"/>
                      <a:headEnd/>
                      <a:tailEnd/>
                    </a:ln>
                  </pic:spPr>
                </pic:pic>
              </a:graphicData>
            </a:graphic>
          </wp:anchor>
        </w:drawing>
      </w:r>
      <w:r>
        <w:rPr>
          <w:b/>
          <w:noProof/>
        </w:rPr>
        <w:drawing>
          <wp:anchor distT="0" distB="0" distL="114300" distR="114300" simplePos="0" relativeHeight="251660288" behindDoc="0" locked="0" layoutInCell="1" allowOverlap="1">
            <wp:simplePos x="0" y="0"/>
            <wp:positionH relativeFrom="column">
              <wp:posOffset>-228600</wp:posOffset>
            </wp:positionH>
            <wp:positionV relativeFrom="paragraph">
              <wp:posOffset>-114300</wp:posOffset>
            </wp:positionV>
            <wp:extent cx="600075" cy="752475"/>
            <wp:effectExtent l="19050" t="0" r="9525" b="0"/>
            <wp:wrapNone/>
            <wp:docPr id="2" name="Image 3" descr="Uni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Univ_Logo"/>
                    <pic:cNvPicPr>
                      <a:picLocks noChangeAspect="1" noChangeArrowheads="1"/>
                    </pic:cNvPicPr>
                  </pic:nvPicPr>
                  <pic:blipFill>
                    <a:blip r:embed="rId8" cstate="print"/>
                    <a:srcRect/>
                    <a:stretch>
                      <a:fillRect/>
                    </a:stretch>
                  </pic:blipFill>
                  <pic:spPr bwMode="auto">
                    <a:xfrm>
                      <a:off x="0" y="0"/>
                      <a:ext cx="600075" cy="752475"/>
                    </a:xfrm>
                    <a:prstGeom prst="rect">
                      <a:avLst/>
                    </a:prstGeom>
                    <a:noFill/>
                    <a:ln w="9525">
                      <a:noFill/>
                      <a:miter lim="800000"/>
                      <a:headEnd/>
                      <a:tailEnd/>
                    </a:ln>
                  </pic:spPr>
                </pic:pic>
              </a:graphicData>
            </a:graphic>
          </wp:anchor>
        </w:drawing>
      </w:r>
      <w:r w:rsidR="00F36FBB">
        <w:rPr>
          <w:b/>
          <w:noProof/>
        </w:rPr>
        <w:pict>
          <v:rect id="_x0000_s1027" style="position:absolute;left:0;text-align:left;margin-left:-36pt;margin-top:-27pt;width:531pt;height:747pt;z-index:-251655168;mso-position-horizontal-relative:text;mso-position-vertical-relative:text" filled="f" strokecolor="#1f497d" strokeweight="6pt">
            <v:stroke linestyle="thickBetweenThin"/>
          </v:rect>
        </w:pict>
      </w:r>
      <w:r w:rsidRPr="0042465A">
        <w:rPr>
          <w:b/>
        </w:rPr>
        <w:t xml:space="preserve">MINISTERE DE L’ENSEIGNEMENT SUPERIEUR ET DE </w:t>
      </w:r>
    </w:p>
    <w:p w:rsidR="00FD6828" w:rsidRPr="0042465A" w:rsidRDefault="00FD6828" w:rsidP="00FD6828">
      <w:pPr>
        <w:jc w:val="center"/>
        <w:rPr>
          <w:b/>
        </w:rPr>
      </w:pPr>
      <w:smartTag w:uri="urn:schemas-microsoft-com:office:smarttags" w:element="PersonName">
        <w:smartTagPr>
          <w:attr w:name="ProductID" w:val="LA RECHERCHE SCIENTIFIQUE"/>
        </w:smartTagPr>
        <w:r w:rsidRPr="0042465A">
          <w:rPr>
            <w:b/>
          </w:rPr>
          <w:t>LA RECHERCHE SCIENTIFIQUE</w:t>
        </w:r>
      </w:smartTag>
      <w:r w:rsidRPr="0042465A">
        <w:rPr>
          <w:b/>
        </w:rPr>
        <w:t xml:space="preserve"> </w:t>
      </w:r>
    </w:p>
    <w:p w:rsidR="00FD6828" w:rsidRPr="0042465A" w:rsidRDefault="00FD6828" w:rsidP="00FD6828">
      <w:pPr>
        <w:jc w:val="center"/>
        <w:rPr>
          <w:b/>
        </w:rPr>
      </w:pPr>
      <w:r w:rsidRPr="0042465A">
        <w:rPr>
          <w:b/>
        </w:rPr>
        <w:t>UNIVERSITE ABDELHAMID IBN BADIS MOSTAGANEM</w:t>
      </w:r>
    </w:p>
    <w:p w:rsidR="00FD6828" w:rsidRPr="0042465A" w:rsidRDefault="00FD6828" w:rsidP="00FD6828">
      <w:pPr>
        <w:jc w:val="center"/>
        <w:rPr>
          <w:rFonts w:ascii="Arial" w:hAnsi="Arial" w:cs="Arial"/>
          <w:sz w:val="32"/>
          <w:szCs w:val="32"/>
        </w:rPr>
      </w:pPr>
    </w:p>
    <w:p w:rsidR="00FD6828" w:rsidRPr="0042465A" w:rsidRDefault="00FD6828" w:rsidP="00195C6B">
      <w:pPr>
        <w:jc w:val="center"/>
        <w:rPr>
          <w:b/>
          <w:sz w:val="32"/>
          <w:szCs w:val="32"/>
        </w:rPr>
      </w:pPr>
      <w:r w:rsidRPr="0042465A">
        <w:rPr>
          <w:b/>
          <w:sz w:val="32"/>
          <w:szCs w:val="32"/>
        </w:rPr>
        <w:t xml:space="preserve">Faculté des Sciences </w:t>
      </w:r>
      <w:r>
        <w:rPr>
          <w:b/>
          <w:sz w:val="32"/>
          <w:szCs w:val="32"/>
        </w:rPr>
        <w:t xml:space="preserve">Exactes </w:t>
      </w:r>
      <w:r w:rsidR="00195C6B">
        <w:rPr>
          <w:b/>
          <w:sz w:val="32"/>
          <w:szCs w:val="32"/>
        </w:rPr>
        <w:t xml:space="preserve">et </w:t>
      </w:r>
      <w:r>
        <w:rPr>
          <w:b/>
          <w:sz w:val="32"/>
          <w:szCs w:val="32"/>
        </w:rPr>
        <w:t>Informatique</w:t>
      </w:r>
    </w:p>
    <w:p w:rsidR="00FD6828" w:rsidRPr="0042465A" w:rsidRDefault="00FD6828" w:rsidP="00195C6B">
      <w:pPr>
        <w:jc w:val="center"/>
        <w:rPr>
          <w:b/>
          <w:sz w:val="32"/>
          <w:szCs w:val="32"/>
        </w:rPr>
      </w:pPr>
      <w:r w:rsidRPr="0042465A">
        <w:rPr>
          <w:b/>
          <w:sz w:val="32"/>
          <w:szCs w:val="32"/>
        </w:rPr>
        <w:t>Département d</w:t>
      </w:r>
      <w:r>
        <w:rPr>
          <w:b/>
          <w:sz w:val="32"/>
          <w:szCs w:val="32"/>
        </w:rPr>
        <w:t xml:space="preserve">e Mathématiques </w:t>
      </w:r>
      <w:r w:rsidRPr="0042465A">
        <w:rPr>
          <w:b/>
          <w:sz w:val="32"/>
          <w:szCs w:val="32"/>
        </w:rPr>
        <w:t>Informatique</w:t>
      </w:r>
    </w:p>
    <w:p w:rsidR="00FD6828" w:rsidRPr="00F631C6" w:rsidRDefault="00FD6828" w:rsidP="00FD6828">
      <w:pPr>
        <w:jc w:val="center"/>
        <w:rPr>
          <w:b/>
          <w:bCs/>
          <w:sz w:val="32"/>
          <w:szCs w:val="32"/>
        </w:rPr>
      </w:pPr>
      <w:r w:rsidRPr="00F631C6">
        <w:rPr>
          <w:b/>
          <w:bCs/>
          <w:sz w:val="32"/>
          <w:szCs w:val="32"/>
        </w:rPr>
        <w:t>Filière Informatique</w:t>
      </w:r>
    </w:p>
    <w:p w:rsidR="00FD6828" w:rsidRDefault="00FD6828" w:rsidP="00FD6828"/>
    <w:p w:rsidR="00FD6828" w:rsidRDefault="00FD6828" w:rsidP="00FD6828"/>
    <w:p w:rsidR="00FD6828" w:rsidRPr="00AA7E55" w:rsidRDefault="00FD6828" w:rsidP="00FD6828">
      <w:pPr>
        <w:jc w:val="center"/>
        <w:rPr>
          <w:b/>
          <w:bCs/>
          <w:smallCaps/>
        </w:rPr>
      </w:pPr>
      <w:r w:rsidRPr="00AA7E55">
        <w:rPr>
          <w:b/>
          <w:bCs/>
          <w:smallCaps/>
        </w:rPr>
        <w:t>Mémoire de Fin d’Etudes</w:t>
      </w:r>
    </w:p>
    <w:p w:rsidR="00FD6828" w:rsidRDefault="00FD6828" w:rsidP="00FD6828">
      <w:pPr>
        <w:jc w:val="center"/>
      </w:pPr>
      <w:r w:rsidRPr="00AA7E55">
        <w:rPr>
          <w:b/>
          <w:bCs/>
        </w:rPr>
        <w:t xml:space="preserve">Pour l’Obtention du Diplôme de </w:t>
      </w:r>
      <w:r>
        <w:rPr>
          <w:b/>
          <w:bCs/>
        </w:rPr>
        <w:t>Master</w:t>
      </w:r>
      <w:r w:rsidRPr="00AA7E55">
        <w:rPr>
          <w:b/>
          <w:bCs/>
        </w:rPr>
        <w:t xml:space="preserve"> en Informatique</w:t>
      </w:r>
    </w:p>
    <w:p w:rsidR="00FD6828" w:rsidRPr="0037566F" w:rsidRDefault="00FD6828" w:rsidP="00FD6828">
      <w:pPr>
        <w:jc w:val="center"/>
        <w:rPr>
          <w:b/>
        </w:rPr>
      </w:pPr>
      <w:r w:rsidRPr="0037566F">
        <w:rPr>
          <w:b/>
        </w:rPr>
        <w:t>Option</w:t>
      </w:r>
      <w:r>
        <w:rPr>
          <w:b/>
        </w:rPr>
        <w:t> : Systèmes d’</w:t>
      </w:r>
      <w:r w:rsidR="00195C6B">
        <w:rPr>
          <w:b/>
        </w:rPr>
        <w:t>I</w:t>
      </w:r>
      <w:r>
        <w:rPr>
          <w:b/>
        </w:rPr>
        <w:t>nformation</w:t>
      </w:r>
      <w:r w:rsidRPr="00755F67">
        <w:rPr>
          <w:b/>
        </w:rPr>
        <w:t xml:space="preserve"> </w:t>
      </w:r>
      <w:r w:rsidR="00195C6B" w:rsidRPr="00755F67">
        <w:rPr>
          <w:b/>
        </w:rPr>
        <w:t>Géographiques</w:t>
      </w:r>
    </w:p>
    <w:p w:rsidR="00FD6828" w:rsidRDefault="00FD6828" w:rsidP="00FD6828">
      <w:pPr>
        <w:jc w:val="center"/>
        <w:rPr>
          <w:b/>
          <w:sz w:val="32"/>
          <w:szCs w:val="32"/>
        </w:rPr>
      </w:pPr>
    </w:p>
    <w:p w:rsidR="00FD6828" w:rsidRDefault="00FD6828" w:rsidP="00FD6828">
      <w:pPr>
        <w:jc w:val="center"/>
        <w:rPr>
          <w:b/>
          <w:sz w:val="32"/>
          <w:szCs w:val="32"/>
        </w:rPr>
      </w:pPr>
    </w:p>
    <w:p w:rsidR="00FD6828" w:rsidRDefault="00F36FBB" w:rsidP="00FD6828">
      <w:pPr>
        <w:jc w:val="center"/>
        <w:rPr>
          <w:b/>
          <w:sz w:val="36"/>
          <w:szCs w:val="36"/>
        </w:rPr>
      </w:pPr>
      <w:r w:rsidRPr="00F36FBB">
        <w:rPr>
          <w:b/>
          <w:noProof/>
          <w:sz w:val="32"/>
          <w:szCs w:val="32"/>
        </w:rPr>
        <w:pict>
          <v:roundrect id="_x0000_s1029" style="position:absolute;left:0;text-align:left;margin-left:7.15pt;margin-top:12.8pt;width:444.7pt;height:87pt;z-index:251663360" arcsize="10923f">
            <v:textbox>
              <w:txbxContent>
                <w:p w:rsidR="004A7FBC" w:rsidRPr="00283924" w:rsidRDefault="004A7FBC" w:rsidP="00283924">
                  <w:pPr>
                    <w:spacing w:line="360" w:lineRule="auto"/>
                    <w:jc w:val="center"/>
                    <w:rPr>
                      <w:b/>
                      <w:bCs/>
                      <w:i/>
                      <w:iCs/>
                      <w:sz w:val="32"/>
                      <w:szCs w:val="32"/>
                    </w:rPr>
                  </w:pPr>
                  <w:r w:rsidRPr="00283924">
                    <w:rPr>
                      <w:b/>
                      <w:bCs/>
                      <w:i/>
                      <w:iCs/>
                      <w:sz w:val="32"/>
                      <w:szCs w:val="32"/>
                    </w:rPr>
                    <w:t>Développement d’un Outil d’analyse en ligne (SOLAP) pour</w:t>
                  </w:r>
                </w:p>
                <w:p w:rsidR="004A7FBC" w:rsidRPr="00296699" w:rsidRDefault="004A7FBC" w:rsidP="00283924">
                  <w:pPr>
                    <w:spacing w:line="360" w:lineRule="auto"/>
                    <w:jc w:val="center"/>
                    <w:rPr>
                      <w:b/>
                      <w:bCs/>
                      <w:noProof/>
                      <w:sz w:val="44"/>
                      <w:szCs w:val="44"/>
                    </w:rPr>
                  </w:pPr>
                  <w:r w:rsidRPr="00283924">
                    <w:rPr>
                      <w:b/>
                      <w:bCs/>
                      <w:i/>
                      <w:iCs/>
                      <w:sz w:val="32"/>
                      <w:szCs w:val="32"/>
                    </w:rPr>
                    <w:t xml:space="preserve"> la Gestion des Ressources Halieutiques</w:t>
                  </w:r>
                  <w:r>
                    <w:rPr>
                      <w:b/>
                      <w:bCs/>
                      <w:i/>
                      <w:iCs/>
                      <w:sz w:val="28"/>
                      <w:szCs w:val="28"/>
                    </w:rPr>
                    <w:t> : Cas de la wilaya de Mostaganem</w:t>
                  </w:r>
                </w:p>
              </w:txbxContent>
            </v:textbox>
          </v:roundrect>
        </w:pict>
      </w: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Default="00FD6828" w:rsidP="00FD6828">
      <w:pPr>
        <w:jc w:val="center"/>
        <w:rPr>
          <w:b/>
          <w:sz w:val="32"/>
          <w:szCs w:val="32"/>
        </w:rPr>
      </w:pPr>
    </w:p>
    <w:p w:rsidR="00FD6828" w:rsidRPr="002435E7" w:rsidRDefault="00FD6828" w:rsidP="00FD6828">
      <w:pPr>
        <w:rPr>
          <w:b/>
          <w:i/>
          <w:iCs/>
          <w:sz w:val="28"/>
          <w:szCs w:val="28"/>
        </w:rPr>
      </w:pPr>
      <w:r w:rsidRPr="002435E7">
        <w:rPr>
          <w:b/>
          <w:iCs/>
          <w:sz w:val="28"/>
          <w:szCs w:val="28"/>
        </w:rPr>
        <w:t>Présenté par</w:t>
      </w:r>
      <w:r w:rsidR="00670DD6" w:rsidRPr="002435E7">
        <w:rPr>
          <w:b/>
          <w:iCs/>
          <w:sz w:val="28"/>
          <w:szCs w:val="28"/>
        </w:rPr>
        <w:t> :</w:t>
      </w:r>
      <w:r w:rsidR="00670DD6" w:rsidRPr="00670DD6">
        <w:rPr>
          <w:b/>
          <w:i/>
          <w:iCs/>
          <w:sz w:val="28"/>
          <w:szCs w:val="28"/>
        </w:rPr>
        <w:t xml:space="preserve">                                                 </w:t>
      </w:r>
      <w:r w:rsidR="00670DD6" w:rsidRPr="002435E7">
        <w:rPr>
          <w:b/>
          <w:iCs/>
          <w:sz w:val="28"/>
          <w:szCs w:val="28"/>
        </w:rPr>
        <w:t>Membre du jury </w:t>
      </w:r>
      <w:r w:rsidR="00670DD6" w:rsidRPr="002435E7">
        <w:rPr>
          <w:b/>
          <w:i/>
          <w:iCs/>
          <w:sz w:val="28"/>
          <w:szCs w:val="28"/>
        </w:rPr>
        <w:t>:</w:t>
      </w:r>
    </w:p>
    <w:p w:rsidR="00670DD6" w:rsidRPr="002435E7" w:rsidRDefault="00670DD6" w:rsidP="00670DD6">
      <w:pPr>
        <w:tabs>
          <w:tab w:val="left" w:pos="5040"/>
          <w:tab w:val="right" w:pos="9072"/>
        </w:tabs>
        <w:spacing w:line="360" w:lineRule="auto"/>
        <w:rPr>
          <w:b/>
          <w:iCs/>
          <w:sz w:val="28"/>
          <w:szCs w:val="28"/>
        </w:rPr>
      </w:pPr>
      <w:r w:rsidRPr="002435E7">
        <w:rPr>
          <w:b/>
          <w:iCs/>
          <w:sz w:val="28"/>
          <w:szCs w:val="28"/>
        </w:rPr>
        <w:t>Mekranfar zohra</w:t>
      </w:r>
      <w:r w:rsidRPr="002435E7">
        <w:rPr>
          <w:b/>
          <w:i/>
          <w:iCs/>
          <w:sz w:val="28"/>
          <w:szCs w:val="28"/>
        </w:rPr>
        <w:tab/>
      </w:r>
      <w:r w:rsidRPr="002435E7">
        <w:rPr>
          <w:b/>
          <w:iCs/>
          <w:sz w:val="28"/>
          <w:szCs w:val="28"/>
        </w:rPr>
        <w:t>Mme boudia president</w:t>
      </w:r>
      <w:r w:rsidRPr="002435E7">
        <w:rPr>
          <w:b/>
          <w:i/>
          <w:iCs/>
          <w:sz w:val="28"/>
          <w:szCs w:val="28"/>
        </w:rPr>
        <w:tab/>
        <w:t xml:space="preserve">                                               </w:t>
      </w:r>
    </w:p>
    <w:p w:rsidR="00FD6828" w:rsidRPr="002435E7" w:rsidRDefault="00FD6828" w:rsidP="00670DD6">
      <w:pPr>
        <w:tabs>
          <w:tab w:val="left" w:pos="5040"/>
        </w:tabs>
        <w:spacing w:line="360" w:lineRule="auto"/>
        <w:rPr>
          <w:b/>
        </w:rPr>
      </w:pPr>
      <w:r w:rsidRPr="002435E7">
        <w:rPr>
          <w:b/>
        </w:rPr>
        <w:t xml:space="preserve"> </w:t>
      </w:r>
      <w:r w:rsidR="00670DD6" w:rsidRPr="002435E7">
        <w:rPr>
          <w:b/>
        </w:rPr>
        <w:t>Nourine hamida</w:t>
      </w:r>
      <w:r w:rsidRPr="002435E7">
        <w:rPr>
          <w:b/>
        </w:rPr>
        <w:t xml:space="preserve">        </w:t>
      </w:r>
      <w:r w:rsidR="00670DD6" w:rsidRPr="002435E7">
        <w:rPr>
          <w:b/>
        </w:rPr>
        <w:tab/>
        <w:t>Melle A.dellali examinatrice</w:t>
      </w:r>
    </w:p>
    <w:p w:rsidR="00670DD6" w:rsidRPr="002435E7" w:rsidRDefault="00670DD6" w:rsidP="00670DD6">
      <w:pPr>
        <w:tabs>
          <w:tab w:val="left" w:pos="5040"/>
        </w:tabs>
        <w:spacing w:line="360" w:lineRule="auto"/>
        <w:rPr>
          <w:b/>
          <w:lang w:val="en-US"/>
        </w:rPr>
      </w:pPr>
      <w:r w:rsidRPr="002435E7">
        <w:rPr>
          <w:b/>
        </w:rPr>
        <w:tab/>
      </w:r>
      <w:r w:rsidRPr="002435E7">
        <w:rPr>
          <w:b/>
          <w:lang w:val="en-US"/>
        </w:rPr>
        <w:t>Mr. M.Midoun examinateur</w:t>
      </w:r>
    </w:p>
    <w:p w:rsidR="00670DD6" w:rsidRPr="00670DD6" w:rsidRDefault="00670DD6" w:rsidP="00670DD6">
      <w:pPr>
        <w:tabs>
          <w:tab w:val="left" w:pos="5040"/>
        </w:tabs>
        <w:spacing w:line="360" w:lineRule="auto"/>
        <w:rPr>
          <w:b/>
          <w:lang w:val="en-US"/>
        </w:rPr>
      </w:pPr>
      <w:r w:rsidRPr="002435E7">
        <w:rPr>
          <w:b/>
          <w:lang w:val="en-US"/>
        </w:rPr>
        <w:t xml:space="preserve">                                      </w:t>
      </w:r>
      <w:r w:rsidRPr="002435E7">
        <w:rPr>
          <w:b/>
          <w:lang w:val="en-US"/>
        </w:rPr>
        <w:tab/>
        <w:t>Mr.Charef.Abdallah Bensalloua</w:t>
      </w:r>
    </w:p>
    <w:p w:rsidR="00FD6828" w:rsidRPr="00670DD6" w:rsidRDefault="00FD6828" w:rsidP="00670DD6">
      <w:pPr>
        <w:spacing w:line="360" w:lineRule="auto"/>
        <w:rPr>
          <w:b/>
          <w:lang w:val="en-US"/>
        </w:rPr>
      </w:pPr>
      <w:r w:rsidRPr="00670DD6">
        <w:rPr>
          <w:b/>
          <w:lang w:val="en-US"/>
        </w:rPr>
        <w:t xml:space="preserve">  </w:t>
      </w:r>
      <w:r w:rsidR="00670DD6">
        <w:rPr>
          <w:b/>
          <w:lang w:val="en-US"/>
        </w:rPr>
        <w:t xml:space="preserve"> </w:t>
      </w:r>
    </w:p>
    <w:p w:rsidR="00FD6828" w:rsidRPr="00670DD6" w:rsidRDefault="00FD6828" w:rsidP="00FD6828">
      <w:pPr>
        <w:rPr>
          <w:b/>
          <w:sz w:val="32"/>
          <w:szCs w:val="32"/>
          <w:lang w:val="en-US"/>
        </w:rPr>
      </w:pPr>
    </w:p>
    <w:p w:rsidR="00FD6828" w:rsidRPr="00670DD6" w:rsidRDefault="00FD6828" w:rsidP="00FD6828">
      <w:pPr>
        <w:rPr>
          <w:b/>
          <w:sz w:val="28"/>
          <w:szCs w:val="28"/>
          <w:lang w:val="en-US"/>
        </w:rPr>
      </w:pPr>
    </w:p>
    <w:p w:rsidR="00FD6828" w:rsidRPr="00F948FA" w:rsidRDefault="00670DD6" w:rsidP="00FD6828">
      <w:pPr>
        <w:spacing w:line="360" w:lineRule="auto"/>
        <w:jc w:val="both"/>
        <w:rPr>
          <w:b/>
          <w:bCs/>
        </w:rPr>
      </w:pPr>
      <w:r>
        <w:rPr>
          <w:b/>
          <w:i/>
          <w:iCs/>
          <w:sz w:val="28"/>
          <w:szCs w:val="28"/>
        </w:rPr>
        <w:t xml:space="preserve"> </w:t>
      </w:r>
    </w:p>
    <w:p w:rsidR="00FD6828" w:rsidRPr="00A4041A" w:rsidRDefault="00FD6828" w:rsidP="00FD6828">
      <w:pPr>
        <w:rPr>
          <w:b/>
          <w:sz w:val="28"/>
          <w:szCs w:val="28"/>
        </w:rPr>
      </w:pPr>
    </w:p>
    <w:p w:rsidR="00FD6828" w:rsidRPr="00A4041A" w:rsidRDefault="00FD6828" w:rsidP="00FD6828">
      <w:pPr>
        <w:rPr>
          <w:b/>
          <w:sz w:val="28"/>
          <w:szCs w:val="28"/>
        </w:rPr>
      </w:pPr>
    </w:p>
    <w:p w:rsidR="00FD6828" w:rsidRPr="00A4041A" w:rsidRDefault="00FD6828" w:rsidP="00FD6828">
      <w:pPr>
        <w:jc w:val="center"/>
        <w:rPr>
          <w:b/>
          <w:sz w:val="28"/>
          <w:szCs w:val="28"/>
        </w:rPr>
      </w:pPr>
    </w:p>
    <w:p w:rsidR="00FD6828" w:rsidRPr="00A4041A" w:rsidRDefault="00FD6828" w:rsidP="00FD6828">
      <w:pPr>
        <w:jc w:val="center"/>
        <w:rPr>
          <w:b/>
          <w:sz w:val="28"/>
          <w:szCs w:val="28"/>
        </w:rPr>
      </w:pPr>
    </w:p>
    <w:p w:rsidR="00FD6828" w:rsidRDefault="00FD6828" w:rsidP="00FD6828">
      <w:pPr>
        <w:jc w:val="center"/>
        <w:rPr>
          <w:b/>
          <w:sz w:val="28"/>
          <w:szCs w:val="28"/>
        </w:rPr>
      </w:pPr>
    </w:p>
    <w:p w:rsidR="00FD6828" w:rsidRPr="00F569C4" w:rsidRDefault="00FD6828" w:rsidP="00FD6828">
      <w:pPr>
        <w:jc w:val="center"/>
        <w:rPr>
          <w:b/>
        </w:rPr>
      </w:pPr>
      <w:r w:rsidRPr="00764850">
        <w:rPr>
          <w:b/>
        </w:rPr>
        <w:t>Année Universitaire 2012/ 2013</w:t>
      </w:r>
    </w:p>
    <w:p w:rsidR="00395302" w:rsidRDefault="00395302"/>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353754" w:rsidRDefault="00353754" w:rsidP="00FD6828">
      <w:pPr>
        <w:spacing w:line="360" w:lineRule="auto"/>
        <w:jc w:val="both"/>
        <w:rPr>
          <w:rFonts w:asciiTheme="majorBidi" w:hAnsiTheme="majorBidi" w:cstheme="majorBidi"/>
          <w:b/>
          <w:bCs/>
        </w:rPr>
      </w:pPr>
    </w:p>
    <w:p w:rsidR="00FD6828" w:rsidRDefault="00FD6828" w:rsidP="00FD6828">
      <w:pPr>
        <w:spacing w:line="360" w:lineRule="auto"/>
        <w:jc w:val="both"/>
        <w:rPr>
          <w:rFonts w:asciiTheme="majorBidi" w:hAnsiTheme="majorBidi" w:cstheme="majorBidi"/>
          <w:b/>
          <w:bCs/>
        </w:rPr>
      </w:pPr>
      <w:r w:rsidRPr="00195C6B">
        <w:rPr>
          <w:rFonts w:asciiTheme="majorBidi" w:hAnsiTheme="majorBidi" w:cstheme="majorBidi"/>
          <w:b/>
          <w:bCs/>
          <w:sz w:val="32"/>
          <w:szCs w:val="32"/>
        </w:rPr>
        <w:t>Résume</w:t>
      </w:r>
    </w:p>
    <w:p w:rsidR="00FD6828" w:rsidRPr="0026539F" w:rsidRDefault="00195C6B" w:rsidP="001051BD">
      <w:pPr>
        <w:spacing w:line="360" w:lineRule="auto"/>
        <w:ind w:firstLine="708"/>
        <w:jc w:val="both"/>
        <w:rPr>
          <w:rFonts w:asciiTheme="majorBidi" w:hAnsiTheme="majorBidi" w:cstheme="majorBidi"/>
          <w:b/>
          <w:bCs/>
        </w:rPr>
      </w:pPr>
      <w:r>
        <w:rPr>
          <w:rFonts w:asciiTheme="majorBidi" w:hAnsiTheme="majorBidi" w:cstheme="majorBidi"/>
        </w:rPr>
        <w:t xml:space="preserve">La gestion des ressources naturelles </w:t>
      </w:r>
      <w:r w:rsidR="00194A66">
        <w:rPr>
          <w:rFonts w:asciiTheme="majorBidi" w:hAnsiTheme="majorBidi" w:cstheme="majorBidi"/>
        </w:rPr>
        <w:t xml:space="preserve">nécessite de nouvelles réflexions pour la planification de son exploitation. </w:t>
      </w:r>
      <w:r>
        <w:rPr>
          <w:rFonts w:asciiTheme="majorBidi" w:hAnsiTheme="majorBidi" w:cstheme="majorBidi"/>
        </w:rPr>
        <w:t xml:space="preserve">Dans </w:t>
      </w:r>
      <w:r w:rsidR="001051BD">
        <w:rPr>
          <w:rFonts w:asciiTheme="majorBidi" w:hAnsiTheme="majorBidi" w:cstheme="majorBidi"/>
        </w:rPr>
        <w:t>ce mémoire nous avons appliqué</w:t>
      </w:r>
      <w:r w:rsidR="00FD6828">
        <w:rPr>
          <w:rFonts w:asciiTheme="majorBidi" w:hAnsiTheme="majorBidi" w:cstheme="majorBidi"/>
        </w:rPr>
        <w:t xml:space="preserve"> une approche décisionnelle pour l'aide à la décision dans le domaine de gestion des ressources halieutique, et des activités de pèche</w:t>
      </w:r>
      <w:r w:rsidR="001051BD">
        <w:rPr>
          <w:rFonts w:asciiTheme="majorBidi" w:hAnsiTheme="majorBidi" w:cstheme="majorBidi"/>
        </w:rPr>
        <w:t>, à</w:t>
      </w:r>
      <w:r w:rsidR="00FD6828">
        <w:rPr>
          <w:rFonts w:asciiTheme="majorBidi" w:hAnsiTheme="majorBidi" w:cstheme="majorBidi"/>
        </w:rPr>
        <w:t xml:space="preserve"> travers le littoral de la wilaya de Mostaganem. p</w:t>
      </w:r>
      <w:r w:rsidR="00194A66">
        <w:rPr>
          <w:rFonts w:asciiTheme="majorBidi" w:hAnsiTheme="majorBidi" w:cstheme="majorBidi"/>
        </w:rPr>
        <w:t>our ce fait, nous avons réalisé</w:t>
      </w:r>
      <w:r w:rsidR="00FD6828">
        <w:rPr>
          <w:rFonts w:asciiTheme="majorBidi" w:hAnsiTheme="majorBidi" w:cstheme="majorBidi"/>
        </w:rPr>
        <w:t xml:space="preserve"> une modélisation multidimensionnelle </w:t>
      </w:r>
      <w:r w:rsidR="00FD6828" w:rsidRPr="00896E4B">
        <w:rPr>
          <w:rFonts w:asciiTheme="majorBidi" w:hAnsiTheme="majorBidi" w:cstheme="majorBidi"/>
        </w:rPr>
        <w:t>de l’entrepôt de données et des schémas illustr</w:t>
      </w:r>
      <w:r w:rsidR="001051BD">
        <w:rPr>
          <w:rFonts w:asciiTheme="majorBidi" w:hAnsiTheme="majorBidi" w:cstheme="majorBidi"/>
        </w:rPr>
        <w:t>atifs du cube de données généré.</w:t>
      </w:r>
      <w:r w:rsidR="00FD6828" w:rsidRPr="00896E4B">
        <w:rPr>
          <w:rFonts w:asciiTheme="majorBidi" w:hAnsiTheme="majorBidi" w:cstheme="majorBidi"/>
        </w:rPr>
        <w:t xml:space="preserve"> </w:t>
      </w:r>
      <w:r w:rsidR="001051BD">
        <w:rPr>
          <w:rFonts w:asciiTheme="majorBidi" w:hAnsiTheme="majorBidi" w:cstheme="majorBidi"/>
        </w:rPr>
        <w:t>En effet, l</w:t>
      </w:r>
      <w:r w:rsidR="00194A66">
        <w:rPr>
          <w:rFonts w:asciiTheme="majorBidi" w:hAnsiTheme="majorBidi" w:cstheme="majorBidi"/>
        </w:rPr>
        <w:t xml:space="preserve">’utilisation de l’outil SOALP </w:t>
      </w:r>
      <w:r w:rsidR="001051BD">
        <w:rPr>
          <w:rFonts w:asciiTheme="majorBidi" w:hAnsiTheme="majorBidi" w:cstheme="majorBidi"/>
        </w:rPr>
        <w:t xml:space="preserve">(Spatial On-Line Analytical Processing) </w:t>
      </w:r>
      <w:r w:rsidR="00194A66">
        <w:rPr>
          <w:rFonts w:asciiTheme="majorBidi" w:hAnsiTheme="majorBidi" w:cstheme="majorBidi"/>
        </w:rPr>
        <w:t xml:space="preserve">permet de bénéficier </w:t>
      </w:r>
      <w:r w:rsidR="00FD6828" w:rsidRPr="00896E4B">
        <w:rPr>
          <w:rFonts w:asciiTheme="majorBidi" w:hAnsiTheme="majorBidi" w:cstheme="majorBidi"/>
        </w:rPr>
        <w:t>de</w:t>
      </w:r>
      <w:r w:rsidR="00194A66">
        <w:rPr>
          <w:rFonts w:asciiTheme="majorBidi" w:hAnsiTheme="majorBidi" w:cstheme="majorBidi"/>
        </w:rPr>
        <w:t xml:space="preserve"> la </w:t>
      </w:r>
      <w:r w:rsidR="00FD6828" w:rsidRPr="00896E4B">
        <w:rPr>
          <w:rFonts w:asciiTheme="majorBidi" w:hAnsiTheme="majorBidi" w:cstheme="majorBidi"/>
        </w:rPr>
        <w:t>puissan</w:t>
      </w:r>
      <w:r w:rsidR="00194A66">
        <w:rPr>
          <w:rFonts w:asciiTheme="majorBidi" w:hAnsiTheme="majorBidi" w:cstheme="majorBidi"/>
        </w:rPr>
        <w:t xml:space="preserve">ce de l’analyse multidimensionnel de </w:t>
      </w:r>
      <w:r w:rsidR="001051BD">
        <w:rPr>
          <w:rFonts w:asciiTheme="majorBidi" w:hAnsiTheme="majorBidi" w:cstheme="majorBidi"/>
        </w:rPr>
        <w:t>l</w:t>
      </w:r>
      <w:r w:rsidR="001051BD" w:rsidRPr="00896E4B">
        <w:rPr>
          <w:rFonts w:asciiTheme="majorBidi" w:hAnsiTheme="majorBidi" w:cstheme="majorBidi"/>
        </w:rPr>
        <w:t>’OLAP</w:t>
      </w:r>
      <w:r w:rsidR="001051BD">
        <w:rPr>
          <w:rFonts w:asciiTheme="majorBidi" w:hAnsiTheme="majorBidi" w:cstheme="majorBidi"/>
        </w:rPr>
        <w:t xml:space="preserve"> d’une part, et de l’analyse spatiale offerte par les </w:t>
      </w:r>
      <w:r w:rsidR="00FD6828" w:rsidRPr="00896E4B">
        <w:rPr>
          <w:rFonts w:asciiTheme="majorBidi" w:hAnsiTheme="majorBidi" w:cstheme="majorBidi"/>
        </w:rPr>
        <w:t xml:space="preserve"> système</w:t>
      </w:r>
      <w:r w:rsidR="001051BD">
        <w:rPr>
          <w:rFonts w:asciiTheme="majorBidi" w:hAnsiTheme="majorBidi" w:cstheme="majorBidi"/>
        </w:rPr>
        <w:t>s</w:t>
      </w:r>
      <w:r w:rsidR="00FD6828" w:rsidRPr="00896E4B">
        <w:rPr>
          <w:rFonts w:asciiTheme="majorBidi" w:hAnsiTheme="majorBidi" w:cstheme="majorBidi"/>
        </w:rPr>
        <w:t xml:space="preserve"> d’information géographique</w:t>
      </w:r>
      <w:r w:rsidR="001051BD">
        <w:rPr>
          <w:rFonts w:asciiTheme="majorBidi" w:hAnsiTheme="majorBidi" w:cstheme="majorBidi"/>
        </w:rPr>
        <w:t>s d’une autre part</w:t>
      </w:r>
      <w:r w:rsidR="00FD6828">
        <w:rPr>
          <w:rFonts w:asciiTheme="majorBidi" w:hAnsiTheme="majorBidi" w:cstheme="majorBidi"/>
        </w:rPr>
        <w:t>.</w:t>
      </w:r>
    </w:p>
    <w:p w:rsidR="00195C6B" w:rsidRDefault="00195C6B" w:rsidP="00FD6828">
      <w:pPr>
        <w:spacing w:line="360" w:lineRule="auto"/>
        <w:jc w:val="both"/>
        <w:rPr>
          <w:rFonts w:asciiTheme="majorBidi" w:hAnsiTheme="majorBidi" w:cstheme="majorBidi"/>
          <w:b/>
          <w:bCs/>
        </w:rPr>
      </w:pPr>
    </w:p>
    <w:p w:rsidR="00FD6828" w:rsidRPr="0097642C" w:rsidRDefault="00FD6828" w:rsidP="00FD6828">
      <w:pPr>
        <w:spacing w:line="360" w:lineRule="auto"/>
        <w:jc w:val="both"/>
        <w:rPr>
          <w:rFonts w:asciiTheme="majorBidi" w:hAnsiTheme="majorBidi" w:cstheme="majorBidi"/>
        </w:rPr>
      </w:pPr>
      <w:r w:rsidRPr="00C64637">
        <w:rPr>
          <w:rFonts w:asciiTheme="majorBidi" w:hAnsiTheme="majorBidi" w:cstheme="majorBidi"/>
          <w:b/>
          <w:bCs/>
        </w:rPr>
        <w:t>Mots clés</w:t>
      </w:r>
      <w:r w:rsidRPr="00C64637">
        <w:rPr>
          <w:rFonts w:asciiTheme="majorBidi" w:hAnsiTheme="majorBidi" w:cstheme="majorBidi"/>
        </w:rPr>
        <w:t xml:space="preserve"> : SOLAP, Information géographique, Entrepôt de données, Aide à la décision</w:t>
      </w: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p w:rsidR="00FD6828" w:rsidRDefault="00FD6828">
      <w:pPr>
        <w:rPr>
          <w:b/>
          <w:sz w:val="28"/>
          <w:szCs w:val="28"/>
        </w:rPr>
      </w:pPr>
    </w:p>
    <w:tbl>
      <w:tblPr>
        <w:tblStyle w:val="Grilledutableau"/>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755"/>
        <w:gridCol w:w="533"/>
      </w:tblGrid>
      <w:tr w:rsidR="002A26D5" w:rsidTr="000C6AAA">
        <w:tc>
          <w:tcPr>
            <w:tcW w:w="8755" w:type="dxa"/>
          </w:tcPr>
          <w:p w:rsidR="002A26D5" w:rsidRPr="003747D5" w:rsidRDefault="002A26D5" w:rsidP="004A7FBC">
            <w:pPr>
              <w:autoSpaceDE w:val="0"/>
              <w:autoSpaceDN w:val="0"/>
              <w:adjustRightInd w:val="0"/>
              <w:jc w:val="center"/>
              <w:rPr>
                <w:rFonts w:asciiTheme="majorBidi" w:eastAsiaTheme="minorHAnsi" w:hAnsiTheme="majorBidi" w:cstheme="majorBidi"/>
                <w:b/>
                <w:bCs/>
                <w:sz w:val="28"/>
                <w:szCs w:val="28"/>
                <w:lang w:eastAsia="en-US"/>
              </w:rPr>
            </w:pPr>
            <w:r w:rsidRPr="00DE78E1">
              <w:rPr>
                <w:rFonts w:asciiTheme="majorBidi" w:eastAsiaTheme="minorHAnsi" w:hAnsiTheme="majorBidi" w:cstheme="majorBidi"/>
                <w:b/>
                <w:bCs/>
                <w:sz w:val="28"/>
                <w:szCs w:val="28"/>
                <w:lang w:eastAsia="en-US"/>
              </w:rPr>
              <w:t>TABLE DES MATIERES</w:t>
            </w:r>
          </w:p>
        </w:tc>
        <w:tc>
          <w:tcPr>
            <w:tcW w:w="533" w:type="dxa"/>
            <w:tcBorders>
              <w:left w:val="nil"/>
            </w:tcBorders>
          </w:tcPr>
          <w:p w:rsidR="002A26D5" w:rsidRPr="00DE78E1" w:rsidRDefault="002A26D5" w:rsidP="004A7FBC">
            <w:pPr>
              <w:autoSpaceDE w:val="0"/>
              <w:autoSpaceDN w:val="0"/>
              <w:adjustRightInd w:val="0"/>
              <w:jc w:val="center"/>
              <w:rPr>
                <w:rFonts w:asciiTheme="majorBidi" w:eastAsiaTheme="minorHAnsi" w:hAnsiTheme="majorBidi" w:cstheme="majorBidi"/>
                <w:b/>
                <w:bCs/>
                <w:sz w:val="28"/>
                <w:szCs w:val="28"/>
                <w:lang w:eastAsia="en-US"/>
              </w:rPr>
            </w:pPr>
          </w:p>
        </w:tc>
      </w:tr>
      <w:tr w:rsidR="002A26D5" w:rsidTr="000C6AAA">
        <w:tc>
          <w:tcPr>
            <w:tcW w:w="8755" w:type="dxa"/>
          </w:tcPr>
          <w:p w:rsidR="002A26D5" w:rsidRPr="00067FE2" w:rsidRDefault="002A26D5" w:rsidP="004A7FBC">
            <w:pPr>
              <w:rPr>
                <w:rFonts w:asciiTheme="majorBidi" w:hAnsiTheme="majorBidi" w:cstheme="majorBidi"/>
              </w:rPr>
            </w:pPr>
            <w:r w:rsidRPr="00067FE2">
              <w:rPr>
                <w:rFonts w:asciiTheme="majorBidi" w:eastAsiaTheme="minorHAnsi" w:hAnsiTheme="majorBidi" w:cstheme="majorBidi"/>
                <w:bCs/>
                <w:sz w:val="24"/>
                <w:szCs w:val="24"/>
                <w:lang w:eastAsia="en-US"/>
              </w:rPr>
              <w:t>Remerciement</w:t>
            </w:r>
          </w:p>
        </w:tc>
        <w:tc>
          <w:tcPr>
            <w:tcW w:w="533" w:type="dxa"/>
            <w:tcBorders>
              <w:left w:val="nil"/>
            </w:tcBorders>
          </w:tcPr>
          <w:p w:rsidR="002A26D5" w:rsidRPr="00070AFF" w:rsidRDefault="002A26D5" w:rsidP="004A7FBC">
            <w:pPr>
              <w:rPr>
                <w:rFonts w:asciiTheme="majorHAnsi" w:eastAsiaTheme="minorHAnsi" w:hAnsiTheme="majorHAnsi" w:cstheme="minorHAnsi"/>
                <w:bCs/>
                <w:sz w:val="24"/>
                <w:szCs w:val="24"/>
                <w:lang w:eastAsia="en-US"/>
              </w:rPr>
            </w:pPr>
          </w:p>
        </w:tc>
      </w:tr>
      <w:tr w:rsidR="002A26D5" w:rsidTr="000C6AAA">
        <w:tc>
          <w:tcPr>
            <w:tcW w:w="8755" w:type="dxa"/>
          </w:tcPr>
          <w:p w:rsidR="002A26D5" w:rsidRPr="00067FE2" w:rsidRDefault="002A26D5" w:rsidP="004A7FBC">
            <w:pPr>
              <w:rPr>
                <w:rFonts w:asciiTheme="majorBidi" w:hAnsiTheme="majorBidi" w:cstheme="majorBidi"/>
              </w:rPr>
            </w:pPr>
            <w:r w:rsidRPr="00067FE2">
              <w:rPr>
                <w:rFonts w:asciiTheme="majorBidi" w:eastAsiaTheme="minorHAnsi" w:hAnsiTheme="majorBidi" w:cstheme="majorBidi"/>
                <w:bCs/>
                <w:sz w:val="24"/>
                <w:szCs w:val="24"/>
                <w:lang w:eastAsia="en-US"/>
              </w:rPr>
              <w:t>Résumé</w:t>
            </w:r>
          </w:p>
        </w:tc>
        <w:tc>
          <w:tcPr>
            <w:tcW w:w="533" w:type="dxa"/>
            <w:tcBorders>
              <w:left w:val="nil"/>
            </w:tcBorders>
          </w:tcPr>
          <w:p w:rsidR="002A26D5" w:rsidRPr="00070AFF" w:rsidRDefault="002A26D5" w:rsidP="004A7FBC">
            <w:pPr>
              <w:rPr>
                <w:rFonts w:asciiTheme="majorHAnsi" w:eastAsiaTheme="minorHAnsi" w:hAnsiTheme="majorHAnsi" w:cstheme="minorHAnsi"/>
                <w:bCs/>
                <w:sz w:val="24"/>
                <w:szCs w:val="24"/>
                <w:lang w:eastAsia="en-US"/>
              </w:rPr>
            </w:pPr>
          </w:p>
        </w:tc>
      </w:tr>
      <w:tr w:rsidR="002A26D5" w:rsidRPr="00347774" w:rsidTr="000C6AAA">
        <w:tc>
          <w:tcPr>
            <w:tcW w:w="8755" w:type="dxa"/>
          </w:tcPr>
          <w:p w:rsidR="002A26D5" w:rsidRPr="00067FE2" w:rsidRDefault="002A26D5" w:rsidP="004A7FBC">
            <w:pPr>
              <w:rPr>
                <w:rFonts w:asciiTheme="majorBidi" w:hAnsiTheme="majorBidi" w:cstheme="majorBidi"/>
              </w:rPr>
            </w:pPr>
            <w:r w:rsidRPr="00067FE2">
              <w:rPr>
                <w:rFonts w:asciiTheme="majorBidi" w:eastAsiaTheme="minorHAnsi" w:hAnsiTheme="majorBidi" w:cstheme="majorBidi"/>
                <w:bCs/>
                <w:sz w:val="24"/>
                <w:szCs w:val="24"/>
                <w:lang w:eastAsia="en-US"/>
              </w:rPr>
              <w:t>Introduction générale.........................................................................................................</w:t>
            </w:r>
          </w:p>
        </w:tc>
        <w:tc>
          <w:tcPr>
            <w:tcW w:w="533" w:type="dxa"/>
            <w:tcBorders>
              <w:left w:val="nil"/>
            </w:tcBorders>
          </w:tcPr>
          <w:p w:rsidR="002A26D5" w:rsidRPr="00347774" w:rsidRDefault="002A26D5" w:rsidP="004A7FBC">
            <w:pPr>
              <w:rPr>
                <w:rFonts w:asciiTheme="majorBidi" w:eastAsiaTheme="minorHAnsi" w:hAnsiTheme="majorBidi" w:cstheme="majorBidi"/>
                <w:bCs/>
                <w:sz w:val="24"/>
                <w:szCs w:val="24"/>
                <w:lang w:eastAsia="en-US"/>
              </w:rPr>
            </w:pPr>
            <w:r w:rsidRPr="00347774">
              <w:rPr>
                <w:rFonts w:asciiTheme="majorBidi" w:eastAsiaTheme="minorHAnsi" w:hAnsiTheme="majorBidi" w:cstheme="majorBidi"/>
                <w:bCs/>
                <w:sz w:val="24"/>
                <w:szCs w:val="24"/>
                <w:lang w:eastAsia="en-US"/>
              </w:rPr>
              <w:t>4</w:t>
            </w:r>
          </w:p>
        </w:tc>
      </w:tr>
      <w:tr w:rsidR="002A26D5" w:rsidRPr="00347774" w:rsidTr="000C6AAA">
        <w:tc>
          <w:tcPr>
            <w:tcW w:w="8755" w:type="dxa"/>
          </w:tcPr>
          <w:p w:rsidR="002A26D5" w:rsidRPr="00067FE2" w:rsidRDefault="002A26D5" w:rsidP="004A7FBC">
            <w:pPr>
              <w:jc w:val="both"/>
              <w:rPr>
                <w:rFonts w:asciiTheme="majorBidi" w:hAnsiTheme="majorBidi" w:cstheme="majorBidi"/>
                <w:sz w:val="24"/>
                <w:szCs w:val="24"/>
              </w:rPr>
            </w:pPr>
            <w:r w:rsidRPr="00067FE2">
              <w:rPr>
                <w:rFonts w:asciiTheme="majorBidi" w:hAnsiTheme="majorBidi" w:cstheme="majorBidi"/>
                <w:sz w:val="24"/>
                <w:szCs w:val="24"/>
              </w:rPr>
              <w:t xml:space="preserve">        Mise en contexte..........................................................................................................</w:t>
            </w:r>
          </w:p>
        </w:tc>
        <w:tc>
          <w:tcPr>
            <w:tcW w:w="533" w:type="dxa"/>
            <w:tcBorders>
              <w:left w:val="nil"/>
            </w:tcBorders>
          </w:tcPr>
          <w:p w:rsidR="002A26D5" w:rsidRPr="00347774" w:rsidRDefault="002A26D5" w:rsidP="004A7FBC">
            <w:pPr>
              <w:jc w:val="both"/>
              <w:rPr>
                <w:rFonts w:asciiTheme="majorBidi" w:hAnsiTheme="majorBidi" w:cstheme="majorBidi"/>
                <w:sz w:val="24"/>
                <w:szCs w:val="24"/>
              </w:rPr>
            </w:pPr>
            <w:r w:rsidRPr="00347774">
              <w:rPr>
                <w:rFonts w:asciiTheme="majorBidi" w:hAnsiTheme="majorBidi" w:cstheme="majorBidi"/>
                <w:sz w:val="24"/>
                <w:szCs w:val="24"/>
              </w:rPr>
              <w:t>4</w:t>
            </w:r>
          </w:p>
        </w:tc>
      </w:tr>
      <w:tr w:rsidR="002A26D5" w:rsidRPr="00347774" w:rsidTr="000C6AAA">
        <w:tc>
          <w:tcPr>
            <w:tcW w:w="8755" w:type="dxa"/>
          </w:tcPr>
          <w:p w:rsidR="002A26D5" w:rsidRPr="00067FE2" w:rsidRDefault="002A26D5" w:rsidP="004A7FBC">
            <w:pPr>
              <w:rPr>
                <w:rFonts w:asciiTheme="majorBidi" w:eastAsiaTheme="minorHAnsi" w:hAnsiTheme="majorBidi" w:cstheme="majorBidi"/>
                <w:sz w:val="24"/>
                <w:szCs w:val="24"/>
                <w:lang w:eastAsia="en-US"/>
              </w:rPr>
            </w:pPr>
            <w:r w:rsidRPr="00067FE2">
              <w:rPr>
                <w:rFonts w:asciiTheme="majorBidi" w:hAnsiTheme="majorBidi" w:cstheme="majorBidi"/>
                <w:sz w:val="24"/>
                <w:szCs w:val="24"/>
              </w:rPr>
              <w:t xml:space="preserve">        Problématique..............................................................................................................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4</w:t>
            </w:r>
          </w:p>
        </w:tc>
      </w:tr>
      <w:tr w:rsidR="002A26D5" w:rsidRPr="00347774" w:rsidTr="000C6AAA">
        <w:tc>
          <w:tcPr>
            <w:tcW w:w="8755" w:type="dxa"/>
          </w:tcPr>
          <w:p w:rsidR="002A26D5" w:rsidRPr="00067FE2" w:rsidRDefault="002A26D5" w:rsidP="004A7FBC">
            <w:pPr>
              <w:rPr>
                <w:rFonts w:asciiTheme="majorBidi" w:eastAsiaTheme="minorHAnsi" w:hAnsiTheme="majorBidi" w:cstheme="majorBidi"/>
                <w:sz w:val="24"/>
                <w:szCs w:val="24"/>
                <w:lang w:eastAsia="en-US"/>
              </w:rPr>
            </w:pPr>
            <w:r w:rsidRPr="00067FE2">
              <w:rPr>
                <w:rFonts w:asciiTheme="majorBidi" w:hAnsiTheme="majorBidi" w:cstheme="majorBidi"/>
                <w:sz w:val="24"/>
                <w:szCs w:val="24"/>
              </w:rPr>
              <w:t xml:space="preserve">        Contribution.................................................................................................................</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5</w:t>
            </w:r>
          </w:p>
        </w:tc>
      </w:tr>
      <w:tr w:rsidR="002A26D5" w:rsidRPr="00347774" w:rsidTr="000C6AAA">
        <w:tc>
          <w:tcPr>
            <w:tcW w:w="8755" w:type="dxa"/>
          </w:tcPr>
          <w:p w:rsidR="000B5181" w:rsidRDefault="000B5181" w:rsidP="004A7FBC">
            <w:pPr>
              <w:autoSpaceDE w:val="0"/>
              <w:autoSpaceDN w:val="0"/>
              <w:adjustRightInd w:val="0"/>
              <w:jc w:val="center"/>
              <w:rPr>
                <w:rFonts w:asciiTheme="majorHAnsi" w:eastAsiaTheme="minorHAnsi" w:hAnsiTheme="majorHAnsi" w:cstheme="majorBidi"/>
                <w:bCs/>
                <w:sz w:val="28"/>
                <w:szCs w:val="28"/>
                <w:lang w:eastAsia="en-US"/>
              </w:rPr>
            </w:pPr>
          </w:p>
          <w:p w:rsidR="002A26D5" w:rsidRDefault="002A26D5" w:rsidP="004A7FBC">
            <w:pPr>
              <w:autoSpaceDE w:val="0"/>
              <w:autoSpaceDN w:val="0"/>
              <w:adjustRightInd w:val="0"/>
              <w:jc w:val="center"/>
              <w:rPr>
                <w:rFonts w:asciiTheme="majorHAnsi" w:eastAsiaTheme="minorHAnsi" w:hAnsiTheme="majorHAnsi" w:cstheme="majorBidi"/>
                <w:bCs/>
                <w:sz w:val="28"/>
                <w:szCs w:val="28"/>
                <w:lang w:eastAsia="en-US"/>
              </w:rPr>
            </w:pPr>
            <w:r w:rsidRPr="00BB07E2">
              <w:rPr>
                <w:rFonts w:asciiTheme="majorHAnsi" w:eastAsiaTheme="minorHAnsi" w:hAnsiTheme="majorHAnsi" w:cstheme="majorBidi"/>
                <w:bCs/>
                <w:sz w:val="28"/>
                <w:szCs w:val="28"/>
                <w:lang w:eastAsia="en-US"/>
              </w:rPr>
              <w:t>Partie I : ETAT DE L'ART</w:t>
            </w:r>
          </w:p>
          <w:p w:rsidR="000B5181" w:rsidRPr="003747D5" w:rsidRDefault="000B5181" w:rsidP="004A7FBC">
            <w:pPr>
              <w:autoSpaceDE w:val="0"/>
              <w:autoSpaceDN w:val="0"/>
              <w:adjustRightInd w:val="0"/>
              <w:jc w:val="center"/>
              <w:rPr>
                <w:rFonts w:asciiTheme="majorHAnsi" w:eastAsiaTheme="minorHAnsi" w:hAnsiTheme="majorHAnsi" w:cstheme="majorBidi"/>
                <w:bCs/>
                <w:sz w:val="28"/>
                <w:szCs w:val="28"/>
                <w:lang w:eastAsia="en-US"/>
              </w:rPr>
            </w:pPr>
          </w:p>
        </w:tc>
        <w:tc>
          <w:tcPr>
            <w:tcW w:w="533" w:type="dxa"/>
            <w:tcBorders>
              <w:left w:val="nil"/>
            </w:tcBorders>
          </w:tcPr>
          <w:p w:rsidR="002A26D5" w:rsidRPr="00347774" w:rsidRDefault="002A26D5" w:rsidP="004A7FBC">
            <w:pPr>
              <w:autoSpaceDE w:val="0"/>
              <w:autoSpaceDN w:val="0"/>
              <w:adjustRightInd w:val="0"/>
              <w:jc w:val="center"/>
              <w:rPr>
                <w:rFonts w:asciiTheme="majorBidi" w:eastAsiaTheme="minorHAnsi" w:hAnsiTheme="majorBidi" w:cstheme="majorBidi"/>
                <w:bCs/>
                <w:sz w:val="24"/>
                <w:szCs w:val="24"/>
                <w:lang w:eastAsia="en-US"/>
              </w:rPr>
            </w:pPr>
          </w:p>
        </w:tc>
      </w:tr>
      <w:tr w:rsidR="002A26D5" w:rsidRPr="00347774" w:rsidTr="000C6AAA">
        <w:tc>
          <w:tcPr>
            <w:tcW w:w="8755" w:type="dxa"/>
          </w:tcPr>
          <w:p w:rsidR="002A26D5" w:rsidRPr="00067FE2" w:rsidRDefault="002A26D5" w:rsidP="004A7FBC">
            <w:pPr>
              <w:autoSpaceDE w:val="0"/>
              <w:autoSpaceDN w:val="0"/>
              <w:adjustRightInd w:val="0"/>
              <w:rPr>
                <w:rFonts w:asciiTheme="majorBidi" w:hAnsiTheme="majorBidi" w:cstheme="majorBidi"/>
                <w:b/>
                <w:bCs/>
                <w:iCs/>
                <w:sz w:val="24"/>
                <w:szCs w:val="24"/>
              </w:rPr>
            </w:pPr>
            <w:r w:rsidRPr="00067FE2">
              <w:rPr>
                <w:rFonts w:asciiTheme="majorBidi" w:hAnsiTheme="majorBidi" w:cstheme="majorBidi"/>
                <w:b/>
                <w:bCs/>
                <w:iCs/>
                <w:sz w:val="24"/>
                <w:szCs w:val="24"/>
              </w:rPr>
              <w:t>Chapitre I:</w:t>
            </w:r>
            <w:r w:rsidRPr="00067FE2">
              <w:rPr>
                <w:rFonts w:asciiTheme="majorBidi" w:hAnsiTheme="majorBidi" w:cstheme="majorBidi"/>
                <w:b/>
                <w:bCs/>
                <w:i/>
                <w:iCs/>
                <w:sz w:val="24"/>
                <w:szCs w:val="24"/>
              </w:rPr>
              <w:t>Entrepôts de données et analyse en ligne</w:t>
            </w:r>
          </w:p>
        </w:tc>
        <w:tc>
          <w:tcPr>
            <w:tcW w:w="533" w:type="dxa"/>
            <w:tcBorders>
              <w:left w:val="nil"/>
            </w:tcBorders>
          </w:tcPr>
          <w:p w:rsidR="002A26D5" w:rsidRPr="00347774" w:rsidRDefault="002A26D5" w:rsidP="004A7FBC">
            <w:pPr>
              <w:autoSpaceDE w:val="0"/>
              <w:autoSpaceDN w:val="0"/>
              <w:adjustRightInd w:val="0"/>
              <w:rPr>
                <w:rFonts w:asciiTheme="majorBidi" w:hAnsiTheme="majorBidi" w:cstheme="majorBidi"/>
                <w:b/>
                <w:bCs/>
                <w:sz w:val="24"/>
                <w:szCs w:val="24"/>
              </w:rPr>
            </w:pPr>
          </w:p>
        </w:tc>
      </w:tr>
      <w:tr w:rsidR="002A26D5" w:rsidRPr="00347774" w:rsidTr="000C6AAA">
        <w:tc>
          <w:tcPr>
            <w:tcW w:w="8755" w:type="dxa"/>
          </w:tcPr>
          <w:p w:rsidR="002A26D5" w:rsidRPr="00067FE2" w:rsidRDefault="002A26D5" w:rsidP="004A7FBC">
            <w:pPr>
              <w:autoSpaceDE w:val="0"/>
              <w:autoSpaceDN w:val="0"/>
              <w:adjustRightInd w:val="0"/>
              <w:rPr>
                <w:rFonts w:asciiTheme="majorBidi" w:hAnsiTheme="majorBidi" w:cstheme="majorBidi"/>
                <w:i/>
                <w:iCs/>
                <w:sz w:val="24"/>
                <w:szCs w:val="24"/>
              </w:rPr>
            </w:pPr>
            <w:r w:rsidRPr="00067FE2">
              <w:rPr>
                <w:rFonts w:asciiTheme="majorBidi" w:hAnsiTheme="majorBidi" w:cstheme="majorBidi"/>
                <w:sz w:val="24"/>
                <w:szCs w:val="24"/>
              </w:rPr>
              <w:t>1.1</w:t>
            </w:r>
            <w:r w:rsidR="009043D1" w:rsidRPr="00067FE2">
              <w:rPr>
                <w:rFonts w:asciiTheme="majorBidi" w:hAnsiTheme="majorBidi" w:cstheme="majorBidi"/>
                <w:sz w:val="24"/>
                <w:szCs w:val="24"/>
              </w:rPr>
              <w:t>. Concepts</w:t>
            </w:r>
            <w:r w:rsidRPr="00067FE2">
              <w:rPr>
                <w:rFonts w:asciiTheme="majorBidi" w:hAnsiTheme="majorBidi" w:cstheme="majorBidi"/>
                <w:sz w:val="24"/>
                <w:szCs w:val="24"/>
              </w:rPr>
              <w:t xml:space="preserve"> principaux des entrepôts de données et de l’analyse en ligne........................</w:t>
            </w:r>
          </w:p>
        </w:tc>
        <w:tc>
          <w:tcPr>
            <w:tcW w:w="533" w:type="dxa"/>
            <w:tcBorders>
              <w:left w:val="nil"/>
            </w:tcBorders>
          </w:tcPr>
          <w:p w:rsidR="002A26D5" w:rsidRPr="00347774" w:rsidRDefault="002A26D5" w:rsidP="004A7FBC">
            <w:pPr>
              <w:autoSpaceDE w:val="0"/>
              <w:autoSpaceDN w:val="0"/>
              <w:adjustRightInd w:val="0"/>
              <w:rPr>
                <w:rFonts w:asciiTheme="majorBidi" w:hAnsiTheme="majorBidi" w:cstheme="majorBidi"/>
                <w:sz w:val="24"/>
                <w:szCs w:val="24"/>
              </w:rPr>
            </w:pPr>
            <w:r w:rsidRPr="00347774">
              <w:rPr>
                <w:rFonts w:asciiTheme="majorBidi" w:hAnsiTheme="majorBidi" w:cstheme="majorBidi"/>
                <w:sz w:val="24"/>
                <w:szCs w:val="24"/>
              </w:rPr>
              <w:t>8</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i/>
                <w:iCs/>
                <w:sz w:val="24"/>
                <w:szCs w:val="24"/>
              </w:rPr>
              <w:t xml:space="preserve">          </w:t>
            </w:r>
            <w:r w:rsidRPr="00067FE2">
              <w:rPr>
                <w:rFonts w:asciiTheme="majorBidi" w:hAnsiTheme="majorBidi" w:cstheme="majorBidi"/>
                <w:sz w:val="24"/>
                <w:szCs w:val="24"/>
              </w:rPr>
              <w:t>1</w:t>
            </w:r>
            <w:r w:rsidRPr="00067FE2">
              <w:rPr>
                <w:rFonts w:asciiTheme="majorBidi" w:hAnsiTheme="majorBidi" w:cstheme="majorBidi"/>
                <w:i/>
                <w:iCs/>
                <w:sz w:val="24"/>
                <w:szCs w:val="24"/>
              </w:rPr>
              <w:t>.</w:t>
            </w:r>
            <w:r w:rsidRPr="00067FE2">
              <w:rPr>
                <w:rFonts w:asciiTheme="majorBidi" w:hAnsiTheme="majorBidi" w:cstheme="majorBidi"/>
                <w:sz w:val="24"/>
                <w:szCs w:val="24"/>
              </w:rPr>
              <w:t>1.1</w:t>
            </w:r>
            <w:r w:rsidRPr="00067FE2">
              <w:rPr>
                <w:rFonts w:asciiTheme="majorBidi" w:hAnsiTheme="majorBidi" w:cstheme="majorBidi"/>
                <w:i/>
                <w:iCs/>
                <w:sz w:val="24"/>
                <w:szCs w:val="24"/>
              </w:rPr>
              <w:t xml:space="preserve"> </w:t>
            </w:r>
            <w:r w:rsidRPr="00067FE2">
              <w:rPr>
                <w:rFonts w:asciiTheme="majorBidi" w:hAnsiTheme="majorBidi" w:cstheme="majorBidi"/>
                <w:sz w:val="24"/>
                <w:szCs w:val="24"/>
              </w:rPr>
              <w:t>Dimensions et hiérarchies de dimension...........................................................</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8</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color w:val="000000"/>
                <w:sz w:val="24"/>
                <w:szCs w:val="24"/>
              </w:rPr>
              <w:t xml:space="preserve">          1.1.2Faits, mesures et agrégats...................................................................................</w:t>
            </w:r>
          </w:p>
        </w:tc>
        <w:tc>
          <w:tcPr>
            <w:tcW w:w="533" w:type="dxa"/>
            <w:tcBorders>
              <w:left w:val="nil"/>
            </w:tcBorders>
          </w:tcPr>
          <w:p w:rsidR="002A26D5" w:rsidRPr="00347774" w:rsidRDefault="002A26D5" w:rsidP="004A7FBC">
            <w:pPr>
              <w:rPr>
                <w:rFonts w:asciiTheme="majorBidi" w:hAnsiTheme="majorBidi" w:cstheme="majorBidi"/>
                <w:color w:val="000000"/>
                <w:sz w:val="24"/>
                <w:szCs w:val="24"/>
              </w:rPr>
            </w:pPr>
            <w:r w:rsidRPr="00347774">
              <w:rPr>
                <w:rFonts w:asciiTheme="majorBidi" w:hAnsiTheme="majorBidi" w:cstheme="majorBidi"/>
                <w:color w:val="000000"/>
                <w:sz w:val="24"/>
                <w:szCs w:val="24"/>
              </w:rPr>
              <w:t>9</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1.1.3 Hyper cube........................................................................................................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9</w:t>
            </w:r>
          </w:p>
        </w:tc>
      </w:tr>
      <w:tr w:rsidR="002A26D5" w:rsidRPr="00347774" w:rsidTr="000C6AAA">
        <w:tc>
          <w:tcPr>
            <w:tcW w:w="8755" w:type="dxa"/>
          </w:tcPr>
          <w:p w:rsidR="002A26D5" w:rsidRPr="00067FE2" w:rsidRDefault="002A26D5" w:rsidP="004A7FBC">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b/>
                <w:bCs/>
                <w:sz w:val="24"/>
                <w:szCs w:val="24"/>
              </w:rPr>
              <w:t xml:space="preserve">         </w:t>
            </w:r>
            <w:r w:rsidRPr="00067FE2">
              <w:rPr>
                <w:rFonts w:asciiTheme="majorBidi" w:hAnsiTheme="majorBidi" w:cstheme="majorBidi"/>
                <w:sz w:val="24"/>
                <w:szCs w:val="24"/>
              </w:rPr>
              <w:t xml:space="preserve"> 1.1.4 Requêtes multidimensionnelles.........................................................................</w:t>
            </w:r>
          </w:p>
        </w:tc>
        <w:tc>
          <w:tcPr>
            <w:tcW w:w="533" w:type="dxa"/>
            <w:tcBorders>
              <w:left w:val="nil"/>
            </w:tcBorders>
          </w:tcPr>
          <w:p w:rsidR="002A26D5" w:rsidRPr="00347774" w:rsidRDefault="002A26D5"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10</w:t>
            </w:r>
          </w:p>
        </w:tc>
      </w:tr>
      <w:tr w:rsidR="002A26D5" w:rsidRPr="00347774" w:rsidTr="000C6AAA">
        <w:tc>
          <w:tcPr>
            <w:tcW w:w="8755" w:type="dxa"/>
          </w:tcPr>
          <w:p w:rsidR="002A26D5" w:rsidRPr="00067FE2" w:rsidRDefault="002A26D5" w:rsidP="009043D1">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sz w:val="24"/>
                <w:szCs w:val="24"/>
              </w:rPr>
              <w:t>1.2</w:t>
            </w:r>
            <w:r w:rsidR="009043D1" w:rsidRPr="00067FE2">
              <w:rPr>
                <w:rFonts w:asciiTheme="majorBidi" w:hAnsiTheme="majorBidi" w:cstheme="majorBidi"/>
                <w:sz w:val="24"/>
                <w:szCs w:val="24"/>
              </w:rPr>
              <w:t>. Définition</w:t>
            </w:r>
            <w:r w:rsidRPr="00067FE2">
              <w:rPr>
                <w:rFonts w:asciiTheme="majorBidi" w:hAnsiTheme="majorBidi" w:cstheme="majorBidi"/>
                <w:sz w:val="24"/>
                <w:szCs w:val="24"/>
              </w:rPr>
              <w:t xml:space="preserve"> et composantes d’OLAP..............................................................................</w:t>
            </w:r>
          </w:p>
        </w:tc>
        <w:tc>
          <w:tcPr>
            <w:tcW w:w="533" w:type="dxa"/>
            <w:tcBorders>
              <w:left w:val="nil"/>
            </w:tcBorders>
          </w:tcPr>
          <w:p w:rsidR="002A26D5" w:rsidRPr="00347774" w:rsidRDefault="002A26D5"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11</w:t>
            </w:r>
          </w:p>
        </w:tc>
      </w:tr>
      <w:tr w:rsidR="002A26D5" w:rsidRPr="00347774" w:rsidTr="000C6AAA">
        <w:tc>
          <w:tcPr>
            <w:tcW w:w="8755" w:type="dxa"/>
          </w:tcPr>
          <w:p w:rsidR="002A26D5" w:rsidRPr="00067FE2" w:rsidRDefault="002A26D5" w:rsidP="009043D1">
            <w:pPr>
              <w:autoSpaceDE w:val="0"/>
              <w:autoSpaceDN w:val="0"/>
              <w:adjustRightInd w:val="0"/>
              <w:jc w:val="both"/>
              <w:rPr>
                <w:rFonts w:asciiTheme="majorBidi" w:eastAsiaTheme="minorHAnsi" w:hAnsiTheme="majorBidi" w:cstheme="majorBidi"/>
                <w:sz w:val="24"/>
                <w:szCs w:val="24"/>
                <w:lang w:eastAsia="en-US"/>
              </w:rPr>
            </w:pPr>
            <w:r w:rsidRPr="00067FE2">
              <w:rPr>
                <w:rFonts w:asciiTheme="majorBidi" w:hAnsiTheme="majorBidi" w:cstheme="majorBidi"/>
                <w:sz w:val="24"/>
                <w:szCs w:val="24"/>
              </w:rPr>
              <w:t>1.</w:t>
            </w:r>
            <w:r w:rsidRPr="00067FE2">
              <w:rPr>
                <w:rFonts w:asciiTheme="majorBidi" w:hAnsiTheme="majorBidi" w:cstheme="majorBidi"/>
                <w:i/>
                <w:iCs/>
                <w:sz w:val="24"/>
                <w:szCs w:val="24"/>
              </w:rPr>
              <w:t>3</w:t>
            </w:r>
            <w:r w:rsidR="009043D1" w:rsidRPr="00067FE2">
              <w:rPr>
                <w:rFonts w:asciiTheme="majorBidi" w:hAnsiTheme="majorBidi" w:cstheme="majorBidi"/>
                <w:i/>
                <w:iCs/>
                <w:sz w:val="24"/>
                <w:szCs w:val="24"/>
              </w:rPr>
              <w:t>.</w:t>
            </w:r>
            <w:r w:rsidR="009043D1" w:rsidRPr="00067FE2">
              <w:rPr>
                <w:rFonts w:asciiTheme="majorBidi" w:hAnsiTheme="majorBidi" w:cstheme="majorBidi"/>
                <w:sz w:val="24"/>
                <w:szCs w:val="24"/>
              </w:rPr>
              <w:t xml:space="preserve"> L’OLAP</w:t>
            </w:r>
            <w:r w:rsidRPr="00067FE2">
              <w:rPr>
                <w:rFonts w:asciiTheme="majorBidi" w:hAnsiTheme="majorBidi" w:cstheme="majorBidi"/>
                <w:sz w:val="24"/>
                <w:szCs w:val="24"/>
              </w:rPr>
              <w:t xml:space="preserve"> Spatial............................................................................................................</w:t>
            </w:r>
          </w:p>
        </w:tc>
        <w:tc>
          <w:tcPr>
            <w:tcW w:w="533" w:type="dxa"/>
            <w:tcBorders>
              <w:left w:val="nil"/>
            </w:tcBorders>
          </w:tcPr>
          <w:p w:rsidR="002A26D5" w:rsidRPr="00347774" w:rsidRDefault="002A26D5"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13</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1.3.1Les systèmes d’aide à la décision spatiale.........................................................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13</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1.3.2 Les avantage de l’OLAP Spatial.......................................................................</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13</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1.3.3 Concepts principaux de l’OLAP Spatial...........................................................</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14</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1.3.3.1 Dimension spatiale...................................................................................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14</w:t>
            </w: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sz w:val="24"/>
                <w:szCs w:val="24"/>
              </w:rPr>
              <w:t xml:space="preserve">                1.3.3.2 Mesure spatiale.........................................................................................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15</w:t>
            </w:r>
          </w:p>
        </w:tc>
      </w:tr>
      <w:tr w:rsidR="002A26D5" w:rsidRPr="00347774" w:rsidTr="000C6AAA">
        <w:tc>
          <w:tcPr>
            <w:tcW w:w="8755" w:type="dxa"/>
          </w:tcPr>
          <w:p w:rsidR="002A26D5" w:rsidRPr="00067FE2" w:rsidRDefault="002A26D5" w:rsidP="004A7FBC">
            <w:pPr>
              <w:tabs>
                <w:tab w:val="left" w:pos="1725"/>
              </w:tabs>
              <w:rPr>
                <w:rFonts w:asciiTheme="majorBidi" w:hAnsiTheme="majorBidi" w:cstheme="majorBidi"/>
                <w:sz w:val="24"/>
                <w:szCs w:val="24"/>
              </w:rPr>
            </w:pPr>
            <w:r w:rsidRPr="00067FE2">
              <w:rPr>
                <w:rFonts w:asciiTheme="majorBidi" w:hAnsiTheme="majorBidi" w:cstheme="majorBidi"/>
                <w:sz w:val="24"/>
                <w:szCs w:val="24"/>
              </w:rPr>
              <w:t xml:space="preserve">           1.3.4 Les outils OLAP Spatial..................................................................................</w:t>
            </w:r>
          </w:p>
        </w:tc>
        <w:tc>
          <w:tcPr>
            <w:tcW w:w="533" w:type="dxa"/>
            <w:tcBorders>
              <w:left w:val="nil"/>
            </w:tcBorders>
          </w:tcPr>
          <w:p w:rsidR="002A26D5" w:rsidRPr="00347774" w:rsidRDefault="002A26D5" w:rsidP="004A7FBC">
            <w:pPr>
              <w:tabs>
                <w:tab w:val="left" w:pos="1725"/>
              </w:tabs>
              <w:rPr>
                <w:rFonts w:asciiTheme="majorBidi" w:hAnsiTheme="majorBidi" w:cstheme="majorBidi"/>
                <w:sz w:val="24"/>
                <w:szCs w:val="24"/>
              </w:rPr>
            </w:pPr>
            <w:r w:rsidRPr="00347774">
              <w:rPr>
                <w:rFonts w:asciiTheme="majorBidi" w:hAnsiTheme="majorBidi" w:cstheme="majorBidi"/>
                <w:sz w:val="24"/>
                <w:szCs w:val="24"/>
              </w:rPr>
              <w:t>16</w:t>
            </w:r>
          </w:p>
        </w:tc>
      </w:tr>
      <w:tr w:rsidR="002A26D5" w:rsidRPr="00347774" w:rsidTr="000C6AAA">
        <w:tc>
          <w:tcPr>
            <w:tcW w:w="8755" w:type="dxa"/>
          </w:tcPr>
          <w:p w:rsidR="002A26D5" w:rsidRPr="00067FE2" w:rsidRDefault="002A26D5" w:rsidP="004A7FBC">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b/>
                <w:bCs/>
                <w:sz w:val="24"/>
                <w:szCs w:val="24"/>
              </w:rPr>
              <w:t xml:space="preserve">          </w:t>
            </w:r>
            <w:r w:rsidRPr="00067FE2">
              <w:rPr>
                <w:rFonts w:asciiTheme="majorBidi" w:hAnsiTheme="majorBidi" w:cstheme="majorBidi"/>
                <w:sz w:val="24"/>
                <w:szCs w:val="24"/>
              </w:rPr>
              <w:t xml:space="preserve"> </w:t>
            </w:r>
            <w:r w:rsidR="00067FE2">
              <w:rPr>
                <w:rFonts w:asciiTheme="majorBidi" w:hAnsiTheme="majorBidi" w:cstheme="majorBidi"/>
                <w:sz w:val="24"/>
                <w:szCs w:val="24"/>
              </w:rPr>
              <w:t xml:space="preserve">     1.3.4.1</w:t>
            </w:r>
            <w:r w:rsidRPr="00067FE2">
              <w:rPr>
                <w:rFonts w:asciiTheme="majorBidi" w:hAnsiTheme="majorBidi" w:cstheme="majorBidi"/>
                <w:sz w:val="24"/>
                <w:szCs w:val="24"/>
              </w:rPr>
              <w:t>SIG dominant..........................................................................................</w:t>
            </w:r>
          </w:p>
        </w:tc>
        <w:tc>
          <w:tcPr>
            <w:tcW w:w="533" w:type="dxa"/>
            <w:tcBorders>
              <w:left w:val="nil"/>
            </w:tcBorders>
          </w:tcPr>
          <w:p w:rsidR="002A26D5" w:rsidRPr="00347774" w:rsidRDefault="002A26D5"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16</w:t>
            </w:r>
          </w:p>
        </w:tc>
      </w:tr>
      <w:tr w:rsidR="002A26D5" w:rsidRPr="00347774" w:rsidTr="000C6AAA">
        <w:tc>
          <w:tcPr>
            <w:tcW w:w="8755" w:type="dxa"/>
          </w:tcPr>
          <w:p w:rsidR="002A26D5" w:rsidRPr="00067FE2" w:rsidRDefault="002A26D5" w:rsidP="004A7FBC">
            <w:pPr>
              <w:autoSpaceDE w:val="0"/>
              <w:autoSpaceDN w:val="0"/>
              <w:adjustRightInd w:val="0"/>
              <w:ind w:firstLine="708"/>
              <w:jc w:val="both"/>
              <w:rPr>
                <w:rFonts w:asciiTheme="majorBidi" w:hAnsiTheme="majorBidi" w:cstheme="majorBidi"/>
                <w:sz w:val="24"/>
                <w:szCs w:val="24"/>
              </w:rPr>
            </w:pPr>
            <w:r w:rsidRPr="00067FE2">
              <w:rPr>
                <w:rFonts w:asciiTheme="majorBidi" w:hAnsiTheme="majorBidi" w:cstheme="majorBidi"/>
                <w:sz w:val="24"/>
                <w:szCs w:val="24"/>
              </w:rPr>
              <w:t xml:space="preserve">    1.3.4.2 OLAP dominant.......................................................................................</w:t>
            </w:r>
          </w:p>
        </w:tc>
        <w:tc>
          <w:tcPr>
            <w:tcW w:w="533" w:type="dxa"/>
            <w:tcBorders>
              <w:left w:val="nil"/>
            </w:tcBorders>
          </w:tcPr>
          <w:p w:rsidR="002A26D5" w:rsidRPr="00347774" w:rsidRDefault="002A26D5" w:rsidP="004A7FBC">
            <w:pPr>
              <w:autoSpaceDE w:val="0"/>
              <w:autoSpaceDN w:val="0"/>
              <w:adjustRightInd w:val="0"/>
              <w:ind w:firstLine="708"/>
              <w:jc w:val="both"/>
              <w:rPr>
                <w:rFonts w:asciiTheme="majorBidi" w:hAnsiTheme="majorBidi" w:cstheme="majorBidi"/>
                <w:sz w:val="24"/>
                <w:szCs w:val="24"/>
              </w:rPr>
            </w:pPr>
          </w:p>
        </w:tc>
      </w:tr>
      <w:tr w:rsidR="002A26D5" w:rsidRPr="00347774" w:rsidTr="000C6AAA">
        <w:tc>
          <w:tcPr>
            <w:tcW w:w="8755" w:type="dxa"/>
          </w:tcPr>
          <w:p w:rsidR="002A26D5" w:rsidRPr="00067FE2" w:rsidRDefault="002A26D5" w:rsidP="004A7FBC">
            <w:pPr>
              <w:rPr>
                <w:rFonts w:asciiTheme="majorBidi" w:hAnsiTheme="majorBidi" w:cstheme="majorBidi"/>
                <w:sz w:val="24"/>
                <w:szCs w:val="24"/>
              </w:rPr>
            </w:pPr>
            <w:r w:rsidRPr="00067FE2">
              <w:rPr>
                <w:rFonts w:asciiTheme="majorBidi" w:hAnsiTheme="majorBidi" w:cstheme="majorBidi"/>
                <w:b/>
                <w:bCs/>
                <w:sz w:val="24"/>
                <w:szCs w:val="24"/>
              </w:rPr>
              <w:t xml:space="preserve">                </w:t>
            </w:r>
            <w:r w:rsidRPr="00067FE2">
              <w:rPr>
                <w:rFonts w:asciiTheme="majorBidi" w:hAnsiTheme="majorBidi" w:cstheme="majorBidi"/>
                <w:sz w:val="24"/>
                <w:szCs w:val="24"/>
              </w:rPr>
              <w:t>1.3.4.3 OLAP-SIG intégrée.................................................................................</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17</w:t>
            </w:r>
          </w:p>
        </w:tc>
      </w:tr>
      <w:tr w:rsidR="002A26D5" w:rsidRPr="00347774" w:rsidTr="000C6AAA">
        <w:tc>
          <w:tcPr>
            <w:tcW w:w="8755" w:type="dxa"/>
          </w:tcPr>
          <w:p w:rsidR="002A26D5" w:rsidRPr="00067FE2" w:rsidRDefault="000B5181" w:rsidP="004A7FBC">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1.4 Conclusion</w:t>
            </w:r>
            <w:r w:rsidR="002A26D5" w:rsidRPr="00067FE2">
              <w:rPr>
                <w:rFonts w:asciiTheme="majorBidi" w:hAnsiTheme="majorBidi" w:cstheme="majorBidi"/>
                <w:sz w:val="24"/>
                <w:szCs w:val="24"/>
              </w:rPr>
              <w:t>....................................................................................................................</w:t>
            </w:r>
          </w:p>
        </w:tc>
        <w:tc>
          <w:tcPr>
            <w:tcW w:w="533" w:type="dxa"/>
            <w:tcBorders>
              <w:left w:val="nil"/>
            </w:tcBorders>
          </w:tcPr>
          <w:p w:rsidR="002A26D5" w:rsidRPr="00347774" w:rsidRDefault="002A26D5"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18</w:t>
            </w:r>
          </w:p>
        </w:tc>
      </w:tr>
      <w:tr w:rsidR="002A26D5" w:rsidRPr="00347774" w:rsidTr="000C6AAA">
        <w:tc>
          <w:tcPr>
            <w:tcW w:w="8755" w:type="dxa"/>
          </w:tcPr>
          <w:p w:rsidR="002A26D5" w:rsidRPr="00067FE2" w:rsidRDefault="002A26D5" w:rsidP="004A7FBC">
            <w:pPr>
              <w:rPr>
                <w:rFonts w:asciiTheme="majorBidi" w:hAnsiTheme="majorBidi" w:cstheme="majorBidi"/>
                <w:b/>
                <w:bCs/>
                <w:sz w:val="24"/>
                <w:szCs w:val="24"/>
              </w:rPr>
            </w:pPr>
            <w:r w:rsidRPr="00067FE2">
              <w:rPr>
                <w:rFonts w:asciiTheme="majorBidi" w:hAnsiTheme="majorBidi" w:cstheme="majorBidi"/>
                <w:b/>
                <w:bCs/>
                <w:sz w:val="24"/>
                <w:szCs w:val="24"/>
              </w:rPr>
              <w:t xml:space="preserve">Chapitre II: </w:t>
            </w:r>
            <w:r w:rsidR="000B5181" w:rsidRPr="00067FE2">
              <w:rPr>
                <w:rFonts w:asciiTheme="majorBidi" w:hAnsiTheme="majorBidi" w:cstheme="majorBidi"/>
                <w:b/>
                <w:bCs/>
                <w:i/>
                <w:iCs/>
                <w:sz w:val="24"/>
                <w:szCs w:val="24"/>
              </w:rPr>
              <w:t xml:space="preserve">Etude </w:t>
            </w:r>
            <w:r w:rsidRPr="00067FE2">
              <w:rPr>
                <w:rFonts w:asciiTheme="majorBidi" w:hAnsiTheme="majorBidi" w:cstheme="majorBidi"/>
                <w:b/>
                <w:bCs/>
                <w:i/>
                <w:iCs/>
                <w:sz w:val="24"/>
                <w:szCs w:val="24"/>
              </w:rPr>
              <w:t>de l'existant</w:t>
            </w:r>
          </w:p>
        </w:tc>
        <w:tc>
          <w:tcPr>
            <w:tcW w:w="533" w:type="dxa"/>
            <w:tcBorders>
              <w:left w:val="nil"/>
            </w:tcBorders>
          </w:tcPr>
          <w:p w:rsidR="002A26D5" w:rsidRPr="00347774" w:rsidRDefault="002A26D5" w:rsidP="004A7FBC">
            <w:pPr>
              <w:rPr>
                <w:rFonts w:asciiTheme="majorBidi" w:hAnsiTheme="majorBidi" w:cstheme="majorBidi"/>
                <w:b/>
                <w:bCs/>
                <w:sz w:val="24"/>
                <w:szCs w:val="24"/>
              </w:rPr>
            </w:pPr>
          </w:p>
        </w:tc>
      </w:tr>
      <w:tr w:rsidR="002A26D5" w:rsidRPr="00347774" w:rsidTr="000C6AAA">
        <w:tc>
          <w:tcPr>
            <w:tcW w:w="8755" w:type="dxa"/>
          </w:tcPr>
          <w:p w:rsidR="002A26D5" w:rsidRPr="00067FE2" w:rsidRDefault="002A26D5" w:rsidP="004A7FBC">
            <w:pPr>
              <w:autoSpaceDE w:val="0"/>
              <w:autoSpaceDN w:val="0"/>
              <w:adjustRightInd w:val="0"/>
              <w:jc w:val="both"/>
              <w:rPr>
                <w:rFonts w:asciiTheme="majorBidi" w:eastAsiaTheme="minorHAnsi" w:hAnsiTheme="majorBidi" w:cstheme="majorBidi"/>
                <w:sz w:val="24"/>
                <w:szCs w:val="24"/>
                <w:lang w:eastAsia="en-US"/>
              </w:rPr>
            </w:pPr>
            <w:r w:rsidRPr="00067FE2">
              <w:rPr>
                <w:rFonts w:asciiTheme="majorBidi" w:eastAsiaTheme="minorHAnsi" w:hAnsiTheme="majorBidi" w:cstheme="majorBidi"/>
                <w:sz w:val="24"/>
                <w:szCs w:val="24"/>
                <w:lang w:eastAsia="en-US"/>
              </w:rPr>
              <w:t>2.1.</w:t>
            </w:r>
            <w:r w:rsidRPr="00067FE2">
              <w:rPr>
                <w:rFonts w:asciiTheme="majorBidi" w:hAnsiTheme="majorBidi" w:cstheme="majorBidi"/>
                <w:sz w:val="24"/>
                <w:szCs w:val="24"/>
              </w:rPr>
              <w:t xml:space="preserve"> </w:t>
            </w:r>
            <w:r w:rsidRPr="00067FE2">
              <w:rPr>
                <w:rFonts w:asciiTheme="majorBidi" w:eastAsiaTheme="minorHAnsi" w:hAnsiTheme="majorBidi" w:cstheme="majorBidi"/>
                <w:sz w:val="24"/>
                <w:szCs w:val="24"/>
                <w:lang w:eastAsia="en-US"/>
              </w:rPr>
              <w:t>présentation la zone de l'étude.......................................................................................</w:t>
            </w:r>
          </w:p>
        </w:tc>
        <w:tc>
          <w:tcPr>
            <w:tcW w:w="533" w:type="dxa"/>
            <w:tcBorders>
              <w:left w:val="nil"/>
            </w:tcBorders>
          </w:tcPr>
          <w:p w:rsidR="002A26D5" w:rsidRPr="00347774" w:rsidRDefault="002A26D5" w:rsidP="004A7FBC">
            <w:pPr>
              <w:autoSpaceDE w:val="0"/>
              <w:autoSpaceDN w:val="0"/>
              <w:adjustRightInd w:val="0"/>
              <w:jc w:val="both"/>
              <w:rPr>
                <w:rFonts w:asciiTheme="majorBidi" w:eastAsiaTheme="minorHAnsi" w:hAnsiTheme="majorBidi" w:cstheme="majorBidi"/>
                <w:sz w:val="24"/>
                <w:szCs w:val="24"/>
                <w:lang w:eastAsia="en-US"/>
              </w:rPr>
            </w:pPr>
            <w:r w:rsidRPr="00347774">
              <w:rPr>
                <w:rFonts w:asciiTheme="majorBidi" w:eastAsiaTheme="minorHAnsi" w:hAnsiTheme="majorBidi" w:cstheme="majorBidi"/>
                <w:sz w:val="24"/>
                <w:szCs w:val="24"/>
                <w:lang w:eastAsia="en-US"/>
              </w:rPr>
              <w:t>20</w:t>
            </w:r>
          </w:p>
        </w:tc>
      </w:tr>
      <w:tr w:rsidR="002A26D5" w:rsidRPr="00347774" w:rsidTr="000C6AAA">
        <w:tc>
          <w:tcPr>
            <w:tcW w:w="8755" w:type="dxa"/>
          </w:tcPr>
          <w:p w:rsidR="002A26D5" w:rsidRPr="00067FE2" w:rsidRDefault="002A26D5" w:rsidP="004A7FBC">
            <w:pPr>
              <w:rPr>
                <w:rFonts w:asciiTheme="majorBidi" w:hAnsiTheme="majorBidi" w:cstheme="majorBidi"/>
                <w:b/>
                <w:bCs/>
                <w:sz w:val="24"/>
                <w:szCs w:val="24"/>
              </w:rPr>
            </w:pPr>
            <w:r w:rsidRPr="00067FE2">
              <w:rPr>
                <w:rFonts w:asciiTheme="majorBidi" w:eastAsiaTheme="minorHAnsi" w:hAnsiTheme="majorBidi" w:cstheme="majorBidi"/>
                <w:b/>
                <w:bCs/>
                <w:sz w:val="24"/>
                <w:szCs w:val="24"/>
                <w:lang w:eastAsia="en-US"/>
              </w:rPr>
              <w:t xml:space="preserve">           </w:t>
            </w:r>
            <w:r w:rsidRPr="00067FE2">
              <w:rPr>
                <w:rFonts w:asciiTheme="majorBidi" w:eastAsiaTheme="minorHAnsi" w:hAnsiTheme="majorBidi" w:cstheme="majorBidi"/>
                <w:sz w:val="24"/>
                <w:szCs w:val="24"/>
                <w:lang w:eastAsia="en-US"/>
              </w:rPr>
              <w:t>2</w:t>
            </w:r>
            <w:r w:rsidRPr="00067FE2">
              <w:rPr>
                <w:rFonts w:asciiTheme="majorBidi" w:eastAsiaTheme="minorHAnsi" w:hAnsiTheme="majorBidi" w:cstheme="majorBidi"/>
                <w:b/>
                <w:bCs/>
                <w:sz w:val="24"/>
                <w:szCs w:val="24"/>
                <w:lang w:eastAsia="en-US"/>
              </w:rPr>
              <w:t>.</w:t>
            </w:r>
            <w:r w:rsidRPr="00067FE2">
              <w:rPr>
                <w:rStyle w:val="Titre2Car"/>
                <w:rFonts w:asciiTheme="majorBidi" w:hAnsiTheme="majorBidi"/>
                <w:b w:val="0"/>
                <w:bCs w:val="0"/>
                <w:color w:val="auto"/>
                <w:sz w:val="24"/>
                <w:szCs w:val="24"/>
              </w:rPr>
              <w:t xml:space="preserve">1.1 La reconnaissance de </w:t>
            </w:r>
            <w:r w:rsidRPr="00067FE2">
              <w:rPr>
                <w:rFonts w:asciiTheme="majorBidi" w:eastAsiaTheme="minorHAnsi" w:hAnsiTheme="majorBidi" w:cstheme="majorBidi"/>
                <w:sz w:val="24"/>
                <w:szCs w:val="24"/>
                <w:lang w:eastAsia="en-US"/>
              </w:rPr>
              <w:t>la zone de l'étude...........................................................</w:t>
            </w:r>
          </w:p>
        </w:tc>
        <w:tc>
          <w:tcPr>
            <w:tcW w:w="533" w:type="dxa"/>
            <w:tcBorders>
              <w:left w:val="nil"/>
            </w:tcBorders>
          </w:tcPr>
          <w:p w:rsidR="002A26D5" w:rsidRPr="00347774" w:rsidRDefault="002A26D5" w:rsidP="004A7FBC">
            <w:pPr>
              <w:rPr>
                <w:rFonts w:asciiTheme="majorBidi" w:eastAsiaTheme="minorHAnsi" w:hAnsiTheme="majorBidi" w:cstheme="majorBidi"/>
                <w:sz w:val="24"/>
                <w:szCs w:val="24"/>
                <w:lang w:eastAsia="en-US"/>
              </w:rPr>
            </w:pPr>
            <w:r w:rsidRPr="00347774">
              <w:rPr>
                <w:rFonts w:asciiTheme="majorBidi" w:eastAsiaTheme="minorHAnsi" w:hAnsiTheme="majorBidi" w:cstheme="majorBidi"/>
                <w:sz w:val="24"/>
                <w:szCs w:val="24"/>
                <w:lang w:eastAsia="en-US"/>
              </w:rPr>
              <w:t>20</w:t>
            </w:r>
          </w:p>
        </w:tc>
      </w:tr>
      <w:tr w:rsidR="002A26D5" w:rsidRPr="00347774" w:rsidTr="000C6AAA">
        <w:tc>
          <w:tcPr>
            <w:tcW w:w="8755" w:type="dxa"/>
          </w:tcPr>
          <w:p w:rsidR="002A26D5" w:rsidRPr="00067FE2" w:rsidRDefault="002A26D5" w:rsidP="004A7FBC">
            <w:pPr>
              <w:rPr>
                <w:rFonts w:asciiTheme="majorBidi" w:hAnsiTheme="majorBidi" w:cstheme="majorBidi"/>
                <w:bCs/>
                <w:sz w:val="24"/>
                <w:szCs w:val="24"/>
              </w:rPr>
            </w:pPr>
            <w:r w:rsidRPr="00067FE2">
              <w:rPr>
                <w:rFonts w:asciiTheme="majorBidi" w:eastAsia="Calibri" w:hAnsiTheme="majorBidi" w:cstheme="majorBidi"/>
                <w:bCs/>
                <w:color w:val="000000"/>
                <w:sz w:val="24"/>
                <w:szCs w:val="24"/>
              </w:rPr>
              <w:t xml:space="preserve">           2.1.2Données physiques du </w:t>
            </w:r>
            <w:r w:rsidRPr="00067FE2">
              <w:rPr>
                <w:rFonts w:asciiTheme="majorBidi" w:eastAsia="Calibri" w:hAnsiTheme="majorBidi" w:cstheme="majorBidi"/>
                <w:bCs/>
                <w:sz w:val="24"/>
                <w:szCs w:val="24"/>
              </w:rPr>
              <w:t>littoral...........................................................................</w:t>
            </w:r>
          </w:p>
        </w:tc>
        <w:tc>
          <w:tcPr>
            <w:tcW w:w="533" w:type="dxa"/>
            <w:tcBorders>
              <w:left w:val="nil"/>
            </w:tcBorders>
          </w:tcPr>
          <w:p w:rsidR="002A26D5" w:rsidRPr="00347774" w:rsidRDefault="002A26D5" w:rsidP="004A7FBC">
            <w:pPr>
              <w:rPr>
                <w:rFonts w:asciiTheme="majorBidi" w:eastAsia="Calibri" w:hAnsiTheme="majorBidi" w:cstheme="majorBidi"/>
                <w:bCs/>
                <w:color w:val="000000"/>
                <w:sz w:val="24"/>
                <w:szCs w:val="24"/>
              </w:rPr>
            </w:pPr>
            <w:r w:rsidRPr="00347774">
              <w:rPr>
                <w:rFonts w:asciiTheme="majorBidi" w:eastAsia="Calibri" w:hAnsiTheme="majorBidi" w:cstheme="majorBidi"/>
                <w:bCs/>
                <w:color w:val="000000"/>
                <w:sz w:val="24"/>
                <w:szCs w:val="24"/>
              </w:rPr>
              <w:t>20</w:t>
            </w:r>
          </w:p>
        </w:tc>
      </w:tr>
      <w:tr w:rsidR="002A26D5" w:rsidRPr="00347774" w:rsidTr="000C6AAA">
        <w:tc>
          <w:tcPr>
            <w:tcW w:w="8755" w:type="dxa"/>
          </w:tcPr>
          <w:p w:rsidR="002A26D5" w:rsidRPr="00067FE2" w:rsidRDefault="002A26D5" w:rsidP="004A7FBC">
            <w:pPr>
              <w:rPr>
                <w:rFonts w:asciiTheme="majorBidi" w:eastAsia="Calibri" w:hAnsiTheme="majorBidi" w:cstheme="majorBidi"/>
                <w:bCs/>
                <w:color w:val="000000"/>
                <w:sz w:val="24"/>
                <w:szCs w:val="24"/>
              </w:rPr>
            </w:pPr>
            <w:r w:rsidRPr="00067FE2">
              <w:rPr>
                <w:rFonts w:asciiTheme="majorBidi" w:eastAsia="Calibri" w:hAnsiTheme="majorBidi" w:cstheme="majorBidi"/>
                <w:bCs/>
                <w:sz w:val="24"/>
                <w:szCs w:val="24"/>
              </w:rPr>
              <w:t xml:space="preserve">           2.1.3 Niveaux et méthodes de planification de la production...................................</w:t>
            </w:r>
          </w:p>
        </w:tc>
        <w:tc>
          <w:tcPr>
            <w:tcW w:w="533" w:type="dxa"/>
            <w:tcBorders>
              <w:left w:val="nil"/>
            </w:tcBorders>
          </w:tcPr>
          <w:p w:rsidR="002A26D5" w:rsidRPr="00347774" w:rsidRDefault="002A26D5" w:rsidP="004A7FBC">
            <w:pPr>
              <w:rPr>
                <w:rFonts w:asciiTheme="majorBidi" w:eastAsia="Calibri" w:hAnsiTheme="majorBidi" w:cstheme="majorBidi"/>
                <w:bCs/>
                <w:sz w:val="24"/>
                <w:szCs w:val="24"/>
              </w:rPr>
            </w:pPr>
            <w:r w:rsidRPr="00347774">
              <w:rPr>
                <w:rFonts w:asciiTheme="majorBidi" w:eastAsia="Calibri" w:hAnsiTheme="majorBidi" w:cstheme="majorBidi"/>
                <w:bCs/>
                <w:sz w:val="24"/>
                <w:szCs w:val="24"/>
              </w:rPr>
              <w:t>21</w:t>
            </w:r>
          </w:p>
        </w:tc>
      </w:tr>
      <w:tr w:rsidR="002A26D5" w:rsidRPr="00347774" w:rsidTr="000C6AAA">
        <w:tc>
          <w:tcPr>
            <w:tcW w:w="8755" w:type="dxa"/>
          </w:tcPr>
          <w:p w:rsidR="002A26D5" w:rsidRPr="00067FE2" w:rsidRDefault="002A26D5" w:rsidP="004A7FBC">
            <w:pPr>
              <w:rPr>
                <w:rFonts w:asciiTheme="majorBidi" w:eastAsia="Calibri" w:hAnsiTheme="majorBidi" w:cstheme="majorBidi"/>
                <w:color w:val="000000"/>
                <w:sz w:val="24"/>
                <w:szCs w:val="24"/>
              </w:rPr>
            </w:pPr>
            <w:r w:rsidRPr="00067FE2">
              <w:rPr>
                <w:rFonts w:asciiTheme="majorBidi" w:hAnsiTheme="majorBidi" w:cstheme="majorBidi"/>
                <w:sz w:val="24"/>
                <w:szCs w:val="24"/>
              </w:rPr>
              <w:t xml:space="preserve">           2.1.4 Acquisition des données...................................................................................</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24</w:t>
            </w:r>
          </w:p>
        </w:tc>
      </w:tr>
      <w:tr w:rsidR="002A26D5" w:rsidRPr="00347774" w:rsidTr="000C6AAA">
        <w:tc>
          <w:tcPr>
            <w:tcW w:w="8755" w:type="dxa"/>
          </w:tcPr>
          <w:p w:rsidR="002A26D5" w:rsidRPr="00067FE2" w:rsidRDefault="002A26D5" w:rsidP="004A7FBC">
            <w:pPr>
              <w:rPr>
                <w:rFonts w:asciiTheme="majorBidi" w:eastAsiaTheme="majorEastAsia" w:hAnsiTheme="majorBidi" w:cstheme="majorBidi"/>
                <w:noProof/>
                <w:sz w:val="24"/>
                <w:szCs w:val="24"/>
                <w:lang w:bidi="ar-MA"/>
              </w:rPr>
            </w:pPr>
            <w:r w:rsidRPr="00067FE2">
              <w:rPr>
                <w:rStyle w:val="Titre2Car"/>
                <w:rFonts w:asciiTheme="majorBidi" w:hAnsiTheme="majorBidi"/>
                <w:b w:val="0"/>
                <w:bCs w:val="0"/>
                <w:color w:val="auto"/>
                <w:sz w:val="24"/>
                <w:szCs w:val="24"/>
              </w:rPr>
              <w:t xml:space="preserve">           2.1.5 Traitement des données....................................................................................</w:t>
            </w:r>
          </w:p>
        </w:tc>
        <w:tc>
          <w:tcPr>
            <w:tcW w:w="533" w:type="dxa"/>
            <w:tcBorders>
              <w:left w:val="nil"/>
            </w:tcBorders>
          </w:tcPr>
          <w:p w:rsidR="002A26D5" w:rsidRPr="00347774" w:rsidRDefault="002A26D5" w:rsidP="004A7FBC">
            <w:pPr>
              <w:rPr>
                <w:rStyle w:val="Titre2Car"/>
                <w:rFonts w:asciiTheme="majorBidi" w:hAnsiTheme="majorBidi"/>
                <w:b w:val="0"/>
                <w:bCs w:val="0"/>
                <w:color w:val="auto"/>
                <w:sz w:val="24"/>
                <w:szCs w:val="24"/>
              </w:rPr>
            </w:pPr>
            <w:r w:rsidRPr="00347774">
              <w:rPr>
                <w:rStyle w:val="Titre2Car"/>
                <w:rFonts w:asciiTheme="majorBidi" w:hAnsiTheme="majorBidi"/>
                <w:b w:val="0"/>
                <w:bCs w:val="0"/>
                <w:color w:val="auto"/>
                <w:sz w:val="24"/>
                <w:szCs w:val="24"/>
              </w:rPr>
              <w:t>24</w:t>
            </w:r>
          </w:p>
        </w:tc>
      </w:tr>
      <w:tr w:rsidR="002A26D5" w:rsidRPr="00347774" w:rsidTr="000C6AAA">
        <w:tc>
          <w:tcPr>
            <w:tcW w:w="8755" w:type="dxa"/>
          </w:tcPr>
          <w:p w:rsidR="002A26D5" w:rsidRPr="00067FE2" w:rsidRDefault="002A26D5" w:rsidP="009043D1">
            <w:pPr>
              <w:rPr>
                <w:rStyle w:val="Titre2Car"/>
                <w:rFonts w:asciiTheme="majorBidi" w:hAnsiTheme="majorBidi"/>
                <w:color w:val="auto"/>
                <w:sz w:val="24"/>
                <w:szCs w:val="24"/>
              </w:rPr>
            </w:pPr>
            <w:r w:rsidRPr="00067FE2">
              <w:rPr>
                <w:rFonts w:asciiTheme="majorBidi" w:hAnsiTheme="majorBidi" w:cstheme="majorBidi"/>
                <w:sz w:val="24"/>
                <w:szCs w:val="24"/>
              </w:rPr>
              <w:t>2.2</w:t>
            </w:r>
            <w:r w:rsidR="009043D1" w:rsidRPr="00067FE2">
              <w:rPr>
                <w:rFonts w:asciiTheme="majorBidi" w:hAnsiTheme="majorBidi" w:cstheme="majorBidi"/>
                <w:sz w:val="24"/>
                <w:szCs w:val="24"/>
              </w:rPr>
              <w:t>. Conclusion</w:t>
            </w:r>
            <w:r w:rsidRPr="00067FE2">
              <w:rPr>
                <w:rFonts w:asciiTheme="majorBidi" w:hAnsiTheme="majorBidi" w:cstheme="majorBidi"/>
                <w:sz w:val="24"/>
                <w:szCs w:val="24"/>
              </w:rPr>
              <w:t>.....................................................................................................................</w:t>
            </w:r>
          </w:p>
        </w:tc>
        <w:tc>
          <w:tcPr>
            <w:tcW w:w="533" w:type="dxa"/>
            <w:tcBorders>
              <w:left w:val="nil"/>
            </w:tcBorders>
          </w:tcPr>
          <w:p w:rsidR="002A26D5" w:rsidRPr="00347774" w:rsidRDefault="002A26D5" w:rsidP="004A7FBC">
            <w:pPr>
              <w:rPr>
                <w:rFonts w:asciiTheme="majorBidi" w:hAnsiTheme="majorBidi" w:cstheme="majorBidi"/>
                <w:sz w:val="24"/>
                <w:szCs w:val="24"/>
              </w:rPr>
            </w:pPr>
            <w:r w:rsidRPr="00347774">
              <w:rPr>
                <w:rFonts w:asciiTheme="majorBidi" w:hAnsiTheme="majorBidi" w:cstheme="majorBidi"/>
                <w:sz w:val="24"/>
                <w:szCs w:val="24"/>
              </w:rPr>
              <w:t>25</w:t>
            </w:r>
          </w:p>
        </w:tc>
      </w:tr>
      <w:tr w:rsidR="000B5181" w:rsidRPr="00347774" w:rsidTr="000C6AAA">
        <w:tc>
          <w:tcPr>
            <w:tcW w:w="8755" w:type="dxa"/>
          </w:tcPr>
          <w:p w:rsidR="000B5181" w:rsidRDefault="000B5181" w:rsidP="00CB1050">
            <w:pPr>
              <w:autoSpaceDE w:val="0"/>
              <w:autoSpaceDN w:val="0"/>
              <w:adjustRightInd w:val="0"/>
              <w:jc w:val="center"/>
              <w:rPr>
                <w:rFonts w:asciiTheme="majorHAnsi" w:eastAsiaTheme="minorHAnsi" w:hAnsiTheme="majorHAnsi" w:cstheme="majorBidi"/>
                <w:bCs/>
                <w:sz w:val="28"/>
                <w:szCs w:val="28"/>
                <w:lang w:eastAsia="en-US"/>
              </w:rPr>
            </w:pPr>
          </w:p>
          <w:p w:rsidR="000B5181" w:rsidRDefault="000B5181" w:rsidP="00CB1050">
            <w:pPr>
              <w:autoSpaceDE w:val="0"/>
              <w:autoSpaceDN w:val="0"/>
              <w:adjustRightInd w:val="0"/>
              <w:jc w:val="center"/>
              <w:rPr>
                <w:b/>
                <w:bCs/>
                <w:sz w:val="28"/>
                <w:szCs w:val="28"/>
              </w:rPr>
            </w:pPr>
            <w:r w:rsidRPr="00BB07E2">
              <w:rPr>
                <w:rFonts w:asciiTheme="majorHAnsi" w:eastAsiaTheme="minorHAnsi" w:hAnsiTheme="majorHAnsi" w:cstheme="majorBidi"/>
                <w:bCs/>
                <w:sz w:val="28"/>
                <w:szCs w:val="28"/>
                <w:lang w:eastAsia="en-US"/>
              </w:rPr>
              <w:t>Partie I</w:t>
            </w:r>
            <w:r>
              <w:rPr>
                <w:rFonts w:asciiTheme="majorHAnsi" w:eastAsiaTheme="minorHAnsi" w:hAnsiTheme="majorHAnsi" w:cstheme="majorBidi"/>
                <w:bCs/>
                <w:sz w:val="28"/>
                <w:szCs w:val="28"/>
                <w:lang w:eastAsia="en-US"/>
              </w:rPr>
              <w:t>I</w:t>
            </w:r>
            <w:r w:rsidRPr="00BB07E2">
              <w:rPr>
                <w:rFonts w:asciiTheme="majorHAnsi" w:eastAsiaTheme="minorHAnsi" w:hAnsiTheme="majorHAnsi" w:cstheme="majorBidi"/>
                <w:bCs/>
                <w:sz w:val="28"/>
                <w:szCs w:val="28"/>
                <w:lang w:eastAsia="en-US"/>
              </w:rPr>
              <w:t xml:space="preserve"> : </w:t>
            </w:r>
            <w:r w:rsidRPr="000B5181">
              <w:rPr>
                <w:sz w:val="28"/>
                <w:szCs w:val="28"/>
              </w:rPr>
              <w:t>APPROCHE DECISIONNELLE ADOPTEE</w:t>
            </w:r>
          </w:p>
          <w:p w:rsidR="000B5181" w:rsidRPr="003747D5" w:rsidRDefault="000B5181" w:rsidP="00CB1050">
            <w:pPr>
              <w:autoSpaceDE w:val="0"/>
              <w:autoSpaceDN w:val="0"/>
              <w:adjustRightInd w:val="0"/>
              <w:jc w:val="center"/>
              <w:rPr>
                <w:rFonts w:asciiTheme="majorHAnsi" w:eastAsiaTheme="minorHAnsi" w:hAnsiTheme="majorHAnsi" w:cstheme="majorBidi"/>
                <w:bCs/>
                <w:sz w:val="28"/>
                <w:szCs w:val="28"/>
                <w:lang w:eastAsia="en-US"/>
              </w:rPr>
            </w:pPr>
          </w:p>
        </w:tc>
        <w:tc>
          <w:tcPr>
            <w:tcW w:w="533" w:type="dxa"/>
            <w:tcBorders>
              <w:left w:val="nil"/>
            </w:tcBorders>
          </w:tcPr>
          <w:p w:rsidR="000B5181" w:rsidRPr="00347774" w:rsidRDefault="000B5181" w:rsidP="004A7FBC">
            <w:pPr>
              <w:rPr>
                <w:rFonts w:asciiTheme="majorBidi" w:hAnsiTheme="majorBidi" w:cstheme="majorBidi"/>
                <w:b/>
                <w:bCs/>
                <w:sz w:val="24"/>
                <w:szCs w:val="24"/>
              </w:rPr>
            </w:pPr>
          </w:p>
        </w:tc>
      </w:tr>
      <w:tr w:rsidR="000B5181" w:rsidRPr="00347774" w:rsidTr="000C6AAA">
        <w:tc>
          <w:tcPr>
            <w:tcW w:w="8755" w:type="dxa"/>
          </w:tcPr>
          <w:p w:rsidR="000B5181" w:rsidRPr="00067FE2" w:rsidRDefault="000B5181" w:rsidP="004A7FBC">
            <w:pPr>
              <w:rPr>
                <w:rFonts w:asciiTheme="majorBidi" w:eastAsia="Calibri" w:hAnsiTheme="majorBidi" w:cstheme="majorBidi"/>
                <w:color w:val="000000"/>
                <w:sz w:val="24"/>
                <w:szCs w:val="24"/>
              </w:rPr>
            </w:pPr>
            <w:r w:rsidRPr="00067FE2">
              <w:rPr>
                <w:rFonts w:asciiTheme="majorBidi" w:hAnsiTheme="majorBidi" w:cstheme="majorBidi"/>
                <w:sz w:val="24"/>
                <w:szCs w:val="24"/>
              </w:rPr>
              <w:t>3.1. Le modèle décisionnel proposé.................................................................................... </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28</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3.1.1 La phase de structuration du modèle................................................................</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29</w:t>
            </w:r>
          </w:p>
        </w:tc>
      </w:tr>
      <w:tr w:rsidR="000B5181" w:rsidRPr="00347774" w:rsidTr="000C6AAA">
        <w:tc>
          <w:tcPr>
            <w:tcW w:w="8755" w:type="dxa"/>
          </w:tcPr>
          <w:p w:rsidR="000B5181" w:rsidRPr="00067FE2" w:rsidRDefault="000B5181" w:rsidP="004A7FBC">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sz w:val="24"/>
                <w:szCs w:val="24"/>
              </w:rPr>
              <w:t xml:space="preserve">           3.1.2 La phase d’exploitation du modèle.................................................................</w:t>
            </w:r>
          </w:p>
        </w:tc>
        <w:tc>
          <w:tcPr>
            <w:tcW w:w="533" w:type="dxa"/>
            <w:tcBorders>
              <w:left w:val="nil"/>
            </w:tcBorders>
          </w:tcPr>
          <w:p w:rsidR="000B5181" w:rsidRPr="00347774" w:rsidRDefault="000B5181"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29</w:t>
            </w:r>
          </w:p>
        </w:tc>
      </w:tr>
      <w:tr w:rsidR="000B5181" w:rsidRPr="00347774" w:rsidTr="000C6AAA">
        <w:tc>
          <w:tcPr>
            <w:tcW w:w="8755" w:type="dxa"/>
          </w:tcPr>
          <w:p w:rsidR="000B5181" w:rsidRPr="00067FE2" w:rsidRDefault="000B5181" w:rsidP="004A7FBC">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sz w:val="24"/>
                <w:szCs w:val="24"/>
              </w:rPr>
              <w:t xml:space="preserve">           3.1.3 La phase de concrétisation des résultats...........................................................</w:t>
            </w:r>
          </w:p>
        </w:tc>
        <w:tc>
          <w:tcPr>
            <w:tcW w:w="533" w:type="dxa"/>
            <w:tcBorders>
              <w:left w:val="nil"/>
            </w:tcBorders>
          </w:tcPr>
          <w:p w:rsidR="000B5181" w:rsidRPr="00347774" w:rsidRDefault="000B5181"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30</w:t>
            </w:r>
          </w:p>
        </w:tc>
      </w:tr>
      <w:tr w:rsidR="000B5181" w:rsidRPr="00347774" w:rsidTr="000C6AAA">
        <w:tc>
          <w:tcPr>
            <w:tcW w:w="8755" w:type="dxa"/>
          </w:tcPr>
          <w:p w:rsidR="000B5181" w:rsidRPr="00067FE2" w:rsidRDefault="000B5181" w:rsidP="004A7FBC">
            <w:pPr>
              <w:rPr>
                <w:rFonts w:asciiTheme="majorBidi" w:eastAsia="Calibri" w:hAnsiTheme="majorBidi" w:cstheme="majorBidi"/>
                <w:color w:val="000000"/>
                <w:sz w:val="24"/>
                <w:szCs w:val="24"/>
              </w:rPr>
            </w:pPr>
            <w:r w:rsidRPr="00067FE2">
              <w:rPr>
                <w:rFonts w:asciiTheme="majorBidi" w:hAnsiTheme="majorBidi" w:cstheme="majorBidi"/>
                <w:sz w:val="24"/>
                <w:szCs w:val="24"/>
              </w:rPr>
              <w:t xml:space="preserve">3.2. Outils </w:t>
            </w:r>
            <w:r w:rsidRPr="00067FE2">
              <w:rPr>
                <w:rStyle w:val="shorttext"/>
                <w:rFonts w:asciiTheme="majorBidi" w:eastAsiaTheme="majorEastAsia" w:hAnsiTheme="majorBidi" w:cstheme="majorBidi"/>
                <w:color w:val="333333"/>
                <w:sz w:val="24"/>
                <w:szCs w:val="24"/>
              </w:rPr>
              <w:t xml:space="preserve"> </w:t>
            </w:r>
            <w:r w:rsidRPr="00067FE2">
              <w:rPr>
                <w:rStyle w:val="hps"/>
                <w:rFonts w:asciiTheme="majorBidi" w:hAnsiTheme="majorBidi" w:cstheme="majorBidi"/>
                <w:color w:val="000000" w:themeColor="text1"/>
                <w:sz w:val="24"/>
                <w:szCs w:val="24"/>
              </w:rPr>
              <w:t>d'étude................................................................................................................</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30</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3.2.1 Outils de stockage des données  (Entrepôt de Données)...................................</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30</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3.2.2Outil d’analyse et de restitution (OLAP)...........................................................</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30</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3.2.3 Outil d’affichage cartographique (SIG)............................................................</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30</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eastAsiaTheme="minorHAnsi" w:hAnsiTheme="majorBidi" w:cstheme="majorBidi"/>
                <w:sz w:val="24"/>
                <w:szCs w:val="24"/>
              </w:rPr>
              <w:lastRenderedPageBreak/>
              <w:t>3.3</w:t>
            </w:r>
            <w:r w:rsidR="009043D1" w:rsidRPr="00067FE2">
              <w:rPr>
                <w:rFonts w:asciiTheme="majorBidi" w:eastAsiaTheme="minorHAnsi" w:hAnsiTheme="majorBidi" w:cstheme="majorBidi"/>
                <w:sz w:val="24"/>
                <w:szCs w:val="24"/>
              </w:rPr>
              <w:t>. Les</w:t>
            </w:r>
            <w:r w:rsidRPr="00067FE2">
              <w:rPr>
                <w:rFonts w:asciiTheme="majorBidi" w:eastAsiaTheme="minorHAnsi" w:hAnsiTheme="majorBidi" w:cstheme="majorBidi"/>
                <w:sz w:val="24"/>
                <w:szCs w:val="24"/>
              </w:rPr>
              <w:t xml:space="preserve"> objectifs visés par l’application du  modèle décisionnel........................................</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31</w:t>
            </w:r>
          </w:p>
        </w:tc>
      </w:tr>
      <w:tr w:rsidR="000B5181" w:rsidRPr="00347774" w:rsidTr="000C6AAA">
        <w:tc>
          <w:tcPr>
            <w:tcW w:w="8755" w:type="dxa"/>
          </w:tcPr>
          <w:p w:rsidR="000B5181" w:rsidRPr="00067FE2" w:rsidRDefault="000B5181" w:rsidP="002A26D5">
            <w:pPr>
              <w:rPr>
                <w:rFonts w:asciiTheme="majorBidi" w:hAnsiTheme="majorBidi" w:cstheme="majorBidi"/>
                <w:b/>
                <w:bCs/>
                <w:sz w:val="24"/>
                <w:szCs w:val="24"/>
              </w:rPr>
            </w:pPr>
            <w:r w:rsidRPr="00067FE2">
              <w:rPr>
                <w:rFonts w:asciiTheme="majorBidi" w:hAnsiTheme="majorBidi" w:cstheme="majorBidi"/>
                <w:sz w:val="24"/>
                <w:szCs w:val="24"/>
              </w:rPr>
              <w:t>3.4</w:t>
            </w:r>
            <w:r w:rsidR="009043D1" w:rsidRPr="00067FE2">
              <w:rPr>
                <w:rFonts w:asciiTheme="majorBidi" w:hAnsiTheme="majorBidi" w:cstheme="majorBidi"/>
                <w:b/>
                <w:bCs/>
                <w:sz w:val="24"/>
                <w:szCs w:val="24"/>
              </w:rPr>
              <w:t>.</w:t>
            </w:r>
            <w:r w:rsidR="009043D1" w:rsidRPr="00067FE2">
              <w:rPr>
                <w:rStyle w:val="lev"/>
                <w:rFonts w:asciiTheme="majorBidi" w:eastAsiaTheme="majorEastAsia" w:hAnsiTheme="majorBidi" w:cstheme="majorBidi"/>
                <w:b w:val="0"/>
                <w:bCs w:val="0"/>
                <w:sz w:val="24"/>
                <w:szCs w:val="24"/>
              </w:rPr>
              <w:t xml:space="preserve"> Présentation</w:t>
            </w:r>
            <w:r w:rsidRPr="00067FE2">
              <w:rPr>
                <w:rStyle w:val="lev"/>
                <w:rFonts w:asciiTheme="majorBidi" w:eastAsiaTheme="majorEastAsia" w:hAnsiTheme="majorBidi" w:cstheme="majorBidi"/>
                <w:b w:val="0"/>
                <w:bCs w:val="0"/>
                <w:sz w:val="24"/>
                <w:szCs w:val="24"/>
              </w:rPr>
              <w:t xml:space="preserve"> globale de l’application.......................................................................</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31</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hAnsiTheme="majorBidi" w:cstheme="majorBidi"/>
                <w:color w:val="000000"/>
                <w:sz w:val="24"/>
                <w:szCs w:val="24"/>
              </w:rPr>
              <w:t>3.5</w:t>
            </w:r>
            <w:r w:rsidR="009043D1" w:rsidRPr="00067FE2">
              <w:rPr>
                <w:rFonts w:asciiTheme="majorBidi" w:hAnsiTheme="majorBidi" w:cstheme="majorBidi"/>
                <w:color w:val="000000"/>
                <w:sz w:val="24"/>
                <w:szCs w:val="24"/>
              </w:rPr>
              <w:t>. Réalisation</w:t>
            </w:r>
            <w:r w:rsidRPr="00067FE2">
              <w:rPr>
                <w:rFonts w:asciiTheme="majorBidi" w:hAnsiTheme="majorBidi" w:cstheme="majorBidi"/>
                <w:color w:val="000000"/>
                <w:sz w:val="24"/>
                <w:szCs w:val="24"/>
              </w:rPr>
              <w:t xml:space="preserve"> de la Carte </w:t>
            </w:r>
            <w:r w:rsidRPr="00067FE2">
              <w:rPr>
                <w:rFonts w:asciiTheme="majorBidi" w:hAnsiTheme="majorBidi" w:cstheme="majorBidi"/>
                <w:sz w:val="24"/>
                <w:szCs w:val="24"/>
              </w:rPr>
              <w:t>maritime...................................................................................</w:t>
            </w:r>
          </w:p>
        </w:tc>
        <w:tc>
          <w:tcPr>
            <w:tcW w:w="533" w:type="dxa"/>
            <w:tcBorders>
              <w:left w:val="nil"/>
            </w:tcBorders>
          </w:tcPr>
          <w:p w:rsidR="000B5181" w:rsidRPr="00347774" w:rsidRDefault="000B5181" w:rsidP="004A7FBC">
            <w:pPr>
              <w:rPr>
                <w:rFonts w:asciiTheme="majorBidi" w:hAnsiTheme="majorBidi" w:cstheme="majorBidi"/>
                <w:color w:val="000000"/>
                <w:sz w:val="24"/>
                <w:szCs w:val="24"/>
              </w:rPr>
            </w:pPr>
            <w:r w:rsidRPr="00347774">
              <w:rPr>
                <w:rFonts w:asciiTheme="majorBidi" w:hAnsiTheme="majorBidi" w:cstheme="majorBidi"/>
                <w:color w:val="000000"/>
                <w:sz w:val="24"/>
                <w:szCs w:val="24"/>
              </w:rPr>
              <w:t>31</w:t>
            </w:r>
          </w:p>
        </w:tc>
      </w:tr>
      <w:tr w:rsidR="000B5181" w:rsidRPr="00347774" w:rsidTr="000C6AAA">
        <w:tc>
          <w:tcPr>
            <w:tcW w:w="8755" w:type="dxa"/>
          </w:tcPr>
          <w:p w:rsidR="000B5181" w:rsidRPr="00067FE2" w:rsidRDefault="000B5181" w:rsidP="009043D1">
            <w:pPr>
              <w:pStyle w:val="twunmatched"/>
              <w:jc w:val="both"/>
              <w:rPr>
                <w:rFonts w:asciiTheme="majorBidi" w:hAnsiTheme="majorBidi" w:cstheme="majorBidi"/>
                <w:color w:val="000000"/>
                <w:sz w:val="24"/>
                <w:szCs w:val="24"/>
              </w:rPr>
            </w:pPr>
            <w:r w:rsidRPr="00067FE2">
              <w:rPr>
                <w:rFonts w:asciiTheme="majorBidi" w:eastAsiaTheme="minorHAnsi" w:hAnsiTheme="majorBidi" w:cstheme="majorBidi"/>
                <w:sz w:val="24"/>
                <w:szCs w:val="24"/>
              </w:rPr>
              <w:t>3.6</w:t>
            </w:r>
            <w:r w:rsidR="009043D1" w:rsidRPr="00067FE2">
              <w:rPr>
                <w:rFonts w:asciiTheme="majorBidi" w:eastAsiaTheme="minorHAnsi" w:hAnsiTheme="majorBidi" w:cstheme="majorBidi"/>
                <w:sz w:val="24"/>
                <w:szCs w:val="24"/>
              </w:rPr>
              <w:t>. L’intégration</w:t>
            </w:r>
            <w:r w:rsidRPr="00067FE2">
              <w:rPr>
                <w:rFonts w:asciiTheme="majorBidi" w:eastAsiaTheme="minorHAnsi" w:hAnsiTheme="majorBidi" w:cstheme="majorBidi"/>
                <w:sz w:val="24"/>
                <w:szCs w:val="24"/>
              </w:rPr>
              <w:t xml:space="preserve">  des données............................................................................................</w:t>
            </w:r>
          </w:p>
        </w:tc>
        <w:tc>
          <w:tcPr>
            <w:tcW w:w="533" w:type="dxa"/>
            <w:tcBorders>
              <w:left w:val="nil"/>
            </w:tcBorders>
          </w:tcPr>
          <w:p w:rsidR="000B5181" w:rsidRPr="00347774" w:rsidRDefault="000B5181" w:rsidP="004A7FBC">
            <w:pPr>
              <w:pStyle w:val="twunmatched"/>
              <w:jc w:val="both"/>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32</w:t>
            </w:r>
          </w:p>
        </w:tc>
      </w:tr>
      <w:tr w:rsidR="000B5181" w:rsidRPr="00347774" w:rsidTr="000C6AAA">
        <w:tc>
          <w:tcPr>
            <w:tcW w:w="8755" w:type="dxa"/>
          </w:tcPr>
          <w:p w:rsidR="000B5181" w:rsidRPr="00067FE2" w:rsidRDefault="000B5181" w:rsidP="004A7FBC">
            <w:pPr>
              <w:pStyle w:val="twunmatched"/>
              <w:jc w:val="both"/>
              <w:rPr>
                <w:rFonts w:asciiTheme="majorBidi" w:eastAsiaTheme="minorHAnsi" w:hAnsiTheme="majorBidi" w:cstheme="majorBidi"/>
                <w:sz w:val="24"/>
                <w:szCs w:val="24"/>
              </w:rPr>
            </w:pPr>
            <w:r w:rsidRPr="00067FE2">
              <w:rPr>
                <w:rFonts w:asciiTheme="majorBidi" w:hAnsiTheme="majorBidi" w:cstheme="majorBidi"/>
                <w:sz w:val="24"/>
                <w:szCs w:val="24"/>
              </w:rPr>
              <w:t>3.7</w:t>
            </w:r>
            <w:r w:rsidR="009043D1" w:rsidRPr="00067FE2">
              <w:rPr>
                <w:rFonts w:asciiTheme="majorBidi" w:hAnsiTheme="majorBidi" w:cstheme="majorBidi"/>
                <w:sz w:val="24"/>
                <w:szCs w:val="24"/>
              </w:rPr>
              <w:t>. Conception</w:t>
            </w:r>
            <w:r w:rsidRPr="00067FE2">
              <w:rPr>
                <w:rFonts w:asciiTheme="majorBidi" w:hAnsiTheme="majorBidi" w:cstheme="majorBidi"/>
                <w:sz w:val="24"/>
                <w:szCs w:val="24"/>
              </w:rPr>
              <w:t xml:space="preserve"> de l'entrepôt de données spatiale................................................................</w:t>
            </w:r>
          </w:p>
        </w:tc>
        <w:tc>
          <w:tcPr>
            <w:tcW w:w="533" w:type="dxa"/>
            <w:tcBorders>
              <w:left w:val="nil"/>
            </w:tcBorders>
          </w:tcPr>
          <w:p w:rsidR="000B5181" w:rsidRPr="00347774" w:rsidRDefault="000B5181" w:rsidP="004A7FBC">
            <w:pPr>
              <w:pStyle w:val="twunmatched"/>
              <w:jc w:val="both"/>
              <w:rPr>
                <w:rFonts w:asciiTheme="majorBidi" w:hAnsiTheme="majorBidi" w:cstheme="majorBidi"/>
                <w:sz w:val="24"/>
                <w:szCs w:val="24"/>
              </w:rPr>
            </w:pPr>
            <w:r w:rsidRPr="00347774">
              <w:rPr>
                <w:rFonts w:asciiTheme="majorBidi" w:hAnsiTheme="majorBidi" w:cstheme="majorBidi"/>
                <w:sz w:val="24"/>
                <w:szCs w:val="24"/>
              </w:rPr>
              <w:t>32</w:t>
            </w:r>
          </w:p>
        </w:tc>
      </w:tr>
      <w:tr w:rsidR="000B5181" w:rsidRPr="00347774" w:rsidTr="000C6AAA">
        <w:tc>
          <w:tcPr>
            <w:tcW w:w="8755" w:type="dxa"/>
          </w:tcPr>
          <w:p w:rsidR="000B5181" w:rsidRPr="00067FE2" w:rsidRDefault="000B5181" w:rsidP="004A7FBC">
            <w:pPr>
              <w:pStyle w:val="twunmatched"/>
              <w:jc w:val="both"/>
              <w:rPr>
                <w:rFonts w:asciiTheme="majorBidi" w:eastAsiaTheme="majorEastAsia" w:hAnsiTheme="majorBidi" w:cstheme="majorBidi"/>
                <w:sz w:val="24"/>
                <w:szCs w:val="24"/>
              </w:rPr>
            </w:pPr>
            <w:r w:rsidRPr="00067FE2">
              <w:rPr>
                <w:rFonts w:asciiTheme="majorBidi" w:hAnsiTheme="majorBidi" w:cstheme="majorBidi"/>
                <w:sz w:val="24"/>
                <w:szCs w:val="24"/>
              </w:rPr>
              <w:t xml:space="preserve">           3.7.1 Modélisation multidimensionnelle des données sémantiques..........................</w:t>
            </w:r>
          </w:p>
        </w:tc>
        <w:tc>
          <w:tcPr>
            <w:tcW w:w="533" w:type="dxa"/>
            <w:tcBorders>
              <w:left w:val="nil"/>
            </w:tcBorders>
          </w:tcPr>
          <w:p w:rsidR="000B5181" w:rsidRPr="00347774" w:rsidRDefault="000B5181" w:rsidP="004A7FBC">
            <w:pPr>
              <w:pStyle w:val="twunmatched"/>
              <w:jc w:val="both"/>
              <w:rPr>
                <w:rFonts w:asciiTheme="majorBidi" w:hAnsiTheme="majorBidi" w:cstheme="majorBidi"/>
                <w:sz w:val="24"/>
                <w:szCs w:val="24"/>
              </w:rPr>
            </w:pPr>
            <w:r w:rsidRPr="00347774">
              <w:rPr>
                <w:rFonts w:asciiTheme="majorBidi" w:hAnsiTheme="majorBidi" w:cstheme="majorBidi"/>
                <w:sz w:val="24"/>
                <w:szCs w:val="24"/>
              </w:rPr>
              <w:t>32</w:t>
            </w:r>
          </w:p>
        </w:tc>
      </w:tr>
      <w:tr w:rsidR="000B5181" w:rsidRPr="00347774" w:rsidTr="000C6AAA">
        <w:tc>
          <w:tcPr>
            <w:tcW w:w="8755" w:type="dxa"/>
          </w:tcPr>
          <w:p w:rsidR="000B5181" w:rsidRPr="00067FE2" w:rsidRDefault="000B5181" w:rsidP="004A7FBC">
            <w:pPr>
              <w:pStyle w:val="twunmatched"/>
              <w:tabs>
                <w:tab w:val="left" w:pos="3585"/>
              </w:tabs>
              <w:rPr>
                <w:rFonts w:asciiTheme="majorBidi" w:eastAsiaTheme="majorEastAsia" w:hAnsiTheme="majorBidi" w:cstheme="majorBidi"/>
                <w:b/>
                <w:bCs/>
                <w:sz w:val="24"/>
                <w:szCs w:val="24"/>
              </w:rPr>
            </w:pPr>
            <w:r w:rsidRPr="00067FE2">
              <w:rPr>
                <w:rStyle w:val="lev"/>
                <w:rFonts w:asciiTheme="majorBidi" w:eastAsiaTheme="majorEastAsia" w:hAnsiTheme="majorBidi" w:cstheme="majorBidi"/>
                <w:b w:val="0"/>
                <w:bCs w:val="0"/>
                <w:sz w:val="24"/>
                <w:szCs w:val="24"/>
              </w:rPr>
              <w:t xml:space="preserve">            3.7.2 Données spatiales</w:t>
            </w:r>
            <w:r>
              <w:rPr>
                <w:rStyle w:val="lev"/>
                <w:rFonts w:asciiTheme="majorBidi" w:eastAsiaTheme="majorEastAsia" w:hAnsiTheme="majorBidi" w:cstheme="majorBidi"/>
                <w:b w:val="0"/>
                <w:bCs w:val="0"/>
                <w:sz w:val="24"/>
                <w:szCs w:val="24"/>
              </w:rPr>
              <w:t xml:space="preserve"> </w:t>
            </w:r>
            <w:r w:rsidRPr="00067FE2">
              <w:rPr>
                <w:rStyle w:val="lev"/>
                <w:rFonts w:asciiTheme="majorBidi" w:eastAsiaTheme="majorEastAsia" w:hAnsiTheme="majorBidi" w:cstheme="majorBidi"/>
                <w:b w:val="0"/>
                <w:bCs w:val="0"/>
                <w:sz w:val="24"/>
                <w:szCs w:val="24"/>
              </w:rPr>
              <w:t>géométriques</w:t>
            </w:r>
            <w:r>
              <w:rPr>
                <w:rStyle w:val="lev"/>
                <w:rFonts w:asciiTheme="majorBidi" w:eastAsiaTheme="majorEastAsia" w:hAnsiTheme="majorBidi" w:cstheme="majorBidi"/>
                <w:b w:val="0"/>
                <w:bCs w:val="0"/>
                <w:sz w:val="24"/>
                <w:szCs w:val="24"/>
              </w:rPr>
              <w:t>.</w:t>
            </w:r>
            <w:r w:rsidRPr="00067FE2">
              <w:rPr>
                <w:rStyle w:val="lev"/>
                <w:rFonts w:asciiTheme="majorBidi" w:eastAsiaTheme="majorEastAsia" w:hAnsiTheme="majorBidi" w:cstheme="majorBidi"/>
                <w:b w:val="0"/>
                <w:bCs w:val="0"/>
                <w:sz w:val="24"/>
                <w:szCs w:val="24"/>
              </w:rPr>
              <w:t>...................................................................</w:t>
            </w:r>
          </w:p>
        </w:tc>
        <w:tc>
          <w:tcPr>
            <w:tcW w:w="533" w:type="dxa"/>
            <w:tcBorders>
              <w:left w:val="nil"/>
            </w:tcBorders>
          </w:tcPr>
          <w:p w:rsidR="000B5181" w:rsidRPr="00347774" w:rsidRDefault="000B5181" w:rsidP="004A7FBC">
            <w:pPr>
              <w:pStyle w:val="twunmatched"/>
              <w:tabs>
                <w:tab w:val="left" w:pos="3585"/>
              </w:tabs>
              <w:rPr>
                <w:rStyle w:val="lev"/>
                <w:rFonts w:asciiTheme="majorBidi" w:eastAsiaTheme="majorEastAsia" w:hAnsiTheme="majorBidi" w:cstheme="majorBidi"/>
                <w:b w:val="0"/>
                <w:bCs w:val="0"/>
                <w:sz w:val="24"/>
                <w:szCs w:val="24"/>
              </w:rPr>
            </w:pPr>
            <w:r w:rsidRPr="00347774">
              <w:rPr>
                <w:rStyle w:val="lev"/>
                <w:rFonts w:asciiTheme="majorBidi" w:eastAsiaTheme="majorEastAsia" w:hAnsiTheme="majorBidi" w:cstheme="majorBidi"/>
                <w:b w:val="0"/>
                <w:bCs w:val="0"/>
                <w:sz w:val="24"/>
                <w:szCs w:val="24"/>
              </w:rPr>
              <w:t>33</w:t>
            </w:r>
          </w:p>
        </w:tc>
      </w:tr>
      <w:tr w:rsidR="000B5181" w:rsidRPr="00347774" w:rsidTr="000C6AAA">
        <w:tc>
          <w:tcPr>
            <w:tcW w:w="8755" w:type="dxa"/>
          </w:tcPr>
          <w:p w:rsidR="000B5181" w:rsidRPr="00067FE2" w:rsidRDefault="000B5181" w:rsidP="004A7FBC">
            <w:pPr>
              <w:autoSpaceDE w:val="0"/>
              <w:autoSpaceDN w:val="0"/>
              <w:adjustRightInd w:val="0"/>
              <w:jc w:val="both"/>
              <w:rPr>
                <w:rFonts w:asciiTheme="majorBidi" w:hAnsiTheme="majorBidi" w:cstheme="majorBidi"/>
                <w:sz w:val="24"/>
                <w:szCs w:val="24"/>
              </w:rPr>
            </w:pPr>
            <w:r w:rsidRPr="00067FE2">
              <w:rPr>
                <w:rFonts w:asciiTheme="majorBidi" w:hAnsiTheme="majorBidi" w:cstheme="majorBidi"/>
                <w:sz w:val="24"/>
                <w:szCs w:val="24"/>
              </w:rPr>
              <w:t xml:space="preserve">          3.7.3 Structures de données multidimensionnelles pour bases de données      relationnelles........................................................................................................................</w:t>
            </w:r>
          </w:p>
        </w:tc>
        <w:tc>
          <w:tcPr>
            <w:tcW w:w="533" w:type="dxa"/>
            <w:tcBorders>
              <w:left w:val="nil"/>
            </w:tcBorders>
          </w:tcPr>
          <w:p w:rsidR="000B5181" w:rsidRPr="00347774" w:rsidRDefault="000B5181" w:rsidP="004A7FBC">
            <w:pPr>
              <w:autoSpaceDE w:val="0"/>
              <w:autoSpaceDN w:val="0"/>
              <w:adjustRightInd w:val="0"/>
              <w:jc w:val="both"/>
              <w:rPr>
                <w:rFonts w:asciiTheme="majorBidi" w:hAnsiTheme="majorBidi" w:cstheme="majorBidi"/>
                <w:sz w:val="24"/>
                <w:szCs w:val="24"/>
              </w:rPr>
            </w:pPr>
            <w:r w:rsidRPr="00347774">
              <w:rPr>
                <w:rFonts w:asciiTheme="majorBidi" w:hAnsiTheme="majorBidi" w:cstheme="majorBidi"/>
                <w:sz w:val="24"/>
                <w:szCs w:val="24"/>
              </w:rPr>
              <w:t>34</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3.7.3.1  Schéma en flocon..............................................................................</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35</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3.8. Analyse multidimensionnelle........................................................................................</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36</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hAnsiTheme="majorBidi" w:cstheme="majorBidi"/>
                <w:sz w:val="24"/>
                <w:szCs w:val="24"/>
              </w:rPr>
              <w:t>3.9</w:t>
            </w:r>
            <w:r w:rsidR="009043D1" w:rsidRPr="00067FE2">
              <w:rPr>
                <w:rFonts w:asciiTheme="majorBidi" w:hAnsiTheme="majorBidi" w:cstheme="majorBidi"/>
                <w:sz w:val="24"/>
                <w:szCs w:val="24"/>
              </w:rPr>
              <w:t>. conclusion</w:t>
            </w:r>
            <w:r w:rsidRPr="00067FE2">
              <w:rPr>
                <w:rFonts w:asciiTheme="majorBidi" w:hAnsiTheme="majorBidi" w:cstheme="majorBidi"/>
                <w:sz w:val="24"/>
                <w:szCs w:val="24"/>
              </w:rPr>
              <w:t>.....................................................................................................................</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37</w:t>
            </w:r>
          </w:p>
        </w:tc>
      </w:tr>
      <w:tr w:rsidR="000B5181" w:rsidRPr="00347774" w:rsidTr="000C6AAA">
        <w:tc>
          <w:tcPr>
            <w:tcW w:w="8755" w:type="dxa"/>
          </w:tcPr>
          <w:p w:rsidR="000B5181" w:rsidRPr="00067FE2" w:rsidRDefault="000B5181" w:rsidP="004A7FBC">
            <w:pPr>
              <w:tabs>
                <w:tab w:val="left" w:pos="1590"/>
                <w:tab w:val="center" w:pos="4529"/>
              </w:tabs>
              <w:rPr>
                <w:rFonts w:asciiTheme="majorBidi" w:hAnsiTheme="majorBidi" w:cstheme="majorBidi"/>
                <w:b/>
                <w:bCs/>
                <w:sz w:val="24"/>
                <w:szCs w:val="24"/>
              </w:rPr>
            </w:pPr>
            <w:r w:rsidRPr="00067FE2">
              <w:rPr>
                <w:rFonts w:asciiTheme="majorBidi" w:hAnsiTheme="majorBidi" w:cstheme="majorBidi"/>
                <w:b/>
                <w:bCs/>
                <w:sz w:val="24"/>
                <w:szCs w:val="24"/>
                <w:lang w:eastAsia="en-US" w:bidi="ar-MA"/>
              </w:rPr>
              <w:t xml:space="preserve">Chapitre </w:t>
            </w:r>
            <w:r w:rsidR="00DE20F8">
              <w:rPr>
                <w:rFonts w:asciiTheme="majorBidi" w:hAnsiTheme="majorBidi" w:cstheme="majorBidi"/>
                <w:b/>
                <w:bCs/>
                <w:sz w:val="24"/>
                <w:szCs w:val="24"/>
                <w:lang w:eastAsia="en-US" w:bidi="ar-MA"/>
              </w:rPr>
              <w:t>I</w:t>
            </w:r>
            <w:r w:rsidRPr="00067FE2">
              <w:rPr>
                <w:rFonts w:asciiTheme="majorBidi" w:hAnsiTheme="majorBidi" w:cstheme="majorBidi"/>
                <w:b/>
                <w:bCs/>
                <w:sz w:val="24"/>
                <w:szCs w:val="24"/>
                <w:lang w:eastAsia="en-US" w:bidi="ar-MA"/>
              </w:rPr>
              <w:t>V:</w:t>
            </w:r>
            <w:r w:rsidRPr="00067FE2">
              <w:rPr>
                <w:rFonts w:asciiTheme="majorBidi" w:hAnsiTheme="majorBidi" w:cstheme="majorBidi"/>
                <w:b/>
                <w:bCs/>
                <w:i/>
                <w:iCs/>
                <w:sz w:val="24"/>
                <w:szCs w:val="24"/>
                <w:lang w:eastAsia="en-US" w:bidi="ar-MA"/>
              </w:rPr>
              <w:t>Mise en Œuvre du modèle décisionnel proposé</w:t>
            </w:r>
          </w:p>
        </w:tc>
        <w:tc>
          <w:tcPr>
            <w:tcW w:w="533" w:type="dxa"/>
            <w:tcBorders>
              <w:left w:val="nil"/>
            </w:tcBorders>
          </w:tcPr>
          <w:p w:rsidR="000B5181" w:rsidRPr="00347774" w:rsidRDefault="000B5181" w:rsidP="004A7FBC">
            <w:pPr>
              <w:tabs>
                <w:tab w:val="left" w:pos="1590"/>
                <w:tab w:val="center" w:pos="4529"/>
              </w:tabs>
              <w:rPr>
                <w:rFonts w:asciiTheme="majorBidi" w:hAnsiTheme="majorBidi" w:cstheme="majorBidi"/>
                <w:b/>
                <w:bCs/>
                <w:sz w:val="24"/>
                <w:szCs w:val="24"/>
                <w:lang w:eastAsia="en-US" w:bidi="ar-MA"/>
              </w:rPr>
            </w:pP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4.1. Choix de l’outil de développement...............................................................................</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39</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eastAsiaTheme="minorHAnsi" w:hAnsiTheme="majorBidi" w:cstheme="majorBidi"/>
                <w:sz w:val="24"/>
                <w:szCs w:val="24"/>
              </w:rPr>
              <w:t>4.2</w:t>
            </w:r>
            <w:r w:rsidR="009043D1" w:rsidRPr="00067FE2">
              <w:rPr>
                <w:rFonts w:asciiTheme="majorBidi" w:eastAsiaTheme="minorHAnsi" w:hAnsiTheme="majorBidi" w:cstheme="majorBidi"/>
                <w:sz w:val="24"/>
                <w:szCs w:val="24"/>
              </w:rPr>
              <w:t>. Composants</w:t>
            </w:r>
            <w:r w:rsidRPr="00067FE2">
              <w:rPr>
                <w:rFonts w:asciiTheme="majorBidi" w:eastAsiaTheme="minorHAnsi" w:hAnsiTheme="majorBidi" w:cstheme="majorBidi"/>
                <w:sz w:val="24"/>
                <w:szCs w:val="24"/>
              </w:rPr>
              <w:t xml:space="preserve"> et fonctionnalités des outilles...................................................................</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39</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color w:val="000000" w:themeColor="text1"/>
                <w:sz w:val="24"/>
                <w:szCs w:val="24"/>
              </w:rPr>
              <w:t xml:space="preserve">          4.2.1 SQL Server 2008...............................................................................................</w:t>
            </w:r>
          </w:p>
        </w:tc>
        <w:tc>
          <w:tcPr>
            <w:tcW w:w="533" w:type="dxa"/>
            <w:tcBorders>
              <w:left w:val="nil"/>
            </w:tcBorders>
          </w:tcPr>
          <w:p w:rsidR="000B5181" w:rsidRPr="00347774" w:rsidRDefault="000B5181" w:rsidP="004A7FBC">
            <w:pPr>
              <w:rPr>
                <w:rFonts w:asciiTheme="majorBidi" w:hAnsiTheme="majorBidi" w:cstheme="majorBidi"/>
                <w:color w:val="000000" w:themeColor="text1"/>
                <w:sz w:val="24"/>
                <w:szCs w:val="24"/>
              </w:rPr>
            </w:pPr>
            <w:r w:rsidRPr="00347774">
              <w:rPr>
                <w:rFonts w:asciiTheme="majorBidi" w:hAnsiTheme="majorBidi" w:cstheme="majorBidi"/>
                <w:color w:val="000000" w:themeColor="text1"/>
                <w:sz w:val="24"/>
                <w:szCs w:val="24"/>
              </w:rPr>
              <w:t>39</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4.2.2 ArcGIS10..........................................................................................................</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40</w:t>
            </w:r>
          </w:p>
        </w:tc>
      </w:tr>
      <w:tr w:rsidR="000B5181" w:rsidRPr="00347774" w:rsidTr="000C6AAA">
        <w:tc>
          <w:tcPr>
            <w:tcW w:w="8755" w:type="dxa"/>
          </w:tcPr>
          <w:p w:rsidR="000B5181" w:rsidRPr="00067FE2" w:rsidRDefault="000B5181" w:rsidP="004A7FBC">
            <w:pPr>
              <w:pStyle w:val="NormalWeb"/>
              <w:spacing w:after="0"/>
              <w:rPr>
                <w:rFonts w:asciiTheme="majorBidi" w:hAnsiTheme="majorBidi" w:cstheme="majorBidi"/>
                <w:color w:val="000000"/>
                <w:sz w:val="24"/>
                <w:szCs w:val="24"/>
              </w:rPr>
            </w:pPr>
            <w:r w:rsidRPr="00067FE2">
              <w:rPr>
                <w:rFonts w:asciiTheme="majorBidi" w:hAnsiTheme="majorBidi" w:cstheme="majorBidi"/>
                <w:color w:val="000000"/>
                <w:sz w:val="24"/>
                <w:szCs w:val="24"/>
              </w:rPr>
              <w:t xml:space="preserve">          4.2.3</w:t>
            </w:r>
            <w:r w:rsidRPr="00067FE2">
              <w:rPr>
                <w:rFonts w:asciiTheme="majorBidi" w:hAnsiTheme="majorBidi" w:cstheme="majorBidi"/>
                <w:sz w:val="24"/>
                <w:szCs w:val="24"/>
              </w:rPr>
              <w:t xml:space="preserve"> </w:t>
            </w:r>
            <w:r w:rsidRPr="00067FE2">
              <w:rPr>
                <w:rFonts w:asciiTheme="majorBidi" w:hAnsiTheme="majorBidi" w:cstheme="majorBidi"/>
                <w:color w:val="000000"/>
                <w:sz w:val="24"/>
                <w:szCs w:val="24"/>
              </w:rPr>
              <w:t>Eclipse...............................................................................................................</w:t>
            </w:r>
          </w:p>
        </w:tc>
        <w:tc>
          <w:tcPr>
            <w:tcW w:w="533" w:type="dxa"/>
            <w:tcBorders>
              <w:left w:val="nil"/>
            </w:tcBorders>
          </w:tcPr>
          <w:p w:rsidR="000B5181" w:rsidRPr="00347774" w:rsidRDefault="000B5181" w:rsidP="004A7FBC">
            <w:pPr>
              <w:pStyle w:val="NormalWeb"/>
              <w:spacing w:after="0"/>
              <w:rPr>
                <w:rFonts w:asciiTheme="majorBidi" w:hAnsiTheme="majorBidi" w:cstheme="majorBidi"/>
                <w:color w:val="000000"/>
                <w:sz w:val="24"/>
                <w:szCs w:val="24"/>
              </w:rPr>
            </w:pPr>
            <w:r w:rsidRPr="00347774">
              <w:rPr>
                <w:rFonts w:asciiTheme="majorBidi" w:hAnsiTheme="majorBidi" w:cstheme="majorBidi"/>
                <w:color w:val="000000"/>
                <w:sz w:val="24"/>
                <w:szCs w:val="24"/>
              </w:rPr>
              <w:t>41</w:t>
            </w:r>
          </w:p>
        </w:tc>
      </w:tr>
      <w:tr w:rsidR="000B5181" w:rsidRPr="00347774" w:rsidTr="000C6AAA">
        <w:tc>
          <w:tcPr>
            <w:tcW w:w="8755" w:type="dxa"/>
          </w:tcPr>
          <w:p w:rsidR="000B5181" w:rsidRPr="00067FE2" w:rsidRDefault="000B5181" w:rsidP="004A7FBC">
            <w:pPr>
              <w:rPr>
                <w:rFonts w:asciiTheme="majorBidi" w:hAnsiTheme="majorBidi" w:cstheme="majorBidi"/>
                <w:b/>
                <w:bCs/>
                <w:sz w:val="24"/>
                <w:szCs w:val="24"/>
              </w:rPr>
            </w:pPr>
            <w:r w:rsidRPr="00067FE2">
              <w:rPr>
                <w:rFonts w:asciiTheme="majorBidi" w:hAnsiTheme="majorBidi" w:cstheme="majorBidi"/>
                <w:sz w:val="24"/>
                <w:szCs w:val="24"/>
              </w:rPr>
              <w:t>4.3</w:t>
            </w:r>
            <w:r w:rsidR="009043D1" w:rsidRPr="00067FE2">
              <w:rPr>
                <w:rFonts w:asciiTheme="majorBidi" w:hAnsiTheme="majorBidi" w:cstheme="majorBidi"/>
                <w:b/>
                <w:bCs/>
                <w:sz w:val="24"/>
                <w:szCs w:val="24"/>
              </w:rPr>
              <w:t>.</w:t>
            </w:r>
            <w:r w:rsidR="009043D1" w:rsidRPr="00067FE2">
              <w:rPr>
                <w:rStyle w:val="Titre1Car"/>
                <w:rFonts w:asciiTheme="majorBidi" w:hAnsiTheme="majorBidi"/>
                <w:b w:val="0"/>
                <w:bCs w:val="0"/>
                <w:color w:val="auto"/>
                <w:sz w:val="24"/>
                <w:szCs w:val="24"/>
              </w:rPr>
              <w:t xml:space="preserve"> Implémentation</w:t>
            </w:r>
            <w:r w:rsidRPr="00067FE2">
              <w:rPr>
                <w:rStyle w:val="Titre1Car"/>
                <w:rFonts w:asciiTheme="majorBidi" w:hAnsiTheme="majorBidi"/>
                <w:b w:val="0"/>
                <w:bCs w:val="0"/>
                <w:color w:val="auto"/>
                <w:sz w:val="24"/>
                <w:szCs w:val="24"/>
              </w:rPr>
              <w:t xml:space="preserve"> physique.............................................................................................</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41</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eastAsiaTheme="minorHAnsi" w:hAnsiTheme="majorBidi" w:cstheme="majorBidi"/>
                <w:sz w:val="24"/>
                <w:szCs w:val="24"/>
              </w:rPr>
              <w:t xml:space="preserve">           4.3.1. Etape ETL.......................................................................................................</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41</w:t>
            </w:r>
          </w:p>
        </w:tc>
      </w:tr>
      <w:tr w:rsidR="000B5181" w:rsidRPr="00347774" w:rsidTr="000C6AAA">
        <w:tc>
          <w:tcPr>
            <w:tcW w:w="8755" w:type="dxa"/>
          </w:tcPr>
          <w:p w:rsidR="000B5181" w:rsidRPr="00067FE2" w:rsidRDefault="000B5181" w:rsidP="004A7FBC">
            <w:pPr>
              <w:rPr>
                <w:rFonts w:asciiTheme="majorBidi" w:eastAsiaTheme="minorHAnsi" w:hAnsiTheme="majorBidi" w:cstheme="majorBidi"/>
                <w:sz w:val="24"/>
                <w:szCs w:val="24"/>
              </w:rPr>
            </w:pPr>
            <w:r w:rsidRPr="00067FE2">
              <w:rPr>
                <w:rFonts w:asciiTheme="majorBidi" w:eastAsiaTheme="minorHAnsi" w:hAnsiTheme="majorBidi" w:cstheme="majorBidi"/>
                <w:sz w:val="24"/>
                <w:szCs w:val="24"/>
              </w:rPr>
              <w:t xml:space="preserve">           4.3.2. </w:t>
            </w:r>
            <w:r w:rsidRPr="00067FE2">
              <w:rPr>
                <w:rFonts w:asciiTheme="majorBidi" w:hAnsiTheme="majorBidi" w:cstheme="majorBidi"/>
                <w:sz w:val="24"/>
                <w:szCs w:val="24"/>
              </w:rPr>
              <w:t>Création du projet analysis services................................................................</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42</w:t>
            </w:r>
          </w:p>
        </w:tc>
      </w:tr>
      <w:tr w:rsidR="000B5181" w:rsidRPr="00347774" w:rsidTr="000C6AAA">
        <w:tc>
          <w:tcPr>
            <w:tcW w:w="8755" w:type="dxa"/>
          </w:tcPr>
          <w:p w:rsidR="000B5181" w:rsidRPr="00067FE2" w:rsidRDefault="000B5181" w:rsidP="004A7FBC">
            <w:pPr>
              <w:rPr>
                <w:rFonts w:asciiTheme="majorBidi" w:eastAsiaTheme="minorHAnsi" w:hAnsiTheme="majorBidi" w:cstheme="majorBidi"/>
                <w:sz w:val="24"/>
                <w:szCs w:val="24"/>
              </w:rPr>
            </w:pPr>
            <w:r w:rsidRPr="00067FE2">
              <w:rPr>
                <w:rFonts w:asciiTheme="majorBidi" w:eastAsiaTheme="minorHAnsi" w:hAnsiTheme="majorBidi" w:cstheme="majorBidi"/>
                <w:sz w:val="24"/>
                <w:szCs w:val="24"/>
              </w:rPr>
              <w:t xml:space="preserve">           4.3. 3. A</w:t>
            </w:r>
            <w:r w:rsidRPr="00067FE2">
              <w:rPr>
                <w:rFonts w:asciiTheme="majorBidi" w:hAnsiTheme="majorBidi" w:cstheme="majorBidi"/>
                <w:sz w:val="24"/>
                <w:szCs w:val="24"/>
              </w:rPr>
              <w:t>nalyse multidimensionnelle.........................................................................</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43</w:t>
            </w:r>
          </w:p>
        </w:tc>
      </w:tr>
      <w:tr w:rsidR="000B5181" w:rsidRPr="00347774" w:rsidTr="000C6AAA">
        <w:tc>
          <w:tcPr>
            <w:tcW w:w="8755" w:type="dxa"/>
          </w:tcPr>
          <w:p w:rsidR="000B5181" w:rsidRPr="00067FE2" w:rsidRDefault="000B5181" w:rsidP="004A7FBC">
            <w:pPr>
              <w:rPr>
                <w:rFonts w:asciiTheme="majorBidi" w:eastAsiaTheme="minorHAnsi" w:hAnsiTheme="majorBidi" w:cstheme="majorBidi"/>
                <w:sz w:val="24"/>
                <w:szCs w:val="24"/>
              </w:rPr>
            </w:pPr>
            <w:r w:rsidRPr="00067FE2">
              <w:rPr>
                <w:rFonts w:asciiTheme="majorBidi" w:eastAsiaTheme="minorHAnsi" w:hAnsiTheme="majorBidi" w:cstheme="majorBidi"/>
                <w:sz w:val="24"/>
                <w:szCs w:val="24"/>
              </w:rPr>
              <w:t xml:space="preserve">                       4.3. 3. 1. </w:t>
            </w:r>
            <w:r w:rsidRPr="00067FE2">
              <w:rPr>
                <w:rFonts w:asciiTheme="majorBidi" w:hAnsiTheme="majorBidi" w:cstheme="majorBidi"/>
                <w:sz w:val="24"/>
                <w:szCs w:val="24"/>
              </w:rPr>
              <w:t>Exploration du cube.......................................................................</w:t>
            </w:r>
          </w:p>
        </w:tc>
        <w:tc>
          <w:tcPr>
            <w:tcW w:w="533" w:type="dxa"/>
            <w:tcBorders>
              <w:left w:val="nil"/>
            </w:tcBorders>
          </w:tcPr>
          <w:p w:rsidR="000B5181" w:rsidRPr="00347774" w:rsidRDefault="000B5181" w:rsidP="004A7FBC">
            <w:pPr>
              <w:rPr>
                <w:rFonts w:asciiTheme="majorBidi" w:eastAsiaTheme="minorHAnsi" w:hAnsiTheme="majorBidi" w:cstheme="majorBidi"/>
                <w:sz w:val="24"/>
                <w:szCs w:val="24"/>
              </w:rPr>
            </w:pPr>
            <w:r w:rsidRPr="00347774">
              <w:rPr>
                <w:rFonts w:asciiTheme="majorBidi" w:eastAsiaTheme="minorHAnsi" w:hAnsiTheme="majorBidi" w:cstheme="majorBidi"/>
                <w:sz w:val="24"/>
                <w:szCs w:val="24"/>
              </w:rPr>
              <w:t>43</w:t>
            </w:r>
          </w:p>
        </w:tc>
      </w:tr>
      <w:tr w:rsidR="000B5181" w:rsidRPr="00347774" w:rsidTr="000C6AAA">
        <w:tc>
          <w:tcPr>
            <w:tcW w:w="8755" w:type="dxa"/>
          </w:tcPr>
          <w:p w:rsidR="000B5181" w:rsidRPr="00067FE2" w:rsidRDefault="000B5181" w:rsidP="004A7FBC">
            <w:pPr>
              <w:rPr>
                <w:rFonts w:asciiTheme="majorBidi" w:eastAsiaTheme="minorHAnsi" w:hAnsiTheme="majorBidi" w:cstheme="majorBidi"/>
                <w:sz w:val="24"/>
                <w:szCs w:val="24"/>
              </w:rPr>
            </w:pPr>
            <w:r w:rsidRPr="00067FE2">
              <w:rPr>
                <w:rFonts w:asciiTheme="majorBidi" w:hAnsiTheme="majorBidi" w:cstheme="majorBidi"/>
                <w:sz w:val="24"/>
                <w:szCs w:val="24"/>
              </w:rPr>
              <w:t xml:space="preserve">           4.3. 4. Analyse spatiale.............................................................................................</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44</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4.3.4.1 De  ArcGis  à Sql Server...................................................................</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45</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hAnsiTheme="majorBidi" w:cstheme="majorBidi"/>
                <w:sz w:val="24"/>
                <w:szCs w:val="24"/>
              </w:rPr>
              <w:t xml:space="preserve">                       4.3.4.2 Affichage cartographique sous Arc Gis............................................</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46</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hAnsiTheme="majorBidi" w:cstheme="majorBidi"/>
                <w:sz w:val="24"/>
                <w:szCs w:val="24"/>
              </w:rPr>
              <w:t>4.4</w:t>
            </w:r>
            <w:r w:rsidR="009043D1" w:rsidRPr="00067FE2">
              <w:rPr>
                <w:rFonts w:asciiTheme="majorBidi" w:hAnsiTheme="majorBidi" w:cstheme="majorBidi"/>
                <w:sz w:val="24"/>
                <w:szCs w:val="24"/>
              </w:rPr>
              <w:t>. L’interface</w:t>
            </w:r>
            <w:r w:rsidRPr="00067FE2">
              <w:rPr>
                <w:rFonts w:asciiTheme="majorBidi" w:hAnsiTheme="majorBidi" w:cstheme="majorBidi"/>
                <w:sz w:val="24"/>
                <w:szCs w:val="24"/>
              </w:rPr>
              <w:t xml:space="preserve"> de visualisation...........................................................................................</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47</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hAnsiTheme="majorBidi" w:cstheme="majorBidi"/>
                <w:sz w:val="24"/>
                <w:szCs w:val="24"/>
              </w:rPr>
              <w:t>4.5</w:t>
            </w:r>
            <w:r w:rsidR="00FA3C94" w:rsidRPr="00067FE2">
              <w:rPr>
                <w:rFonts w:asciiTheme="majorBidi" w:hAnsiTheme="majorBidi" w:cstheme="majorBidi"/>
                <w:sz w:val="24"/>
                <w:szCs w:val="24"/>
              </w:rPr>
              <w:t>. Conclusion</w:t>
            </w:r>
            <w:r w:rsidRPr="00067FE2">
              <w:rPr>
                <w:rFonts w:asciiTheme="majorBidi" w:hAnsiTheme="majorBidi" w:cstheme="majorBidi"/>
                <w:sz w:val="24"/>
                <w:szCs w:val="24"/>
              </w:rPr>
              <w:t>.....................................................................................................................</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48</w:t>
            </w:r>
          </w:p>
        </w:tc>
      </w:tr>
      <w:tr w:rsidR="000B5181" w:rsidRPr="00347774" w:rsidTr="000C6AAA">
        <w:tc>
          <w:tcPr>
            <w:tcW w:w="8755" w:type="dxa"/>
          </w:tcPr>
          <w:p w:rsidR="000B5181" w:rsidRPr="00067FE2" w:rsidRDefault="000B5181" w:rsidP="009043D1">
            <w:pPr>
              <w:rPr>
                <w:rFonts w:asciiTheme="majorBidi" w:hAnsiTheme="majorBidi" w:cstheme="majorBidi"/>
                <w:sz w:val="24"/>
                <w:szCs w:val="24"/>
              </w:rPr>
            </w:pPr>
            <w:r w:rsidRPr="00067FE2">
              <w:rPr>
                <w:rFonts w:asciiTheme="majorBidi" w:hAnsiTheme="majorBidi" w:cstheme="majorBidi"/>
                <w:sz w:val="24"/>
                <w:szCs w:val="24"/>
              </w:rPr>
              <w:t xml:space="preserve">Conclusion </w:t>
            </w:r>
            <w:r w:rsidR="009043D1">
              <w:rPr>
                <w:rFonts w:asciiTheme="majorBidi" w:hAnsiTheme="majorBidi" w:cstheme="majorBidi"/>
                <w:sz w:val="24"/>
                <w:szCs w:val="24"/>
              </w:rPr>
              <w:t xml:space="preserve">générale </w:t>
            </w:r>
            <w:r w:rsidRPr="00067FE2">
              <w:rPr>
                <w:rFonts w:asciiTheme="majorBidi" w:hAnsiTheme="majorBidi" w:cstheme="majorBidi"/>
                <w:sz w:val="24"/>
                <w:szCs w:val="24"/>
              </w:rPr>
              <w:t>et perspectives...................................................................................</w:t>
            </w:r>
          </w:p>
        </w:tc>
        <w:tc>
          <w:tcPr>
            <w:tcW w:w="533" w:type="dxa"/>
            <w:tcBorders>
              <w:left w:val="nil"/>
            </w:tcBorders>
          </w:tcPr>
          <w:p w:rsidR="000B5181" w:rsidRPr="00347774" w:rsidRDefault="000B5181" w:rsidP="004A7FBC">
            <w:pPr>
              <w:rPr>
                <w:rFonts w:asciiTheme="majorBidi" w:hAnsiTheme="majorBidi" w:cstheme="majorBidi"/>
                <w:sz w:val="24"/>
                <w:szCs w:val="24"/>
              </w:rPr>
            </w:pPr>
            <w:r w:rsidRPr="00347774">
              <w:rPr>
                <w:rFonts w:asciiTheme="majorBidi" w:hAnsiTheme="majorBidi" w:cstheme="majorBidi"/>
                <w:sz w:val="24"/>
                <w:szCs w:val="24"/>
              </w:rPr>
              <w:t>49</w:t>
            </w:r>
          </w:p>
        </w:tc>
      </w:tr>
      <w:tr w:rsidR="000B5181" w:rsidRPr="00347774" w:rsidTr="000C6AAA">
        <w:tc>
          <w:tcPr>
            <w:tcW w:w="8755" w:type="dxa"/>
          </w:tcPr>
          <w:p w:rsidR="000B5181" w:rsidRPr="00067FE2" w:rsidRDefault="000B5181" w:rsidP="004A7FBC">
            <w:pPr>
              <w:rPr>
                <w:rFonts w:asciiTheme="majorBidi" w:hAnsiTheme="majorBidi" w:cstheme="majorBidi"/>
                <w:sz w:val="24"/>
                <w:szCs w:val="24"/>
              </w:rPr>
            </w:pPr>
            <w:r w:rsidRPr="00067FE2">
              <w:rPr>
                <w:rFonts w:asciiTheme="majorBidi" w:eastAsiaTheme="minorHAnsi" w:hAnsiTheme="majorBidi" w:cstheme="majorBidi"/>
                <w:bCs/>
                <w:sz w:val="24"/>
                <w:szCs w:val="24"/>
                <w:lang w:eastAsia="en-US"/>
              </w:rPr>
              <w:t>Bibliographie........................................................................................................................</w:t>
            </w:r>
          </w:p>
        </w:tc>
        <w:tc>
          <w:tcPr>
            <w:tcW w:w="533" w:type="dxa"/>
            <w:tcBorders>
              <w:left w:val="nil"/>
            </w:tcBorders>
          </w:tcPr>
          <w:p w:rsidR="000B5181" w:rsidRPr="00347774" w:rsidRDefault="000B5181" w:rsidP="004A7FBC">
            <w:pPr>
              <w:rPr>
                <w:rFonts w:asciiTheme="majorBidi" w:eastAsiaTheme="minorHAnsi" w:hAnsiTheme="majorBidi" w:cstheme="majorBidi"/>
                <w:bCs/>
                <w:sz w:val="24"/>
                <w:szCs w:val="24"/>
                <w:lang w:eastAsia="en-US"/>
              </w:rPr>
            </w:pPr>
            <w:r w:rsidRPr="00347774">
              <w:rPr>
                <w:rFonts w:asciiTheme="majorBidi" w:eastAsiaTheme="minorHAnsi" w:hAnsiTheme="majorBidi" w:cstheme="majorBidi"/>
                <w:bCs/>
                <w:sz w:val="24"/>
                <w:szCs w:val="24"/>
                <w:lang w:eastAsia="en-US"/>
              </w:rPr>
              <w:t>52</w:t>
            </w:r>
          </w:p>
        </w:tc>
      </w:tr>
      <w:tr w:rsidR="000B5181" w:rsidRPr="00347774" w:rsidTr="000C6AAA">
        <w:tc>
          <w:tcPr>
            <w:tcW w:w="8755" w:type="dxa"/>
          </w:tcPr>
          <w:p w:rsidR="000B5181" w:rsidRPr="00374427" w:rsidRDefault="000B5181" w:rsidP="004A7FBC">
            <w:pPr>
              <w:rPr>
                <w:rFonts w:asciiTheme="majorBidi" w:eastAsiaTheme="minorHAnsi" w:hAnsiTheme="majorBidi" w:cstheme="majorBidi"/>
                <w:bCs/>
                <w:lang w:eastAsia="en-US"/>
              </w:rPr>
            </w:pPr>
          </w:p>
        </w:tc>
        <w:tc>
          <w:tcPr>
            <w:tcW w:w="533" w:type="dxa"/>
            <w:tcBorders>
              <w:left w:val="nil"/>
            </w:tcBorders>
          </w:tcPr>
          <w:p w:rsidR="000B5181" w:rsidRPr="00347774" w:rsidRDefault="000B5181" w:rsidP="004A7FBC">
            <w:pPr>
              <w:rPr>
                <w:rFonts w:asciiTheme="majorBidi" w:eastAsiaTheme="minorHAnsi" w:hAnsiTheme="majorBidi" w:cstheme="majorBidi"/>
                <w:bCs/>
                <w:lang w:eastAsia="en-US"/>
              </w:rPr>
            </w:pPr>
          </w:p>
        </w:tc>
      </w:tr>
    </w:tbl>
    <w:p w:rsidR="004D2E1B" w:rsidRDefault="004D2E1B" w:rsidP="008E4097">
      <w:pPr>
        <w:autoSpaceDE w:val="0"/>
        <w:autoSpaceDN w:val="0"/>
        <w:adjustRightInd w:val="0"/>
        <w:spacing w:line="360" w:lineRule="auto"/>
        <w:jc w:val="center"/>
        <w:rPr>
          <w:rFonts w:ascii="Algerian" w:hAnsi="Algerian"/>
          <w:sz w:val="72"/>
          <w:szCs w:val="72"/>
        </w:rPr>
      </w:pPr>
    </w:p>
    <w:p w:rsidR="00C35086" w:rsidRDefault="00C35086" w:rsidP="008E4097">
      <w:pPr>
        <w:autoSpaceDE w:val="0"/>
        <w:autoSpaceDN w:val="0"/>
        <w:adjustRightInd w:val="0"/>
        <w:spacing w:line="360" w:lineRule="auto"/>
        <w:jc w:val="center"/>
        <w:rPr>
          <w:rFonts w:ascii="Algerian" w:hAnsi="Algerian"/>
          <w:sz w:val="72"/>
          <w:szCs w:val="72"/>
        </w:rPr>
      </w:pPr>
    </w:p>
    <w:p w:rsidR="00C35086" w:rsidRDefault="00C35086" w:rsidP="008E4097">
      <w:pPr>
        <w:autoSpaceDE w:val="0"/>
        <w:autoSpaceDN w:val="0"/>
        <w:adjustRightInd w:val="0"/>
        <w:spacing w:line="360" w:lineRule="auto"/>
        <w:jc w:val="center"/>
        <w:rPr>
          <w:rFonts w:ascii="Algerian" w:hAnsi="Algerian"/>
          <w:sz w:val="72"/>
          <w:szCs w:val="72"/>
        </w:rPr>
      </w:pPr>
    </w:p>
    <w:p w:rsidR="000D55C9" w:rsidRDefault="000D55C9" w:rsidP="008E4097">
      <w:pPr>
        <w:autoSpaceDE w:val="0"/>
        <w:autoSpaceDN w:val="0"/>
        <w:adjustRightInd w:val="0"/>
        <w:spacing w:line="360" w:lineRule="auto"/>
        <w:jc w:val="center"/>
        <w:rPr>
          <w:rFonts w:ascii="Algerian" w:hAnsi="Algerian"/>
          <w:sz w:val="72"/>
          <w:szCs w:val="72"/>
        </w:rPr>
      </w:pPr>
    </w:p>
    <w:p w:rsidR="001907D6" w:rsidRDefault="001907D6" w:rsidP="008E4097">
      <w:pPr>
        <w:autoSpaceDE w:val="0"/>
        <w:autoSpaceDN w:val="0"/>
        <w:adjustRightInd w:val="0"/>
        <w:spacing w:line="360" w:lineRule="auto"/>
        <w:jc w:val="center"/>
        <w:rPr>
          <w:rFonts w:ascii="Algerian" w:hAnsi="Algerian"/>
          <w:sz w:val="72"/>
          <w:szCs w:val="72"/>
        </w:rPr>
      </w:pPr>
    </w:p>
    <w:p w:rsidR="008E4097" w:rsidRPr="002C53B8" w:rsidRDefault="008E4097" w:rsidP="008E4097">
      <w:pPr>
        <w:autoSpaceDE w:val="0"/>
        <w:autoSpaceDN w:val="0"/>
        <w:adjustRightInd w:val="0"/>
        <w:spacing w:line="360" w:lineRule="auto"/>
        <w:jc w:val="center"/>
        <w:rPr>
          <w:rFonts w:ascii="Algerian" w:hAnsi="Algerian"/>
          <w:sz w:val="72"/>
          <w:szCs w:val="72"/>
        </w:rPr>
      </w:pPr>
      <w:r w:rsidRPr="002C53B8">
        <w:rPr>
          <w:rFonts w:ascii="Algerian" w:hAnsi="Algerian"/>
          <w:sz w:val="72"/>
          <w:szCs w:val="72"/>
        </w:rPr>
        <w:t>INTRODUCTION</w:t>
      </w:r>
      <w:r w:rsidR="00C35086">
        <w:rPr>
          <w:rFonts w:ascii="Algerian" w:hAnsi="Algerian"/>
          <w:sz w:val="72"/>
          <w:szCs w:val="72"/>
        </w:rPr>
        <w:t xml:space="preserve"> GENERALE</w:t>
      </w:r>
    </w:p>
    <w:p w:rsidR="00FD6828" w:rsidRDefault="00FD6828" w:rsidP="001B173D">
      <w:pPr>
        <w:spacing w:line="276" w:lineRule="auto"/>
        <w:rPr>
          <w:b/>
          <w:sz w:val="28"/>
          <w:szCs w:val="28"/>
        </w:rPr>
      </w:pPr>
    </w:p>
    <w:p w:rsidR="008E4097" w:rsidRDefault="008E4097" w:rsidP="001B173D">
      <w:pPr>
        <w:spacing w:line="276" w:lineRule="auto"/>
        <w:rPr>
          <w:b/>
          <w:sz w:val="28"/>
          <w:szCs w:val="28"/>
        </w:rPr>
      </w:pPr>
    </w:p>
    <w:p w:rsidR="008E4097" w:rsidRDefault="008E4097" w:rsidP="001B173D">
      <w:pPr>
        <w:spacing w:line="276" w:lineRule="auto"/>
        <w:rPr>
          <w:b/>
          <w:sz w:val="28"/>
          <w:szCs w:val="28"/>
        </w:rPr>
      </w:pPr>
    </w:p>
    <w:p w:rsidR="008E4097" w:rsidRPr="00920C84" w:rsidRDefault="00C03BF6" w:rsidP="008E4097">
      <w:pPr>
        <w:spacing w:line="360" w:lineRule="auto"/>
        <w:jc w:val="both"/>
        <w:rPr>
          <w:rFonts w:asciiTheme="majorBidi" w:hAnsiTheme="majorBidi" w:cstheme="majorBidi"/>
          <w:b/>
          <w:bCs/>
        </w:rPr>
      </w:pPr>
      <w:r w:rsidRPr="00920C84">
        <w:rPr>
          <w:rFonts w:asciiTheme="majorBidi" w:hAnsiTheme="majorBidi" w:cstheme="majorBidi"/>
          <w:b/>
          <w:bCs/>
        </w:rPr>
        <w:t xml:space="preserve">Mise </w:t>
      </w:r>
      <w:r w:rsidR="008E4097" w:rsidRPr="00920C84">
        <w:rPr>
          <w:rFonts w:asciiTheme="majorBidi" w:hAnsiTheme="majorBidi" w:cstheme="majorBidi"/>
          <w:b/>
          <w:bCs/>
        </w:rPr>
        <w:t xml:space="preserve">en </w:t>
      </w:r>
      <w:r w:rsidR="008E4097">
        <w:rPr>
          <w:rFonts w:asciiTheme="majorBidi" w:hAnsiTheme="majorBidi" w:cstheme="majorBidi"/>
          <w:b/>
          <w:bCs/>
        </w:rPr>
        <w:t>contexte</w:t>
      </w:r>
    </w:p>
    <w:p w:rsidR="008E4097" w:rsidRDefault="008E4097" w:rsidP="004535E8">
      <w:pPr>
        <w:autoSpaceDE w:val="0"/>
        <w:autoSpaceDN w:val="0"/>
        <w:adjustRightInd w:val="0"/>
        <w:spacing w:after="120" w:line="360" w:lineRule="auto"/>
        <w:ind w:firstLine="708"/>
        <w:jc w:val="both"/>
        <w:rPr>
          <w:rFonts w:asciiTheme="majorBidi" w:hAnsiTheme="majorBidi" w:cstheme="majorBidi"/>
        </w:rPr>
      </w:pPr>
      <w:r>
        <w:rPr>
          <w:rFonts w:asciiTheme="majorBidi" w:hAnsiTheme="majorBidi" w:cstheme="majorBidi"/>
        </w:rPr>
        <w:t xml:space="preserve">L’entrepôt de données permet de stocker l’ensemble de ces données dans un modèle multidimensionnel. C’est donc un stockage de données en masse, avec différentes dimensions : spatiales, temporelles, …etc. </w:t>
      </w:r>
    </w:p>
    <w:p w:rsidR="008E4097" w:rsidRDefault="008E4097" w:rsidP="004535E8">
      <w:pPr>
        <w:autoSpaceDE w:val="0"/>
        <w:autoSpaceDN w:val="0"/>
        <w:adjustRightInd w:val="0"/>
        <w:spacing w:after="120" w:line="360" w:lineRule="auto"/>
        <w:ind w:firstLine="708"/>
        <w:jc w:val="both"/>
        <w:rPr>
          <w:rFonts w:asciiTheme="majorBidi" w:hAnsiTheme="majorBidi" w:cstheme="majorBidi"/>
        </w:rPr>
      </w:pPr>
      <w:r>
        <w:rPr>
          <w:rFonts w:asciiTheme="majorBidi" w:hAnsiTheme="majorBidi" w:cstheme="majorBidi"/>
        </w:rPr>
        <w:t xml:space="preserve">Il serait absolument impossible d’avoir une analyse aussi fine  du passé sans ces outils. C’est grâce à ces analyses, que nous pouvons émettre des hypothèses sur le futur, et à court ou à long terme. </w:t>
      </w:r>
    </w:p>
    <w:p w:rsidR="008E4097" w:rsidRPr="00AF7FD7" w:rsidRDefault="008E4097" w:rsidP="004535E8">
      <w:pPr>
        <w:autoSpaceDE w:val="0"/>
        <w:autoSpaceDN w:val="0"/>
        <w:adjustRightInd w:val="0"/>
        <w:spacing w:after="120" w:line="360" w:lineRule="auto"/>
        <w:ind w:firstLine="708"/>
        <w:jc w:val="both"/>
        <w:rPr>
          <w:rFonts w:asciiTheme="majorBidi" w:hAnsiTheme="majorBidi" w:cstheme="majorBidi"/>
        </w:rPr>
      </w:pPr>
      <w:r w:rsidRPr="00AF7FD7">
        <w:rPr>
          <w:rFonts w:asciiTheme="majorBidi" w:hAnsiTheme="majorBidi" w:cstheme="majorBidi"/>
        </w:rPr>
        <w:t xml:space="preserve">Les modèles multidimensionnels ou modèles d’hyper cube sont des modèles qui permettent de structurer les données pour l’analyse décisionnelle en explicitant la notion de dimension comme axe d’analyse, et les faits comme mesure ou indicateurs. L’algèbre OLAP (On Line Analytical Processing) formalise les opérateurs nécessaires à l’interrogation et à la navigation au sein des données multidimensionnelles. L’interrogation OLAP repose sur des hiérarchies de dimensions permettant de visualiser les mesures à différentes granularités de détail. Des interfaces orientés navigation (tableau de bord, tableaux multidimensionnels, graphes) complètent le panel des outils décisionnels.      </w:t>
      </w:r>
    </w:p>
    <w:p w:rsidR="009F6063" w:rsidRDefault="008E4097" w:rsidP="004535E8">
      <w:pPr>
        <w:spacing w:line="360" w:lineRule="auto"/>
        <w:ind w:firstLine="708"/>
        <w:jc w:val="both"/>
        <w:rPr>
          <w:rFonts w:asciiTheme="majorBidi" w:hAnsiTheme="majorBidi" w:cstheme="majorBidi"/>
        </w:rPr>
      </w:pPr>
      <w:r>
        <w:rPr>
          <w:rFonts w:asciiTheme="majorBidi" w:hAnsiTheme="majorBidi" w:cstheme="majorBidi"/>
        </w:rPr>
        <w:t>Dans le domaine de gestion des ressources halieutiques et des activité</w:t>
      </w:r>
      <w:r w:rsidR="003819F2">
        <w:rPr>
          <w:rFonts w:asciiTheme="majorBidi" w:hAnsiTheme="majorBidi" w:cstheme="majorBidi"/>
        </w:rPr>
        <w:t>s</w:t>
      </w:r>
      <w:r>
        <w:rPr>
          <w:rFonts w:asciiTheme="majorBidi" w:hAnsiTheme="majorBidi" w:cstheme="majorBidi"/>
        </w:rPr>
        <w:t xml:space="preserve"> de </w:t>
      </w:r>
      <w:r w:rsidR="003819F2">
        <w:rPr>
          <w:rFonts w:asciiTheme="majorBidi" w:hAnsiTheme="majorBidi" w:cstheme="majorBidi"/>
        </w:rPr>
        <w:t>pèche, un</w:t>
      </w:r>
      <w:r>
        <w:rPr>
          <w:rFonts w:asciiTheme="majorBidi" w:hAnsiTheme="majorBidi" w:cstheme="majorBidi"/>
        </w:rPr>
        <w:t xml:space="preserve"> system </w:t>
      </w:r>
      <w:r w:rsidR="003819F2">
        <w:rPr>
          <w:rFonts w:asciiTheme="majorBidi" w:hAnsiTheme="majorBidi" w:cstheme="majorBidi"/>
        </w:rPr>
        <w:t xml:space="preserve">SOLAP </w:t>
      </w:r>
      <w:r>
        <w:rPr>
          <w:rFonts w:asciiTheme="majorBidi" w:hAnsiTheme="majorBidi" w:cstheme="majorBidi"/>
        </w:rPr>
        <w:t>peut être utilisé pour la planification de ces activité et la distribution des produits.</w:t>
      </w:r>
    </w:p>
    <w:p w:rsidR="008E4097" w:rsidRPr="009F6063" w:rsidRDefault="003819F2" w:rsidP="009F6063">
      <w:pPr>
        <w:spacing w:line="360" w:lineRule="auto"/>
        <w:jc w:val="both"/>
        <w:rPr>
          <w:rFonts w:asciiTheme="majorBidi" w:hAnsiTheme="majorBidi" w:cstheme="majorBidi"/>
        </w:rPr>
      </w:pPr>
      <w:r w:rsidRPr="003819F2">
        <w:rPr>
          <w:rFonts w:asciiTheme="majorBidi" w:hAnsiTheme="majorBidi" w:cstheme="majorBidi"/>
          <w:b/>
          <w:bCs/>
        </w:rPr>
        <w:t>Problématique</w:t>
      </w:r>
    </w:p>
    <w:p w:rsidR="009F6063" w:rsidRDefault="001907D6" w:rsidP="009F6063">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 xml:space="preserve">    </w:t>
      </w:r>
      <w:r w:rsidR="003819F2" w:rsidRPr="00AF7FD7">
        <w:rPr>
          <w:rFonts w:asciiTheme="majorBidi" w:hAnsiTheme="majorBidi" w:cstheme="majorBidi"/>
        </w:rPr>
        <w:t xml:space="preserve">Les </w:t>
      </w:r>
      <w:r w:rsidR="008E4097" w:rsidRPr="00AF7FD7">
        <w:rPr>
          <w:rFonts w:asciiTheme="majorBidi" w:hAnsiTheme="majorBidi" w:cstheme="majorBidi"/>
        </w:rPr>
        <w:t xml:space="preserve">systèmes d’aide à la décision, en particulier les systèmes OLAP, n’offrent aucun instrument pour la gestion des données spatiales. Des solutions connues sous le terme d’OLAP Spatial, qui visent à intégrer la donnée spatiale dans l’OLAP, ont donc été développées. L’OLAP Spatial (SOLAP) a été défini par Yvan Bedard comme « une </w:t>
      </w:r>
      <w:r w:rsidR="008E4097" w:rsidRPr="00AF7FD7">
        <w:rPr>
          <w:rFonts w:asciiTheme="majorBidi" w:hAnsiTheme="majorBidi" w:cstheme="majorBidi"/>
        </w:rPr>
        <w:lastRenderedPageBreak/>
        <w:t>plateforme visuelle conçue spécialement pour supporter une analyse spatio-temporelle rapide et efficace à travers une approche multidimensionnelle qui comprend des niveaux d’agrégation cartographiques, graphiques et tabulaires ». Le SOLAP enrichit les capacités d’analyse des systèmes OLAP classiques car la visualisation des mesures sur une carte permet de comprendre</w:t>
      </w:r>
      <w:r w:rsidR="003819F2">
        <w:rPr>
          <w:rFonts w:asciiTheme="majorBidi" w:hAnsiTheme="majorBidi" w:cstheme="majorBidi"/>
        </w:rPr>
        <w:t xml:space="preserve"> la </w:t>
      </w:r>
      <w:r w:rsidR="008E4097" w:rsidRPr="00AF7FD7">
        <w:rPr>
          <w:rFonts w:asciiTheme="majorBidi" w:hAnsiTheme="majorBidi" w:cstheme="majorBidi"/>
        </w:rPr>
        <w:t xml:space="preserve">distribution géographique d’un phénomène et de mettre en relation les différents phénomènes spatiaux par rapport aux axes d’analyse alphanumériques, et de comparer ces phénomènes à diverses granularités géographiques. </w:t>
      </w:r>
    </w:p>
    <w:p w:rsidR="008E4097" w:rsidRPr="009F6063" w:rsidRDefault="003819F2" w:rsidP="009F6063">
      <w:pPr>
        <w:autoSpaceDE w:val="0"/>
        <w:autoSpaceDN w:val="0"/>
        <w:adjustRightInd w:val="0"/>
        <w:spacing w:after="120" w:line="360" w:lineRule="auto"/>
        <w:jc w:val="both"/>
        <w:rPr>
          <w:rFonts w:asciiTheme="majorBidi" w:hAnsiTheme="majorBidi" w:cstheme="majorBidi"/>
        </w:rPr>
      </w:pPr>
      <w:r w:rsidRPr="003819F2">
        <w:rPr>
          <w:rFonts w:asciiTheme="majorBidi" w:hAnsiTheme="majorBidi" w:cstheme="majorBidi"/>
          <w:b/>
          <w:bCs/>
        </w:rPr>
        <w:t>Contribution</w:t>
      </w:r>
    </w:p>
    <w:p w:rsidR="008E4097" w:rsidRDefault="008E4097" w:rsidP="004535E8">
      <w:pPr>
        <w:autoSpaceDE w:val="0"/>
        <w:autoSpaceDN w:val="0"/>
        <w:adjustRightInd w:val="0"/>
        <w:spacing w:after="120" w:line="360" w:lineRule="auto"/>
        <w:ind w:firstLine="708"/>
        <w:jc w:val="both"/>
        <w:rPr>
          <w:rFonts w:asciiTheme="majorBidi" w:hAnsiTheme="majorBidi" w:cstheme="majorBidi"/>
        </w:rPr>
      </w:pPr>
      <w:r w:rsidRPr="00AF7FD7">
        <w:rPr>
          <w:rFonts w:asciiTheme="majorBidi" w:hAnsiTheme="majorBidi" w:cstheme="majorBidi"/>
        </w:rPr>
        <w:t>Par la présente étude</w:t>
      </w:r>
      <w:r w:rsidR="003819F2">
        <w:rPr>
          <w:rFonts w:asciiTheme="majorBidi" w:hAnsiTheme="majorBidi" w:cstheme="majorBidi"/>
        </w:rPr>
        <w:t xml:space="preserve"> et après avoir effectué</w:t>
      </w:r>
      <w:r>
        <w:rPr>
          <w:rFonts w:asciiTheme="majorBidi" w:hAnsiTheme="majorBidi" w:cstheme="majorBidi"/>
        </w:rPr>
        <w:t xml:space="preserve"> un stage pratique dans la direction de p</w:t>
      </w:r>
      <w:r w:rsidR="003819F2">
        <w:rPr>
          <w:rFonts w:asciiTheme="majorBidi" w:hAnsiTheme="majorBidi" w:cstheme="majorBidi"/>
        </w:rPr>
        <w:t>èche de la wilaya de Mostaganem,</w:t>
      </w:r>
      <w:r>
        <w:rPr>
          <w:rFonts w:asciiTheme="majorBidi" w:hAnsiTheme="majorBidi" w:cstheme="majorBidi"/>
        </w:rPr>
        <w:t xml:space="preserve"> </w:t>
      </w:r>
      <w:r w:rsidRPr="00AF7FD7">
        <w:rPr>
          <w:rFonts w:asciiTheme="majorBidi" w:hAnsiTheme="majorBidi" w:cstheme="majorBidi"/>
        </w:rPr>
        <w:t>nous avons cherché à élaborer un système d’aide à la décision déd</w:t>
      </w:r>
      <w:r>
        <w:rPr>
          <w:rFonts w:asciiTheme="majorBidi" w:hAnsiTheme="majorBidi" w:cstheme="majorBidi"/>
        </w:rPr>
        <w:t xml:space="preserve">ié aux problématiques liées à </w:t>
      </w:r>
      <w:r w:rsidRPr="00AF7FD7">
        <w:rPr>
          <w:rFonts w:asciiTheme="majorBidi" w:hAnsiTheme="majorBidi" w:cstheme="majorBidi"/>
        </w:rPr>
        <w:t>déterminer les zones de pèche</w:t>
      </w:r>
      <w:r>
        <w:rPr>
          <w:rFonts w:asciiTheme="majorBidi" w:hAnsiTheme="majorBidi" w:cstheme="majorBidi"/>
        </w:rPr>
        <w:t xml:space="preserve"> </w:t>
      </w:r>
      <w:r w:rsidRPr="00AF7FD7">
        <w:rPr>
          <w:rFonts w:asciiTheme="majorBidi" w:hAnsiTheme="majorBidi" w:cstheme="majorBidi"/>
        </w:rPr>
        <w:t>en s’appuyant sur la nouvelle technologie géo décisionnelle SOLAP. En d’autres termes, il s’agira de proposer une démarche décisionnelle pour déterminer les zones de pèche en se basant sur le concept SOLAP qui ouvre de nouvelles possibilités pour la gestion et l'exploration des données</w:t>
      </w:r>
      <w:r>
        <w:rPr>
          <w:rFonts w:asciiTheme="majorBidi" w:hAnsiTheme="majorBidi" w:cstheme="majorBidi"/>
        </w:rPr>
        <w:t>.</w:t>
      </w:r>
    </w:p>
    <w:p w:rsidR="008E4097" w:rsidRDefault="00353754" w:rsidP="009A0037">
      <w:pPr>
        <w:autoSpaceDE w:val="0"/>
        <w:autoSpaceDN w:val="0"/>
        <w:adjustRightInd w:val="0"/>
        <w:spacing w:after="120" w:line="360" w:lineRule="auto"/>
        <w:jc w:val="both"/>
      </w:pPr>
      <w:r>
        <w:rPr>
          <w:rFonts w:asciiTheme="majorBidi" w:hAnsiTheme="majorBidi" w:cstheme="majorBidi"/>
        </w:rPr>
        <w:t xml:space="preserve">          </w:t>
      </w:r>
      <w:r w:rsidR="003819F2" w:rsidRPr="005833E1">
        <w:rPr>
          <w:rFonts w:asciiTheme="majorBidi" w:hAnsiTheme="majorBidi" w:cstheme="majorBidi"/>
        </w:rPr>
        <w:t xml:space="preserve">Ce  </w:t>
      </w:r>
      <w:r w:rsidR="008E4097" w:rsidRPr="005833E1">
        <w:rPr>
          <w:rFonts w:asciiTheme="majorBidi" w:hAnsiTheme="majorBidi" w:cstheme="majorBidi"/>
        </w:rPr>
        <w:t>mémoire </w:t>
      </w:r>
      <w:r>
        <w:rPr>
          <w:rFonts w:asciiTheme="majorBidi" w:hAnsiTheme="majorBidi" w:cstheme="majorBidi"/>
        </w:rPr>
        <w:t>est composé de deux</w:t>
      </w:r>
      <w:r w:rsidR="008E4097">
        <w:rPr>
          <w:rFonts w:asciiTheme="majorBidi" w:hAnsiTheme="majorBidi" w:cstheme="majorBidi"/>
        </w:rPr>
        <w:t xml:space="preserve"> parties</w:t>
      </w:r>
      <w:r w:rsidR="003819F2">
        <w:rPr>
          <w:rFonts w:asciiTheme="majorBidi" w:hAnsiTheme="majorBidi" w:cstheme="majorBidi"/>
        </w:rPr>
        <w:t> :</w:t>
      </w:r>
      <w:r w:rsidR="008E4097" w:rsidRPr="007A6EDF">
        <w:rPr>
          <w:rFonts w:asciiTheme="majorBidi" w:hAnsiTheme="majorBidi" w:cstheme="majorBidi"/>
        </w:rPr>
        <w:t xml:space="preserve"> la pr</w:t>
      </w:r>
      <w:r w:rsidR="008E4097">
        <w:rPr>
          <w:rFonts w:asciiTheme="majorBidi" w:hAnsiTheme="majorBidi" w:cstheme="majorBidi"/>
        </w:rPr>
        <w:t xml:space="preserve">emière est </w:t>
      </w:r>
      <w:r w:rsidR="008E4097" w:rsidRPr="007A6EDF">
        <w:rPr>
          <w:rFonts w:asciiTheme="majorBidi" w:hAnsiTheme="majorBidi" w:cstheme="majorBidi"/>
        </w:rPr>
        <w:t xml:space="preserve">une synthèse de </w:t>
      </w:r>
      <w:r w:rsidR="008E4097">
        <w:rPr>
          <w:rFonts w:asciiTheme="majorBidi" w:hAnsiTheme="majorBidi" w:cstheme="majorBidi"/>
        </w:rPr>
        <w:t>l</w:t>
      </w:r>
      <w:r w:rsidR="003819F2">
        <w:rPr>
          <w:rFonts w:asciiTheme="majorBidi" w:hAnsiTheme="majorBidi" w:cstheme="majorBidi"/>
        </w:rPr>
        <w:t xml:space="preserve">’état de l’art composée à son tour de deux </w:t>
      </w:r>
      <w:r w:rsidR="008E4097">
        <w:rPr>
          <w:rFonts w:asciiTheme="majorBidi" w:hAnsiTheme="majorBidi" w:cstheme="majorBidi"/>
        </w:rPr>
        <w:t>chapitre</w:t>
      </w:r>
      <w:r w:rsidR="003819F2">
        <w:rPr>
          <w:rFonts w:asciiTheme="majorBidi" w:hAnsiTheme="majorBidi" w:cstheme="majorBidi"/>
        </w:rPr>
        <w:t>s,</w:t>
      </w:r>
      <w:r w:rsidR="008E4097" w:rsidRPr="007A6EDF">
        <w:rPr>
          <w:rFonts w:asciiTheme="majorBidi" w:hAnsiTheme="majorBidi" w:cstheme="majorBidi"/>
        </w:rPr>
        <w:t xml:space="preserve"> Le premier </w:t>
      </w:r>
      <w:r w:rsidR="003819F2">
        <w:rPr>
          <w:rFonts w:asciiTheme="majorBidi" w:hAnsiTheme="majorBidi" w:cstheme="majorBidi"/>
        </w:rPr>
        <w:t>a été consacré pour</w:t>
      </w:r>
      <w:r w:rsidR="008E4097" w:rsidRPr="007A6EDF">
        <w:rPr>
          <w:rFonts w:asciiTheme="majorBidi" w:hAnsiTheme="majorBidi" w:cstheme="majorBidi"/>
        </w:rPr>
        <w:t xml:space="preserve"> la présentation des principaux concepts liés aux  Entrepôts de données et analyse en ligne</w:t>
      </w:r>
      <w:r w:rsidR="008E4097">
        <w:rPr>
          <w:rFonts w:asciiTheme="majorBidi" w:hAnsiTheme="majorBidi" w:cstheme="majorBidi"/>
        </w:rPr>
        <w:t xml:space="preserve">. </w:t>
      </w:r>
      <w:r w:rsidR="003819F2">
        <w:rPr>
          <w:rFonts w:asciiTheme="majorBidi" w:hAnsiTheme="majorBidi" w:cstheme="majorBidi"/>
        </w:rPr>
        <w:t>Dans le</w:t>
      </w:r>
      <w:r w:rsidR="008E4097" w:rsidRPr="007A6EDF">
        <w:rPr>
          <w:rFonts w:asciiTheme="majorBidi" w:hAnsiTheme="majorBidi" w:cstheme="majorBidi"/>
        </w:rPr>
        <w:t xml:space="preserve"> deuxième</w:t>
      </w:r>
      <w:r w:rsidR="003819F2">
        <w:rPr>
          <w:rFonts w:asciiTheme="majorBidi" w:hAnsiTheme="majorBidi" w:cstheme="majorBidi"/>
        </w:rPr>
        <w:t xml:space="preserve"> chapitre nous avons présenté la zone d’étude notamment « le littoral de la wilaya de Mostaganem ». La </w:t>
      </w:r>
      <w:r w:rsidR="008E4097" w:rsidRPr="007A6EDF">
        <w:rPr>
          <w:rFonts w:asciiTheme="majorBidi" w:hAnsiTheme="majorBidi" w:cstheme="majorBidi"/>
        </w:rPr>
        <w:t>partie du mémoire présente l’appr</w:t>
      </w:r>
      <w:r w:rsidR="008E4097">
        <w:rPr>
          <w:rFonts w:asciiTheme="majorBidi" w:hAnsiTheme="majorBidi" w:cstheme="majorBidi"/>
        </w:rPr>
        <w:t>oche décisionnelle proposée</w:t>
      </w:r>
      <w:r w:rsidR="008E4097" w:rsidRPr="007A6EDF">
        <w:rPr>
          <w:rFonts w:asciiTheme="majorBidi" w:hAnsiTheme="majorBidi" w:cstheme="majorBidi"/>
        </w:rPr>
        <w:t>. Elle</w:t>
      </w:r>
      <w:r w:rsidR="003819F2">
        <w:rPr>
          <w:rFonts w:asciiTheme="majorBidi" w:hAnsiTheme="majorBidi" w:cstheme="majorBidi"/>
        </w:rPr>
        <w:t xml:space="preserve"> est scindée en deux chapitres : en effet, le </w:t>
      </w:r>
      <w:r w:rsidR="008E4097" w:rsidRPr="007A6EDF">
        <w:rPr>
          <w:rFonts w:asciiTheme="majorBidi" w:hAnsiTheme="majorBidi" w:cstheme="majorBidi"/>
        </w:rPr>
        <w:t xml:space="preserve"> premier décrit, en détails et à travers des schémas illustratifs, la structure de l’approche proposée, ses composants ainsi que </w:t>
      </w:r>
      <w:r w:rsidR="003819F2">
        <w:rPr>
          <w:rFonts w:asciiTheme="majorBidi" w:hAnsiTheme="majorBidi" w:cstheme="majorBidi"/>
        </w:rPr>
        <w:t>son fonctionnement</w:t>
      </w:r>
      <w:r w:rsidR="008E4097" w:rsidRPr="007A6EDF">
        <w:rPr>
          <w:rFonts w:asciiTheme="majorBidi" w:hAnsiTheme="majorBidi" w:cstheme="majorBidi"/>
        </w:rPr>
        <w:t>.</w:t>
      </w:r>
      <w:r w:rsidR="003819F2">
        <w:rPr>
          <w:rFonts w:asciiTheme="majorBidi" w:hAnsiTheme="majorBidi" w:cstheme="majorBidi"/>
        </w:rPr>
        <w:t xml:space="preserve"> </w:t>
      </w:r>
      <w:r w:rsidR="008E4097" w:rsidRPr="007A6EDF">
        <w:rPr>
          <w:rFonts w:asciiTheme="majorBidi" w:hAnsiTheme="majorBidi" w:cstheme="majorBidi"/>
        </w:rPr>
        <w:t>Le d</w:t>
      </w:r>
      <w:r w:rsidR="003819F2">
        <w:rPr>
          <w:rFonts w:asciiTheme="majorBidi" w:hAnsiTheme="majorBidi" w:cstheme="majorBidi"/>
        </w:rPr>
        <w:t>ernier</w:t>
      </w:r>
      <w:r w:rsidR="008E4097" w:rsidRPr="007A6EDF">
        <w:rPr>
          <w:rFonts w:asciiTheme="majorBidi" w:hAnsiTheme="majorBidi" w:cstheme="majorBidi"/>
        </w:rPr>
        <w:t xml:space="preserve"> chapitre met en œuvre l’approche décisionnelle proposée et illustre une étude de cas réel. Le champ d’application de notre étude porte sur le littoral de la wilaya de Mostaganem, </w:t>
      </w:r>
      <w:r w:rsidR="009A0037">
        <w:rPr>
          <w:rFonts w:asciiTheme="majorBidi" w:hAnsiTheme="majorBidi" w:cstheme="majorBidi"/>
        </w:rPr>
        <w:t>établi pour</w:t>
      </w:r>
      <w:r w:rsidR="008E4097" w:rsidRPr="007A6EDF">
        <w:rPr>
          <w:rFonts w:asciiTheme="majorBidi" w:hAnsiTheme="majorBidi" w:cstheme="majorBidi"/>
        </w:rPr>
        <w:t xml:space="preserve"> déterminer les zone de pèche</w:t>
      </w:r>
      <w:r w:rsidR="009A0037">
        <w:rPr>
          <w:rFonts w:asciiTheme="majorBidi" w:hAnsiTheme="majorBidi" w:cstheme="majorBidi"/>
        </w:rPr>
        <w:t>,</w:t>
      </w:r>
      <w:r w:rsidR="008E4097" w:rsidRPr="007A6EDF">
        <w:rPr>
          <w:rFonts w:asciiTheme="majorBidi" w:hAnsiTheme="majorBidi" w:cstheme="majorBidi"/>
        </w:rPr>
        <w:t xml:space="preserve"> tout en montrant les différentes étapes de validation  de notre modèle proposé</w:t>
      </w:r>
      <w:r w:rsidR="009A0037">
        <w:rPr>
          <w:rFonts w:asciiTheme="majorBidi" w:hAnsiTheme="majorBidi" w:cstheme="majorBidi"/>
        </w:rPr>
        <w:t>. Ceci est fait à travers l’application SOLAP que nous avons développé</w:t>
      </w:r>
      <w:r w:rsidR="008E4097">
        <w:t>.</w:t>
      </w:r>
      <w:r w:rsidR="009A0037">
        <w:t xml:space="preserve"> En fin nous allons terminer par une conclusion générale et nous citerons quelques perspectives de travaux futures, qui permettent d’enrichir notre démarche. </w:t>
      </w:r>
    </w:p>
    <w:p w:rsidR="008E4097" w:rsidRPr="00AF7FD7" w:rsidRDefault="008E4097" w:rsidP="008E4097">
      <w:pPr>
        <w:autoSpaceDE w:val="0"/>
        <w:autoSpaceDN w:val="0"/>
        <w:adjustRightInd w:val="0"/>
        <w:spacing w:after="120" w:line="360" w:lineRule="auto"/>
        <w:jc w:val="both"/>
        <w:rPr>
          <w:rFonts w:asciiTheme="majorBidi" w:hAnsiTheme="majorBidi" w:cstheme="majorBidi"/>
        </w:rPr>
      </w:pPr>
    </w:p>
    <w:p w:rsidR="008E4097" w:rsidRDefault="008E4097"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0B5181" w:rsidRDefault="000B5181"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Pr="00906492" w:rsidRDefault="009A60D0" w:rsidP="009A60D0">
      <w:pPr>
        <w:shd w:val="clear" w:color="auto" w:fill="F2F2F2" w:themeFill="background1" w:themeFillShade="F2"/>
        <w:autoSpaceDE w:val="0"/>
        <w:autoSpaceDN w:val="0"/>
        <w:adjustRightInd w:val="0"/>
        <w:spacing w:line="360" w:lineRule="auto"/>
        <w:jc w:val="center"/>
        <w:rPr>
          <w:rFonts w:ascii="Algerian" w:hAnsi="Algerian"/>
          <w:iCs/>
          <w:sz w:val="48"/>
          <w:szCs w:val="48"/>
        </w:rPr>
      </w:pPr>
      <w:r w:rsidRPr="00906492">
        <w:rPr>
          <w:rFonts w:ascii="Algerian" w:hAnsi="Algerian"/>
          <w:iCs/>
          <w:sz w:val="48"/>
          <w:szCs w:val="48"/>
        </w:rPr>
        <w:t>PARTIE I:</w:t>
      </w:r>
    </w:p>
    <w:p w:rsidR="009A60D0" w:rsidRPr="00906492" w:rsidRDefault="009A60D0" w:rsidP="009A60D0">
      <w:pPr>
        <w:shd w:val="clear" w:color="auto" w:fill="F2F2F2" w:themeFill="background1" w:themeFillShade="F2"/>
        <w:autoSpaceDE w:val="0"/>
        <w:autoSpaceDN w:val="0"/>
        <w:adjustRightInd w:val="0"/>
        <w:spacing w:line="360" w:lineRule="auto"/>
        <w:jc w:val="center"/>
        <w:rPr>
          <w:rFonts w:ascii="Algerian" w:hAnsi="Algerian"/>
          <w:iCs/>
          <w:sz w:val="48"/>
          <w:szCs w:val="48"/>
        </w:rPr>
      </w:pPr>
      <w:r w:rsidRPr="00906492">
        <w:rPr>
          <w:rFonts w:ascii="Algerian" w:hAnsi="Algerian"/>
          <w:iCs/>
          <w:sz w:val="48"/>
          <w:szCs w:val="48"/>
        </w:rPr>
        <w:t xml:space="preserve">ETAT DE L'ART </w:t>
      </w: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Default="009A60D0" w:rsidP="001B173D">
      <w:pPr>
        <w:spacing w:line="276" w:lineRule="auto"/>
        <w:rPr>
          <w:b/>
          <w:sz w:val="28"/>
          <w:szCs w:val="28"/>
        </w:rPr>
      </w:pPr>
    </w:p>
    <w:p w:rsidR="009A60D0" w:rsidRPr="00586181" w:rsidRDefault="009A60D0" w:rsidP="009A60D0">
      <w:pPr>
        <w:autoSpaceDE w:val="0"/>
        <w:autoSpaceDN w:val="0"/>
        <w:adjustRightInd w:val="0"/>
        <w:spacing w:line="360" w:lineRule="auto"/>
        <w:jc w:val="center"/>
        <w:rPr>
          <w:rFonts w:ascii="Algerian" w:hAnsi="Algerian"/>
          <w:iCs/>
          <w:sz w:val="56"/>
          <w:szCs w:val="56"/>
        </w:rPr>
      </w:pPr>
      <w:r w:rsidRPr="00586181">
        <w:rPr>
          <w:rFonts w:ascii="Algerian" w:hAnsi="Algerian"/>
          <w:iCs/>
          <w:sz w:val="56"/>
          <w:szCs w:val="56"/>
        </w:rPr>
        <w:t>Chapitre I</w:t>
      </w:r>
    </w:p>
    <w:p w:rsidR="009A60D0" w:rsidRPr="00586181" w:rsidRDefault="009A60D0" w:rsidP="009A60D0">
      <w:pPr>
        <w:spacing w:line="360" w:lineRule="auto"/>
        <w:jc w:val="center"/>
        <w:rPr>
          <w:rFonts w:ascii="Algerian" w:hAnsi="Algerian" w:cstheme="majorBidi"/>
          <w:sz w:val="56"/>
          <w:szCs w:val="56"/>
        </w:rPr>
      </w:pPr>
      <w:r w:rsidRPr="00586181">
        <w:rPr>
          <w:rFonts w:ascii="Algerian" w:hAnsi="Algerian"/>
          <w:i/>
          <w:iCs/>
          <w:sz w:val="56"/>
          <w:szCs w:val="56"/>
        </w:rPr>
        <w:t>Entrepôts de données et analyse en ligne</w:t>
      </w:r>
    </w:p>
    <w:p w:rsidR="009A60D0" w:rsidRDefault="009A60D0" w:rsidP="009A60D0">
      <w:pPr>
        <w:spacing w:line="360" w:lineRule="auto"/>
        <w:jc w:val="both"/>
        <w:rPr>
          <w:rFonts w:asciiTheme="majorBidi" w:hAnsiTheme="majorBidi" w:cstheme="majorBidi"/>
        </w:rPr>
      </w:pPr>
    </w:p>
    <w:p w:rsidR="009A60D0" w:rsidRPr="0064406B" w:rsidRDefault="009A60D0" w:rsidP="009A0037">
      <w:pPr>
        <w:spacing w:line="360" w:lineRule="auto"/>
        <w:ind w:firstLine="708"/>
        <w:jc w:val="both"/>
        <w:rPr>
          <w:rFonts w:asciiTheme="majorBidi" w:hAnsiTheme="majorBidi" w:cstheme="majorBidi"/>
        </w:rPr>
      </w:pPr>
      <w:r w:rsidRPr="0064406B">
        <w:rPr>
          <w:rFonts w:asciiTheme="majorBidi" w:hAnsiTheme="majorBidi" w:cstheme="majorBidi"/>
        </w:rPr>
        <w:t>Les Systèmes d’Aide à la Décision (SAD) sont des systèmes d’information flexibles et interactifs qui aident les décideurs dans l’extraction d’informations utiles pour identifier et résoudre des problèmes et pour prendre des décisions (Alter, 1980). Cette connaissance est obtenue à partir de données brutes, de connaissances personnelles et de modèles analytiques. Les SAD présentent ces informations, provenant de différentes sources, dans un environnement unique, uniforme et familier à l’utilisateur. Ils combinent, uniformisent et synchronisent les bases de données, les modèles d’analyse et les techniques de visualisation, en permettant de comparer différents résultats et de concevoir et valider des hypothèses. Parmi les systèmes d’aide à la décision, les systèmes d’entrepôts de données sont probablement les plus utilisés dans le monde académique et industriel.</w:t>
      </w:r>
    </w:p>
    <w:p w:rsidR="009A60D0" w:rsidRDefault="009A60D0" w:rsidP="009A0037">
      <w:pPr>
        <w:autoSpaceDE w:val="0"/>
        <w:autoSpaceDN w:val="0"/>
        <w:adjustRightInd w:val="0"/>
        <w:spacing w:line="360" w:lineRule="auto"/>
        <w:ind w:firstLine="708"/>
        <w:jc w:val="both"/>
      </w:pPr>
      <w:r w:rsidRPr="00FA5373">
        <w:t xml:space="preserve">Dans ce chapitre, nous décrivons les concepts principaux des entrepôts de données et de l’analyse multidimensionnelle et présentons les caractéristiques principales de leur modélisation. </w:t>
      </w:r>
    </w:p>
    <w:p w:rsidR="00400EEF" w:rsidRDefault="00400EEF" w:rsidP="00222348">
      <w:pPr>
        <w:autoSpaceDE w:val="0"/>
        <w:autoSpaceDN w:val="0"/>
        <w:adjustRightInd w:val="0"/>
        <w:ind w:left="360"/>
        <w:rPr>
          <w:b/>
          <w:bCs/>
        </w:rPr>
      </w:pPr>
    </w:p>
    <w:p w:rsidR="00400EEF" w:rsidRDefault="00400EEF" w:rsidP="00222348">
      <w:pPr>
        <w:autoSpaceDE w:val="0"/>
        <w:autoSpaceDN w:val="0"/>
        <w:adjustRightInd w:val="0"/>
        <w:ind w:left="360"/>
        <w:rPr>
          <w:b/>
          <w:bCs/>
        </w:rPr>
      </w:pPr>
    </w:p>
    <w:p w:rsidR="00B5417A" w:rsidRDefault="00B5417A" w:rsidP="00222348">
      <w:pPr>
        <w:autoSpaceDE w:val="0"/>
        <w:autoSpaceDN w:val="0"/>
        <w:adjustRightInd w:val="0"/>
        <w:ind w:left="360"/>
        <w:rPr>
          <w:b/>
          <w:bCs/>
        </w:rPr>
      </w:pPr>
    </w:p>
    <w:p w:rsidR="00B5417A" w:rsidRDefault="00B5417A" w:rsidP="00222348">
      <w:pPr>
        <w:autoSpaceDE w:val="0"/>
        <w:autoSpaceDN w:val="0"/>
        <w:adjustRightInd w:val="0"/>
        <w:ind w:left="360"/>
        <w:rPr>
          <w:b/>
          <w:bCs/>
        </w:rPr>
      </w:pPr>
    </w:p>
    <w:p w:rsidR="00B5417A" w:rsidRDefault="00B5417A" w:rsidP="00222348">
      <w:pPr>
        <w:autoSpaceDE w:val="0"/>
        <w:autoSpaceDN w:val="0"/>
        <w:adjustRightInd w:val="0"/>
        <w:ind w:left="360"/>
        <w:rPr>
          <w:b/>
          <w:bCs/>
        </w:rPr>
      </w:pPr>
    </w:p>
    <w:p w:rsidR="00B5417A" w:rsidRDefault="00B5417A" w:rsidP="00222348">
      <w:pPr>
        <w:autoSpaceDE w:val="0"/>
        <w:autoSpaceDN w:val="0"/>
        <w:adjustRightInd w:val="0"/>
        <w:ind w:left="360"/>
        <w:rPr>
          <w:b/>
          <w:bCs/>
        </w:rPr>
      </w:pPr>
    </w:p>
    <w:p w:rsidR="009A60D0" w:rsidRPr="00222348" w:rsidRDefault="00222348" w:rsidP="00222348">
      <w:pPr>
        <w:autoSpaceDE w:val="0"/>
        <w:autoSpaceDN w:val="0"/>
        <w:adjustRightInd w:val="0"/>
        <w:ind w:left="360"/>
        <w:rPr>
          <w:b/>
          <w:bCs/>
        </w:rPr>
      </w:pPr>
      <w:r>
        <w:rPr>
          <w:b/>
          <w:bCs/>
        </w:rPr>
        <w:t>1.1</w:t>
      </w:r>
      <w:r w:rsidR="009A60D0" w:rsidRPr="00222348">
        <w:rPr>
          <w:b/>
          <w:bCs/>
        </w:rPr>
        <w:t>Concepts principaux des entrepôts de do</w:t>
      </w:r>
      <w:r w:rsidR="009A0037" w:rsidRPr="00222348">
        <w:rPr>
          <w:b/>
          <w:bCs/>
        </w:rPr>
        <w:t>nnées et de l’analyse en ligne</w:t>
      </w:r>
    </w:p>
    <w:p w:rsidR="009A60D0" w:rsidRDefault="009A60D0" w:rsidP="009A60D0">
      <w:pPr>
        <w:spacing w:line="360" w:lineRule="auto"/>
        <w:jc w:val="both"/>
        <w:rPr>
          <w:rFonts w:asciiTheme="majorBidi" w:hAnsiTheme="majorBidi" w:cstheme="majorBidi"/>
        </w:rPr>
      </w:pPr>
      <w:r>
        <w:rPr>
          <w:rFonts w:asciiTheme="majorBidi" w:hAnsiTheme="majorBidi" w:cstheme="majorBidi"/>
        </w:rPr>
        <w:t xml:space="preserve">     </w:t>
      </w:r>
    </w:p>
    <w:p w:rsidR="009A60D0" w:rsidRDefault="009A60D0" w:rsidP="009A0037">
      <w:pPr>
        <w:spacing w:line="360" w:lineRule="auto"/>
        <w:ind w:firstLine="708"/>
        <w:jc w:val="both"/>
        <w:rPr>
          <w:rFonts w:asciiTheme="majorBidi" w:hAnsiTheme="majorBidi" w:cstheme="majorBidi"/>
        </w:rPr>
      </w:pPr>
      <w:r w:rsidRPr="005408A2">
        <w:rPr>
          <w:rFonts w:asciiTheme="majorBidi" w:hAnsiTheme="majorBidi" w:cstheme="majorBidi"/>
        </w:rPr>
        <w:t>Un entrepôt de données est « une collection de données, intégrées, non volatiles et historiées pour la prise de décisions » (Inmon, 1996). Dans un entrepôt de données, les données sont organisées en fonction des exigences analytiques des utilisateurs. Les entrepôts de données sont peuplés en utilisant différentes sources de données hétérogènes pour lesquelles ils fournissent une vision unifiée et homogène. Contrairement aux données opérationnelles qui ont une durée de vie limitée, les entrepôts de données doivent permettre une analyse historique. Les requêtes des bases de données opérationnelles s’effectuent sous forme de transactions qui lisent et écrivent un nombre réduit de lignes dans différentes tables liées par des liens référentiels. Ce type de requêtes est dit « On line Analytical Transactional Processing » (OLTP). Au contraire, le type de requêtes effect</w:t>
      </w:r>
      <w:r>
        <w:rPr>
          <w:rFonts w:asciiTheme="majorBidi" w:hAnsiTheme="majorBidi" w:cstheme="majorBidi"/>
        </w:rPr>
        <w:t xml:space="preserve">uées sur un entrepôt de données </w:t>
      </w:r>
      <w:r w:rsidRPr="005408A2">
        <w:rPr>
          <w:rFonts w:asciiTheme="majorBidi" w:hAnsiTheme="majorBidi" w:cstheme="majorBidi"/>
        </w:rPr>
        <w:t>est appelé « On line Analytical Processing » (OLAP).</w:t>
      </w:r>
      <w:r>
        <w:rPr>
          <w:rFonts w:asciiTheme="majorBidi" w:hAnsiTheme="majorBidi" w:cstheme="majorBidi"/>
          <w:noProof/>
        </w:rPr>
        <w:t xml:space="preserve">     </w:t>
      </w:r>
      <w:r>
        <w:rPr>
          <w:rFonts w:asciiTheme="majorBidi" w:hAnsiTheme="majorBidi" w:cstheme="majorBidi"/>
        </w:rPr>
        <w:t xml:space="preserve">  </w:t>
      </w:r>
    </w:p>
    <w:p w:rsidR="009A60D0" w:rsidRPr="00164E9A" w:rsidRDefault="00222348" w:rsidP="009A60D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1.</w:t>
      </w:r>
      <w:r w:rsidR="009A60D0" w:rsidRPr="009A0037">
        <w:rPr>
          <w:rFonts w:asciiTheme="majorBidi" w:hAnsiTheme="majorBidi" w:cstheme="majorBidi"/>
          <w:b/>
          <w:bCs/>
        </w:rPr>
        <w:t>1.1 Dimensions</w:t>
      </w:r>
      <w:r w:rsidR="009A0037">
        <w:rPr>
          <w:rFonts w:asciiTheme="majorBidi" w:hAnsiTheme="majorBidi" w:cstheme="majorBidi"/>
          <w:b/>
          <w:bCs/>
        </w:rPr>
        <w:t xml:space="preserve"> et hiérarchies de dimension </w:t>
      </w:r>
    </w:p>
    <w:p w:rsidR="009A60D0" w:rsidRPr="007D3C9B" w:rsidRDefault="009A60D0" w:rsidP="009A0037">
      <w:pPr>
        <w:autoSpaceDE w:val="0"/>
        <w:autoSpaceDN w:val="0"/>
        <w:adjustRightInd w:val="0"/>
        <w:spacing w:line="360" w:lineRule="auto"/>
        <w:ind w:firstLine="708"/>
        <w:jc w:val="both"/>
        <w:rPr>
          <w:color w:val="000000"/>
        </w:rPr>
      </w:pPr>
      <w:r w:rsidRPr="007D3C9B">
        <w:rPr>
          <w:color w:val="000000"/>
        </w:rPr>
        <w:t xml:space="preserve">Une dimension désigne un axe d'analyse qui oriente les requêtes en leur donnant la possibilité d'obtenir une vue différenciée sur les données de l'entrepôt suivant les critères d'analyse fournis par la dimension. Dès la conception d'un entrepôt de données, le modèle multidimensionnel fixe ainsi les possibilités de l'analyse en ligne. </w:t>
      </w:r>
    </w:p>
    <w:p w:rsidR="009A60D0" w:rsidRPr="00375CF6" w:rsidRDefault="009A60D0" w:rsidP="009A0037">
      <w:pPr>
        <w:spacing w:line="360" w:lineRule="auto"/>
        <w:ind w:firstLine="708"/>
        <w:jc w:val="both"/>
        <w:rPr>
          <w:rFonts w:asciiTheme="majorBidi" w:hAnsiTheme="majorBidi" w:cstheme="majorBidi"/>
        </w:rPr>
      </w:pPr>
      <w:r w:rsidRPr="007D3C9B">
        <w:rPr>
          <w:color w:val="000000"/>
        </w:rPr>
        <w:t>Les dimensions d'un modèle multidimensionnel sont constituées de niveaux hiérarchiques distincts. Les liens entre niveaux peuvent avoir des cardinalités</w:t>
      </w:r>
      <w:r>
        <w:rPr>
          <w:sz w:val="28"/>
          <w:szCs w:val="28"/>
        </w:rPr>
        <w:t xml:space="preserve"> </w:t>
      </w:r>
      <w:r w:rsidRPr="007D3C9B">
        <w:rPr>
          <w:rFonts w:asciiTheme="majorBidi" w:hAnsiTheme="majorBidi" w:cstheme="majorBidi"/>
        </w:rPr>
        <w:t>différentes qui caractérisent les relations entre leurs éléments, i.e. les « membres » de dimension. Ces niveaux correspondent aux différents niveaux de détail qu'il est possible d'obtenir à partir des données gérées par l'entrepôt. Cette structure hiérarchisée forme la base de la navigation OLAP dans une dimension et représente le « schéma de la dimension ». L'ensemble des membres d'une dimension et des liens entre les membres form</w:t>
      </w:r>
      <w:r>
        <w:rPr>
          <w:rFonts w:asciiTheme="majorBidi" w:hAnsiTheme="majorBidi" w:cstheme="majorBidi"/>
        </w:rPr>
        <w:t>ent « l'instance de dimension »</w:t>
      </w:r>
    </w:p>
    <w:p w:rsidR="009A60D0" w:rsidRDefault="009A60D0" w:rsidP="009A60D0">
      <w:pPr>
        <w:pStyle w:val="Paragraphedeliste"/>
        <w:spacing w:line="360" w:lineRule="auto"/>
        <w:ind w:left="360"/>
        <w:jc w:val="both"/>
        <w:rPr>
          <w:rFonts w:asciiTheme="majorBidi" w:hAnsiTheme="majorBidi" w:cstheme="majorBidi"/>
          <w:sz w:val="24"/>
          <w:szCs w:val="24"/>
        </w:rPr>
      </w:pPr>
      <w:r w:rsidRPr="004158FF">
        <w:rPr>
          <w:rFonts w:asciiTheme="majorBidi" w:hAnsiTheme="majorBidi" w:cstheme="majorBidi"/>
          <w:noProof/>
          <w:sz w:val="24"/>
          <w:szCs w:val="24"/>
        </w:rPr>
        <w:drawing>
          <wp:inline distT="0" distB="0" distL="0" distR="0">
            <wp:extent cx="5030985" cy="1200150"/>
            <wp:effectExtent l="19050" t="0" r="0" b="0"/>
            <wp:docPr id="1" name="Image 8"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PNG"/>
                    <pic:cNvPicPr/>
                  </pic:nvPicPr>
                  <pic:blipFill>
                    <a:blip r:embed="rId9" cstate="print"/>
                    <a:stretch>
                      <a:fillRect/>
                    </a:stretch>
                  </pic:blipFill>
                  <pic:spPr>
                    <a:xfrm>
                      <a:off x="0" y="0"/>
                      <a:ext cx="5048955" cy="1204437"/>
                    </a:xfrm>
                    <a:prstGeom prst="rect">
                      <a:avLst/>
                    </a:prstGeom>
                  </pic:spPr>
                </pic:pic>
              </a:graphicData>
            </a:graphic>
          </wp:inline>
        </w:drawing>
      </w:r>
    </w:p>
    <w:p w:rsidR="009A60D0" w:rsidRDefault="009A60D0" w:rsidP="009A60D0">
      <w:pPr>
        <w:tabs>
          <w:tab w:val="left" w:pos="3030"/>
        </w:tabs>
        <w:jc w:val="center"/>
      </w:pPr>
      <w:r w:rsidRPr="00CB0C0A">
        <w:rPr>
          <w:b/>
          <w:bCs/>
        </w:rPr>
        <w:t xml:space="preserve">Figure </w:t>
      </w:r>
      <w:r>
        <w:rPr>
          <w:b/>
          <w:bCs/>
        </w:rPr>
        <w:t>1.</w:t>
      </w:r>
      <w:r w:rsidRPr="00CB0C0A">
        <w:rPr>
          <w:b/>
          <w:bCs/>
        </w:rPr>
        <w:t>1</w:t>
      </w:r>
      <w:r>
        <w:t>.</w:t>
      </w:r>
      <w:r w:rsidRPr="001F4571">
        <w:t xml:space="preserve"> Hiérarchie des produits a) Schéma b) Instance.</w:t>
      </w:r>
    </w:p>
    <w:p w:rsidR="009A0037" w:rsidRDefault="009A0037" w:rsidP="009A60D0">
      <w:pPr>
        <w:tabs>
          <w:tab w:val="left" w:pos="3030"/>
        </w:tabs>
        <w:jc w:val="center"/>
      </w:pPr>
    </w:p>
    <w:p w:rsidR="009A0037" w:rsidRPr="00F044D9" w:rsidRDefault="009A0037" w:rsidP="009A60D0">
      <w:pPr>
        <w:tabs>
          <w:tab w:val="left" w:pos="3030"/>
        </w:tabs>
        <w:jc w:val="center"/>
      </w:pPr>
    </w:p>
    <w:p w:rsidR="00400EEF" w:rsidRDefault="00400EEF" w:rsidP="00222348">
      <w:pPr>
        <w:pStyle w:val="Paragraphedeliste"/>
        <w:ind w:left="360"/>
        <w:rPr>
          <w:rFonts w:asciiTheme="majorBidi" w:hAnsiTheme="majorBidi" w:cstheme="majorBidi"/>
          <w:b/>
          <w:bCs/>
          <w:color w:val="000000"/>
          <w:sz w:val="24"/>
          <w:szCs w:val="24"/>
        </w:rPr>
      </w:pPr>
    </w:p>
    <w:p w:rsidR="00400EEF" w:rsidRDefault="00400EEF" w:rsidP="00222348">
      <w:pPr>
        <w:pStyle w:val="Paragraphedeliste"/>
        <w:ind w:left="360"/>
        <w:rPr>
          <w:rFonts w:asciiTheme="majorBidi" w:hAnsiTheme="majorBidi" w:cstheme="majorBidi"/>
          <w:b/>
          <w:bCs/>
          <w:color w:val="000000"/>
          <w:sz w:val="24"/>
          <w:szCs w:val="24"/>
        </w:rPr>
      </w:pPr>
    </w:p>
    <w:p w:rsidR="009A60D0" w:rsidRPr="005D017C" w:rsidRDefault="00222348" w:rsidP="00222348">
      <w:pPr>
        <w:pStyle w:val="Paragraphedeliste"/>
        <w:ind w:left="360"/>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1.1.2 </w:t>
      </w:r>
      <w:r w:rsidR="009A60D0" w:rsidRPr="008B2F99">
        <w:rPr>
          <w:rFonts w:asciiTheme="majorBidi" w:hAnsiTheme="majorBidi" w:cstheme="majorBidi"/>
          <w:b/>
          <w:bCs/>
          <w:color w:val="000000"/>
          <w:sz w:val="24"/>
          <w:szCs w:val="24"/>
        </w:rPr>
        <w:t>Faits, mesures et agrégats :</w:t>
      </w:r>
    </w:p>
    <w:p w:rsidR="009A60D0" w:rsidRPr="00B07359" w:rsidRDefault="009A60D0" w:rsidP="009A0037">
      <w:pPr>
        <w:autoSpaceDE w:val="0"/>
        <w:autoSpaceDN w:val="0"/>
        <w:adjustRightInd w:val="0"/>
        <w:spacing w:line="360" w:lineRule="auto"/>
        <w:ind w:firstLine="708"/>
        <w:jc w:val="both"/>
        <w:rPr>
          <w:rFonts w:asciiTheme="majorBidi" w:hAnsiTheme="majorBidi" w:cstheme="majorBidi"/>
          <w:color w:val="000000"/>
        </w:rPr>
      </w:pPr>
      <w:r w:rsidRPr="00B07359">
        <w:rPr>
          <w:rFonts w:asciiTheme="majorBidi" w:hAnsiTheme="majorBidi" w:cstheme="majorBidi"/>
          <w:color w:val="000000"/>
        </w:rPr>
        <w:t>Le concept de fait désigne l'objet de l'analyse en ligne. Un fait est un concept relevant du processus décisionnel, il modélise souvent un ensemble d'événements d'une organisation. Un fait est constitué d'un ensemble de valeurs associées aux différentes mesures disponibles. Les mesures sont le plus souvent numériques et on leur assigne une fonction d'agrégation. Ces fonctions permettent de calculer les mesures aux différents grains des hiérarchies de dimension à partir des données détaillées. Par exemple, un fait dans un entrepôt contenant des informations sur une chaîne de magasins peut regrouper des mesures représentant le nombre d'unités vendues et le prix d'un produit vendu dans un magasin et à une date donnée. Le nombre d'unités vendues pour une région et/ou pour une a</w:t>
      </w:r>
      <w:r>
        <w:rPr>
          <w:rFonts w:asciiTheme="majorBidi" w:hAnsiTheme="majorBidi" w:cstheme="majorBidi"/>
          <w:color w:val="000000"/>
        </w:rPr>
        <w:t xml:space="preserve">nnée est agrégé par la fonction « </w:t>
      </w:r>
      <w:r w:rsidRPr="00B07359">
        <w:rPr>
          <w:rFonts w:asciiTheme="majorBidi" w:hAnsiTheme="majorBidi" w:cstheme="majorBidi"/>
          <w:color w:val="000000"/>
        </w:rPr>
        <w:t xml:space="preserve">SUM » qui fournit la somme des ventes de tous les magasins de la région et/ou des mois de l'année. Le prix est agrégé par la fonction « AVG » qui fournit la moyenne des prix. </w:t>
      </w:r>
    </w:p>
    <w:p w:rsidR="009A60D0" w:rsidRPr="00B07359" w:rsidRDefault="009A60D0" w:rsidP="009A0037">
      <w:pPr>
        <w:autoSpaceDE w:val="0"/>
        <w:autoSpaceDN w:val="0"/>
        <w:adjustRightInd w:val="0"/>
        <w:spacing w:line="360" w:lineRule="auto"/>
        <w:ind w:firstLine="708"/>
        <w:jc w:val="both"/>
        <w:rPr>
          <w:rFonts w:asciiTheme="majorBidi" w:hAnsiTheme="majorBidi" w:cstheme="majorBidi"/>
          <w:color w:val="000000"/>
        </w:rPr>
      </w:pPr>
      <w:r w:rsidRPr="00B07359">
        <w:rPr>
          <w:rFonts w:asciiTheme="majorBidi" w:hAnsiTheme="majorBidi" w:cstheme="majorBidi"/>
          <w:color w:val="000000"/>
        </w:rPr>
        <w:t>Comme le précise, certaines mesures peuvent être calculées à partir des mesures existantes. Ces mesures, nommées mesures dérivées, sont définies sous forme de formules appliquées aux valeurs des mesures contenues dans la table de faits. Par exemple, le chiffre d'affaires des magasins pour un produit donné peut être calculé en multipliant le prix du produit avec le nombre d'unités vendues.</w:t>
      </w:r>
    </w:p>
    <w:p w:rsidR="009A60D0" w:rsidRPr="00DA3D99" w:rsidRDefault="009A60D0" w:rsidP="009A60D0">
      <w:pPr>
        <w:spacing w:line="360" w:lineRule="auto"/>
        <w:jc w:val="both"/>
        <w:rPr>
          <w:rFonts w:asciiTheme="majorBidi" w:hAnsiTheme="majorBidi" w:cstheme="majorBidi"/>
          <w:b/>
          <w:bCs/>
        </w:rPr>
      </w:pPr>
      <w:r>
        <w:rPr>
          <w:rFonts w:asciiTheme="majorBidi" w:hAnsiTheme="majorBidi" w:cstheme="majorBidi"/>
          <w:b/>
          <w:bCs/>
        </w:rPr>
        <w:t xml:space="preserve">  </w:t>
      </w:r>
      <w:r w:rsidR="00222348">
        <w:rPr>
          <w:rFonts w:asciiTheme="majorBidi" w:hAnsiTheme="majorBidi" w:cstheme="majorBidi"/>
          <w:b/>
          <w:bCs/>
        </w:rPr>
        <w:t>1.</w:t>
      </w:r>
      <w:r w:rsidRPr="00DA3D99">
        <w:rPr>
          <w:rFonts w:asciiTheme="majorBidi" w:hAnsiTheme="majorBidi" w:cstheme="majorBidi"/>
          <w:b/>
          <w:bCs/>
        </w:rPr>
        <w:t>1.3</w:t>
      </w:r>
      <w:r>
        <w:rPr>
          <w:rFonts w:asciiTheme="majorBidi" w:hAnsiTheme="majorBidi" w:cstheme="majorBidi"/>
          <w:b/>
          <w:bCs/>
        </w:rPr>
        <w:t xml:space="preserve"> </w:t>
      </w:r>
      <w:r w:rsidRPr="00DA3D99">
        <w:rPr>
          <w:rFonts w:asciiTheme="majorBidi" w:hAnsiTheme="majorBidi" w:cstheme="majorBidi"/>
          <w:b/>
          <w:bCs/>
        </w:rPr>
        <w:t>Hyper cube :</w:t>
      </w:r>
    </w:p>
    <w:p w:rsidR="009A60D0" w:rsidRPr="00F2196C" w:rsidRDefault="009A60D0" w:rsidP="009A0037">
      <w:pPr>
        <w:autoSpaceDE w:val="0"/>
        <w:autoSpaceDN w:val="0"/>
        <w:adjustRightInd w:val="0"/>
        <w:spacing w:line="360" w:lineRule="auto"/>
        <w:ind w:firstLine="708"/>
        <w:jc w:val="both"/>
        <w:rPr>
          <w:rFonts w:eastAsiaTheme="minorHAnsi"/>
          <w:lang w:eastAsia="en-US"/>
        </w:rPr>
      </w:pPr>
      <w:r w:rsidRPr="00F2196C">
        <w:rPr>
          <w:rFonts w:eastAsiaTheme="minorHAnsi"/>
          <w:lang w:eastAsia="en-US"/>
        </w:rPr>
        <w:t>L’instance d’un modèle conceptuel multidimensionnel est un hyper cube. Un hyper cube contient dans les cellules les valeurs des mesures détaillées et les axes sont faits par les membres des niveaux les plus détaillés de différentes dimensions. Ensuite, ce cube de base est décoré avec des cellules qui contiennent l’agrégation des valeurs de mesures pour chaque combinaison de membres des niveaux moins détaillés. Un exemple d’hyper cube pour l’</w:t>
      </w:r>
      <w:r>
        <w:rPr>
          <w:rFonts w:eastAsiaTheme="minorHAnsi"/>
          <w:lang w:eastAsia="en-US"/>
        </w:rPr>
        <w:t>application de la Figure 1.2 est montré en Figure1. 3</w:t>
      </w:r>
      <w:r w:rsidRPr="00F2196C">
        <w:rPr>
          <w:rFonts w:eastAsiaTheme="minorHAnsi"/>
          <w:lang w:eastAsia="en-US"/>
        </w:rPr>
        <w:t>. Sur les axes du cube de base on trouve les membres des niveaux des dimensions et dans les cellules les valeurs des deux mesures.</w:t>
      </w:r>
    </w:p>
    <w:p w:rsidR="009A60D0" w:rsidRDefault="009A60D0" w:rsidP="009A60D0">
      <w:pPr>
        <w:pStyle w:val="Paragraphedeliste"/>
        <w:ind w:left="360"/>
      </w:pPr>
      <w:r>
        <w:rPr>
          <w:noProof/>
        </w:rPr>
        <w:t xml:space="preserve">       </w:t>
      </w:r>
      <w:r>
        <w:rPr>
          <w:noProof/>
        </w:rPr>
        <w:drawing>
          <wp:inline distT="0" distB="0" distL="0" distR="0">
            <wp:extent cx="4247162" cy="1570008"/>
            <wp:effectExtent l="19050" t="0" r="988" b="0"/>
            <wp:docPr id="3" name="Image 2" descr="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10" cstate="print"/>
                    <a:stretch>
                      <a:fillRect/>
                    </a:stretch>
                  </pic:blipFill>
                  <pic:spPr>
                    <a:xfrm>
                      <a:off x="0" y="0"/>
                      <a:ext cx="4251227" cy="1571511"/>
                    </a:xfrm>
                    <a:prstGeom prst="rect">
                      <a:avLst/>
                    </a:prstGeom>
                  </pic:spPr>
                </pic:pic>
              </a:graphicData>
            </a:graphic>
          </wp:inline>
        </w:drawing>
      </w:r>
    </w:p>
    <w:p w:rsidR="009A60D0" w:rsidRPr="00161AEE" w:rsidRDefault="009A60D0" w:rsidP="009A60D0">
      <w:pPr>
        <w:tabs>
          <w:tab w:val="left" w:pos="1665"/>
        </w:tabs>
        <w:jc w:val="center"/>
        <w:rPr>
          <w:rFonts w:asciiTheme="majorBidi" w:eastAsiaTheme="minorHAnsi" w:hAnsiTheme="majorBidi" w:cstheme="majorBidi"/>
          <w:lang w:eastAsia="en-US"/>
        </w:rPr>
      </w:pPr>
      <w:r w:rsidRPr="00161AEE">
        <w:rPr>
          <w:rFonts w:asciiTheme="majorBidi" w:hAnsiTheme="majorBidi" w:cstheme="majorBidi"/>
          <w:b/>
          <w:bCs/>
        </w:rPr>
        <w:t>Figure</w:t>
      </w:r>
      <w:r>
        <w:rPr>
          <w:rFonts w:asciiTheme="majorBidi" w:hAnsiTheme="majorBidi" w:cstheme="majorBidi"/>
          <w:b/>
          <w:bCs/>
        </w:rPr>
        <w:t>1</w:t>
      </w:r>
      <w:r w:rsidRPr="00161AEE">
        <w:rPr>
          <w:rFonts w:asciiTheme="majorBidi" w:hAnsiTheme="majorBidi" w:cstheme="majorBidi"/>
          <w:b/>
          <w:bCs/>
        </w:rPr>
        <w:t>.2</w:t>
      </w:r>
      <w:r w:rsidRPr="00161AEE">
        <w:rPr>
          <w:rFonts w:asciiTheme="majorBidi" w:hAnsiTheme="majorBidi" w:cstheme="majorBidi"/>
        </w:rPr>
        <w:t xml:space="preserve"> </w:t>
      </w:r>
      <w:r w:rsidRPr="00161AEE">
        <w:rPr>
          <w:rFonts w:asciiTheme="majorBidi" w:eastAsiaTheme="minorHAnsi" w:hAnsiTheme="majorBidi" w:cstheme="majorBidi"/>
          <w:lang w:eastAsia="en-US"/>
        </w:rPr>
        <w:t>Application multidimensionnelle(Schéma)</w:t>
      </w:r>
    </w:p>
    <w:p w:rsidR="009A60D0" w:rsidRDefault="009A60D0" w:rsidP="009A60D0">
      <w:pPr>
        <w:tabs>
          <w:tab w:val="left" w:pos="1665"/>
        </w:tabs>
      </w:pPr>
      <w:r>
        <w:rPr>
          <w:noProof/>
        </w:rPr>
        <w:lastRenderedPageBreak/>
        <w:t xml:space="preserve">                      </w:t>
      </w:r>
      <w:r>
        <w:rPr>
          <w:noProof/>
        </w:rPr>
        <w:drawing>
          <wp:inline distT="0" distB="0" distL="0" distR="0">
            <wp:extent cx="4245441" cy="1923691"/>
            <wp:effectExtent l="19050" t="0" r="2709" b="0"/>
            <wp:docPr id="5" name="Image 3" descr="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 cstate="print"/>
                    <a:stretch>
                      <a:fillRect/>
                    </a:stretch>
                  </pic:blipFill>
                  <pic:spPr>
                    <a:xfrm>
                      <a:off x="0" y="0"/>
                      <a:ext cx="4261886" cy="1931143"/>
                    </a:xfrm>
                    <a:prstGeom prst="rect">
                      <a:avLst/>
                    </a:prstGeom>
                  </pic:spPr>
                </pic:pic>
              </a:graphicData>
            </a:graphic>
          </wp:inline>
        </w:drawing>
      </w:r>
    </w:p>
    <w:p w:rsidR="009A60D0" w:rsidRPr="00161AEE" w:rsidRDefault="009A60D0" w:rsidP="009A60D0">
      <w:pPr>
        <w:tabs>
          <w:tab w:val="left" w:pos="2370"/>
        </w:tabs>
        <w:jc w:val="center"/>
        <w:rPr>
          <w:rFonts w:asciiTheme="majorBidi" w:eastAsiaTheme="minorHAnsi" w:hAnsiTheme="majorBidi" w:cstheme="majorBidi"/>
          <w:lang w:eastAsia="en-US"/>
        </w:rPr>
      </w:pPr>
      <w:r w:rsidRPr="00161AEE">
        <w:rPr>
          <w:rFonts w:asciiTheme="majorBidi" w:hAnsiTheme="majorBidi" w:cstheme="majorBidi"/>
          <w:b/>
          <w:bCs/>
        </w:rPr>
        <w:t>Figure</w:t>
      </w:r>
      <w:r>
        <w:rPr>
          <w:rFonts w:asciiTheme="majorBidi" w:hAnsiTheme="majorBidi" w:cstheme="majorBidi"/>
          <w:b/>
          <w:bCs/>
        </w:rPr>
        <w:t>1.</w:t>
      </w:r>
      <w:r w:rsidRPr="00161AEE">
        <w:rPr>
          <w:rFonts w:asciiTheme="majorBidi" w:hAnsiTheme="majorBidi" w:cstheme="majorBidi"/>
          <w:b/>
          <w:bCs/>
        </w:rPr>
        <w:t>3</w:t>
      </w:r>
      <w:r w:rsidRPr="00161AEE">
        <w:rPr>
          <w:rFonts w:asciiTheme="majorBidi" w:hAnsiTheme="majorBidi" w:cstheme="majorBidi"/>
        </w:rPr>
        <w:t>.</w:t>
      </w:r>
      <w:r w:rsidRPr="00161AEE">
        <w:rPr>
          <w:rFonts w:asciiTheme="majorBidi" w:eastAsiaTheme="minorHAnsi" w:hAnsiTheme="majorBidi" w:cstheme="majorBidi"/>
          <w:lang w:eastAsia="en-US"/>
        </w:rPr>
        <w:t xml:space="preserve"> Application multidimensionnelle (Hyper cube)</w:t>
      </w:r>
    </w:p>
    <w:p w:rsidR="00272A10" w:rsidRDefault="009A60D0" w:rsidP="009A60D0">
      <w:pPr>
        <w:autoSpaceDE w:val="0"/>
        <w:autoSpaceDN w:val="0"/>
        <w:adjustRightInd w:val="0"/>
        <w:spacing w:line="360" w:lineRule="auto"/>
        <w:jc w:val="both"/>
        <w:rPr>
          <w:b/>
          <w:bCs/>
          <w:sz w:val="23"/>
          <w:szCs w:val="23"/>
        </w:rPr>
      </w:pPr>
      <w:r>
        <w:rPr>
          <w:b/>
          <w:bCs/>
          <w:sz w:val="23"/>
          <w:szCs w:val="23"/>
        </w:rPr>
        <w:t xml:space="preserve">  </w:t>
      </w:r>
    </w:p>
    <w:p w:rsidR="009A60D0" w:rsidRPr="00CC696A" w:rsidRDefault="00400EEF" w:rsidP="009A60D0">
      <w:pPr>
        <w:autoSpaceDE w:val="0"/>
        <w:autoSpaceDN w:val="0"/>
        <w:adjustRightInd w:val="0"/>
        <w:spacing w:line="360" w:lineRule="auto"/>
        <w:jc w:val="both"/>
        <w:rPr>
          <w:b/>
          <w:bCs/>
        </w:rPr>
      </w:pPr>
      <w:r>
        <w:rPr>
          <w:b/>
          <w:bCs/>
        </w:rPr>
        <w:t>1.</w:t>
      </w:r>
      <w:r w:rsidR="009A60D0" w:rsidRPr="00CC696A">
        <w:rPr>
          <w:b/>
          <w:bCs/>
        </w:rPr>
        <w:t>1.4 Requêtes multidimensionnelles</w:t>
      </w:r>
    </w:p>
    <w:p w:rsidR="009A60D0" w:rsidRPr="00CC696A" w:rsidRDefault="009A60D0" w:rsidP="009A0037">
      <w:pPr>
        <w:autoSpaceDE w:val="0"/>
        <w:autoSpaceDN w:val="0"/>
        <w:adjustRightInd w:val="0"/>
        <w:spacing w:line="360" w:lineRule="auto"/>
        <w:ind w:firstLine="708"/>
        <w:jc w:val="both"/>
      </w:pPr>
      <w:r w:rsidRPr="00CC696A">
        <w:t>Le processus décisionnel multidimensionnel consiste en l’exploration de l’hypercube.</w:t>
      </w:r>
    </w:p>
    <w:p w:rsidR="009A60D0" w:rsidRPr="00CC696A" w:rsidRDefault="009A60D0" w:rsidP="009A60D0">
      <w:pPr>
        <w:autoSpaceDE w:val="0"/>
        <w:autoSpaceDN w:val="0"/>
        <w:adjustRightInd w:val="0"/>
        <w:spacing w:line="360" w:lineRule="auto"/>
        <w:jc w:val="both"/>
      </w:pPr>
      <w:r w:rsidRPr="00CC696A">
        <w:t>L’utilisateur parcourt les données de l’hypercube selon les différents axes d’analyses à la recherche d’informations utiles, dans un processus fortement interactif, itératif et constructif, qui comprend des étapes de formulation des hypothèses, expérimentation et</w:t>
      </w:r>
      <w:r>
        <w:t xml:space="preserve"> </w:t>
      </w:r>
      <w:r w:rsidRPr="00CC696A">
        <w:t>analyse (Tang et al. 2003). Les utilisateurs interagissent itérativement avec le modèle multidimensionnel pour formuler, modifier et valider leurs hypothèses. Les chemins d’analyse sont imprédictibles, contrairement aux données qui sont définies lors de la conception de l’application. Chaque résultat d’analyse est la conséquence des résultats précédents. Chaque étape du processus d’analyse est représentée par une navigation dans l’hyper cube, ou par une requête multidimensionnelle. Ces requêtes utilisent les opérateurs</w:t>
      </w:r>
      <w:r>
        <w:t xml:space="preserve"> </w:t>
      </w:r>
      <w:r w:rsidRPr="00CC696A">
        <w:t>OLAP. Les opérateurs OLAP permettent d’explorer les données multidimensionnelles en utilisant les concepts de dimensions et hiérarchies.</w:t>
      </w:r>
    </w:p>
    <w:p w:rsidR="009A60D0" w:rsidRPr="00CC696A" w:rsidRDefault="009A60D0" w:rsidP="009A0037">
      <w:pPr>
        <w:autoSpaceDE w:val="0"/>
        <w:autoSpaceDN w:val="0"/>
        <w:adjustRightInd w:val="0"/>
        <w:spacing w:line="360" w:lineRule="auto"/>
        <w:ind w:firstLine="708"/>
        <w:jc w:val="both"/>
      </w:pPr>
      <w:r w:rsidRPr="00CC696A">
        <w:t>Un panorama des opérateurs OLAP proposés dans la littérature est présenté par Rafanelli en (Raffaëlli, 2003). Les plus communs sont :</w:t>
      </w:r>
    </w:p>
    <w:p w:rsidR="009A60D0" w:rsidRPr="00FD55A9" w:rsidRDefault="009A60D0" w:rsidP="009A60D0">
      <w:pPr>
        <w:autoSpaceDE w:val="0"/>
        <w:autoSpaceDN w:val="0"/>
        <w:adjustRightInd w:val="0"/>
        <w:spacing w:line="360" w:lineRule="auto"/>
        <w:jc w:val="both"/>
      </w:pPr>
      <w:r>
        <w:t xml:space="preserve">     </w:t>
      </w:r>
      <w:r w:rsidR="006E28FF">
        <w:t xml:space="preserve">     </w:t>
      </w:r>
      <w:r>
        <w:t xml:space="preserve"> </w:t>
      </w:r>
      <w:r w:rsidRPr="00CC696A">
        <w:t xml:space="preserve">- </w:t>
      </w:r>
      <w:r w:rsidRPr="00CC696A">
        <w:rPr>
          <w:i/>
          <w:iCs/>
        </w:rPr>
        <w:t>Les opérateurs de forage</w:t>
      </w:r>
    </w:p>
    <w:p w:rsidR="009A60D0" w:rsidRPr="00161AEE" w:rsidRDefault="009A60D0" w:rsidP="009A0037">
      <w:pPr>
        <w:pStyle w:val="Paragraphedeliste"/>
        <w:numPr>
          <w:ilvl w:val="0"/>
          <w:numId w:val="2"/>
        </w:numPr>
        <w:autoSpaceDE w:val="0"/>
        <w:autoSpaceDN w:val="0"/>
        <w:adjustRightInd w:val="0"/>
        <w:spacing w:after="0" w:line="360" w:lineRule="auto"/>
        <w:ind w:left="426"/>
        <w:jc w:val="both"/>
        <w:rPr>
          <w:rFonts w:ascii="Times New Roman" w:hAnsi="Times New Roman" w:cs="Times New Roman"/>
          <w:sz w:val="24"/>
          <w:szCs w:val="24"/>
        </w:rPr>
      </w:pPr>
      <w:r>
        <w:rPr>
          <w:rFonts w:ascii="Times New Roman" w:hAnsi="Times New Roman" w:cs="Times New Roman"/>
          <w:i/>
          <w:iCs/>
          <w:sz w:val="24"/>
          <w:szCs w:val="24"/>
        </w:rPr>
        <w:t xml:space="preserve">  </w:t>
      </w:r>
      <w:r w:rsidRPr="00161AEE">
        <w:rPr>
          <w:rFonts w:ascii="Times New Roman" w:hAnsi="Times New Roman" w:cs="Times New Roman"/>
          <w:i/>
          <w:iCs/>
          <w:sz w:val="24"/>
          <w:szCs w:val="24"/>
        </w:rPr>
        <w:t xml:space="preserve">Roll-up </w:t>
      </w:r>
      <w:r w:rsidRPr="00161AEE">
        <w:rPr>
          <w:rFonts w:ascii="Times New Roman" w:hAnsi="Times New Roman" w:cs="Times New Roman"/>
          <w:sz w:val="24"/>
          <w:szCs w:val="24"/>
        </w:rPr>
        <w:t>permet de monter dans les hiérarchies des dimensions, et d’agrégernl es mesures.</w:t>
      </w:r>
    </w:p>
    <w:p w:rsidR="009A60D0" w:rsidRPr="009A0037" w:rsidRDefault="009A60D0" w:rsidP="009A0037">
      <w:pPr>
        <w:pStyle w:val="Paragraphedeliste"/>
        <w:numPr>
          <w:ilvl w:val="0"/>
          <w:numId w:val="2"/>
        </w:numPr>
        <w:autoSpaceDE w:val="0"/>
        <w:autoSpaceDN w:val="0"/>
        <w:adjustRightInd w:val="0"/>
        <w:spacing w:after="0" w:line="360" w:lineRule="auto"/>
        <w:ind w:left="426"/>
        <w:jc w:val="both"/>
        <w:rPr>
          <w:rFonts w:ascii="Times New Roman" w:hAnsi="Times New Roman" w:cs="Times New Roman"/>
          <w:i/>
          <w:iCs/>
          <w:sz w:val="24"/>
          <w:szCs w:val="24"/>
        </w:rPr>
      </w:pPr>
      <w:r w:rsidRPr="00161AEE">
        <w:rPr>
          <w:rFonts w:ascii="Times New Roman" w:hAnsi="Times New Roman" w:cs="Times New Roman"/>
          <w:i/>
          <w:iCs/>
          <w:sz w:val="24"/>
          <w:szCs w:val="24"/>
        </w:rPr>
        <w:t xml:space="preserve">Drill-Down </w:t>
      </w:r>
      <w:r w:rsidRPr="009A0037">
        <w:rPr>
          <w:rFonts w:ascii="Times New Roman" w:hAnsi="Times New Roman" w:cs="Times New Roman"/>
          <w:i/>
          <w:iCs/>
          <w:sz w:val="24"/>
          <w:szCs w:val="24"/>
        </w:rPr>
        <w:t>est l’inverse du Roll-Up et permet de descendre dans une hiérarchie.</w:t>
      </w:r>
    </w:p>
    <w:p w:rsidR="009A60D0" w:rsidRPr="009A0037" w:rsidRDefault="009A60D0" w:rsidP="006E28FF">
      <w:pPr>
        <w:pStyle w:val="Paragraphedeliste"/>
        <w:autoSpaceDE w:val="0"/>
        <w:autoSpaceDN w:val="0"/>
        <w:adjustRightInd w:val="0"/>
        <w:spacing w:after="0" w:line="360" w:lineRule="auto"/>
        <w:ind w:left="426"/>
        <w:jc w:val="both"/>
        <w:rPr>
          <w:rFonts w:ascii="Times New Roman" w:hAnsi="Times New Roman" w:cs="Times New Roman"/>
          <w:i/>
          <w:iCs/>
          <w:sz w:val="24"/>
          <w:szCs w:val="24"/>
        </w:rPr>
      </w:pPr>
      <w:r w:rsidRPr="009A0037">
        <w:rPr>
          <w:rFonts w:ascii="Times New Roman" w:hAnsi="Times New Roman" w:cs="Times New Roman"/>
          <w:i/>
          <w:iCs/>
          <w:sz w:val="24"/>
          <w:szCs w:val="24"/>
        </w:rPr>
        <w:t xml:space="preserve">    - Les opérateurs de coupe</w:t>
      </w:r>
    </w:p>
    <w:p w:rsidR="009A60D0" w:rsidRPr="00161AEE" w:rsidRDefault="009A60D0" w:rsidP="009A0037">
      <w:pPr>
        <w:pStyle w:val="Paragraphedeliste"/>
        <w:numPr>
          <w:ilvl w:val="0"/>
          <w:numId w:val="2"/>
        </w:numPr>
        <w:autoSpaceDE w:val="0"/>
        <w:autoSpaceDN w:val="0"/>
        <w:adjustRightInd w:val="0"/>
        <w:spacing w:after="0" w:line="360" w:lineRule="auto"/>
        <w:ind w:left="426"/>
        <w:jc w:val="both"/>
        <w:rPr>
          <w:rFonts w:ascii="Times New Roman" w:hAnsi="Times New Roman" w:cs="Times New Roman"/>
          <w:sz w:val="24"/>
          <w:szCs w:val="24"/>
        </w:rPr>
      </w:pPr>
      <w:r w:rsidRPr="00161AEE">
        <w:rPr>
          <w:rFonts w:ascii="Times New Roman" w:hAnsi="Times New Roman" w:cs="Times New Roman"/>
          <w:i/>
          <w:iCs/>
          <w:sz w:val="24"/>
          <w:szCs w:val="24"/>
        </w:rPr>
        <w:t xml:space="preserve">Slice </w:t>
      </w:r>
      <w:r w:rsidRPr="009A0037">
        <w:rPr>
          <w:rFonts w:ascii="Times New Roman" w:hAnsi="Times New Roman" w:cs="Times New Roman"/>
          <w:i/>
          <w:iCs/>
          <w:sz w:val="24"/>
          <w:szCs w:val="24"/>
        </w:rPr>
        <w:t>utilise un prédicat défini sur les membres des dimensions pour couper une partie</w:t>
      </w:r>
      <w:r w:rsidRPr="00161AEE">
        <w:rPr>
          <w:rFonts w:ascii="Times New Roman" w:hAnsi="Times New Roman" w:cs="Times New Roman"/>
          <w:sz w:val="24"/>
          <w:szCs w:val="24"/>
        </w:rPr>
        <w:t xml:space="preserve"> de l’hyper cube limitant le champ d’analyse et permettant à l’utilisateur de se concentrer sur des aspects particuliers du phénomène. En </w:t>
      </w:r>
      <w:r w:rsidRPr="00161AEE">
        <w:rPr>
          <w:rFonts w:ascii="Times New Roman" w:hAnsi="Times New Roman" w:cs="Times New Roman"/>
          <w:sz w:val="23"/>
          <w:szCs w:val="23"/>
        </w:rPr>
        <w:t xml:space="preserve">utilisant la terminologie de l’algèbre relationnelle, </w:t>
      </w:r>
      <w:r w:rsidRPr="00161AEE">
        <w:rPr>
          <w:rFonts w:ascii="Times New Roman" w:hAnsi="Times New Roman" w:cs="Times New Roman"/>
          <w:sz w:val="24"/>
          <w:szCs w:val="24"/>
        </w:rPr>
        <w:t>l’opération de slice est l’équivalent de la sélection.</w:t>
      </w:r>
    </w:p>
    <w:p w:rsidR="009A60D0" w:rsidRPr="00161AEE" w:rsidRDefault="009A60D0" w:rsidP="009A0037">
      <w:pPr>
        <w:pStyle w:val="Paragraphedeliste"/>
        <w:numPr>
          <w:ilvl w:val="0"/>
          <w:numId w:val="2"/>
        </w:numPr>
        <w:autoSpaceDE w:val="0"/>
        <w:autoSpaceDN w:val="0"/>
        <w:adjustRightInd w:val="0"/>
        <w:spacing w:after="0" w:line="360" w:lineRule="auto"/>
        <w:ind w:left="426"/>
        <w:jc w:val="both"/>
        <w:rPr>
          <w:rFonts w:ascii="Times New Roman" w:hAnsi="Times New Roman" w:cs="Times New Roman"/>
          <w:sz w:val="24"/>
          <w:szCs w:val="24"/>
        </w:rPr>
      </w:pPr>
      <w:r w:rsidRPr="00161AEE">
        <w:rPr>
          <w:rFonts w:ascii="Times New Roman" w:hAnsi="Times New Roman" w:cs="Times New Roman"/>
          <w:i/>
          <w:iCs/>
          <w:sz w:val="24"/>
          <w:szCs w:val="24"/>
        </w:rPr>
        <w:t xml:space="preserve">Dice </w:t>
      </w:r>
      <w:r w:rsidRPr="009A0037">
        <w:rPr>
          <w:rFonts w:ascii="Times New Roman" w:hAnsi="Times New Roman" w:cs="Times New Roman"/>
          <w:i/>
          <w:iCs/>
          <w:sz w:val="24"/>
          <w:szCs w:val="24"/>
        </w:rPr>
        <w:t>réduit</w:t>
      </w:r>
      <w:r w:rsidRPr="00161AEE">
        <w:rPr>
          <w:rFonts w:ascii="Times New Roman" w:hAnsi="Times New Roman" w:cs="Times New Roman"/>
          <w:sz w:val="24"/>
          <w:szCs w:val="24"/>
        </w:rPr>
        <w:t xml:space="preserve"> la dimensionnalité de l’hyper cube en éliminant une dimension.</w:t>
      </w:r>
    </w:p>
    <w:p w:rsidR="009A60D0" w:rsidRPr="00CC696A" w:rsidRDefault="009A60D0" w:rsidP="009A60D0">
      <w:pPr>
        <w:autoSpaceDE w:val="0"/>
        <w:autoSpaceDN w:val="0"/>
        <w:adjustRightInd w:val="0"/>
        <w:spacing w:line="360" w:lineRule="auto"/>
        <w:jc w:val="both"/>
      </w:pPr>
      <w:r w:rsidRPr="00CC696A">
        <w:lastRenderedPageBreak/>
        <w:t>Cette opération est équivalente à la projection de l’algèbre relationnelle.</w:t>
      </w:r>
    </w:p>
    <w:p w:rsidR="009A60D0" w:rsidRPr="006E28FF" w:rsidRDefault="009A60D0" w:rsidP="006E28FF">
      <w:pPr>
        <w:pStyle w:val="Paragraphedeliste"/>
        <w:numPr>
          <w:ilvl w:val="0"/>
          <w:numId w:val="2"/>
        </w:numPr>
        <w:autoSpaceDE w:val="0"/>
        <w:autoSpaceDN w:val="0"/>
        <w:adjustRightInd w:val="0"/>
        <w:spacing w:after="0" w:line="360" w:lineRule="auto"/>
        <w:ind w:left="426"/>
        <w:jc w:val="both"/>
        <w:rPr>
          <w:rFonts w:asciiTheme="majorBidi" w:hAnsiTheme="majorBidi" w:cstheme="majorBidi"/>
          <w:sz w:val="24"/>
          <w:szCs w:val="24"/>
        </w:rPr>
      </w:pPr>
      <w:r w:rsidRPr="00CC696A">
        <w:t xml:space="preserve"> </w:t>
      </w:r>
      <w:r w:rsidRPr="006E28FF">
        <w:rPr>
          <w:rFonts w:asciiTheme="majorBidi" w:hAnsiTheme="majorBidi" w:cstheme="majorBidi"/>
          <w:i/>
          <w:iCs/>
          <w:sz w:val="24"/>
          <w:szCs w:val="24"/>
        </w:rPr>
        <w:t xml:space="preserve">Drill-Accross </w:t>
      </w:r>
      <w:r w:rsidRPr="006E28FF">
        <w:rPr>
          <w:rFonts w:asciiTheme="majorBidi" w:hAnsiTheme="majorBidi" w:cstheme="majorBidi"/>
          <w:sz w:val="24"/>
          <w:szCs w:val="24"/>
        </w:rPr>
        <w:t>met en relation plusieurs hyper cubes pour comparer leurs mesures. En effet dans un processus d’exploration et d’analyse, comparer plusieurs phénomènes est fondamental pour aboutir à une connaissance finale.</w:t>
      </w:r>
    </w:p>
    <w:p w:rsidR="009A60D0" w:rsidRPr="00CC696A" w:rsidRDefault="009A60D0" w:rsidP="006E28FF">
      <w:pPr>
        <w:autoSpaceDE w:val="0"/>
        <w:autoSpaceDN w:val="0"/>
        <w:adjustRightInd w:val="0"/>
        <w:spacing w:line="360" w:lineRule="auto"/>
        <w:jc w:val="both"/>
      </w:pPr>
      <w:r w:rsidRPr="00CC696A">
        <w:t>Corréler plusieurs hyper cubes pour avoir une vision unique des différentes mesures est donc nécessaire dans le processus d’analyse multidimensionnel.</w:t>
      </w:r>
    </w:p>
    <w:p w:rsidR="009A60D0" w:rsidRPr="00F469C6" w:rsidRDefault="009A60D0" w:rsidP="009A60D0">
      <w:pPr>
        <w:autoSpaceDE w:val="0"/>
        <w:autoSpaceDN w:val="0"/>
        <w:adjustRightInd w:val="0"/>
        <w:spacing w:line="360" w:lineRule="auto"/>
        <w:jc w:val="both"/>
      </w:pPr>
      <w:r w:rsidRPr="00CC696A">
        <w:t>L’opération de drill-accross fusionne plusieurs hyper cubes en utilisant les axes d’analyse en commun.</w:t>
      </w:r>
    </w:p>
    <w:p w:rsidR="009A60D0" w:rsidRPr="00400EEF" w:rsidRDefault="00400EEF" w:rsidP="00400EEF">
      <w:pPr>
        <w:autoSpaceDE w:val="0"/>
        <w:autoSpaceDN w:val="0"/>
        <w:adjustRightInd w:val="0"/>
        <w:spacing w:line="360" w:lineRule="auto"/>
        <w:ind w:left="360"/>
        <w:jc w:val="both"/>
        <w:rPr>
          <w:rFonts w:asciiTheme="majorBidi" w:hAnsiTheme="majorBidi" w:cstheme="majorBidi"/>
          <w:b/>
          <w:bCs/>
        </w:rPr>
      </w:pPr>
      <w:r>
        <w:rPr>
          <w:rFonts w:asciiTheme="majorBidi" w:hAnsiTheme="majorBidi" w:cstheme="majorBidi"/>
          <w:b/>
          <w:bCs/>
        </w:rPr>
        <w:t xml:space="preserve">1.2 </w:t>
      </w:r>
      <w:r w:rsidR="009A60D0" w:rsidRPr="00400EEF">
        <w:rPr>
          <w:rFonts w:asciiTheme="majorBidi" w:hAnsiTheme="majorBidi" w:cstheme="majorBidi"/>
          <w:b/>
          <w:bCs/>
        </w:rPr>
        <w:t>Définition et composantes d’OLAP</w:t>
      </w:r>
    </w:p>
    <w:p w:rsidR="009A60D0" w:rsidRPr="00BA3C82" w:rsidRDefault="009A60D0" w:rsidP="004535E8">
      <w:pPr>
        <w:autoSpaceDE w:val="0"/>
        <w:autoSpaceDN w:val="0"/>
        <w:adjustRightInd w:val="0"/>
        <w:spacing w:line="360" w:lineRule="auto"/>
        <w:ind w:firstLine="567"/>
        <w:jc w:val="both"/>
        <w:rPr>
          <w:rFonts w:asciiTheme="majorBidi" w:hAnsiTheme="majorBidi" w:cstheme="majorBidi"/>
        </w:rPr>
      </w:pPr>
      <w:r w:rsidRPr="00BA3C82">
        <w:rPr>
          <w:rFonts w:asciiTheme="majorBidi" w:hAnsiTheme="majorBidi" w:cstheme="majorBidi"/>
        </w:rPr>
        <w:t>Cette section consiste en une brève révision des concepts d’OLAP. Pour plus de détails, le</w:t>
      </w:r>
      <w:r>
        <w:rPr>
          <w:rFonts w:asciiTheme="majorBidi" w:hAnsiTheme="majorBidi" w:cstheme="majorBidi"/>
        </w:rPr>
        <w:t xml:space="preserve"> </w:t>
      </w:r>
      <w:r w:rsidRPr="00BA3C82">
        <w:rPr>
          <w:rFonts w:asciiTheme="majorBidi" w:hAnsiTheme="majorBidi" w:cstheme="majorBidi"/>
        </w:rPr>
        <w:t xml:space="preserve">lecteur est invité à consulter des références de base sur le sujet [Codd et </w:t>
      </w:r>
      <w:r w:rsidRPr="00BA3C82">
        <w:rPr>
          <w:rFonts w:asciiTheme="majorBidi" w:hAnsiTheme="majorBidi" w:cstheme="majorBidi"/>
          <w:i/>
          <w:iCs/>
        </w:rPr>
        <w:t>al</w:t>
      </w:r>
      <w:r w:rsidRPr="00BA3C82">
        <w:rPr>
          <w:rFonts w:asciiTheme="majorBidi" w:hAnsiTheme="majorBidi" w:cstheme="majorBidi"/>
        </w:rPr>
        <w:t>. 1993, Olap Council</w:t>
      </w:r>
      <w:r>
        <w:rPr>
          <w:rFonts w:asciiTheme="majorBidi" w:hAnsiTheme="majorBidi" w:cstheme="majorBidi"/>
        </w:rPr>
        <w:t xml:space="preserve"> </w:t>
      </w:r>
      <w:r w:rsidRPr="00BA3C82">
        <w:rPr>
          <w:rFonts w:asciiTheme="majorBidi" w:hAnsiTheme="majorBidi" w:cstheme="majorBidi"/>
        </w:rPr>
        <w:t>1995, Thomsen 1997].</w:t>
      </w:r>
    </w:p>
    <w:p w:rsidR="009A60D0" w:rsidRPr="00BA3C82" w:rsidRDefault="009A60D0" w:rsidP="009A60D0">
      <w:pPr>
        <w:autoSpaceDE w:val="0"/>
        <w:autoSpaceDN w:val="0"/>
        <w:adjustRightInd w:val="0"/>
        <w:spacing w:line="360" w:lineRule="auto"/>
        <w:jc w:val="both"/>
        <w:rPr>
          <w:rFonts w:asciiTheme="majorBidi" w:hAnsiTheme="majorBidi" w:cstheme="majorBidi"/>
        </w:rPr>
      </w:pPr>
      <w:r w:rsidRPr="00BA3C82">
        <w:rPr>
          <w:rFonts w:asciiTheme="majorBidi" w:hAnsiTheme="majorBidi" w:cstheme="majorBidi"/>
        </w:rPr>
        <w:t>OLAP est défini comme « une catégorie de logiciels axés sur l’exploration et l’analyse rapides des</w:t>
      </w:r>
      <w:r>
        <w:rPr>
          <w:rFonts w:asciiTheme="majorBidi" w:hAnsiTheme="majorBidi" w:cstheme="majorBidi"/>
        </w:rPr>
        <w:t xml:space="preserve"> </w:t>
      </w:r>
      <w:r w:rsidRPr="00BA3C82">
        <w:rPr>
          <w:rFonts w:asciiTheme="majorBidi" w:hAnsiTheme="majorBidi" w:cstheme="majorBidi"/>
        </w:rPr>
        <w:t>données selon une approche multidimensionnelle à</w:t>
      </w:r>
      <w:r>
        <w:rPr>
          <w:rFonts w:asciiTheme="majorBidi" w:hAnsiTheme="majorBidi" w:cstheme="majorBidi"/>
        </w:rPr>
        <w:t xml:space="preserve"> plusieurs niveaux d’agrégation</w:t>
      </w:r>
      <w:r w:rsidRPr="00BA3C82">
        <w:rPr>
          <w:rFonts w:asciiTheme="majorBidi" w:hAnsiTheme="majorBidi" w:cstheme="majorBidi"/>
        </w:rPr>
        <w:t>» [Caron</w:t>
      </w:r>
      <w:r>
        <w:rPr>
          <w:rFonts w:asciiTheme="majorBidi" w:hAnsiTheme="majorBidi" w:cstheme="majorBidi"/>
        </w:rPr>
        <w:t xml:space="preserve"> </w:t>
      </w:r>
      <w:r w:rsidRPr="00BA3C82">
        <w:rPr>
          <w:rFonts w:asciiTheme="majorBidi" w:hAnsiTheme="majorBidi" w:cstheme="majorBidi"/>
        </w:rPr>
        <w:t>1998]. L’architecture d’un système OLAP est constituée de trois services : la base de données, le</w:t>
      </w:r>
      <w:r>
        <w:rPr>
          <w:rFonts w:asciiTheme="majorBidi" w:hAnsiTheme="majorBidi" w:cstheme="majorBidi"/>
        </w:rPr>
        <w:t xml:space="preserve"> </w:t>
      </w:r>
      <w:r w:rsidRPr="00BA3C82">
        <w:rPr>
          <w:rFonts w:asciiTheme="majorBidi" w:hAnsiTheme="majorBidi" w:cstheme="majorBidi"/>
        </w:rPr>
        <w:t xml:space="preserve">serveur et le module client [Bédard et </w:t>
      </w:r>
      <w:r w:rsidRPr="00BA3C82">
        <w:rPr>
          <w:rFonts w:asciiTheme="majorBidi" w:hAnsiTheme="majorBidi" w:cstheme="majorBidi"/>
          <w:i/>
          <w:iCs/>
        </w:rPr>
        <w:t>al</w:t>
      </w:r>
      <w:r w:rsidRPr="00BA3C82">
        <w:rPr>
          <w:rFonts w:asciiTheme="majorBidi" w:hAnsiTheme="majorBidi" w:cstheme="majorBidi"/>
        </w:rPr>
        <w:t>. 1997].</w:t>
      </w:r>
    </w:p>
    <w:p w:rsidR="009A60D0" w:rsidRPr="00BA3C82" w:rsidRDefault="009A60D0" w:rsidP="009A60D0">
      <w:pPr>
        <w:autoSpaceDE w:val="0"/>
        <w:autoSpaceDN w:val="0"/>
        <w:adjustRightInd w:val="0"/>
        <w:spacing w:line="360" w:lineRule="auto"/>
        <w:jc w:val="both"/>
        <w:rPr>
          <w:rFonts w:asciiTheme="majorBidi" w:hAnsiTheme="majorBidi" w:cstheme="majorBidi"/>
        </w:rPr>
      </w:pPr>
      <w:r w:rsidRPr="00BA3C82">
        <w:rPr>
          <w:rFonts w:asciiTheme="majorBidi" w:hAnsiTheme="majorBidi" w:cstheme="majorBidi"/>
        </w:rPr>
        <w:t>La base de données d’une architecture OLAP doit posséder une structure multidimensionnelle.</w:t>
      </w:r>
    </w:p>
    <w:p w:rsidR="009A60D0" w:rsidRPr="00BA3C82" w:rsidRDefault="009A60D0" w:rsidP="004535E8">
      <w:pPr>
        <w:autoSpaceDE w:val="0"/>
        <w:autoSpaceDN w:val="0"/>
        <w:adjustRightInd w:val="0"/>
        <w:spacing w:line="360" w:lineRule="auto"/>
        <w:ind w:firstLine="708"/>
        <w:jc w:val="both"/>
        <w:rPr>
          <w:rFonts w:asciiTheme="majorBidi" w:hAnsiTheme="majorBidi" w:cstheme="majorBidi"/>
        </w:rPr>
      </w:pPr>
      <w:r w:rsidRPr="00BA3C82">
        <w:rPr>
          <w:rFonts w:asciiTheme="majorBidi" w:hAnsiTheme="majorBidi" w:cstheme="majorBidi"/>
        </w:rPr>
        <w:t>Celle-ci peut être implantée à l’intérieur d’un système de gestion de base de données (SGBD)</w:t>
      </w:r>
      <w:r>
        <w:rPr>
          <w:rFonts w:asciiTheme="majorBidi" w:hAnsiTheme="majorBidi" w:cstheme="majorBidi"/>
        </w:rPr>
        <w:t xml:space="preserve"> </w:t>
      </w:r>
      <w:r w:rsidRPr="00BA3C82">
        <w:rPr>
          <w:rFonts w:asciiTheme="majorBidi" w:hAnsiTheme="majorBidi" w:cstheme="majorBidi"/>
        </w:rPr>
        <w:t>relationnel (et objet-relationnel) ou multidimensionnel. Lorsqu’un SGBD relationnel est utilisé, les</w:t>
      </w:r>
      <w:r>
        <w:rPr>
          <w:rFonts w:asciiTheme="majorBidi" w:hAnsiTheme="majorBidi" w:cstheme="majorBidi"/>
        </w:rPr>
        <w:t xml:space="preserve"> </w:t>
      </w:r>
      <w:r w:rsidRPr="00BA3C82">
        <w:rPr>
          <w:rFonts w:asciiTheme="majorBidi" w:hAnsiTheme="majorBidi" w:cstheme="majorBidi"/>
        </w:rPr>
        <w:t>données doivent être structurées selon une approche multidimensionnelle en utilisant des</w:t>
      </w:r>
      <w:r>
        <w:rPr>
          <w:rFonts w:asciiTheme="majorBidi" w:hAnsiTheme="majorBidi" w:cstheme="majorBidi"/>
        </w:rPr>
        <w:t xml:space="preserve"> </w:t>
      </w:r>
      <w:r w:rsidRPr="00BA3C82">
        <w:rPr>
          <w:rFonts w:asciiTheme="majorBidi" w:hAnsiTheme="majorBidi" w:cstheme="majorBidi"/>
        </w:rPr>
        <w:t xml:space="preserve">schémas particuliers. Il s’agit principalement des schémas en </w:t>
      </w:r>
      <w:r>
        <w:rPr>
          <w:rFonts w:asciiTheme="majorBidi" w:hAnsiTheme="majorBidi" w:cstheme="majorBidi"/>
        </w:rPr>
        <w:t>étoile et en flocon.</w:t>
      </w:r>
      <w:r w:rsidRPr="00BA3C82">
        <w:rPr>
          <w:rFonts w:asciiTheme="majorBidi" w:hAnsiTheme="majorBidi" w:cstheme="majorBidi"/>
        </w:rPr>
        <w:t xml:space="preserve"> Lorsqu’un SGBD multidimensionnel est utilisé,</w:t>
      </w:r>
      <w:r>
        <w:rPr>
          <w:rFonts w:asciiTheme="majorBidi" w:hAnsiTheme="majorBidi" w:cstheme="majorBidi"/>
        </w:rPr>
        <w:t xml:space="preserve"> </w:t>
      </w:r>
      <w:r w:rsidRPr="00BA3C82">
        <w:rPr>
          <w:rFonts w:asciiTheme="majorBidi" w:hAnsiTheme="majorBidi" w:cstheme="majorBidi"/>
        </w:rPr>
        <w:t>les données doivent être chargées dans la structure multidimensionnelle propriétaire à partir</w:t>
      </w:r>
      <w:r>
        <w:rPr>
          <w:rFonts w:asciiTheme="majorBidi" w:hAnsiTheme="majorBidi" w:cstheme="majorBidi"/>
        </w:rPr>
        <w:t xml:space="preserve"> </w:t>
      </w:r>
      <w:r w:rsidRPr="00BA3C82">
        <w:rPr>
          <w:rFonts w:asciiTheme="majorBidi" w:hAnsiTheme="majorBidi" w:cstheme="majorBidi"/>
        </w:rPr>
        <w:t>d’une base de données relationnelle ou d’un fichier texte. La base de données d’une architecture</w:t>
      </w:r>
      <w:r>
        <w:rPr>
          <w:rFonts w:asciiTheme="majorBidi" w:hAnsiTheme="majorBidi" w:cstheme="majorBidi"/>
        </w:rPr>
        <w:t xml:space="preserve"> </w:t>
      </w:r>
      <w:r w:rsidRPr="00BA3C82">
        <w:rPr>
          <w:rFonts w:asciiTheme="majorBidi" w:hAnsiTheme="majorBidi" w:cstheme="majorBidi"/>
        </w:rPr>
        <w:t>OLAP doit pouvoir supporter des données agrégées.</w:t>
      </w:r>
    </w:p>
    <w:p w:rsidR="009A60D0" w:rsidRPr="00BA3C82" w:rsidRDefault="009A60D0" w:rsidP="004535E8">
      <w:pPr>
        <w:autoSpaceDE w:val="0"/>
        <w:autoSpaceDN w:val="0"/>
        <w:adjustRightInd w:val="0"/>
        <w:spacing w:line="360" w:lineRule="auto"/>
        <w:ind w:firstLine="708"/>
        <w:jc w:val="both"/>
        <w:rPr>
          <w:rFonts w:asciiTheme="majorBidi" w:hAnsiTheme="majorBidi" w:cstheme="majorBidi"/>
        </w:rPr>
      </w:pPr>
      <w:r w:rsidRPr="00BA3C82">
        <w:rPr>
          <w:rFonts w:asciiTheme="majorBidi" w:hAnsiTheme="majorBidi" w:cstheme="majorBidi"/>
        </w:rPr>
        <w:t>Le serveur OLAP est le logiciel qui gère la base de données OLAP et l’accès des utilisateurs à</w:t>
      </w:r>
      <w:r>
        <w:rPr>
          <w:rFonts w:asciiTheme="majorBidi" w:hAnsiTheme="majorBidi" w:cstheme="majorBidi"/>
        </w:rPr>
        <w:t xml:space="preserve"> </w:t>
      </w:r>
      <w:r w:rsidRPr="00BA3C82">
        <w:rPr>
          <w:rFonts w:asciiTheme="majorBidi" w:hAnsiTheme="majorBidi" w:cstheme="majorBidi"/>
        </w:rPr>
        <w:t>celle-ci. Il comprend un engin de calcul et permet habituellement à plusieurs utilisateurs</w:t>
      </w:r>
      <w:r>
        <w:rPr>
          <w:rFonts w:asciiTheme="majorBidi" w:hAnsiTheme="majorBidi" w:cstheme="majorBidi"/>
        </w:rPr>
        <w:t xml:space="preserve"> </w:t>
      </w:r>
      <w:r w:rsidRPr="00BA3C82">
        <w:rPr>
          <w:rFonts w:asciiTheme="majorBidi" w:hAnsiTheme="majorBidi" w:cstheme="majorBidi"/>
        </w:rPr>
        <w:t>concurrents d’effectuer des requêtes de type agrégatif sur la base de données. Le serveur OLAP</w:t>
      </w:r>
      <w:r>
        <w:rPr>
          <w:rFonts w:asciiTheme="majorBidi" w:hAnsiTheme="majorBidi" w:cstheme="majorBidi"/>
        </w:rPr>
        <w:t xml:space="preserve"> </w:t>
      </w:r>
      <w:r w:rsidRPr="00BA3C82">
        <w:rPr>
          <w:rFonts w:asciiTheme="majorBidi" w:hAnsiTheme="majorBidi" w:cstheme="majorBidi"/>
        </w:rPr>
        <w:t>est conçu spécifiquement pour manipuler des données structurées de façon multidimensionnelle.</w:t>
      </w:r>
    </w:p>
    <w:p w:rsidR="009A60D0" w:rsidRDefault="009A60D0" w:rsidP="004535E8">
      <w:pPr>
        <w:autoSpaceDE w:val="0"/>
        <w:autoSpaceDN w:val="0"/>
        <w:adjustRightInd w:val="0"/>
        <w:spacing w:line="360" w:lineRule="auto"/>
        <w:ind w:firstLine="708"/>
        <w:jc w:val="both"/>
        <w:rPr>
          <w:rFonts w:asciiTheme="majorBidi" w:hAnsiTheme="majorBidi" w:cstheme="majorBidi"/>
        </w:rPr>
      </w:pPr>
      <w:r w:rsidRPr="00BA3C82">
        <w:rPr>
          <w:rFonts w:asciiTheme="majorBidi" w:hAnsiTheme="majorBidi" w:cstheme="majorBidi"/>
        </w:rPr>
        <w:t>Le module client est un logiciel d’accès, de manipulation et d’</w:t>
      </w:r>
      <w:r>
        <w:rPr>
          <w:rFonts w:asciiTheme="majorBidi" w:hAnsiTheme="majorBidi" w:cstheme="majorBidi"/>
        </w:rPr>
        <w:t xml:space="preserve">exploration des données de </w:t>
      </w:r>
      <w:r w:rsidRPr="00BA3C82">
        <w:rPr>
          <w:rFonts w:asciiTheme="majorBidi" w:hAnsiTheme="majorBidi" w:cstheme="majorBidi"/>
        </w:rPr>
        <w:t>nature</w:t>
      </w:r>
      <w:r>
        <w:rPr>
          <w:rFonts w:asciiTheme="majorBidi" w:hAnsiTheme="majorBidi" w:cstheme="majorBidi"/>
        </w:rPr>
        <w:t xml:space="preserve"> </w:t>
      </w:r>
      <w:r w:rsidRPr="00BA3C82">
        <w:rPr>
          <w:rFonts w:asciiTheme="majorBidi" w:hAnsiTheme="majorBidi" w:cstheme="majorBidi"/>
        </w:rPr>
        <w:t>multidimensionnelle. Il permet d’effectuer des requêtes, d’obtenir des données du serveur OLAP</w:t>
      </w:r>
      <w:r>
        <w:rPr>
          <w:rFonts w:asciiTheme="majorBidi" w:hAnsiTheme="majorBidi" w:cstheme="majorBidi"/>
        </w:rPr>
        <w:t xml:space="preserve"> </w:t>
      </w:r>
      <w:r w:rsidRPr="00BA3C82">
        <w:rPr>
          <w:rFonts w:asciiTheme="majorBidi" w:hAnsiTheme="majorBidi" w:cstheme="majorBidi"/>
        </w:rPr>
        <w:t xml:space="preserve">et de les visualiser en deux ou trois dimensions. Le module client propose </w:t>
      </w:r>
      <w:r w:rsidRPr="00BA3C82">
        <w:rPr>
          <w:rFonts w:asciiTheme="majorBidi" w:hAnsiTheme="majorBidi" w:cstheme="majorBidi"/>
        </w:rPr>
        <w:lastRenderedPageBreak/>
        <w:t>habituellement</w:t>
      </w:r>
      <w:r>
        <w:rPr>
          <w:rFonts w:asciiTheme="majorBidi" w:hAnsiTheme="majorBidi" w:cstheme="majorBidi"/>
        </w:rPr>
        <w:t xml:space="preserve"> </w:t>
      </w:r>
      <w:r w:rsidRPr="00BA3C82">
        <w:rPr>
          <w:rFonts w:asciiTheme="majorBidi" w:hAnsiTheme="majorBidi" w:cstheme="majorBidi"/>
        </w:rPr>
        <w:t>plusieurs modes de visualisation, allant du simple tableau aux différents types de diagrammes</w:t>
      </w:r>
      <w:r>
        <w:rPr>
          <w:rFonts w:asciiTheme="majorBidi" w:hAnsiTheme="majorBidi" w:cstheme="majorBidi"/>
        </w:rPr>
        <w:t xml:space="preserve"> </w:t>
      </w:r>
      <w:r w:rsidRPr="00BA3C82">
        <w:rPr>
          <w:rFonts w:asciiTheme="majorBidi" w:hAnsiTheme="majorBidi" w:cstheme="majorBidi"/>
        </w:rPr>
        <w:t>tels que les diagrammes à barres ou les diagrammes circulaires, pour ne nommer que les plus</w:t>
      </w:r>
      <w:r>
        <w:rPr>
          <w:rFonts w:asciiTheme="majorBidi" w:hAnsiTheme="majorBidi" w:cstheme="majorBidi"/>
        </w:rPr>
        <w:t xml:space="preserve"> </w:t>
      </w:r>
      <w:r w:rsidRPr="00BA3C82">
        <w:rPr>
          <w:rFonts w:asciiTheme="majorBidi" w:hAnsiTheme="majorBidi" w:cstheme="majorBidi"/>
        </w:rPr>
        <w:t>courants.</w:t>
      </w:r>
      <w:r w:rsidR="00F20B61">
        <w:rPr>
          <w:rFonts w:asciiTheme="majorBidi" w:hAnsiTheme="majorBidi" w:cstheme="majorBidi"/>
        </w:rPr>
        <w:t xml:space="preserve"> Pour son </w:t>
      </w:r>
      <w:r w:rsidR="00F20B61" w:rsidRPr="00F20B61">
        <w:rPr>
          <w:rFonts w:asciiTheme="majorBidi" w:hAnsiTheme="majorBidi" w:cstheme="majorBidi"/>
        </w:rPr>
        <w:t>l’i</w:t>
      </w:r>
      <w:r w:rsidRPr="00F20B61">
        <w:t>mplémentat</w:t>
      </w:r>
      <w:r w:rsidR="00F20B61" w:rsidRPr="00F20B61">
        <w:t>ion physique d’un serveur OLAP nous avons</w:t>
      </w:r>
      <w:r w:rsidRPr="00055767">
        <w:rPr>
          <w:rFonts w:asciiTheme="majorBidi" w:hAnsiTheme="majorBidi" w:cstheme="majorBidi"/>
        </w:rPr>
        <w:t xml:space="preserve"> </w:t>
      </w:r>
      <w:r w:rsidR="00F20B61" w:rsidRPr="00055767">
        <w:rPr>
          <w:rFonts w:asciiTheme="majorBidi" w:hAnsiTheme="majorBidi" w:cstheme="majorBidi"/>
        </w:rPr>
        <w:t xml:space="preserve">trois </w:t>
      </w:r>
      <w:r w:rsidRPr="00055767">
        <w:rPr>
          <w:rFonts w:asciiTheme="majorBidi" w:hAnsiTheme="majorBidi" w:cstheme="majorBidi"/>
        </w:rPr>
        <w:t>types de systèmes OLAP : MOLAP, ROLAP et HOLAP :</w:t>
      </w:r>
    </w:p>
    <w:p w:rsidR="009A60D0" w:rsidRPr="006306A8" w:rsidRDefault="009A60D0" w:rsidP="009A60D0">
      <w:pPr>
        <w:pStyle w:val="Paragraphedeliste"/>
        <w:numPr>
          <w:ilvl w:val="0"/>
          <w:numId w:val="4"/>
        </w:numPr>
        <w:autoSpaceDE w:val="0"/>
        <w:autoSpaceDN w:val="0"/>
        <w:adjustRightInd w:val="0"/>
        <w:spacing w:after="0" w:line="360" w:lineRule="auto"/>
        <w:rPr>
          <w:rFonts w:asciiTheme="majorBidi" w:hAnsiTheme="majorBidi" w:cstheme="majorBidi"/>
          <w:b/>
          <w:bCs/>
          <w:sz w:val="24"/>
          <w:szCs w:val="24"/>
        </w:rPr>
      </w:pPr>
      <w:r w:rsidRPr="006306A8">
        <w:rPr>
          <w:rFonts w:asciiTheme="majorBidi" w:hAnsiTheme="majorBidi" w:cstheme="majorBidi"/>
          <w:b/>
          <w:bCs/>
          <w:sz w:val="24"/>
          <w:szCs w:val="24"/>
        </w:rPr>
        <w:t>Systèmes MOLAP (Multidimensionnel OLAP)</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-utilisent pour stocker et gérer les données de l’ED un SGBD Multidimensionnel dédiés aux</w:t>
      </w:r>
      <w:r>
        <w:rPr>
          <w:rFonts w:asciiTheme="majorBidi" w:hAnsiTheme="majorBidi" w:cstheme="majorBidi"/>
        </w:rPr>
        <w:t xml:space="preserve"> </w:t>
      </w:r>
      <w:r w:rsidRPr="00C76FF4">
        <w:rPr>
          <w:rFonts w:asciiTheme="majorBidi" w:hAnsiTheme="majorBidi" w:cstheme="majorBidi"/>
        </w:rPr>
        <w:t>calculs de cubes de données</w:t>
      </w:r>
      <w:r>
        <w:rPr>
          <w:rFonts w:asciiTheme="majorBidi" w:hAnsiTheme="majorBidi" w:cstheme="majorBidi"/>
        </w:rPr>
        <w:t>.</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les cubes de données implantés comme des matrices à plusieurs dimensions</w:t>
      </w:r>
      <w:r>
        <w:rPr>
          <w:rFonts w:asciiTheme="majorBidi" w:hAnsiTheme="majorBidi" w:cstheme="majorBidi"/>
        </w:rPr>
        <w:t xml:space="preserve"> </w:t>
      </w:r>
      <w:r w:rsidRPr="00C76FF4">
        <w:rPr>
          <w:rFonts w:asciiTheme="majorBidi" w:hAnsiTheme="majorBidi" w:cstheme="majorBidi"/>
        </w:rPr>
        <w:t>ont des temps de réponse faibles du fait qu’ils effectuent la pré-agrégation et le pré-calcul des</w:t>
      </w:r>
      <w:r>
        <w:rPr>
          <w:rFonts w:asciiTheme="majorBidi" w:hAnsiTheme="majorBidi" w:cstheme="majorBidi"/>
        </w:rPr>
        <w:t xml:space="preserve"> </w:t>
      </w:r>
      <w:r w:rsidRPr="00C76FF4">
        <w:rPr>
          <w:rFonts w:asciiTheme="majorBidi" w:hAnsiTheme="majorBidi" w:cstheme="majorBidi"/>
        </w:rPr>
        <w:t>données sur tous les niveaux des hiérarchies du modèle de l’entrepôt</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Techniques de compression pour les matrices creuses</w:t>
      </w:r>
      <w:r>
        <w:rPr>
          <w:rFonts w:asciiTheme="majorBidi" w:hAnsiTheme="majorBidi" w:cstheme="majorBidi"/>
        </w:rPr>
        <w:t xml:space="preserve"> </w:t>
      </w:r>
      <w:r w:rsidRPr="00C76FF4">
        <w:rPr>
          <w:rFonts w:asciiTheme="majorBidi" w:hAnsiTheme="majorBidi" w:cstheme="majorBidi"/>
        </w:rPr>
        <w:t>génèrent de très grands volumes d’information</w:t>
      </w:r>
      <w:r>
        <w:rPr>
          <w:rFonts w:asciiTheme="majorBidi" w:hAnsiTheme="majorBidi" w:cstheme="majorBidi"/>
        </w:rPr>
        <w:t xml:space="preserve"> </w:t>
      </w:r>
      <w:r w:rsidRPr="00C76FF4">
        <w:rPr>
          <w:rFonts w:asciiTheme="majorBidi" w:hAnsiTheme="majorBidi" w:cstheme="majorBidi"/>
        </w:rPr>
        <w:t>les techniques incrémentales de rafraîchissement associées sont encore limitées, conduisant à</w:t>
      </w:r>
      <w:r>
        <w:rPr>
          <w:rFonts w:asciiTheme="majorBidi" w:hAnsiTheme="majorBidi" w:cstheme="majorBidi"/>
        </w:rPr>
        <w:t xml:space="preserve"> </w:t>
      </w:r>
      <w:r w:rsidRPr="00C76FF4">
        <w:rPr>
          <w:rFonts w:asciiTheme="majorBidi" w:hAnsiTheme="majorBidi" w:cstheme="majorBidi"/>
        </w:rPr>
        <w:t>reconstruire périodiquement l’ED</w:t>
      </w:r>
      <w:r>
        <w:rPr>
          <w:rFonts w:asciiTheme="majorBidi" w:hAnsiTheme="majorBidi" w:cstheme="majorBidi"/>
        </w:rPr>
        <w:t xml:space="preserve"> </w:t>
      </w:r>
      <w:r w:rsidRPr="00C76FF4">
        <w:rPr>
          <w:rFonts w:asciiTheme="majorBidi" w:hAnsiTheme="majorBidi" w:cstheme="majorBidi"/>
        </w:rPr>
        <w:t>sont adaptés à de petits ED (quelques Go) et lorsque le modèle multidimensionnel ne change</w:t>
      </w:r>
      <w:r>
        <w:rPr>
          <w:rFonts w:asciiTheme="majorBidi" w:hAnsiTheme="majorBidi" w:cstheme="majorBidi"/>
        </w:rPr>
        <w:t xml:space="preserve"> </w:t>
      </w:r>
      <w:r w:rsidRPr="00C76FF4">
        <w:rPr>
          <w:rFonts w:asciiTheme="majorBidi" w:hAnsiTheme="majorBidi" w:cstheme="majorBidi"/>
        </w:rPr>
        <w:t>pas beaucoup</w:t>
      </w:r>
      <w:r>
        <w:rPr>
          <w:rFonts w:asciiTheme="majorBidi" w:hAnsiTheme="majorBidi" w:cstheme="majorBidi"/>
        </w:rPr>
        <w:t>.</w:t>
      </w:r>
    </w:p>
    <w:p w:rsidR="009A60D0" w:rsidRPr="00BB1852"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Avantage : efficacité de traitement de requêtes produites : Essbase d’Arbo Software, Pilot de pilot Software, TM1 d’Applix, …</w:t>
      </w:r>
    </w:p>
    <w:p w:rsidR="009A60D0" w:rsidRPr="006306A8" w:rsidRDefault="009A60D0" w:rsidP="009A60D0">
      <w:pPr>
        <w:pStyle w:val="Paragraphedeliste"/>
        <w:numPr>
          <w:ilvl w:val="0"/>
          <w:numId w:val="4"/>
        </w:numPr>
        <w:autoSpaceDE w:val="0"/>
        <w:autoSpaceDN w:val="0"/>
        <w:adjustRightInd w:val="0"/>
        <w:spacing w:after="0" w:line="360" w:lineRule="auto"/>
        <w:rPr>
          <w:rFonts w:asciiTheme="majorBidi" w:hAnsiTheme="majorBidi" w:cstheme="majorBidi"/>
          <w:b/>
          <w:bCs/>
          <w:sz w:val="24"/>
          <w:szCs w:val="24"/>
        </w:rPr>
      </w:pPr>
      <w:r w:rsidRPr="006306A8">
        <w:rPr>
          <w:rFonts w:asciiTheme="majorBidi" w:hAnsiTheme="majorBidi" w:cstheme="majorBidi"/>
          <w:b/>
          <w:bCs/>
          <w:sz w:val="24"/>
          <w:szCs w:val="24"/>
        </w:rPr>
        <w:t>Systèmes ROLAP (Relationnal OLAP)</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utilisent pour stocker les données de l’ED un SGBD Relationnel le « moteur OLAP » est un</w:t>
      </w:r>
      <w:r>
        <w:rPr>
          <w:rFonts w:asciiTheme="majorBidi" w:hAnsiTheme="majorBidi" w:cstheme="majorBidi"/>
        </w:rPr>
        <w:t xml:space="preserve"> </w:t>
      </w:r>
      <w:r w:rsidRPr="00C76FF4">
        <w:rPr>
          <w:rFonts w:asciiTheme="majorBidi" w:hAnsiTheme="majorBidi" w:cstheme="majorBidi"/>
        </w:rPr>
        <w:t>élément supplémentaire fournissant une vision multidimensionnelle de l’</w:t>
      </w:r>
      <w:r>
        <w:rPr>
          <w:rFonts w:asciiTheme="majorBidi" w:hAnsiTheme="majorBidi" w:cstheme="majorBidi"/>
        </w:rPr>
        <w:t xml:space="preserve">ED (organisé en </w:t>
      </w:r>
      <w:r w:rsidRPr="00C76FF4">
        <w:rPr>
          <w:rFonts w:asciiTheme="majorBidi" w:hAnsiTheme="majorBidi" w:cstheme="majorBidi"/>
        </w:rPr>
        <w:t>étoile</w:t>
      </w:r>
      <w:r>
        <w:rPr>
          <w:rFonts w:asciiTheme="majorBidi" w:hAnsiTheme="majorBidi" w:cstheme="majorBidi"/>
        </w:rPr>
        <w:t xml:space="preserve"> </w:t>
      </w:r>
      <w:r w:rsidRPr="00C76FF4">
        <w:rPr>
          <w:rFonts w:asciiTheme="majorBidi" w:hAnsiTheme="majorBidi" w:cstheme="majorBidi"/>
        </w:rPr>
        <w:t>ou flocon)</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il réalise des calculs de données dérivés et agrégations à différents niveaux</w:t>
      </w:r>
    </w:p>
    <w:p w:rsidR="009A60D0" w:rsidRPr="00C76FF4"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il génère des requêtes mieux adaptée au schéma relationnel de l’ED et qui tire profit des vues</w:t>
      </w:r>
      <w:r>
        <w:rPr>
          <w:rFonts w:asciiTheme="majorBidi" w:hAnsiTheme="majorBidi" w:cstheme="majorBidi"/>
        </w:rPr>
        <w:t xml:space="preserve"> </w:t>
      </w:r>
      <w:r w:rsidRPr="00C76FF4">
        <w:rPr>
          <w:rFonts w:asciiTheme="majorBidi" w:hAnsiTheme="majorBidi" w:cstheme="majorBidi"/>
        </w:rPr>
        <w:t>matérialisées existantes (facteur principal de performance)</w:t>
      </w:r>
    </w:p>
    <w:p w:rsidR="009A60D0" w:rsidRPr="002945D7" w:rsidRDefault="009A60D0" w:rsidP="009A60D0">
      <w:pPr>
        <w:autoSpaceDE w:val="0"/>
        <w:autoSpaceDN w:val="0"/>
        <w:adjustRightInd w:val="0"/>
        <w:spacing w:line="360" w:lineRule="auto"/>
        <w:rPr>
          <w:rFonts w:asciiTheme="majorBidi" w:hAnsiTheme="majorBidi" w:cstheme="majorBidi"/>
        </w:rPr>
      </w:pPr>
      <w:r w:rsidRPr="00C76FF4">
        <w:rPr>
          <w:rFonts w:asciiTheme="majorBidi" w:hAnsiTheme="majorBidi" w:cstheme="majorBidi"/>
        </w:rPr>
        <w:t>– Avantages : souplesse, évolutions faciles</w:t>
      </w:r>
      <w:r>
        <w:rPr>
          <w:rFonts w:asciiTheme="majorBidi" w:hAnsiTheme="majorBidi" w:cstheme="majorBidi"/>
        </w:rPr>
        <w:t xml:space="preserve"> </w:t>
      </w:r>
      <w:r w:rsidRPr="00C76FF4">
        <w:rPr>
          <w:rFonts w:asciiTheme="majorBidi" w:hAnsiTheme="majorBidi" w:cstheme="majorBidi"/>
        </w:rPr>
        <w:t>produits : DSS Agents de MicroStrategy, Metacube d’Informix, …</w:t>
      </w:r>
    </w:p>
    <w:p w:rsidR="009A60D0" w:rsidRPr="006306A8" w:rsidRDefault="009A60D0" w:rsidP="009A60D0">
      <w:pPr>
        <w:pStyle w:val="Paragraphedeliste"/>
        <w:numPr>
          <w:ilvl w:val="0"/>
          <w:numId w:val="4"/>
        </w:numPr>
        <w:autoSpaceDE w:val="0"/>
        <w:autoSpaceDN w:val="0"/>
        <w:adjustRightInd w:val="0"/>
        <w:spacing w:after="0" w:line="360" w:lineRule="auto"/>
        <w:rPr>
          <w:rFonts w:asciiTheme="majorBidi" w:hAnsiTheme="majorBidi" w:cstheme="majorBidi"/>
          <w:b/>
          <w:bCs/>
          <w:sz w:val="24"/>
          <w:szCs w:val="24"/>
        </w:rPr>
      </w:pPr>
      <w:r w:rsidRPr="006306A8">
        <w:rPr>
          <w:rFonts w:asciiTheme="majorBidi" w:hAnsiTheme="majorBidi" w:cstheme="majorBidi"/>
          <w:b/>
          <w:bCs/>
          <w:sz w:val="24"/>
          <w:szCs w:val="24"/>
        </w:rPr>
        <w:t>Systèmes HOLAP (Hybrid OLAP)</w:t>
      </w:r>
    </w:p>
    <w:p w:rsidR="009A60D0" w:rsidRPr="00CD74ED" w:rsidRDefault="009A60D0" w:rsidP="009A60D0">
      <w:pPr>
        <w:autoSpaceDE w:val="0"/>
        <w:autoSpaceDN w:val="0"/>
        <w:adjustRightInd w:val="0"/>
        <w:spacing w:line="360" w:lineRule="auto"/>
        <w:rPr>
          <w:rFonts w:asciiTheme="majorBidi" w:hAnsiTheme="majorBidi" w:cstheme="majorBidi"/>
        </w:rPr>
      </w:pPr>
      <w:r w:rsidRPr="00CD74ED">
        <w:rPr>
          <w:rFonts w:asciiTheme="majorBidi" w:hAnsiTheme="majorBidi" w:cstheme="majorBidi"/>
        </w:rPr>
        <w:t>- utilisent pour stocker, gérer les données détaillées un SG</w:t>
      </w:r>
      <w:r>
        <w:rPr>
          <w:rFonts w:asciiTheme="majorBidi" w:hAnsiTheme="majorBidi" w:cstheme="majorBidi"/>
        </w:rPr>
        <w:t xml:space="preserve">BD Relationnel et pour stocker, </w:t>
      </w:r>
      <w:r w:rsidRPr="00CD74ED">
        <w:rPr>
          <w:rFonts w:asciiTheme="majorBidi" w:hAnsiTheme="majorBidi" w:cstheme="majorBidi"/>
        </w:rPr>
        <w:t>gérer</w:t>
      </w:r>
      <w:r>
        <w:rPr>
          <w:rFonts w:asciiTheme="majorBidi" w:hAnsiTheme="majorBidi" w:cstheme="majorBidi"/>
        </w:rPr>
        <w:t xml:space="preserve"> </w:t>
      </w:r>
      <w:r w:rsidRPr="00CD74ED">
        <w:rPr>
          <w:rFonts w:asciiTheme="majorBidi" w:hAnsiTheme="majorBidi" w:cstheme="majorBidi"/>
        </w:rPr>
        <w:t>les données agrégées un SGBD Multidimensionnel</w:t>
      </w:r>
    </w:p>
    <w:p w:rsidR="009A60D0" w:rsidRPr="00CD74ED" w:rsidRDefault="009A60D0" w:rsidP="009A60D0">
      <w:pPr>
        <w:autoSpaceDE w:val="0"/>
        <w:autoSpaceDN w:val="0"/>
        <w:adjustRightInd w:val="0"/>
        <w:spacing w:line="360" w:lineRule="auto"/>
        <w:rPr>
          <w:rFonts w:asciiTheme="majorBidi" w:hAnsiTheme="majorBidi" w:cstheme="majorBidi"/>
        </w:rPr>
      </w:pPr>
      <w:r w:rsidRPr="00CD74ED">
        <w:rPr>
          <w:rFonts w:asciiTheme="majorBidi" w:hAnsiTheme="majorBidi" w:cstheme="majorBidi"/>
        </w:rPr>
        <w:t>- permettent de gérer de très grande quantité de données et d’avoir des temps de réponses</w:t>
      </w:r>
      <w:r>
        <w:rPr>
          <w:rFonts w:asciiTheme="majorBidi" w:hAnsiTheme="majorBidi" w:cstheme="majorBidi"/>
        </w:rPr>
        <w:t xml:space="preserve"> </w:t>
      </w:r>
      <w:r w:rsidRPr="00CD74ED">
        <w:rPr>
          <w:rFonts w:asciiTheme="majorBidi" w:hAnsiTheme="majorBidi" w:cstheme="majorBidi"/>
        </w:rPr>
        <w:t>acceptables en analyse OLAP</w:t>
      </w:r>
      <w:r>
        <w:rPr>
          <w:rFonts w:asciiTheme="majorBidi" w:hAnsiTheme="majorBidi" w:cstheme="majorBidi"/>
        </w:rPr>
        <w:t>.</w:t>
      </w:r>
    </w:p>
    <w:p w:rsidR="009A60D0" w:rsidRPr="00CD74ED" w:rsidRDefault="009A60D0" w:rsidP="009A60D0">
      <w:pPr>
        <w:autoSpaceDE w:val="0"/>
        <w:autoSpaceDN w:val="0"/>
        <w:adjustRightInd w:val="0"/>
        <w:spacing w:line="360" w:lineRule="auto"/>
        <w:rPr>
          <w:rFonts w:asciiTheme="majorBidi" w:hAnsiTheme="majorBidi" w:cstheme="majorBidi"/>
        </w:rPr>
      </w:pPr>
      <w:r>
        <w:rPr>
          <w:rFonts w:asciiTheme="majorBidi" w:hAnsiTheme="majorBidi" w:cstheme="majorBidi"/>
        </w:rPr>
        <w:t>-</w:t>
      </w:r>
      <w:r w:rsidRPr="00CD74ED">
        <w:rPr>
          <w:rFonts w:asciiTheme="majorBidi" w:hAnsiTheme="majorBidi" w:cstheme="majorBidi"/>
        </w:rPr>
        <w:t>Avantages : équilibre entre la facilité d’évolution et la rapidité de traitement des requêtes</w:t>
      </w:r>
      <w:r>
        <w:rPr>
          <w:rFonts w:asciiTheme="majorBidi" w:hAnsiTheme="majorBidi" w:cstheme="majorBidi"/>
        </w:rPr>
        <w:t xml:space="preserve"> </w:t>
      </w:r>
      <w:r w:rsidRPr="00CD74ED">
        <w:rPr>
          <w:rFonts w:asciiTheme="majorBidi" w:hAnsiTheme="majorBidi" w:cstheme="majorBidi"/>
        </w:rPr>
        <w:t>produits : Express d’Oracle, Microsoft SQL Server 7.0 OLAP services, Media/MR de</w:t>
      </w:r>
    </w:p>
    <w:p w:rsidR="009A60D0" w:rsidRDefault="009A60D0" w:rsidP="009A60D0">
      <w:pPr>
        <w:autoSpaceDE w:val="0"/>
        <w:autoSpaceDN w:val="0"/>
        <w:adjustRightInd w:val="0"/>
        <w:spacing w:line="360" w:lineRule="auto"/>
        <w:jc w:val="both"/>
        <w:rPr>
          <w:rFonts w:asciiTheme="majorBidi" w:hAnsiTheme="majorBidi" w:cstheme="majorBidi"/>
        </w:rPr>
      </w:pPr>
      <w:r w:rsidRPr="00CD74ED">
        <w:rPr>
          <w:rFonts w:asciiTheme="majorBidi" w:hAnsiTheme="majorBidi" w:cstheme="majorBidi"/>
        </w:rPr>
        <w:t>Speedware, Holos de Seagate Technology, …</w:t>
      </w:r>
    </w:p>
    <w:p w:rsidR="00F42E1E" w:rsidRDefault="00F42E1E" w:rsidP="009A60D0">
      <w:pPr>
        <w:autoSpaceDE w:val="0"/>
        <w:autoSpaceDN w:val="0"/>
        <w:adjustRightInd w:val="0"/>
        <w:spacing w:line="360" w:lineRule="auto"/>
        <w:jc w:val="both"/>
        <w:rPr>
          <w:rFonts w:asciiTheme="majorBidi" w:hAnsiTheme="majorBidi" w:cstheme="majorBidi"/>
          <w:b/>
          <w:bCs/>
        </w:rPr>
      </w:pPr>
    </w:p>
    <w:p w:rsidR="009A60D0" w:rsidRDefault="00F20B61" w:rsidP="009A60D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lastRenderedPageBreak/>
        <w:t>1.</w:t>
      </w:r>
      <w:r w:rsidR="00400EEF">
        <w:rPr>
          <w:rFonts w:asciiTheme="majorBidi" w:hAnsiTheme="majorBidi" w:cstheme="majorBidi"/>
          <w:b/>
          <w:bCs/>
        </w:rPr>
        <w:t>3</w:t>
      </w:r>
      <w:r w:rsidR="009A60D0" w:rsidRPr="00A6017B">
        <w:rPr>
          <w:rFonts w:asciiTheme="majorBidi" w:hAnsiTheme="majorBidi" w:cstheme="majorBidi"/>
          <w:b/>
          <w:bCs/>
        </w:rPr>
        <w:t xml:space="preserve"> l’OLAP Spatial :</w:t>
      </w:r>
    </w:p>
    <w:p w:rsidR="009A60D0" w:rsidRPr="0055469A" w:rsidRDefault="00F20B61" w:rsidP="00F20B61">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1.</w:t>
      </w:r>
      <w:r w:rsidR="009A60D0">
        <w:rPr>
          <w:rFonts w:asciiTheme="majorBidi" w:hAnsiTheme="majorBidi" w:cstheme="majorBidi"/>
          <w:b/>
          <w:bCs/>
        </w:rPr>
        <w:t>3.1</w:t>
      </w:r>
      <w:r>
        <w:rPr>
          <w:rFonts w:asciiTheme="majorBidi" w:hAnsiTheme="majorBidi" w:cstheme="majorBidi"/>
          <w:b/>
          <w:bCs/>
        </w:rPr>
        <w:t>.</w:t>
      </w:r>
      <w:r w:rsidR="009A60D0" w:rsidRPr="0055469A">
        <w:rPr>
          <w:rFonts w:asciiTheme="majorBidi" w:hAnsiTheme="majorBidi" w:cstheme="majorBidi"/>
          <w:b/>
          <w:bCs/>
        </w:rPr>
        <w:t>Les systèmes d’aide à la décision spatiale :</w:t>
      </w:r>
    </w:p>
    <w:p w:rsidR="009A60D0" w:rsidRPr="009179FC" w:rsidRDefault="009A60D0" w:rsidP="004535E8">
      <w:pPr>
        <w:autoSpaceDE w:val="0"/>
        <w:autoSpaceDN w:val="0"/>
        <w:adjustRightInd w:val="0"/>
        <w:spacing w:line="360" w:lineRule="auto"/>
        <w:ind w:firstLine="708"/>
        <w:jc w:val="both"/>
        <w:rPr>
          <w:rFonts w:asciiTheme="majorBidi" w:hAnsiTheme="majorBidi" w:cstheme="majorBidi"/>
          <w:b/>
          <w:bCs/>
        </w:rPr>
      </w:pPr>
      <w:r w:rsidRPr="009179FC">
        <w:rPr>
          <w:rFonts w:asciiTheme="majorBidi" w:hAnsiTheme="majorBidi" w:cstheme="majorBidi"/>
        </w:rPr>
        <w:t>Dans le contexte de l’exploration et d’analyse interactive de données spatiales, qui représentent 80% des données transactionnelles (Franklin, 1992), les cartes ne sont pas</w:t>
      </w:r>
      <w:r w:rsidRPr="009179FC">
        <w:rPr>
          <w:rFonts w:asciiTheme="majorBidi" w:hAnsiTheme="majorBidi" w:cstheme="majorBidi"/>
          <w:b/>
          <w:bCs/>
        </w:rPr>
        <w:t xml:space="preserve"> </w:t>
      </w:r>
      <w:r w:rsidRPr="009179FC">
        <w:rPr>
          <w:rFonts w:asciiTheme="majorBidi" w:hAnsiTheme="majorBidi" w:cstheme="majorBidi"/>
        </w:rPr>
        <w:t>seulement de simples outils de visualisation, mais elles sont des instruments actifs qui</w:t>
      </w:r>
      <w:r w:rsidRPr="009179FC">
        <w:rPr>
          <w:rFonts w:asciiTheme="majorBidi" w:hAnsiTheme="majorBidi" w:cstheme="majorBidi"/>
          <w:b/>
          <w:bCs/>
        </w:rPr>
        <w:t xml:space="preserve"> </w:t>
      </w:r>
      <w:r w:rsidRPr="009179FC">
        <w:rPr>
          <w:rFonts w:asciiTheme="majorBidi" w:hAnsiTheme="majorBidi" w:cstheme="majorBidi"/>
        </w:rPr>
        <w:t>stimulent l’utilisateur dans son processus mental d’analyse (MacEachren et Kraak, 2001).</w:t>
      </w:r>
      <w:r w:rsidRPr="009179FC">
        <w:rPr>
          <w:rFonts w:asciiTheme="majorBidi" w:hAnsiTheme="majorBidi" w:cstheme="majorBidi"/>
          <w:b/>
          <w:bCs/>
        </w:rPr>
        <w:t xml:space="preserve"> </w:t>
      </w:r>
    </w:p>
    <w:p w:rsidR="009A60D0" w:rsidRPr="009179FC" w:rsidRDefault="009A60D0" w:rsidP="009A60D0">
      <w:pPr>
        <w:autoSpaceDE w:val="0"/>
        <w:autoSpaceDN w:val="0"/>
        <w:adjustRightInd w:val="0"/>
        <w:spacing w:line="360" w:lineRule="auto"/>
        <w:jc w:val="both"/>
        <w:rPr>
          <w:rFonts w:asciiTheme="majorBidi" w:hAnsiTheme="majorBidi" w:cstheme="majorBidi"/>
        </w:rPr>
      </w:pPr>
      <w:r w:rsidRPr="009179FC">
        <w:rPr>
          <w:rFonts w:asciiTheme="majorBidi" w:hAnsiTheme="majorBidi" w:cstheme="majorBidi"/>
        </w:rPr>
        <w:t>Les Systèmes d’Aide à la Décision (SAD), et les systèmes OLAP en particulier, ne</w:t>
      </w:r>
      <w:r w:rsidRPr="009179FC">
        <w:rPr>
          <w:rFonts w:asciiTheme="majorBidi" w:hAnsiTheme="majorBidi" w:cstheme="majorBidi"/>
          <w:b/>
          <w:bCs/>
        </w:rPr>
        <w:t xml:space="preserve"> </w:t>
      </w:r>
      <w:r w:rsidRPr="009179FC">
        <w:rPr>
          <w:rFonts w:asciiTheme="majorBidi" w:hAnsiTheme="majorBidi" w:cstheme="majorBidi"/>
        </w:rPr>
        <w:t>présentent pas instrument pour la gestion des données spatiales. Par conséquent, les</w:t>
      </w:r>
      <w:r w:rsidRPr="009179FC">
        <w:rPr>
          <w:rFonts w:asciiTheme="majorBidi" w:hAnsiTheme="majorBidi" w:cstheme="majorBidi"/>
          <w:b/>
          <w:bCs/>
        </w:rPr>
        <w:t xml:space="preserve"> </w:t>
      </w:r>
      <w:r w:rsidRPr="009179FC">
        <w:rPr>
          <w:rFonts w:asciiTheme="majorBidi" w:hAnsiTheme="majorBidi" w:cstheme="majorBidi"/>
        </w:rPr>
        <w:t>outils OLAP, en prenant peu en compte la composante spatiale et son pouvoir d’expression</w:t>
      </w:r>
      <w:r w:rsidRPr="009179FC">
        <w:rPr>
          <w:rFonts w:asciiTheme="majorBidi" w:hAnsiTheme="majorBidi" w:cstheme="majorBidi"/>
          <w:b/>
          <w:bCs/>
        </w:rPr>
        <w:t xml:space="preserve"> </w:t>
      </w:r>
      <w:r w:rsidRPr="009179FC">
        <w:rPr>
          <w:rFonts w:asciiTheme="majorBidi" w:hAnsiTheme="majorBidi" w:cstheme="majorBidi"/>
        </w:rPr>
        <w:t>et d’analyse, manquent d’un instrument fondamental d’analyse et d’exploration qui peut</w:t>
      </w:r>
      <w:r w:rsidRPr="009179FC">
        <w:rPr>
          <w:rFonts w:asciiTheme="majorBidi" w:hAnsiTheme="majorBidi" w:cstheme="majorBidi"/>
          <w:b/>
          <w:bCs/>
        </w:rPr>
        <w:t xml:space="preserve"> </w:t>
      </w:r>
      <w:r w:rsidRPr="009179FC">
        <w:rPr>
          <w:rFonts w:asciiTheme="majorBidi" w:hAnsiTheme="majorBidi" w:cstheme="majorBidi"/>
        </w:rPr>
        <w:t>aider l’utilisateur dans le processus décisionnel (Caron, 1998). A la base des SIG existe une</w:t>
      </w:r>
      <w:r w:rsidRPr="009179FC">
        <w:rPr>
          <w:rFonts w:asciiTheme="majorBidi" w:hAnsiTheme="majorBidi" w:cstheme="majorBidi"/>
          <w:b/>
          <w:bCs/>
        </w:rPr>
        <w:t xml:space="preserve"> </w:t>
      </w:r>
      <w:r w:rsidRPr="009179FC">
        <w:rPr>
          <w:rFonts w:asciiTheme="majorBidi" w:hAnsiTheme="majorBidi" w:cstheme="majorBidi"/>
        </w:rPr>
        <w:t>technologie OLTP, contrairement aux systèmes d’entrepôts de données qui s’appuient sur</w:t>
      </w:r>
      <w:r w:rsidRPr="009179FC">
        <w:rPr>
          <w:rFonts w:asciiTheme="majorBidi" w:hAnsiTheme="majorBidi" w:cstheme="majorBidi"/>
          <w:b/>
          <w:bCs/>
        </w:rPr>
        <w:t xml:space="preserve"> </w:t>
      </w:r>
      <w:r w:rsidRPr="009179FC">
        <w:rPr>
          <w:rFonts w:asciiTheme="majorBidi" w:hAnsiTheme="majorBidi" w:cstheme="majorBidi"/>
        </w:rPr>
        <w:t>une technologie OLAP. Les SIG ne peuvent pas être considérés comme de</w:t>
      </w:r>
      <w:r w:rsidRPr="009179FC">
        <w:rPr>
          <w:rFonts w:asciiTheme="majorBidi" w:hAnsiTheme="majorBidi" w:cstheme="majorBidi"/>
          <w:b/>
          <w:bCs/>
        </w:rPr>
        <w:t xml:space="preserve"> </w:t>
      </w:r>
      <w:r w:rsidRPr="009179FC">
        <w:rPr>
          <w:rFonts w:asciiTheme="majorBidi" w:hAnsiTheme="majorBidi" w:cstheme="majorBidi"/>
        </w:rPr>
        <w:t>véritables SAD, car même s’ils incluent des fonctionnalités avancées d’analyse, ils</w:t>
      </w:r>
      <w:r w:rsidRPr="009179FC">
        <w:rPr>
          <w:rFonts w:asciiTheme="majorBidi" w:hAnsiTheme="majorBidi" w:cstheme="majorBidi"/>
          <w:b/>
          <w:bCs/>
        </w:rPr>
        <w:t xml:space="preserve"> </w:t>
      </w:r>
      <w:r w:rsidRPr="009179FC">
        <w:rPr>
          <w:rFonts w:asciiTheme="majorBidi" w:hAnsiTheme="majorBidi" w:cstheme="majorBidi"/>
        </w:rPr>
        <w:t>manquent d’une interface simple et intuitive pour visualiser et requêter les données, les</w:t>
      </w:r>
      <w:r w:rsidRPr="009179FC">
        <w:rPr>
          <w:rFonts w:asciiTheme="majorBidi" w:hAnsiTheme="majorBidi" w:cstheme="majorBidi"/>
          <w:b/>
          <w:bCs/>
        </w:rPr>
        <w:t xml:space="preserve"> </w:t>
      </w:r>
      <w:r w:rsidRPr="009179FC">
        <w:rPr>
          <w:rFonts w:asciiTheme="majorBidi" w:hAnsiTheme="majorBidi" w:cstheme="majorBidi"/>
        </w:rPr>
        <w:t>temps d’analyse sont longs et ils ne sont pas conçus pour fournir une vision agrégée des</w:t>
      </w:r>
      <w:r w:rsidRPr="009179FC">
        <w:rPr>
          <w:rFonts w:asciiTheme="majorBidi" w:hAnsiTheme="majorBidi" w:cstheme="majorBidi"/>
          <w:b/>
          <w:bCs/>
        </w:rPr>
        <w:t xml:space="preserve"> </w:t>
      </w:r>
      <w:r w:rsidRPr="009179FC">
        <w:rPr>
          <w:rFonts w:asciiTheme="majorBidi" w:hAnsiTheme="majorBidi" w:cstheme="majorBidi"/>
        </w:rPr>
        <w:t>données (Keenan, 1996). Un nouveau type de SAD a alors été conçu : les Systèmes d’Aide</w:t>
      </w:r>
      <w:r w:rsidRPr="009179FC">
        <w:rPr>
          <w:rFonts w:asciiTheme="majorBidi" w:hAnsiTheme="majorBidi" w:cstheme="majorBidi"/>
          <w:b/>
          <w:bCs/>
        </w:rPr>
        <w:t xml:space="preserve"> </w:t>
      </w:r>
      <w:r w:rsidRPr="009179FC">
        <w:rPr>
          <w:rFonts w:asciiTheme="majorBidi" w:hAnsiTheme="majorBidi" w:cstheme="majorBidi"/>
        </w:rPr>
        <w:t>à la Décision Spatiale (SADS).</w:t>
      </w:r>
    </w:p>
    <w:p w:rsidR="009A60D0" w:rsidRPr="00A40E1F" w:rsidRDefault="009A60D0" w:rsidP="004535E8">
      <w:pPr>
        <w:autoSpaceDE w:val="0"/>
        <w:autoSpaceDN w:val="0"/>
        <w:adjustRightInd w:val="0"/>
        <w:spacing w:line="360" w:lineRule="auto"/>
        <w:ind w:firstLine="708"/>
        <w:jc w:val="both"/>
        <w:rPr>
          <w:rFonts w:asciiTheme="majorBidi" w:hAnsiTheme="majorBidi" w:cstheme="majorBidi"/>
        </w:rPr>
      </w:pPr>
      <w:r w:rsidRPr="009179FC">
        <w:rPr>
          <w:rFonts w:asciiTheme="majorBidi" w:hAnsiTheme="majorBidi" w:cstheme="majorBidi"/>
        </w:rPr>
        <w:t xml:space="preserve">Un SADS étend les fonctionnalités des systèmes d’information géographique (gestion de la donnée spatiale, affichage cartographique et graphique, outils d’analyse spatiale), en fournissant des modèles d’analyse, des interfaces simples et flexibles, et gérant des structures complexes de données spatiales (Armstrong et Denshman, 1990), (Goodchild et Denshman, 1990). Ils aident les décideurs à résoudre de problèmes et prendre de décisions dans les applications où la composante spatiale joue un rôle fondamental comme le géomarketing, </w:t>
      </w:r>
      <w:r>
        <w:rPr>
          <w:rFonts w:asciiTheme="majorBidi" w:hAnsiTheme="majorBidi" w:cstheme="majorBidi"/>
        </w:rPr>
        <w:t>+-</w:t>
      </w:r>
      <w:r w:rsidRPr="009179FC">
        <w:rPr>
          <w:rFonts w:asciiTheme="majorBidi" w:hAnsiTheme="majorBidi" w:cstheme="majorBidi"/>
        </w:rPr>
        <w:t>l’environnement, etc. Différents types de SADS ont été développés, comme par exemple les systèmes « Exploratory Spatial Data Analysis » (Andrienko et al. 2003), qui intègrent des techniques d’interaction et de visualisation cartographique, et des méthodes d’analyse spatiales, ou les systèmes « Spatial Data Mining » (Compieta et al. 2007) qui fournissent des techniques de fouille de données spatiales et visualisation cartographique. Chacun s’adresse à des problématiques décisionnelles spatiales particulières. Parmi ces solutions, on trouve aussi le SOLAP qui vise à intégrer la donnée spatiale dans l’OLAP.</w:t>
      </w:r>
    </w:p>
    <w:p w:rsidR="009A60D0" w:rsidRPr="009179FC" w:rsidRDefault="00400EEF" w:rsidP="009A60D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1.</w:t>
      </w:r>
      <w:r w:rsidR="009A60D0">
        <w:rPr>
          <w:rFonts w:asciiTheme="majorBidi" w:hAnsiTheme="majorBidi" w:cstheme="majorBidi"/>
          <w:b/>
          <w:bCs/>
        </w:rPr>
        <w:t xml:space="preserve">3.2 </w:t>
      </w:r>
      <w:r w:rsidR="009A60D0" w:rsidRPr="009179FC">
        <w:rPr>
          <w:rFonts w:asciiTheme="majorBidi" w:hAnsiTheme="majorBidi" w:cstheme="majorBidi"/>
          <w:b/>
          <w:bCs/>
        </w:rPr>
        <w:t>Les avantage de l’OLAP Spatial :</w:t>
      </w:r>
    </w:p>
    <w:p w:rsidR="009A60D0" w:rsidRPr="009179FC" w:rsidRDefault="009A60D0" w:rsidP="004535E8">
      <w:pPr>
        <w:autoSpaceDE w:val="0"/>
        <w:autoSpaceDN w:val="0"/>
        <w:adjustRightInd w:val="0"/>
        <w:spacing w:line="360" w:lineRule="auto"/>
        <w:ind w:firstLine="708"/>
        <w:jc w:val="both"/>
        <w:rPr>
          <w:rFonts w:asciiTheme="majorBidi" w:hAnsiTheme="majorBidi" w:cstheme="majorBidi"/>
        </w:rPr>
      </w:pPr>
      <w:r w:rsidRPr="009179FC">
        <w:rPr>
          <w:rFonts w:asciiTheme="majorBidi" w:hAnsiTheme="majorBidi" w:cstheme="majorBidi"/>
        </w:rPr>
        <w:t xml:space="preserve">Le Spatial OLAP a été défini par Yvan Bédard comme « </w:t>
      </w:r>
      <w:r w:rsidRPr="009179FC">
        <w:rPr>
          <w:rFonts w:asciiTheme="majorBidi" w:hAnsiTheme="majorBidi" w:cstheme="majorBidi"/>
          <w:i/>
          <w:iCs/>
        </w:rPr>
        <w:t xml:space="preserve">une plateforme visuelle conçue spécialement pour supporter une analyse spatio-temporelle rapide et efficace à </w:t>
      </w:r>
      <w:r w:rsidRPr="009179FC">
        <w:rPr>
          <w:rFonts w:asciiTheme="majorBidi" w:hAnsiTheme="majorBidi" w:cstheme="majorBidi"/>
          <w:i/>
          <w:iCs/>
        </w:rPr>
        <w:lastRenderedPageBreak/>
        <w:t xml:space="preserve">travers une approche multidimensionnelle qui comprend des niveaux d’agrégation cartographiques, graphiques et tabulaires </w:t>
      </w:r>
      <w:r w:rsidRPr="009179FC">
        <w:rPr>
          <w:rFonts w:asciiTheme="majorBidi" w:hAnsiTheme="majorBidi" w:cstheme="majorBidi"/>
        </w:rPr>
        <w:t>» (Bédard, 1997).</w:t>
      </w:r>
    </w:p>
    <w:p w:rsidR="009A60D0" w:rsidRPr="009179FC" w:rsidRDefault="009A60D0" w:rsidP="004535E8">
      <w:pPr>
        <w:autoSpaceDE w:val="0"/>
        <w:autoSpaceDN w:val="0"/>
        <w:adjustRightInd w:val="0"/>
        <w:spacing w:line="360" w:lineRule="auto"/>
        <w:ind w:firstLine="708"/>
        <w:jc w:val="both"/>
        <w:rPr>
          <w:rFonts w:asciiTheme="majorBidi" w:hAnsiTheme="majorBidi" w:cstheme="majorBidi"/>
        </w:rPr>
      </w:pPr>
      <w:r w:rsidRPr="009179FC">
        <w:rPr>
          <w:rFonts w:asciiTheme="majorBidi" w:hAnsiTheme="majorBidi" w:cstheme="majorBidi"/>
        </w:rPr>
        <w:t>La visualisation des mesures sur une carte permet de comprendre la distribution géographique d’un phénomène qui, souvent, peut être différente de l’espace géographique identifié par la structure hiérarchique définie par la dimension géographique. De plus, l’affichage cartographique révèle des informations spatiales (relations spatiales et informations métriques) qu’une simple étiquette textuelle ou un affichage graphique n’aurait jamais montrées. La visualisation cartographique dans un contexte multidimensionnel permet aussi de mettre en relation les différents phénomènes spatiaux par rapport aux axes d’analyse alphanumériques et de comparer ces phénomènes à diverses granularités géographiques.</w:t>
      </w:r>
    </w:p>
    <w:p w:rsidR="009A60D0" w:rsidRPr="009179FC" w:rsidRDefault="009A60D0" w:rsidP="009A60D0">
      <w:pPr>
        <w:autoSpaceDE w:val="0"/>
        <w:autoSpaceDN w:val="0"/>
        <w:adjustRightInd w:val="0"/>
        <w:spacing w:line="360" w:lineRule="auto"/>
        <w:jc w:val="both"/>
        <w:rPr>
          <w:rFonts w:asciiTheme="majorBidi" w:hAnsiTheme="majorBidi" w:cstheme="majorBidi"/>
        </w:rPr>
      </w:pPr>
      <w:r w:rsidRPr="009179FC">
        <w:rPr>
          <w:rFonts w:asciiTheme="majorBidi" w:hAnsiTheme="majorBidi" w:cstheme="majorBidi"/>
        </w:rPr>
        <w:t>La composante cartographique dans l’OLAP représente un instrument de visualisation et surtout d’analyse, qui permet à l’utilisateur de voir et comprendre les données spatio-multidimensionnelles, et elle constitue une interface vers l’entrepôt de données spatiale</w:t>
      </w:r>
    </w:p>
    <w:p w:rsidR="009A60D0" w:rsidRPr="000C68F6" w:rsidRDefault="009A60D0" w:rsidP="009A60D0">
      <w:pPr>
        <w:autoSpaceDE w:val="0"/>
        <w:autoSpaceDN w:val="0"/>
        <w:adjustRightInd w:val="0"/>
        <w:spacing w:line="360" w:lineRule="auto"/>
        <w:jc w:val="both"/>
        <w:rPr>
          <w:rFonts w:asciiTheme="majorBidi" w:hAnsiTheme="majorBidi" w:cstheme="majorBidi"/>
        </w:rPr>
      </w:pPr>
      <w:r w:rsidRPr="009179FC">
        <w:rPr>
          <w:rFonts w:asciiTheme="majorBidi" w:hAnsiTheme="majorBidi" w:cstheme="majorBidi"/>
        </w:rPr>
        <w:t>(Bédard et al. 2005). Utiliser une représentation cartographique des membres pour accéder aux opérations de navigation multidimensionnelle permet à l’utilisateur de se concentrer sur les aspects purement géographiques pendant le processus d’exploration et d’analyse sans qu’il ait besoin d’un modèle mental qui trace dans l’espace géographique les membres des dimensions.</w:t>
      </w:r>
    </w:p>
    <w:p w:rsidR="009A60D0" w:rsidRPr="0034087A" w:rsidRDefault="00343A47" w:rsidP="00343A47">
      <w:pPr>
        <w:pStyle w:val="Paragraphedeliste"/>
        <w:tabs>
          <w:tab w:val="left" w:pos="426"/>
        </w:tabs>
        <w:autoSpaceDE w:val="0"/>
        <w:autoSpaceDN w:val="0"/>
        <w:adjustRightInd w:val="0"/>
        <w:spacing w:line="360" w:lineRule="auto"/>
        <w:ind w:left="0"/>
        <w:jc w:val="both"/>
        <w:rPr>
          <w:rFonts w:asciiTheme="majorBidi" w:hAnsiTheme="majorBidi" w:cstheme="majorBidi"/>
          <w:b/>
          <w:bCs/>
        </w:rPr>
      </w:pPr>
      <w:r>
        <w:rPr>
          <w:rFonts w:asciiTheme="majorBidi" w:hAnsiTheme="majorBidi" w:cstheme="majorBidi"/>
          <w:b/>
          <w:bCs/>
        </w:rPr>
        <w:t>1.3.</w:t>
      </w:r>
      <w:r w:rsidR="000F112C">
        <w:rPr>
          <w:rFonts w:asciiTheme="majorBidi" w:hAnsiTheme="majorBidi" w:cstheme="majorBidi"/>
          <w:b/>
          <w:bCs/>
        </w:rPr>
        <w:t>3</w:t>
      </w:r>
      <w:r>
        <w:rPr>
          <w:rFonts w:asciiTheme="majorBidi" w:hAnsiTheme="majorBidi" w:cstheme="majorBidi"/>
          <w:b/>
          <w:bCs/>
        </w:rPr>
        <w:t xml:space="preserve"> </w:t>
      </w:r>
      <w:r w:rsidR="009A60D0" w:rsidRPr="0034087A">
        <w:rPr>
          <w:rFonts w:asciiTheme="majorBidi" w:hAnsiTheme="majorBidi" w:cstheme="majorBidi"/>
          <w:b/>
          <w:bCs/>
        </w:rPr>
        <w:t>Concept</w:t>
      </w:r>
      <w:r w:rsidR="0034087A">
        <w:rPr>
          <w:rFonts w:asciiTheme="majorBidi" w:hAnsiTheme="majorBidi" w:cstheme="majorBidi"/>
          <w:b/>
          <w:bCs/>
        </w:rPr>
        <w:t>s principaux de l’OLAP Spatial </w:t>
      </w:r>
    </w:p>
    <w:p w:rsidR="009A60D0" w:rsidRPr="000C6FB7" w:rsidRDefault="009A60D0" w:rsidP="009A60D0">
      <w:pPr>
        <w:autoSpaceDE w:val="0"/>
        <w:autoSpaceDN w:val="0"/>
        <w:adjustRightInd w:val="0"/>
        <w:spacing w:line="360" w:lineRule="auto"/>
        <w:rPr>
          <w:rFonts w:asciiTheme="majorBidi" w:hAnsiTheme="majorBidi" w:cstheme="majorBidi"/>
        </w:rPr>
      </w:pPr>
      <w:r>
        <w:rPr>
          <w:rFonts w:asciiTheme="majorBidi" w:hAnsiTheme="majorBidi" w:cstheme="majorBidi"/>
        </w:rPr>
        <w:t xml:space="preserve">         </w:t>
      </w:r>
      <w:r w:rsidRPr="009179FC">
        <w:rPr>
          <w:rFonts w:asciiTheme="majorBidi" w:hAnsiTheme="majorBidi" w:cstheme="majorBidi"/>
        </w:rPr>
        <w:t>Stefanovic et al. Définissent un entrepôt de données spatiales comme une collection de</w:t>
      </w:r>
      <w:r>
        <w:rPr>
          <w:rFonts w:asciiTheme="majorBidi" w:hAnsiTheme="majorBidi" w:cstheme="majorBidi"/>
        </w:rPr>
        <w:t xml:space="preserve"> </w:t>
      </w:r>
      <w:r w:rsidRPr="009179FC">
        <w:rPr>
          <w:rFonts w:asciiTheme="majorBidi" w:hAnsiTheme="majorBidi" w:cstheme="majorBidi"/>
        </w:rPr>
        <w:t>données spatiales et thématiques, intégrées, non volatiles et historiées pour la prise de</w:t>
      </w:r>
      <w:r>
        <w:rPr>
          <w:rFonts w:asciiTheme="majorBidi" w:hAnsiTheme="majorBidi" w:cstheme="majorBidi"/>
        </w:rPr>
        <w:t xml:space="preserve"> </w:t>
      </w:r>
      <w:r w:rsidRPr="009179FC">
        <w:rPr>
          <w:rFonts w:asciiTheme="majorBidi" w:hAnsiTheme="majorBidi" w:cstheme="majorBidi"/>
        </w:rPr>
        <w:t>décisions spatiales (Stefanovic et al. 2000). Un entrepôt de données spatiales est une</w:t>
      </w:r>
      <w:r>
        <w:rPr>
          <w:rFonts w:asciiTheme="majorBidi" w:hAnsiTheme="majorBidi" w:cstheme="majorBidi"/>
        </w:rPr>
        <w:t xml:space="preserve"> </w:t>
      </w:r>
      <w:r w:rsidRPr="009179FC">
        <w:rPr>
          <w:rFonts w:asciiTheme="majorBidi" w:hAnsiTheme="majorBidi" w:cstheme="majorBidi"/>
        </w:rPr>
        <w:t>reformulation d’un entrepôt conventionnel. Il contient en même temps des données</w:t>
      </w:r>
      <w:r>
        <w:rPr>
          <w:rFonts w:asciiTheme="majorBidi" w:hAnsiTheme="majorBidi" w:cstheme="majorBidi"/>
        </w:rPr>
        <w:t xml:space="preserve"> </w:t>
      </w:r>
      <w:r w:rsidRPr="009179FC">
        <w:rPr>
          <w:rFonts w:asciiTheme="majorBidi" w:hAnsiTheme="majorBidi" w:cstheme="majorBidi"/>
        </w:rPr>
        <w:t>spatiales et alphanumériques et il reformule les concepts classiques de dimension et de mesure pour prendre en compte la composante spatiale de l’information géographique en</w:t>
      </w:r>
      <w:r>
        <w:rPr>
          <w:rFonts w:asciiTheme="majorBidi" w:hAnsiTheme="majorBidi" w:cstheme="majorBidi"/>
        </w:rPr>
        <w:t xml:space="preserve"> </w:t>
      </w:r>
      <w:r w:rsidRPr="009179FC">
        <w:rPr>
          <w:rFonts w:asciiTheme="majorBidi" w:hAnsiTheme="majorBidi" w:cstheme="majorBidi"/>
        </w:rPr>
        <w:t>définissant les dimensions et les mesures spatiales</w:t>
      </w:r>
      <w:r>
        <w:rPr>
          <w:rFonts w:asciiTheme="majorBidi" w:hAnsiTheme="majorBidi" w:cstheme="majorBidi"/>
        </w:rPr>
        <w:t>.</w:t>
      </w:r>
    </w:p>
    <w:p w:rsidR="009A60D0" w:rsidRPr="00A40E1F" w:rsidRDefault="009A60D0" w:rsidP="004535E8">
      <w:pPr>
        <w:autoSpaceDE w:val="0"/>
        <w:autoSpaceDN w:val="0"/>
        <w:adjustRightInd w:val="0"/>
        <w:spacing w:line="360" w:lineRule="auto"/>
        <w:ind w:firstLine="708"/>
        <w:jc w:val="both"/>
        <w:rPr>
          <w:rFonts w:asciiTheme="majorBidi" w:hAnsiTheme="majorBidi" w:cstheme="majorBidi"/>
        </w:rPr>
      </w:pPr>
      <w:r w:rsidRPr="009179FC">
        <w:rPr>
          <w:rFonts w:asciiTheme="majorBidi" w:hAnsiTheme="majorBidi" w:cstheme="majorBidi"/>
        </w:rPr>
        <w:t>Dans cette section nous décrivons les différentes définitions de dimension spatiale et mesure spatiale proposées dans la littérature.</w:t>
      </w:r>
      <w:r w:rsidRPr="009179FC">
        <w:rPr>
          <w:rFonts w:asciiTheme="majorBidi" w:hAnsiTheme="majorBidi" w:cstheme="majorBidi"/>
          <w:b/>
          <w:bCs/>
        </w:rPr>
        <w:t xml:space="preserve">         </w:t>
      </w:r>
    </w:p>
    <w:p w:rsidR="009A60D0" w:rsidRDefault="009A60D0" w:rsidP="009A60D0">
      <w:pPr>
        <w:autoSpaceDE w:val="0"/>
        <w:autoSpaceDN w:val="0"/>
        <w:adjustRightInd w:val="0"/>
        <w:spacing w:line="360" w:lineRule="auto"/>
        <w:jc w:val="both"/>
        <w:rPr>
          <w:rFonts w:asciiTheme="majorBidi" w:hAnsiTheme="majorBidi" w:cstheme="majorBidi"/>
          <w:b/>
          <w:bCs/>
        </w:rPr>
      </w:pPr>
    </w:p>
    <w:p w:rsidR="009A60D0" w:rsidRPr="009179FC" w:rsidRDefault="00343A47" w:rsidP="00343A47">
      <w:pPr>
        <w:pStyle w:val="Paragraphedeliste"/>
        <w:tabs>
          <w:tab w:val="left" w:pos="426"/>
        </w:tabs>
        <w:autoSpaceDE w:val="0"/>
        <w:autoSpaceDN w:val="0"/>
        <w:adjustRightInd w:val="0"/>
        <w:spacing w:line="360" w:lineRule="auto"/>
        <w:ind w:left="1080"/>
        <w:jc w:val="both"/>
        <w:rPr>
          <w:rFonts w:asciiTheme="majorBidi" w:hAnsiTheme="majorBidi" w:cstheme="majorBidi"/>
          <w:b/>
          <w:bCs/>
        </w:rPr>
      </w:pPr>
      <w:r>
        <w:rPr>
          <w:rFonts w:asciiTheme="majorBidi" w:hAnsiTheme="majorBidi" w:cstheme="majorBidi"/>
          <w:b/>
          <w:bCs/>
        </w:rPr>
        <w:t>1.3.</w:t>
      </w:r>
      <w:r w:rsidR="000F112C">
        <w:rPr>
          <w:rFonts w:asciiTheme="majorBidi" w:hAnsiTheme="majorBidi" w:cstheme="majorBidi"/>
          <w:b/>
          <w:bCs/>
        </w:rPr>
        <w:t>3</w:t>
      </w:r>
      <w:r>
        <w:rPr>
          <w:rFonts w:asciiTheme="majorBidi" w:hAnsiTheme="majorBidi" w:cstheme="majorBidi"/>
          <w:b/>
          <w:bCs/>
        </w:rPr>
        <w:t xml:space="preserve">.1 </w:t>
      </w:r>
      <w:r w:rsidR="0034087A">
        <w:rPr>
          <w:rFonts w:asciiTheme="majorBidi" w:hAnsiTheme="majorBidi" w:cstheme="majorBidi"/>
          <w:b/>
          <w:bCs/>
        </w:rPr>
        <w:t>Dimension spatiale </w:t>
      </w:r>
    </w:p>
    <w:p w:rsidR="009A60D0" w:rsidRPr="009179FC" w:rsidRDefault="009A60D0" w:rsidP="009A60D0">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9179FC">
        <w:rPr>
          <w:rFonts w:asciiTheme="majorBidi" w:hAnsiTheme="majorBidi" w:cstheme="majorBidi"/>
        </w:rPr>
        <w:t>Le terme de dimension spatiale désigne l’introduction de l’information spatiale dans une application décisionnelle en tant qu’axe d’analyse. Diverses définitions de dimension spatiale existent dans la littérature.</w:t>
      </w:r>
    </w:p>
    <w:p w:rsidR="009A60D0" w:rsidRPr="00A6017B" w:rsidRDefault="009A60D0" w:rsidP="009A60D0">
      <w:pPr>
        <w:autoSpaceDE w:val="0"/>
        <w:autoSpaceDN w:val="0"/>
        <w:adjustRightInd w:val="0"/>
        <w:spacing w:line="360" w:lineRule="auto"/>
        <w:jc w:val="both"/>
        <w:rPr>
          <w:rStyle w:val="apple-converted-space"/>
          <w:rFonts w:asciiTheme="majorBidi" w:hAnsiTheme="majorBidi" w:cstheme="majorBidi"/>
          <w:b/>
          <w:bCs/>
          <w:i/>
          <w:iCs/>
        </w:rPr>
      </w:pPr>
      <w:r>
        <w:rPr>
          <w:rFonts w:asciiTheme="majorBidi" w:hAnsiTheme="majorBidi" w:cstheme="majorBidi"/>
        </w:rPr>
        <w:lastRenderedPageBreak/>
        <w:t xml:space="preserve">   </w:t>
      </w:r>
      <w:r w:rsidRPr="00A6017B">
        <w:rPr>
          <w:rFonts w:asciiTheme="majorBidi" w:hAnsiTheme="majorBidi" w:cstheme="majorBidi"/>
        </w:rPr>
        <w:t>Un système SOLAP prend en charge trois types de dimensions spatiales</w:t>
      </w:r>
      <w:r w:rsidRPr="00A6017B">
        <w:rPr>
          <w:rStyle w:val="apple-converted-space"/>
          <w:rFonts w:asciiTheme="majorBidi" w:hAnsiTheme="majorBidi" w:cstheme="majorBidi"/>
          <w:color w:val="000000" w:themeColor="text1"/>
        </w:rPr>
        <w:t> </w:t>
      </w:r>
      <w:hyperlink r:id="rId12" w:anchor="1" w:history="1">
        <w:r w:rsidRPr="00A6017B">
          <w:rPr>
            <w:rStyle w:val="Lienhypertexte"/>
            <w:rFonts w:asciiTheme="majorBidi" w:hAnsiTheme="majorBidi" w:cstheme="majorBidi"/>
            <w:color w:val="000000" w:themeColor="text1"/>
          </w:rPr>
          <w:t>[</w:t>
        </w:r>
        <w:r w:rsidRPr="00A6017B">
          <w:rPr>
            <w:rFonts w:asciiTheme="majorBidi" w:hAnsiTheme="majorBidi" w:cstheme="majorBidi"/>
            <w:color w:val="000000" w:themeColor="text1"/>
          </w:rPr>
          <w:t>(Bédard et al. 2001), (Rivest et al. 2003)</w:t>
        </w:r>
        <w:r w:rsidRPr="00A6017B">
          <w:rPr>
            <w:rStyle w:val="Lienhypertexte"/>
            <w:rFonts w:asciiTheme="majorBidi" w:hAnsiTheme="majorBidi" w:cstheme="majorBidi"/>
            <w:color w:val="000000" w:themeColor="text1"/>
          </w:rPr>
          <w:t>]</w:t>
        </w:r>
      </w:hyperlink>
      <w:r w:rsidRPr="00A6017B">
        <w:rPr>
          <w:rStyle w:val="apple-converted-space"/>
          <w:rFonts w:asciiTheme="majorBidi" w:hAnsiTheme="majorBidi" w:cstheme="majorBidi"/>
        </w:rPr>
        <w:t> </w:t>
      </w:r>
      <w:r w:rsidRPr="00A6017B">
        <w:rPr>
          <w:rFonts w:asciiTheme="majorBidi" w:hAnsiTheme="majorBidi" w:cstheme="majorBidi"/>
        </w:rPr>
        <w:t>: les</w:t>
      </w:r>
      <w:r w:rsidRPr="00A6017B">
        <w:rPr>
          <w:rStyle w:val="apple-converted-space"/>
          <w:rFonts w:asciiTheme="majorBidi" w:hAnsiTheme="majorBidi" w:cstheme="majorBidi"/>
        </w:rPr>
        <w:t> </w:t>
      </w:r>
      <w:r w:rsidRPr="00A6017B">
        <w:rPr>
          <w:rFonts w:asciiTheme="majorBidi" w:hAnsiTheme="majorBidi" w:cstheme="majorBidi"/>
        </w:rPr>
        <w:t>dimensions spatiales non géométriques</w:t>
      </w:r>
      <w:r w:rsidRPr="00A6017B">
        <w:rPr>
          <w:rStyle w:val="apple-converted-space"/>
          <w:rFonts w:asciiTheme="majorBidi" w:hAnsiTheme="majorBidi" w:cstheme="majorBidi"/>
        </w:rPr>
        <w:t>, </w:t>
      </w:r>
      <w:r w:rsidRPr="00A6017B">
        <w:rPr>
          <w:rFonts w:asciiTheme="majorBidi" w:hAnsiTheme="majorBidi" w:cstheme="majorBidi"/>
        </w:rPr>
        <w:t>les dimensions géométriques spatiales</w:t>
      </w:r>
      <w:r w:rsidRPr="00A6017B">
        <w:rPr>
          <w:rStyle w:val="apple-converted-space"/>
          <w:rFonts w:asciiTheme="majorBidi" w:hAnsiTheme="majorBidi" w:cstheme="majorBidi"/>
        </w:rPr>
        <w:t> </w:t>
      </w:r>
      <w:r w:rsidRPr="00A6017B">
        <w:rPr>
          <w:rFonts w:asciiTheme="majorBidi" w:hAnsiTheme="majorBidi" w:cstheme="majorBidi"/>
        </w:rPr>
        <w:t>et les</w:t>
      </w:r>
      <w:r w:rsidRPr="00A6017B">
        <w:rPr>
          <w:rStyle w:val="apple-converted-space"/>
          <w:rFonts w:asciiTheme="majorBidi" w:hAnsiTheme="majorBidi" w:cstheme="majorBidi"/>
        </w:rPr>
        <w:t> </w:t>
      </w:r>
      <w:r w:rsidRPr="00A6017B">
        <w:rPr>
          <w:rFonts w:asciiTheme="majorBidi" w:hAnsiTheme="majorBidi" w:cstheme="majorBidi"/>
        </w:rPr>
        <w:t>dimensions spatiales mixtes</w:t>
      </w:r>
      <w:r w:rsidRPr="00A6017B">
        <w:rPr>
          <w:rStyle w:val="apple-converted-space"/>
          <w:rFonts w:asciiTheme="majorBidi" w:hAnsiTheme="majorBidi" w:cstheme="majorBidi"/>
        </w:rPr>
        <w:t>. </w:t>
      </w:r>
    </w:p>
    <w:p w:rsidR="009A60D0" w:rsidRPr="009179FC" w:rsidRDefault="009A60D0" w:rsidP="004535E8">
      <w:pPr>
        <w:pStyle w:val="NormalWeb"/>
        <w:shd w:val="clear" w:color="auto" w:fill="FFFFFF"/>
        <w:spacing w:line="360" w:lineRule="auto"/>
        <w:ind w:firstLine="708"/>
        <w:rPr>
          <w:rStyle w:val="apple-converted-space"/>
          <w:rFonts w:asciiTheme="majorBidi" w:hAnsiTheme="majorBidi" w:cstheme="majorBidi"/>
        </w:rPr>
      </w:pPr>
      <w:r w:rsidRPr="009179FC">
        <w:rPr>
          <w:rFonts w:asciiTheme="majorBidi" w:hAnsiTheme="majorBidi" w:cstheme="majorBidi"/>
        </w:rPr>
        <w:t>Les</w:t>
      </w:r>
      <w:r w:rsidRPr="009179FC">
        <w:rPr>
          <w:rStyle w:val="apple-converted-space"/>
          <w:rFonts w:asciiTheme="majorBidi" w:hAnsiTheme="majorBidi" w:cstheme="majorBidi"/>
        </w:rPr>
        <w:t> </w:t>
      </w:r>
      <w:r w:rsidRPr="009179FC">
        <w:rPr>
          <w:rFonts w:asciiTheme="majorBidi" w:hAnsiTheme="majorBidi" w:cstheme="majorBidi"/>
          <w:b/>
          <w:bCs/>
        </w:rPr>
        <w:t>dimensions spatiales non géométriques -</w:t>
      </w:r>
      <w:r w:rsidRPr="009179FC">
        <w:rPr>
          <w:rStyle w:val="apple-converted-space"/>
          <w:rFonts w:asciiTheme="majorBidi" w:hAnsiTheme="majorBidi" w:cstheme="majorBidi"/>
        </w:rPr>
        <w:t> </w:t>
      </w:r>
      <w:r w:rsidRPr="009179FC">
        <w:rPr>
          <w:rFonts w:asciiTheme="majorBidi" w:hAnsiTheme="majorBidi" w:cstheme="majorBidi"/>
        </w:rPr>
        <w:t>utilisation nominale de référence spatiale, c'est à dire que le nom des lieux ou des objets tels que le Canada, Province de Québec, Québec et Saint-Jean, rue.</w:t>
      </w:r>
      <w:r w:rsidRPr="009179FC">
        <w:rPr>
          <w:rStyle w:val="apple-converted-space"/>
          <w:rFonts w:asciiTheme="majorBidi" w:hAnsiTheme="majorBidi" w:cstheme="majorBidi"/>
        </w:rPr>
        <w:t> </w:t>
      </w:r>
      <w:r w:rsidRPr="009179FC">
        <w:rPr>
          <w:rFonts w:asciiTheme="majorBidi" w:hAnsiTheme="majorBidi" w:cstheme="majorBidi"/>
        </w:rPr>
        <w:t>Ce type de dimension spatiale est le seul soutenu par conventionnelles (non spatiales) des outils OLAP.</w:t>
      </w:r>
      <w:r w:rsidRPr="009179FC">
        <w:rPr>
          <w:rStyle w:val="apple-converted-space"/>
          <w:rFonts w:asciiTheme="majorBidi" w:hAnsiTheme="majorBidi" w:cstheme="majorBidi"/>
        </w:rPr>
        <w:t> </w:t>
      </w:r>
      <w:r w:rsidRPr="009179FC">
        <w:rPr>
          <w:rFonts w:asciiTheme="majorBidi" w:hAnsiTheme="majorBidi" w:cstheme="majorBidi"/>
        </w:rPr>
        <w:t>Lorsqu'il est utilisé avec des outils SOLAP, la dimension spatiale non-géométrique est traitée comme les autres dimensions descriptives et les données géométriques permettant la représentation des membres de dimension sur les cartes ne sont pas utilisées.</w:t>
      </w:r>
      <w:r w:rsidRPr="009179FC">
        <w:rPr>
          <w:rStyle w:val="apple-converted-space"/>
          <w:rFonts w:asciiTheme="majorBidi" w:hAnsiTheme="majorBidi" w:cstheme="majorBidi"/>
        </w:rPr>
        <w:t> </w:t>
      </w:r>
      <w:r w:rsidRPr="009179FC">
        <w:rPr>
          <w:rFonts w:asciiTheme="majorBidi" w:hAnsiTheme="majorBidi" w:cstheme="majorBidi"/>
        </w:rPr>
        <w:t>Dans ce cas, l'analyse spatio-temporelle peut être incomplète et certaines relations spatiales ou des corrélations entre les phénomènes étudiés peuvent être oubliés par l'analyste.</w:t>
      </w:r>
      <w:r w:rsidRPr="009179FC">
        <w:rPr>
          <w:rStyle w:val="apple-converted-space"/>
          <w:rFonts w:asciiTheme="majorBidi" w:hAnsiTheme="majorBidi" w:cstheme="majorBidi"/>
        </w:rPr>
        <w:t> </w:t>
      </w:r>
      <w:r w:rsidRPr="009179FC">
        <w:rPr>
          <w:rFonts w:asciiTheme="majorBidi" w:hAnsiTheme="majorBidi" w:cstheme="majorBidi"/>
        </w:rPr>
        <w:t>Les deux autres types de dimensions spatiales visent à minimiser ce problème potentiel.</w:t>
      </w:r>
      <w:r w:rsidRPr="009179FC">
        <w:rPr>
          <w:rStyle w:val="apple-converted-space"/>
          <w:rFonts w:asciiTheme="majorBidi" w:hAnsiTheme="majorBidi" w:cstheme="majorBidi"/>
        </w:rPr>
        <w:t> </w:t>
      </w:r>
    </w:p>
    <w:p w:rsidR="009A60D0" w:rsidRPr="009179FC" w:rsidRDefault="009A60D0" w:rsidP="004535E8">
      <w:pPr>
        <w:pStyle w:val="NormalWeb"/>
        <w:shd w:val="clear" w:color="auto" w:fill="FFFFFF"/>
        <w:spacing w:line="360" w:lineRule="auto"/>
        <w:ind w:firstLine="708"/>
        <w:rPr>
          <w:rFonts w:asciiTheme="majorBidi" w:hAnsiTheme="majorBidi" w:cstheme="majorBidi"/>
        </w:rPr>
      </w:pPr>
      <w:r w:rsidRPr="009179FC">
        <w:rPr>
          <w:rFonts w:asciiTheme="majorBidi" w:hAnsiTheme="majorBidi" w:cstheme="majorBidi"/>
        </w:rPr>
        <w:t>Pour ce faire, les</w:t>
      </w:r>
      <w:r w:rsidRPr="009179FC">
        <w:rPr>
          <w:rStyle w:val="apple-converted-space"/>
          <w:rFonts w:asciiTheme="majorBidi" w:hAnsiTheme="majorBidi" w:cstheme="majorBidi"/>
        </w:rPr>
        <w:t> </w:t>
      </w:r>
      <w:r w:rsidRPr="009179FC">
        <w:rPr>
          <w:rFonts w:asciiTheme="majorBidi" w:hAnsiTheme="majorBidi" w:cstheme="majorBidi"/>
          <w:b/>
          <w:bCs/>
        </w:rPr>
        <w:t>dimensions spatiales géométriques</w:t>
      </w:r>
      <w:r w:rsidRPr="009179FC">
        <w:rPr>
          <w:rStyle w:val="apple-converted-space"/>
          <w:rFonts w:asciiTheme="majorBidi" w:hAnsiTheme="majorBidi" w:cstheme="majorBidi"/>
        </w:rPr>
        <w:t> </w:t>
      </w:r>
      <w:r w:rsidRPr="009179FC">
        <w:rPr>
          <w:rFonts w:asciiTheme="majorBidi" w:hAnsiTheme="majorBidi" w:cstheme="majorBidi"/>
        </w:rPr>
        <w:t>comprennent, pour tous les membres de la dimension, à tous les niveaux de détails, des formes géométriques (ex. polygones pour représenter les frontières des pays) qui sont géo référencées pour permettre à leurs membres de dimension (ex. Canada) pour être visualisées et interrogé cartographique.</w:t>
      </w:r>
    </w:p>
    <w:p w:rsidR="009A60D0" w:rsidRDefault="009A60D0" w:rsidP="009A60D0">
      <w:pPr>
        <w:autoSpaceDE w:val="0"/>
        <w:autoSpaceDN w:val="0"/>
        <w:adjustRightInd w:val="0"/>
        <w:rPr>
          <w:rFonts w:asciiTheme="majorBidi" w:hAnsiTheme="majorBidi" w:cstheme="majorBidi"/>
        </w:rPr>
      </w:pPr>
      <w:r>
        <w:rPr>
          <w:rStyle w:val="apple-converted-space"/>
          <w:rFonts w:asciiTheme="majorBidi" w:hAnsiTheme="majorBidi" w:cstheme="majorBidi"/>
        </w:rPr>
        <w:t xml:space="preserve">    </w:t>
      </w:r>
      <w:r w:rsidRPr="009179FC">
        <w:rPr>
          <w:rStyle w:val="apple-converted-space"/>
          <w:rFonts w:asciiTheme="majorBidi" w:hAnsiTheme="majorBidi" w:cstheme="majorBidi"/>
        </w:rPr>
        <w:t> </w:t>
      </w:r>
      <w:r w:rsidRPr="009179FC">
        <w:rPr>
          <w:rFonts w:asciiTheme="majorBidi" w:hAnsiTheme="majorBidi" w:cstheme="majorBidi"/>
        </w:rPr>
        <w:t>Les</w:t>
      </w:r>
      <w:r w:rsidRPr="009179FC">
        <w:rPr>
          <w:rStyle w:val="apple-converted-space"/>
          <w:rFonts w:asciiTheme="majorBidi" w:hAnsiTheme="majorBidi" w:cstheme="majorBidi"/>
        </w:rPr>
        <w:t> </w:t>
      </w:r>
      <w:r w:rsidRPr="009179FC">
        <w:rPr>
          <w:rFonts w:asciiTheme="majorBidi" w:hAnsiTheme="majorBidi" w:cstheme="majorBidi"/>
          <w:b/>
          <w:bCs/>
        </w:rPr>
        <w:t xml:space="preserve">dimensions spatiales mixtes  </w:t>
      </w:r>
      <w:r w:rsidRPr="009179FC">
        <w:rPr>
          <w:rFonts w:asciiTheme="majorBidi" w:hAnsiTheme="majorBidi" w:cstheme="majorBidi"/>
        </w:rPr>
        <w:t>s’il y a des niveaux avec la composante spatiale et des niveaux</w:t>
      </w:r>
      <w:r>
        <w:rPr>
          <w:rFonts w:asciiTheme="majorBidi" w:hAnsiTheme="majorBidi" w:cstheme="majorBidi"/>
        </w:rPr>
        <w:t xml:space="preserve"> </w:t>
      </w:r>
      <w:r w:rsidRPr="009179FC">
        <w:rPr>
          <w:rFonts w:asciiTheme="majorBidi" w:hAnsiTheme="majorBidi" w:cstheme="majorBidi"/>
        </w:rPr>
        <w:t xml:space="preserve">  Purement  textuels </w:t>
      </w:r>
    </w:p>
    <w:p w:rsidR="009A60D0" w:rsidRPr="00D1253C" w:rsidRDefault="009A60D0" w:rsidP="009A60D0">
      <w:pPr>
        <w:autoSpaceDE w:val="0"/>
        <w:autoSpaceDN w:val="0"/>
        <w:adjustRightInd w:val="0"/>
        <w:rPr>
          <w:rFonts w:asciiTheme="majorBidi" w:hAnsiTheme="majorBidi" w:cstheme="majorBidi"/>
        </w:rPr>
      </w:pPr>
    </w:p>
    <w:p w:rsidR="009A60D0" w:rsidRPr="009179FC" w:rsidRDefault="009A60D0" w:rsidP="009A60D0">
      <w:pPr>
        <w:pStyle w:val="NormalWeb"/>
        <w:shd w:val="clear" w:color="auto" w:fill="FFFFFF"/>
        <w:spacing w:line="360" w:lineRule="auto"/>
        <w:rPr>
          <w:rFonts w:asciiTheme="majorBidi" w:hAnsiTheme="majorBidi" w:cstheme="majorBidi"/>
        </w:rPr>
      </w:pPr>
      <w:r>
        <w:rPr>
          <w:rFonts w:asciiTheme="majorBidi" w:hAnsiTheme="majorBidi" w:cstheme="majorBidi"/>
        </w:rPr>
        <w:t xml:space="preserve">            </w:t>
      </w:r>
      <w:r w:rsidRPr="009179FC">
        <w:rPr>
          <w:rFonts w:asciiTheme="majorBidi" w:hAnsiTheme="majorBidi" w:cstheme="majorBidi"/>
          <w:noProof/>
        </w:rPr>
        <w:drawing>
          <wp:inline distT="0" distB="0" distL="0" distR="0">
            <wp:extent cx="5260316" cy="1328468"/>
            <wp:effectExtent l="19050" t="0" r="0" b="0"/>
            <wp:docPr id="7" name="Image 1" descr="http://spatialolap.scg.ulaval.ca/images/fig_spatialdi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atialolap.scg.ulaval.ca/images/fig_spatialdim.gif"/>
                    <pic:cNvPicPr>
                      <a:picLocks noChangeAspect="1" noChangeArrowheads="1"/>
                    </pic:cNvPicPr>
                  </pic:nvPicPr>
                  <pic:blipFill>
                    <a:blip r:embed="rId13" cstate="print"/>
                    <a:srcRect/>
                    <a:stretch>
                      <a:fillRect/>
                    </a:stretch>
                  </pic:blipFill>
                  <pic:spPr bwMode="auto">
                    <a:xfrm>
                      <a:off x="0" y="0"/>
                      <a:ext cx="5262245" cy="1328955"/>
                    </a:xfrm>
                    <a:prstGeom prst="rect">
                      <a:avLst/>
                    </a:prstGeom>
                    <a:noFill/>
                    <a:ln w="9525">
                      <a:noFill/>
                      <a:miter lim="800000"/>
                      <a:headEnd/>
                      <a:tailEnd/>
                    </a:ln>
                  </pic:spPr>
                </pic:pic>
              </a:graphicData>
            </a:graphic>
          </wp:inline>
        </w:drawing>
      </w:r>
    </w:p>
    <w:p w:rsidR="0034087A" w:rsidRDefault="009A60D0" w:rsidP="0034087A">
      <w:pPr>
        <w:pStyle w:val="NormalWeb"/>
        <w:shd w:val="clear" w:color="auto" w:fill="FFFFFF"/>
        <w:spacing w:line="360" w:lineRule="auto"/>
        <w:rPr>
          <w:rFonts w:asciiTheme="majorBidi" w:hAnsiTheme="majorBidi" w:cstheme="majorBidi"/>
        </w:rPr>
      </w:pPr>
      <w:r>
        <w:rPr>
          <w:rFonts w:asciiTheme="majorBidi" w:hAnsiTheme="majorBidi" w:cstheme="majorBidi"/>
        </w:rPr>
        <w:t xml:space="preserve">             </w:t>
      </w:r>
      <w:r w:rsidRPr="000C68F6">
        <w:rPr>
          <w:rFonts w:asciiTheme="majorBidi" w:hAnsiTheme="majorBidi" w:cstheme="majorBidi"/>
          <w:b/>
          <w:bCs/>
        </w:rPr>
        <w:t>Figure</w:t>
      </w:r>
      <w:r>
        <w:rPr>
          <w:rFonts w:asciiTheme="majorBidi" w:hAnsiTheme="majorBidi" w:cstheme="majorBidi"/>
          <w:b/>
          <w:bCs/>
        </w:rPr>
        <w:t xml:space="preserve"> </w:t>
      </w:r>
      <w:r w:rsidR="00B1793D">
        <w:rPr>
          <w:rFonts w:asciiTheme="majorBidi" w:hAnsiTheme="majorBidi" w:cstheme="majorBidi"/>
          <w:b/>
          <w:bCs/>
        </w:rPr>
        <w:t>1.4</w:t>
      </w:r>
      <w:r w:rsidRPr="009179FC">
        <w:rPr>
          <w:rStyle w:val="apple-converted-space"/>
          <w:rFonts w:asciiTheme="majorBidi" w:hAnsiTheme="majorBidi" w:cstheme="majorBidi"/>
        </w:rPr>
        <w:t> </w:t>
      </w:r>
      <w:r w:rsidRPr="009179FC">
        <w:rPr>
          <w:rFonts w:asciiTheme="majorBidi" w:hAnsiTheme="majorBidi" w:cstheme="majorBidi"/>
        </w:rPr>
        <w:t xml:space="preserve"> présente un exemple des trois types de dimensions spatiales</w:t>
      </w:r>
      <w:r w:rsidRPr="009179FC">
        <w:rPr>
          <w:rStyle w:val="apple-converted-space"/>
          <w:rFonts w:asciiTheme="majorBidi" w:hAnsiTheme="majorBidi" w:cstheme="majorBidi"/>
        </w:rPr>
        <w:t>.</w:t>
      </w:r>
    </w:p>
    <w:p w:rsidR="009A60D0" w:rsidRPr="0034087A" w:rsidRDefault="0034087A" w:rsidP="0034087A">
      <w:pPr>
        <w:pStyle w:val="NormalWeb"/>
        <w:shd w:val="clear" w:color="auto" w:fill="FFFFFF"/>
        <w:spacing w:line="360" w:lineRule="auto"/>
        <w:rPr>
          <w:rFonts w:asciiTheme="majorBidi" w:hAnsiTheme="majorBidi" w:cstheme="majorBidi"/>
        </w:rPr>
      </w:pPr>
      <w:r>
        <w:rPr>
          <w:rFonts w:asciiTheme="majorBidi" w:hAnsiTheme="majorBidi" w:cstheme="majorBidi"/>
          <w:b/>
          <w:bCs/>
        </w:rPr>
        <w:t>1.</w:t>
      </w:r>
      <w:r w:rsidR="00B1793D">
        <w:rPr>
          <w:rFonts w:asciiTheme="majorBidi" w:hAnsiTheme="majorBidi" w:cstheme="majorBidi"/>
          <w:b/>
          <w:bCs/>
        </w:rPr>
        <w:t>3.</w:t>
      </w:r>
      <w:r w:rsidR="000F112C">
        <w:rPr>
          <w:rFonts w:asciiTheme="majorBidi" w:hAnsiTheme="majorBidi" w:cstheme="majorBidi"/>
          <w:b/>
          <w:bCs/>
        </w:rPr>
        <w:t>3</w:t>
      </w:r>
      <w:r>
        <w:rPr>
          <w:rFonts w:asciiTheme="majorBidi" w:hAnsiTheme="majorBidi" w:cstheme="majorBidi"/>
          <w:b/>
          <w:bCs/>
        </w:rPr>
        <w:t xml:space="preserve">.2 </w:t>
      </w:r>
      <w:r w:rsidR="009A60D0" w:rsidRPr="009179FC">
        <w:rPr>
          <w:rFonts w:asciiTheme="majorBidi" w:hAnsiTheme="majorBidi" w:cstheme="majorBidi"/>
          <w:b/>
          <w:bCs/>
        </w:rPr>
        <w:t>Mesure spatiale :</w:t>
      </w:r>
    </w:p>
    <w:p w:rsidR="009A60D0" w:rsidRDefault="009A60D0" w:rsidP="009A60D0">
      <w:pPr>
        <w:pStyle w:val="NormalWeb"/>
        <w:shd w:val="clear" w:color="auto" w:fill="FFFFFF"/>
        <w:spacing w:line="276" w:lineRule="auto"/>
        <w:rPr>
          <w:rFonts w:asciiTheme="majorBidi" w:hAnsiTheme="majorBidi" w:cstheme="majorBidi"/>
          <w:b/>
          <w:bCs/>
        </w:rPr>
      </w:pPr>
      <w:r>
        <w:rPr>
          <w:rFonts w:asciiTheme="majorBidi" w:hAnsiTheme="majorBidi" w:cstheme="majorBidi"/>
          <w:b/>
          <w:bCs/>
        </w:rPr>
        <w:t xml:space="preserve">     </w:t>
      </w:r>
      <w:r w:rsidRPr="009179FC">
        <w:rPr>
          <w:rFonts w:asciiTheme="majorBidi" w:hAnsiTheme="majorBidi" w:cstheme="majorBidi"/>
          <w:b/>
          <w:bCs/>
        </w:rPr>
        <w:t> </w:t>
      </w:r>
      <w:r w:rsidRPr="007A78A7">
        <w:rPr>
          <w:rFonts w:asciiTheme="majorBidi" w:hAnsiTheme="majorBidi" w:cstheme="majorBidi"/>
          <w:color w:val="000000"/>
        </w:rPr>
        <w:t>A partir de l'intégration de ces dimensions spatiales dans la base multidimensionnelle, SOLAP va permettre deux types de mesures :</w:t>
      </w:r>
    </w:p>
    <w:p w:rsidR="009A60D0" w:rsidRDefault="009A60D0" w:rsidP="009A60D0">
      <w:pPr>
        <w:pStyle w:val="NormalWeb"/>
        <w:numPr>
          <w:ilvl w:val="0"/>
          <w:numId w:val="5"/>
        </w:numPr>
        <w:shd w:val="clear" w:color="auto" w:fill="FFFFFF"/>
        <w:spacing w:line="360" w:lineRule="auto"/>
        <w:rPr>
          <w:rFonts w:asciiTheme="majorBidi" w:hAnsiTheme="majorBidi" w:cstheme="majorBidi"/>
          <w:b/>
          <w:bCs/>
        </w:rPr>
      </w:pPr>
      <w:r w:rsidRPr="007A78A7">
        <w:rPr>
          <w:rFonts w:asciiTheme="majorBidi" w:hAnsiTheme="majorBidi" w:cstheme="majorBidi"/>
          <w:color w:val="000000"/>
        </w:rPr>
        <w:lastRenderedPageBreak/>
        <w:t>Une</w:t>
      </w:r>
      <w:r w:rsidRPr="007A78A7">
        <w:rPr>
          <w:rStyle w:val="apple-converted-space"/>
          <w:rFonts w:asciiTheme="majorBidi" w:hAnsiTheme="majorBidi" w:cstheme="majorBidi"/>
          <w:color w:val="000000"/>
        </w:rPr>
        <w:t> </w:t>
      </w:r>
      <w:r w:rsidRPr="007A78A7">
        <w:rPr>
          <w:rStyle w:val="lev"/>
          <w:rFonts w:asciiTheme="majorBidi" w:eastAsiaTheme="minorEastAsia" w:hAnsiTheme="majorBidi" w:cstheme="majorBidi"/>
          <w:color w:val="000000"/>
        </w:rPr>
        <w:t>mesure spatiale</w:t>
      </w:r>
      <w:r w:rsidRPr="007A78A7">
        <w:rPr>
          <w:rStyle w:val="apple-converted-space"/>
          <w:rFonts w:asciiTheme="majorBidi" w:hAnsiTheme="majorBidi" w:cstheme="majorBidi"/>
          <w:color w:val="000000"/>
        </w:rPr>
        <w:t> </w:t>
      </w:r>
      <w:r w:rsidRPr="007A78A7">
        <w:rPr>
          <w:rFonts w:asciiTheme="majorBidi" w:hAnsiTheme="majorBidi" w:cstheme="majorBidi"/>
          <w:color w:val="000000"/>
        </w:rPr>
        <w:t>correspondant à un ensemble de coordonnées : intersection ou union d'une sélection de plusieurs formes géométriques parmi plusieurs dimensions choisies. Par exemple, une mesure spatiale peut consister à déterminer les polygones agrégés résultats d'intersections entre une combinaison de positions d'une dimension "végétation" et d'une dimension "géologie". Ces opérations peuvent nécessiter de stocker dans la base multidimensionnelle des pointeurs vers des structures géométriques externes (dans une autre structure ou un logiciel).</w:t>
      </w:r>
    </w:p>
    <w:p w:rsidR="009A60D0" w:rsidRPr="00A40E1F" w:rsidRDefault="009A60D0" w:rsidP="009A60D0">
      <w:pPr>
        <w:pStyle w:val="NormalWeb"/>
        <w:numPr>
          <w:ilvl w:val="0"/>
          <w:numId w:val="5"/>
        </w:numPr>
        <w:shd w:val="clear" w:color="auto" w:fill="FFFFFF"/>
        <w:spacing w:line="360" w:lineRule="auto"/>
        <w:rPr>
          <w:rFonts w:asciiTheme="majorBidi" w:hAnsiTheme="majorBidi" w:cstheme="majorBidi"/>
          <w:b/>
          <w:bCs/>
        </w:rPr>
      </w:pPr>
      <w:r w:rsidRPr="00935FED">
        <w:rPr>
          <w:rFonts w:asciiTheme="majorBidi" w:hAnsiTheme="majorBidi" w:cstheme="majorBidi"/>
          <w:color w:val="000000"/>
        </w:rPr>
        <w:t>Une</w:t>
      </w:r>
      <w:r w:rsidRPr="00935FED">
        <w:rPr>
          <w:rStyle w:val="apple-converted-space"/>
          <w:rFonts w:asciiTheme="majorBidi" w:hAnsiTheme="majorBidi" w:cstheme="majorBidi"/>
          <w:color w:val="000000"/>
        </w:rPr>
        <w:t> </w:t>
      </w:r>
      <w:r w:rsidRPr="00935FED">
        <w:rPr>
          <w:rStyle w:val="lev"/>
          <w:rFonts w:asciiTheme="majorBidi" w:eastAsiaTheme="minorEastAsia" w:hAnsiTheme="majorBidi" w:cstheme="majorBidi"/>
          <w:color w:val="000000"/>
        </w:rPr>
        <w:t>mesure topologique</w:t>
      </w:r>
      <w:r w:rsidRPr="00935FED">
        <w:rPr>
          <w:rStyle w:val="apple-converted-space"/>
          <w:rFonts w:asciiTheme="majorBidi" w:hAnsiTheme="majorBidi" w:cstheme="majorBidi"/>
          <w:color w:val="000000"/>
        </w:rPr>
        <w:t> </w:t>
      </w:r>
      <w:r w:rsidRPr="00935FED">
        <w:rPr>
          <w:rFonts w:asciiTheme="majorBidi" w:hAnsiTheme="majorBidi" w:cstheme="majorBidi"/>
          <w:color w:val="000000"/>
        </w:rPr>
        <w:t>: distance, surface ou "nombre de voisins". Les dimensions spatiales peuvent être organisées de façon à proposer les résultats de ces opérations topologiques suivant des hiérarchies : par exemple une opération d'adjacence pourra être décomposé en deux sous-niveaux, "adjacence par plusieurs points", "adjacence par un point".</w:t>
      </w:r>
    </w:p>
    <w:p w:rsidR="009A60D0" w:rsidRPr="000F112C" w:rsidRDefault="00E86041" w:rsidP="000F112C">
      <w:pPr>
        <w:tabs>
          <w:tab w:val="left" w:pos="567"/>
        </w:tabs>
        <w:ind w:left="360"/>
        <w:rPr>
          <w:rFonts w:asciiTheme="majorBidi" w:hAnsiTheme="majorBidi" w:cstheme="majorBidi"/>
          <w:b/>
          <w:bCs/>
        </w:rPr>
      </w:pPr>
      <w:r>
        <w:rPr>
          <w:rFonts w:asciiTheme="majorBidi" w:hAnsiTheme="majorBidi" w:cstheme="majorBidi"/>
          <w:b/>
          <w:bCs/>
        </w:rPr>
        <w:t xml:space="preserve">1.3.4 </w:t>
      </w:r>
      <w:r w:rsidR="006E28FF" w:rsidRPr="000F112C">
        <w:rPr>
          <w:rFonts w:asciiTheme="majorBidi" w:hAnsiTheme="majorBidi" w:cstheme="majorBidi"/>
          <w:b/>
          <w:bCs/>
        </w:rPr>
        <w:t>Les outils OLAP Spatial </w:t>
      </w:r>
    </w:p>
    <w:p w:rsidR="004A0FA0" w:rsidRDefault="009A60D0" w:rsidP="004A0FA0">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9179FC">
        <w:rPr>
          <w:rFonts w:asciiTheme="majorBidi" w:hAnsiTheme="majorBidi" w:cstheme="majorBidi"/>
        </w:rPr>
        <w:t>Un outil SOLAP repose sur l’intégration des fonctionnalités SIG et OLAP (Kouba, et al. 2000), (Rivest et al. 2005). La composante cartographique est utilisée pour visualiser les membres de dimensions et/ou les mesures avec une composante spatiale, pour représenter les mesures alphanumériques, grâce à des cartes thématiques, et pour accéder aux opérations de navigation multidimensionnelle. Différentes systèmes SOLAP, qui peuvent être classifiés en trois différentes typologies</w:t>
      </w:r>
      <w:r w:rsidR="00635CC0">
        <w:rPr>
          <w:rFonts w:asciiTheme="majorBidi" w:hAnsiTheme="majorBidi" w:cstheme="majorBidi"/>
        </w:rPr>
        <w:t> : SIG-Dominant, OLAP-Dominant et SIG-OLAP intégré</w:t>
      </w:r>
      <w:r>
        <w:rPr>
          <w:rFonts w:asciiTheme="majorBidi" w:hAnsiTheme="majorBidi" w:cstheme="majorBidi"/>
        </w:rPr>
        <w:t>.</w:t>
      </w:r>
      <w:r w:rsidR="00635CC0" w:rsidRPr="00E8063C">
        <w:rPr>
          <w:rFonts w:asciiTheme="majorBidi" w:hAnsiTheme="majorBidi" w:cstheme="majorBidi"/>
          <w:b/>
          <w:bCs/>
        </w:rPr>
        <w:t xml:space="preserve"> </w:t>
      </w:r>
      <w:r w:rsidR="00635CC0" w:rsidRPr="00635CC0">
        <w:rPr>
          <w:rFonts w:asciiTheme="majorBidi" w:hAnsiTheme="majorBidi" w:cstheme="majorBidi"/>
        </w:rPr>
        <w:t>(Rivest, 2000) et (Bédard, et al. 2005)</w:t>
      </w:r>
    </w:p>
    <w:p w:rsidR="00635CC0" w:rsidRPr="004A0FA0" w:rsidRDefault="004A0FA0" w:rsidP="004A0FA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 xml:space="preserve">            </w:t>
      </w:r>
      <w:r w:rsidRPr="004A0FA0">
        <w:rPr>
          <w:rFonts w:asciiTheme="majorBidi" w:hAnsiTheme="majorBidi" w:cstheme="majorBidi"/>
          <w:b/>
          <w:bCs/>
        </w:rPr>
        <w:t>1.3.4.1</w:t>
      </w:r>
      <w:r w:rsidR="00635CC0" w:rsidRPr="004A0FA0">
        <w:rPr>
          <w:rFonts w:asciiTheme="majorBidi" w:hAnsiTheme="majorBidi" w:cstheme="majorBidi"/>
          <w:b/>
          <w:bCs/>
        </w:rPr>
        <w:t xml:space="preserve"> SIG dominant</w:t>
      </w:r>
    </w:p>
    <w:p w:rsidR="00635CC0" w:rsidRPr="00635CC0" w:rsidRDefault="00635CC0" w:rsidP="00635CC0">
      <w:pPr>
        <w:autoSpaceDE w:val="0"/>
        <w:autoSpaceDN w:val="0"/>
        <w:adjustRightInd w:val="0"/>
        <w:spacing w:line="360" w:lineRule="auto"/>
        <w:ind w:firstLine="708"/>
        <w:jc w:val="both"/>
        <w:rPr>
          <w:rFonts w:asciiTheme="majorBidi" w:hAnsiTheme="majorBidi" w:cstheme="majorBidi"/>
        </w:rPr>
      </w:pPr>
      <w:r w:rsidRPr="00635CC0">
        <w:rPr>
          <w:rFonts w:asciiTheme="majorBidi" w:hAnsiTheme="majorBidi" w:cstheme="majorBidi"/>
        </w:rPr>
        <w:t>Dans les solutions SIG dominantes comme (Hernandez et al. 2005) (Figure 5), le serveur OLAP est simulé grâce à une base de données relationnelle modélisée sous forme d’étoile.</w:t>
      </w:r>
    </w:p>
    <w:p w:rsidR="004A0FA0" w:rsidRDefault="00635CC0" w:rsidP="004A0FA0">
      <w:pPr>
        <w:autoSpaceDE w:val="0"/>
        <w:autoSpaceDN w:val="0"/>
        <w:adjustRightInd w:val="0"/>
        <w:spacing w:line="360" w:lineRule="auto"/>
        <w:ind w:firstLine="708"/>
        <w:jc w:val="both"/>
        <w:rPr>
          <w:rFonts w:asciiTheme="majorBidi" w:hAnsiTheme="majorBidi" w:cstheme="majorBidi"/>
        </w:rPr>
      </w:pPr>
      <w:r w:rsidRPr="00635CC0">
        <w:rPr>
          <w:rFonts w:asciiTheme="majorBidi" w:hAnsiTheme="majorBidi" w:cstheme="majorBidi"/>
        </w:rPr>
        <w:t>Les solutions SIG dominantes, comme décrit par (Bédard et al. 2005), offrent toutes les fonctionnalités d’un outil SIG : stockage, analyse et visualisation des données spatiales. Par contre, elles doivent inclure, dans la base de données, des éléments permettant d’implémenter les opérations OLAP de forage et de coupe, puisqu’il n’existe pas de serveur OLAP pour gérer ces opérations. De plus, toutes les fonctionnalités avancées OLAP comme l’utilisation de mesures dérivées, ne sont pas présentes dans ce type d’outil, ce qui limite ses capacités d’analyse multidimensionnelles.</w:t>
      </w:r>
    </w:p>
    <w:p w:rsidR="00F42E1E" w:rsidRDefault="00F42E1E" w:rsidP="004A0FA0">
      <w:pPr>
        <w:autoSpaceDE w:val="0"/>
        <w:autoSpaceDN w:val="0"/>
        <w:adjustRightInd w:val="0"/>
        <w:spacing w:line="360" w:lineRule="auto"/>
        <w:ind w:firstLine="708"/>
        <w:jc w:val="both"/>
        <w:rPr>
          <w:rFonts w:asciiTheme="majorBidi" w:hAnsiTheme="majorBidi" w:cstheme="majorBidi"/>
          <w:b/>
          <w:bCs/>
        </w:rPr>
      </w:pPr>
    </w:p>
    <w:p w:rsidR="00F42E1E" w:rsidRDefault="00F42E1E" w:rsidP="004A0FA0">
      <w:pPr>
        <w:autoSpaceDE w:val="0"/>
        <w:autoSpaceDN w:val="0"/>
        <w:adjustRightInd w:val="0"/>
        <w:spacing w:line="360" w:lineRule="auto"/>
        <w:ind w:firstLine="708"/>
        <w:jc w:val="both"/>
        <w:rPr>
          <w:rFonts w:asciiTheme="majorBidi" w:hAnsiTheme="majorBidi" w:cstheme="majorBidi"/>
          <w:b/>
          <w:bCs/>
        </w:rPr>
      </w:pPr>
    </w:p>
    <w:p w:rsidR="00635CC0" w:rsidRPr="004A0FA0" w:rsidRDefault="004A0FA0" w:rsidP="004A0FA0">
      <w:pPr>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b/>
          <w:bCs/>
        </w:rPr>
        <w:lastRenderedPageBreak/>
        <w:t>1.3.4.2</w:t>
      </w:r>
      <w:r w:rsidR="00635CC0" w:rsidRPr="004A0FA0">
        <w:rPr>
          <w:rFonts w:asciiTheme="majorBidi" w:hAnsiTheme="majorBidi" w:cstheme="majorBidi"/>
          <w:b/>
          <w:bCs/>
        </w:rPr>
        <w:t xml:space="preserve"> OLAP dominant</w:t>
      </w:r>
    </w:p>
    <w:p w:rsidR="00635CC0" w:rsidRPr="00E8063C" w:rsidRDefault="00635CC0" w:rsidP="00635CC0">
      <w:pPr>
        <w:autoSpaceDE w:val="0"/>
        <w:autoSpaceDN w:val="0"/>
        <w:adjustRightInd w:val="0"/>
        <w:spacing w:line="360" w:lineRule="auto"/>
        <w:jc w:val="center"/>
        <w:rPr>
          <w:rFonts w:asciiTheme="majorBidi" w:hAnsiTheme="majorBidi" w:cstheme="majorBidi"/>
          <w:b/>
          <w:bCs/>
        </w:rPr>
      </w:pPr>
    </w:p>
    <w:p w:rsidR="004A0FA0" w:rsidRDefault="00635CC0" w:rsidP="004535E8">
      <w:pPr>
        <w:autoSpaceDE w:val="0"/>
        <w:autoSpaceDN w:val="0"/>
        <w:adjustRightInd w:val="0"/>
        <w:spacing w:line="360" w:lineRule="auto"/>
        <w:ind w:firstLine="708"/>
        <w:jc w:val="both"/>
        <w:rPr>
          <w:rFonts w:asciiTheme="majorBidi" w:hAnsiTheme="majorBidi" w:cstheme="majorBidi"/>
        </w:rPr>
      </w:pPr>
      <w:r w:rsidRPr="00635CC0">
        <w:rPr>
          <w:rFonts w:asciiTheme="majorBidi" w:hAnsiTheme="majorBidi" w:cstheme="majorBidi"/>
        </w:rPr>
        <w:t xml:space="preserve">Les outils OLAP dominants comme (Stolte et al. 2003) (Figure 6) utilisent un systèm OLAP et offrent toutes les fonctionnalités classiques pour l’analyse multidimensionnelle. Par contre, les fonctionnalités SIG sont limitées à une simple représentation cartographique des mesures et des dimensions spatiales, à la navigation cartographique (i.e. déplacement et changement de couche) et à la sélection d’objets géographiques (Bédard et al. 2005). Ces solutions ne présentent aucun instrument pour l’analyse spatiale ou d’autres fonctionnalités avancées SIG. Ceux-ci, comme montré par plusieurs travaux (Hernández et al. 2005), (Bédard et al., 2002) sont nécessaires et complémentaires à l’analyse spatio-multidimensionnelle. De plus, dans ces solutions les opérateurs de forage sur la dimension spatiale sont inexistants ou limités. Il n’est pas possible par exemple, d’obtenir une carte avec des membres spatiaux de différents niveaux, grâce à une simple opération de forage sur un seul membre spatial (Bédard et al. 2005). Par conséquent, dans les solutions OLAP dominant, l’information géographique n’est pas exploitée, ce qui implique que ce type de solution présente quelques limitations pour une analyse spatio-multidimensionnelle concrète. L’utilisateur ne peut pas comparer visuellement les mesures associées aux membres de différents niveaux spatiaux, ou encore il n’a pas accès aux outils SIG pour analyser les données géographiques. </w:t>
      </w:r>
    </w:p>
    <w:p w:rsidR="009A60D0" w:rsidRPr="004A0FA0" w:rsidRDefault="009879C7" w:rsidP="004A0FA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 xml:space="preserve">     </w:t>
      </w:r>
      <w:r w:rsidR="001F193F">
        <w:rPr>
          <w:rFonts w:asciiTheme="majorBidi" w:hAnsiTheme="majorBidi" w:cstheme="majorBidi"/>
          <w:b/>
          <w:bCs/>
        </w:rPr>
        <w:t>1.3.4.3</w:t>
      </w:r>
      <w:r w:rsidR="009A60D0" w:rsidRPr="004A0FA0">
        <w:rPr>
          <w:rFonts w:asciiTheme="majorBidi" w:hAnsiTheme="majorBidi" w:cstheme="majorBidi"/>
          <w:b/>
          <w:bCs/>
        </w:rPr>
        <w:t>OLAP-SIG intégrée </w:t>
      </w:r>
    </w:p>
    <w:p w:rsidR="009A60D0" w:rsidRPr="009179FC" w:rsidRDefault="009A60D0" w:rsidP="00635CC0">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9179FC">
        <w:rPr>
          <w:rFonts w:asciiTheme="majorBidi" w:hAnsiTheme="majorBidi" w:cstheme="majorBidi"/>
        </w:rPr>
        <w:t xml:space="preserve">Les solutions OLAP-SIG intégrées comme JMap (JMap, 2007) (Figure </w:t>
      </w:r>
      <w:r>
        <w:rPr>
          <w:rFonts w:asciiTheme="majorBidi" w:hAnsiTheme="majorBidi" w:cstheme="majorBidi"/>
        </w:rPr>
        <w:t>2.2</w:t>
      </w:r>
      <w:r w:rsidRPr="009179FC">
        <w:rPr>
          <w:rFonts w:asciiTheme="majorBidi" w:hAnsiTheme="majorBidi" w:cstheme="majorBidi"/>
        </w:rPr>
        <w:t>) fusionnent toutes les fonctionnalités des deux différents systèmes dans un seul environnent.</w:t>
      </w:r>
      <w:r w:rsidR="00635CC0">
        <w:rPr>
          <w:rFonts w:asciiTheme="majorBidi" w:hAnsiTheme="majorBidi" w:cstheme="majorBidi"/>
        </w:rPr>
        <w:t xml:space="preserve"> </w:t>
      </w:r>
      <w:r w:rsidRPr="009179FC">
        <w:rPr>
          <w:rFonts w:asciiTheme="majorBidi" w:hAnsiTheme="majorBidi" w:cstheme="majorBidi"/>
        </w:rPr>
        <w:t>Comme montré dans (Hernández et al., 2005) les fonctionnalités SIG d’analyse et de</w:t>
      </w:r>
      <w:r>
        <w:rPr>
          <w:rFonts w:asciiTheme="majorBidi" w:hAnsiTheme="majorBidi" w:cstheme="majorBidi"/>
        </w:rPr>
        <w:t xml:space="preserve"> </w:t>
      </w:r>
      <w:r w:rsidRPr="009179FC">
        <w:rPr>
          <w:rFonts w:asciiTheme="majorBidi" w:hAnsiTheme="majorBidi" w:cstheme="majorBidi"/>
        </w:rPr>
        <w:t>visualisation sont nécessaires pour l’analyse spatio-multidimensionnelle et elles complètent</w:t>
      </w:r>
      <w:r w:rsidR="00635CC0">
        <w:rPr>
          <w:rFonts w:asciiTheme="majorBidi" w:hAnsiTheme="majorBidi" w:cstheme="majorBidi"/>
        </w:rPr>
        <w:t xml:space="preserve"> </w:t>
      </w:r>
      <w:r w:rsidRPr="009179FC">
        <w:rPr>
          <w:rFonts w:asciiTheme="majorBidi" w:hAnsiTheme="majorBidi" w:cstheme="majorBidi"/>
        </w:rPr>
        <w:t>les fonctionnalités purement OLAP. Les solutions OLAP-SIG intégrées sont alors les plus adaptées pour une analyse spatio-multidimensionnelle réelle et efficace.</w:t>
      </w:r>
      <w:r w:rsidR="00635CC0">
        <w:rPr>
          <w:rFonts w:asciiTheme="majorBidi" w:hAnsiTheme="majorBidi" w:cstheme="majorBidi"/>
        </w:rPr>
        <w:t xml:space="preserve"> </w:t>
      </w:r>
      <w:r w:rsidRPr="009179FC">
        <w:rPr>
          <w:rFonts w:asciiTheme="majorBidi" w:hAnsiTheme="majorBidi" w:cstheme="majorBidi"/>
        </w:rPr>
        <w:t>Cette intégration peut être vue comme une reformulation des trois niveaux d’une architecture OLAP classique, en utilisant et/ou en ajoutant des fonctionnalités SIG.</w:t>
      </w:r>
      <w:r w:rsidR="00635CC0">
        <w:rPr>
          <w:rFonts w:asciiTheme="majorBidi" w:hAnsiTheme="majorBidi" w:cstheme="majorBidi"/>
        </w:rPr>
        <w:t xml:space="preserve"> </w:t>
      </w:r>
      <w:r w:rsidRPr="009179FC">
        <w:rPr>
          <w:rFonts w:asciiTheme="majorBidi" w:hAnsiTheme="majorBidi" w:cstheme="majorBidi"/>
        </w:rPr>
        <w:t>Le premier niveau est un entrepôt de données spatiales, qui doit permettre de modéliser les complexes structures de données associées aux dimensions et aux mesures spatiales.</w:t>
      </w:r>
      <w:r w:rsidR="00635CC0">
        <w:rPr>
          <w:rFonts w:asciiTheme="majorBidi" w:hAnsiTheme="majorBidi" w:cstheme="majorBidi"/>
        </w:rPr>
        <w:t xml:space="preserve"> </w:t>
      </w:r>
      <w:r w:rsidRPr="009179FC">
        <w:rPr>
          <w:rFonts w:asciiTheme="majorBidi" w:hAnsiTheme="majorBidi" w:cstheme="majorBidi"/>
        </w:rPr>
        <w:t>Le deuxième niveau est un serveur OLAP capable de gérer des requêtes spatio-multidimensionnelles. Dans le meilleur des cas, il devrait :</w:t>
      </w:r>
    </w:p>
    <w:p w:rsidR="009A60D0" w:rsidRPr="00F27EBA" w:rsidRDefault="009A60D0" w:rsidP="000077A9">
      <w:pPr>
        <w:pStyle w:val="Paragraphedeliste"/>
        <w:numPr>
          <w:ilvl w:val="0"/>
          <w:numId w:val="38"/>
        </w:numPr>
        <w:autoSpaceDE w:val="0"/>
        <w:autoSpaceDN w:val="0"/>
        <w:adjustRightInd w:val="0"/>
        <w:spacing w:line="360" w:lineRule="auto"/>
        <w:ind w:left="426"/>
        <w:jc w:val="both"/>
        <w:rPr>
          <w:rFonts w:asciiTheme="majorBidi" w:hAnsiTheme="majorBidi" w:cstheme="majorBidi"/>
          <w:sz w:val="24"/>
          <w:szCs w:val="24"/>
        </w:rPr>
      </w:pPr>
      <w:r w:rsidRPr="00F27EBA">
        <w:rPr>
          <w:rFonts w:asciiTheme="majorBidi" w:hAnsiTheme="majorBidi" w:cstheme="majorBidi"/>
          <w:sz w:val="24"/>
          <w:szCs w:val="24"/>
        </w:rPr>
        <w:t>gérer les hiérarchies complexes (i.e. non-couvrantes, non-strictes, et non-onto) et multiples (Hernández, 2006) et traiter symétriquement mesures et dimensions (Hernández, 2006),</w:t>
      </w:r>
    </w:p>
    <w:p w:rsidR="009A60D0" w:rsidRPr="00F27EBA" w:rsidRDefault="009A60D0" w:rsidP="000077A9">
      <w:pPr>
        <w:pStyle w:val="Paragraphedeliste"/>
        <w:numPr>
          <w:ilvl w:val="0"/>
          <w:numId w:val="38"/>
        </w:numPr>
        <w:autoSpaceDE w:val="0"/>
        <w:autoSpaceDN w:val="0"/>
        <w:adjustRightInd w:val="0"/>
        <w:spacing w:line="360" w:lineRule="auto"/>
        <w:ind w:left="426"/>
        <w:jc w:val="both"/>
        <w:rPr>
          <w:rFonts w:asciiTheme="majorBidi" w:hAnsiTheme="majorBidi" w:cstheme="majorBidi"/>
          <w:sz w:val="24"/>
          <w:szCs w:val="24"/>
        </w:rPr>
      </w:pPr>
      <w:r w:rsidRPr="00F27EBA">
        <w:rPr>
          <w:rFonts w:asciiTheme="majorBidi" w:hAnsiTheme="majorBidi" w:cstheme="majorBidi"/>
          <w:sz w:val="24"/>
          <w:szCs w:val="24"/>
        </w:rPr>
        <w:lastRenderedPageBreak/>
        <w:t>permettre la définition des mesures spatiales comme objets spatiaux et résultats d’opérations spatiales, et de mesures dérivées à partir des membres et/ou mesures classiques et/ou spatiales,</w:t>
      </w:r>
    </w:p>
    <w:p w:rsidR="009A60D0" w:rsidRPr="00F27EBA" w:rsidRDefault="009A60D0" w:rsidP="000077A9">
      <w:pPr>
        <w:pStyle w:val="Paragraphedeliste"/>
        <w:numPr>
          <w:ilvl w:val="0"/>
          <w:numId w:val="38"/>
        </w:numPr>
        <w:autoSpaceDE w:val="0"/>
        <w:autoSpaceDN w:val="0"/>
        <w:adjustRightInd w:val="0"/>
        <w:spacing w:line="360" w:lineRule="auto"/>
        <w:ind w:left="426"/>
        <w:jc w:val="both"/>
        <w:rPr>
          <w:rFonts w:asciiTheme="majorBidi" w:hAnsiTheme="majorBidi" w:cstheme="majorBidi"/>
          <w:sz w:val="24"/>
          <w:szCs w:val="24"/>
        </w:rPr>
      </w:pPr>
      <w:r w:rsidRPr="00F27EBA">
        <w:rPr>
          <w:rFonts w:asciiTheme="majorBidi" w:hAnsiTheme="majorBidi" w:cstheme="majorBidi"/>
          <w:sz w:val="24"/>
          <w:szCs w:val="24"/>
        </w:rPr>
        <w:t>considérer les relations spatiales entre les membres de dimensions et éviter de prendre en compte plusieurs fois la même mesure (Malinowsky et Zimányi, 2007a) pendant le processus d’agrégation,</w:t>
      </w:r>
    </w:p>
    <w:p w:rsidR="009A60D0" w:rsidRPr="00F27EBA" w:rsidRDefault="009A60D0" w:rsidP="000077A9">
      <w:pPr>
        <w:pStyle w:val="Paragraphedeliste"/>
        <w:numPr>
          <w:ilvl w:val="0"/>
          <w:numId w:val="38"/>
        </w:numPr>
        <w:autoSpaceDE w:val="0"/>
        <w:autoSpaceDN w:val="0"/>
        <w:adjustRightInd w:val="0"/>
        <w:spacing w:line="360" w:lineRule="auto"/>
        <w:ind w:left="426"/>
        <w:jc w:val="both"/>
        <w:rPr>
          <w:rFonts w:asciiTheme="majorBidi" w:hAnsiTheme="majorBidi" w:cstheme="majorBidi"/>
          <w:sz w:val="24"/>
          <w:szCs w:val="24"/>
        </w:rPr>
      </w:pPr>
      <w:r w:rsidRPr="00F27EBA">
        <w:rPr>
          <w:rFonts w:asciiTheme="majorBidi" w:hAnsiTheme="majorBidi" w:cstheme="majorBidi"/>
          <w:sz w:val="24"/>
          <w:szCs w:val="24"/>
        </w:rPr>
        <w:t>prendre en compte la composante spatiale des données géographiques lors d’une opération de forage ou de coupe,</w:t>
      </w:r>
    </w:p>
    <w:p w:rsidR="009A60D0" w:rsidRPr="00F27EBA" w:rsidRDefault="009A60D0" w:rsidP="000077A9">
      <w:pPr>
        <w:pStyle w:val="Paragraphedeliste"/>
        <w:numPr>
          <w:ilvl w:val="0"/>
          <w:numId w:val="38"/>
        </w:numPr>
        <w:autoSpaceDE w:val="0"/>
        <w:autoSpaceDN w:val="0"/>
        <w:adjustRightInd w:val="0"/>
        <w:spacing w:line="360" w:lineRule="auto"/>
        <w:ind w:left="426"/>
        <w:rPr>
          <w:rFonts w:asciiTheme="majorBidi" w:hAnsiTheme="majorBidi" w:cstheme="majorBidi"/>
          <w:sz w:val="24"/>
          <w:szCs w:val="24"/>
        </w:rPr>
      </w:pPr>
      <w:r w:rsidRPr="00F27EBA">
        <w:rPr>
          <w:rFonts w:asciiTheme="majorBidi" w:hAnsiTheme="majorBidi" w:cstheme="majorBidi"/>
          <w:sz w:val="24"/>
          <w:szCs w:val="24"/>
        </w:rPr>
        <w:t>fournir un mécanisme pour calculer les vues matérialisées (Colonnese et al. 2005).</w:t>
      </w:r>
    </w:p>
    <w:p w:rsidR="009A60D0" w:rsidRPr="00F27EBA" w:rsidRDefault="009A60D0" w:rsidP="000077A9">
      <w:pPr>
        <w:pStyle w:val="Paragraphedeliste"/>
        <w:numPr>
          <w:ilvl w:val="0"/>
          <w:numId w:val="38"/>
        </w:numPr>
        <w:autoSpaceDE w:val="0"/>
        <w:autoSpaceDN w:val="0"/>
        <w:adjustRightInd w:val="0"/>
        <w:spacing w:line="360" w:lineRule="auto"/>
        <w:ind w:left="426"/>
        <w:rPr>
          <w:rFonts w:asciiTheme="majorBidi" w:hAnsiTheme="majorBidi" w:cstheme="majorBidi"/>
          <w:sz w:val="24"/>
          <w:szCs w:val="24"/>
        </w:rPr>
      </w:pPr>
      <w:r w:rsidRPr="00F27EBA">
        <w:rPr>
          <w:rFonts w:asciiTheme="majorBidi" w:hAnsiTheme="majorBidi" w:cstheme="majorBidi"/>
          <w:sz w:val="24"/>
          <w:szCs w:val="24"/>
        </w:rPr>
        <w:t>Les fonctionnalités du client OLAP sont réétudiées pour permettre en même temps une analyse spatiale et multidimensionnelle.</w:t>
      </w:r>
    </w:p>
    <w:p w:rsidR="009A60D0" w:rsidRDefault="000077A9" w:rsidP="009A60D0">
      <w:pPr>
        <w:autoSpaceDE w:val="0"/>
        <w:autoSpaceDN w:val="0"/>
        <w:adjustRightInd w:val="0"/>
        <w:spacing w:line="360" w:lineRule="auto"/>
        <w:rPr>
          <w:rFonts w:asciiTheme="majorBidi" w:hAnsiTheme="majorBidi" w:cstheme="majorBidi"/>
        </w:rPr>
      </w:pPr>
      <w:r>
        <w:rPr>
          <w:rFonts w:asciiTheme="majorBidi" w:hAnsiTheme="majorBidi" w:cstheme="majorBidi"/>
          <w:noProof/>
        </w:rPr>
        <w:drawing>
          <wp:anchor distT="0" distB="0" distL="114300" distR="114300" simplePos="0" relativeHeight="251665408" behindDoc="1" locked="0" layoutInCell="1" allowOverlap="1">
            <wp:simplePos x="0" y="0"/>
            <wp:positionH relativeFrom="column">
              <wp:posOffset>1433195</wp:posOffset>
            </wp:positionH>
            <wp:positionV relativeFrom="paragraph">
              <wp:posOffset>45085</wp:posOffset>
            </wp:positionV>
            <wp:extent cx="2762250" cy="2028825"/>
            <wp:effectExtent l="19050" t="0" r="0" b="0"/>
            <wp:wrapTight wrapText="bothSides">
              <wp:wrapPolygon edited="0">
                <wp:start x="-149" y="0"/>
                <wp:lineTo x="-149" y="21499"/>
                <wp:lineTo x="21600" y="21499"/>
                <wp:lineTo x="21600" y="0"/>
                <wp:lineTo x="-149" y="0"/>
              </wp:wrapPolygon>
            </wp:wrapTight>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2762250" cy="2028825"/>
                    </a:xfrm>
                    <a:prstGeom prst="rect">
                      <a:avLst/>
                    </a:prstGeom>
                    <a:noFill/>
                    <a:ln w="9525">
                      <a:noFill/>
                      <a:miter lim="800000"/>
                      <a:headEnd/>
                      <a:tailEnd/>
                    </a:ln>
                  </pic:spPr>
                </pic:pic>
              </a:graphicData>
            </a:graphic>
          </wp:anchor>
        </w:drawing>
      </w:r>
    </w:p>
    <w:p w:rsidR="009A60D0" w:rsidRPr="009179FC" w:rsidRDefault="009A60D0" w:rsidP="009A60D0">
      <w:pPr>
        <w:autoSpaceDE w:val="0"/>
        <w:autoSpaceDN w:val="0"/>
        <w:adjustRightInd w:val="0"/>
        <w:spacing w:line="360" w:lineRule="auto"/>
        <w:rPr>
          <w:rFonts w:asciiTheme="majorBidi" w:hAnsiTheme="majorBidi" w:cstheme="majorBidi"/>
        </w:rPr>
      </w:pPr>
    </w:p>
    <w:p w:rsidR="009A60D0" w:rsidRPr="009179FC" w:rsidRDefault="009A60D0" w:rsidP="009A60D0">
      <w:pPr>
        <w:autoSpaceDE w:val="0"/>
        <w:autoSpaceDN w:val="0"/>
        <w:adjustRightInd w:val="0"/>
        <w:spacing w:line="360" w:lineRule="auto"/>
        <w:jc w:val="both"/>
        <w:rPr>
          <w:rFonts w:asciiTheme="majorBidi" w:hAnsiTheme="majorBidi" w:cstheme="majorBidi"/>
        </w:rPr>
      </w:pPr>
    </w:p>
    <w:p w:rsidR="009A60D0" w:rsidRDefault="009A60D0" w:rsidP="009A60D0">
      <w:pPr>
        <w:autoSpaceDE w:val="0"/>
        <w:autoSpaceDN w:val="0"/>
        <w:adjustRightInd w:val="0"/>
        <w:spacing w:line="360" w:lineRule="auto"/>
        <w:jc w:val="both"/>
        <w:rPr>
          <w:rFonts w:asciiTheme="majorBidi" w:hAnsiTheme="majorBidi" w:cstheme="majorBidi"/>
          <w:noProof/>
        </w:rPr>
      </w:pPr>
      <w:r>
        <w:rPr>
          <w:rFonts w:asciiTheme="majorBidi" w:hAnsiTheme="majorBidi" w:cstheme="majorBidi"/>
          <w:noProof/>
        </w:rPr>
        <w:t xml:space="preserve">            </w:t>
      </w:r>
    </w:p>
    <w:p w:rsidR="009A60D0" w:rsidRDefault="009A60D0" w:rsidP="009A60D0">
      <w:pPr>
        <w:autoSpaceDE w:val="0"/>
        <w:autoSpaceDN w:val="0"/>
        <w:adjustRightInd w:val="0"/>
        <w:spacing w:line="360" w:lineRule="auto"/>
        <w:jc w:val="both"/>
        <w:rPr>
          <w:rFonts w:asciiTheme="majorBidi" w:hAnsiTheme="majorBidi" w:cstheme="majorBidi"/>
          <w:noProof/>
        </w:rPr>
      </w:pPr>
      <w:r>
        <w:rPr>
          <w:rFonts w:asciiTheme="majorBidi" w:hAnsiTheme="majorBidi" w:cstheme="majorBidi"/>
          <w:noProof/>
        </w:rPr>
        <w:t xml:space="preserve">  </w:t>
      </w:r>
    </w:p>
    <w:p w:rsidR="000077A9" w:rsidRDefault="009A60D0" w:rsidP="009A60D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 xml:space="preserve">      </w:t>
      </w:r>
    </w:p>
    <w:p w:rsidR="000077A9" w:rsidRDefault="000077A9" w:rsidP="009A60D0">
      <w:pPr>
        <w:autoSpaceDE w:val="0"/>
        <w:autoSpaceDN w:val="0"/>
        <w:adjustRightInd w:val="0"/>
        <w:spacing w:line="360" w:lineRule="auto"/>
        <w:jc w:val="both"/>
        <w:rPr>
          <w:rFonts w:asciiTheme="majorBidi" w:hAnsiTheme="majorBidi" w:cstheme="majorBidi"/>
          <w:b/>
          <w:bCs/>
        </w:rPr>
      </w:pPr>
    </w:p>
    <w:p w:rsidR="000077A9" w:rsidRDefault="009A60D0" w:rsidP="009A60D0">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 xml:space="preserve">  </w:t>
      </w:r>
    </w:p>
    <w:p w:rsidR="009A60D0" w:rsidRPr="00F10DD6" w:rsidRDefault="009A60D0" w:rsidP="000077A9">
      <w:pPr>
        <w:autoSpaceDE w:val="0"/>
        <w:autoSpaceDN w:val="0"/>
        <w:adjustRightInd w:val="0"/>
        <w:spacing w:line="360" w:lineRule="auto"/>
        <w:jc w:val="center"/>
        <w:rPr>
          <w:rFonts w:asciiTheme="majorBidi" w:hAnsiTheme="majorBidi" w:cstheme="majorBidi"/>
        </w:rPr>
      </w:pPr>
      <w:r w:rsidRPr="0055469A">
        <w:rPr>
          <w:rFonts w:asciiTheme="majorBidi" w:hAnsiTheme="majorBidi" w:cstheme="majorBidi"/>
          <w:b/>
          <w:bCs/>
        </w:rPr>
        <w:t xml:space="preserve">Figure </w:t>
      </w:r>
      <w:r w:rsidR="009879C7">
        <w:rPr>
          <w:rFonts w:asciiTheme="majorBidi" w:hAnsiTheme="majorBidi" w:cstheme="majorBidi"/>
        </w:rPr>
        <w:t>1.5</w:t>
      </w:r>
      <w:r w:rsidRPr="000D6257">
        <w:t xml:space="preserve"> JMap (Jmap, 2007)</w:t>
      </w:r>
    </w:p>
    <w:p w:rsidR="009A60D0" w:rsidRPr="00EF6F99" w:rsidRDefault="004535E8" w:rsidP="00EF6F99">
      <w:pPr>
        <w:pStyle w:val="Paragraphedeliste"/>
        <w:numPr>
          <w:ilvl w:val="1"/>
          <w:numId w:val="40"/>
        </w:numPr>
        <w:autoSpaceDE w:val="0"/>
        <w:autoSpaceDN w:val="0"/>
        <w:adjustRightInd w:val="0"/>
        <w:spacing w:line="360" w:lineRule="auto"/>
        <w:ind w:left="426"/>
        <w:jc w:val="both"/>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Conclusion</w:t>
      </w:r>
    </w:p>
    <w:p w:rsidR="009A60D0" w:rsidRPr="00323911" w:rsidRDefault="009A60D0" w:rsidP="004535E8">
      <w:pPr>
        <w:autoSpaceDE w:val="0"/>
        <w:autoSpaceDN w:val="0"/>
        <w:adjustRightInd w:val="0"/>
        <w:spacing w:line="360" w:lineRule="auto"/>
        <w:ind w:firstLine="426"/>
        <w:jc w:val="both"/>
        <w:rPr>
          <w:rFonts w:asciiTheme="majorBidi" w:eastAsiaTheme="minorHAnsi" w:hAnsiTheme="majorBidi" w:cstheme="majorBidi"/>
          <w:lang w:eastAsia="en-US"/>
        </w:rPr>
      </w:pPr>
      <w:r w:rsidRPr="005607C7">
        <w:rPr>
          <w:rFonts w:asciiTheme="majorBidi" w:eastAsiaTheme="minorHAnsi" w:hAnsiTheme="majorBidi" w:cstheme="majorBidi"/>
          <w:lang w:eastAsia="en-US"/>
        </w:rPr>
        <w:t xml:space="preserve">Dans ce chapitre, nous avons présenté un panorama des concepts principaux des systèmes d’entrepôts de données et OLAP. Nous avons </w:t>
      </w:r>
      <w:r>
        <w:rPr>
          <w:rFonts w:asciiTheme="majorBidi" w:eastAsiaTheme="minorHAnsi" w:hAnsiTheme="majorBidi" w:cstheme="majorBidi"/>
          <w:lang w:eastAsia="en-US"/>
        </w:rPr>
        <w:t xml:space="preserve">décrit les concepts de </w:t>
      </w:r>
      <w:r w:rsidRPr="005607C7">
        <w:rPr>
          <w:rFonts w:asciiTheme="majorBidi" w:eastAsiaTheme="minorHAnsi" w:hAnsiTheme="majorBidi" w:cstheme="majorBidi"/>
          <w:lang w:eastAsia="en-US"/>
        </w:rPr>
        <w:t xml:space="preserve"> structures de données et op</w:t>
      </w:r>
      <w:r>
        <w:rPr>
          <w:rFonts w:asciiTheme="majorBidi" w:eastAsiaTheme="minorHAnsi" w:hAnsiTheme="majorBidi" w:cstheme="majorBidi"/>
          <w:lang w:eastAsia="en-US"/>
        </w:rPr>
        <w:t>érateurs,</w:t>
      </w:r>
      <w:r w:rsidRPr="005607C7">
        <w:rPr>
          <w:rFonts w:asciiTheme="majorBidi" w:eastAsiaTheme="minorHAnsi" w:hAnsiTheme="majorBidi" w:cstheme="majorBidi"/>
          <w:lang w:eastAsia="en-US"/>
        </w:rPr>
        <w:t xml:space="preserve"> qui sont centrées autour d’un ensemble bien défini des caractéristiques fondamentales. En revanche, lorsque des aspects particuliers, comme l’imprécision ou l’incomplétude, sont introduits dans l’information multidimensionnelle, une reformulation des approches formelles OLAP devient nécessaire tout comme une révision des fonctionnalités des différents niveaux de l’architecture classique. C’est dans cette direction que se positionnent les travaux concernant l’introduction de l’information</w:t>
      </w:r>
      <w:r>
        <w:rPr>
          <w:rFonts w:asciiTheme="majorBidi" w:eastAsiaTheme="minorHAnsi" w:hAnsiTheme="majorBidi" w:cstheme="majorBidi"/>
          <w:lang w:eastAsia="en-US"/>
        </w:rPr>
        <w:t xml:space="preserve"> spatiale dans l’OLAP.</w:t>
      </w:r>
    </w:p>
    <w:p w:rsidR="009A60D0" w:rsidRDefault="009A60D0"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722175">
      <w:pPr>
        <w:jc w:val="center"/>
        <w:rPr>
          <w:rFonts w:ascii="Algerian" w:hAnsi="Algerian" w:cstheme="majorBidi"/>
          <w:sz w:val="56"/>
          <w:szCs w:val="56"/>
        </w:rPr>
      </w:pPr>
      <w:r>
        <w:rPr>
          <w:rFonts w:ascii="Algerian" w:hAnsi="Algerian" w:cstheme="majorBidi"/>
          <w:sz w:val="56"/>
          <w:szCs w:val="56"/>
        </w:rPr>
        <w:t>Chapitre II</w:t>
      </w:r>
    </w:p>
    <w:p w:rsidR="00722175" w:rsidRPr="00361FCC" w:rsidRDefault="00722175" w:rsidP="00722175">
      <w:pPr>
        <w:jc w:val="center"/>
        <w:rPr>
          <w:rFonts w:ascii="Algerian" w:hAnsi="Algerian" w:cstheme="majorBidi"/>
          <w:sz w:val="56"/>
          <w:szCs w:val="56"/>
        </w:rPr>
      </w:pPr>
      <w:r>
        <w:rPr>
          <w:rFonts w:ascii="Algerian" w:hAnsi="Algerian" w:cstheme="majorBidi"/>
          <w:sz w:val="56"/>
          <w:szCs w:val="56"/>
        </w:rPr>
        <w:t xml:space="preserve">étude de l'existant </w:t>
      </w:r>
    </w:p>
    <w:p w:rsidR="00722175" w:rsidRPr="00361FCC" w:rsidRDefault="00722175" w:rsidP="00722175">
      <w:pPr>
        <w:jc w:val="center"/>
        <w:rPr>
          <w:rFonts w:ascii="Algerian" w:hAnsi="Algerian" w:cstheme="majorBidi"/>
          <w:sz w:val="56"/>
          <w:szCs w:val="56"/>
        </w:rPr>
      </w:pPr>
    </w:p>
    <w:p w:rsidR="00722175" w:rsidRPr="00361FCC" w:rsidRDefault="00722175" w:rsidP="00722175">
      <w:pPr>
        <w:jc w:val="center"/>
        <w:rPr>
          <w:rFonts w:ascii="Algerian" w:hAnsi="Algerian" w:cstheme="majorBidi"/>
          <w:sz w:val="56"/>
          <w:szCs w:val="56"/>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lang w:eastAsia="en-US"/>
        </w:rPr>
      </w:pPr>
    </w:p>
    <w:p w:rsidR="00722175" w:rsidRPr="003D78F7" w:rsidRDefault="00722175" w:rsidP="006E28FF">
      <w:pPr>
        <w:spacing w:line="360" w:lineRule="auto"/>
        <w:ind w:firstLine="708"/>
        <w:jc w:val="both"/>
        <w:rPr>
          <w:rFonts w:asciiTheme="majorBidi" w:hAnsiTheme="majorBidi" w:cstheme="majorBidi"/>
          <w:color w:val="000000"/>
        </w:rPr>
      </w:pPr>
      <w:r w:rsidRPr="003D78F7">
        <w:rPr>
          <w:rFonts w:asciiTheme="majorBidi" w:hAnsiTheme="majorBidi" w:cstheme="majorBidi"/>
          <w:color w:val="000000"/>
        </w:rPr>
        <w:t>Dans le domaine halieutique, l’exploitation scientifique des données de campagnes de chalutage expérimental connaît de plus en plus recours à l’utilisation du Système d’Information géographique (SIG) intégrant des modules d’interpolation déterministes et/ou probabilistes, rendant ainsi la tache d’analyse spatiale plus accessible, même aux non-spécialistes de la géostatistique. L’intérêt d’un tel outil c’est qu’il permet la description des variations spatio-temporelles caractérisant les ressources en valorisant ainsi l’information collectée à travers une restitution cartographique mettant en évidence les hétérogénéités spatiales, les variations saisonnières et interannuelles des répartitions de biomasses.</w:t>
      </w:r>
    </w:p>
    <w:p w:rsidR="00722175" w:rsidRDefault="00722175" w:rsidP="00722175">
      <w:pPr>
        <w:autoSpaceDE w:val="0"/>
        <w:autoSpaceDN w:val="0"/>
        <w:adjustRightInd w:val="0"/>
        <w:spacing w:line="360" w:lineRule="auto"/>
        <w:jc w:val="both"/>
        <w:rPr>
          <w:rFonts w:asciiTheme="majorBidi" w:eastAsiaTheme="minorHAnsi" w:hAnsiTheme="majorBidi" w:cstheme="majorBidi"/>
          <w:b/>
          <w:bCs/>
          <w:lang w:eastAsia="en-US"/>
        </w:rPr>
      </w:pPr>
    </w:p>
    <w:p w:rsidR="00722175" w:rsidRDefault="00722175" w:rsidP="00722175">
      <w:pPr>
        <w:autoSpaceDE w:val="0"/>
        <w:autoSpaceDN w:val="0"/>
        <w:adjustRightInd w:val="0"/>
        <w:spacing w:line="360" w:lineRule="auto"/>
        <w:jc w:val="both"/>
        <w:rPr>
          <w:rFonts w:asciiTheme="majorBidi" w:eastAsiaTheme="minorHAnsi" w:hAnsiTheme="majorBidi" w:cstheme="majorBidi"/>
          <w:b/>
          <w:bCs/>
          <w:lang w:eastAsia="en-US"/>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722175" w:rsidRDefault="00722175" w:rsidP="001B173D">
      <w:pPr>
        <w:spacing w:line="276" w:lineRule="auto"/>
        <w:rPr>
          <w:b/>
          <w:sz w:val="28"/>
          <w:szCs w:val="28"/>
        </w:rPr>
      </w:pPr>
    </w:p>
    <w:p w:rsidR="005A6A07" w:rsidRDefault="005A6A07" w:rsidP="001B173D">
      <w:pPr>
        <w:spacing w:line="276" w:lineRule="auto"/>
        <w:rPr>
          <w:b/>
          <w:sz w:val="28"/>
          <w:szCs w:val="28"/>
        </w:rPr>
      </w:pPr>
    </w:p>
    <w:p w:rsidR="00722175" w:rsidRPr="00166159" w:rsidRDefault="00E84391" w:rsidP="00722175">
      <w:pPr>
        <w:spacing w:line="360" w:lineRule="auto"/>
        <w:jc w:val="both"/>
        <w:rPr>
          <w:rFonts w:asciiTheme="majorBidi" w:hAnsiTheme="majorBidi" w:cstheme="majorBidi"/>
          <w:color w:val="000000"/>
        </w:rPr>
      </w:pPr>
      <w:r>
        <w:rPr>
          <w:rFonts w:asciiTheme="majorBidi" w:eastAsiaTheme="minorHAnsi" w:hAnsiTheme="majorBidi" w:cstheme="majorBidi"/>
          <w:b/>
          <w:bCs/>
          <w:lang w:eastAsia="en-US"/>
        </w:rPr>
        <w:lastRenderedPageBreak/>
        <w:t>2.</w:t>
      </w:r>
      <w:r w:rsidR="00722175">
        <w:rPr>
          <w:rFonts w:asciiTheme="majorBidi" w:eastAsiaTheme="minorHAnsi" w:hAnsiTheme="majorBidi" w:cstheme="majorBidi"/>
          <w:b/>
          <w:bCs/>
          <w:lang w:eastAsia="en-US"/>
        </w:rPr>
        <w:t>1</w:t>
      </w:r>
      <w:bookmarkStart w:id="0" w:name="_Toc320626603"/>
      <w:bookmarkStart w:id="1" w:name="_Toc326132384"/>
      <w:r w:rsidR="004D2E1B" w:rsidRPr="006E342D">
        <w:rPr>
          <w:rFonts w:asciiTheme="majorBidi" w:eastAsiaTheme="minorHAnsi" w:hAnsiTheme="majorBidi" w:cstheme="majorBidi"/>
          <w:b/>
          <w:bCs/>
          <w:lang w:eastAsia="en-US"/>
        </w:rPr>
        <w:t xml:space="preserve">Présentation </w:t>
      </w:r>
      <w:r w:rsidR="00722175" w:rsidRPr="006E342D">
        <w:rPr>
          <w:rFonts w:asciiTheme="majorBidi" w:eastAsiaTheme="minorHAnsi" w:hAnsiTheme="majorBidi" w:cstheme="majorBidi"/>
          <w:b/>
          <w:bCs/>
          <w:lang w:eastAsia="en-US"/>
        </w:rPr>
        <w:t>la zone de l'étude</w:t>
      </w:r>
    </w:p>
    <w:p w:rsidR="00722175" w:rsidRPr="006E342D" w:rsidRDefault="00E84391" w:rsidP="00722175">
      <w:pPr>
        <w:autoSpaceDE w:val="0"/>
        <w:autoSpaceDN w:val="0"/>
        <w:adjustRightInd w:val="0"/>
        <w:spacing w:line="360" w:lineRule="auto"/>
        <w:jc w:val="both"/>
        <w:rPr>
          <w:rStyle w:val="Titre2Car"/>
          <w:rFonts w:asciiTheme="majorBidi" w:eastAsiaTheme="minorHAnsi" w:hAnsiTheme="majorBidi"/>
          <w:noProof w:val="0"/>
          <w:color w:val="auto"/>
          <w:sz w:val="24"/>
          <w:szCs w:val="24"/>
          <w:lang w:eastAsia="en-US" w:bidi="ar-SA"/>
        </w:rPr>
      </w:pPr>
      <w:r>
        <w:rPr>
          <w:rStyle w:val="Titre2Car"/>
          <w:rFonts w:asciiTheme="majorBidi" w:hAnsiTheme="majorBidi"/>
          <w:color w:val="auto"/>
          <w:sz w:val="24"/>
          <w:szCs w:val="24"/>
        </w:rPr>
        <w:t>2.</w:t>
      </w:r>
      <w:r w:rsidR="00722175" w:rsidRPr="003C055F">
        <w:rPr>
          <w:rStyle w:val="Titre2Car"/>
          <w:rFonts w:asciiTheme="majorBidi" w:hAnsiTheme="majorBidi"/>
          <w:color w:val="auto"/>
          <w:sz w:val="24"/>
          <w:szCs w:val="24"/>
        </w:rPr>
        <w:t>1.1 La reconnaissance</w:t>
      </w:r>
      <w:bookmarkEnd w:id="0"/>
      <w:bookmarkEnd w:id="1"/>
      <w:r w:rsidR="004D2E1B">
        <w:rPr>
          <w:rStyle w:val="Titre2Car"/>
          <w:rFonts w:asciiTheme="majorBidi" w:hAnsiTheme="majorBidi"/>
          <w:color w:val="auto"/>
          <w:sz w:val="24"/>
          <w:szCs w:val="24"/>
        </w:rPr>
        <w:t xml:space="preserve"> de la zone d'étude</w:t>
      </w:r>
      <w:r w:rsidR="00722175" w:rsidRPr="003C055F">
        <w:rPr>
          <w:rStyle w:val="Titre2Car"/>
          <w:rFonts w:asciiTheme="majorBidi" w:hAnsiTheme="majorBidi"/>
          <w:color w:val="auto"/>
          <w:sz w:val="24"/>
          <w:szCs w:val="24"/>
        </w:rPr>
        <w:cr/>
      </w:r>
      <w:r w:rsidR="00722175">
        <w:rPr>
          <w:rStyle w:val="Titre2Car"/>
          <w:color w:val="auto"/>
        </w:rPr>
        <w:t xml:space="preserve">       </w:t>
      </w:r>
      <w:r w:rsidR="00722175" w:rsidRPr="00B7145A">
        <w:rPr>
          <w:rStyle w:val="Titre2Car"/>
          <w:rFonts w:asciiTheme="majorBidi" w:hAnsiTheme="majorBidi"/>
          <w:b w:val="0"/>
          <w:bCs w:val="0"/>
          <w:color w:val="auto"/>
          <w:sz w:val="24"/>
          <w:szCs w:val="24"/>
        </w:rPr>
        <w:t>La reconnaissance a pour but essentiel de chercher les possibilités maximales offertes par la zone d’étude; c’est une inspection visuelle permettant de donner une idée générale sur  les litoral pour déterminer les zone de péche   soit significatif  et réponde au mieux et le plus économiquement.</w:t>
      </w:r>
    </w:p>
    <w:p w:rsidR="00722175" w:rsidRDefault="00722175" w:rsidP="00722175">
      <w:pPr>
        <w:spacing w:before="120" w:after="120" w:line="360" w:lineRule="auto"/>
        <w:jc w:val="both"/>
        <w:rPr>
          <w:rStyle w:val="Titre2Car"/>
          <w:rFonts w:asciiTheme="majorBidi" w:hAnsiTheme="majorBidi"/>
          <w:b w:val="0"/>
          <w:bCs w:val="0"/>
          <w:color w:val="auto"/>
          <w:sz w:val="24"/>
          <w:szCs w:val="24"/>
        </w:rPr>
      </w:pPr>
      <w:r>
        <w:rPr>
          <w:rStyle w:val="Titre2Car"/>
          <w:rFonts w:asciiTheme="majorBidi" w:hAnsiTheme="majorBidi"/>
          <w:b w:val="0"/>
          <w:bCs w:val="0"/>
          <w:color w:val="auto"/>
          <w:sz w:val="24"/>
          <w:szCs w:val="24"/>
        </w:rPr>
        <w:t xml:space="preserve">      </w:t>
      </w:r>
      <w:r w:rsidRPr="00B7145A">
        <w:rPr>
          <w:rStyle w:val="Titre2Car"/>
          <w:rFonts w:asciiTheme="majorBidi" w:hAnsiTheme="majorBidi"/>
          <w:b w:val="0"/>
          <w:bCs w:val="0"/>
          <w:color w:val="auto"/>
          <w:sz w:val="24"/>
          <w:szCs w:val="24"/>
        </w:rPr>
        <w:t>Cette phase de la reconnaissance doit être toujours précédée d’un avant projet qui consiste à collecter tous les documents et les données concernant la zone d’étude, notamment les repères de nivellement et les points géodésiques.</w:t>
      </w:r>
    </w:p>
    <w:p w:rsidR="00722175" w:rsidRPr="001813EA" w:rsidRDefault="00E84391" w:rsidP="00722175">
      <w:pPr>
        <w:spacing w:line="360" w:lineRule="auto"/>
        <w:jc w:val="both"/>
        <w:rPr>
          <w:rFonts w:asciiTheme="majorBidi" w:eastAsia="Calibri" w:hAnsiTheme="majorBidi" w:cstheme="majorBidi"/>
          <w:b/>
        </w:rPr>
      </w:pPr>
      <w:r>
        <w:rPr>
          <w:rFonts w:asciiTheme="majorBidi" w:eastAsia="Calibri" w:hAnsiTheme="majorBidi" w:cstheme="majorBidi"/>
          <w:b/>
          <w:color w:val="000000"/>
        </w:rPr>
        <w:t>2.</w:t>
      </w:r>
      <w:r w:rsidR="00722175">
        <w:rPr>
          <w:rFonts w:asciiTheme="majorBidi" w:eastAsia="Calibri" w:hAnsiTheme="majorBidi" w:cstheme="majorBidi"/>
          <w:b/>
          <w:color w:val="000000"/>
        </w:rPr>
        <w:t>1.2</w:t>
      </w:r>
      <w:r w:rsidR="00722175" w:rsidRPr="001813EA">
        <w:rPr>
          <w:rFonts w:asciiTheme="majorBidi" w:eastAsia="Calibri" w:hAnsiTheme="majorBidi" w:cstheme="majorBidi"/>
          <w:b/>
          <w:color w:val="000000"/>
        </w:rPr>
        <w:t xml:space="preserve">Données physiques du </w:t>
      </w:r>
      <w:r w:rsidR="00722175" w:rsidRPr="001813EA">
        <w:rPr>
          <w:rFonts w:asciiTheme="majorBidi" w:eastAsia="Calibri" w:hAnsiTheme="majorBidi" w:cstheme="majorBidi"/>
          <w:b/>
        </w:rPr>
        <w:t>littoral :</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Le secteur de la pêche de la wilaya de Mostaganem dispose d’un potentiel extraordinaire dont on citera principalement :</w:t>
      </w:r>
    </w:p>
    <w:p w:rsidR="00722175" w:rsidRPr="006E28FF"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6E28FF">
        <w:rPr>
          <w:rFonts w:asciiTheme="majorBidi" w:eastAsia="Calibri" w:hAnsiTheme="majorBidi" w:cstheme="majorBidi"/>
        </w:rPr>
        <w:t>Une façade maritime de plus de 120k</w:t>
      </w:r>
      <w:r w:rsidRPr="006E28FF">
        <w:rPr>
          <w:rFonts w:asciiTheme="majorBidi" w:eastAsia="Calibri" w:hAnsiTheme="majorBidi" w:cstheme="majorBidi"/>
          <w:vertAlign w:val="subscript"/>
        </w:rPr>
        <w:t>m</w:t>
      </w:r>
      <w:r w:rsidRPr="006E28FF">
        <w:rPr>
          <w:rFonts w:asciiTheme="majorBidi" w:eastAsia="Calibri" w:hAnsiTheme="majorBidi" w:cstheme="majorBidi"/>
        </w:rPr>
        <w:t xml:space="preserve"> de côte et compris entre les latitudes 35.56.100N et 36.25.122N ;</w:t>
      </w:r>
    </w:p>
    <w:p w:rsidR="00722175" w:rsidRPr="006E28FF"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6E28FF">
        <w:rPr>
          <w:rFonts w:asciiTheme="majorBidi" w:eastAsia="Calibri" w:hAnsiTheme="majorBidi" w:cstheme="majorBidi"/>
        </w:rPr>
        <w:t>limitée entre la plage d’El-Macta à Ouest jusqu'à Bahara à l’Est.</w:t>
      </w:r>
    </w:p>
    <w:p w:rsidR="00722175" w:rsidRPr="006E28FF"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6E28FF">
        <w:rPr>
          <w:rFonts w:asciiTheme="majorBidi" w:eastAsia="Calibri" w:hAnsiTheme="majorBidi" w:cstheme="majorBidi"/>
        </w:rPr>
        <w:t>Une biomasse ou stock halieutique estimé à 76.000 T / an ;</w:t>
      </w:r>
    </w:p>
    <w:p w:rsidR="00722175" w:rsidRPr="008E72B6" w:rsidRDefault="00722175" w:rsidP="006E28FF">
      <w:pPr>
        <w:spacing w:line="360" w:lineRule="auto"/>
        <w:ind w:left="720"/>
        <w:jc w:val="both"/>
        <w:rPr>
          <w:rFonts w:asciiTheme="majorBidi" w:eastAsia="PJDBGL+TimesNewRoman" w:hAnsiTheme="majorBidi" w:cstheme="majorBidi"/>
          <w:color w:val="000000"/>
        </w:rPr>
      </w:pPr>
      <w:r w:rsidRPr="001813EA">
        <w:rPr>
          <w:rFonts w:asciiTheme="majorBidi" w:eastAsia="PJDBGL+TimesNewRoman" w:hAnsiTheme="majorBidi" w:cstheme="majorBidi"/>
          <w:color w:val="000000"/>
        </w:rPr>
        <w:t xml:space="preserve">    Les espèces les plus capturées par les pêcheurs dotés d’engins de pêche  sont: </w:t>
      </w:r>
    </w:p>
    <w:p w:rsidR="00722175" w:rsidRPr="001813EA" w:rsidRDefault="00722175" w:rsidP="00722175">
      <w:pPr>
        <w:spacing w:line="360" w:lineRule="auto"/>
        <w:ind w:left="720"/>
        <w:jc w:val="both"/>
        <w:rPr>
          <w:rFonts w:asciiTheme="majorBidi" w:eastAsia="PJDBGL+TimesNewRoman" w:hAnsiTheme="majorBidi" w:cstheme="majorBidi"/>
          <w:color w:val="000000"/>
        </w:rPr>
      </w:pPr>
      <w:r w:rsidRPr="001813EA">
        <w:rPr>
          <w:rFonts w:asciiTheme="majorBidi" w:eastAsia="PJDBGL+TimesNewRoman" w:hAnsiTheme="majorBidi" w:cstheme="majorBidi"/>
          <w:b/>
          <w:color w:val="000000"/>
        </w:rPr>
        <w:t xml:space="preserve">        -Les Sparidés</w:t>
      </w:r>
      <w:r w:rsidRPr="001813EA">
        <w:rPr>
          <w:rFonts w:asciiTheme="majorBidi" w:eastAsia="PJDBGL+TimesNewRoman" w:hAnsiTheme="majorBidi" w:cstheme="majorBidi"/>
          <w:color w:val="000000"/>
        </w:rPr>
        <w:t xml:space="preserve"> (Pageot, Pagre, Sar…), </w:t>
      </w:r>
    </w:p>
    <w:p w:rsidR="00722175" w:rsidRPr="001813EA" w:rsidRDefault="00722175" w:rsidP="00722175">
      <w:pPr>
        <w:spacing w:line="360" w:lineRule="auto"/>
        <w:ind w:left="720"/>
        <w:jc w:val="both"/>
        <w:rPr>
          <w:rFonts w:asciiTheme="majorBidi" w:eastAsia="PJDBGL+TimesNewRoman" w:hAnsiTheme="majorBidi" w:cstheme="majorBidi"/>
          <w:color w:val="000000"/>
        </w:rPr>
      </w:pPr>
      <w:r w:rsidRPr="001813EA">
        <w:rPr>
          <w:rFonts w:asciiTheme="majorBidi" w:eastAsia="PJDBGL+TimesNewRoman" w:hAnsiTheme="majorBidi" w:cstheme="majorBidi"/>
          <w:b/>
          <w:color w:val="000000"/>
        </w:rPr>
        <w:t xml:space="preserve">        -Les Serranidés</w:t>
      </w:r>
      <w:r w:rsidRPr="001813EA">
        <w:rPr>
          <w:rFonts w:asciiTheme="majorBidi" w:eastAsia="PJDBGL+TimesNewRoman" w:hAnsiTheme="majorBidi" w:cstheme="majorBidi"/>
          <w:color w:val="000000"/>
        </w:rPr>
        <w:t xml:space="preserve"> (Mérou, Badèche…), </w:t>
      </w:r>
    </w:p>
    <w:p w:rsidR="00722175" w:rsidRPr="001813EA" w:rsidRDefault="00722175" w:rsidP="00722175">
      <w:pPr>
        <w:spacing w:line="360" w:lineRule="auto"/>
        <w:jc w:val="both"/>
        <w:rPr>
          <w:rFonts w:asciiTheme="majorBidi" w:eastAsia="PJDBGL+TimesNewRoman" w:hAnsiTheme="majorBidi" w:cstheme="majorBidi"/>
        </w:rPr>
      </w:pPr>
      <w:r w:rsidRPr="001813EA">
        <w:rPr>
          <w:rFonts w:asciiTheme="majorBidi" w:eastAsia="PJDBGL+TimesNewRoman" w:hAnsiTheme="majorBidi" w:cstheme="majorBidi"/>
          <w:b/>
        </w:rPr>
        <w:t xml:space="preserve">                    -Les Scombridés</w:t>
      </w:r>
      <w:r w:rsidRPr="001813EA">
        <w:rPr>
          <w:rFonts w:asciiTheme="majorBidi" w:eastAsia="PJDBGL+TimesNewRoman" w:hAnsiTheme="majorBidi" w:cstheme="majorBidi"/>
        </w:rPr>
        <w:t xml:space="preserve"> (Bonites a dos rayé, Bonite à ventre rayé, Thon),         </w:t>
      </w:r>
    </w:p>
    <w:p w:rsidR="00722175" w:rsidRPr="001813EA" w:rsidRDefault="00722175" w:rsidP="00722175">
      <w:pPr>
        <w:spacing w:line="360" w:lineRule="auto"/>
        <w:jc w:val="both"/>
        <w:rPr>
          <w:rFonts w:asciiTheme="majorBidi" w:eastAsia="PJDBGL+TimesNewRoman" w:hAnsiTheme="majorBidi" w:cstheme="majorBidi"/>
          <w:color w:val="000000"/>
        </w:rPr>
      </w:pPr>
      <w:r w:rsidRPr="001813EA">
        <w:rPr>
          <w:rFonts w:asciiTheme="majorBidi" w:eastAsia="PJDBGL+TimesNewRoman" w:hAnsiTheme="majorBidi" w:cstheme="majorBidi"/>
          <w:b/>
        </w:rPr>
        <w:t xml:space="preserve">                    -Les Mullidae (</w:t>
      </w:r>
      <w:r w:rsidRPr="001813EA">
        <w:rPr>
          <w:rFonts w:asciiTheme="majorBidi" w:eastAsia="PJDBGL+TimesNewRoman" w:hAnsiTheme="majorBidi" w:cstheme="majorBidi"/>
          <w:color w:val="000000"/>
        </w:rPr>
        <w:t>Rouget de vase et Rouget de roche),</w:t>
      </w:r>
    </w:p>
    <w:p w:rsidR="00722175" w:rsidRPr="001813EA" w:rsidRDefault="00722175" w:rsidP="006E28FF">
      <w:pPr>
        <w:spacing w:line="360" w:lineRule="auto"/>
        <w:jc w:val="both"/>
        <w:rPr>
          <w:rFonts w:asciiTheme="majorBidi" w:eastAsia="PJDBGL+TimesNewRoman" w:hAnsiTheme="majorBidi" w:cstheme="majorBidi"/>
          <w:color w:val="000000"/>
        </w:rPr>
      </w:pPr>
      <w:r w:rsidRPr="001813EA">
        <w:rPr>
          <w:rFonts w:asciiTheme="majorBidi" w:eastAsia="PJDBGL+TimesNewRoman" w:hAnsiTheme="majorBidi" w:cstheme="majorBidi"/>
          <w:color w:val="000000"/>
        </w:rPr>
        <w:t xml:space="preserve">                   - </w:t>
      </w:r>
      <w:r w:rsidRPr="001813EA">
        <w:rPr>
          <w:rFonts w:asciiTheme="majorBidi" w:eastAsia="PJDBGL+TimesNewRoman" w:hAnsiTheme="majorBidi" w:cstheme="majorBidi"/>
          <w:b/>
          <w:color w:val="000000"/>
        </w:rPr>
        <w:t xml:space="preserve">Les scorpionidae </w:t>
      </w:r>
      <w:r w:rsidRPr="001813EA">
        <w:rPr>
          <w:rFonts w:asciiTheme="majorBidi" w:eastAsia="PJDBGL+TimesNewRoman" w:hAnsiTheme="majorBidi" w:cstheme="majorBidi"/>
          <w:color w:val="000000"/>
        </w:rPr>
        <w:t xml:space="preserve">(Rascasse rouge et brun), </w:t>
      </w:r>
    </w:p>
    <w:p w:rsidR="00722175" w:rsidRPr="001813EA" w:rsidRDefault="00722175" w:rsidP="00722175">
      <w:pPr>
        <w:tabs>
          <w:tab w:val="left" w:pos="6032"/>
        </w:tabs>
        <w:spacing w:line="360" w:lineRule="auto"/>
        <w:ind w:left="720"/>
        <w:jc w:val="both"/>
        <w:rPr>
          <w:rFonts w:asciiTheme="majorBidi" w:eastAsia="PJDBGL+TimesNewRoman" w:hAnsiTheme="majorBidi" w:cstheme="majorBidi"/>
          <w:color w:val="000000"/>
        </w:rPr>
      </w:pPr>
      <w:r w:rsidRPr="001813EA">
        <w:rPr>
          <w:rFonts w:asciiTheme="majorBidi" w:eastAsia="PJDBGL+TimesNewRoman" w:hAnsiTheme="majorBidi" w:cstheme="majorBidi"/>
          <w:b/>
          <w:color w:val="000000"/>
        </w:rPr>
        <w:t xml:space="preserve">        -Les</w:t>
      </w:r>
      <w:r w:rsidRPr="001813EA">
        <w:rPr>
          <w:rFonts w:asciiTheme="majorBidi" w:eastAsia="PJDBGL+TimesNewRoman" w:hAnsiTheme="majorBidi" w:cstheme="majorBidi"/>
        </w:rPr>
        <w:t xml:space="preserve"> </w:t>
      </w:r>
      <w:r w:rsidRPr="001813EA">
        <w:rPr>
          <w:rFonts w:asciiTheme="majorBidi" w:eastAsia="PJDBGL+TimesNewRoman" w:hAnsiTheme="majorBidi" w:cstheme="majorBidi"/>
          <w:b/>
          <w:color w:val="000000"/>
        </w:rPr>
        <w:t xml:space="preserve">carangidés </w:t>
      </w:r>
      <w:r w:rsidRPr="001813EA">
        <w:rPr>
          <w:rFonts w:asciiTheme="majorBidi" w:eastAsia="PJDBGL+TimesNewRoman" w:hAnsiTheme="majorBidi" w:cstheme="majorBidi"/>
          <w:color w:val="000000"/>
        </w:rPr>
        <w:t>(Limon).</w:t>
      </w:r>
      <w:r>
        <w:rPr>
          <w:rFonts w:asciiTheme="majorBidi" w:eastAsia="PJDBGL+TimesNewRoman" w:hAnsiTheme="majorBidi" w:cstheme="majorBidi"/>
          <w:color w:val="000000"/>
        </w:rPr>
        <w:tab/>
      </w:r>
    </w:p>
    <w:p w:rsidR="00722175" w:rsidRPr="001813EA"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1813EA">
        <w:rPr>
          <w:rFonts w:asciiTheme="majorBidi" w:eastAsia="Calibri" w:hAnsiTheme="majorBidi" w:cstheme="majorBidi"/>
        </w:rPr>
        <w:t xml:space="preserve"> La production de poissons de l'année 2012 toute catégorie confondue de 16.115 tonnes se repartit comme suit :</w:t>
      </w:r>
    </w:p>
    <w:p w:rsidR="00722175" w:rsidRPr="001813EA" w:rsidRDefault="00722175" w:rsidP="00722175">
      <w:pPr>
        <w:spacing w:line="360" w:lineRule="auto"/>
        <w:ind w:left="720"/>
        <w:jc w:val="both"/>
        <w:rPr>
          <w:rFonts w:asciiTheme="majorBidi" w:eastAsia="Calibri" w:hAnsiTheme="majorBidi" w:cstheme="majorBidi"/>
        </w:rPr>
      </w:pPr>
      <w:r w:rsidRPr="001813EA">
        <w:rPr>
          <w:rFonts w:asciiTheme="majorBidi" w:eastAsia="Calibri" w:hAnsiTheme="majorBidi" w:cstheme="majorBidi"/>
        </w:rPr>
        <w:t xml:space="preserve">         - Poissons blancs : 1.579,588 Tonnes</w:t>
      </w:r>
    </w:p>
    <w:p w:rsidR="00722175" w:rsidRPr="001813EA" w:rsidRDefault="00722175" w:rsidP="00722175">
      <w:pPr>
        <w:spacing w:line="360" w:lineRule="auto"/>
        <w:ind w:left="720"/>
        <w:jc w:val="both"/>
        <w:rPr>
          <w:rFonts w:asciiTheme="majorBidi" w:eastAsia="Calibri" w:hAnsiTheme="majorBidi" w:cstheme="majorBidi"/>
        </w:rPr>
      </w:pPr>
      <w:r w:rsidRPr="001813EA">
        <w:rPr>
          <w:rFonts w:asciiTheme="majorBidi" w:eastAsia="Calibri" w:hAnsiTheme="majorBidi" w:cstheme="majorBidi"/>
        </w:rPr>
        <w:t xml:space="preserve">         -Poissons bleus : 13.852,633 Tonnes</w:t>
      </w:r>
    </w:p>
    <w:p w:rsidR="00722175" w:rsidRPr="001813EA" w:rsidRDefault="00722175" w:rsidP="00722175">
      <w:pPr>
        <w:spacing w:line="360" w:lineRule="auto"/>
        <w:ind w:left="720"/>
        <w:jc w:val="both"/>
        <w:rPr>
          <w:rFonts w:asciiTheme="majorBidi" w:eastAsia="Calibri" w:hAnsiTheme="majorBidi" w:cstheme="majorBidi"/>
        </w:rPr>
      </w:pPr>
      <w:r w:rsidRPr="001813EA">
        <w:rPr>
          <w:rFonts w:asciiTheme="majorBidi" w:eastAsia="Calibri" w:hAnsiTheme="majorBidi" w:cstheme="majorBidi"/>
        </w:rPr>
        <w:t xml:space="preserve">         -Crustacés : 164,384 Tonnes et 55,778 Tonnes de pièces.</w:t>
      </w:r>
    </w:p>
    <w:p w:rsidR="00722175" w:rsidRPr="001813EA"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1813EA">
        <w:rPr>
          <w:rFonts w:asciiTheme="majorBidi" w:eastAsia="Calibri" w:hAnsiTheme="majorBidi" w:cstheme="majorBidi"/>
        </w:rPr>
        <w:t>Une infrastructure de base constituée de 1 ports mixtes et 2 ports et abris de pêche</w:t>
      </w:r>
    </w:p>
    <w:p w:rsidR="00722175" w:rsidRPr="006E28FF"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1813EA">
        <w:rPr>
          <w:rFonts w:asciiTheme="majorBidi" w:eastAsia="Calibri" w:hAnsiTheme="majorBidi" w:cstheme="majorBidi"/>
        </w:rPr>
        <w:t xml:space="preserve">Une flottille de pêche de </w:t>
      </w:r>
      <w:r w:rsidRPr="006E28FF">
        <w:rPr>
          <w:rFonts w:asciiTheme="majorBidi" w:eastAsia="Calibri" w:hAnsiTheme="majorBidi" w:cstheme="majorBidi"/>
        </w:rPr>
        <w:t xml:space="preserve">124 </w:t>
      </w:r>
      <w:r w:rsidR="006E28FF">
        <w:rPr>
          <w:rFonts w:asciiTheme="majorBidi" w:eastAsia="Calibri" w:hAnsiTheme="majorBidi" w:cstheme="majorBidi"/>
        </w:rPr>
        <w:t xml:space="preserve"> unités.</w:t>
      </w:r>
    </w:p>
    <w:p w:rsidR="00722175" w:rsidRPr="001813EA"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1813EA">
        <w:rPr>
          <w:rFonts w:asciiTheme="majorBidi" w:eastAsia="Calibri" w:hAnsiTheme="majorBidi" w:cstheme="majorBidi"/>
        </w:rPr>
        <w:t>Un potentiel humain ou population de marins pêcheurs évaluée à plus de 368 inscrits maritimes.</w:t>
      </w:r>
    </w:p>
    <w:p w:rsidR="00722175" w:rsidRPr="008E72B6" w:rsidRDefault="00722175" w:rsidP="006E28FF">
      <w:pPr>
        <w:pStyle w:val="Paragraphedeliste"/>
        <w:numPr>
          <w:ilvl w:val="0"/>
          <w:numId w:val="27"/>
        </w:numPr>
        <w:spacing w:line="360" w:lineRule="auto"/>
        <w:ind w:left="426"/>
        <w:jc w:val="both"/>
        <w:rPr>
          <w:rFonts w:asciiTheme="majorBidi" w:eastAsia="Calibri" w:hAnsiTheme="majorBidi" w:cstheme="majorBidi"/>
        </w:rPr>
      </w:pPr>
      <w:r w:rsidRPr="006E28FF">
        <w:rPr>
          <w:rFonts w:asciiTheme="majorBidi" w:eastAsia="Calibri" w:hAnsiTheme="majorBidi" w:cstheme="majorBidi"/>
        </w:rPr>
        <w:t xml:space="preserve">La wilaya  de Mostaganem à l’ouest comptent chacune 9 sites soit 14% du total des sites de </w:t>
      </w:r>
      <w:r w:rsidRPr="001813EA">
        <w:rPr>
          <w:rFonts w:asciiTheme="majorBidi" w:eastAsia="Calibri" w:hAnsiTheme="majorBidi" w:cstheme="majorBidi"/>
        </w:rPr>
        <w:t xml:space="preserve"> pèche</w:t>
      </w:r>
      <w:r w:rsidRPr="006E28FF">
        <w:rPr>
          <w:rFonts w:asciiTheme="majorBidi" w:eastAsia="Calibri" w:hAnsiTheme="majorBidi" w:cstheme="majorBidi"/>
        </w:rPr>
        <w:t>.</w:t>
      </w:r>
    </w:p>
    <w:p w:rsidR="00722175" w:rsidRPr="001813EA" w:rsidRDefault="001C063D" w:rsidP="00722175">
      <w:pPr>
        <w:spacing w:line="360" w:lineRule="auto"/>
        <w:jc w:val="both"/>
        <w:rPr>
          <w:rFonts w:asciiTheme="majorBidi" w:eastAsia="Calibri" w:hAnsiTheme="majorBidi" w:cstheme="majorBidi"/>
          <w:b/>
        </w:rPr>
      </w:pPr>
      <w:r>
        <w:rPr>
          <w:rFonts w:asciiTheme="majorBidi" w:eastAsia="Calibri" w:hAnsiTheme="majorBidi" w:cstheme="majorBidi"/>
          <w:b/>
        </w:rPr>
        <w:lastRenderedPageBreak/>
        <w:t>2.</w:t>
      </w:r>
      <w:r w:rsidR="00722175">
        <w:rPr>
          <w:rFonts w:asciiTheme="majorBidi" w:eastAsia="Calibri" w:hAnsiTheme="majorBidi" w:cstheme="majorBidi"/>
          <w:b/>
        </w:rPr>
        <w:t>1.</w:t>
      </w:r>
      <w:r w:rsidR="00722175" w:rsidRPr="001813EA">
        <w:rPr>
          <w:rFonts w:asciiTheme="majorBidi" w:eastAsia="Calibri" w:hAnsiTheme="majorBidi" w:cstheme="majorBidi"/>
          <w:b/>
        </w:rPr>
        <w:t>3</w:t>
      </w:r>
      <w:r w:rsidR="00722175">
        <w:rPr>
          <w:rFonts w:asciiTheme="majorBidi" w:eastAsia="Calibri" w:hAnsiTheme="majorBidi" w:cstheme="majorBidi"/>
          <w:b/>
        </w:rPr>
        <w:t xml:space="preserve"> </w:t>
      </w:r>
      <w:r w:rsidR="00722175" w:rsidRPr="001813EA">
        <w:rPr>
          <w:rFonts w:asciiTheme="majorBidi" w:eastAsia="Calibri" w:hAnsiTheme="majorBidi" w:cstheme="majorBidi"/>
          <w:b/>
        </w:rPr>
        <w:t xml:space="preserve">Niveaux et méthodes de </w:t>
      </w:r>
      <w:r w:rsidR="006E28FF">
        <w:rPr>
          <w:rFonts w:asciiTheme="majorBidi" w:eastAsia="Calibri" w:hAnsiTheme="majorBidi" w:cstheme="majorBidi"/>
          <w:b/>
        </w:rPr>
        <w:t>planification de la production</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La pêche maritime en Mostaganem est répartie en trois types de métiers à savoir, les chalutiers, les sardiniers et les petits métiers. Les chalutiers utilisent les arts traînants tels que les chaluts sous leurs différentes formes et pêchent pratiquement toutes les espèces. Les sardiniers de leur côté utilisent les sennes et capturent généralement le poisson bleu notamment les petits pélagiques, quant aux petits métiers ils utilisent différents engins entre autre les filets maillants et les lignes et capturent généralement les espèces vivants dans des zones accidentées</w:t>
      </w:r>
      <w:r>
        <w:rPr>
          <w:rStyle w:val="hps"/>
          <w:rFonts w:asciiTheme="majorBidi" w:eastAsiaTheme="majorEastAsia" w:hAnsiTheme="majorBidi"/>
          <w:color w:val="333333"/>
        </w:rPr>
        <w:t xml:space="preserve"> </w:t>
      </w:r>
      <w:r w:rsidRPr="00C853FE">
        <w:rPr>
          <w:rStyle w:val="hps"/>
          <w:rFonts w:asciiTheme="majorBidi" w:eastAsiaTheme="majorEastAsia" w:hAnsiTheme="majorBidi"/>
        </w:rPr>
        <w:t>[Int</w:t>
      </w:r>
      <w:r w:rsidRPr="00C853FE">
        <w:rPr>
          <w:rStyle w:val="hps"/>
          <w:rFonts w:asciiTheme="majorBidi" w:hAnsiTheme="majorBidi" w:cstheme="majorBidi"/>
        </w:rPr>
        <w:t>rvie</w:t>
      </w:r>
      <w:r w:rsidRPr="00C853FE">
        <w:rPr>
          <w:rStyle w:val="hps"/>
          <w:rFonts w:asciiTheme="majorBidi" w:eastAsiaTheme="majorEastAsia" w:hAnsiTheme="majorBidi"/>
        </w:rPr>
        <w:t>,2013]</w:t>
      </w:r>
      <w:r w:rsidRPr="00C853FE">
        <w:rPr>
          <w:rFonts w:asciiTheme="majorBidi" w:eastAsia="Calibri" w:hAnsiTheme="majorBidi" w:cstheme="majorBidi"/>
        </w:rPr>
        <w:t>.</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Le potentiel naturel et ses caractéristiques permettent d’offrir une multitude d’activités de pêche dont les principales par zone et type d’activité sont :</w:t>
      </w:r>
    </w:p>
    <w:p w:rsidR="00722175" w:rsidRPr="006E28FF" w:rsidRDefault="006E28FF" w:rsidP="006E28FF">
      <w:pPr>
        <w:pStyle w:val="Paragraphedeliste"/>
        <w:numPr>
          <w:ilvl w:val="0"/>
          <w:numId w:val="28"/>
        </w:numPr>
        <w:spacing w:line="360" w:lineRule="auto"/>
        <w:jc w:val="both"/>
        <w:rPr>
          <w:rFonts w:asciiTheme="majorBidi" w:eastAsia="Calibri" w:hAnsiTheme="majorBidi" w:cstheme="majorBidi"/>
          <w:b/>
        </w:rPr>
      </w:pPr>
      <w:r w:rsidRPr="006E28FF">
        <w:rPr>
          <w:rFonts w:asciiTheme="majorBidi" w:eastAsia="Calibri" w:hAnsiTheme="majorBidi" w:cstheme="majorBidi"/>
          <w:b/>
        </w:rPr>
        <w:t>Activités de pêche</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Les données présentées ci-dessous proviennent des rapports du ministère de la Pêche et des transports maritimes. En fonction de leurs caractéristiques bioécologiques et de leur importance socio-économique, les ressources halieutiques se divisent en 3 groupes :</w:t>
      </w:r>
    </w:p>
    <w:p w:rsidR="00722175" w:rsidRPr="006E28FF" w:rsidRDefault="006E28FF" w:rsidP="006E28FF">
      <w:pPr>
        <w:pStyle w:val="Paragraphedeliste"/>
        <w:numPr>
          <w:ilvl w:val="0"/>
          <w:numId w:val="29"/>
        </w:numPr>
        <w:spacing w:line="360" w:lineRule="auto"/>
        <w:ind w:left="851"/>
        <w:jc w:val="both"/>
        <w:rPr>
          <w:rFonts w:asciiTheme="majorBidi" w:eastAsia="Calibri" w:hAnsiTheme="majorBidi" w:cstheme="majorBidi"/>
          <w:b/>
        </w:rPr>
      </w:pPr>
      <w:r w:rsidRPr="006E28FF">
        <w:rPr>
          <w:rFonts w:asciiTheme="majorBidi" w:eastAsia="Calibri" w:hAnsiTheme="majorBidi" w:cstheme="majorBidi"/>
          <w:b/>
        </w:rPr>
        <w:t>Pêche artisanale</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Les fonds accidentés qui abritent une flore et faune caractéristiques et intéressantes permettent une pêche de type artisanale.</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Ce type de pêche, qui sied parfaitement aux modestes bourses par l’intermédiaire de petites embarcations contribue de manière significative à :</w:t>
      </w:r>
    </w:p>
    <w:p w:rsidR="00722175" w:rsidRPr="001813EA" w:rsidRDefault="00722175" w:rsidP="006E28FF">
      <w:pPr>
        <w:numPr>
          <w:ilvl w:val="0"/>
          <w:numId w:val="30"/>
        </w:numPr>
        <w:spacing w:line="360" w:lineRule="auto"/>
        <w:ind w:left="1080" w:hanging="360"/>
        <w:jc w:val="both"/>
        <w:rPr>
          <w:rFonts w:asciiTheme="majorBidi" w:eastAsia="Calibri" w:hAnsiTheme="majorBidi" w:cstheme="majorBidi"/>
        </w:rPr>
      </w:pPr>
      <w:r w:rsidRPr="001813EA">
        <w:rPr>
          <w:rFonts w:asciiTheme="majorBidi" w:eastAsia="Calibri" w:hAnsiTheme="majorBidi" w:cstheme="majorBidi"/>
        </w:rPr>
        <w:t>la stabilisation des populations littorales isolées et enclavées,</w:t>
      </w:r>
    </w:p>
    <w:p w:rsidR="00722175" w:rsidRPr="001813EA" w:rsidRDefault="00722175" w:rsidP="006E28FF">
      <w:pPr>
        <w:numPr>
          <w:ilvl w:val="0"/>
          <w:numId w:val="30"/>
        </w:numPr>
        <w:spacing w:line="360" w:lineRule="auto"/>
        <w:ind w:left="1080" w:hanging="360"/>
        <w:jc w:val="both"/>
        <w:rPr>
          <w:rFonts w:asciiTheme="majorBidi" w:eastAsia="Calibri" w:hAnsiTheme="majorBidi" w:cstheme="majorBidi"/>
        </w:rPr>
      </w:pPr>
      <w:r w:rsidRPr="001813EA">
        <w:rPr>
          <w:rFonts w:asciiTheme="majorBidi" w:eastAsia="Calibri" w:hAnsiTheme="majorBidi" w:cstheme="majorBidi"/>
        </w:rPr>
        <w:t>répondre aux aspirations des populations, éparses le long du littoral, des jeunes notamment</w:t>
      </w:r>
    </w:p>
    <w:p w:rsidR="00722175" w:rsidRPr="001813EA" w:rsidRDefault="00722175" w:rsidP="006E28FF">
      <w:pPr>
        <w:numPr>
          <w:ilvl w:val="0"/>
          <w:numId w:val="30"/>
        </w:numPr>
        <w:spacing w:line="360" w:lineRule="auto"/>
        <w:ind w:left="1080" w:hanging="360"/>
        <w:jc w:val="both"/>
        <w:rPr>
          <w:rFonts w:asciiTheme="majorBidi" w:eastAsia="Calibri" w:hAnsiTheme="majorBidi" w:cstheme="majorBidi"/>
        </w:rPr>
      </w:pPr>
      <w:r w:rsidRPr="001813EA">
        <w:rPr>
          <w:rFonts w:asciiTheme="majorBidi" w:eastAsia="Calibri" w:hAnsiTheme="majorBidi" w:cstheme="majorBidi"/>
        </w:rPr>
        <w:t>procurer des activités rémunératrices et d’auto consommation à ces populations notamment dans les zones enclavées et à relief montagneux</w:t>
      </w:r>
    </w:p>
    <w:p w:rsidR="00722175" w:rsidRPr="001813EA" w:rsidRDefault="00722175" w:rsidP="006E28FF">
      <w:pPr>
        <w:pStyle w:val="Paragraphedeliste"/>
        <w:numPr>
          <w:ilvl w:val="0"/>
          <w:numId w:val="29"/>
        </w:numPr>
        <w:spacing w:line="360" w:lineRule="auto"/>
        <w:ind w:left="851"/>
        <w:jc w:val="both"/>
        <w:rPr>
          <w:rFonts w:asciiTheme="majorBidi" w:eastAsia="Calibri" w:hAnsiTheme="majorBidi" w:cstheme="majorBidi"/>
          <w:b/>
        </w:rPr>
      </w:pPr>
      <w:r w:rsidRPr="001813EA">
        <w:rPr>
          <w:rFonts w:asciiTheme="majorBidi" w:eastAsia="Calibri" w:hAnsiTheme="majorBidi" w:cstheme="majorBidi"/>
          <w:b/>
        </w:rPr>
        <w:t>Pêche côtière</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Le plateau continental algérien dans ses variations longitudinales et transversales, constitue un espace maritime conséquent. Cet espace est exploité, en règle générale, par deux (02) types de pêche, à savoir la pêche à la senne et au chalut. Bien que, relativement, moins riche que la façade atlantique, la mer méditerranée continue néanmoins d’être la source d’approvisionnement des populations littorales et riveraines de cette mer.</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Ainsi, pratiquement la quasi totalité du marché algérien est approvisionnée à partir de cette zone côtière et à l’aide de ces deux types de pêche. En effet, la zone côtière constitue par </w:t>
      </w:r>
      <w:r w:rsidRPr="001813EA">
        <w:rPr>
          <w:rFonts w:asciiTheme="majorBidi" w:eastAsia="Calibri" w:hAnsiTheme="majorBidi" w:cstheme="majorBidi"/>
        </w:rPr>
        <w:lastRenderedPageBreak/>
        <w:t>excellence le domaine d'exploitation des petits métiers, sardiniers et chalutiers. De ce fait, des traditions de pêche et de consommation ont été définitivement établies et ancrées au sein des populations littorales.</w:t>
      </w:r>
    </w:p>
    <w:p w:rsidR="00722175" w:rsidRPr="001813EA" w:rsidRDefault="00722175" w:rsidP="00D7327F">
      <w:pPr>
        <w:spacing w:line="360" w:lineRule="auto"/>
        <w:ind w:firstLine="708"/>
        <w:jc w:val="both"/>
        <w:rPr>
          <w:rFonts w:asciiTheme="majorBidi" w:eastAsia="Calibri" w:hAnsiTheme="majorBidi" w:cstheme="majorBidi"/>
        </w:rPr>
      </w:pPr>
      <w:r w:rsidRPr="001813EA">
        <w:rPr>
          <w:rFonts w:asciiTheme="majorBidi" w:eastAsia="Calibri" w:hAnsiTheme="majorBidi" w:cstheme="majorBidi"/>
        </w:rPr>
        <w:t>L’essentiel de la ressource halieutique en particulier et biologique en général est située dans cette frange côtière. Les ressources halieutiques ciblées par les activités de pêche sont riches et variées :</w:t>
      </w:r>
    </w:p>
    <w:p w:rsidR="00722175" w:rsidRPr="005F1380" w:rsidRDefault="00722175" w:rsidP="006E28FF">
      <w:pPr>
        <w:pStyle w:val="Paragraphedeliste"/>
        <w:numPr>
          <w:ilvl w:val="1"/>
          <w:numId w:val="32"/>
        </w:numPr>
        <w:spacing w:line="360" w:lineRule="auto"/>
        <w:ind w:left="284"/>
        <w:jc w:val="both"/>
        <w:rPr>
          <w:rFonts w:asciiTheme="majorBidi" w:eastAsia="Calibri" w:hAnsiTheme="majorBidi" w:cstheme="majorBidi"/>
          <w:sz w:val="24"/>
          <w:szCs w:val="24"/>
        </w:rPr>
      </w:pPr>
      <w:r w:rsidRPr="005F1380">
        <w:rPr>
          <w:rFonts w:asciiTheme="majorBidi" w:eastAsia="Calibri" w:hAnsiTheme="majorBidi" w:cstheme="majorBidi"/>
          <w:sz w:val="24"/>
          <w:szCs w:val="24"/>
        </w:rPr>
        <w:t>les ressources pélagiques par le développement des sardiniers utilisant des moyens de détection de poissons et exploitant rationnellement toutes les aires de pêche;</w:t>
      </w:r>
    </w:p>
    <w:p w:rsidR="00722175" w:rsidRPr="005F1380" w:rsidRDefault="00722175" w:rsidP="006E28FF">
      <w:pPr>
        <w:pStyle w:val="Paragraphedeliste"/>
        <w:numPr>
          <w:ilvl w:val="1"/>
          <w:numId w:val="32"/>
        </w:numPr>
        <w:spacing w:line="360" w:lineRule="auto"/>
        <w:ind w:left="284"/>
        <w:jc w:val="both"/>
        <w:rPr>
          <w:rFonts w:asciiTheme="majorBidi" w:eastAsia="Calibri" w:hAnsiTheme="majorBidi" w:cstheme="majorBidi"/>
          <w:sz w:val="24"/>
          <w:szCs w:val="24"/>
        </w:rPr>
      </w:pPr>
      <w:r w:rsidRPr="005F1380">
        <w:rPr>
          <w:rFonts w:asciiTheme="majorBidi" w:eastAsia="Calibri" w:hAnsiTheme="majorBidi" w:cstheme="majorBidi"/>
          <w:sz w:val="24"/>
          <w:szCs w:val="24"/>
        </w:rPr>
        <w:t>les ressources démersales des fonds de pêche du plateau continental accidenté par la réhabilitation, l'accroissement et le développement des petits métiers et techniques de captures, de récoltes et de pêches y afférentes;</w:t>
      </w:r>
    </w:p>
    <w:p w:rsidR="00722175" w:rsidRPr="005F1380" w:rsidRDefault="00722175" w:rsidP="006E28FF">
      <w:pPr>
        <w:pStyle w:val="Paragraphedeliste"/>
        <w:numPr>
          <w:ilvl w:val="1"/>
          <w:numId w:val="32"/>
        </w:numPr>
        <w:spacing w:line="360" w:lineRule="auto"/>
        <w:ind w:left="284"/>
        <w:jc w:val="both"/>
        <w:rPr>
          <w:rFonts w:asciiTheme="majorBidi" w:eastAsia="Calibri" w:hAnsiTheme="majorBidi" w:cstheme="majorBidi"/>
          <w:sz w:val="24"/>
          <w:szCs w:val="24"/>
        </w:rPr>
      </w:pPr>
      <w:r w:rsidRPr="005F1380">
        <w:rPr>
          <w:rFonts w:asciiTheme="majorBidi" w:eastAsia="Calibri" w:hAnsiTheme="majorBidi" w:cstheme="majorBidi"/>
          <w:sz w:val="24"/>
          <w:szCs w:val="24"/>
        </w:rPr>
        <w:t>les ressources démersales des fonds chalutables par le développement des capacités et rendements des chalutiers, à travers une meilleure répartition de l'effort de pêche et la mise en place de cartes de pêche accessibles aux professionnels;</w:t>
      </w:r>
    </w:p>
    <w:p w:rsidR="00722175" w:rsidRPr="005F1380" w:rsidRDefault="00722175" w:rsidP="006E28FF">
      <w:pPr>
        <w:pStyle w:val="Paragraphedeliste"/>
        <w:numPr>
          <w:ilvl w:val="1"/>
          <w:numId w:val="32"/>
        </w:numPr>
        <w:spacing w:line="360" w:lineRule="auto"/>
        <w:ind w:left="284"/>
        <w:jc w:val="both"/>
        <w:rPr>
          <w:rFonts w:asciiTheme="majorBidi" w:eastAsia="Calibri" w:hAnsiTheme="majorBidi" w:cstheme="majorBidi"/>
          <w:sz w:val="24"/>
          <w:szCs w:val="24"/>
        </w:rPr>
      </w:pPr>
      <w:r w:rsidRPr="005F1380">
        <w:rPr>
          <w:rFonts w:asciiTheme="majorBidi" w:eastAsia="Calibri" w:hAnsiTheme="majorBidi" w:cstheme="majorBidi"/>
          <w:sz w:val="24"/>
          <w:szCs w:val="24"/>
        </w:rPr>
        <w:t>les ressources spécifiques de la zone littorale dont notamment le corail rouge, les éponges, les algues, les oursins, les coquillages côtiers à travers l'élaboration de cartes de distribution de ces ressources et le développement des métiers correspondants.</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De même, cette pratique fait appel à un équipage diversifié notamment en matière de formation et d’aptitude professionnelle. Ce qui procure une marge de formation assez intéressante.</w:t>
      </w:r>
    </w:p>
    <w:p w:rsidR="00722175" w:rsidRPr="001813EA" w:rsidRDefault="00722175" w:rsidP="00722175">
      <w:pPr>
        <w:spacing w:line="360" w:lineRule="auto"/>
        <w:jc w:val="both"/>
        <w:rPr>
          <w:rFonts w:asciiTheme="majorBidi" w:eastAsia="Arial" w:hAnsiTheme="majorBidi" w:cstheme="majorBidi"/>
        </w:rPr>
      </w:pPr>
      <w:r w:rsidRPr="001813EA">
        <w:rPr>
          <w:rFonts w:asciiTheme="majorBidi" w:eastAsia="Calibri" w:hAnsiTheme="majorBidi" w:cstheme="majorBidi"/>
        </w:rPr>
        <w:t xml:space="preserve">      Les investissements dans la pêche se font principalement vers ce type de pêche, par l’acquisition de chalutiers et/ou de sardiniers. Cette activité est réputée fort rémunératrice et suscite toujours un engouement pour nombre d’investisseurs</w:t>
      </w:r>
      <w:r w:rsidRPr="001813EA">
        <w:rPr>
          <w:rFonts w:asciiTheme="majorBidi" w:eastAsia="Arial" w:hAnsiTheme="majorBidi" w:cstheme="majorBidi"/>
        </w:rPr>
        <w:t>.</w:t>
      </w:r>
    </w:p>
    <w:p w:rsidR="00722175" w:rsidRPr="006E28FF" w:rsidRDefault="00722175" w:rsidP="006E28FF">
      <w:pPr>
        <w:pStyle w:val="Paragraphedeliste"/>
        <w:numPr>
          <w:ilvl w:val="0"/>
          <w:numId w:val="29"/>
        </w:numPr>
        <w:spacing w:line="360" w:lineRule="auto"/>
        <w:ind w:left="426"/>
        <w:jc w:val="both"/>
        <w:rPr>
          <w:rFonts w:asciiTheme="majorBidi" w:eastAsia="Calibri" w:hAnsiTheme="majorBidi" w:cstheme="majorBidi"/>
          <w:b/>
        </w:rPr>
      </w:pPr>
      <w:r w:rsidRPr="006E28FF">
        <w:rPr>
          <w:rFonts w:asciiTheme="majorBidi" w:eastAsia="Calibri" w:hAnsiTheme="majorBidi" w:cstheme="majorBidi"/>
          <w:b/>
        </w:rPr>
        <w:t>Pêche Hauturière</w:t>
      </w:r>
    </w:p>
    <w:p w:rsidR="00722175" w:rsidRPr="001813EA" w:rsidRDefault="00722175" w:rsidP="00722175">
      <w:pPr>
        <w:spacing w:line="360" w:lineRule="auto"/>
        <w:jc w:val="both"/>
        <w:rPr>
          <w:rFonts w:asciiTheme="majorBidi" w:eastAsia="Calibri" w:hAnsiTheme="majorBidi" w:cstheme="majorBidi"/>
          <w:color w:val="000000"/>
        </w:rPr>
      </w:pPr>
      <w:r w:rsidRPr="001813EA">
        <w:rPr>
          <w:rFonts w:asciiTheme="majorBidi" w:eastAsia="Calibri" w:hAnsiTheme="majorBidi" w:cstheme="majorBidi"/>
          <w:color w:val="000000"/>
        </w:rPr>
        <w:t xml:space="preserve">        La pêche hauturière exercée avec des marées de plusieurs jours, regroupe la pêche semi industrielle (bateaux de pêche inférieurs à 35 mètres pour des zones situées entre 6 et 12 miles marins) et la pêche industrielle (bateaux de pêche de plus de 35 mètres pour des zones situées au delà des 12 miles marins)</w:t>
      </w:r>
    </w:p>
    <w:p w:rsidR="00722175" w:rsidRPr="001813EA" w:rsidRDefault="00722175" w:rsidP="00722175">
      <w:pPr>
        <w:spacing w:line="360" w:lineRule="auto"/>
        <w:jc w:val="both"/>
        <w:rPr>
          <w:rFonts w:asciiTheme="majorBidi" w:eastAsia="Calibri" w:hAnsiTheme="majorBidi" w:cstheme="majorBidi"/>
          <w:color w:val="000000"/>
        </w:rPr>
      </w:pPr>
      <w:r w:rsidRPr="001813EA">
        <w:rPr>
          <w:rFonts w:asciiTheme="majorBidi" w:eastAsia="Calibri" w:hAnsiTheme="majorBidi" w:cstheme="majorBidi"/>
          <w:color w:val="000000"/>
        </w:rPr>
        <w:t>Cette zone de pêche, située au delà des six miles nautiques, a révélé selon l’étude et les prospections opérées par le passé, une ressource halieutique fort intéressante. A cet effet, les ressources ciblées sont :</w:t>
      </w:r>
    </w:p>
    <w:p w:rsidR="00722175" w:rsidRPr="006E28FF" w:rsidRDefault="00722175" w:rsidP="006E28FF">
      <w:pPr>
        <w:pStyle w:val="Paragraphedeliste"/>
        <w:numPr>
          <w:ilvl w:val="1"/>
          <w:numId w:val="34"/>
        </w:numPr>
        <w:spacing w:line="360" w:lineRule="auto"/>
        <w:ind w:left="709"/>
        <w:jc w:val="both"/>
        <w:rPr>
          <w:rFonts w:asciiTheme="majorBidi" w:eastAsia="Calibri" w:hAnsiTheme="majorBidi" w:cstheme="majorBidi"/>
          <w:color w:val="000000"/>
        </w:rPr>
      </w:pPr>
      <w:r w:rsidRPr="006E28FF">
        <w:rPr>
          <w:rFonts w:asciiTheme="majorBidi" w:eastAsia="Calibri" w:hAnsiTheme="majorBidi" w:cstheme="majorBidi"/>
          <w:color w:val="000000"/>
        </w:rPr>
        <w:t>les ressources pélagiques au moyen de chalutiers armés au chalut pélagique;</w:t>
      </w:r>
    </w:p>
    <w:p w:rsidR="00722175" w:rsidRPr="006E28FF" w:rsidRDefault="00722175" w:rsidP="006E28FF">
      <w:pPr>
        <w:pStyle w:val="Paragraphedeliste"/>
        <w:numPr>
          <w:ilvl w:val="1"/>
          <w:numId w:val="34"/>
        </w:numPr>
        <w:spacing w:line="360" w:lineRule="auto"/>
        <w:ind w:left="709"/>
        <w:jc w:val="both"/>
        <w:rPr>
          <w:rFonts w:asciiTheme="majorBidi" w:eastAsia="Calibri" w:hAnsiTheme="majorBidi" w:cstheme="majorBidi"/>
          <w:color w:val="000000"/>
        </w:rPr>
      </w:pPr>
      <w:r w:rsidRPr="006E28FF">
        <w:rPr>
          <w:rFonts w:asciiTheme="majorBidi" w:eastAsia="Calibri" w:hAnsiTheme="majorBidi" w:cstheme="majorBidi"/>
          <w:color w:val="000000"/>
        </w:rPr>
        <w:lastRenderedPageBreak/>
        <w:t>les grands migrateurs halieutiques (thonidés et espadons) au moyen de thoniers, senneurs, palangriers et autres engins de pêche tels que les madragues; les espèces démersales (crustacés et poissons blancs) au moyen d'une flottille chalutière spécialisée.</w:t>
      </w:r>
    </w:p>
    <w:p w:rsidR="00722175" w:rsidRPr="00CC3BE2" w:rsidRDefault="006E28FF" w:rsidP="00D7327F">
      <w:pPr>
        <w:numPr>
          <w:ilvl w:val="0"/>
          <w:numId w:val="28"/>
        </w:numPr>
        <w:spacing w:line="360" w:lineRule="auto"/>
        <w:jc w:val="both"/>
        <w:rPr>
          <w:rFonts w:asciiTheme="majorBidi" w:eastAsia="Calibri" w:hAnsiTheme="majorBidi" w:cstheme="majorBidi"/>
          <w:b/>
          <w:color w:val="000000"/>
        </w:rPr>
      </w:pPr>
      <w:r>
        <w:rPr>
          <w:rFonts w:asciiTheme="majorBidi" w:eastAsia="Calibri" w:hAnsiTheme="majorBidi" w:cstheme="majorBidi"/>
          <w:b/>
          <w:color w:val="000000"/>
        </w:rPr>
        <w:t>Activités productives</w:t>
      </w:r>
    </w:p>
    <w:p w:rsidR="00722175" w:rsidRPr="00D7327F" w:rsidRDefault="00D7327F" w:rsidP="00D7327F">
      <w:pPr>
        <w:pStyle w:val="Paragraphedeliste"/>
        <w:numPr>
          <w:ilvl w:val="0"/>
          <w:numId w:val="29"/>
        </w:numPr>
        <w:spacing w:line="360" w:lineRule="auto"/>
        <w:ind w:left="567"/>
        <w:jc w:val="both"/>
        <w:rPr>
          <w:rFonts w:asciiTheme="majorBidi" w:eastAsia="Calibri" w:hAnsiTheme="majorBidi" w:cstheme="majorBidi"/>
          <w:b/>
          <w:color w:val="000000"/>
        </w:rPr>
      </w:pPr>
      <w:r w:rsidRPr="00D7327F">
        <w:rPr>
          <w:rFonts w:asciiTheme="majorBidi" w:eastAsia="Calibri" w:hAnsiTheme="majorBidi" w:cstheme="majorBidi"/>
          <w:b/>
          <w:color w:val="000000"/>
        </w:rPr>
        <w:t>Pêches artisanale et côtière</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hAnsiTheme="majorBidi" w:cstheme="majorBidi"/>
          <w:b/>
          <w:color w:val="FFFFFF"/>
        </w:rPr>
        <w:t>A</w:t>
      </w:r>
      <w:r w:rsidRPr="001813EA">
        <w:rPr>
          <w:rFonts w:asciiTheme="majorBidi" w:eastAsia="Calibri" w:hAnsiTheme="majorBidi" w:cstheme="majorBidi"/>
          <w:b/>
          <w:color w:val="FFFFFF"/>
        </w:rPr>
        <w:t>-</w:t>
      </w:r>
      <w:r w:rsidRPr="001813EA">
        <w:rPr>
          <w:rFonts w:asciiTheme="majorBidi" w:eastAsia="Calibri" w:hAnsiTheme="majorBidi" w:cstheme="majorBidi"/>
        </w:rPr>
        <w:t xml:space="preserve"> L’outil de production affecté à ce type d’activité est constitué par :</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Les petits métiers : en règle générale ce sont des embarcations de pêche dont la             longueur est comprise entre 4,5 et 9,2 m.</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 xml:space="preserve">Les grands métiers : Sardiniers et chalutiers. </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Les ressources halieutiques ciblées sont :</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les ressources pélagiques</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les ressources démersales</w:t>
      </w:r>
    </w:p>
    <w:p w:rsidR="00722175" w:rsidRPr="001C063D" w:rsidRDefault="00722175" w:rsidP="00D7327F">
      <w:pPr>
        <w:pStyle w:val="Paragraphedeliste"/>
        <w:numPr>
          <w:ilvl w:val="0"/>
          <w:numId w:val="35"/>
        </w:numPr>
        <w:spacing w:line="360" w:lineRule="auto"/>
        <w:jc w:val="both"/>
        <w:rPr>
          <w:rFonts w:asciiTheme="majorBidi" w:eastAsia="Calibri" w:hAnsiTheme="majorBidi" w:cstheme="majorBidi"/>
          <w:sz w:val="24"/>
          <w:szCs w:val="24"/>
        </w:rPr>
      </w:pPr>
      <w:r w:rsidRPr="001C063D">
        <w:rPr>
          <w:rFonts w:asciiTheme="majorBidi" w:eastAsia="Calibri" w:hAnsiTheme="majorBidi" w:cstheme="majorBidi"/>
          <w:sz w:val="24"/>
          <w:szCs w:val="24"/>
        </w:rPr>
        <w:t>les ressources spécifiques de la zone littorale dont notamment le corail rouge, les       éponges, les algues, les oursins, les coquillages côtiers.</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La pêche côtière doit être consolidée, car elle constitue un creuset important en termes de production et d’emplois, notamment par la multitude des métiers qu’elle génère. Elle alimente encore l’essentiel du marché en matière de consommation. A ce titre et au regard des poissons de large consommation qu’elle produit (sardines, anchois, etc.…) elle occupe une place stratégique.</w:t>
      </w:r>
    </w:p>
    <w:p w:rsidR="00722175" w:rsidRPr="001813EA" w:rsidRDefault="00722175" w:rsidP="00D7327F">
      <w:pPr>
        <w:pStyle w:val="Paragraphedeliste"/>
        <w:numPr>
          <w:ilvl w:val="0"/>
          <w:numId w:val="29"/>
        </w:numPr>
        <w:spacing w:line="360" w:lineRule="auto"/>
        <w:ind w:left="567"/>
        <w:jc w:val="both"/>
        <w:rPr>
          <w:rFonts w:asciiTheme="majorBidi" w:eastAsia="Calibri" w:hAnsiTheme="majorBidi" w:cstheme="majorBidi"/>
          <w:b/>
        </w:rPr>
      </w:pPr>
      <w:r w:rsidRPr="00D7327F">
        <w:rPr>
          <w:rFonts w:asciiTheme="majorBidi" w:eastAsia="Calibri" w:hAnsiTheme="majorBidi" w:cstheme="majorBidi"/>
          <w:b/>
          <w:color w:val="000000"/>
        </w:rPr>
        <w:t>Pêche</w:t>
      </w:r>
      <w:r w:rsidRPr="001813EA">
        <w:rPr>
          <w:rFonts w:asciiTheme="majorBidi" w:eastAsia="Calibri" w:hAnsiTheme="majorBidi" w:cstheme="majorBidi"/>
          <w:b/>
        </w:rPr>
        <w:t xml:space="preserve"> hauturière :</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 xml:space="preserve">          L’activité de pêche en Algérie doit se diversifier et se renouveler sans cesse, afin de franchir le pas vers de nouvelles zones et nouveaux modes d'exploitation.</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La pêche hauturière est une activité primordiale en effet, de par sa spécificité notamment en matière de volume et de régularité dans l’approvisionnement offre des opportunités fort appréciables en matière de stabilisation du marché de la consommation et en matière d’approvisionnement des industries de transformation.</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Une approche promotionnelle sera adaptée envers cette activité par l'encouragement du partenariat, en accordant la primauté à des projets intégrés et complémentaires qui favorisent un équilibre entre les investissements à réaliser en mer par rapport à ceux à consentir à terre au titre des structures de soutien à la production.</w:t>
      </w:r>
    </w:p>
    <w:p w:rsidR="00722175" w:rsidRPr="001813EA" w:rsidRDefault="00722175" w:rsidP="00722175">
      <w:pPr>
        <w:spacing w:line="360" w:lineRule="auto"/>
        <w:jc w:val="both"/>
        <w:rPr>
          <w:rFonts w:asciiTheme="majorBidi" w:eastAsia="Calibri" w:hAnsiTheme="majorBidi" w:cstheme="majorBidi"/>
        </w:rPr>
      </w:pPr>
      <w:r w:rsidRPr="001813EA">
        <w:rPr>
          <w:rFonts w:asciiTheme="majorBidi" w:eastAsia="Calibri" w:hAnsiTheme="majorBidi" w:cstheme="majorBidi"/>
        </w:rPr>
        <w:t>Les ressources ciblées sont :</w:t>
      </w:r>
    </w:p>
    <w:p w:rsidR="00722175" w:rsidRPr="001813EA" w:rsidRDefault="00722175" w:rsidP="00D7327F">
      <w:pPr>
        <w:pStyle w:val="Paragraphedeliste"/>
        <w:numPr>
          <w:ilvl w:val="0"/>
          <w:numId w:val="36"/>
        </w:numPr>
        <w:spacing w:line="360" w:lineRule="auto"/>
        <w:jc w:val="both"/>
        <w:rPr>
          <w:rFonts w:asciiTheme="majorBidi" w:eastAsia="Calibri" w:hAnsiTheme="majorBidi" w:cstheme="majorBidi"/>
        </w:rPr>
      </w:pPr>
      <w:r w:rsidRPr="001813EA">
        <w:rPr>
          <w:rFonts w:asciiTheme="majorBidi" w:eastAsia="Calibri" w:hAnsiTheme="majorBidi" w:cstheme="majorBidi"/>
        </w:rPr>
        <w:t>les ressources pélagiques au moyen de chalutiers armés au chalut pélagique;</w:t>
      </w:r>
    </w:p>
    <w:p w:rsidR="00722175" w:rsidRPr="009F3F25" w:rsidRDefault="00722175" w:rsidP="00D7327F">
      <w:pPr>
        <w:pStyle w:val="Paragraphedeliste"/>
        <w:numPr>
          <w:ilvl w:val="0"/>
          <w:numId w:val="36"/>
        </w:numPr>
        <w:spacing w:line="360" w:lineRule="auto"/>
        <w:jc w:val="both"/>
        <w:rPr>
          <w:rFonts w:asciiTheme="majorBidi" w:eastAsia="Calibri" w:hAnsiTheme="majorBidi" w:cstheme="majorBidi"/>
          <w:sz w:val="24"/>
          <w:szCs w:val="24"/>
        </w:rPr>
      </w:pPr>
      <w:r w:rsidRPr="009F3F25">
        <w:rPr>
          <w:rFonts w:asciiTheme="majorBidi" w:eastAsia="Calibri" w:hAnsiTheme="majorBidi" w:cstheme="majorBidi"/>
          <w:sz w:val="24"/>
          <w:szCs w:val="24"/>
        </w:rPr>
        <w:lastRenderedPageBreak/>
        <w:t>les grands migrateurs halieutiques (thonidés et espadons) au moyen de thoniers, senneurs,    palangriers et autres engins de pêche tels que les madragues; les espèces démersales (crustacés et poissons blancs) au moyen d'une flottille chalutière spécialisée.</w:t>
      </w:r>
    </w:p>
    <w:p w:rsidR="00722175" w:rsidRPr="009F3F25" w:rsidRDefault="00722175" w:rsidP="00D7327F">
      <w:pPr>
        <w:spacing w:line="360" w:lineRule="auto"/>
        <w:jc w:val="both"/>
        <w:rPr>
          <w:rFonts w:asciiTheme="majorBidi" w:eastAsia="Calibri" w:hAnsiTheme="majorBidi" w:cstheme="majorBidi"/>
        </w:rPr>
      </w:pPr>
      <w:r w:rsidRPr="009F3F25">
        <w:rPr>
          <w:rFonts w:asciiTheme="majorBidi" w:eastAsia="Calibri" w:hAnsiTheme="majorBidi" w:cstheme="majorBidi"/>
        </w:rPr>
        <w:t>La promotion de la pêche hauturière entre dans le cadre :</w:t>
      </w:r>
    </w:p>
    <w:p w:rsidR="00722175" w:rsidRPr="009F3F25" w:rsidRDefault="00722175" w:rsidP="00D7327F">
      <w:pPr>
        <w:pStyle w:val="Paragraphedeliste"/>
        <w:numPr>
          <w:ilvl w:val="0"/>
          <w:numId w:val="37"/>
        </w:numPr>
        <w:spacing w:line="360" w:lineRule="auto"/>
        <w:jc w:val="both"/>
        <w:rPr>
          <w:rFonts w:asciiTheme="majorBidi" w:eastAsia="Calibri" w:hAnsiTheme="majorBidi" w:cstheme="majorBidi"/>
          <w:sz w:val="24"/>
          <w:szCs w:val="24"/>
        </w:rPr>
      </w:pPr>
      <w:r w:rsidRPr="009F3F25">
        <w:rPr>
          <w:rFonts w:asciiTheme="majorBidi" w:eastAsia="Calibri" w:hAnsiTheme="majorBidi" w:cstheme="majorBidi"/>
          <w:sz w:val="24"/>
          <w:szCs w:val="24"/>
        </w:rPr>
        <w:t>de l’exploitation optimale de la ressource halieutique</w:t>
      </w:r>
    </w:p>
    <w:p w:rsidR="00722175" w:rsidRPr="009F3F25" w:rsidRDefault="00722175" w:rsidP="00D7327F">
      <w:pPr>
        <w:pStyle w:val="Paragraphedeliste"/>
        <w:numPr>
          <w:ilvl w:val="0"/>
          <w:numId w:val="37"/>
        </w:numPr>
        <w:spacing w:line="360" w:lineRule="auto"/>
        <w:jc w:val="both"/>
        <w:rPr>
          <w:rFonts w:asciiTheme="majorBidi" w:eastAsia="Calibri" w:hAnsiTheme="majorBidi" w:cstheme="majorBidi"/>
          <w:sz w:val="24"/>
          <w:szCs w:val="24"/>
        </w:rPr>
      </w:pPr>
      <w:r w:rsidRPr="009F3F25">
        <w:rPr>
          <w:rFonts w:asciiTheme="majorBidi" w:eastAsia="Calibri" w:hAnsiTheme="majorBidi" w:cstheme="majorBidi"/>
          <w:sz w:val="24"/>
          <w:szCs w:val="24"/>
        </w:rPr>
        <w:t>de la diversification de la production</w:t>
      </w:r>
    </w:p>
    <w:p w:rsidR="00722175" w:rsidRPr="009F3F25" w:rsidRDefault="00722175" w:rsidP="00D7327F">
      <w:pPr>
        <w:pStyle w:val="Paragraphedeliste"/>
        <w:numPr>
          <w:ilvl w:val="0"/>
          <w:numId w:val="37"/>
        </w:numPr>
        <w:spacing w:line="360" w:lineRule="auto"/>
        <w:jc w:val="both"/>
        <w:rPr>
          <w:rFonts w:asciiTheme="majorBidi" w:eastAsia="Calibri" w:hAnsiTheme="majorBidi" w:cstheme="majorBidi"/>
          <w:sz w:val="24"/>
          <w:szCs w:val="24"/>
        </w:rPr>
      </w:pPr>
      <w:r w:rsidRPr="009F3F25">
        <w:rPr>
          <w:rFonts w:asciiTheme="majorBidi" w:eastAsia="Calibri" w:hAnsiTheme="majorBidi" w:cstheme="majorBidi"/>
          <w:sz w:val="24"/>
          <w:szCs w:val="24"/>
        </w:rPr>
        <w:t>de la régulation de l’approvisionnement du marché de la consommation.</w:t>
      </w:r>
    </w:p>
    <w:p w:rsidR="00722175" w:rsidRPr="00D7327F" w:rsidRDefault="00722175" w:rsidP="00D7327F">
      <w:pPr>
        <w:pStyle w:val="Paragraphedeliste"/>
        <w:numPr>
          <w:ilvl w:val="0"/>
          <w:numId w:val="37"/>
        </w:numPr>
        <w:spacing w:line="360" w:lineRule="auto"/>
        <w:jc w:val="both"/>
        <w:rPr>
          <w:rFonts w:asciiTheme="majorBidi" w:eastAsia="Calibri" w:hAnsiTheme="majorBidi" w:cstheme="majorBidi"/>
        </w:rPr>
      </w:pPr>
      <w:r w:rsidRPr="009F3F25">
        <w:rPr>
          <w:rFonts w:asciiTheme="majorBidi" w:eastAsia="Calibri" w:hAnsiTheme="majorBidi" w:cstheme="majorBidi"/>
          <w:sz w:val="24"/>
          <w:szCs w:val="24"/>
        </w:rPr>
        <w:t>de la promotion de l’industrie de transformation et des exportations</w:t>
      </w:r>
      <w:r w:rsidRPr="00D7327F">
        <w:rPr>
          <w:rFonts w:asciiTheme="majorBidi" w:eastAsia="Calibri" w:hAnsiTheme="majorBidi" w:cstheme="majorBidi"/>
        </w:rPr>
        <w:t>.</w:t>
      </w:r>
    </w:p>
    <w:p w:rsidR="00722175" w:rsidRDefault="00B66D8D" w:rsidP="00722175">
      <w:pPr>
        <w:spacing w:line="360" w:lineRule="auto"/>
        <w:jc w:val="both"/>
        <w:rPr>
          <w:b/>
          <w:bCs/>
        </w:rPr>
      </w:pPr>
      <w:r>
        <w:rPr>
          <w:b/>
          <w:bCs/>
        </w:rPr>
        <w:t>2.</w:t>
      </w:r>
      <w:r w:rsidR="00DD7055">
        <w:rPr>
          <w:b/>
          <w:bCs/>
        </w:rPr>
        <w:t>1.4</w:t>
      </w:r>
      <w:r w:rsidR="00722175" w:rsidRPr="001813EA">
        <w:rPr>
          <w:b/>
          <w:bCs/>
        </w:rPr>
        <w:t xml:space="preserve"> Acquisition des données:</w:t>
      </w:r>
    </w:p>
    <w:p w:rsidR="00722175" w:rsidRPr="00D54F63" w:rsidRDefault="00722175" w:rsidP="00722175">
      <w:pPr>
        <w:spacing w:line="360" w:lineRule="auto"/>
        <w:jc w:val="both"/>
        <w:rPr>
          <w:rFonts w:asciiTheme="majorBidi" w:hAnsiTheme="majorBidi" w:cstheme="majorBidi"/>
        </w:rPr>
      </w:pPr>
      <w:r w:rsidRPr="00D54F63">
        <w:rPr>
          <w:rFonts w:asciiTheme="majorBidi" w:hAnsiTheme="majorBidi" w:cstheme="majorBidi"/>
        </w:rPr>
        <w:t>Les observations faites dans tout le projet sont variées dans les lignes suivantes :</w:t>
      </w:r>
    </w:p>
    <w:p w:rsidR="00722175" w:rsidRPr="00D54F63" w:rsidRDefault="00722175" w:rsidP="00722175">
      <w:pPr>
        <w:numPr>
          <w:ilvl w:val="0"/>
          <w:numId w:val="12"/>
        </w:numPr>
        <w:spacing w:line="360" w:lineRule="auto"/>
        <w:jc w:val="both"/>
        <w:rPr>
          <w:rFonts w:asciiTheme="majorBidi" w:hAnsiTheme="majorBidi" w:cstheme="majorBidi"/>
        </w:rPr>
      </w:pPr>
      <w:r w:rsidRPr="00D54F63">
        <w:rPr>
          <w:rFonts w:asciiTheme="majorBidi" w:hAnsiTheme="majorBidi" w:cstheme="majorBidi"/>
        </w:rPr>
        <w:t>Les observations GPS</w:t>
      </w:r>
    </w:p>
    <w:p w:rsidR="00722175" w:rsidRPr="00DC37BB" w:rsidRDefault="00722175" w:rsidP="00722175">
      <w:pPr>
        <w:pStyle w:val="Paragraphedeliste"/>
        <w:numPr>
          <w:ilvl w:val="0"/>
          <w:numId w:val="12"/>
        </w:numPr>
        <w:spacing w:after="0" w:line="360" w:lineRule="auto"/>
        <w:jc w:val="both"/>
        <w:rPr>
          <w:b/>
          <w:bCs/>
          <w:sz w:val="24"/>
          <w:szCs w:val="24"/>
        </w:rPr>
      </w:pPr>
      <w:r w:rsidRPr="00DC37BB">
        <w:rPr>
          <w:rFonts w:asciiTheme="majorBidi" w:hAnsiTheme="majorBidi" w:cstheme="majorBidi"/>
          <w:sz w:val="24"/>
          <w:szCs w:val="24"/>
        </w:rPr>
        <w:t>Les travaux du nivellement de précision</w:t>
      </w:r>
    </w:p>
    <w:p w:rsidR="00722175" w:rsidRDefault="00722175" w:rsidP="00722175">
      <w:pPr>
        <w:pStyle w:val="Paragraphedeliste"/>
        <w:numPr>
          <w:ilvl w:val="0"/>
          <w:numId w:val="12"/>
        </w:numPr>
        <w:spacing w:after="0" w:line="360" w:lineRule="auto"/>
        <w:jc w:val="both"/>
        <w:rPr>
          <w:rFonts w:asciiTheme="majorBidi" w:hAnsiTheme="majorBidi" w:cstheme="majorBidi"/>
          <w:sz w:val="24"/>
          <w:szCs w:val="24"/>
        </w:rPr>
      </w:pPr>
      <w:r w:rsidRPr="00DC37BB">
        <w:rPr>
          <w:rFonts w:asciiTheme="majorBidi" w:hAnsiTheme="majorBidi" w:cstheme="majorBidi"/>
          <w:sz w:val="24"/>
          <w:szCs w:val="24"/>
        </w:rPr>
        <w:t>Le radar est un système qui utilise les ondes radio pour détecter la présence ainsi que déterminer la position et la vitesse d'objets</w:t>
      </w:r>
    </w:p>
    <w:p w:rsidR="00722175" w:rsidRDefault="00722175" w:rsidP="00722175">
      <w:pPr>
        <w:numPr>
          <w:ilvl w:val="0"/>
          <w:numId w:val="12"/>
        </w:numPr>
        <w:spacing w:line="360" w:lineRule="auto"/>
        <w:jc w:val="both"/>
        <w:rPr>
          <w:rFonts w:asciiTheme="majorBidi" w:hAnsiTheme="majorBidi" w:cstheme="majorBidi"/>
        </w:rPr>
      </w:pPr>
      <w:r w:rsidRPr="00D54F63">
        <w:rPr>
          <w:rFonts w:asciiTheme="majorBidi" w:hAnsiTheme="majorBidi" w:cstheme="majorBidi"/>
        </w:rPr>
        <w:t xml:space="preserve">Les intersections spatiales </w:t>
      </w:r>
    </w:p>
    <w:p w:rsidR="00722175" w:rsidRPr="00460686" w:rsidRDefault="00B66D8D" w:rsidP="00272A10">
      <w:pPr>
        <w:spacing w:line="360" w:lineRule="auto"/>
        <w:jc w:val="both"/>
        <w:rPr>
          <w:rStyle w:val="Titre2Car"/>
          <w:rFonts w:asciiTheme="majorBidi" w:eastAsia="Times New Roman" w:hAnsiTheme="majorBidi"/>
          <w:b w:val="0"/>
          <w:bCs w:val="0"/>
          <w:noProof w:val="0"/>
          <w:color w:val="auto"/>
          <w:sz w:val="22"/>
          <w:szCs w:val="22"/>
          <w:lang w:bidi="ar-SA"/>
        </w:rPr>
      </w:pPr>
      <w:r>
        <w:rPr>
          <w:rStyle w:val="Titre2Car"/>
          <w:rFonts w:asciiTheme="majorBidi" w:hAnsiTheme="majorBidi"/>
          <w:color w:val="auto"/>
          <w:sz w:val="24"/>
          <w:szCs w:val="24"/>
        </w:rPr>
        <w:t>2.</w:t>
      </w:r>
      <w:r w:rsidR="00DD7055">
        <w:rPr>
          <w:rStyle w:val="Titre2Car"/>
          <w:rFonts w:asciiTheme="majorBidi" w:hAnsiTheme="majorBidi"/>
          <w:color w:val="auto"/>
          <w:sz w:val="24"/>
          <w:szCs w:val="24"/>
        </w:rPr>
        <w:t>1.5</w:t>
      </w:r>
      <w:r w:rsidR="00722175" w:rsidRPr="00460686">
        <w:rPr>
          <w:rStyle w:val="Titre2Car"/>
          <w:rFonts w:asciiTheme="majorBidi" w:hAnsiTheme="majorBidi"/>
          <w:color w:val="auto"/>
          <w:sz w:val="24"/>
          <w:szCs w:val="24"/>
        </w:rPr>
        <w:t xml:space="preserve"> Traitement des données :</w:t>
      </w:r>
    </w:p>
    <w:p w:rsidR="00722175" w:rsidRDefault="00722175" w:rsidP="00722175">
      <w:pPr>
        <w:spacing w:before="100" w:after="100" w:line="360" w:lineRule="auto"/>
        <w:jc w:val="both"/>
      </w:pPr>
      <w:r w:rsidRPr="002D6CAC">
        <w:rPr>
          <w:rFonts w:asciiTheme="majorBidi" w:hAnsiTheme="majorBidi" w:cstheme="majorBidi"/>
        </w:rPr>
        <w:t>Le traitement des données se fait traditionnellement à l’aide d’un logiciel de traitement de données collectées par les récepteurs  GPS</w:t>
      </w:r>
      <w:r>
        <w:rPr>
          <w:rFonts w:asciiTheme="majorBidi" w:hAnsiTheme="majorBidi" w:cstheme="majorBidi"/>
        </w:rPr>
        <w:t xml:space="preserve"> </w:t>
      </w:r>
      <w:r w:rsidRPr="00EB3135">
        <w:rPr>
          <w:rFonts w:asciiTheme="majorBidi" w:eastAsia="Arial Unicode MS" w:hAnsiTheme="majorBidi" w:cstheme="majorBidi"/>
        </w:rPr>
        <w:t>tel que le logiciel</w:t>
      </w:r>
      <w:r>
        <w:rPr>
          <w:rFonts w:asciiTheme="majorBidi" w:eastAsia="Arial Unicode MS" w:hAnsiTheme="majorBidi" w:cstheme="majorBidi"/>
        </w:rPr>
        <w:t xml:space="preserve"> </w:t>
      </w:r>
      <w:r>
        <w:t>Maxsea Easy , c'est maxsea Navigator associé à une zone de cartes telles que la France, l'Espagne/Portugal (pour le détail de toutes les zones disponibles voir ci dessous) Maxsea Navigator est le logiciel le plus utilisé dans le monde de la course au large et de la plaisance. Son interface conviviale permet une prise en main rapide des principales fonctions, la société informatique&amp;mer a aussi développé son propre format de carte (mapmédia) vendu à un tarif compétitif.</w:t>
      </w:r>
    </w:p>
    <w:p w:rsidR="00722175" w:rsidRDefault="00722175" w:rsidP="00722175">
      <w:pPr>
        <w:spacing w:before="100" w:after="100" w:line="360" w:lineRule="auto"/>
        <w:jc w:val="both"/>
      </w:pPr>
      <w:r>
        <w:t>Dans la version de base, maxsea Navigator dispose des fonctionnalités suivantes:</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t xml:space="preserve">Définition et stockage de routes </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t xml:space="preserve">Bibliothèque de Waypoints </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t>Bibliothèque de cartes</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t>Répétiteur des informations des instruments de bord, l'ordinate</w:t>
      </w:r>
      <w:r w:rsidR="00D25CE3">
        <w:rPr>
          <w:rFonts w:asciiTheme="majorBidi" w:hAnsiTheme="majorBidi" w:cstheme="majorBidi"/>
          <w:sz w:val="24"/>
          <w:szCs w:val="24"/>
        </w:rPr>
        <w:t xml:space="preserve">ur sert ainsi de centrale de  </w:t>
      </w:r>
      <w:r w:rsidRPr="00D25CE3">
        <w:rPr>
          <w:rFonts w:asciiTheme="majorBidi" w:hAnsiTheme="majorBidi" w:cstheme="majorBidi"/>
          <w:sz w:val="24"/>
          <w:szCs w:val="24"/>
        </w:rPr>
        <w:t>navigation à partir du moment où les instruments ont une sortie NMEA (GPS, anémomètre, sondeur)</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t xml:space="preserve">   Possibilité de contrôler le pilote</w:t>
      </w:r>
    </w:p>
    <w:p w:rsidR="00722175" w:rsidRPr="00D25CE3"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D25CE3">
        <w:rPr>
          <w:rFonts w:asciiTheme="majorBidi" w:hAnsiTheme="majorBidi" w:cstheme="majorBidi"/>
          <w:sz w:val="24"/>
          <w:szCs w:val="24"/>
        </w:rPr>
        <w:lastRenderedPageBreak/>
        <w:t xml:space="preserve">   </w:t>
      </w:r>
      <w:r w:rsidR="00D7327F" w:rsidRPr="00D25CE3">
        <w:rPr>
          <w:rFonts w:asciiTheme="majorBidi" w:hAnsiTheme="majorBidi" w:cstheme="majorBidi"/>
          <w:sz w:val="24"/>
          <w:szCs w:val="24"/>
        </w:rPr>
        <w:t>T</w:t>
      </w:r>
      <w:r w:rsidRPr="00D25CE3">
        <w:rPr>
          <w:rFonts w:asciiTheme="majorBidi" w:hAnsiTheme="majorBidi" w:cstheme="majorBidi"/>
          <w:sz w:val="24"/>
          <w:szCs w:val="24"/>
        </w:rPr>
        <w:t>race du bateau</w:t>
      </w:r>
    </w:p>
    <w:p w:rsidR="00722175" w:rsidRPr="009F3F25"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9F3F25">
        <w:rPr>
          <w:rFonts w:asciiTheme="majorBidi" w:hAnsiTheme="majorBidi" w:cstheme="majorBidi"/>
          <w:sz w:val="24"/>
          <w:szCs w:val="24"/>
        </w:rPr>
        <w:t>Affichage de layline</w:t>
      </w:r>
    </w:p>
    <w:p w:rsidR="00722175" w:rsidRPr="009F3F25" w:rsidRDefault="00D7327F"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9F3F25">
        <w:rPr>
          <w:rFonts w:asciiTheme="majorBidi" w:hAnsiTheme="majorBidi" w:cstheme="majorBidi"/>
          <w:sz w:val="24"/>
          <w:szCs w:val="24"/>
        </w:rPr>
        <w:t>C</w:t>
      </w:r>
      <w:r w:rsidR="00722175" w:rsidRPr="009F3F25">
        <w:rPr>
          <w:rFonts w:asciiTheme="majorBidi" w:hAnsiTheme="majorBidi" w:cstheme="majorBidi"/>
          <w:sz w:val="24"/>
          <w:szCs w:val="24"/>
        </w:rPr>
        <w:t>hangement automatique de cartes pour afficher la carte ayant l'échelle la plus fine</w:t>
      </w:r>
    </w:p>
    <w:p w:rsidR="00722175" w:rsidRPr="009F3F25" w:rsidRDefault="00722175" w:rsidP="00D7327F">
      <w:pPr>
        <w:pStyle w:val="Paragraphedeliste"/>
        <w:numPr>
          <w:ilvl w:val="0"/>
          <w:numId w:val="29"/>
        </w:numPr>
        <w:spacing w:before="100" w:after="100" w:line="360" w:lineRule="auto"/>
        <w:ind w:left="709"/>
        <w:jc w:val="both"/>
        <w:rPr>
          <w:rFonts w:asciiTheme="majorBidi" w:hAnsiTheme="majorBidi" w:cstheme="majorBidi"/>
          <w:sz w:val="24"/>
          <w:szCs w:val="24"/>
        </w:rPr>
      </w:pPr>
      <w:r w:rsidRPr="009F3F25">
        <w:rPr>
          <w:rFonts w:asciiTheme="majorBidi" w:hAnsiTheme="majorBidi" w:cstheme="majorBidi"/>
          <w:sz w:val="24"/>
          <w:szCs w:val="24"/>
        </w:rPr>
        <w:t xml:space="preserve">   Affichage des cartes météo (fichier grib). A noter que pour tout achat de maxsea, un service d'accès aux fichiers météo mondiaux est inclus.</w:t>
      </w:r>
    </w:p>
    <w:p w:rsidR="00722175" w:rsidRPr="00166159" w:rsidRDefault="00B66D8D" w:rsidP="00722175">
      <w:pPr>
        <w:spacing w:before="100" w:after="100" w:line="360" w:lineRule="auto"/>
        <w:jc w:val="both"/>
        <w:rPr>
          <w:b/>
          <w:bCs/>
        </w:rPr>
      </w:pPr>
      <w:r>
        <w:rPr>
          <w:b/>
          <w:bCs/>
        </w:rPr>
        <w:t>2.</w:t>
      </w:r>
      <w:r w:rsidR="00CD2B9E">
        <w:rPr>
          <w:b/>
          <w:bCs/>
        </w:rPr>
        <w:t xml:space="preserve">2 </w:t>
      </w:r>
      <w:r w:rsidR="00722175" w:rsidRPr="00166159">
        <w:rPr>
          <w:b/>
          <w:bCs/>
        </w:rPr>
        <w:t>Conclusion</w:t>
      </w:r>
      <w:r w:rsidR="00722175">
        <w:rPr>
          <w:b/>
          <w:bCs/>
        </w:rPr>
        <w:t>:</w:t>
      </w:r>
    </w:p>
    <w:p w:rsidR="00C1508B" w:rsidRDefault="00C1508B" w:rsidP="004535E8">
      <w:pPr>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Dans ce chapitre  nous avons présenté </w:t>
      </w:r>
      <w:r w:rsidRPr="00FD5CB3">
        <w:rPr>
          <w:rFonts w:asciiTheme="majorBidi" w:hAnsiTheme="majorBidi" w:cstheme="majorBidi"/>
        </w:rPr>
        <w:t xml:space="preserve">L’organigramme de </w:t>
      </w:r>
      <w:r w:rsidRPr="00FD5CB3">
        <w:rPr>
          <w:rFonts w:asciiTheme="majorBidi" w:hAnsiTheme="majorBidi" w:cstheme="majorBidi"/>
          <w:color w:val="000000" w:themeColor="text1"/>
        </w:rPr>
        <w:t>la Ministre de la Pêche et des Ressources Halieutiques</w:t>
      </w:r>
      <w:r>
        <w:rPr>
          <w:rFonts w:asciiTheme="majorBidi" w:hAnsiTheme="majorBidi" w:cstheme="majorBidi"/>
          <w:color w:val="000000" w:themeColor="text1"/>
        </w:rPr>
        <w:t> ,</w:t>
      </w:r>
      <w:r>
        <w:rPr>
          <w:rFonts w:asciiTheme="majorBidi" w:hAnsiTheme="majorBidi" w:cstheme="majorBidi"/>
        </w:rPr>
        <w:t xml:space="preserve"> ensuite nous avons cité les déférentes   méthodes et  les moyens  qui concernent les activités de pêche.</w:t>
      </w:r>
    </w:p>
    <w:p w:rsidR="00C1508B" w:rsidRDefault="00C1508B" w:rsidP="00C1508B">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Sachant que  </w:t>
      </w:r>
      <w:r w:rsidRPr="005D4599">
        <w:rPr>
          <w:rFonts w:asciiTheme="majorBidi" w:hAnsiTheme="majorBidi" w:cstheme="majorBidi"/>
        </w:rPr>
        <w:t>Le secteur de la pêche de la wilaya de Mostaganem dispose d’un potentiel extraordinaire</w:t>
      </w:r>
      <w:r>
        <w:rPr>
          <w:rFonts w:asciiTheme="majorBidi" w:hAnsiTheme="majorBidi" w:cstheme="majorBidi"/>
        </w:rPr>
        <w:t xml:space="preserve">  est important ainsi que la diversité de ces ressources maritimes, l’utilisation des systèmes récents SIG  est un moyen pour perfectionner le potentiel de la pêche.</w:t>
      </w:r>
    </w:p>
    <w:p w:rsidR="00722175" w:rsidRDefault="00722175"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1B173D">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Pr="00361FCC" w:rsidRDefault="004D2E1B" w:rsidP="004D2E1B">
      <w:pPr>
        <w:shd w:val="clear" w:color="auto" w:fill="F2F2F2" w:themeFill="background1" w:themeFillShade="F2"/>
        <w:jc w:val="center"/>
        <w:rPr>
          <w:rFonts w:ascii="Algerian" w:hAnsi="Algerian" w:cstheme="majorBidi"/>
          <w:sz w:val="56"/>
          <w:szCs w:val="56"/>
        </w:rPr>
      </w:pPr>
      <w:r>
        <w:rPr>
          <w:rFonts w:ascii="Algerian" w:hAnsi="Algerian" w:cstheme="majorBidi"/>
          <w:sz w:val="56"/>
          <w:szCs w:val="56"/>
        </w:rPr>
        <w:t>PARTIE II</w:t>
      </w:r>
    </w:p>
    <w:p w:rsidR="004D2E1B" w:rsidRPr="00361FCC" w:rsidRDefault="004D2E1B" w:rsidP="004D2E1B">
      <w:pPr>
        <w:shd w:val="clear" w:color="auto" w:fill="F2F2F2" w:themeFill="background1" w:themeFillShade="F2"/>
        <w:jc w:val="center"/>
        <w:rPr>
          <w:rFonts w:ascii="Algerian" w:hAnsi="Algerian" w:cstheme="majorBidi"/>
          <w:sz w:val="56"/>
          <w:szCs w:val="56"/>
        </w:rPr>
      </w:pPr>
      <w:r w:rsidRPr="00361FCC">
        <w:rPr>
          <w:rFonts w:ascii="Algerian" w:hAnsi="Algerian" w:cstheme="majorBidi"/>
          <w:sz w:val="56"/>
          <w:szCs w:val="56"/>
        </w:rPr>
        <w:t>APPROCHE DECISIONNELLE ADOPTEE</w:t>
      </w:r>
    </w:p>
    <w:p w:rsidR="004D2E1B" w:rsidRPr="00BF4420" w:rsidRDefault="004D2E1B" w:rsidP="004D2E1B">
      <w:pPr>
        <w:tabs>
          <w:tab w:val="left" w:pos="1035"/>
        </w:tabs>
      </w:pPr>
    </w:p>
    <w:p w:rsidR="004D2E1B" w:rsidRDefault="004D2E1B" w:rsidP="004D2E1B">
      <w:pPr>
        <w:spacing w:line="276" w:lineRule="auto"/>
        <w:rPr>
          <w:b/>
          <w:sz w:val="28"/>
          <w:szCs w:val="28"/>
        </w:rPr>
      </w:pPr>
    </w:p>
    <w:p w:rsidR="004D2E1B" w:rsidRDefault="004D2E1B" w:rsidP="004D2E1B">
      <w:pPr>
        <w:spacing w:line="276" w:lineRule="auto"/>
        <w:rPr>
          <w:b/>
          <w:sz w:val="28"/>
          <w:szCs w:val="28"/>
        </w:rPr>
      </w:pPr>
    </w:p>
    <w:p w:rsidR="004D2E1B" w:rsidRDefault="004D2E1B"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0E305D" w:rsidRDefault="000E305D" w:rsidP="001B173D">
      <w:pPr>
        <w:spacing w:line="276" w:lineRule="auto"/>
        <w:rPr>
          <w:b/>
          <w:sz w:val="28"/>
          <w:szCs w:val="28"/>
        </w:rPr>
      </w:pPr>
    </w:p>
    <w:p w:rsidR="003F15F8" w:rsidRDefault="003F15F8" w:rsidP="00E70C7F">
      <w:pPr>
        <w:jc w:val="center"/>
        <w:rPr>
          <w:rFonts w:ascii="Algerian" w:hAnsi="Algerian" w:cstheme="majorBidi"/>
          <w:sz w:val="56"/>
          <w:szCs w:val="56"/>
        </w:rPr>
      </w:pPr>
    </w:p>
    <w:p w:rsidR="003F15F8" w:rsidRDefault="003F15F8" w:rsidP="00E70C7F">
      <w:pPr>
        <w:jc w:val="center"/>
        <w:rPr>
          <w:rFonts w:ascii="Algerian" w:hAnsi="Algerian" w:cstheme="majorBidi"/>
          <w:sz w:val="56"/>
          <w:szCs w:val="56"/>
        </w:rPr>
      </w:pPr>
    </w:p>
    <w:p w:rsidR="003F15F8" w:rsidRDefault="003F15F8"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4D2E1B" w:rsidRDefault="004D2E1B" w:rsidP="00E70C7F">
      <w:pPr>
        <w:jc w:val="center"/>
        <w:rPr>
          <w:rFonts w:ascii="Algerian" w:hAnsi="Algerian" w:cstheme="majorBidi"/>
          <w:sz w:val="56"/>
          <w:szCs w:val="56"/>
        </w:rPr>
      </w:pPr>
    </w:p>
    <w:p w:rsidR="00E70C7F" w:rsidRPr="00361FCC" w:rsidRDefault="00E70C7F" w:rsidP="00E70C7F">
      <w:pPr>
        <w:jc w:val="center"/>
        <w:rPr>
          <w:rFonts w:ascii="Algerian" w:hAnsi="Algerian" w:cstheme="majorBidi"/>
          <w:sz w:val="56"/>
          <w:szCs w:val="56"/>
        </w:rPr>
      </w:pPr>
      <w:r>
        <w:rPr>
          <w:rFonts w:ascii="Algerian" w:hAnsi="Algerian" w:cstheme="majorBidi"/>
          <w:sz w:val="56"/>
          <w:szCs w:val="56"/>
        </w:rPr>
        <w:t>Chapitre III</w:t>
      </w:r>
    </w:p>
    <w:p w:rsidR="00E70C7F" w:rsidRPr="00361FCC" w:rsidRDefault="004D2E1B" w:rsidP="00E70C7F">
      <w:pPr>
        <w:jc w:val="center"/>
        <w:rPr>
          <w:rFonts w:ascii="Algerian" w:hAnsi="Algerian" w:cstheme="majorBidi"/>
          <w:sz w:val="56"/>
          <w:szCs w:val="56"/>
        </w:rPr>
      </w:pPr>
      <w:r w:rsidRPr="00DE460C">
        <w:rPr>
          <w:rFonts w:ascii="Algerian" w:hAnsi="Algerian" w:cstheme="majorBidi"/>
          <w:sz w:val="56"/>
          <w:szCs w:val="56"/>
        </w:rPr>
        <w:t>M</w:t>
      </w:r>
      <w:r w:rsidR="00E70C7F" w:rsidRPr="00DE460C">
        <w:rPr>
          <w:rFonts w:ascii="Algerian" w:hAnsi="Algerian" w:cstheme="majorBidi"/>
          <w:sz w:val="56"/>
          <w:szCs w:val="56"/>
        </w:rPr>
        <w:t>odélisation</w:t>
      </w:r>
      <w:r>
        <w:rPr>
          <w:rFonts w:ascii="Algerian" w:hAnsi="Algerian" w:cstheme="majorBidi"/>
          <w:sz w:val="56"/>
          <w:szCs w:val="56"/>
        </w:rPr>
        <w:t xml:space="preserve"> de la solution</w:t>
      </w:r>
    </w:p>
    <w:p w:rsidR="00E70C7F" w:rsidRDefault="00E70C7F" w:rsidP="00E70C7F">
      <w:pPr>
        <w:autoSpaceDE w:val="0"/>
        <w:autoSpaceDN w:val="0"/>
        <w:adjustRightInd w:val="0"/>
        <w:spacing w:line="360" w:lineRule="auto"/>
        <w:jc w:val="both"/>
        <w:rPr>
          <w:rFonts w:asciiTheme="majorBidi" w:hAnsiTheme="majorBidi" w:cstheme="majorBidi"/>
        </w:rPr>
      </w:pPr>
    </w:p>
    <w:p w:rsidR="00E70C7F" w:rsidRDefault="00E70C7F" w:rsidP="00E70C7F">
      <w:pPr>
        <w:autoSpaceDE w:val="0"/>
        <w:autoSpaceDN w:val="0"/>
        <w:adjustRightInd w:val="0"/>
        <w:spacing w:line="360" w:lineRule="auto"/>
        <w:jc w:val="both"/>
        <w:rPr>
          <w:rFonts w:asciiTheme="majorBidi" w:hAnsiTheme="majorBidi" w:cstheme="majorBidi"/>
        </w:rPr>
      </w:pPr>
    </w:p>
    <w:p w:rsidR="00E70C7F" w:rsidRDefault="00E70C7F" w:rsidP="00E70C7F">
      <w:pPr>
        <w:autoSpaceDE w:val="0"/>
        <w:autoSpaceDN w:val="0"/>
        <w:adjustRightInd w:val="0"/>
        <w:spacing w:line="360" w:lineRule="auto"/>
        <w:jc w:val="both"/>
        <w:rPr>
          <w:rFonts w:asciiTheme="majorBidi" w:hAnsiTheme="majorBidi" w:cstheme="majorBidi"/>
        </w:rPr>
      </w:pPr>
    </w:p>
    <w:p w:rsidR="00E70C7F" w:rsidRDefault="00E70C7F" w:rsidP="00E70C7F">
      <w:pPr>
        <w:autoSpaceDE w:val="0"/>
        <w:autoSpaceDN w:val="0"/>
        <w:adjustRightInd w:val="0"/>
        <w:spacing w:line="360" w:lineRule="auto"/>
        <w:jc w:val="both"/>
        <w:rPr>
          <w:rFonts w:asciiTheme="majorBidi" w:hAnsiTheme="majorBidi" w:cstheme="majorBidi"/>
        </w:rPr>
      </w:pPr>
    </w:p>
    <w:p w:rsidR="00E70C7F" w:rsidRDefault="00E70C7F" w:rsidP="00087388">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6E02C3">
        <w:rPr>
          <w:rFonts w:asciiTheme="majorBidi" w:hAnsiTheme="majorBidi" w:cstheme="majorBidi"/>
        </w:rPr>
        <w:t xml:space="preserve">Ce chapitre est dédié à notre contribution consistant en l’élaboration d’un modèle décisionnel basé sur la technologie SOLAP née du couplage SIG–OLAP susceptible d’apporter une aide à la décision pour la </w:t>
      </w:r>
      <w:r w:rsidR="00087388">
        <w:rPr>
          <w:rFonts w:asciiTheme="majorBidi" w:hAnsiTheme="majorBidi" w:cstheme="majorBidi"/>
        </w:rPr>
        <w:t xml:space="preserve">détermination les zone de </w:t>
      </w:r>
      <w:r w:rsidR="00BE68CC">
        <w:rPr>
          <w:rFonts w:asciiTheme="majorBidi" w:hAnsiTheme="majorBidi" w:cstheme="majorBidi"/>
        </w:rPr>
        <w:t>pèche</w:t>
      </w:r>
      <w:r w:rsidR="00087388">
        <w:rPr>
          <w:rFonts w:asciiTheme="majorBidi" w:hAnsiTheme="majorBidi" w:cstheme="majorBidi"/>
        </w:rPr>
        <w:t xml:space="preserve"> </w:t>
      </w:r>
      <w:r w:rsidRPr="006E02C3">
        <w:rPr>
          <w:rFonts w:asciiTheme="majorBidi" w:hAnsiTheme="majorBidi" w:cstheme="majorBidi"/>
        </w:rPr>
        <w:t>. Dans ce chapitre nous expliquons, en détails, la structure de l’approche que nous proposons. Nous présentons ses composants et sa gestion à travers des schémas et organigrammes illustratifs.</w:t>
      </w:r>
    </w:p>
    <w:p w:rsidR="00E70C7F" w:rsidRDefault="00E70C7F" w:rsidP="00E70C7F">
      <w:pPr>
        <w:autoSpaceDE w:val="0"/>
        <w:autoSpaceDN w:val="0"/>
        <w:adjustRightInd w:val="0"/>
        <w:spacing w:line="360" w:lineRule="auto"/>
        <w:jc w:val="both"/>
        <w:rPr>
          <w:rFonts w:asciiTheme="majorBidi" w:hAnsiTheme="majorBidi" w:cstheme="majorBidi"/>
          <w:b/>
          <w:bCs/>
        </w:rPr>
      </w:pPr>
    </w:p>
    <w:p w:rsidR="00E70C7F" w:rsidRDefault="00E70C7F" w:rsidP="00E70C7F">
      <w:pPr>
        <w:autoSpaceDE w:val="0"/>
        <w:autoSpaceDN w:val="0"/>
        <w:adjustRightInd w:val="0"/>
        <w:spacing w:line="360" w:lineRule="auto"/>
        <w:jc w:val="both"/>
        <w:rPr>
          <w:rFonts w:asciiTheme="majorBidi" w:hAnsiTheme="majorBidi" w:cstheme="majorBidi"/>
          <w:b/>
          <w:bCs/>
        </w:rPr>
      </w:pPr>
    </w:p>
    <w:p w:rsidR="00E70C7F" w:rsidRDefault="00E70C7F" w:rsidP="00E70C7F">
      <w:pPr>
        <w:autoSpaceDE w:val="0"/>
        <w:autoSpaceDN w:val="0"/>
        <w:adjustRightInd w:val="0"/>
        <w:spacing w:line="360" w:lineRule="auto"/>
        <w:jc w:val="both"/>
        <w:rPr>
          <w:rFonts w:asciiTheme="majorBidi" w:hAnsiTheme="majorBidi" w:cstheme="majorBidi"/>
          <w:b/>
          <w:bCs/>
        </w:rPr>
      </w:pPr>
    </w:p>
    <w:p w:rsidR="00E70C7F" w:rsidRDefault="00E70C7F" w:rsidP="001B173D">
      <w:pPr>
        <w:spacing w:line="276" w:lineRule="auto"/>
        <w:rPr>
          <w:b/>
          <w:sz w:val="28"/>
          <w:szCs w:val="28"/>
        </w:rPr>
      </w:pPr>
    </w:p>
    <w:p w:rsidR="00E70C7F" w:rsidRDefault="00E70C7F" w:rsidP="001B173D">
      <w:pPr>
        <w:spacing w:line="276" w:lineRule="auto"/>
        <w:rPr>
          <w:b/>
          <w:sz w:val="28"/>
          <w:szCs w:val="28"/>
        </w:rPr>
      </w:pPr>
    </w:p>
    <w:p w:rsidR="00087388" w:rsidRDefault="00087388" w:rsidP="00E70C7F">
      <w:pPr>
        <w:spacing w:line="360" w:lineRule="auto"/>
        <w:jc w:val="both"/>
        <w:rPr>
          <w:rFonts w:asciiTheme="majorBidi" w:hAnsiTheme="majorBidi" w:cstheme="majorBidi"/>
          <w:b/>
          <w:bCs/>
        </w:rPr>
      </w:pPr>
      <w:bookmarkStart w:id="2" w:name="_Toc320626610"/>
      <w:bookmarkStart w:id="3" w:name="_Toc326132391"/>
    </w:p>
    <w:p w:rsidR="008C410A" w:rsidRDefault="008C410A" w:rsidP="00E70C7F">
      <w:pPr>
        <w:spacing w:line="360" w:lineRule="auto"/>
        <w:jc w:val="both"/>
        <w:rPr>
          <w:rFonts w:asciiTheme="majorBidi" w:hAnsiTheme="majorBidi" w:cstheme="majorBidi"/>
          <w:b/>
          <w:bCs/>
        </w:rPr>
      </w:pPr>
    </w:p>
    <w:p w:rsidR="00E70C7F" w:rsidRPr="007C6D0F" w:rsidRDefault="008A597C" w:rsidP="00E70C7F">
      <w:pPr>
        <w:spacing w:line="360" w:lineRule="auto"/>
        <w:jc w:val="both"/>
        <w:rPr>
          <w:rFonts w:asciiTheme="majorBidi" w:hAnsiTheme="majorBidi" w:cstheme="majorBidi"/>
          <w:b/>
          <w:bCs/>
        </w:rPr>
      </w:pPr>
      <w:r>
        <w:rPr>
          <w:rFonts w:asciiTheme="majorBidi" w:hAnsiTheme="majorBidi" w:cstheme="majorBidi"/>
          <w:b/>
          <w:bCs/>
        </w:rPr>
        <w:lastRenderedPageBreak/>
        <w:t>3.</w:t>
      </w:r>
      <w:r w:rsidR="00E70C7F">
        <w:rPr>
          <w:rFonts w:asciiTheme="majorBidi" w:hAnsiTheme="majorBidi" w:cstheme="majorBidi"/>
          <w:b/>
          <w:bCs/>
        </w:rPr>
        <w:t>1</w:t>
      </w:r>
      <w:r w:rsidR="00E70C7F" w:rsidRPr="007C6D0F">
        <w:rPr>
          <w:rFonts w:asciiTheme="majorBidi" w:hAnsiTheme="majorBidi" w:cstheme="majorBidi"/>
          <w:b/>
          <w:bCs/>
        </w:rPr>
        <w:t>. Le modèle décisionnel proposé</w:t>
      </w:r>
      <w:r w:rsidR="00E70C7F" w:rsidRPr="007C6D0F">
        <w:rPr>
          <w:rFonts w:asciiTheme="majorBidi" w:hAnsiTheme="majorBidi" w:cstheme="majorBidi"/>
        </w:rPr>
        <w:t> </w:t>
      </w:r>
      <w:r w:rsidR="00E70C7F" w:rsidRPr="007C6D0F">
        <w:rPr>
          <w:rFonts w:asciiTheme="majorBidi" w:hAnsiTheme="majorBidi" w:cstheme="majorBidi"/>
          <w:b/>
          <w:bCs/>
        </w:rPr>
        <w:t> :</w:t>
      </w:r>
    </w:p>
    <w:p w:rsidR="00E70C7F" w:rsidRDefault="00E70C7F" w:rsidP="009E5F82">
      <w:pPr>
        <w:spacing w:line="360" w:lineRule="auto"/>
        <w:jc w:val="both"/>
        <w:rPr>
          <w:rFonts w:asciiTheme="majorBidi" w:hAnsiTheme="majorBidi" w:cstheme="majorBidi"/>
        </w:rPr>
      </w:pPr>
      <w:r w:rsidRPr="007C6D0F">
        <w:rPr>
          <w:rFonts w:asciiTheme="majorBidi" w:hAnsiTheme="majorBidi" w:cstheme="majorBidi"/>
          <w:b/>
          <w:bCs/>
        </w:rPr>
        <w:t xml:space="preserve">     </w:t>
      </w:r>
      <w:r w:rsidRPr="007C6D0F">
        <w:rPr>
          <w:rFonts w:asciiTheme="majorBidi" w:hAnsiTheme="majorBidi" w:cstheme="majorBidi"/>
        </w:rPr>
        <w:t xml:space="preserve">  En s’appuyant sur les éléments de l’auscultation géométrique telle qu’elle est déroulée sur le terrain, nous avons proposé le modèle décisionnel illustré par la Figure </w:t>
      </w:r>
      <w:r>
        <w:rPr>
          <w:rFonts w:asciiTheme="majorBidi" w:hAnsiTheme="majorBidi" w:cstheme="majorBidi"/>
        </w:rPr>
        <w:t>3.</w:t>
      </w:r>
      <w:r w:rsidR="00351F0A">
        <w:rPr>
          <w:rFonts w:asciiTheme="majorBidi" w:hAnsiTheme="majorBidi" w:cstheme="majorBidi"/>
        </w:rPr>
        <w:t>6</w:t>
      </w:r>
      <w:r w:rsidR="0080261F">
        <w:rPr>
          <w:rFonts w:asciiTheme="majorBidi" w:hAnsiTheme="majorBidi" w:cstheme="majorBidi"/>
        </w:rPr>
        <w:t xml:space="preserve">. </w:t>
      </w:r>
      <w:r w:rsidRPr="007C6D0F">
        <w:rPr>
          <w:rFonts w:asciiTheme="majorBidi" w:hAnsiTheme="majorBidi" w:cstheme="majorBidi"/>
        </w:rPr>
        <w:t xml:space="preserve"> </w:t>
      </w:r>
      <w:r w:rsidR="000E45CB">
        <w:rPr>
          <w:rFonts w:asciiTheme="majorBidi" w:hAnsiTheme="majorBidi" w:cstheme="majorBidi"/>
        </w:rPr>
        <w:t xml:space="preserve">cette </w:t>
      </w:r>
      <w:r w:rsidRPr="007C6D0F">
        <w:rPr>
          <w:rFonts w:asciiTheme="majorBidi" w:hAnsiTheme="majorBidi" w:cstheme="majorBidi"/>
        </w:rPr>
        <w:t xml:space="preserve"> Figure </w:t>
      </w:r>
      <w:r>
        <w:rPr>
          <w:rFonts w:asciiTheme="majorBidi" w:hAnsiTheme="majorBidi" w:cstheme="majorBidi"/>
        </w:rPr>
        <w:t>3.</w:t>
      </w:r>
      <w:r w:rsidR="00351F0A">
        <w:rPr>
          <w:rFonts w:asciiTheme="majorBidi" w:hAnsiTheme="majorBidi" w:cstheme="majorBidi"/>
        </w:rPr>
        <w:t>6</w:t>
      </w:r>
      <w:r w:rsidRPr="007C6D0F">
        <w:rPr>
          <w:rFonts w:asciiTheme="majorBidi" w:hAnsiTheme="majorBidi" w:cstheme="majorBidi"/>
        </w:rPr>
        <w:t xml:space="preserve"> résume les différentes étapes de la phase de </w:t>
      </w:r>
      <w:r w:rsidR="000E45CB">
        <w:rPr>
          <w:rFonts w:asciiTheme="majorBidi" w:hAnsiTheme="majorBidi" w:cstheme="majorBidi"/>
        </w:rPr>
        <w:t>initialisation</w:t>
      </w:r>
      <w:r w:rsidRPr="007C6D0F">
        <w:rPr>
          <w:rFonts w:asciiTheme="majorBidi" w:hAnsiTheme="majorBidi" w:cstheme="majorBidi"/>
        </w:rPr>
        <w:t xml:space="preserve">, </w:t>
      </w:r>
      <w:r w:rsidR="000E45CB">
        <w:rPr>
          <w:rFonts w:asciiTheme="majorBidi" w:hAnsiTheme="majorBidi" w:cstheme="majorBidi"/>
        </w:rPr>
        <w:t>analyse</w:t>
      </w:r>
      <w:r w:rsidRPr="007C6D0F">
        <w:rPr>
          <w:rFonts w:asciiTheme="majorBidi" w:hAnsiTheme="majorBidi" w:cstheme="majorBidi"/>
        </w:rPr>
        <w:t xml:space="preserve"> et de </w:t>
      </w:r>
      <w:r w:rsidR="000E45CB">
        <w:rPr>
          <w:rFonts w:asciiTheme="majorBidi" w:hAnsiTheme="majorBidi" w:cstheme="majorBidi"/>
        </w:rPr>
        <w:t>exploitation.</w:t>
      </w:r>
      <w:r w:rsidRPr="007C6D0F">
        <w:rPr>
          <w:rFonts w:asciiTheme="majorBidi" w:hAnsiTheme="majorBidi" w:cstheme="majorBidi"/>
        </w:rPr>
        <w:t>.</w:t>
      </w:r>
    </w:p>
    <w:p w:rsidR="00E70C7F" w:rsidRDefault="00351F0A"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La Figure 3.6</w:t>
      </w:r>
      <w:r w:rsidR="00E70C7F">
        <w:rPr>
          <w:rFonts w:asciiTheme="majorBidi" w:hAnsiTheme="majorBidi" w:cstheme="majorBidi"/>
        </w:rPr>
        <w:t xml:space="preserve"> </w:t>
      </w:r>
      <w:r w:rsidR="00E70C7F" w:rsidRPr="007C6D0F">
        <w:rPr>
          <w:rFonts w:asciiTheme="majorBidi" w:hAnsiTheme="majorBidi" w:cstheme="majorBidi"/>
        </w:rPr>
        <w:t xml:space="preserve">présente une vue d’ensemble de la démarche décisionnelle proposée pour </w:t>
      </w:r>
      <w:r w:rsidR="00E70C7F" w:rsidRPr="00566D16">
        <w:rPr>
          <w:rFonts w:asciiTheme="majorBidi" w:hAnsiTheme="majorBidi" w:cstheme="majorBidi"/>
        </w:rPr>
        <w:t>des ressources halieutique</w:t>
      </w:r>
      <w:r w:rsidR="00E70C7F" w:rsidRPr="007C6D0F">
        <w:rPr>
          <w:rFonts w:asciiTheme="majorBidi" w:hAnsiTheme="majorBidi" w:cstheme="majorBidi"/>
        </w:rPr>
        <w:t xml:space="preserve"> qui a pour but de faciliter la prise de décision. Le système Interactif d’Aide à la Décision (SIAD) adopté dans cette approche se base sur le moteur OLAP qui constitue le centre du modèle et donne en retour des tableaux et graphiques, ainsi que des résultats cartographiqu</w:t>
      </w:r>
      <w:r w:rsidR="00E70C7F">
        <w:rPr>
          <w:rFonts w:asciiTheme="majorBidi" w:hAnsiTheme="majorBidi" w:cstheme="majorBidi"/>
        </w:rPr>
        <w:t>es issues de l’analyse spatiale.</w:t>
      </w:r>
    </w:p>
    <w:p w:rsidR="00E70C7F" w:rsidRDefault="00E70C7F" w:rsidP="00E70C7F">
      <w:pPr>
        <w:autoSpaceDE w:val="0"/>
        <w:autoSpaceDN w:val="0"/>
        <w:adjustRightInd w:val="0"/>
        <w:spacing w:line="360" w:lineRule="auto"/>
        <w:jc w:val="both"/>
        <w:rPr>
          <w:rFonts w:asciiTheme="majorBidi" w:hAnsiTheme="majorBidi" w:cstheme="majorBidi"/>
        </w:rPr>
      </w:pPr>
    </w:p>
    <w:p w:rsidR="003F15F8" w:rsidRDefault="00351F0A" w:rsidP="003F15F8">
      <w:pPr>
        <w:autoSpaceDE w:val="0"/>
        <w:autoSpaceDN w:val="0"/>
        <w:adjustRightInd w:val="0"/>
        <w:spacing w:line="360" w:lineRule="auto"/>
        <w:jc w:val="both"/>
        <w:rPr>
          <w:rFonts w:asciiTheme="majorBidi" w:hAnsiTheme="majorBidi" w:cstheme="majorBidi"/>
        </w:rPr>
      </w:pPr>
      <w:r w:rsidRPr="001842F2">
        <w:rPr>
          <w:rFonts w:asciiTheme="majorBidi" w:hAnsiTheme="majorBidi"/>
        </w:rPr>
        <w:object w:dxaOrig="7962" w:dyaOrig="91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7.5pt" o:ole="">
            <v:imagedata r:id="rId15" o:title=""/>
          </v:shape>
          <o:OLEObject Type="Embed" ProgID="Word.Document.12" ShapeID="_x0000_i1025" DrawAspect="Content" ObjectID="_1432944279" r:id="rId16">
            <o:FieldCodes>\s</o:FieldCodes>
          </o:OLEObject>
        </w:object>
      </w:r>
    </w:p>
    <w:p w:rsidR="00E70C7F" w:rsidRPr="003F15F8" w:rsidRDefault="000D441F" w:rsidP="003F15F8">
      <w:pPr>
        <w:autoSpaceDE w:val="0"/>
        <w:autoSpaceDN w:val="0"/>
        <w:adjustRightInd w:val="0"/>
        <w:spacing w:line="360" w:lineRule="auto"/>
        <w:jc w:val="both"/>
        <w:rPr>
          <w:rFonts w:asciiTheme="majorBidi" w:hAnsiTheme="majorBidi" w:cstheme="majorBidi"/>
        </w:rPr>
      </w:pPr>
      <w:r>
        <w:rPr>
          <w:rFonts w:asciiTheme="majorBidi" w:hAnsiTheme="majorBidi"/>
          <w:b/>
          <w:bCs/>
        </w:rPr>
        <w:t>3.</w:t>
      </w:r>
      <w:r w:rsidR="00E70C7F">
        <w:rPr>
          <w:rFonts w:asciiTheme="majorBidi" w:hAnsiTheme="majorBidi"/>
          <w:b/>
          <w:bCs/>
        </w:rPr>
        <w:t xml:space="preserve">1.1 La phase d'initialisation </w:t>
      </w:r>
      <w:r w:rsidR="00E70C7F" w:rsidRPr="00E6253D">
        <w:rPr>
          <w:rFonts w:asciiTheme="majorBidi" w:hAnsiTheme="majorBidi"/>
          <w:b/>
          <w:bCs/>
        </w:rPr>
        <w:t xml:space="preserve"> du modèle</w:t>
      </w:r>
      <w:bookmarkEnd w:id="2"/>
      <w:bookmarkEnd w:id="3"/>
    </w:p>
    <w:p w:rsidR="00E70C7F" w:rsidRPr="007C6D0F" w:rsidRDefault="00E70C7F" w:rsidP="004535E8">
      <w:pPr>
        <w:autoSpaceDE w:val="0"/>
        <w:autoSpaceDN w:val="0"/>
        <w:adjustRightInd w:val="0"/>
        <w:spacing w:before="120" w:after="120" w:line="360" w:lineRule="auto"/>
        <w:ind w:firstLine="708"/>
        <w:jc w:val="both"/>
        <w:rPr>
          <w:rFonts w:asciiTheme="majorBidi" w:hAnsiTheme="majorBidi" w:cstheme="majorBidi"/>
        </w:rPr>
      </w:pPr>
      <w:r w:rsidRPr="007C6D0F">
        <w:rPr>
          <w:rFonts w:asciiTheme="majorBidi" w:hAnsiTheme="majorBidi" w:cstheme="majorBidi"/>
        </w:rPr>
        <w:lastRenderedPageBreak/>
        <w:t>Dans cette phase, les données de la surveillance issues des différentes campagnes d’observation subissent une série de traitements dans un processus d’entreposage de données ETL (Extraction, Transformation, Loading) puis intégrées dans un seul entrepôt de données.</w:t>
      </w:r>
    </w:p>
    <w:p w:rsidR="00E70C7F" w:rsidRPr="007C6D0F" w:rsidRDefault="00E70C7F" w:rsidP="009E5F82">
      <w:pPr>
        <w:autoSpaceDE w:val="0"/>
        <w:autoSpaceDN w:val="0"/>
        <w:adjustRightInd w:val="0"/>
        <w:spacing w:line="360" w:lineRule="auto"/>
        <w:ind w:firstLine="708"/>
        <w:jc w:val="both"/>
        <w:rPr>
          <w:rFonts w:asciiTheme="majorBidi" w:hAnsiTheme="majorBidi" w:cstheme="majorBidi"/>
        </w:rPr>
      </w:pPr>
      <w:r w:rsidRPr="007C6D0F">
        <w:rPr>
          <w:rFonts w:asciiTheme="majorBidi" w:hAnsiTheme="majorBidi" w:cstheme="majorBidi"/>
        </w:rPr>
        <w:t xml:space="preserve">La base de données relationnelle est  structurée selon un modèle particulier appelé modèle en </w:t>
      </w:r>
      <w:r w:rsidR="009E5F82">
        <w:rPr>
          <w:rFonts w:asciiTheme="majorBidi" w:hAnsiTheme="majorBidi" w:cstheme="majorBidi"/>
        </w:rPr>
        <w:t>flocon</w:t>
      </w:r>
      <w:r w:rsidRPr="007C6D0F">
        <w:rPr>
          <w:rFonts w:asciiTheme="majorBidi" w:hAnsiTheme="majorBidi" w:cstheme="majorBidi"/>
        </w:rPr>
        <w:t xml:space="preserve"> qui tire son nom de sa configuration contenant un objet central, nommé table des faits connecté à un certain nombre d’objets de manière radiale appelés les tables de dimension qui contiennent les attributs définissant chacun des membres des dimensions. Le magasin de données ou DataMart est une implantation localisée d’un entrepôt de données à usage unique. Ses dimensions sont choisies selon les besoins de notre application et les mesures souhaitées et figurant dans l’application client.</w:t>
      </w:r>
    </w:p>
    <w:p w:rsidR="00E70C7F" w:rsidRPr="007C6D0F" w:rsidRDefault="000D441F" w:rsidP="00E70C7F">
      <w:pPr>
        <w:pStyle w:val="Titre2"/>
        <w:spacing w:before="120" w:after="120" w:line="360" w:lineRule="auto"/>
        <w:jc w:val="both"/>
        <w:rPr>
          <w:rFonts w:asciiTheme="majorBidi" w:hAnsiTheme="majorBidi"/>
          <w:color w:val="auto"/>
          <w:sz w:val="24"/>
          <w:szCs w:val="24"/>
        </w:rPr>
      </w:pPr>
      <w:r w:rsidRPr="000D441F">
        <w:rPr>
          <w:rFonts w:asciiTheme="majorBidi" w:hAnsiTheme="majorBidi"/>
          <w:color w:val="auto"/>
          <w:sz w:val="24"/>
          <w:szCs w:val="24"/>
        </w:rPr>
        <w:t>3.</w:t>
      </w:r>
      <w:r w:rsidR="00E70C7F" w:rsidRPr="000D441F">
        <w:rPr>
          <w:rFonts w:asciiTheme="majorBidi" w:hAnsiTheme="majorBidi"/>
          <w:color w:val="auto"/>
          <w:sz w:val="24"/>
          <w:szCs w:val="24"/>
        </w:rPr>
        <w:t>1</w:t>
      </w:r>
      <w:r w:rsidR="00E70C7F">
        <w:rPr>
          <w:rFonts w:asciiTheme="majorBidi" w:hAnsiTheme="majorBidi"/>
          <w:color w:val="auto"/>
          <w:sz w:val="24"/>
          <w:szCs w:val="24"/>
        </w:rPr>
        <w:t>.2 La phase d’analyse</w:t>
      </w:r>
      <w:r w:rsidR="00E70C7F" w:rsidRPr="007C6D0F">
        <w:rPr>
          <w:rFonts w:asciiTheme="majorBidi" w:hAnsiTheme="majorBidi"/>
          <w:color w:val="auto"/>
          <w:sz w:val="24"/>
          <w:szCs w:val="24"/>
        </w:rPr>
        <w:t xml:space="preserve"> du modèle</w:t>
      </w:r>
    </w:p>
    <w:p w:rsidR="00E70C7F" w:rsidRPr="007C6D0F" w:rsidRDefault="00E70C7F" w:rsidP="004535E8">
      <w:pPr>
        <w:autoSpaceDE w:val="0"/>
        <w:autoSpaceDN w:val="0"/>
        <w:adjustRightInd w:val="0"/>
        <w:spacing w:line="360" w:lineRule="auto"/>
        <w:ind w:firstLine="708"/>
        <w:jc w:val="both"/>
        <w:rPr>
          <w:rFonts w:asciiTheme="majorBidi" w:hAnsiTheme="majorBidi" w:cstheme="majorBidi"/>
        </w:rPr>
      </w:pPr>
      <w:r w:rsidRPr="007C6D0F">
        <w:rPr>
          <w:rFonts w:asciiTheme="majorBidi" w:hAnsiTheme="majorBidi" w:cstheme="majorBidi"/>
        </w:rPr>
        <w:t>Les données sont présentées sous une vue multidimensionnelle avant de les présenter au module client selon différents modes d’affichage :</w:t>
      </w:r>
    </w:p>
    <w:p w:rsidR="00E70C7F"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7C6D0F">
        <w:rPr>
          <w:rFonts w:asciiTheme="majorBidi" w:hAnsiTheme="majorBidi" w:cstheme="majorBidi"/>
        </w:rPr>
        <w:t>Graphique : sous forme de tableaux, des histogrammes ou camemberts;</w:t>
      </w:r>
    </w:p>
    <w:p w:rsidR="00E70C7F" w:rsidRPr="007C6D0F"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7C6D0F">
        <w:rPr>
          <w:rFonts w:asciiTheme="majorBidi" w:hAnsiTheme="majorBidi" w:cstheme="majorBidi"/>
        </w:rPr>
        <w:t>Cartographique par un système d’information géographique.</w:t>
      </w:r>
    </w:p>
    <w:p w:rsidR="00E70C7F" w:rsidRPr="007C6D0F" w:rsidRDefault="00E70C7F" w:rsidP="004535E8">
      <w:pPr>
        <w:autoSpaceDE w:val="0"/>
        <w:autoSpaceDN w:val="0"/>
        <w:adjustRightInd w:val="0"/>
        <w:spacing w:line="360" w:lineRule="auto"/>
        <w:ind w:firstLine="708"/>
        <w:jc w:val="both"/>
        <w:rPr>
          <w:rFonts w:asciiTheme="majorBidi" w:hAnsiTheme="majorBidi" w:cstheme="majorBidi"/>
        </w:rPr>
      </w:pPr>
      <w:r w:rsidRPr="007C6D0F">
        <w:rPr>
          <w:rFonts w:asciiTheme="majorBidi" w:hAnsiTheme="majorBidi" w:cstheme="majorBidi"/>
        </w:rPr>
        <w:t>L’outil OLAP servira pour la navigation dans l’entrepôt de données</w:t>
      </w:r>
      <w:r w:rsidRPr="007C6D0F">
        <w:rPr>
          <w:rFonts w:asciiTheme="majorBidi" w:hAnsiTheme="majorBidi" w:cstheme="majorBidi"/>
          <w:b/>
          <w:bCs/>
        </w:rPr>
        <w:t xml:space="preserve">. </w:t>
      </w:r>
      <w:r w:rsidRPr="007C6D0F">
        <w:rPr>
          <w:rFonts w:asciiTheme="majorBidi" w:hAnsiTheme="majorBidi" w:cstheme="majorBidi"/>
        </w:rPr>
        <w:t>Dans l'outil OLAP, les données sont importées des systèmes transactionnels et restructurées dans un cube, à travers des dimensions. Les données importées dans les magasins doivent être organisées dans un modèle facilitant la décision et adapté aux outils d’analyses.</w:t>
      </w:r>
    </w:p>
    <w:p w:rsidR="00E70C7F" w:rsidRPr="007C6D0F" w:rsidRDefault="00E70C7F" w:rsidP="00E70C7F">
      <w:pPr>
        <w:autoSpaceDE w:val="0"/>
        <w:autoSpaceDN w:val="0"/>
        <w:adjustRightInd w:val="0"/>
        <w:spacing w:line="360" w:lineRule="auto"/>
        <w:jc w:val="both"/>
        <w:rPr>
          <w:rFonts w:asciiTheme="majorBidi" w:hAnsiTheme="majorBidi" w:cstheme="majorBidi"/>
        </w:rPr>
      </w:pPr>
      <w:r w:rsidRPr="007C6D0F">
        <w:rPr>
          <w:rFonts w:asciiTheme="majorBidi" w:hAnsiTheme="majorBidi" w:cstheme="majorBidi"/>
        </w:rPr>
        <w:t>L’analyse multidimensionnelle  permet de connaitre, mesurer et prévoir (prise de décision) au travers de la manipulation des données du magasin. On peut considérer plusieurs opérations de manipulation :</w:t>
      </w:r>
    </w:p>
    <w:p w:rsidR="00E70C7F" w:rsidRPr="007C6D0F" w:rsidRDefault="00E70C7F" w:rsidP="00E70C7F">
      <w:pPr>
        <w:autoSpaceDE w:val="0"/>
        <w:autoSpaceDN w:val="0"/>
        <w:adjustRightInd w:val="0"/>
        <w:spacing w:line="360" w:lineRule="auto"/>
        <w:jc w:val="both"/>
        <w:rPr>
          <w:rFonts w:asciiTheme="majorBidi" w:hAnsiTheme="majorBidi" w:cstheme="majorBidi"/>
        </w:rPr>
      </w:pPr>
      <w:r w:rsidRPr="007C6D0F">
        <w:rPr>
          <w:rFonts w:asciiTheme="majorBidi" w:hAnsiTheme="majorBidi" w:cstheme="majorBidi"/>
        </w:rPr>
        <w:t>- Consultation des données d’un tableau et génération de graphiques;</w:t>
      </w:r>
    </w:p>
    <w:p w:rsidR="00E70C7F" w:rsidRPr="007C6D0F" w:rsidRDefault="00E70C7F" w:rsidP="00E70C7F">
      <w:pPr>
        <w:autoSpaceDE w:val="0"/>
        <w:autoSpaceDN w:val="0"/>
        <w:adjustRightInd w:val="0"/>
        <w:spacing w:line="360" w:lineRule="auto"/>
        <w:jc w:val="both"/>
        <w:rPr>
          <w:rFonts w:asciiTheme="majorBidi" w:hAnsiTheme="majorBidi" w:cstheme="majorBidi"/>
        </w:rPr>
      </w:pPr>
      <w:r w:rsidRPr="007C6D0F">
        <w:rPr>
          <w:rFonts w:asciiTheme="majorBidi" w:hAnsiTheme="majorBidi" w:cstheme="majorBidi"/>
        </w:rPr>
        <w:t>- Requêtage graphique sur une base de données;</w:t>
      </w:r>
    </w:p>
    <w:p w:rsidR="00E70C7F" w:rsidRPr="007C6D0F" w:rsidRDefault="00E70C7F" w:rsidP="00E70C7F">
      <w:pPr>
        <w:autoSpaceDE w:val="0"/>
        <w:autoSpaceDN w:val="0"/>
        <w:adjustRightInd w:val="0"/>
        <w:spacing w:line="360" w:lineRule="auto"/>
        <w:jc w:val="both"/>
        <w:rPr>
          <w:rFonts w:asciiTheme="majorBidi" w:hAnsiTheme="majorBidi" w:cstheme="majorBidi"/>
        </w:rPr>
      </w:pPr>
      <w:r w:rsidRPr="007C6D0F">
        <w:rPr>
          <w:rFonts w:asciiTheme="majorBidi" w:hAnsiTheme="majorBidi" w:cstheme="majorBidi"/>
        </w:rPr>
        <w:t>- Application des operateurs multidimensionnels.</w:t>
      </w:r>
    </w:p>
    <w:p w:rsidR="00E70C7F" w:rsidRPr="007C6D0F" w:rsidRDefault="00E70C7F" w:rsidP="004535E8">
      <w:pPr>
        <w:autoSpaceDE w:val="0"/>
        <w:autoSpaceDN w:val="0"/>
        <w:adjustRightInd w:val="0"/>
        <w:spacing w:before="120" w:after="120" w:line="360" w:lineRule="auto"/>
        <w:ind w:firstLine="708"/>
        <w:jc w:val="both"/>
        <w:rPr>
          <w:rFonts w:asciiTheme="majorBidi" w:hAnsiTheme="majorBidi" w:cstheme="majorBidi"/>
        </w:rPr>
      </w:pPr>
      <w:r w:rsidRPr="007C6D0F">
        <w:rPr>
          <w:rFonts w:asciiTheme="majorBidi" w:hAnsiTheme="majorBidi" w:cstheme="majorBidi"/>
        </w:rPr>
        <w:t xml:space="preserve">L’analyse spatiale est une activité essentielle pour la cartographie et les prises de décision. </w:t>
      </w:r>
      <w:r w:rsidRPr="007C6D0F">
        <w:rPr>
          <w:rFonts w:asciiTheme="majorBidi" w:hAnsiTheme="majorBidi" w:cstheme="majorBidi"/>
          <w:color w:val="000000"/>
        </w:rPr>
        <w:t xml:space="preserve">Le SIG servira pour l’analyse spatiale. Il demeure un outil dans le processus décisionnel et il devient un outil intégrateur en fournissant des informations claires et précises aux décideurs, afin de prendre une décision plus juste et éclairée. </w:t>
      </w:r>
      <w:r w:rsidRPr="007C6D0F">
        <w:rPr>
          <w:rFonts w:asciiTheme="majorBidi" w:hAnsiTheme="majorBidi" w:cstheme="majorBidi"/>
        </w:rPr>
        <w:t>Les SIG représentent aujourd'hui le meilleur outil pour le traitement numérique de l'information géographique et leur définition les présente notamment comme des outils d'analyses.</w:t>
      </w:r>
    </w:p>
    <w:p w:rsidR="00E70C7F" w:rsidRPr="007C6D0F" w:rsidRDefault="000D441F" w:rsidP="00E70C7F">
      <w:pPr>
        <w:pStyle w:val="Titre2"/>
        <w:spacing w:before="120" w:after="120" w:line="360" w:lineRule="auto"/>
        <w:jc w:val="both"/>
        <w:rPr>
          <w:rFonts w:asciiTheme="majorBidi" w:hAnsiTheme="majorBidi"/>
          <w:color w:val="auto"/>
          <w:sz w:val="24"/>
          <w:szCs w:val="24"/>
        </w:rPr>
      </w:pPr>
      <w:r w:rsidRPr="000D441F">
        <w:rPr>
          <w:rFonts w:asciiTheme="majorBidi" w:hAnsiTheme="majorBidi"/>
          <w:color w:val="auto"/>
          <w:sz w:val="24"/>
          <w:szCs w:val="24"/>
        </w:rPr>
        <w:lastRenderedPageBreak/>
        <w:t>3.</w:t>
      </w:r>
      <w:r w:rsidR="00E70C7F" w:rsidRPr="000D441F">
        <w:rPr>
          <w:rFonts w:asciiTheme="majorBidi" w:hAnsiTheme="majorBidi"/>
          <w:color w:val="auto"/>
          <w:sz w:val="24"/>
          <w:szCs w:val="24"/>
        </w:rPr>
        <w:t>1.3 La</w:t>
      </w:r>
      <w:r w:rsidR="00E70C7F">
        <w:rPr>
          <w:rFonts w:asciiTheme="majorBidi" w:hAnsiTheme="majorBidi"/>
          <w:color w:val="auto"/>
          <w:sz w:val="24"/>
          <w:szCs w:val="24"/>
        </w:rPr>
        <w:t xml:space="preserve"> phase d'exploitation</w:t>
      </w:r>
      <w:r w:rsidR="00E70C7F" w:rsidRPr="007C6D0F">
        <w:rPr>
          <w:rFonts w:asciiTheme="majorBidi" w:hAnsiTheme="majorBidi"/>
          <w:color w:val="auto"/>
          <w:sz w:val="24"/>
          <w:szCs w:val="24"/>
        </w:rPr>
        <w:t xml:space="preserve"> des résultats</w:t>
      </w:r>
    </w:p>
    <w:p w:rsidR="00E70C7F" w:rsidRDefault="00E70C7F" w:rsidP="00E70C7F">
      <w:pPr>
        <w:autoSpaceDE w:val="0"/>
        <w:autoSpaceDN w:val="0"/>
        <w:adjustRightInd w:val="0"/>
        <w:spacing w:before="120" w:after="120" w:line="360" w:lineRule="auto"/>
        <w:jc w:val="both"/>
        <w:rPr>
          <w:rFonts w:asciiTheme="majorBidi" w:hAnsiTheme="majorBidi" w:cstheme="majorBidi"/>
        </w:rPr>
      </w:pPr>
      <w:r>
        <w:rPr>
          <w:rFonts w:asciiTheme="majorBidi" w:hAnsiTheme="majorBidi" w:cstheme="majorBidi"/>
        </w:rPr>
        <w:t xml:space="preserve">      </w:t>
      </w:r>
      <w:r w:rsidRPr="007C6D0F">
        <w:rPr>
          <w:rFonts w:asciiTheme="majorBidi" w:hAnsiTheme="majorBidi" w:cstheme="majorBidi"/>
        </w:rPr>
        <w:t>Cette phase s’intéresse à l’interprétation des résultats d’analyse et la découverte de la connaissance afin de faciliter la prise de la décision</w:t>
      </w:r>
      <w:r>
        <w:rPr>
          <w:rFonts w:asciiTheme="majorBidi" w:hAnsiTheme="majorBidi" w:cstheme="majorBidi"/>
        </w:rPr>
        <w:t xml:space="preserve"> les acteurs de la pèche</w:t>
      </w:r>
      <w:r w:rsidRPr="007C6D0F">
        <w:rPr>
          <w:rFonts w:asciiTheme="majorBidi" w:hAnsiTheme="majorBidi" w:cstheme="majorBidi"/>
        </w:rPr>
        <w:t>.</w:t>
      </w:r>
      <w:bookmarkStart w:id="4" w:name="_Toc321229712"/>
      <w:bookmarkStart w:id="5" w:name="_Toc321298556"/>
      <w:bookmarkEnd w:id="4"/>
      <w:bookmarkEnd w:id="5"/>
    </w:p>
    <w:p w:rsidR="00E70C7F" w:rsidRDefault="000D441F" w:rsidP="00E70C7F">
      <w:pPr>
        <w:autoSpaceDE w:val="0"/>
        <w:autoSpaceDN w:val="0"/>
        <w:adjustRightInd w:val="0"/>
        <w:spacing w:before="120" w:after="120" w:line="360" w:lineRule="auto"/>
        <w:jc w:val="both"/>
        <w:rPr>
          <w:rFonts w:asciiTheme="majorBidi" w:eastAsia="Calibri" w:hAnsiTheme="majorBidi" w:cstheme="majorBidi"/>
          <w:b/>
        </w:rPr>
      </w:pPr>
      <w:r>
        <w:rPr>
          <w:rFonts w:asciiTheme="majorBidi" w:hAnsiTheme="majorBidi" w:cstheme="majorBidi"/>
          <w:b/>
          <w:bCs/>
        </w:rPr>
        <w:t>3.</w:t>
      </w:r>
      <w:r w:rsidR="00E70C7F">
        <w:rPr>
          <w:rFonts w:asciiTheme="majorBidi" w:hAnsiTheme="majorBidi" w:cstheme="majorBidi"/>
          <w:b/>
          <w:bCs/>
        </w:rPr>
        <w:t>2</w:t>
      </w:r>
      <w:r w:rsidR="00E70C7F" w:rsidRPr="00C41585">
        <w:rPr>
          <w:rFonts w:asciiTheme="majorBidi" w:hAnsiTheme="majorBidi" w:cstheme="majorBidi"/>
          <w:b/>
          <w:bCs/>
        </w:rPr>
        <w:t>. Outils</w:t>
      </w:r>
      <w:r w:rsidR="00E70C7F" w:rsidRPr="00C41585">
        <w:rPr>
          <w:rStyle w:val="shorttext"/>
          <w:rFonts w:ascii="Arial" w:hAnsi="Arial" w:cs="Arial"/>
          <w:b/>
          <w:bCs/>
          <w:color w:val="333333"/>
          <w:sz w:val="22"/>
          <w:szCs w:val="22"/>
        </w:rPr>
        <w:t xml:space="preserve"> </w:t>
      </w:r>
      <w:r w:rsidR="00E70C7F" w:rsidRPr="003F15F8">
        <w:rPr>
          <w:rStyle w:val="hps"/>
          <w:rFonts w:asciiTheme="majorBidi" w:hAnsiTheme="majorBidi" w:cstheme="majorBidi"/>
          <w:b/>
          <w:bCs/>
          <w:color w:val="000000" w:themeColor="text1"/>
        </w:rPr>
        <w:t>d'étude</w:t>
      </w:r>
      <w:r w:rsidR="00E70C7F" w:rsidRPr="003F15F8">
        <w:rPr>
          <w:rFonts w:asciiTheme="majorBidi" w:eastAsia="Calibri" w:hAnsiTheme="majorBidi" w:cstheme="majorBidi"/>
          <w:b/>
          <w:bCs/>
          <w:color w:val="000000" w:themeColor="text1"/>
        </w:rPr>
        <w:t>:</w:t>
      </w:r>
    </w:p>
    <w:p w:rsidR="00E70C7F" w:rsidRDefault="00E70C7F" w:rsidP="004535E8">
      <w:pPr>
        <w:autoSpaceDE w:val="0"/>
        <w:autoSpaceDN w:val="0"/>
        <w:adjustRightInd w:val="0"/>
        <w:spacing w:before="120" w:after="120" w:line="360" w:lineRule="auto"/>
        <w:ind w:firstLine="708"/>
        <w:jc w:val="both"/>
        <w:rPr>
          <w:rFonts w:asciiTheme="majorBidi" w:hAnsiTheme="majorBidi" w:cstheme="majorBidi"/>
        </w:rPr>
      </w:pPr>
      <w:r w:rsidRPr="00F40BED">
        <w:rPr>
          <w:rFonts w:asciiTheme="majorBidi" w:hAnsiTheme="majorBidi" w:cstheme="majorBidi"/>
        </w:rPr>
        <w:t>Nous avons utilisé plusieurs outils géo décisionnels</w:t>
      </w:r>
      <w:r>
        <w:rPr>
          <w:rFonts w:asciiTheme="majorBidi" w:hAnsiTheme="majorBidi" w:cstheme="majorBidi"/>
        </w:rPr>
        <w:t xml:space="preserve"> </w:t>
      </w:r>
      <w:r w:rsidRPr="00F40BED">
        <w:rPr>
          <w:rFonts w:asciiTheme="majorBidi" w:hAnsiTheme="majorBidi" w:cstheme="majorBidi"/>
        </w:rPr>
        <w:t xml:space="preserve"> pour l’élaboration de notre projet ,  pour l’exécution  d’une  tâche.</w:t>
      </w:r>
    </w:p>
    <w:p w:rsidR="00E70C7F" w:rsidRPr="00BD3764" w:rsidRDefault="000D441F" w:rsidP="00E70C7F">
      <w:pPr>
        <w:autoSpaceDE w:val="0"/>
        <w:autoSpaceDN w:val="0"/>
        <w:adjustRightInd w:val="0"/>
        <w:spacing w:before="120" w:after="120" w:line="360" w:lineRule="auto"/>
        <w:jc w:val="both"/>
        <w:rPr>
          <w:rFonts w:asciiTheme="majorBidi" w:hAnsiTheme="majorBidi" w:cstheme="majorBidi"/>
        </w:rPr>
      </w:pPr>
      <w:r>
        <w:rPr>
          <w:rFonts w:asciiTheme="majorBidi" w:hAnsiTheme="majorBidi" w:cstheme="majorBidi"/>
          <w:b/>
          <w:bCs/>
        </w:rPr>
        <w:t>3.</w:t>
      </w:r>
      <w:r w:rsidR="00E70C7F">
        <w:rPr>
          <w:rFonts w:asciiTheme="majorBidi" w:hAnsiTheme="majorBidi" w:cstheme="majorBidi"/>
          <w:b/>
          <w:bCs/>
        </w:rPr>
        <w:t>2</w:t>
      </w:r>
      <w:r w:rsidR="00E70C7F" w:rsidRPr="00BD3764">
        <w:rPr>
          <w:rFonts w:asciiTheme="majorBidi" w:hAnsiTheme="majorBidi" w:cstheme="majorBidi"/>
          <w:b/>
          <w:bCs/>
        </w:rPr>
        <w:t>.1</w:t>
      </w:r>
      <w:r w:rsidR="00E70C7F" w:rsidRPr="00BD3764">
        <w:rPr>
          <w:b/>
          <w:bCs/>
        </w:rPr>
        <w:t xml:space="preserve"> Outils de stockage des données </w:t>
      </w:r>
      <w:r w:rsidR="00E70C7F" w:rsidRPr="003F15F8">
        <w:rPr>
          <w:rFonts w:asciiTheme="majorBidi" w:hAnsiTheme="majorBidi" w:cstheme="majorBidi"/>
          <w:b/>
          <w:bCs/>
        </w:rPr>
        <w:t> (Entrepôt de Données):</w:t>
      </w:r>
    </w:p>
    <w:p w:rsidR="00E70C7F" w:rsidRDefault="00E70C7F" w:rsidP="004535E8">
      <w:pPr>
        <w:pStyle w:val="figurecaption"/>
        <w:numPr>
          <w:ilvl w:val="0"/>
          <w:numId w:val="0"/>
        </w:numPr>
        <w:spacing w:line="360" w:lineRule="auto"/>
        <w:ind w:firstLine="708"/>
        <w:jc w:val="both"/>
        <w:rPr>
          <w:sz w:val="24"/>
          <w:szCs w:val="24"/>
          <w:lang w:val="fr-FR"/>
        </w:rPr>
      </w:pPr>
      <w:r>
        <w:rPr>
          <w:sz w:val="24"/>
          <w:szCs w:val="24"/>
          <w:lang w:val="fr-FR"/>
        </w:rPr>
        <w:t>Le datawarhouse joue un rôle important en se positionnant comme une véritable interface entre les bases de données sources et les décideurs. Ces systèmes sont généralement constitués de bases de données multidimentionnelles</w:t>
      </w:r>
    </w:p>
    <w:p w:rsidR="00E70C7F" w:rsidRDefault="00E70C7F" w:rsidP="004535E8">
      <w:pPr>
        <w:pStyle w:val="figurecaption"/>
        <w:numPr>
          <w:ilvl w:val="0"/>
          <w:numId w:val="0"/>
        </w:numPr>
        <w:spacing w:line="360" w:lineRule="auto"/>
        <w:ind w:firstLine="708"/>
        <w:jc w:val="both"/>
        <w:rPr>
          <w:sz w:val="24"/>
          <w:szCs w:val="24"/>
          <w:lang w:val="fr-FR"/>
        </w:rPr>
      </w:pPr>
      <w:r>
        <w:rPr>
          <w:sz w:val="24"/>
          <w:szCs w:val="24"/>
          <w:lang w:val="fr-FR"/>
        </w:rPr>
        <w:t>Le rôle de l’entrepôt de données dans une application decisionnelle et de regrouper dans un format homogène des données utiles pour l’aide à la décision provenant soit de sources internes (base de production) ou externes (par exemple prevenant d’internet ou dans notre cas prevenant des bases des établissements de péche).</w:t>
      </w:r>
    </w:p>
    <w:p w:rsidR="00E70C7F" w:rsidRPr="00E2063A" w:rsidRDefault="00E70C7F" w:rsidP="004535E8">
      <w:pPr>
        <w:pStyle w:val="figurecaption"/>
        <w:numPr>
          <w:ilvl w:val="0"/>
          <w:numId w:val="0"/>
        </w:numPr>
        <w:spacing w:before="120" w:after="120" w:line="360" w:lineRule="auto"/>
        <w:ind w:firstLine="708"/>
        <w:jc w:val="both"/>
        <w:rPr>
          <w:b/>
          <w:bCs/>
          <w:sz w:val="24"/>
          <w:szCs w:val="24"/>
          <w:lang w:val="fr-FR"/>
        </w:rPr>
      </w:pPr>
      <w:r>
        <w:rPr>
          <w:sz w:val="24"/>
          <w:szCs w:val="24"/>
          <w:lang w:val="fr-FR"/>
        </w:rPr>
        <w:t xml:space="preserve">L’ED contribue </w:t>
      </w:r>
      <w:r w:rsidRPr="00E2063A">
        <w:rPr>
          <w:sz w:val="24"/>
          <w:szCs w:val="24"/>
          <w:lang w:val="fr-FR"/>
        </w:rPr>
        <w:t>dans l’assemblage et le stockage ainsi que la structuration de nos données de la surveillance et leur préparation pour l’analyse SOLAP.</w:t>
      </w:r>
    </w:p>
    <w:p w:rsidR="00E70C7F" w:rsidRDefault="000D441F" w:rsidP="00E70C7F">
      <w:pPr>
        <w:autoSpaceDE w:val="0"/>
        <w:autoSpaceDN w:val="0"/>
        <w:adjustRightInd w:val="0"/>
        <w:spacing w:before="120" w:after="120" w:line="360" w:lineRule="auto"/>
        <w:jc w:val="both"/>
        <w:rPr>
          <w:b/>
          <w:bCs/>
        </w:rPr>
      </w:pPr>
      <w:r>
        <w:rPr>
          <w:b/>
          <w:bCs/>
        </w:rPr>
        <w:t>3.</w:t>
      </w:r>
      <w:r w:rsidR="00E70C7F">
        <w:rPr>
          <w:b/>
          <w:bCs/>
        </w:rPr>
        <w:t>2</w:t>
      </w:r>
      <w:r w:rsidR="00E70C7F" w:rsidRPr="00314C2A">
        <w:rPr>
          <w:b/>
          <w:bCs/>
        </w:rPr>
        <w:t>.2Outil d’analyse et de restitution (OLAP)</w:t>
      </w:r>
      <w:r w:rsidR="00E70C7F">
        <w:rPr>
          <w:b/>
          <w:bCs/>
        </w:rPr>
        <w:t>:</w:t>
      </w:r>
    </w:p>
    <w:p w:rsidR="00E70C7F" w:rsidRDefault="00E70C7F" w:rsidP="004535E8">
      <w:pPr>
        <w:autoSpaceDE w:val="0"/>
        <w:autoSpaceDN w:val="0"/>
        <w:adjustRightInd w:val="0"/>
        <w:spacing w:before="120" w:after="120" w:line="360" w:lineRule="auto"/>
        <w:ind w:firstLine="708"/>
        <w:jc w:val="both"/>
        <w:rPr>
          <w:b/>
          <w:bCs/>
        </w:rPr>
      </w:pPr>
      <w:r w:rsidRPr="008D72F7">
        <w:rPr>
          <w:rFonts w:asciiTheme="majorBidi" w:hAnsiTheme="majorBidi" w:cstheme="majorBidi"/>
        </w:rPr>
        <w:t xml:space="preserve">Edgar Frank Codd </w:t>
      </w:r>
      <w:r>
        <w:rPr>
          <w:rFonts w:asciiTheme="majorBidi" w:hAnsiTheme="majorBidi" w:cstheme="majorBidi"/>
        </w:rPr>
        <w:t xml:space="preserve">[Codd, 1993] </w:t>
      </w:r>
      <w:r w:rsidRPr="008D72F7">
        <w:rPr>
          <w:rFonts w:asciiTheme="majorBidi" w:hAnsiTheme="majorBidi" w:cstheme="majorBidi"/>
        </w:rPr>
        <w:t xml:space="preserve">introduit en 1993 le terme OLAP qui « </w:t>
      </w:r>
      <w:r w:rsidRPr="008D72F7">
        <w:rPr>
          <w:rFonts w:asciiTheme="majorBidi" w:hAnsiTheme="majorBidi" w:cstheme="majorBidi"/>
          <w:i/>
          <w:iCs/>
        </w:rPr>
        <w:t>désigne une catégorie d'applications et de</w:t>
      </w:r>
      <w:r>
        <w:rPr>
          <w:rFonts w:asciiTheme="majorBidi" w:hAnsiTheme="majorBidi" w:cstheme="majorBidi"/>
          <w:i/>
          <w:iCs/>
        </w:rPr>
        <w:t xml:space="preserve"> </w:t>
      </w:r>
      <w:r w:rsidRPr="008D72F7">
        <w:rPr>
          <w:rFonts w:asciiTheme="majorBidi" w:hAnsiTheme="majorBidi" w:cstheme="majorBidi"/>
          <w:i/>
          <w:iCs/>
        </w:rPr>
        <w:t>technologies permettant de collecter, stocker, traiter et restituer des données multidimensionnelles à</w:t>
      </w:r>
      <w:r>
        <w:rPr>
          <w:rFonts w:asciiTheme="majorBidi" w:hAnsiTheme="majorBidi" w:cstheme="majorBidi"/>
          <w:i/>
          <w:iCs/>
        </w:rPr>
        <w:t xml:space="preserve"> </w:t>
      </w:r>
      <w:r w:rsidRPr="008D72F7">
        <w:rPr>
          <w:rFonts w:asciiTheme="majorBidi" w:hAnsiTheme="majorBidi" w:cstheme="majorBidi"/>
          <w:i/>
          <w:iCs/>
        </w:rPr>
        <w:t xml:space="preserve">des fins d'analyse </w:t>
      </w:r>
      <w:r w:rsidRPr="008D72F7">
        <w:rPr>
          <w:rFonts w:asciiTheme="majorBidi" w:hAnsiTheme="majorBidi" w:cstheme="majorBidi"/>
        </w:rPr>
        <w:t>»</w:t>
      </w:r>
    </w:p>
    <w:p w:rsidR="00E70C7F" w:rsidRPr="008B12E8" w:rsidRDefault="00E70C7F" w:rsidP="00E70C7F">
      <w:pPr>
        <w:spacing w:line="360" w:lineRule="auto"/>
        <w:jc w:val="both"/>
        <w:rPr>
          <w:lang w:val="fr-CA"/>
        </w:rPr>
      </w:pPr>
      <w:r w:rsidRPr="008B12E8">
        <w:rPr>
          <w:lang w:val="fr-CA"/>
        </w:rPr>
        <w:t>L’interrogation permet de connaitre, mesurer et prévoir (prise de décisions) au travers de la manipulation des données du magasin. On peut considérer plusieurs opérations de  manipulation: </w:t>
      </w:r>
    </w:p>
    <w:p w:rsidR="00E70C7F" w:rsidRPr="003F15F8" w:rsidRDefault="00E70C7F" w:rsidP="00E70C7F">
      <w:pPr>
        <w:pStyle w:val="Paragraphedeliste"/>
        <w:numPr>
          <w:ilvl w:val="0"/>
          <w:numId w:val="14"/>
        </w:numPr>
        <w:spacing w:line="360" w:lineRule="auto"/>
        <w:jc w:val="both"/>
        <w:rPr>
          <w:rFonts w:asciiTheme="majorBidi" w:hAnsiTheme="majorBidi" w:cstheme="majorBidi"/>
          <w:sz w:val="24"/>
          <w:szCs w:val="24"/>
          <w:lang w:val="fr-CA"/>
        </w:rPr>
      </w:pPr>
      <w:r w:rsidRPr="003F15F8">
        <w:rPr>
          <w:rFonts w:asciiTheme="majorBidi" w:hAnsiTheme="majorBidi" w:cstheme="majorBidi"/>
          <w:sz w:val="24"/>
          <w:szCs w:val="24"/>
          <w:lang w:val="fr-CA"/>
        </w:rPr>
        <w:t>Consultation des données d’un tableau et génération de graphiques;</w:t>
      </w:r>
    </w:p>
    <w:p w:rsidR="00E70C7F" w:rsidRPr="003F15F8" w:rsidRDefault="00E70C7F" w:rsidP="00E70C7F">
      <w:pPr>
        <w:pStyle w:val="Paragraphedeliste"/>
        <w:numPr>
          <w:ilvl w:val="0"/>
          <w:numId w:val="14"/>
        </w:numPr>
        <w:spacing w:line="360" w:lineRule="auto"/>
        <w:jc w:val="both"/>
        <w:rPr>
          <w:rFonts w:asciiTheme="majorBidi" w:hAnsiTheme="majorBidi" w:cstheme="majorBidi"/>
          <w:sz w:val="24"/>
          <w:szCs w:val="24"/>
          <w:lang w:val="fr-CA"/>
        </w:rPr>
      </w:pPr>
      <w:r w:rsidRPr="003F15F8">
        <w:rPr>
          <w:rFonts w:asciiTheme="majorBidi" w:hAnsiTheme="majorBidi" w:cstheme="majorBidi"/>
          <w:sz w:val="24"/>
          <w:szCs w:val="24"/>
          <w:lang w:val="fr-CA"/>
        </w:rPr>
        <w:t>Requêtage graphique sur une base de données;</w:t>
      </w:r>
    </w:p>
    <w:p w:rsidR="00E70C7F" w:rsidRPr="003F15F8" w:rsidRDefault="00E70C7F" w:rsidP="00E70C7F">
      <w:pPr>
        <w:pStyle w:val="Paragraphedeliste"/>
        <w:numPr>
          <w:ilvl w:val="0"/>
          <w:numId w:val="14"/>
        </w:numPr>
        <w:spacing w:before="120" w:after="120" w:line="360" w:lineRule="auto"/>
        <w:jc w:val="both"/>
        <w:rPr>
          <w:rFonts w:asciiTheme="majorBidi" w:hAnsiTheme="majorBidi" w:cstheme="majorBidi"/>
          <w:sz w:val="24"/>
          <w:szCs w:val="24"/>
          <w:lang w:val="fr-CA"/>
        </w:rPr>
      </w:pPr>
      <w:r w:rsidRPr="003F15F8">
        <w:rPr>
          <w:rFonts w:asciiTheme="majorBidi" w:hAnsiTheme="majorBidi" w:cstheme="majorBidi"/>
          <w:sz w:val="24"/>
          <w:szCs w:val="24"/>
          <w:lang w:val="fr-CA"/>
        </w:rPr>
        <w:t>Application des operateurs multidimensionnels.</w:t>
      </w:r>
    </w:p>
    <w:p w:rsidR="00E70C7F" w:rsidRPr="009934D6" w:rsidRDefault="000D441F" w:rsidP="00E70C7F">
      <w:pPr>
        <w:autoSpaceDE w:val="0"/>
        <w:autoSpaceDN w:val="0"/>
        <w:adjustRightInd w:val="0"/>
        <w:spacing w:before="120" w:after="120" w:line="360" w:lineRule="auto"/>
        <w:jc w:val="both"/>
        <w:rPr>
          <w:b/>
          <w:bCs/>
        </w:rPr>
      </w:pPr>
      <w:r>
        <w:rPr>
          <w:b/>
          <w:bCs/>
        </w:rPr>
        <w:t>3.</w:t>
      </w:r>
      <w:r w:rsidR="00E70C7F">
        <w:rPr>
          <w:b/>
          <w:bCs/>
        </w:rPr>
        <w:t>2.3</w:t>
      </w:r>
      <w:r w:rsidR="00E70C7F" w:rsidRPr="00314C2A">
        <w:rPr>
          <w:b/>
          <w:bCs/>
        </w:rPr>
        <w:t xml:space="preserve"> </w:t>
      </w:r>
      <w:r w:rsidR="00E70C7F">
        <w:rPr>
          <w:b/>
          <w:bCs/>
        </w:rPr>
        <w:t>O</w:t>
      </w:r>
      <w:r w:rsidR="00E70C7F" w:rsidRPr="00E2063A">
        <w:rPr>
          <w:b/>
          <w:bCs/>
        </w:rPr>
        <w:t xml:space="preserve">util </w:t>
      </w:r>
      <w:r w:rsidR="00E70C7F">
        <w:rPr>
          <w:b/>
          <w:bCs/>
        </w:rPr>
        <w:t>d’affichage cartographique (</w:t>
      </w:r>
      <w:r w:rsidR="00E70C7F" w:rsidRPr="00E2063A">
        <w:rPr>
          <w:b/>
          <w:bCs/>
        </w:rPr>
        <w:t>SIG</w:t>
      </w:r>
      <w:r w:rsidR="00E70C7F">
        <w:rPr>
          <w:b/>
          <w:bCs/>
        </w:rPr>
        <w:t>):</w:t>
      </w:r>
    </w:p>
    <w:p w:rsidR="00E70C7F" w:rsidRDefault="00E70C7F" w:rsidP="004535E8">
      <w:pPr>
        <w:autoSpaceDE w:val="0"/>
        <w:autoSpaceDN w:val="0"/>
        <w:adjustRightInd w:val="0"/>
        <w:spacing w:before="120" w:after="120" w:line="360" w:lineRule="auto"/>
        <w:ind w:firstLine="708"/>
        <w:jc w:val="both"/>
      </w:pPr>
      <w:r w:rsidRPr="00781EFE">
        <w:rPr>
          <w:rFonts w:asciiTheme="majorBidi" w:hAnsiTheme="majorBidi" w:cstheme="majorBidi"/>
          <w:color w:val="000000"/>
        </w:rPr>
        <w:t>Les SIG différent selon leurs domaines d’applications et les demandes qu’ils doivent</w:t>
      </w:r>
      <w:r>
        <w:rPr>
          <w:rFonts w:asciiTheme="majorBidi" w:hAnsiTheme="majorBidi" w:cstheme="majorBidi"/>
          <w:color w:val="000000"/>
        </w:rPr>
        <w:t xml:space="preserve"> </w:t>
      </w:r>
      <w:r w:rsidRPr="00781EFE">
        <w:rPr>
          <w:rFonts w:asciiTheme="majorBidi" w:hAnsiTheme="majorBidi" w:cstheme="majorBidi"/>
          <w:color w:val="000000"/>
        </w:rPr>
        <w:t xml:space="preserve">satisfaire. Toutefois, ils ont en commun des fonctionnalités nommées les « 5A » : </w:t>
      </w:r>
      <w:r w:rsidRPr="00E2063A">
        <w:t xml:space="preserve">Abstraction, Acquisition, </w:t>
      </w:r>
      <w:r>
        <w:t>Archivage, Affichage et Analyse.</w:t>
      </w:r>
      <w:r w:rsidRPr="009934D6">
        <w:t xml:space="preserve"> </w:t>
      </w:r>
      <w:r w:rsidRPr="00E2063A">
        <w:t xml:space="preserve">définit comme un système informatique de </w:t>
      </w:r>
      <w:r w:rsidRPr="00E2063A">
        <w:lastRenderedPageBreak/>
        <w:t xml:space="preserve">matériel, de </w:t>
      </w:r>
      <w:r>
        <w:t>logiciel, et de processus conçu</w:t>
      </w:r>
      <w:r w:rsidRPr="00E2063A">
        <w:t xml:space="preserve"> pour permettre la collecte, la gestion, la manipulation, l’analyse, la modélisation et l’affichage de données à référence spatiale afin de résoudre des problèmes complexes de gestion </w:t>
      </w:r>
      <w:r>
        <w:t>.</w:t>
      </w:r>
    </w:p>
    <w:p w:rsidR="00E70C7F" w:rsidRDefault="00E70C7F" w:rsidP="004535E8">
      <w:pPr>
        <w:autoSpaceDE w:val="0"/>
        <w:autoSpaceDN w:val="0"/>
        <w:adjustRightInd w:val="0"/>
        <w:spacing w:before="120" w:after="120" w:line="360" w:lineRule="auto"/>
        <w:ind w:firstLine="708"/>
        <w:jc w:val="both"/>
        <w:rPr>
          <w:rFonts w:asciiTheme="majorBidi" w:hAnsiTheme="majorBidi" w:cstheme="majorBidi"/>
        </w:rPr>
      </w:pPr>
      <w:r w:rsidRPr="00D45DD3">
        <w:rPr>
          <w:rFonts w:asciiTheme="majorBidi" w:hAnsiTheme="majorBidi" w:cstheme="majorBidi"/>
        </w:rPr>
        <w:t>La vocation des SIG est donc d'acquérir, de traiter, d'organiser, d'analyser et d'afficher au sein d'un</w:t>
      </w:r>
      <w:r>
        <w:rPr>
          <w:rFonts w:asciiTheme="majorBidi" w:hAnsiTheme="majorBidi" w:cstheme="majorBidi"/>
        </w:rPr>
        <w:t xml:space="preserve"> </w:t>
      </w:r>
      <w:r w:rsidRPr="00D45DD3">
        <w:rPr>
          <w:rFonts w:asciiTheme="majorBidi" w:hAnsiTheme="majorBidi" w:cstheme="majorBidi"/>
        </w:rPr>
        <w:t>unique outil</w:t>
      </w:r>
      <w:r>
        <w:rPr>
          <w:rFonts w:asciiTheme="majorBidi" w:hAnsiTheme="majorBidi" w:cstheme="majorBidi"/>
        </w:rPr>
        <w:t>,</w:t>
      </w:r>
      <w:r w:rsidRPr="00D45DD3">
        <w:rPr>
          <w:rFonts w:asciiTheme="majorBidi" w:hAnsiTheme="majorBidi" w:cstheme="majorBidi"/>
        </w:rPr>
        <w:t xml:space="preserve"> un ensemble de données repérées dans l'espace.</w:t>
      </w:r>
    </w:p>
    <w:p w:rsidR="00E70C7F" w:rsidRPr="00FC45AD" w:rsidRDefault="000D441F" w:rsidP="00E70C7F">
      <w:pPr>
        <w:pStyle w:val="Titre1"/>
        <w:spacing w:before="120" w:after="120"/>
        <w:rPr>
          <w:rFonts w:asciiTheme="majorBidi" w:eastAsiaTheme="minorHAnsi" w:hAnsiTheme="majorBidi"/>
          <w:color w:val="auto"/>
        </w:rPr>
      </w:pPr>
      <w:r>
        <w:rPr>
          <w:rFonts w:asciiTheme="majorBidi" w:eastAsiaTheme="minorHAnsi" w:hAnsiTheme="majorBidi"/>
          <w:color w:val="auto"/>
          <w:sz w:val="24"/>
          <w:szCs w:val="24"/>
        </w:rPr>
        <w:t>3.</w:t>
      </w:r>
      <w:r w:rsidR="00E70C7F">
        <w:rPr>
          <w:rFonts w:asciiTheme="majorBidi" w:eastAsiaTheme="minorHAnsi" w:hAnsiTheme="majorBidi"/>
          <w:color w:val="auto"/>
          <w:sz w:val="24"/>
          <w:szCs w:val="24"/>
        </w:rPr>
        <w:t>3.</w:t>
      </w:r>
      <w:r w:rsidR="00E70C7F" w:rsidRPr="00FC45AD">
        <w:rPr>
          <w:rFonts w:asciiTheme="majorBidi" w:eastAsiaTheme="minorHAnsi" w:hAnsiTheme="majorBidi"/>
          <w:color w:val="auto"/>
          <w:sz w:val="24"/>
          <w:szCs w:val="24"/>
        </w:rPr>
        <w:t>Les objectifs visés par l’application du  modèle décisionnel</w:t>
      </w:r>
    </w:p>
    <w:p w:rsidR="00E70C7F" w:rsidRPr="00E17F3C" w:rsidRDefault="00E70C7F" w:rsidP="004535E8">
      <w:pPr>
        <w:autoSpaceDE w:val="0"/>
        <w:autoSpaceDN w:val="0"/>
        <w:adjustRightInd w:val="0"/>
        <w:spacing w:before="120" w:after="120" w:line="360" w:lineRule="auto"/>
        <w:ind w:firstLine="426"/>
        <w:jc w:val="both"/>
        <w:rPr>
          <w:rFonts w:asciiTheme="majorBidi" w:hAnsiTheme="majorBidi" w:cstheme="majorBidi"/>
        </w:rPr>
      </w:pPr>
      <w:r w:rsidRPr="00E17F3C">
        <w:rPr>
          <w:rFonts w:asciiTheme="majorBidi" w:hAnsiTheme="majorBidi" w:cstheme="majorBidi"/>
        </w:rPr>
        <w:t xml:space="preserve">Le Système décisionnel </w:t>
      </w:r>
      <w:r w:rsidRPr="00E17F3C">
        <w:rPr>
          <w:rFonts w:asciiTheme="majorBidi" w:hAnsiTheme="majorBidi" w:cstheme="majorBidi"/>
          <w:b/>
          <w:bCs/>
        </w:rPr>
        <w:t>s</w:t>
      </w:r>
      <w:r w:rsidRPr="00E17F3C">
        <w:rPr>
          <w:rFonts w:asciiTheme="majorBidi" w:hAnsiTheme="majorBidi" w:cstheme="majorBidi"/>
        </w:rPr>
        <w:t>patio-temporel dédié à  déterminer les zone de pèche basé sur la technologie SOLAP que nous proposons dans la présente étude, vise à appréhender les objectifs suivants :</w:t>
      </w:r>
    </w:p>
    <w:p w:rsidR="00E70C7F" w:rsidRPr="003445EF" w:rsidRDefault="00E70C7F" w:rsidP="00E70C7F">
      <w:pPr>
        <w:pStyle w:val="Paragraphedeliste"/>
        <w:numPr>
          <w:ilvl w:val="0"/>
          <w:numId w:val="15"/>
        </w:numPr>
        <w:autoSpaceDE w:val="0"/>
        <w:autoSpaceDN w:val="0"/>
        <w:adjustRightInd w:val="0"/>
        <w:spacing w:line="360" w:lineRule="auto"/>
        <w:jc w:val="both"/>
        <w:rPr>
          <w:rFonts w:asciiTheme="majorBidi" w:hAnsiTheme="majorBidi" w:cstheme="majorBidi"/>
          <w:i/>
          <w:iCs/>
          <w:sz w:val="24"/>
          <w:szCs w:val="24"/>
        </w:rPr>
      </w:pPr>
      <w:r>
        <w:rPr>
          <w:rFonts w:asciiTheme="majorBidi" w:hAnsiTheme="majorBidi" w:cstheme="majorBidi"/>
          <w:sz w:val="24"/>
          <w:szCs w:val="24"/>
        </w:rPr>
        <w:t>Structurer nos données, les analyser, et éditer des rapports afin de faciliter la prise de décision.</w:t>
      </w:r>
    </w:p>
    <w:p w:rsidR="00E70C7F" w:rsidRPr="003445EF" w:rsidRDefault="00E70C7F" w:rsidP="00E70C7F">
      <w:pPr>
        <w:pStyle w:val="Paragraphedeliste"/>
        <w:numPr>
          <w:ilvl w:val="0"/>
          <w:numId w:val="15"/>
        </w:numPr>
        <w:autoSpaceDE w:val="0"/>
        <w:autoSpaceDN w:val="0"/>
        <w:adjustRightInd w:val="0"/>
        <w:spacing w:line="360" w:lineRule="auto"/>
        <w:jc w:val="both"/>
        <w:rPr>
          <w:rFonts w:asciiTheme="majorBidi" w:hAnsiTheme="majorBidi" w:cstheme="majorBidi"/>
          <w:sz w:val="24"/>
          <w:szCs w:val="24"/>
        </w:rPr>
      </w:pPr>
      <w:r w:rsidRPr="003445EF">
        <w:rPr>
          <w:rFonts w:asciiTheme="majorBidi" w:hAnsiTheme="majorBidi" w:cstheme="majorBidi"/>
          <w:sz w:val="24"/>
          <w:szCs w:val="24"/>
        </w:rPr>
        <w:t>Répondre efficacement et rapidement aux requêtes en utilisant les nouveaux outils décisionnels.</w:t>
      </w:r>
    </w:p>
    <w:p w:rsidR="00E70C7F" w:rsidRPr="003445EF" w:rsidRDefault="00E70C7F" w:rsidP="00E70C7F">
      <w:pPr>
        <w:pStyle w:val="Paragraphedeliste"/>
        <w:numPr>
          <w:ilvl w:val="0"/>
          <w:numId w:val="15"/>
        </w:numPr>
        <w:autoSpaceDE w:val="0"/>
        <w:autoSpaceDN w:val="0"/>
        <w:adjustRightInd w:val="0"/>
        <w:spacing w:line="360" w:lineRule="auto"/>
        <w:jc w:val="both"/>
        <w:rPr>
          <w:rFonts w:asciiTheme="majorBidi" w:hAnsiTheme="majorBidi" w:cstheme="majorBidi"/>
          <w:sz w:val="24"/>
          <w:szCs w:val="24"/>
        </w:rPr>
      </w:pPr>
      <w:r w:rsidRPr="003445EF">
        <w:rPr>
          <w:rFonts w:asciiTheme="majorBidi" w:hAnsiTheme="majorBidi" w:cstheme="majorBidi"/>
          <w:sz w:val="24"/>
          <w:szCs w:val="24"/>
        </w:rPr>
        <w:t>Permettre d’exploiter les différentes fonctionnalités offertes par la plate forme de développement BI;</w:t>
      </w:r>
    </w:p>
    <w:p w:rsidR="000D441F" w:rsidRDefault="00E70C7F" w:rsidP="000D441F">
      <w:pPr>
        <w:pStyle w:val="Paragraphedeliste"/>
        <w:numPr>
          <w:ilvl w:val="0"/>
          <w:numId w:val="15"/>
        </w:numPr>
        <w:autoSpaceDE w:val="0"/>
        <w:autoSpaceDN w:val="0"/>
        <w:adjustRightInd w:val="0"/>
        <w:spacing w:line="360" w:lineRule="auto"/>
        <w:jc w:val="both"/>
        <w:rPr>
          <w:rFonts w:asciiTheme="majorBidi" w:hAnsiTheme="majorBidi" w:cstheme="majorBidi"/>
          <w:i/>
          <w:iCs/>
          <w:sz w:val="24"/>
          <w:szCs w:val="24"/>
        </w:rPr>
      </w:pPr>
      <w:r w:rsidRPr="003445EF">
        <w:rPr>
          <w:rFonts w:asciiTheme="majorBidi" w:hAnsiTheme="majorBidi" w:cstheme="majorBidi"/>
          <w:sz w:val="24"/>
          <w:szCs w:val="24"/>
        </w:rPr>
        <w:t>Manipuler les différents modules et composants de la chaine de développement en introduisant le rôle de chacun de ces outils dans la structuration d’une application OLAP</w:t>
      </w:r>
      <w:r>
        <w:rPr>
          <w:rFonts w:asciiTheme="majorBidi" w:hAnsiTheme="majorBidi" w:cstheme="majorBidi"/>
          <w:sz w:val="24"/>
          <w:szCs w:val="24"/>
        </w:rPr>
        <w:t xml:space="preserve"> et SIG</w:t>
      </w:r>
    </w:p>
    <w:p w:rsidR="00E70C7F" w:rsidRPr="000D441F" w:rsidRDefault="00BE68CC" w:rsidP="000D441F">
      <w:pPr>
        <w:pStyle w:val="Paragraphedeliste"/>
        <w:autoSpaceDE w:val="0"/>
        <w:autoSpaceDN w:val="0"/>
        <w:adjustRightInd w:val="0"/>
        <w:spacing w:line="360" w:lineRule="auto"/>
        <w:ind w:left="0"/>
        <w:jc w:val="both"/>
        <w:rPr>
          <w:rStyle w:val="lev"/>
          <w:rFonts w:asciiTheme="majorBidi" w:hAnsiTheme="majorBidi" w:cstheme="majorBidi"/>
          <w:b w:val="0"/>
          <w:bCs w:val="0"/>
          <w:i/>
          <w:iCs/>
          <w:sz w:val="24"/>
          <w:szCs w:val="24"/>
        </w:rPr>
      </w:pPr>
      <w:r>
        <w:rPr>
          <w:rFonts w:asciiTheme="majorBidi" w:hAnsiTheme="majorBidi" w:cstheme="majorBidi"/>
          <w:b/>
          <w:bCs/>
          <w:color w:val="000000"/>
          <w:sz w:val="24"/>
          <w:szCs w:val="24"/>
        </w:rPr>
        <w:t xml:space="preserve">3.4 </w:t>
      </w:r>
      <w:r w:rsidR="00E70C7F" w:rsidRPr="000D441F">
        <w:rPr>
          <w:rFonts w:asciiTheme="majorBidi" w:hAnsiTheme="majorBidi" w:cstheme="majorBidi"/>
          <w:b/>
          <w:bCs/>
          <w:color w:val="000000"/>
          <w:sz w:val="24"/>
          <w:szCs w:val="24"/>
        </w:rPr>
        <w:t>Présentation</w:t>
      </w:r>
      <w:r w:rsidR="00E70C7F" w:rsidRPr="000D441F">
        <w:rPr>
          <w:rStyle w:val="lev"/>
          <w:rFonts w:asciiTheme="majorBidi" w:eastAsiaTheme="majorEastAsia" w:hAnsiTheme="majorBidi" w:cstheme="majorBidi"/>
          <w:sz w:val="24"/>
          <w:szCs w:val="24"/>
        </w:rPr>
        <w:t xml:space="preserve"> globale de l’application</w:t>
      </w:r>
    </w:p>
    <w:p w:rsidR="00E70C7F" w:rsidRPr="00D7327F" w:rsidRDefault="00E70C7F" w:rsidP="004535E8">
      <w:pPr>
        <w:autoSpaceDE w:val="0"/>
        <w:autoSpaceDN w:val="0"/>
        <w:adjustRightInd w:val="0"/>
        <w:spacing w:line="360" w:lineRule="auto"/>
        <w:ind w:firstLine="708"/>
        <w:jc w:val="both"/>
        <w:rPr>
          <w:rStyle w:val="lev"/>
          <w:rFonts w:asciiTheme="majorBidi" w:hAnsiTheme="majorBidi" w:cstheme="majorBidi"/>
          <w:b w:val="0"/>
          <w:bCs w:val="0"/>
          <w:i/>
          <w:iCs/>
        </w:rPr>
      </w:pPr>
      <w:r w:rsidRPr="00D7327F">
        <w:rPr>
          <w:rStyle w:val="lev"/>
          <w:rFonts w:asciiTheme="majorBidi" w:eastAsiaTheme="majorEastAsia" w:hAnsiTheme="majorBidi"/>
          <w:b w:val="0"/>
          <w:bCs w:val="0"/>
        </w:rPr>
        <w:t>Notre modèle de déterminer les zone de pêche orientée vers une solution SOLAP appartient dans son ensemble au vaste domaine des applications d’aide à la décision, particulièrement celles provenant du domaine du Business Intelligence.</w:t>
      </w:r>
    </w:p>
    <w:p w:rsidR="0011149E" w:rsidRPr="00E70C7F" w:rsidRDefault="00E70C7F" w:rsidP="004535E8">
      <w:pPr>
        <w:pStyle w:val="twunmatched"/>
        <w:spacing w:line="360" w:lineRule="auto"/>
        <w:ind w:firstLine="708"/>
        <w:jc w:val="both"/>
        <w:rPr>
          <w:rStyle w:val="lev"/>
          <w:rFonts w:asciiTheme="majorBidi" w:eastAsiaTheme="majorEastAsia" w:hAnsiTheme="majorBidi"/>
          <w:b w:val="0"/>
          <w:bCs w:val="0"/>
        </w:rPr>
      </w:pPr>
      <w:r w:rsidRPr="00E70C7F">
        <w:rPr>
          <w:rStyle w:val="lev"/>
          <w:rFonts w:asciiTheme="majorBidi" w:eastAsiaTheme="majorEastAsia" w:hAnsiTheme="majorBidi"/>
          <w:b w:val="0"/>
          <w:bCs w:val="0"/>
        </w:rPr>
        <w:t xml:space="preserve"> En effet, l’architecture de notre système d’aide à la décision est celle d’une architecture purement OLAP tout en intégrant la donnée à référence spatiale dans les différents niveaux des composants de l’</w:t>
      </w:r>
      <w:r w:rsidR="008C410A" w:rsidRPr="00E70C7F">
        <w:rPr>
          <w:rStyle w:val="lev"/>
          <w:rFonts w:asciiTheme="majorBidi" w:eastAsiaTheme="majorEastAsia" w:hAnsiTheme="majorBidi"/>
          <w:b w:val="0"/>
          <w:bCs w:val="0"/>
        </w:rPr>
        <w:t>application. Le</w:t>
      </w:r>
      <w:r w:rsidRPr="00E70C7F">
        <w:rPr>
          <w:rStyle w:val="lev"/>
          <w:rFonts w:asciiTheme="majorBidi" w:eastAsiaTheme="majorEastAsia" w:hAnsiTheme="majorBidi"/>
          <w:b w:val="0"/>
          <w:bCs w:val="0"/>
        </w:rPr>
        <w:t xml:space="preserve"> modèle décisionnel proposé permet l’exploitation du cube de données pour faire des analyses spatiotemporelles en s’appuyant sur les différentes dimensions temporelle, géographique et thématique.</w:t>
      </w:r>
    </w:p>
    <w:p w:rsidR="00E70C7F" w:rsidRDefault="00BE68CC" w:rsidP="000D441F">
      <w:pPr>
        <w:pStyle w:val="twunmatched"/>
        <w:spacing w:line="360" w:lineRule="auto"/>
        <w:jc w:val="both"/>
        <w:rPr>
          <w:rFonts w:asciiTheme="majorBidi" w:hAnsiTheme="majorBidi" w:cstheme="majorBidi"/>
          <w:b/>
          <w:bCs/>
          <w:color w:val="000000"/>
        </w:rPr>
      </w:pPr>
      <w:r>
        <w:rPr>
          <w:rFonts w:asciiTheme="majorBidi" w:hAnsiTheme="majorBidi" w:cstheme="majorBidi"/>
          <w:b/>
          <w:bCs/>
          <w:color w:val="000000"/>
        </w:rPr>
        <w:t>3.5</w:t>
      </w:r>
      <w:r w:rsidR="000D441F">
        <w:rPr>
          <w:rFonts w:asciiTheme="majorBidi" w:hAnsiTheme="majorBidi" w:cstheme="majorBidi"/>
          <w:b/>
          <w:bCs/>
          <w:color w:val="000000"/>
        </w:rPr>
        <w:t xml:space="preserve"> </w:t>
      </w:r>
      <w:r w:rsidR="00E70C7F" w:rsidRPr="005F452F">
        <w:rPr>
          <w:rFonts w:asciiTheme="majorBidi" w:hAnsiTheme="majorBidi" w:cstheme="majorBidi"/>
          <w:b/>
          <w:bCs/>
          <w:color w:val="000000"/>
        </w:rPr>
        <w:t>Réalisation de la Carte</w:t>
      </w:r>
      <w:r w:rsidR="00E70C7F" w:rsidRPr="00BA3F14">
        <w:rPr>
          <w:rFonts w:asciiTheme="majorBidi" w:hAnsiTheme="majorBidi" w:cstheme="majorBidi"/>
          <w:b/>
          <w:bCs/>
          <w:color w:val="000000"/>
        </w:rPr>
        <w:t xml:space="preserve"> </w:t>
      </w:r>
      <w:r w:rsidR="00E70C7F" w:rsidRPr="00BA3F14">
        <w:rPr>
          <w:rFonts w:asciiTheme="majorBidi" w:hAnsiTheme="majorBidi" w:cstheme="majorBidi"/>
          <w:b/>
          <w:bCs/>
        </w:rPr>
        <w:t>maritime</w:t>
      </w:r>
      <w:r w:rsidR="00E70C7F">
        <w:rPr>
          <w:rFonts w:asciiTheme="majorBidi" w:hAnsiTheme="majorBidi" w:cstheme="majorBidi"/>
          <w:b/>
          <w:bCs/>
          <w:color w:val="000000"/>
        </w:rPr>
        <w:t> :</w:t>
      </w:r>
    </w:p>
    <w:p w:rsidR="00E70C7F" w:rsidRDefault="00E70C7F" w:rsidP="004535E8">
      <w:pPr>
        <w:pStyle w:val="twunmatched"/>
        <w:spacing w:line="360" w:lineRule="auto"/>
        <w:ind w:firstLine="708"/>
        <w:jc w:val="both"/>
        <w:rPr>
          <w:rFonts w:asciiTheme="majorBidi" w:hAnsiTheme="majorBidi" w:cstheme="majorBidi"/>
          <w:color w:val="000000"/>
        </w:rPr>
      </w:pPr>
      <w:r w:rsidRPr="007E5C3F">
        <w:rPr>
          <w:rFonts w:asciiTheme="majorBidi" w:hAnsiTheme="majorBidi" w:cstheme="majorBidi"/>
          <w:color w:val="000000"/>
        </w:rPr>
        <w:t xml:space="preserve">La carte </w:t>
      </w:r>
      <w:r>
        <w:rPr>
          <w:rFonts w:asciiTheme="majorBidi" w:hAnsiTheme="majorBidi" w:cstheme="majorBidi"/>
          <w:color w:val="000000"/>
        </w:rPr>
        <w:t>maritime que nous avons utilisé</w:t>
      </w:r>
      <w:r w:rsidRPr="007E5C3F">
        <w:rPr>
          <w:rFonts w:asciiTheme="majorBidi" w:hAnsiTheme="majorBidi" w:cstheme="majorBidi"/>
          <w:color w:val="000000"/>
        </w:rPr>
        <w:t xml:space="preserve"> joue le rôle d'une base de données cartographique, elle contient les données détaillées sur le Littoral de La Wilaya de </w:t>
      </w:r>
      <w:r w:rsidRPr="007E5C3F">
        <w:rPr>
          <w:rFonts w:asciiTheme="majorBidi" w:hAnsiTheme="majorBidi" w:cstheme="majorBidi"/>
          <w:color w:val="000000"/>
        </w:rPr>
        <w:lastRenderedPageBreak/>
        <w:t>Mostaganem, et comme signalé plus haut elle représente la base de données source qui alimentera la grande partie de l'entrepôt de données spatiales.</w:t>
      </w:r>
    </w:p>
    <w:p w:rsidR="00E70C7F" w:rsidRDefault="00E70C7F" w:rsidP="004535E8">
      <w:pPr>
        <w:pStyle w:val="twunmatched"/>
        <w:spacing w:line="360" w:lineRule="auto"/>
        <w:ind w:firstLine="708"/>
        <w:jc w:val="both"/>
        <w:rPr>
          <w:rFonts w:asciiTheme="majorBidi" w:hAnsiTheme="majorBidi" w:cstheme="majorBidi"/>
          <w:color w:val="000000"/>
        </w:rPr>
      </w:pPr>
      <w:r w:rsidRPr="007D1BC7">
        <w:rPr>
          <w:rFonts w:asciiTheme="majorBidi" w:hAnsiTheme="majorBidi" w:cstheme="majorBidi"/>
          <w:color w:val="000000"/>
        </w:rPr>
        <w:t>Nous avons trouvé ce que nous cherchions sur une carte</w:t>
      </w:r>
      <w:r>
        <w:rPr>
          <w:rFonts w:asciiTheme="majorBidi" w:hAnsiTheme="majorBidi" w:cstheme="majorBidi"/>
          <w:color w:val="000000"/>
        </w:rPr>
        <w:t xml:space="preserve"> publié par Service Hydrographique des Forces Navales (SHFN).</w:t>
      </w:r>
    </w:p>
    <w:p w:rsidR="00E70C7F" w:rsidRDefault="00E70C7F" w:rsidP="004535E8">
      <w:pPr>
        <w:pStyle w:val="twunmatched"/>
        <w:spacing w:line="360" w:lineRule="auto"/>
        <w:ind w:firstLine="708"/>
        <w:jc w:val="both"/>
      </w:pPr>
      <w:r w:rsidRPr="007D1BC7">
        <w:rPr>
          <w:rFonts w:asciiTheme="majorBidi" w:hAnsiTheme="majorBidi" w:cstheme="majorBidi"/>
          <w:color w:val="000000"/>
        </w:rPr>
        <w:t xml:space="preserve">Opération cartographique qui s'agit de tracer les différentes routes avec la souris, pour obtenir un ensemble de coordonnées </w:t>
      </w:r>
      <w:r w:rsidR="00BB5DF9" w:rsidRPr="007D1BC7">
        <w:rPr>
          <w:rFonts w:asciiTheme="majorBidi" w:hAnsiTheme="majorBidi" w:cstheme="majorBidi"/>
          <w:color w:val="000000"/>
        </w:rPr>
        <w:t>retra</w:t>
      </w:r>
      <w:r w:rsidR="00BB5DF9">
        <w:rPr>
          <w:rFonts w:asciiTheme="majorBidi" w:hAnsiTheme="majorBidi" w:cstheme="majorBidi"/>
          <w:color w:val="000000"/>
        </w:rPr>
        <w:t>ç</w:t>
      </w:r>
      <w:r w:rsidR="00BB5DF9" w:rsidRPr="007D1BC7">
        <w:rPr>
          <w:rFonts w:asciiTheme="majorBidi" w:hAnsiTheme="majorBidi" w:cstheme="majorBidi"/>
          <w:color w:val="000000"/>
        </w:rPr>
        <w:t>ant</w:t>
      </w:r>
      <w:r w:rsidRPr="007D1BC7">
        <w:rPr>
          <w:rFonts w:asciiTheme="majorBidi" w:hAnsiTheme="majorBidi" w:cstheme="majorBidi"/>
          <w:color w:val="000000"/>
        </w:rPr>
        <w:t xml:space="preserve"> leur formes, ensuite nous l'avions géoréférencier en utilisant quelques informations cartographique</w:t>
      </w:r>
      <w:r w:rsidR="00BB5DF9">
        <w:rPr>
          <w:rFonts w:asciiTheme="majorBidi" w:hAnsiTheme="majorBidi" w:cstheme="majorBidi"/>
          <w:color w:val="000000"/>
        </w:rPr>
        <w:t>s</w:t>
      </w:r>
      <w:r w:rsidRPr="007D1BC7">
        <w:rPr>
          <w:rFonts w:asciiTheme="majorBidi" w:hAnsiTheme="majorBidi" w:cstheme="majorBidi"/>
          <w:color w:val="000000"/>
        </w:rPr>
        <w:t xml:space="preserve"> nécessaire</w:t>
      </w:r>
      <w:r w:rsidR="00BB5DF9">
        <w:rPr>
          <w:rFonts w:asciiTheme="majorBidi" w:hAnsiTheme="majorBidi" w:cstheme="majorBidi"/>
          <w:color w:val="000000"/>
        </w:rPr>
        <w:t>s</w:t>
      </w:r>
      <w:r w:rsidRPr="007D1BC7">
        <w:rPr>
          <w:rFonts w:asciiTheme="majorBidi" w:hAnsiTheme="majorBidi" w:cstheme="majorBidi"/>
          <w:color w:val="000000"/>
        </w:rPr>
        <w:t xml:space="preserve"> pour réaliser</w:t>
      </w:r>
      <w:r w:rsidR="00BB5DF9">
        <w:rPr>
          <w:rFonts w:asciiTheme="majorBidi" w:hAnsiTheme="majorBidi" w:cstheme="majorBidi"/>
          <w:color w:val="000000"/>
        </w:rPr>
        <w:t xml:space="preserve"> un tel</w:t>
      </w:r>
      <w:r>
        <w:rPr>
          <w:rFonts w:asciiTheme="majorBidi" w:hAnsiTheme="majorBidi" w:cstheme="majorBidi"/>
          <w:color w:val="000000"/>
        </w:rPr>
        <w:t xml:space="preserve"> travail, </w:t>
      </w:r>
      <w:r>
        <w:t xml:space="preserve">avec les paramètres de la </w:t>
      </w:r>
      <w:r w:rsidRPr="00B7134E">
        <w:t xml:space="preserve"> </w:t>
      </w:r>
      <w:r>
        <w:t>projection UTM</w:t>
      </w:r>
      <w:r w:rsidR="00BB5DF9">
        <w:t>,</w:t>
      </w:r>
      <w:r>
        <w:t xml:space="preserve"> suivants :</w:t>
      </w:r>
    </w:p>
    <w:p w:rsidR="000D441F" w:rsidRDefault="00E70C7F" w:rsidP="000D441F">
      <w:pPr>
        <w:pStyle w:val="twunmatched"/>
        <w:spacing w:line="360" w:lineRule="auto"/>
        <w:jc w:val="both"/>
        <w:rPr>
          <w:rFonts w:asciiTheme="majorBidi" w:hAnsiTheme="majorBidi" w:cstheme="majorBidi"/>
          <w:color w:val="000000"/>
        </w:rPr>
      </w:pPr>
      <w:r>
        <w:rPr>
          <w:rFonts w:asciiTheme="majorBidi" w:hAnsiTheme="majorBidi" w:cstheme="majorBidi"/>
          <w:color w:val="000000"/>
        </w:rPr>
        <w:t xml:space="preserve">     </w:t>
      </w:r>
      <w:r w:rsidRPr="00B7134E">
        <w:rPr>
          <w:rFonts w:asciiTheme="majorBidi" w:hAnsiTheme="majorBidi" w:cstheme="majorBidi"/>
          <w:color w:val="000000"/>
        </w:rPr>
        <w:t>WGS_1984_UTM_Zone_31N</w:t>
      </w:r>
      <w:r>
        <w:rPr>
          <w:rFonts w:asciiTheme="majorBidi" w:hAnsiTheme="majorBidi" w:cstheme="majorBidi"/>
          <w:color w:val="000000"/>
        </w:rPr>
        <w:t xml:space="preserve"> ; Projection: </w:t>
      </w:r>
      <w:r w:rsidRPr="00B7134E">
        <w:rPr>
          <w:rFonts w:asciiTheme="majorBidi" w:hAnsiTheme="majorBidi" w:cstheme="majorBidi"/>
          <w:color w:val="000000"/>
        </w:rPr>
        <w:t>Transverse_Mercator</w:t>
      </w:r>
      <w:r>
        <w:rPr>
          <w:rFonts w:asciiTheme="majorBidi" w:hAnsiTheme="majorBidi" w:cstheme="majorBidi"/>
          <w:color w:val="000000"/>
        </w:rPr>
        <w:t xml:space="preserve"> </w:t>
      </w:r>
    </w:p>
    <w:p w:rsidR="00E70C7F" w:rsidRPr="00262220" w:rsidRDefault="000D441F" w:rsidP="000D441F">
      <w:pPr>
        <w:pStyle w:val="twunmatched"/>
        <w:spacing w:line="360" w:lineRule="auto"/>
        <w:jc w:val="both"/>
        <w:rPr>
          <w:rFonts w:asciiTheme="majorBidi" w:hAnsiTheme="majorBidi" w:cstheme="majorBidi"/>
          <w:color w:val="000000"/>
        </w:rPr>
      </w:pPr>
      <w:r w:rsidRPr="000D441F">
        <w:rPr>
          <w:rFonts w:asciiTheme="majorBidi" w:hAnsiTheme="majorBidi" w:cstheme="majorBidi"/>
          <w:b/>
          <w:bCs/>
          <w:color w:val="000000"/>
        </w:rPr>
        <w:t>3.</w:t>
      </w:r>
      <w:r w:rsidR="00BE68CC">
        <w:rPr>
          <w:rFonts w:asciiTheme="majorBidi" w:hAnsiTheme="majorBidi" w:cstheme="majorBidi"/>
          <w:b/>
          <w:bCs/>
          <w:color w:val="000000"/>
        </w:rPr>
        <w:t xml:space="preserve">6 </w:t>
      </w:r>
      <w:r w:rsidR="00E70C7F" w:rsidRPr="000D441F">
        <w:rPr>
          <w:rFonts w:asciiTheme="majorBidi" w:eastAsiaTheme="minorHAnsi" w:hAnsiTheme="majorBidi" w:cstheme="majorBidi"/>
          <w:b/>
          <w:bCs/>
        </w:rPr>
        <w:t>L’intégration</w:t>
      </w:r>
      <w:r w:rsidR="00E70C7F" w:rsidRPr="00B031C5">
        <w:rPr>
          <w:rFonts w:asciiTheme="majorBidi" w:eastAsiaTheme="minorHAnsi" w:hAnsiTheme="majorBidi" w:cstheme="majorBidi"/>
          <w:b/>
          <w:bCs/>
        </w:rPr>
        <w:t xml:space="preserve">  des données </w:t>
      </w:r>
    </w:p>
    <w:p w:rsidR="00E70C7F" w:rsidRPr="00B031C5" w:rsidRDefault="00E70C7F" w:rsidP="004535E8">
      <w:pPr>
        <w:autoSpaceDE w:val="0"/>
        <w:autoSpaceDN w:val="0"/>
        <w:adjustRightInd w:val="0"/>
        <w:spacing w:line="360" w:lineRule="auto"/>
        <w:ind w:firstLine="708"/>
        <w:jc w:val="both"/>
        <w:rPr>
          <w:rFonts w:asciiTheme="majorBidi" w:hAnsiTheme="majorBidi" w:cstheme="majorBidi"/>
          <w:lang w:bidi="ar-MA"/>
        </w:rPr>
      </w:pPr>
      <w:r w:rsidRPr="00B031C5">
        <w:rPr>
          <w:rFonts w:asciiTheme="majorBidi" w:hAnsiTheme="majorBidi" w:cstheme="majorBidi"/>
        </w:rPr>
        <w:t>L’approche ETL (Extraction, Transformation, Loading), est l’approche traditionnelle pour alimenter un entrepôt de données. Les outils qui s’inscrivent dans cette logique disposent en général d’un moteur et sont installés sur des serveurs distincts. Tous les traitements de transformation se font par le biais du moteur ETL.</w:t>
      </w:r>
    </w:p>
    <w:p w:rsidR="000D441F" w:rsidRPr="00AB2301" w:rsidRDefault="00E70C7F" w:rsidP="00956C48">
      <w:pPr>
        <w:spacing w:line="360" w:lineRule="auto"/>
        <w:jc w:val="both"/>
        <w:rPr>
          <w:rFonts w:asciiTheme="majorBidi" w:hAnsiTheme="majorBidi" w:cstheme="majorBidi"/>
        </w:rPr>
      </w:pPr>
      <w:r w:rsidRPr="00B031C5">
        <w:rPr>
          <w:rFonts w:asciiTheme="majorBidi" w:hAnsiTheme="majorBidi" w:cstheme="majorBidi"/>
        </w:rPr>
        <w:t xml:space="preserve">Cette phase a pour but d’intégrer les données issues des différentes observations à  travers un processus d’entreposage de données ETL, les données </w:t>
      </w:r>
      <w:r w:rsidR="00956C48">
        <w:rPr>
          <w:rFonts w:asciiTheme="majorBidi" w:hAnsiTheme="majorBidi" w:cstheme="majorBidi"/>
        </w:rPr>
        <w:t xml:space="preserve">vont être </w:t>
      </w:r>
      <w:r w:rsidRPr="00B031C5">
        <w:rPr>
          <w:rFonts w:asciiTheme="majorBidi" w:hAnsiTheme="majorBidi" w:cstheme="majorBidi"/>
        </w:rPr>
        <w:t>emmagasinées dans un seul entrepôt de données</w:t>
      </w:r>
      <w:r>
        <w:rPr>
          <w:rFonts w:asciiTheme="majorBidi" w:hAnsiTheme="majorBidi" w:cstheme="majorBidi"/>
        </w:rPr>
        <w:t>.</w:t>
      </w:r>
    </w:p>
    <w:p w:rsidR="00E70C7F" w:rsidRPr="000D441F" w:rsidRDefault="00BE68CC" w:rsidP="000D441F">
      <w:pPr>
        <w:spacing w:line="360" w:lineRule="auto"/>
        <w:jc w:val="both"/>
        <w:rPr>
          <w:rFonts w:asciiTheme="majorBidi" w:hAnsiTheme="majorBidi" w:cstheme="majorBidi"/>
        </w:rPr>
      </w:pPr>
      <w:r>
        <w:rPr>
          <w:rFonts w:asciiTheme="majorBidi" w:hAnsiTheme="majorBidi" w:cstheme="majorBidi"/>
          <w:b/>
          <w:bCs/>
        </w:rPr>
        <w:t xml:space="preserve">3.7 </w:t>
      </w:r>
      <w:r w:rsidR="00E70C7F" w:rsidRPr="000D441F">
        <w:rPr>
          <w:rFonts w:asciiTheme="majorBidi" w:hAnsiTheme="majorBidi" w:cstheme="majorBidi"/>
          <w:b/>
          <w:bCs/>
        </w:rPr>
        <w:t>Conception</w:t>
      </w:r>
      <w:r w:rsidR="00E70C7F" w:rsidRPr="00BB5E67">
        <w:rPr>
          <w:rFonts w:asciiTheme="majorBidi" w:hAnsiTheme="majorBidi" w:cstheme="majorBidi"/>
          <w:b/>
          <w:bCs/>
        </w:rPr>
        <w:t xml:space="preserve"> de l'entrepôt de données spatiale</w:t>
      </w:r>
      <w:r w:rsidR="00A3210E">
        <w:rPr>
          <w:rFonts w:asciiTheme="majorBidi" w:hAnsiTheme="majorBidi" w:cstheme="majorBidi"/>
          <w:b/>
          <w:bCs/>
        </w:rPr>
        <w:t>s</w:t>
      </w:r>
      <w:r w:rsidR="00E70C7F">
        <w:rPr>
          <w:rFonts w:asciiTheme="majorBidi" w:hAnsiTheme="majorBidi" w:cstheme="majorBidi"/>
          <w:b/>
          <w:bCs/>
        </w:rPr>
        <w:t>:</w:t>
      </w:r>
    </w:p>
    <w:p w:rsidR="00E70C7F" w:rsidRPr="001550AB" w:rsidRDefault="00E70C7F" w:rsidP="004535E8">
      <w:pPr>
        <w:pStyle w:val="twunmatched"/>
        <w:spacing w:line="360" w:lineRule="auto"/>
        <w:ind w:firstLine="708"/>
        <w:jc w:val="both"/>
        <w:rPr>
          <w:rFonts w:asciiTheme="majorBidi" w:hAnsiTheme="majorBidi" w:cstheme="majorBidi"/>
        </w:rPr>
      </w:pPr>
      <w:r w:rsidRPr="001550AB">
        <w:rPr>
          <w:rFonts w:asciiTheme="majorBidi" w:hAnsiTheme="majorBidi" w:cstheme="majorBidi"/>
        </w:rPr>
        <w:t>On appelle modèle de données l’ensemble des concepts qui permettent la description des données d’une base</w:t>
      </w:r>
      <w:r w:rsidR="004A7FBC">
        <w:rPr>
          <w:rFonts w:asciiTheme="majorBidi" w:hAnsiTheme="majorBidi" w:cstheme="majorBidi"/>
        </w:rPr>
        <w:t>,</w:t>
      </w:r>
      <w:r w:rsidRPr="001550AB">
        <w:rPr>
          <w:rFonts w:asciiTheme="majorBidi" w:hAnsiTheme="majorBidi" w:cstheme="majorBidi"/>
        </w:rPr>
        <w:t xml:space="preserve"> et les règles d’utilisation de ces concepts. On appelle schéma d’une </w:t>
      </w:r>
      <w:r w:rsidR="00183ABD">
        <w:rPr>
          <w:rFonts w:asciiTheme="majorBidi" w:hAnsiTheme="majorBidi" w:cstheme="majorBidi"/>
        </w:rPr>
        <w:t>base de données l’expression de sa</w:t>
      </w:r>
      <w:r w:rsidRPr="001550AB">
        <w:rPr>
          <w:rFonts w:asciiTheme="majorBidi" w:hAnsiTheme="majorBidi" w:cstheme="majorBidi"/>
        </w:rPr>
        <w:t xml:space="preserve"> description</w:t>
      </w:r>
      <w:r w:rsidR="00183ABD">
        <w:rPr>
          <w:rFonts w:asciiTheme="majorBidi" w:hAnsiTheme="majorBidi" w:cstheme="majorBidi"/>
        </w:rPr>
        <w:t>,</w:t>
      </w:r>
      <w:r w:rsidRPr="001550AB">
        <w:rPr>
          <w:rFonts w:asciiTheme="majorBidi" w:hAnsiTheme="majorBidi" w:cstheme="majorBidi"/>
        </w:rPr>
        <w:t xml:space="preserve"> obtenue en employant un modèle de données.</w:t>
      </w:r>
    </w:p>
    <w:p w:rsidR="00492FDF" w:rsidRPr="000D441F" w:rsidRDefault="00E70C7F" w:rsidP="004535E8">
      <w:pPr>
        <w:pStyle w:val="twunmatched"/>
        <w:spacing w:line="360" w:lineRule="auto"/>
        <w:ind w:firstLine="708"/>
        <w:jc w:val="both"/>
        <w:rPr>
          <w:rFonts w:asciiTheme="majorBidi" w:hAnsiTheme="majorBidi" w:cstheme="majorBidi"/>
        </w:rPr>
      </w:pPr>
      <w:r w:rsidRPr="001550AB">
        <w:rPr>
          <w:rFonts w:asciiTheme="majorBidi" w:hAnsiTheme="majorBidi" w:cstheme="majorBidi"/>
        </w:rPr>
        <w:t>Afin de déterminer la modélisation la plus adaptée à nos travaux, c’est à dire à l’enrichissement de la base de données, nous exposons, dans cette partie, les avancées actuelles en terme de modélisation informatique.</w:t>
      </w:r>
    </w:p>
    <w:p w:rsidR="00E70C7F" w:rsidRPr="00D20215" w:rsidRDefault="00BE68CC" w:rsidP="00E70C7F">
      <w:pPr>
        <w:pStyle w:val="twunmatched"/>
        <w:spacing w:line="360" w:lineRule="auto"/>
        <w:jc w:val="both"/>
        <w:rPr>
          <w:rStyle w:val="lev"/>
          <w:rFonts w:asciiTheme="majorBidi" w:eastAsiaTheme="majorEastAsia" w:hAnsiTheme="majorBidi"/>
          <w:b w:val="0"/>
          <w:bCs w:val="0"/>
          <w:sz w:val="22"/>
          <w:szCs w:val="22"/>
        </w:rPr>
      </w:pPr>
      <w:r>
        <w:rPr>
          <w:rFonts w:asciiTheme="majorBidi" w:hAnsiTheme="majorBidi" w:cstheme="majorBidi"/>
          <w:b/>
          <w:bCs/>
        </w:rPr>
        <w:t>3.7</w:t>
      </w:r>
      <w:r w:rsidR="00E70C7F">
        <w:rPr>
          <w:rFonts w:asciiTheme="majorBidi" w:hAnsiTheme="majorBidi" w:cstheme="majorBidi"/>
          <w:b/>
          <w:bCs/>
        </w:rPr>
        <w:t xml:space="preserve">.1 </w:t>
      </w:r>
      <w:r w:rsidR="00E70C7F" w:rsidRPr="00D20215">
        <w:rPr>
          <w:rFonts w:asciiTheme="majorBidi" w:hAnsiTheme="majorBidi" w:cstheme="majorBidi"/>
          <w:b/>
          <w:bCs/>
        </w:rPr>
        <w:t>Modélisation multidimensionnelle des données sémantiques</w:t>
      </w:r>
      <w:r w:rsidR="00E70C7F">
        <w:rPr>
          <w:rFonts w:asciiTheme="majorBidi" w:hAnsiTheme="majorBidi" w:cstheme="majorBidi"/>
          <w:b/>
          <w:bCs/>
        </w:rPr>
        <w:t> :</w:t>
      </w:r>
    </w:p>
    <w:p w:rsidR="00492FDF" w:rsidRDefault="00492FDF" w:rsidP="00492FDF">
      <w:pPr>
        <w:pStyle w:val="twunmatched"/>
        <w:spacing w:line="360" w:lineRule="auto"/>
        <w:jc w:val="both"/>
        <w:rPr>
          <w:rFonts w:asciiTheme="majorBidi" w:hAnsiTheme="majorBidi" w:cstheme="majorBidi"/>
        </w:rPr>
      </w:pPr>
      <w:r>
        <w:rPr>
          <w:rStyle w:val="lev"/>
          <w:rFonts w:asciiTheme="majorBidi" w:eastAsiaTheme="majorEastAsia" w:hAnsiTheme="majorBidi"/>
        </w:rPr>
        <w:t xml:space="preserve">     </w:t>
      </w:r>
      <w:r w:rsidR="00E70C7F">
        <w:rPr>
          <w:rStyle w:val="lev"/>
          <w:rFonts w:asciiTheme="majorBidi" w:eastAsiaTheme="majorEastAsia" w:hAnsiTheme="majorBidi"/>
        </w:rPr>
        <w:t xml:space="preserve"> </w:t>
      </w:r>
      <w:r w:rsidR="00E70C7F" w:rsidRPr="00492FDF">
        <w:rPr>
          <w:rStyle w:val="lev"/>
          <w:rFonts w:asciiTheme="majorBidi" w:eastAsiaTheme="majorEastAsia" w:hAnsiTheme="majorBidi"/>
          <w:b w:val="0"/>
          <w:bCs w:val="0"/>
        </w:rPr>
        <w:t xml:space="preserve">Suite à des discussions avec les analystes en pèche, les dimensions et les mesures nécessaires aux analyses de nature multidimensionnelle ont été définies. Celles-ci ont été regroupées en différents cubes, un cube étant ici vu comme un ensemble de mesures </w:t>
      </w:r>
      <w:r w:rsidR="00E70C7F" w:rsidRPr="00492FDF">
        <w:rPr>
          <w:rStyle w:val="lev"/>
          <w:rFonts w:asciiTheme="majorBidi" w:eastAsiaTheme="majorEastAsia" w:hAnsiTheme="majorBidi"/>
          <w:b w:val="0"/>
          <w:bCs w:val="0"/>
        </w:rPr>
        <w:lastRenderedPageBreak/>
        <w:t>organisées par un ensemble de dimensions</w:t>
      </w:r>
      <w:r w:rsidR="00D500A2">
        <w:rPr>
          <w:rStyle w:val="lev"/>
          <w:rFonts w:asciiTheme="majorBidi" w:eastAsiaTheme="majorEastAsia" w:hAnsiTheme="majorBidi"/>
          <w:b w:val="0"/>
          <w:bCs w:val="0"/>
        </w:rPr>
        <w:t>,</w:t>
      </w:r>
      <w:r w:rsidR="00E70C7F" w:rsidRPr="00492FDF">
        <w:rPr>
          <w:rStyle w:val="lev"/>
          <w:rFonts w:asciiTheme="majorBidi" w:eastAsiaTheme="majorEastAsia" w:hAnsiTheme="majorBidi"/>
          <w:b w:val="0"/>
          <w:bCs w:val="0"/>
        </w:rPr>
        <w:t xml:space="preserve">  et qui sera physiquement implanté dans une base de données ayant une structure multidimensionnelle en vue d’une utilisation à partir </w:t>
      </w:r>
      <w:r w:rsidR="00E70C7F" w:rsidRPr="00492FDF">
        <w:rPr>
          <w:rFonts w:asciiTheme="majorBidi" w:hAnsiTheme="majorBidi" w:cstheme="majorBidi"/>
        </w:rPr>
        <w:t>d’un outil OLAP.</w:t>
      </w:r>
    </w:p>
    <w:p w:rsidR="00D25CE3" w:rsidRDefault="00E70C7F" w:rsidP="004535E8">
      <w:pPr>
        <w:pStyle w:val="twunmatched"/>
        <w:spacing w:line="360" w:lineRule="auto"/>
        <w:ind w:firstLine="708"/>
        <w:jc w:val="both"/>
        <w:rPr>
          <w:rStyle w:val="lev"/>
          <w:rFonts w:asciiTheme="majorBidi" w:eastAsiaTheme="majorEastAsia" w:hAnsiTheme="majorBidi"/>
          <w:b w:val="0"/>
          <w:bCs w:val="0"/>
        </w:rPr>
      </w:pPr>
      <w:r w:rsidRPr="00492FDF">
        <w:rPr>
          <w:rStyle w:val="lev"/>
          <w:rFonts w:asciiTheme="majorBidi" w:eastAsiaTheme="majorEastAsia" w:hAnsiTheme="majorBidi"/>
          <w:b w:val="0"/>
          <w:bCs w:val="0"/>
        </w:rPr>
        <w:t>Le niveau détaillé est placé à la base et les niveaux hiérarchiques supérieurs, ou niveaux d’agrégation, lui sont superposés. La figure</w:t>
      </w:r>
      <w:r w:rsidR="00492FDF">
        <w:rPr>
          <w:rStyle w:val="lev"/>
          <w:rFonts w:asciiTheme="majorBidi" w:eastAsiaTheme="majorEastAsia" w:hAnsiTheme="majorBidi"/>
          <w:b w:val="0"/>
          <w:bCs w:val="0"/>
        </w:rPr>
        <w:t xml:space="preserve"> 2</w:t>
      </w:r>
      <w:r w:rsidRPr="00492FDF">
        <w:rPr>
          <w:rStyle w:val="lev"/>
          <w:rFonts w:asciiTheme="majorBidi" w:eastAsiaTheme="majorEastAsia" w:hAnsiTheme="majorBidi"/>
          <w:b w:val="0"/>
          <w:bCs w:val="0"/>
        </w:rPr>
        <w:t>.2 montre un exemple de dimension « temps » représen</w:t>
      </w:r>
      <w:r w:rsidR="00D25CE3">
        <w:rPr>
          <w:rStyle w:val="lev"/>
          <w:rFonts w:asciiTheme="majorBidi" w:eastAsiaTheme="majorEastAsia" w:hAnsiTheme="majorBidi"/>
          <w:b w:val="0"/>
          <w:bCs w:val="0"/>
        </w:rPr>
        <w:t>tée à l’aide de la notation MDS.</w:t>
      </w:r>
    </w:p>
    <w:p w:rsidR="000D441F" w:rsidRDefault="000D441F" w:rsidP="00D25CE3">
      <w:pPr>
        <w:pStyle w:val="twunmatched"/>
        <w:spacing w:line="360" w:lineRule="auto"/>
        <w:jc w:val="both"/>
        <w:rPr>
          <w:rStyle w:val="lev"/>
          <w:rFonts w:asciiTheme="majorBidi" w:eastAsiaTheme="majorEastAsia" w:hAnsiTheme="majorBidi"/>
          <w:b w:val="0"/>
          <w:bCs w:val="0"/>
        </w:rPr>
      </w:pPr>
    </w:p>
    <w:p w:rsidR="00E70C7F" w:rsidRDefault="00F36FBB" w:rsidP="000D441F">
      <w:pPr>
        <w:pStyle w:val="twunmatched"/>
        <w:spacing w:line="360" w:lineRule="auto"/>
        <w:jc w:val="both"/>
        <w:rPr>
          <w:rStyle w:val="lev"/>
          <w:rFonts w:asciiTheme="majorBidi" w:eastAsiaTheme="majorEastAsia" w:hAnsiTheme="majorBidi"/>
          <w:b w:val="0"/>
          <w:bCs w:val="0"/>
        </w:rPr>
      </w:pPr>
      <w:r w:rsidRPr="00F36FBB">
        <w:rPr>
          <w:rFonts w:asciiTheme="majorBidi" w:hAnsiTheme="majorBidi" w:cstheme="majorBidi"/>
          <w:noProof/>
        </w:rPr>
        <w:pict>
          <v:rect id="_x0000_s1064" style="position:absolute;left:0;text-align:left;margin-left:49.1pt;margin-top:-5.55pt;width:75pt;height:27.75pt;z-index:251667456">
            <v:textbox>
              <w:txbxContent>
                <w:p w:rsidR="004A7FBC" w:rsidRPr="009D14EE" w:rsidRDefault="004A7FBC" w:rsidP="00E70C7F">
                  <w:pPr>
                    <w:jc w:val="center"/>
                    <w:rPr>
                      <w:rFonts w:asciiTheme="majorBidi" w:hAnsiTheme="majorBidi" w:cstheme="majorBidi"/>
                      <w:sz w:val="40"/>
                      <w:szCs w:val="40"/>
                    </w:rPr>
                  </w:pPr>
                  <w:r w:rsidRPr="009D14EE">
                    <w:rPr>
                      <w:rStyle w:val="lev"/>
                      <w:rFonts w:asciiTheme="majorBidi" w:hAnsiTheme="majorBidi"/>
                    </w:rPr>
                    <w:t>Dim_temp</w:t>
                  </w:r>
                </w:p>
              </w:txbxContent>
            </v:textbox>
          </v:rect>
        </w:pict>
      </w:r>
      <w:r w:rsidRPr="00F36FBB">
        <w:rPr>
          <w:rFonts w:asciiTheme="majorBidi" w:hAnsiTheme="majorBidi" w:cstheme="majorBidi"/>
          <w:noProof/>
        </w:rPr>
        <w:pict>
          <v:shapetype id="_x0000_t32" coordsize="21600,21600" o:spt="32" o:oned="t" path="m,l21600,21600e" filled="f">
            <v:path arrowok="t" fillok="f" o:connecttype="none"/>
            <o:lock v:ext="edit" shapetype="t"/>
          </v:shapetype>
          <v:shape id="_x0000_s1065" type="#_x0000_t32" style="position:absolute;left:0;text-align:left;margin-left:83.7pt;margin-top:22.2pt;width:.05pt;height:20.35pt;flip:y;z-index:251668480" o:connectortype="straight">
            <v:stroke endarrow="block"/>
          </v:shape>
        </w:pict>
      </w:r>
    </w:p>
    <w:p w:rsidR="00E70C7F" w:rsidRPr="007A215B" w:rsidRDefault="00F36FBB" w:rsidP="00E70C7F">
      <w:pPr>
        <w:pStyle w:val="twunmatched"/>
        <w:spacing w:line="360" w:lineRule="auto"/>
        <w:jc w:val="both"/>
        <w:rPr>
          <w:rStyle w:val="lev"/>
          <w:rFonts w:asciiTheme="majorBidi" w:eastAsiaTheme="majorEastAsia" w:hAnsiTheme="majorBidi"/>
          <w:b w:val="0"/>
          <w:bCs w:val="0"/>
        </w:rPr>
      </w:pPr>
      <w:r w:rsidRPr="00F36FBB">
        <w:rPr>
          <w:rFonts w:asciiTheme="majorBidi" w:hAnsiTheme="majorBidi" w:cstheme="majorBidi"/>
          <w:noProof/>
        </w:rPr>
        <w:pict>
          <v:shape id="_x0000_s1066" type="#_x0000_t32" style="position:absolute;left:0;text-align:left;margin-left:83.75pt;margin-top:23.1pt;width:0;height:18pt;flip:y;z-index:251669504" o:connectortype="straight">
            <v:stroke endarrow="block"/>
          </v:shape>
        </w:pict>
      </w:r>
      <w:r w:rsidRPr="00F36FBB">
        <w:rPr>
          <w:rFonts w:asciiTheme="majorBidi" w:hAnsiTheme="majorBidi" w:cstheme="majorBidi"/>
          <w:noProof/>
        </w:rPr>
        <w:pict>
          <v:rect id="_x0000_s1067" style="position:absolute;left:0;text-align:left;margin-left:61.9pt;margin-top:7.85pt;width:48pt;height:19.5pt;z-index:251670528">
            <v:textbox>
              <w:txbxContent>
                <w:p w:rsidR="004A7FBC" w:rsidRPr="009D14EE" w:rsidRDefault="004A7FBC" w:rsidP="00E70C7F">
                  <w:pPr>
                    <w:jc w:val="center"/>
                    <w:rPr>
                      <w:rFonts w:asciiTheme="majorBidi" w:hAnsiTheme="majorBidi" w:cstheme="majorBidi"/>
                      <w:sz w:val="40"/>
                      <w:szCs w:val="40"/>
                    </w:rPr>
                  </w:pPr>
                  <w:r w:rsidRPr="009D14EE">
                    <w:rPr>
                      <w:rFonts w:asciiTheme="majorBidi" w:hAnsiTheme="majorBidi" w:cstheme="majorBidi"/>
                    </w:rPr>
                    <w:t>Année</w:t>
                  </w:r>
                </w:p>
              </w:txbxContent>
            </v:textbox>
          </v:rect>
        </w:pict>
      </w:r>
      <w:r w:rsidR="00E70C7F">
        <w:rPr>
          <w:rStyle w:val="lev"/>
          <w:rFonts w:asciiTheme="majorBidi" w:eastAsiaTheme="majorEastAsia" w:hAnsiTheme="majorBidi"/>
        </w:rPr>
        <w:t xml:space="preserve">                                                       </w:t>
      </w:r>
    </w:p>
    <w:p w:rsidR="00E70C7F" w:rsidRDefault="00F36FBB" w:rsidP="00E70C7F">
      <w:pPr>
        <w:pStyle w:val="twunmatched"/>
        <w:tabs>
          <w:tab w:val="left" w:pos="3585"/>
        </w:tabs>
        <w:spacing w:line="360" w:lineRule="auto"/>
        <w:jc w:val="both"/>
        <w:rPr>
          <w:rFonts w:asciiTheme="majorBidi" w:hAnsiTheme="majorBidi" w:cstheme="majorBidi"/>
        </w:rPr>
      </w:pPr>
      <w:r>
        <w:rPr>
          <w:rFonts w:asciiTheme="majorBidi" w:hAnsiTheme="majorBidi" w:cstheme="majorBidi"/>
          <w:noProof/>
        </w:rPr>
        <w:pict>
          <v:rect id="_x0000_s1068" style="position:absolute;left:0;text-align:left;margin-left:61.9pt;margin-top:47.65pt;width:37.5pt;height:18.75pt;z-index:251671552">
            <v:textbox>
              <w:txbxContent>
                <w:p w:rsidR="004A7FBC" w:rsidRPr="006424F3" w:rsidRDefault="004A7FBC" w:rsidP="00E70C7F">
                  <w:pPr>
                    <w:rPr>
                      <w:rFonts w:asciiTheme="majorBidi" w:hAnsiTheme="majorBidi" w:cstheme="majorBidi"/>
                      <w:sz w:val="40"/>
                      <w:szCs w:val="40"/>
                    </w:rPr>
                  </w:pPr>
                  <w:r w:rsidRPr="006424F3">
                    <w:rPr>
                      <w:rFonts w:asciiTheme="majorBidi" w:hAnsiTheme="majorBidi" w:cstheme="majorBidi"/>
                    </w:rPr>
                    <w:t>Jour</w:t>
                  </w:r>
                </w:p>
              </w:txbxContent>
            </v:textbox>
          </v:rect>
        </w:pict>
      </w:r>
      <w:r>
        <w:rPr>
          <w:rFonts w:asciiTheme="majorBidi" w:hAnsiTheme="majorBidi" w:cstheme="majorBidi"/>
          <w:noProof/>
        </w:rPr>
        <w:pict>
          <v:shape id="_x0000_s1069" type="#_x0000_t32" style="position:absolute;left:0;text-align:left;margin-left:83.6pt;margin-top:28.15pt;width:0;height:19.5pt;flip:y;z-index:251672576" o:connectortype="straight">
            <v:stroke endarrow="block"/>
          </v:shape>
        </w:pict>
      </w:r>
      <w:r>
        <w:rPr>
          <w:rFonts w:asciiTheme="majorBidi" w:hAnsiTheme="majorBidi" w:cstheme="majorBidi"/>
          <w:noProof/>
        </w:rPr>
        <w:pict>
          <v:rect id="_x0000_s1070" style="position:absolute;left:0;text-align:left;margin-left:61.9pt;margin-top:6.4pt;width:43.5pt;height:21.75pt;z-index:251673600">
            <v:textbox style="mso-next-textbox:#_x0000_s1070">
              <w:txbxContent>
                <w:p w:rsidR="004A7FBC" w:rsidRPr="006424F3" w:rsidRDefault="004A7FBC" w:rsidP="00E70C7F">
                  <w:pPr>
                    <w:rPr>
                      <w:rFonts w:asciiTheme="majorBidi" w:hAnsiTheme="majorBidi" w:cstheme="majorBidi"/>
                      <w:sz w:val="40"/>
                      <w:szCs w:val="40"/>
                    </w:rPr>
                  </w:pPr>
                  <w:r w:rsidRPr="006424F3">
                    <w:rPr>
                      <w:rFonts w:asciiTheme="majorBidi" w:hAnsiTheme="majorBidi" w:cstheme="majorBidi"/>
                    </w:rPr>
                    <w:t>Mois</w:t>
                  </w:r>
                </w:p>
              </w:txbxContent>
            </v:textbox>
          </v:rect>
        </w:pict>
      </w:r>
      <w:r w:rsidR="00E70C7F">
        <w:rPr>
          <w:rStyle w:val="lev"/>
          <w:rFonts w:asciiTheme="majorBidi" w:eastAsiaTheme="majorEastAsia" w:hAnsiTheme="majorBidi"/>
        </w:rPr>
        <w:tab/>
        <w:t xml:space="preserve">Figure </w:t>
      </w:r>
      <w:r w:rsidR="004F6AC5">
        <w:rPr>
          <w:rStyle w:val="lev"/>
          <w:rFonts w:asciiTheme="majorBidi" w:eastAsiaTheme="majorEastAsia" w:hAnsiTheme="majorBidi"/>
        </w:rPr>
        <w:t>3.7</w:t>
      </w:r>
      <w:r w:rsidR="00E70C7F" w:rsidRPr="006975DD">
        <w:rPr>
          <w:rFonts w:asciiTheme="majorBidi" w:hAnsiTheme="majorBidi" w:cstheme="majorBidi"/>
        </w:rPr>
        <w:t xml:space="preserve"> </w:t>
      </w:r>
      <w:r w:rsidR="00E70C7F">
        <w:rPr>
          <w:rFonts w:asciiTheme="majorBidi" w:hAnsiTheme="majorBidi" w:cstheme="majorBidi"/>
        </w:rPr>
        <w:t xml:space="preserve">dimension « temps » en notation </w:t>
      </w:r>
      <w:r w:rsidR="00E70C7F" w:rsidRPr="006975DD">
        <w:rPr>
          <w:rFonts w:asciiTheme="majorBidi" w:hAnsiTheme="majorBidi" w:cstheme="majorBidi"/>
        </w:rPr>
        <w:t>MDS</w:t>
      </w:r>
    </w:p>
    <w:p w:rsidR="00E70C7F" w:rsidRDefault="00E70C7F" w:rsidP="00E70C7F">
      <w:pPr>
        <w:pStyle w:val="twunmatched"/>
        <w:tabs>
          <w:tab w:val="left" w:pos="3585"/>
        </w:tabs>
        <w:spacing w:line="360" w:lineRule="auto"/>
        <w:jc w:val="both"/>
        <w:rPr>
          <w:rFonts w:asciiTheme="majorBidi" w:hAnsiTheme="majorBidi" w:cstheme="majorBidi"/>
        </w:rPr>
      </w:pPr>
    </w:p>
    <w:p w:rsidR="00E70C7F" w:rsidRPr="006E2712" w:rsidRDefault="00E70C7F" w:rsidP="00E70C7F">
      <w:pPr>
        <w:pStyle w:val="twunmatched"/>
        <w:tabs>
          <w:tab w:val="left" w:pos="3585"/>
        </w:tabs>
        <w:spacing w:line="360" w:lineRule="auto"/>
        <w:jc w:val="both"/>
        <w:rPr>
          <w:rStyle w:val="lev"/>
          <w:rFonts w:asciiTheme="majorBidi" w:hAnsiTheme="majorBidi" w:cstheme="majorBidi"/>
          <w:b w:val="0"/>
          <w:bCs w:val="0"/>
        </w:rPr>
      </w:pPr>
    </w:p>
    <w:p w:rsidR="00E70C7F" w:rsidRPr="00446A47" w:rsidRDefault="00BE68CC" w:rsidP="00E70C7F">
      <w:pPr>
        <w:pStyle w:val="twunmatched"/>
        <w:tabs>
          <w:tab w:val="left" w:pos="3585"/>
        </w:tabs>
        <w:spacing w:line="360" w:lineRule="auto"/>
        <w:rPr>
          <w:rStyle w:val="lev"/>
          <w:rFonts w:asciiTheme="majorBidi" w:eastAsiaTheme="majorEastAsia" w:hAnsiTheme="majorBidi"/>
          <w:b w:val="0"/>
          <w:bCs w:val="0"/>
        </w:rPr>
      </w:pPr>
      <w:r>
        <w:rPr>
          <w:rStyle w:val="lev"/>
          <w:rFonts w:asciiTheme="majorBidi" w:eastAsiaTheme="majorEastAsia" w:hAnsiTheme="majorBidi"/>
        </w:rPr>
        <w:t>3.7</w:t>
      </w:r>
      <w:r w:rsidR="00E70C7F">
        <w:rPr>
          <w:rStyle w:val="lev"/>
          <w:rFonts w:asciiTheme="majorBidi" w:eastAsiaTheme="majorEastAsia" w:hAnsiTheme="majorBidi"/>
        </w:rPr>
        <w:t xml:space="preserve">.2 </w:t>
      </w:r>
      <w:r w:rsidR="00A3210E">
        <w:rPr>
          <w:rStyle w:val="lev"/>
          <w:rFonts w:asciiTheme="majorBidi" w:eastAsiaTheme="majorEastAsia" w:hAnsiTheme="majorBidi"/>
        </w:rPr>
        <w:t xml:space="preserve">Les </w:t>
      </w:r>
      <w:r w:rsidR="00E70C7F" w:rsidRPr="007D1FDA">
        <w:rPr>
          <w:rStyle w:val="lev"/>
          <w:rFonts w:asciiTheme="majorBidi" w:eastAsiaTheme="majorEastAsia" w:hAnsiTheme="majorBidi"/>
        </w:rPr>
        <w:t>Données spatiales géométriques</w:t>
      </w:r>
      <w:r w:rsidR="00E70C7F">
        <w:rPr>
          <w:rStyle w:val="lev"/>
          <w:rFonts w:asciiTheme="majorBidi" w:eastAsiaTheme="majorEastAsia" w:hAnsiTheme="majorBidi"/>
        </w:rPr>
        <w:t> :</w:t>
      </w:r>
    </w:p>
    <w:p w:rsidR="00E70C7F" w:rsidRPr="002F38EB" w:rsidRDefault="00E70C7F" w:rsidP="00D500A2">
      <w:pPr>
        <w:pStyle w:val="twunmatched"/>
        <w:spacing w:line="360" w:lineRule="auto"/>
        <w:jc w:val="both"/>
        <w:rPr>
          <w:rStyle w:val="lev"/>
          <w:rFonts w:asciiTheme="majorBidi" w:eastAsiaTheme="majorEastAsia" w:hAnsiTheme="majorBidi"/>
          <w:b w:val="0"/>
          <w:bCs w:val="0"/>
        </w:rPr>
      </w:pPr>
      <w:r w:rsidRPr="002F38EB">
        <w:rPr>
          <w:rStyle w:val="lev"/>
          <w:rFonts w:asciiTheme="majorBidi" w:eastAsiaTheme="majorEastAsia" w:hAnsiTheme="majorBidi"/>
          <w:b w:val="0"/>
          <w:bCs w:val="0"/>
        </w:rPr>
        <w:t xml:space="preserve">        Les données spatiales géométriques utilisées dans le cadre de l’essai comprennent principalement les données linéaires représentant le réseau</w:t>
      </w:r>
      <w:r w:rsidR="00DE4433">
        <w:rPr>
          <w:rStyle w:val="lev"/>
          <w:rFonts w:asciiTheme="majorBidi" w:eastAsiaTheme="majorEastAsia" w:hAnsiTheme="majorBidi"/>
          <w:b w:val="0"/>
          <w:bCs w:val="0"/>
        </w:rPr>
        <w:t xml:space="preserve"> de</w:t>
      </w:r>
      <w:r w:rsidRPr="002F38EB">
        <w:rPr>
          <w:rStyle w:val="lev"/>
          <w:rFonts w:asciiTheme="majorBidi" w:eastAsiaTheme="majorEastAsia" w:hAnsiTheme="majorBidi"/>
          <w:b w:val="0"/>
          <w:bCs w:val="0"/>
        </w:rPr>
        <w:t xml:space="preserve"> navigation gér</w:t>
      </w:r>
      <w:r w:rsidR="00D500A2">
        <w:rPr>
          <w:rStyle w:val="lev"/>
          <w:rFonts w:asciiTheme="majorBidi" w:eastAsiaTheme="majorEastAsia" w:hAnsiTheme="majorBidi"/>
          <w:b w:val="0"/>
          <w:bCs w:val="0"/>
        </w:rPr>
        <w:t xml:space="preserve">é par le Ministère de pèche et </w:t>
      </w:r>
      <w:r w:rsidRPr="002F38EB">
        <w:rPr>
          <w:rStyle w:val="lev"/>
          <w:rFonts w:asciiTheme="majorBidi" w:eastAsiaTheme="majorEastAsia" w:hAnsiTheme="majorBidi"/>
          <w:b w:val="0"/>
          <w:bCs w:val="0"/>
        </w:rPr>
        <w:t>ressources halieutique</w:t>
      </w:r>
      <w:r w:rsidR="00DE4433">
        <w:rPr>
          <w:rStyle w:val="lev"/>
          <w:rFonts w:asciiTheme="majorBidi" w:eastAsiaTheme="majorEastAsia" w:hAnsiTheme="majorBidi"/>
          <w:b w:val="0"/>
          <w:bCs w:val="0"/>
        </w:rPr>
        <w:t>s, la</w:t>
      </w:r>
      <w:r w:rsidR="00D500A2">
        <w:rPr>
          <w:rStyle w:val="lev"/>
          <w:rFonts w:asciiTheme="majorBidi" w:eastAsiaTheme="majorEastAsia" w:hAnsiTheme="majorBidi"/>
          <w:b w:val="0"/>
          <w:bCs w:val="0"/>
        </w:rPr>
        <w:t xml:space="preserve"> direction</w:t>
      </w:r>
      <w:r w:rsidRPr="002F38EB">
        <w:rPr>
          <w:rStyle w:val="lev"/>
          <w:rFonts w:asciiTheme="majorBidi" w:eastAsiaTheme="majorEastAsia" w:hAnsiTheme="majorBidi"/>
          <w:b w:val="0"/>
          <w:bCs w:val="0"/>
        </w:rPr>
        <w:t xml:space="preserve"> de Mostaganem, compatibles avec le Service Hydrographique des </w:t>
      </w:r>
      <w:r w:rsidR="00D500A2">
        <w:rPr>
          <w:rStyle w:val="lev"/>
          <w:rFonts w:asciiTheme="majorBidi" w:eastAsiaTheme="majorEastAsia" w:hAnsiTheme="majorBidi"/>
          <w:b w:val="0"/>
          <w:bCs w:val="0"/>
        </w:rPr>
        <w:t>f</w:t>
      </w:r>
      <w:r w:rsidRPr="002F38EB">
        <w:rPr>
          <w:rStyle w:val="lev"/>
          <w:rFonts w:asciiTheme="majorBidi" w:eastAsiaTheme="majorEastAsia" w:hAnsiTheme="majorBidi"/>
          <w:b w:val="0"/>
          <w:bCs w:val="0"/>
        </w:rPr>
        <w:t xml:space="preserve">orces </w:t>
      </w:r>
      <w:r w:rsidR="00D500A2">
        <w:rPr>
          <w:rStyle w:val="lev"/>
          <w:rFonts w:asciiTheme="majorBidi" w:eastAsiaTheme="majorEastAsia" w:hAnsiTheme="majorBidi"/>
          <w:b w:val="0"/>
          <w:bCs w:val="0"/>
        </w:rPr>
        <w:t>n</w:t>
      </w:r>
      <w:r w:rsidRPr="002F38EB">
        <w:rPr>
          <w:rStyle w:val="lev"/>
          <w:rFonts w:asciiTheme="majorBidi" w:eastAsiaTheme="majorEastAsia" w:hAnsiTheme="majorBidi"/>
          <w:b w:val="0"/>
          <w:bCs w:val="0"/>
        </w:rPr>
        <w:t>avales (SHFN).</w:t>
      </w:r>
    </w:p>
    <w:p w:rsidR="00E70C7F" w:rsidRPr="002F38EB" w:rsidRDefault="00D500A2" w:rsidP="00D500A2">
      <w:pPr>
        <w:pStyle w:val="twunmatched"/>
        <w:spacing w:line="360" w:lineRule="auto"/>
        <w:jc w:val="both"/>
        <w:rPr>
          <w:rStyle w:val="lev"/>
          <w:rFonts w:asciiTheme="majorBidi" w:eastAsiaTheme="majorEastAsia" w:hAnsiTheme="majorBidi"/>
          <w:b w:val="0"/>
          <w:bCs w:val="0"/>
        </w:rPr>
      </w:pPr>
      <w:r>
        <w:rPr>
          <w:rStyle w:val="lev"/>
          <w:rFonts w:asciiTheme="majorBidi" w:eastAsiaTheme="majorEastAsia" w:hAnsiTheme="majorBidi"/>
          <w:b w:val="0"/>
          <w:bCs w:val="0"/>
        </w:rPr>
        <w:tab/>
      </w:r>
      <w:r w:rsidR="00E70C7F" w:rsidRPr="002F38EB">
        <w:rPr>
          <w:rStyle w:val="lev"/>
          <w:rFonts w:asciiTheme="majorBidi" w:eastAsiaTheme="majorEastAsia" w:hAnsiTheme="majorBidi"/>
          <w:b w:val="0"/>
          <w:bCs w:val="0"/>
        </w:rPr>
        <w:t xml:space="preserve">Une segmentation atomique a été réalisée, au départ, sur </w:t>
      </w:r>
      <w:r>
        <w:rPr>
          <w:rStyle w:val="lev"/>
          <w:rFonts w:asciiTheme="majorBidi" w:eastAsiaTheme="majorEastAsia" w:hAnsiTheme="majorBidi"/>
          <w:b w:val="0"/>
          <w:bCs w:val="0"/>
        </w:rPr>
        <w:t>d</w:t>
      </w:r>
      <w:r w:rsidR="00E70C7F" w:rsidRPr="002F38EB">
        <w:rPr>
          <w:rStyle w:val="lev"/>
          <w:rFonts w:asciiTheme="majorBidi" w:eastAsiaTheme="majorEastAsia" w:hAnsiTheme="majorBidi"/>
          <w:b w:val="0"/>
          <w:bCs w:val="0"/>
        </w:rPr>
        <w:t>es éléments linéaires afin de les préparer aux essais des différentes solutions d’intégration OLAP - SIG. L’utilisation particulière des segments de réseau</w:t>
      </w:r>
      <w:r w:rsidR="00DE4433">
        <w:rPr>
          <w:rStyle w:val="lev"/>
          <w:rFonts w:asciiTheme="majorBidi" w:eastAsiaTheme="majorEastAsia" w:hAnsiTheme="majorBidi"/>
          <w:b w:val="0"/>
          <w:bCs w:val="0"/>
        </w:rPr>
        <w:t xml:space="preserve"> de</w:t>
      </w:r>
      <w:r w:rsidR="00E70C7F" w:rsidRPr="002F38EB">
        <w:rPr>
          <w:rStyle w:val="lev"/>
          <w:rFonts w:asciiTheme="majorBidi" w:eastAsiaTheme="majorEastAsia" w:hAnsiTheme="majorBidi"/>
          <w:b w:val="0"/>
          <w:bCs w:val="0"/>
        </w:rPr>
        <w:t xml:space="preserve"> navigation</w:t>
      </w:r>
      <w:r>
        <w:rPr>
          <w:rStyle w:val="lev"/>
          <w:rFonts w:asciiTheme="majorBidi" w:eastAsiaTheme="majorEastAsia" w:hAnsiTheme="majorBidi"/>
          <w:b w:val="0"/>
          <w:bCs w:val="0"/>
        </w:rPr>
        <w:t xml:space="preserve">, </w:t>
      </w:r>
      <w:r w:rsidR="00E70C7F" w:rsidRPr="002F38EB">
        <w:rPr>
          <w:rStyle w:val="lev"/>
          <w:rFonts w:asciiTheme="majorBidi" w:eastAsiaTheme="majorEastAsia" w:hAnsiTheme="majorBidi"/>
          <w:b w:val="0"/>
          <w:bCs w:val="0"/>
        </w:rPr>
        <w:t>sera décrite pour chacune des so</w:t>
      </w:r>
      <w:r w:rsidR="00DE4433">
        <w:rPr>
          <w:rStyle w:val="lev"/>
          <w:rFonts w:asciiTheme="majorBidi" w:eastAsiaTheme="majorEastAsia" w:hAnsiTheme="majorBidi"/>
          <w:b w:val="0"/>
          <w:bCs w:val="0"/>
        </w:rPr>
        <w:t>lutions d’intégration implémentées</w:t>
      </w:r>
      <w:r w:rsidR="00E70C7F" w:rsidRPr="002F38EB">
        <w:rPr>
          <w:rStyle w:val="lev"/>
          <w:rFonts w:asciiTheme="majorBidi" w:eastAsiaTheme="majorEastAsia" w:hAnsiTheme="majorBidi"/>
          <w:b w:val="0"/>
          <w:bCs w:val="0"/>
        </w:rPr>
        <w:t>.</w:t>
      </w:r>
    </w:p>
    <w:p w:rsidR="00E70C7F" w:rsidRPr="002F38EB" w:rsidRDefault="00D500A2" w:rsidP="00E70C7F">
      <w:pPr>
        <w:pStyle w:val="twunmatched"/>
        <w:spacing w:line="360" w:lineRule="auto"/>
        <w:jc w:val="both"/>
        <w:rPr>
          <w:rStyle w:val="lev"/>
          <w:rFonts w:asciiTheme="majorBidi" w:eastAsiaTheme="majorEastAsia" w:hAnsiTheme="majorBidi"/>
          <w:b w:val="0"/>
          <w:bCs w:val="0"/>
        </w:rPr>
      </w:pPr>
      <w:r>
        <w:rPr>
          <w:rStyle w:val="lev"/>
          <w:rFonts w:asciiTheme="majorBidi" w:eastAsiaTheme="majorEastAsia" w:hAnsiTheme="majorBidi"/>
          <w:b w:val="0"/>
          <w:bCs w:val="0"/>
        </w:rPr>
        <w:tab/>
      </w:r>
      <w:r w:rsidR="00E70C7F" w:rsidRPr="002F38EB">
        <w:rPr>
          <w:rStyle w:val="lev"/>
          <w:rFonts w:asciiTheme="majorBidi" w:eastAsiaTheme="majorEastAsia" w:hAnsiTheme="majorBidi"/>
          <w:b w:val="0"/>
          <w:bCs w:val="0"/>
        </w:rPr>
        <w:t>Des données surfaciques, représentant les différents découpages territoriaux utilisés par le SHFN, ont été employées comme données de contexte dans certains cas.</w:t>
      </w:r>
    </w:p>
    <w:p w:rsidR="00F311E7" w:rsidRDefault="00F311E7" w:rsidP="00F311E7">
      <w:pPr>
        <w:autoSpaceDE w:val="0"/>
        <w:autoSpaceDN w:val="0"/>
        <w:adjustRightInd w:val="0"/>
        <w:jc w:val="both"/>
        <w:rPr>
          <w:rFonts w:asciiTheme="majorBidi" w:hAnsiTheme="majorBidi" w:cstheme="majorBidi"/>
          <w:b/>
          <w:bCs/>
        </w:rPr>
      </w:pPr>
    </w:p>
    <w:p w:rsidR="00D500A2" w:rsidRDefault="00D500A2" w:rsidP="00F311E7">
      <w:pPr>
        <w:autoSpaceDE w:val="0"/>
        <w:autoSpaceDN w:val="0"/>
        <w:adjustRightInd w:val="0"/>
        <w:jc w:val="both"/>
        <w:rPr>
          <w:rFonts w:asciiTheme="majorBidi" w:hAnsiTheme="majorBidi" w:cstheme="majorBidi"/>
          <w:b/>
          <w:bCs/>
        </w:rPr>
      </w:pPr>
    </w:p>
    <w:p w:rsidR="00D500A2" w:rsidRDefault="00D500A2" w:rsidP="00F311E7">
      <w:pPr>
        <w:autoSpaceDE w:val="0"/>
        <w:autoSpaceDN w:val="0"/>
        <w:adjustRightInd w:val="0"/>
        <w:jc w:val="both"/>
        <w:rPr>
          <w:rFonts w:asciiTheme="majorBidi" w:hAnsiTheme="majorBidi" w:cstheme="majorBidi"/>
          <w:b/>
          <w:bCs/>
        </w:rPr>
      </w:pPr>
    </w:p>
    <w:p w:rsidR="00E70C7F" w:rsidRDefault="00BE68CC" w:rsidP="00F311E7">
      <w:pPr>
        <w:autoSpaceDE w:val="0"/>
        <w:autoSpaceDN w:val="0"/>
        <w:adjustRightInd w:val="0"/>
        <w:jc w:val="both"/>
        <w:rPr>
          <w:rFonts w:asciiTheme="majorBidi" w:hAnsiTheme="majorBidi" w:cstheme="majorBidi"/>
          <w:b/>
          <w:bCs/>
        </w:rPr>
      </w:pPr>
      <w:r>
        <w:rPr>
          <w:rFonts w:asciiTheme="majorBidi" w:hAnsiTheme="majorBidi" w:cstheme="majorBidi"/>
          <w:b/>
          <w:bCs/>
        </w:rPr>
        <w:lastRenderedPageBreak/>
        <w:t>3.7</w:t>
      </w:r>
      <w:r w:rsidR="00FA5A2E">
        <w:rPr>
          <w:rFonts w:asciiTheme="majorBidi" w:hAnsiTheme="majorBidi" w:cstheme="majorBidi"/>
          <w:b/>
          <w:bCs/>
        </w:rPr>
        <w:t>.</w:t>
      </w:r>
      <w:r w:rsidR="00F311E7">
        <w:rPr>
          <w:rFonts w:asciiTheme="majorBidi" w:hAnsiTheme="majorBidi" w:cstheme="majorBidi"/>
          <w:b/>
          <w:bCs/>
        </w:rPr>
        <w:t xml:space="preserve">3 </w:t>
      </w:r>
      <w:r w:rsidR="00E70C7F" w:rsidRPr="00071B4D">
        <w:rPr>
          <w:rFonts w:asciiTheme="majorBidi" w:hAnsiTheme="majorBidi" w:cstheme="majorBidi"/>
          <w:b/>
          <w:bCs/>
        </w:rPr>
        <w:t>Structures de données multidimensionnelles pour</w:t>
      </w:r>
      <w:r w:rsidR="00F311E7">
        <w:rPr>
          <w:rFonts w:asciiTheme="majorBidi" w:hAnsiTheme="majorBidi" w:cstheme="majorBidi"/>
          <w:b/>
          <w:bCs/>
        </w:rPr>
        <w:t xml:space="preserve"> une</w:t>
      </w:r>
      <w:r w:rsidR="004535E8">
        <w:rPr>
          <w:rFonts w:asciiTheme="majorBidi" w:hAnsiTheme="majorBidi" w:cstheme="majorBidi"/>
          <w:b/>
          <w:bCs/>
        </w:rPr>
        <w:t xml:space="preserve"> base</w:t>
      </w:r>
      <w:r w:rsidR="00E70C7F" w:rsidRPr="00071B4D">
        <w:rPr>
          <w:rFonts w:asciiTheme="majorBidi" w:hAnsiTheme="majorBidi" w:cstheme="majorBidi"/>
          <w:b/>
          <w:bCs/>
        </w:rPr>
        <w:t xml:space="preserve"> de données </w:t>
      </w:r>
      <w:r w:rsidR="00F311E7">
        <w:rPr>
          <w:rFonts w:asciiTheme="majorBidi" w:hAnsiTheme="majorBidi" w:cstheme="majorBidi"/>
          <w:b/>
          <w:bCs/>
        </w:rPr>
        <w:t xml:space="preserve">      </w:t>
      </w:r>
      <w:r w:rsidR="004535E8">
        <w:rPr>
          <w:rFonts w:asciiTheme="majorBidi" w:hAnsiTheme="majorBidi" w:cstheme="majorBidi"/>
          <w:b/>
          <w:bCs/>
        </w:rPr>
        <w:t>relationnelle</w:t>
      </w:r>
    </w:p>
    <w:p w:rsidR="00E70C7F" w:rsidRDefault="00E70C7F" w:rsidP="004535E8">
      <w:pPr>
        <w:pStyle w:val="twunmatched"/>
        <w:spacing w:line="360" w:lineRule="auto"/>
        <w:ind w:firstLine="708"/>
        <w:jc w:val="both"/>
      </w:pPr>
      <w:r w:rsidRPr="005A7D8D">
        <w:rPr>
          <w:rFonts w:asciiTheme="majorBidi" w:hAnsiTheme="majorBidi" w:cstheme="majorBidi"/>
        </w:rPr>
        <w:t>Cette section décrit et compare les schémas utilisés pour fournir une structure multidimensionnelle</w:t>
      </w:r>
      <w:r w:rsidR="004E11D6">
        <w:rPr>
          <w:rFonts w:asciiTheme="majorBidi" w:hAnsiTheme="majorBidi" w:cstheme="majorBidi"/>
        </w:rPr>
        <w:t>,</w:t>
      </w:r>
      <w:r w:rsidRPr="005A7D8D">
        <w:rPr>
          <w:rFonts w:asciiTheme="majorBidi" w:hAnsiTheme="majorBidi" w:cstheme="majorBidi"/>
        </w:rPr>
        <w:t xml:space="preserve"> aux données emmagasinées dans une base de données relationnelle.</w:t>
      </w:r>
      <w:r>
        <w:rPr>
          <w:rFonts w:asciiTheme="majorBidi" w:hAnsiTheme="majorBidi" w:cstheme="majorBidi"/>
        </w:rPr>
        <w:t xml:space="preserve">  </w:t>
      </w:r>
      <w:r w:rsidRPr="00680432">
        <w:t> </w:t>
      </w:r>
    </w:p>
    <w:p w:rsidR="00E70C7F" w:rsidRDefault="004E11D6" w:rsidP="004535E8">
      <w:pPr>
        <w:pStyle w:val="twunmatched"/>
        <w:spacing w:line="360" w:lineRule="auto"/>
        <w:ind w:firstLine="708"/>
        <w:jc w:val="both"/>
      </w:pPr>
      <w:r>
        <w:t xml:space="preserve">Les bases de </w:t>
      </w:r>
      <w:r w:rsidR="00E70C7F">
        <w:t>données relationnelles destinées aux opérations transactionnelles sont habituellement normalisées</w:t>
      </w:r>
      <w:r>
        <w:t>,</w:t>
      </w:r>
      <w:r w:rsidR="00E70C7F">
        <w:t xml:space="preserve"> de telle sorte que la redondance des données est à son minimum.</w:t>
      </w:r>
      <w:r w:rsidR="004535E8">
        <w:t xml:space="preserve"> </w:t>
      </w:r>
      <w:r w:rsidR="00E70C7F">
        <w:t>Cette approche est particulièrement utile pour maintenir l’intégrité de la base de données et simplifier sa mise à jour. Cependant, une très forte normalisation des données complexifie l’analyse de ces dernières car la base de données résultante présente un nombre élevé de tables.</w:t>
      </w:r>
    </w:p>
    <w:p w:rsidR="00E70C7F" w:rsidRDefault="00E70C7F" w:rsidP="004535E8">
      <w:pPr>
        <w:pStyle w:val="twunmatched"/>
        <w:spacing w:line="360" w:lineRule="auto"/>
        <w:ind w:firstLine="708"/>
        <w:jc w:val="both"/>
        <w:rPr>
          <w:rFonts w:asciiTheme="majorBidi" w:hAnsiTheme="majorBidi" w:cstheme="majorBidi"/>
        </w:rPr>
      </w:pPr>
      <w:r>
        <w:t xml:space="preserve">Un nombre élevé de joints entre les tables est donc nécessaire, lors de l’exécution d’une requête, afin d’obtenir la totalité de l’information désirée, ce qui augmente la complexité de la requête et en diminue la performance .Pour cette raison, lorsque des besoins transactionnels et analytiques doivent être comblés à partir des mêmes données de base, il est de mise d’utiliser deux bases de données différentes, la première dédiée aux opérations transactionnelles et la </w:t>
      </w:r>
      <w:r w:rsidRPr="005A7D8D">
        <w:rPr>
          <w:rFonts w:asciiTheme="majorBidi" w:hAnsiTheme="majorBidi" w:cstheme="majorBidi"/>
        </w:rPr>
        <w:t>seconde dédiée aux activités d’analyse</w:t>
      </w:r>
      <w:r>
        <w:rPr>
          <w:rFonts w:asciiTheme="majorBidi" w:hAnsiTheme="majorBidi" w:cstheme="majorBidi"/>
        </w:rPr>
        <w:t>.</w:t>
      </w:r>
    </w:p>
    <w:p w:rsidR="00E70C7F" w:rsidRDefault="00E70C7F" w:rsidP="004535E8">
      <w:pPr>
        <w:pStyle w:val="twunmatched"/>
        <w:spacing w:line="360" w:lineRule="auto"/>
        <w:ind w:firstLine="708"/>
        <w:jc w:val="both"/>
        <w:rPr>
          <w:rFonts w:asciiTheme="majorBidi" w:hAnsiTheme="majorBidi" w:cstheme="majorBidi"/>
        </w:rPr>
      </w:pPr>
      <w:r w:rsidRPr="00773021">
        <w:rPr>
          <w:rFonts w:asciiTheme="majorBidi" w:hAnsiTheme="majorBidi" w:cstheme="majorBidi"/>
        </w:rPr>
        <w:t>À l’intérieur d’une base de données relationnelle destinée à l’analyse, la démoralisation des données est utilisée afin de limiter le nombre de tables et le nombre de joints nécessaires entre les différentes tables, facilitant ainsi l’élaboration des requêtes et améliorant la rapidité d’exécution. De plus, afin de diminuer les calculs à effectuer lors de l’exécution de requêtes, et donc d’améliorer la performance, les bases de données analytiques contiennent une certaine quantité de données dérivées pré calculées.</w:t>
      </w:r>
    </w:p>
    <w:p w:rsidR="00E70C7F" w:rsidRPr="00D815B3" w:rsidRDefault="00E70C7F" w:rsidP="004535E8">
      <w:pPr>
        <w:autoSpaceDE w:val="0"/>
        <w:autoSpaceDN w:val="0"/>
        <w:adjustRightInd w:val="0"/>
        <w:spacing w:line="360" w:lineRule="auto"/>
        <w:ind w:firstLine="708"/>
        <w:jc w:val="both"/>
        <w:rPr>
          <w:rFonts w:asciiTheme="majorBidi" w:hAnsiTheme="majorBidi" w:cstheme="majorBidi"/>
        </w:rPr>
      </w:pPr>
      <w:r w:rsidRPr="00773021">
        <w:rPr>
          <w:rFonts w:asciiTheme="majorBidi" w:hAnsiTheme="majorBidi" w:cstheme="majorBidi"/>
        </w:rPr>
        <w:t>Au sein des architectures ROLAP ou HOLAP, la base de données relationnelle doit donc être</w:t>
      </w:r>
      <w:r>
        <w:rPr>
          <w:rFonts w:asciiTheme="majorBidi" w:hAnsiTheme="majorBidi" w:cstheme="majorBidi"/>
        </w:rPr>
        <w:t xml:space="preserve"> </w:t>
      </w:r>
      <w:r w:rsidRPr="00773021">
        <w:rPr>
          <w:rFonts w:asciiTheme="majorBidi" w:hAnsiTheme="majorBidi" w:cstheme="majorBidi"/>
        </w:rPr>
        <w:t>modélisée d’une manière démoralisée afin de d’optimiser les processus d’analyse. Les modèles</w:t>
      </w:r>
      <w:r>
        <w:rPr>
          <w:rFonts w:asciiTheme="majorBidi" w:hAnsiTheme="majorBidi" w:cstheme="majorBidi"/>
        </w:rPr>
        <w:t xml:space="preserve"> </w:t>
      </w:r>
      <w:r w:rsidRPr="00773021">
        <w:rPr>
          <w:rFonts w:asciiTheme="majorBidi" w:hAnsiTheme="majorBidi" w:cstheme="majorBidi"/>
        </w:rPr>
        <w:t>de données utilisés à cette fin, c’est-à-dire les schémas en étoile et en flocon, sont habituellement</w:t>
      </w:r>
      <w:r>
        <w:rPr>
          <w:rFonts w:asciiTheme="majorBidi" w:hAnsiTheme="majorBidi" w:cstheme="majorBidi"/>
        </w:rPr>
        <w:t xml:space="preserve"> </w:t>
      </w:r>
      <w:r w:rsidRPr="00773021">
        <w:rPr>
          <w:rFonts w:asciiTheme="majorBidi" w:hAnsiTheme="majorBidi" w:cstheme="majorBidi"/>
        </w:rPr>
        <w:t>basés sur les concepts suivants : les dimensions, les mesures et les faits, qui définissent la</w:t>
      </w:r>
      <w:r>
        <w:rPr>
          <w:rFonts w:asciiTheme="majorBidi" w:hAnsiTheme="majorBidi" w:cstheme="majorBidi"/>
        </w:rPr>
        <w:t xml:space="preserve"> </w:t>
      </w:r>
      <w:r w:rsidRPr="00773021">
        <w:rPr>
          <w:rFonts w:asciiTheme="majorBidi" w:hAnsiTheme="majorBidi" w:cstheme="majorBidi"/>
        </w:rPr>
        <w:t>structure logique d’une base de données OLAP.</w:t>
      </w:r>
    </w:p>
    <w:p w:rsidR="00660515" w:rsidRDefault="00660515" w:rsidP="00E70C7F">
      <w:pPr>
        <w:pStyle w:val="twunmatched"/>
        <w:spacing w:line="360" w:lineRule="auto"/>
        <w:jc w:val="both"/>
        <w:rPr>
          <w:rFonts w:asciiTheme="majorBidi" w:hAnsiTheme="majorBidi" w:cstheme="majorBidi"/>
          <w:b/>
          <w:bCs/>
        </w:rPr>
      </w:pPr>
    </w:p>
    <w:p w:rsidR="00660515" w:rsidRDefault="00660515" w:rsidP="00E70C7F">
      <w:pPr>
        <w:pStyle w:val="twunmatched"/>
        <w:spacing w:line="360" w:lineRule="auto"/>
        <w:jc w:val="both"/>
        <w:rPr>
          <w:rFonts w:asciiTheme="majorBidi" w:hAnsiTheme="majorBidi" w:cstheme="majorBidi"/>
          <w:b/>
          <w:bCs/>
        </w:rPr>
      </w:pPr>
    </w:p>
    <w:p w:rsidR="00E70C7F" w:rsidRDefault="00BE68CC" w:rsidP="00E70C7F">
      <w:pPr>
        <w:pStyle w:val="twunmatched"/>
        <w:spacing w:line="360" w:lineRule="auto"/>
        <w:jc w:val="both"/>
        <w:rPr>
          <w:rFonts w:asciiTheme="majorBidi" w:hAnsiTheme="majorBidi" w:cstheme="majorBidi"/>
          <w:b/>
          <w:bCs/>
        </w:rPr>
      </w:pPr>
      <w:r>
        <w:rPr>
          <w:rFonts w:asciiTheme="majorBidi" w:hAnsiTheme="majorBidi" w:cstheme="majorBidi"/>
          <w:b/>
          <w:bCs/>
        </w:rPr>
        <w:lastRenderedPageBreak/>
        <w:t>3.7</w:t>
      </w:r>
      <w:r w:rsidR="00FA5A2E">
        <w:rPr>
          <w:rFonts w:asciiTheme="majorBidi" w:hAnsiTheme="majorBidi" w:cstheme="majorBidi"/>
          <w:b/>
          <w:bCs/>
        </w:rPr>
        <w:t>.</w:t>
      </w:r>
      <w:r w:rsidR="00E70C7F">
        <w:rPr>
          <w:rFonts w:asciiTheme="majorBidi" w:hAnsiTheme="majorBidi" w:cstheme="majorBidi"/>
          <w:b/>
          <w:bCs/>
        </w:rPr>
        <w:t xml:space="preserve">3.1  </w:t>
      </w:r>
      <w:r w:rsidR="00E70C7F" w:rsidRPr="005A7D8D">
        <w:rPr>
          <w:rFonts w:asciiTheme="majorBidi" w:hAnsiTheme="majorBidi" w:cstheme="majorBidi"/>
          <w:b/>
          <w:bCs/>
        </w:rPr>
        <w:t xml:space="preserve">Schéma en </w:t>
      </w:r>
      <w:r w:rsidR="00E70C7F" w:rsidRPr="00FE5154">
        <w:rPr>
          <w:rFonts w:asciiTheme="majorBidi" w:hAnsiTheme="majorBidi" w:cstheme="majorBidi"/>
          <w:b/>
          <w:bCs/>
        </w:rPr>
        <w:t>flocon</w:t>
      </w:r>
      <w:r w:rsidR="00E70C7F">
        <w:rPr>
          <w:rFonts w:asciiTheme="majorBidi" w:hAnsiTheme="majorBidi" w:cstheme="majorBidi"/>
          <w:b/>
          <w:bCs/>
        </w:rPr>
        <w:t> :</w:t>
      </w:r>
    </w:p>
    <w:p w:rsidR="00E70C7F" w:rsidRPr="00037CAD" w:rsidRDefault="00E70C7F" w:rsidP="004535E8">
      <w:pPr>
        <w:pStyle w:val="twunmatched"/>
        <w:spacing w:line="360" w:lineRule="auto"/>
        <w:ind w:firstLine="708"/>
        <w:jc w:val="both"/>
      </w:pPr>
      <w:r>
        <w:t>Le schéma en flocon est dérivé du schéma en étoile où les tables de dimension sont normalisées. Avec ce schéma, chacune des dimensions est décomposée selon sa (ou ses) hiérarchie(s). L’expression « hiérarchies alternatives » est utilisée pour désigner les hiérarchies différentes et parallèles d’une même dimension. Par exemple, la dimension  «</w:t>
      </w:r>
      <w:r w:rsidRPr="0039231F">
        <w:rPr>
          <w:rStyle w:val="lev"/>
          <w:rFonts w:asciiTheme="majorBidi" w:eastAsiaTheme="majorEastAsia" w:hAnsiTheme="majorBidi"/>
        </w:rPr>
        <w:t>Zone</w:t>
      </w:r>
      <w:r w:rsidR="00AD087B">
        <w:t>» présentée sur la</w:t>
      </w:r>
      <w:r w:rsidR="006E7B4A">
        <w:t xml:space="preserve"> figure3.9</w:t>
      </w:r>
      <w:r w:rsidR="00AD087B">
        <w:t xml:space="preserve">  contient une</w:t>
      </w:r>
      <w:r>
        <w:t xml:space="preserve"> hiérarchies alternatives, ayant en commun le niveau des structures. Pour le projet OLAP - de la pêche et des ressources halieutique, le schéma en flocon du cube « Quant</w:t>
      </w:r>
      <w:r w:rsidR="006E7B4A">
        <w:t>ité » est illustré à la figure 3.8</w:t>
      </w:r>
      <w:r>
        <w:t>. Ici encore, la figure présente le  schéma théorique et non le schéma d’implantation optimale.</w:t>
      </w:r>
    </w:p>
    <w:p w:rsidR="00E70C7F" w:rsidRDefault="00E70C7F" w:rsidP="00E70C7F">
      <w:pPr>
        <w:pStyle w:val="twunmatched"/>
        <w:spacing w:line="360" w:lineRule="auto"/>
        <w:jc w:val="center"/>
        <w:rPr>
          <w:rFonts w:asciiTheme="majorBidi" w:hAnsiTheme="majorBidi" w:cstheme="majorBidi"/>
        </w:rPr>
      </w:pPr>
      <w:r>
        <w:rPr>
          <w:rFonts w:asciiTheme="majorBidi" w:hAnsiTheme="majorBidi" w:cstheme="majorBidi"/>
          <w:noProof/>
        </w:rPr>
        <w:drawing>
          <wp:inline distT="0" distB="0" distL="0" distR="0">
            <wp:extent cx="5758076" cy="3152633"/>
            <wp:effectExtent l="19050" t="0" r="0" b="0"/>
            <wp:docPr id="6" name="Image 0" descr="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PNG"/>
                    <pic:cNvPicPr/>
                  </pic:nvPicPr>
                  <pic:blipFill>
                    <a:blip r:embed="rId17" cstate="print"/>
                    <a:stretch>
                      <a:fillRect/>
                    </a:stretch>
                  </pic:blipFill>
                  <pic:spPr>
                    <a:xfrm>
                      <a:off x="0" y="0"/>
                      <a:ext cx="5762625" cy="3155124"/>
                    </a:xfrm>
                    <a:prstGeom prst="rect">
                      <a:avLst/>
                    </a:prstGeom>
                  </pic:spPr>
                </pic:pic>
              </a:graphicData>
            </a:graphic>
          </wp:inline>
        </w:drawing>
      </w:r>
    </w:p>
    <w:p w:rsidR="00E70C7F" w:rsidRPr="00481352" w:rsidRDefault="00E70C7F" w:rsidP="006E7B4A">
      <w:pPr>
        <w:pStyle w:val="twunmatched"/>
        <w:spacing w:line="360" w:lineRule="auto"/>
        <w:jc w:val="center"/>
        <w:rPr>
          <w:rFonts w:asciiTheme="majorBidi" w:hAnsiTheme="majorBidi" w:cstheme="majorBidi"/>
          <w:b/>
          <w:bCs/>
        </w:rPr>
      </w:pPr>
      <w:r w:rsidRPr="00FA6FE9">
        <w:rPr>
          <w:rFonts w:asciiTheme="majorBidi" w:hAnsiTheme="majorBidi" w:cstheme="majorBidi"/>
          <w:b/>
          <w:bCs/>
        </w:rPr>
        <w:t>Figure</w:t>
      </w:r>
      <w:r w:rsidR="006E7B4A">
        <w:rPr>
          <w:rFonts w:asciiTheme="majorBidi" w:hAnsiTheme="majorBidi" w:cstheme="majorBidi"/>
          <w:b/>
          <w:bCs/>
        </w:rPr>
        <w:t xml:space="preserve"> 3.8</w:t>
      </w:r>
      <w:r w:rsidRPr="00216F09">
        <w:rPr>
          <w:rFonts w:asciiTheme="majorBidi" w:hAnsiTheme="majorBidi" w:cstheme="majorBidi"/>
        </w:rPr>
        <w:t>Schéma en flocon du cube «</w:t>
      </w:r>
      <w:r>
        <w:t>Quantité</w:t>
      </w:r>
      <w:r w:rsidRPr="00216F09">
        <w:rPr>
          <w:rFonts w:asciiTheme="majorBidi" w:hAnsiTheme="majorBidi" w:cstheme="majorBidi"/>
        </w:rPr>
        <w:t xml:space="preserve"> » du projet OLAP - </w:t>
      </w:r>
      <w:r>
        <w:t>de la pêche et des ressources halieutique</w:t>
      </w:r>
    </w:p>
    <w:p w:rsidR="00E70C7F" w:rsidRDefault="00F36FBB" w:rsidP="00E70C7F">
      <w:pPr>
        <w:pStyle w:val="twunmatched"/>
        <w:spacing w:line="360" w:lineRule="auto"/>
        <w:rPr>
          <w:rFonts w:asciiTheme="majorBidi" w:hAnsiTheme="majorBidi" w:cstheme="majorBidi"/>
        </w:rPr>
      </w:pPr>
      <w:r>
        <w:rPr>
          <w:rFonts w:asciiTheme="majorBidi" w:hAnsiTheme="majorBidi" w:cstheme="majorBidi"/>
          <w:noProof/>
        </w:rPr>
        <w:pict>
          <v:shape id="_x0000_s1071" type="#_x0000_t32" style="position:absolute;margin-left:354.4pt;margin-top:4.9pt;width:0;height:25.5pt;flip:y;z-index:251674624" o:connectortype="straight">
            <v:stroke endarrow="block"/>
          </v:shape>
        </w:pict>
      </w:r>
      <w:r>
        <w:rPr>
          <w:rFonts w:asciiTheme="majorBidi" w:hAnsiTheme="majorBidi" w:cstheme="majorBidi"/>
          <w:noProof/>
        </w:rPr>
        <w:pict>
          <v:rect id="_x0000_s1072" style="position:absolute;margin-left:321.4pt;margin-top:30.4pt;width:70.5pt;height:25.5pt;z-index:251675648">
            <v:textbox>
              <w:txbxContent>
                <w:p w:rsidR="004A7FBC" w:rsidRPr="00831051" w:rsidRDefault="004A7FBC" w:rsidP="00E70C7F">
                  <w:pPr>
                    <w:rPr>
                      <w:rFonts w:asciiTheme="majorBidi" w:hAnsiTheme="majorBidi" w:cstheme="majorBidi"/>
                      <w:sz w:val="44"/>
                      <w:szCs w:val="44"/>
                    </w:rPr>
                  </w:pPr>
                  <w:r w:rsidRPr="00831051">
                    <w:rPr>
                      <w:rFonts w:asciiTheme="majorBidi" w:hAnsiTheme="majorBidi" w:cstheme="majorBidi"/>
                    </w:rPr>
                    <w:t>Catégorie</w:t>
                  </w:r>
                </w:p>
              </w:txbxContent>
            </v:textbox>
          </v:rect>
        </w:pict>
      </w:r>
      <w:r>
        <w:rPr>
          <w:rFonts w:asciiTheme="majorBidi" w:hAnsiTheme="majorBidi" w:cstheme="majorBidi"/>
          <w:noProof/>
        </w:rPr>
        <w:pict>
          <v:rect id="_x0000_s1073" style="position:absolute;margin-left:316.15pt;margin-top:-19.85pt;width:75.75pt;height:24.75pt;z-index:251676672">
            <v:textbox>
              <w:txbxContent>
                <w:p w:rsidR="004A7FBC" w:rsidRPr="005E5A9C" w:rsidRDefault="004A7FBC" w:rsidP="00E70C7F">
                  <w:pPr>
                    <w:jc w:val="center"/>
                    <w:rPr>
                      <w:rFonts w:asciiTheme="majorBidi" w:hAnsiTheme="majorBidi" w:cstheme="majorBidi"/>
                      <w:b/>
                      <w:bCs/>
                    </w:rPr>
                  </w:pPr>
                  <w:r w:rsidRPr="005E5A9C">
                    <w:rPr>
                      <w:rFonts w:asciiTheme="majorBidi" w:hAnsiTheme="majorBidi" w:cstheme="majorBidi"/>
                      <w:b/>
                      <w:bCs/>
                    </w:rPr>
                    <w:t>Dim_prod</w:t>
                  </w:r>
                </w:p>
                <w:p w:rsidR="004A7FBC" w:rsidRDefault="004A7FBC" w:rsidP="00E70C7F"/>
              </w:txbxContent>
            </v:textbox>
          </v:rect>
        </w:pict>
      </w:r>
      <w:r>
        <w:rPr>
          <w:rFonts w:asciiTheme="majorBidi" w:hAnsiTheme="majorBidi" w:cstheme="majorBidi"/>
          <w:noProof/>
        </w:rPr>
        <w:pict>
          <v:shape id="_x0000_s1074" type="#_x0000_t32" style="position:absolute;margin-left:199.15pt;margin-top:4.9pt;width:0;height:25.5pt;flip:y;z-index:251677696" o:connectortype="straight">
            <v:stroke endarrow="block"/>
          </v:shape>
        </w:pict>
      </w:r>
      <w:r>
        <w:rPr>
          <w:rFonts w:asciiTheme="majorBidi" w:hAnsiTheme="majorBidi" w:cstheme="majorBidi"/>
          <w:noProof/>
        </w:rPr>
        <w:pict>
          <v:rect id="_x0000_s1075" style="position:absolute;margin-left:161.65pt;margin-top:30.4pt;width:72.75pt;height:19.5pt;z-index:251678720">
            <v:textbox>
              <w:txbxContent>
                <w:p w:rsidR="004A7FBC" w:rsidRPr="00AB733D" w:rsidRDefault="004A7FBC" w:rsidP="00E70C7F">
                  <w:pPr>
                    <w:jc w:val="center"/>
                    <w:rPr>
                      <w:rFonts w:asciiTheme="majorBidi" w:hAnsiTheme="majorBidi" w:cstheme="majorBidi"/>
                    </w:rPr>
                  </w:pPr>
                  <w:r w:rsidRPr="00AB733D">
                    <w:rPr>
                      <w:rFonts w:asciiTheme="majorBidi" w:hAnsiTheme="majorBidi" w:cstheme="majorBidi"/>
                    </w:rPr>
                    <w:t>Zone</w:t>
                  </w:r>
                </w:p>
              </w:txbxContent>
            </v:textbox>
          </v:rect>
        </w:pict>
      </w:r>
      <w:r>
        <w:rPr>
          <w:rFonts w:asciiTheme="majorBidi" w:hAnsiTheme="majorBidi" w:cstheme="majorBidi"/>
          <w:noProof/>
        </w:rPr>
        <w:pict>
          <v:rect id="_x0000_s1076" style="position:absolute;margin-left:149.65pt;margin-top:-15.35pt;width:96.75pt;height:20.25pt;z-index:251679744">
            <v:textbox>
              <w:txbxContent>
                <w:p w:rsidR="004A7FBC" w:rsidRPr="00785CF4" w:rsidRDefault="004A7FBC" w:rsidP="00E70C7F">
                  <w:pPr>
                    <w:rPr>
                      <w:rFonts w:asciiTheme="majorBidi" w:hAnsiTheme="majorBidi" w:cstheme="majorBidi"/>
                      <w:sz w:val="40"/>
                      <w:szCs w:val="40"/>
                    </w:rPr>
                  </w:pPr>
                  <w:r w:rsidRPr="00785CF4">
                    <w:rPr>
                      <w:rStyle w:val="lev"/>
                      <w:rFonts w:asciiTheme="majorBidi" w:hAnsiTheme="majorBidi"/>
                    </w:rPr>
                    <w:t>Dim_Zone_Géo</w:t>
                  </w:r>
                </w:p>
              </w:txbxContent>
            </v:textbox>
          </v:rect>
        </w:pict>
      </w:r>
      <w:r>
        <w:rPr>
          <w:rFonts w:asciiTheme="majorBidi" w:hAnsiTheme="majorBidi" w:cstheme="majorBidi"/>
          <w:noProof/>
        </w:rPr>
        <w:pict>
          <v:rect id="_x0000_s1077" style="position:absolute;margin-left:33.4pt;margin-top:30.4pt;width:48pt;height:19.5pt;z-index:251680768">
            <v:textbox>
              <w:txbxContent>
                <w:p w:rsidR="004A7FBC" w:rsidRPr="009D14EE" w:rsidRDefault="004A7FBC" w:rsidP="00E70C7F">
                  <w:pPr>
                    <w:jc w:val="center"/>
                    <w:rPr>
                      <w:rFonts w:asciiTheme="majorBidi" w:hAnsiTheme="majorBidi" w:cstheme="majorBidi"/>
                      <w:sz w:val="40"/>
                      <w:szCs w:val="40"/>
                    </w:rPr>
                  </w:pPr>
                  <w:r w:rsidRPr="009D14EE">
                    <w:rPr>
                      <w:rFonts w:asciiTheme="majorBidi" w:hAnsiTheme="majorBidi" w:cstheme="majorBidi"/>
                    </w:rPr>
                    <w:t>Année</w:t>
                  </w:r>
                </w:p>
              </w:txbxContent>
            </v:textbox>
          </v:rect>
        </w:pict>
      </w:r>
      <w:r>
        <w:rPr>
          <w:rFonts w:asciiTheme="majorBidi" w:hAnsiTheme="majorBidi" w:cstheme="majorBidi"/>
          <w:noProof/>
        </w:rPr>
        <w:pict>
          <v:shape id="_x0000_s1078" type="#_x0000_t32" style="position:absolute;margin-left:55.9pt;margin-top:12.4pt;width:0;height:18pt;flip:y;z-index:251681792" o:connectortype="straight">
            <v:stroke endarrow="block"/>
          </v:shape>
        </w:pict>
      </w:r>
      <w:r>
        <w:rPr>
          <w:rFonts w:asciiTheme="majorBidi" w:hAnsiTheme="majorBidi" w:cstheme="majorBidi"/>
          <w:noProof/>
        </w:rPr>
        <w:pict>
          <v:rect id="_x0000_s1079" style="position:absolute;margin-left:15.4pt;margin-top:-15.35pt;width:75pt;height:27.75pt;z-index:251682816">
            <v:textbox>
              <w:txbxContent>
                <w:p w:rsidR="004A7FBC" w:rsidRPr="009D14EE" w:rsidRDefault="004A7FBC" w:rsidP="00E70C7F">
                  <w:pPr>
                    <w:jc w:val="center"/>
                    <w:rPr>
                      <w:rFonts w:asciiTheme="majorBidi" w:hAnsiTheme="majorBidi" w:cstheme="majorBidi"/>
                      <w:sz w:val="40"/>
                      <w:szCs w:val="40"/>
                    </w:rPr>
                  </w:pPr>
                  <w:r w:rsidRPr="009D14EE">
                    <w:rPr>
                      <w:rStyle w:val="lev"/>
                      <w:rFonts w:asciiTheme="majorBidi" w:hAnsiTheme="majorBidi"/>
                    </w:rPr>
                    <w:t>Dim_temp</w:t>
                  </w:r>
                </w:p>
              </w:txbxContent>
            </v:textbox>
          </v:rect>
        </w:pict>
      </w:r>
    </w:p>
    <w:p w:rsidR="00E70C7F" w:rsidRDefault="00F36FBB" w:rsidP="00E70C7F">
      <w:pPr>
        <w:pStyle w:val="twunmatched"/>
        <w:spacing w:line="360" w:lineRule="auto"/>
        <w:rPr>
          <w:rFonts w:asciiTheme="majorBidi" w:hAnsiTheme="majorBidi" w:cstheme="majorBidi"/>
        </w:rPr>
      </w:pPr>
      <w:r>
        <w:rPr>
          <w:rFonts w:asciiTheme="majorBidi" w:hAnsiTheme="majorBidi" w:cstheme="majorBidi"/>
          <w:noProof/>
        </w:rPr>
        <w:pict>
          <v:shape id="_x0000_s1080" type="#_x0000_t32" style="position:absolute;margin-left:354.4pt;margin-top:21.2pt;width:0;height:27.75pt;flip:y;z-index:251683840" o:connectortype="straight">
            <v:stroke endarrow="block"/>
          </v:shape>
        </w:pict>
      </w:r>
      <w:r>
        <w:rPr>
          <w:rFonts w:asciiTheme="majorBidi" w:hAnsiTheme="majorBidi" w:cstheme="majorBidi"/>
          <w:noProof/>
        </w:rPr>
        <w:pict>
          <v:shape id="_x0000_s1081" type="#_x0000_t32" style="position:absolute;margin-left:199.15pt;margin-top:15.2pt;width:0;height:33.75pt;flip:y;z-index:251684864" o:connectortype="straight">
            <v:stroke endarrow="block"/>
          </v:shape>
        </w:pict>
      </w:r>
      <w:r>
        <w:rPr>
          <w:rFonts w:asciiTheme="majorBidi" w:hAnsiTheme="majorBidi" w:cstheme="majorBidi"/>
          <w:noProof/>
        </w:rPr>
        <w:pict>
          <v:rect id="_x0000_s1082" style="position:absolute;margin-left:33.4pt;margin-top:33.2pt;width:43.5pt;height:21.75pt;z-index:251685888">
            <v:textbox style="mso-next-textbox:#_x0000_s1082">
              <w:txbxContent>
                <w:p w:rsidR="004A7FBC" w:rsidRPr="006424F3" w:rsidRDefault="004A7FBC" w:rsidP="00E70C7F">
                  <w:pPr>
                    <w:rPr>
                      <w:rFonts w:asciiTheme="majorBidi" w:hAnsiTheme="majorBidi" w:cstheme="majorBidi"/>
                      <w:sz w:val="40"/>
                      <w:szCs w:val="40"/>
                    </w:rPr>
                  </w:pPr>
                  <w:r w:rsidRPr="006424F3">
                    <w:rPr>
                      <w:rFonts w:asciiTheme="majorBidi" w:hAnsiTheme="majorBidi" w:cstheme="majorBidi"/>
                    </w:rPr>
                    <w:t>Mois</w:t>
                  </w:r>
                </w:p>
              </w:txbxContent>
            </v:textbox>
          </v:rect>
        </w:pict>
      </w:r>
      <w:r>
        <w:rPr>
          <w:rFonts w:asciiTheme="majorBidi" w:hAnsiTheme="majorBidi" w:cstheme="majorBidi"/>
          <w:noProof/>
        </w:rPr>
        <w:pict>
          <v:shape id="_x0000_s1083" type="#_x0000_t32" style="position:absolute;margin-left:55.9pt;margin-top:15.2pt;width:0;height:18pt;flip:y;z-index:251686912" o:connectortype="straight">
            <v:stroke endarrow="block"/>
          </v:shape>
        </w:pict>
      </w:r>
    </w:p>
    <w:p w:rsidR="00E70C7F" w:rsidRDefault="00F36FBB" w:rsidP="00E70C7F">
      <w:pPr>
        <w:pStyle w:val="twunmatched"/>
        <w:spacing w:line="360" w:lineRule="auto"/>
        <w:rPr>
          <w:rFonts w:asciiTheme="majorBidi" w:hAnsiTheme="majorBidi" w:cstheme="majorBidi"/>
        </w:rPr>
      </w:pPr>
      <w:r>
        <w:rPr>
          <w:rFonts w:asciiTheme="majorBidi" w:hAnsiTheme="majorBidi" w:cstheme="majorBidi"/>
          <w:noProof/>
        </w:rPr>
        <w:pict>
          <v:rect id="_x0000_s1084" style="position:absolute;margin-left:334.9pt;margin-top:14.25pt;width:45.75pt;height:25.5pt;z-index:251687936">
            <v:textbox>
              <w:txbxContent>
                <w:p w:rsidR="004A7FBC" w:rsidRPr="00DF05CC" w:rsidRDefault="004A7FBC" w:rsidP="00E70C7F">
                  <w:pPr>
                    <w:jc w:val="center"/>
                    <w:rPr>
                      <w:rFonts w:asciiTheme="majorBidi" w:hAnsiTheme="majorBidi" w:cstheme="majorBidi"/>
                      <w:sz w:val="44"/>
                      <w:szCs w:val="44"/>
                    </w:rPr>
                  </w:pPr>
                  <w:r w:rsidRPr="00DF05CC">
                    <w:rPr>
                      <w:rFonts w:asciiTheme="majorBidi" w:hAnsiTheme="majorBidi" w:cstheme="majorBidi"/>
                    </w:rPr>
                    <w:t>Type</w:t>
                  </w:r>
                </w:p>
              </w:txbxContent>
            </v:textbox>
          </v:rect>
        </w:pict>
      </w:r>
      <w:r>
        <w:rPr>
          <w:rFonts w:asciiTheme="majorBidi" w:hAnsiTheme="majorBidi" w:cstheme="majorBidi"/>
          <w:noProof/>
        </w:rPr>
        <w:pict>
          <v:rect id="_x0000_s1085" style="position:absolute;margin-left:161.65pt;margin-top:14.25pt;width:76.5pt;height:25.5pt;z-index:251688960">
            <v:textbox>
              <w:txbxContent>
                <w:p w:rsidR="004A7FBC" w:rsidRPr="001413B8" w:rsidRDefault="004A7FBC" w:rsidP="00E70C7F">
                  <w:pPr>
                    <w:jc w:val="center"/>
                    <w:rPr>
                      <w:rFonts w:asciiTheme="majorBidi" w:hAnsiTheme="majorBidi" w:cstheme="majorBidi"/>
                    </w:rPr>
                  </w:pPr>
                  <w:r>
                    <w:rPr>
                      <w:rFonts w:asciiTheme="majorBidi" w:hAnsiTheme="majorBidi" w:cstheme="majorBidi"/>
                    </w:rPr>
                    <w:t>Site</w:t>
                  </w:r>
                </w:p>
              </w:txbxContent>
            </v:textbox>
          </v:rect>
        </w:pict>
      </w:r>
      <w:r>
        <w:rPr>
          <w:rFonts w:asciiTheme="majorBidi" w:hAnsiTheme="majorBidi" w:cstheme="majorBidi"/>
          <w:noProof/>
        </w:rPr>
        <w:pict>
          <v:shape id="_x0000_s1086" type="#_x0000_t32" style="position:absolute;margin-left:55.9pt;margin-top:20.25pt;width:0;height:19.5pt;flip:y;z-index:251689984" o:connectortype="straight">
            <v:stroke endarrow="block"/>
          </v:shape>
        </w:pict>
      </w:r>
    </w:p>
    <w:p w:rsidR="00E70C7F" w:rsidRDefault="00F36FBB" w:rsidP="00E70C7F">
      <w:pPr>
        <w:pStyle w:val="twunmatched"/>
        <w:spacing w:line="360" w:lineRule="auto"/>
        <w:rPr>
          <w:rFonts w:asciiTheme="majorBidi" w:hAnsiTheme="majorBidi" w:cstheme="majorBidi"/>
        </w:rPr>
      </w:pPr>
      <w:r>
        <w:rPr>
          <w:rFonts w:asciiTheme="majorBidi" w:hAnsiTheme="majorBidi" w:cstheme="majorBidi"/>
          <w:noProof/>
        </w:rPr>
        <w:pict>
          <v:rect id="_x0000_s1087" style="position:absolute;margin-left:39.4pt;margin-top:5.05pt;width:37.5pt;height:18.75pt;z-index:251691008">
            <v:textbox style="mso-next-textbox:#_x0000_s1087">
              <w:txbxContent>
                <w:p w:rsidR="004A7FBC" w:rsidRPr="006424F3" w:rsidRDefault="004A7FBC" w:rsidP="00E70C7F">
                  <w:pPr>
                    <w:rPr>
                      <w:rFonts w:asciiTheme="majorBidi" w:hAnsiTheme="majorBidi" w:cstheme="majorBidi"/>
                      <w:sz w:val="40"/>
                      <w:szCs w:val="40"/>
                    </w:rPr>
                  </w:pPr>
                  <w:r w:rsidRPr="006424F3">
                    <w:rPr>
                      <w:rFonts w:asciiTheme="majorBidi" w:hAnsiTheme="majorBidi" w:cstheme="majorBidi"/>
                    </w:rPr>
                    <w:t>Jour</w:t>
                  </w:r>
                </w:p>
              </w:txbxContent>
            </v:textbox>
          </v:rect>
        </w:pict>
      </w:r>
    </w:p>
    <w:p w:rsidR="00E70C7F" w:rsidRDefault="006E7B4A" w:rsidP="00FA6FE9">
      <w:pPr>
        <w:pStyle w:val="twunmatched"/>
        <w:tabs>
          <w:tab w:val="left" w:pos="3510"/>
        </w:tabs>
        <w:spacing w:line="360" w:lineRule="auto"/>
        <w:jc w:val="center"/>
        <w:rPr>
          <w:b/>
          <w:bCs/>
        </w:rPr>
      </w:pPr>
      <w:r>
        <w:rPr>
          <w:b/>
          <w:bCs/>
        </w:rPr>
        <w:t>Figure</w:t>
      </w:r>
      <w:r w:rsidR="005B3AF1">
        <w:rPr>
          <w:b/>
          <w:bCs/>
        </w:rPr>
        <w:t>3.9</w:t>
      </w:r>
      <w:r>
        <w:rPr>
          <w:b/>
          <w:bCs/>
        </w:rPr>
        <w:t xml:space="preserve"> </w:t>
      </w:r>
      <w:r w:rsidR="00FA6FE9">
        <w:rPr>
          <w:b/>
          <w:bCs/>
        </w:rPr>
        <w:t xml:space="preserve"> </w:t>
      </w:r>
      <w:r w:rsidR="00E70C7F" w:rsidRPr="007672AE">
        <w:t>Hiérarchie spatiale</w:t>
      </w:r>
    </w:p>
    <w:p w:rsidR="00E70C7F" w:rsidRDefault="00FA6FE9" w:rsidP="006E7B4A">
      <w:pPr>
        <w:pStyle w:val="twunmatched"/>
        <w:numPr>
          <w:ilvl w:val="0"/>
          <w:numId w:val="41"/>
        </w:numPr>
        <w:spacing w:line="360" w:lineRule="auto"/>
        <w:rPr>
          <w:rFonts w:asciiTheme="majorBidi" w:hAnsiTheme="majorBidi" w:cstheme="majorBidi"/>
          <w:b/>
          <w:bCs/>
        </w:rPr>
      </w:pPr>
      <w:r>
        <w:rPr>
          <w:rFonts w:asciiTheme="majorBidi" w:hAnsiTheme="majorBidi" w:cstheme="majorBidi"/>
          <w:b/>
          <w:bCs/>
        </w:rPr>
        <w:lastRenderedPageBreak/>
        <w:t xml:space="preserve">Avantage du schéma en flocon </w:t>
      </w:r>
    </w:p>
    <w:p w:rsidR="00E70C7F" w:rsidRPr="00A027E3" w:rsidRDefault="00E70C7F" w:rsidP="00E70C7F">
      <w:pPr>
        <w:pStyle w:val="twunmatched"/>
        <w:spacing w:line="360" w:lineRule="auto"/>
        <w:rPr>
          <w:rFonts w:asciiTheme="majorBidi" w:hAnsiTheme="majorBidi" w:cstheme="majorBidi"/>
          <w:b/>
          <w:bCs/>
        </w:rPr>
      </w:pPr>
      <w:r>
        <w:rPr>
          <w:rFonts w:asciiTheme="majorBidi" w:hAnsiTheme="majorBidi" w:cstheme="majorBidi"/>
          <w:b/>
          <w:bCs/>
        </w:rPr>
        <w:t xml:space="preserve">       </w:t>
      </w:r>
      <w:r>
        <w:rPr>
          <w:rFonts w:asciiTheme="majorBidi" w:hAnsiTheme="majorBidi" w:cstheme="majorBidi"/>
        </w:rPr>
        <w:t xml:space="preserve"> </w:t>
      </w:r>
      <w:r w:rsidRPr="00F07D13">
        <w:rPr>
          <w:rFonts w:asciiTheme="majorBidi" w:hAnsiTheme="majorBidi" w:cstheme="majorBidi"/>
        </w:rPr>
        <w:t>- minimise le volume des tables à joindre lors de l’exécution des requêtes par rapport</w:t>
      </w:r>
      <w:r>
        <w:rPr>
          <w:rFonts w:asciiTheme="majorBidi" w:hAnsiTheme="majorBidi" w:cstheme="majorBidi"/>
        </w:rPr>
        <w:t xml:space="preserve"> </w:t>
      </w:r>
      <w:r w:rsidRPr="00F07D13">
        <w:rPr>
          <w:rFonts w:asciiTheme="majorBidi" w:hAnsiTheme="majorBidi" w:cstheme="majorBidi"/>
        </w:rPr>
        <w:t xml:space="preserve">au </w:t>
      </w:r>
      <w:r>
        <w:rPr>
          <w:rFonts w:asciiTheme="majorBidi" w:hAnsiTheme="majorBidi" w:cstheme="majorBidi"/>
        </w:rPr>
        <w:t xml:space="preserve">      </w:t>
      </w:r>
      <w:r w:rsidRPr="00F07D13">
        <w:rPr>
          <w:rFonts w:asciiTheme="majorBidi" w:hAnsiTheme="majorBidi" w:cstheme="majorBidi"/>
        </w:rPr>
        <w:t>schéma en étoile.</w:t>
      </w:r>
    </w:p>
    <w:p w:rsidR="00E70C7F" w:rsidRPr="002F2090" w:rsidRDefault="00E70C7F" w:rsidP="002F2090">
      <w:pPr>
        <w:pStyle w:val="Paragraphedeliste"/>
        <w:numPr>
          <w:ilvl w:val="0"/>
          <w:numId w:val="41"/>
        </w:numPr>
        <w:autoSpaceDE w:val="0"/>
        <w:autoSpaceDN w:val="0"/>
        <w:adjustRightInd w:val="0"/>
        <w:spacing w:line="360" w:lineRule="auto"/>
        <w:jc w:val="both"/>
        <w:rPr>
          <w:rFonts w:asciiTheme="majorBidi" w:hAnsiTheme="majorBidi" w:cstheme="majorBidi"/>
          <w:b/>
          <w:bCs/>
        </w:rPr>
      </w:pPr>
      <w:r w:rsidRPr="002F2090">
        <w:rPr>
          <w:rFonts w:asciiTheme="majorBidi" w:hAnsiTheme="majorBidi" w:cstheme="majorBidi"/>
          <w:b/>
          <w:bCs/>
        </w:rPr>
        <w:t>Dé</w:t>
      </w:r>
      <w:r w:rsidR="00FA6FE9" w:rsidRPr="002F2090">
        <w:rPr>
          <w:rFonts w:asciiTheme="majorBidi" w:hAnsiTheme="majorBidi" w:cstheme="majorBidi"/>
          <w:b/>
          <w:bCs/>
        </w:rPr>
        <w:t>savantages du schéma en flocon</w:t>
      </w:r>
    </w:p>
    <w:p w:rsidR="00E70C7F" w:rsidRPr="00F07D13"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F07D13">
        <w:rPr>
          <w:rFonts w:asciiTheme="majorBidi" w:hAnsiTheme="majorBidi" w:cstheme="majorBidi"/>
        </w:rPr>
        <w:t>- modèle de données plus complexe que le schéma en étoile car comportant un</w:t>
      </w:r>
      <w:r>
        <w:rPr>
          <w:rFonts w:asciiTheme="majorBidi" w:hAnsiTheme="majorBidi" w:cstheme="majorBidi"/>
        </w:rPr>
        <w:t xml:space="preserve"> </w:t>
      </w:r>
      <w:r w:rsidRPr="00F07D13">
        <w:rPr>
          <w:rFonts w:asciiTheme="majorBidi" w:hAnsiTheme="majorBidi" w:cstheme="majorBidi"/>
        </w:rPr>
        <w:t>nombre plus élevé de tables;</w:t>
      </w:r>
    </w:p>
    <w:p w:rsidR="00E70C7F"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F07D13">
        <w:rPr>
          <w:rFonts w:asciiTheme="majorBidi" w:hAnsiTheme="majorBidi" w:cstheme="majorBidi"/>
        </w:rPr>
        <w:t>- volume plus élevé de métadonnées et maintenance plus complexe que le schéma en</w:t>
      </w:r>
      <w:r>
        <w:rPr>
          <w:rFonts w:asciiTheme="majorBidi" w:hAnsiTheme="majorBidi" w:cstheme="majorBidi"/>
        </w:rPr>
        <w:t xml:space="preserve"> </w:t>
      </w:r>
      <w:r w:rsidRPr="00F07D13">
        <w:rPr>
          <w:rFonts w:asciiTheme="majorBidi" w:hAnsiTheme="majorBidi" w:cstheme="majorBidi"/>
        </w:rPr>
        <w:t>étoile car le nombre de tables et le nombre de relations entre elles sont plus élevés;</w:t>
      </w:r>
    </w:p>
    <w:p w:rsidR="00E70C7F"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F07D13">
        <w:rPr>
          <w:rFonts w:asciiTheme="majorBidi" w:hAnsiTheme="majorBidi" w:cstheme="majorBidi"/>
        </w:rPr>
        <w:t xml:space="preserve">- même si le volume des tables à joindre lors de l’exécution des requêtes est bas, le nombre </w:t>
      </w:r>
      <w:r>
        <w:rPr>
          <w:rFonts w:asciiTheme="majorBidi" w:hAnsiTheme="majorBidi" w:cstheme="majorBidi"/>
        </w:rPr>
        <w:t xml:space="preserve">  </w:t>
      </w:r>
      <w:r w:rsidRPr="00F07D13">
        <w:rPr>
          <w:rFonts w:asciiTheme="majorBidi" w:hAnsiTheme="majorBidi" w:cstheme="majorBidi"/>
        </w:rPr>
        <w:t>de joints nécessaires est plus élevé que pour le schéma en étoile.</w:t>
      </w:r>
    </w:p>
    <w:p w:rsidR="00E70C7F" w:rsidRDefault="00E70C7F" w:rsidP="00E70C7F">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Pr="00F07D13">
        <w:rPr>
          <w:rFonts w:asciiTheme="majorBidi" w:hAnsiTheme="majorBidi" w:cstheme="majorBidi"/>
        </w:rPr>
        <w:t>L’élaboration de requêtes est donc plus complexe.</w:t>
      </w:r>
    </w:p>
    <w:p w:rsidR="004E11D6" w:rsidRDefault="004E11D6" w:rsidP="00E70C7F">
      <w:pPr>
        <w:autoSpaceDE w:val="0"/>
        <w:autoSpaceDN w:val="0"/>
        <w:adjustRightInd w:val="0"/>
        <w:spacing w:line="360" w:lineRule="auto"/>
        <w:jc w:val="both"/>
        <w:rPr>
          <w:rFonts w:asciiTheme="majorBidi" w:hAnsiTheme="majorBidi" w:cstheme="majorBidi"/>
        </w:rPr>
      </w:pPr>
    </w:p>
    <w:p w:rsidR="00E70C7F" w:rsidRDefault="002F2090" w:rsidP="00E70C7F">
      <w:pPr>
        <w:tabs>
          <w:tab w:val="left" w:pos="3570"/>
          <w:tab w:val="center" w:pos="4536"/>
        </w:tabs>
        <w:rPr>
          <w:rFonts w:asciiTheme="majorBidi" w:hAnsiTheme="majorBidi" w:cstheme="majorBidi"/>
          <w:b/>
          <w:bCs/>
        </w:rPr>
      </w:pPr>
      <w:r>
        <w:rPr>
          <w:rFonts w:asciiTheme="majorBidi" w:hAnsiTheme="majorBidi" w:cstheme="majorBidi"/>
          <w:b/>
          <w:bCs/>
        </w:rPr>
        <w:t>3</w:t>
      </w:r>
      <w:r w:rsidR="00E70C7F">
        <w:rPr>
          <w:rFonts w:asciiTheme="majorBidi" w:hAnsiTheme="majorBidi" w:cstheme="majorBidi"/>
          <w:b/>
          <w:bCs/>
        </w:rPr>
        <w:t>.</w:t>
      </w:r>
      <w:r w:rsidR="00BE68CC">
        <w:rPr>
          <w:rFonts w:asciiTheme="majorBidi" w:hAnsiTheme="majorBidi" w:cstheme="majorBidi"/>
          <w:b/>
          <w:bCs/>
        </w:rPr>
        <w:t xml:space="preserve">8 </w:t>
      </w:r>
      <w:r w:rsidR="00E70C7F" w:rsidRPr="001B5C52">
        <w:rPr>
          <w:rFonts w:asciiTheme="majorBidi" w:hAnsiTheme="majorBidi" w:cstheme="majorBidi"/>
          <w:b/>
          <w:bCs/>
        </w:rPr>
        <w:t>Analyse multidimensionnelle</w:t>
      </w:r>
      <w:r w:rsidR="00FA6FE9">
        <w:rPr>
          <w:rFonts w:asciiTheme="majorBidi" w:hAnsiTheme="majorBidi" w:cstheme="majorBidi"/>
          <w:b/>
          <w:bCs/>
        </w:rPr>
        <w:t> </w:t>
      </w:r>
    </w:p>
    <w:p w:rsidR="002F38EB" w:rsidRPr="00037CAD" w:rsidRDefault="002F38EB" w:rsidP="00E70C7F">
      <w:pPr>
        <w:tabs>
          <w:tab w:val="left" w:pos="3570"/>
          <w:tab w:val="center" w:pos="4536"/>
        </w:tabs>
        <w:rPr>
          <w:rFonts w:ascii="Arial" w:hAnsi="Arial" w:cs="Arial"/>
          <w:b/>
          <w:bCs/>
          <w:color w:val="FFFFFF"/>
          <w:sz w:val="30"/>
          <w:szCs w:val="30"/>
        </w:rPr>
      </w:pPr>
    </w:p>
    <w:p w:rsidR="00E70C7F" w:rsidRPr="002D0B21" w:rsidRDefault="00E70C7F" w:rsidP="004535E8">
      <w:pPr>
        <w:spacing w:line="360" w:lineRule="auto"/>
        <w:ind w:firstLine="708"/>
        <w:jc w:val="both"/>
        <w:rPr>
          <w:rFonts w:asciiTheme="majorBidi" w:hAnsiTheme="majorBidi" w:cstheme="majorBidi"/>
          <w:b/>
          <w:bCs/>
        </w:rPr>
      </w:pPr>
      <w:r w:rsidRPr="002D0B21">
        <w:rPr>
          <w:rFonts w:asciiTheme="majorBidi" w:hAnsiTheme="majorBidi" w:cstheme="majorBidi"/>
        </w:rPr>
        <w:t>Le concept OLAP est appliqué au modèle virtuel de représentation de données (le Cube).</w:t>
      </w:r>
      <w:r>
        <w:rPr>
          <w:rFonts w:asciiTheme="majorBidi" w:hAnsiTheme="majorBidi" w:cstheme="majorBidi"/>
        </w:rPr>
        <w:t xml:space="preserve"> </w:t>
      </w:r>
      <w:r w:rsidRPr="00800F83">
        <w:rPr>
          <w:rFonts w:asciiTheme="majorBidi" w:hAnsiTheme="majorBidi" w:cstheme="majorBidi"/>
        </w:rPr>
        <w:t xml:space="preserve">Ces différents mécanismes nous permettrons de placer les données dans des matrices multidimensionnelles de forme cubique. Les données sont interrogées directement et facilement sur n’importe quelle combinaison de dimensions, sans utiliser de requêtes trop complexes. </w:t>
      </w:r>
    </w:p>
    <w:p w:rsidR="00E70C7F" w:rsidRDefault="00E70C7F" w:rsidP="004535E8">
      <w:pPr>
        <w:spacing w:line="360" w:lineRule="auto"/>
        <w:ind w:firstLine="708"/>
        <w:jc w:val="both"/>
        <w:rPr>
          <w:rFonts w:asciiTheme="majorBidi" w:hAnsiTheme="majorBidi" w:cstheme="majorBidi"/>
        </w:rPr>
      </w:pPr>
      <w:r w:rsidRPr="00800F83">
        <w:rPr>
          <w:rFonts w:asciiTheme="majorBidi" w:hAnsiTheme="majorBidi" w:cstheme="majorBidi"/>
        </w:rPr>
        <w:t xml:space="preserve">Passer d’une hiérarchie de dimension à une autre est réalisée facilement dans un cube de données par la technique de pivot, de rotation. Par cette technique, le cube peut être pivoté pour afficher différentes orientations des axes. </w:t>
      </w:r>
    </w:p>
    <w:p w:rsidR="00E70C7F" w:rsidRPr="00FA6FE9" w:rsidRDefault="00F36FBB" w:rsidP="00FA6FE9">
      <w:pPr>
        <w:spacing w:line="360" w:lineRule="auto"/>
        <w:jc w:val="center"/>
        <w:rPr>
          <w:smallCaps/>
          <w:color w:val="000000" w:themeColor="text1"/>
          <w:spacing w:val="15"/>
        </w:rPr>
      </w:pPr>
      <w:r w:rsidRPr="00F36FBB">
        <w:rPr>
          <w:rFonts w:asciiTheme="minorHAnsi" w:hAnsiTheme="minorHAnsi" w:cstheme="minorBidi"/>
          <w:sz w:val="22"/>
          <w:szCs w:val="22"/>
        </w:rPr>
      </w:r>
      <w:r w:rsidRPr="00F36FBB">
        <w:rPr>
          <w:rFonts w:asciiTheme="minorHAnsi" w:hAnsiTheme="minorHAnsi" w:cstheme="minorBidi"/>
          <w:sz w:val="22"/>
          <w:szCs w:val="22"/>
        </w:rPr>
        <w:pict>
          <v:group id="Zone de dessin 256" o:spid="_x0000_s1030" editas="canvas" style="width:455.75pt;height:268.4pt;mso-position-horizontal-relative:char;mso-position-vertical-relative:line" coordsize="57880,340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">
            <v:shape id="_x0000_s1031" type="#_x0000_t75" style="position:absolute;width:57880;height:34087;visibility:visible" stroked="t">
              <v:fill o:detectmouseclick="t"/>
              <v:path o:connecttype="none"/>
            </v:shape>
            <v:rect id="Rectangle 258" o:spid="_x0000_s1032" style="position:absolute;left:866;top:27151;width:11872;height:26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14XcMA&#10;AADcAAAADwAAAGRycy9kb3ducmV2LnhtbESPS2vDMBCE74H+B7GB3hI5aTHBtRLS0JpeG4eeN9b6&#10;QayVseRH/n1UKPQ4zMw3THqYTStG6l1jWcFmHYEgLqxuuFJwyT9XOxDOI2tsLZOCOzk47J8WKSba&#10;TvxN49lXIkDYJaig9r5LpHRFTQbd2nbEwSttb9AH2VdS9zgFuGnlNopiabDhsFBjR6eaitt5MArM&#10;T5wN1L0X8SUvs4/WXqs8vir1vJyPbyA8zf4//Nf+0gpeolf4PROO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14XcMAAADcAAAADwAAAAAAAAAAAAAAAACYAgAAZHJzL2Rv&#10;d25yZXYueG1sUEsFBgAAAAAEAAQA9QAAAIgDAAAAAA==&#10;" filled="f" fillcolor="#cc9" stroked="f" strokecolor="#036" strokeweight="1pt"/>
            <v:rect id="Rectangle 259" o:spid="_x0000_s1033" style="position:absolute;left:16061;top:27151;width:18038;height:26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NDscIA&#10;AADcAAAADwAAAGRycy9kb3ducmV2LnhtbESPQWvCQBSE74L/YXlCb7qxhaWkrqJiQ68m0vMz+0yC&#10;2bchuybpv+8WhB6HmfmG2ewm24qBet841rBeJSCIS2carjRcis/lOwgfkA22jknDD3nYbeezDabG&#10;jXymIQ+ViBD2KWqoQ+hSKX1Zk0W/ch1x9G6utxii7Ctpehwj3LbyNUmUtNhwXKixo2NN5T1/WA32&#10;W2UP6g6luhS37NS6a1Woq9Yvi2n/ASLQFP7Dz/aX0fCWKPg7E4+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g0OxwgAAANwAAAAPAAAAAAAAAAAAAAAAAJgCAABkcnMvZG93&#10;bnJldi54bWxQSwUGAAAAAAQABAD1AAAAhwMAAAAA&#10;" filled="f" fillcolor="#cc9" stroked="f" strokecolor="#036" strokeweight="1pt"/>
            <v:line id="Line 260" o:spid="_x0000_s1034" style="position:absolute;flip:y;visibility:visible" from="11547,121" to="11547,19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alWMMAAADcAAAADwAAAGRycy9kb3ducmV2LnhtbERPz2vCMBS+C/sfwht402SdONcZZQwG&#10;IqLY7bDdHs1bW9a8lCbW+N+bg+Dx4/u9XEfbioF63zjW8DRVIIhLZxquNHx/fU4WIHxANtg6Jg0X&#10;8rBePYyWmBt35iMNRahECmGfo4Y6hC6X0pc1WfRT1xEn7s/1FkOCfSVNj+cUbluZKTWXFhtODTV2&#10;9FFT+V+crAajfmyWDbPqFF9f9uUubg+/i63W48f4/gYiUAx38c29MRqeVVqbzqQjIF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GpVjDAAAA3AAAAA8AAAAAAAAAAAAA&#10;AAAAoQIAAGRycy9kb3ducmV2LnhtbFBLBQYAAAAABAAEAPkAAACRAwAAAAA=&#10;" strokecolor="#036" strokeweight="4pt">
              <v:stroke endarrow="block"/>
              <v:shadow color="#e3e2c7"/>
            </v:line>
            <v:line id="Line 261" o:spid="_x0000_s1035" style="position:absolute;flip:x;visibility:visible" from="0,18736" to="11807,29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oAw8UAAADcAAAADwAAAGRycy9kb3ducmV2LnhtbESPQWsCMRSE74X+h/AK3jTpWlpdjVIK&#10;hSKlovWgt8fmubu4eVk2cY3/3hSEHoeZ+YaZL6NtRE+drx1reB4pEMSFMzWXGna/n8MJCB+QDTaO&#10;ScOVPCwXjw9zzI278Ib6bShFgrDPUUMVQptL6YuKLPqRa4mTd3SdxZBkV0rT4SXBbSMzpV6lxZrT&#10;QoUtfVRUnLZnq8Govc2y/qU8x+nbT/EdV+vDZKX14Cm+z0AEiuE/fG9/GQ1jNYW/M+kI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oAw8UAAADcAAAADwAAAAAAAAAA&#10;AAAAAAChAgAAZHJzL2Rvd25yZXYueG1sUEsFBgAAAAAEAAQA+QAAAJMDAAAAAA==&#10;" strokecolor="#036" strokeweight="4pt">
              <v:stroke endarrow="block"/>
              <v:shadow color="#e3e2c7"/>
            </v:line>
            <v:line id="Line 262" o:spid="_x0000_s1036" style="position:absolute;visibility:visible" from="11807,18800" to="45248,18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P7jsIAAADcAAAADwAAAGRycy9kb3ducmV2LnhtbERPz2vCMBS+D/wfwhN2W1MtiFajTEEY&#10;7OCqsnl8Ns+mrHkpTab1v18OgseP7/di1dtGXKnztWMFoyQFQVw6XXOl4HjYvk1B+ICssXFMCu7k&#10;YbUcvCww1+7GBV33oRIxhH2OCkwIbS6lLw1Z9IlriSN3cZ3FEGFXSd3hLYbbRo7TdCIt1hwbDLa0&#10;MVT+7v+sgt4U/nO3CeX3epad1l+7n+IsM6Veh/37HESgPjzFD/eHVpCN4vx4Jh4B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GP7jsIAAADcAAAADwAAAAAAAAAAAAAA&#10;AAChAgAAZHJzL2Rvd25yZXYueG1sUEsFBgAAAAAEAAQA+QAAAJADAAAAAA==&#10;" strokecolor="#036" strokeweight="4pt">
              <v:stroke endarrow="block"/>
              <v:shadow color="#e3e2c7"/>
            </v:line>
            <v:rect id="Rectangle 263" o:spid="_x0000_s1037" style="position:absolute;left:3427;top:27550;width:27245;height:59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eyq8EA&#10;AADcAAAADwAAAGRycy9kb3ducmV2LnhtbERPy4rCMBTdD/gP4QqzGTTtCCK1qYgvZqvOgO4uzbUt&#10;NjeliVrn640guDycdzrrTC2u1LrKsoJ4GIEgzq2uuFDwu18PJiCcR9ZYWyYFd3Iwy3ofKSba3nhL&#10;150vRAhhl6CC0vsmkdLlJRl0Q9sQB+5kW4M+wLaQusVbCDe1/I6isTRYcWgosaFFSfl5dzEKNnLy&#10;dTjubX6PNqulXS3//sMUpT773XwKwlPn3+KX+0crGMUxPM+EIyC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HsqvBAAAA3AAAAA8AAAAAAAAAAAAAAAAAmAIAAGRycy9kb3du&#10;cmV2LnhtbFBLBQYAAAAABAAEAPUAAACGAwAAAAA=&#10;" filled="f" fillcolor="#cc9" strokeweight="1pt">
              <v:shadow color="#e3e2c7"/>
              <v:textbox inset=".83697mm,.35408mm,.83697mm,.35408mm">
                <w:txbxContent>
                  <w:p w:rsidR="004A7FBC" w:rsidRPr="00815663" w:rsidRDefault="004A7FBC" w:rsidP="00E70C7F">
                    <w:pPr>
                      <w:autoSpaceDE w:val="0"/>
                      <w:autoSpaceDN w:val="0"/>
                      <w:adjustRightInd w:val="0"/>
                      <w:rPr>
                        <w:color w:val="003366"/>
                      </w:rPr>
                    </w:pPr>
                    <w:r w:rsidRPr="00815663">
                      <w:rPr>
                        <w:color w:val="003366"/>
                      </w:rPr>
                      <w:t>Axe d'analyse: la période :</w:t>
                    </w:r>
                  </w:p>
                  <w:p w:rsidR="004A7FBC" w:rsidRPr="00815663" w:rsidRDefault="004A7FBC" w:rsidP="00E70C7F">
                    <w:pPr>
                      <w:autoSpaceDE w:val="0"/>
                      <w:autoSpaceDN w:val="0"/>
                      <w:adjustRightInd w:val="0"/>
                      <w:rPr>
                        <w:color w:val="003366"/>
                      </w:rPr>
                    </w:pPr>
                    <w:r>
                      <w:rPr>
                        <w:color w:val="003366"/>
                      </w:rPr>
                      <w:t>(Année, mois</w:t>
                    </w:r>
                    <w:r w:rsidRPr="00815663">
                      <w:rPr>
                        <w:color w:val="003366"/>
                      </w:rPr>
                      <w:t>)</w:t>
                    </w:r>
                  </w:p>
                </w:txbxContent>
              </v:textbox>
            </v:rect>
            <v:rect id="Rectangle 264" o:spid="_x0000_s1038" style="position:absolute;left:12548;top:14199;width:7956;height:37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O72MMA&#10;AADcAAAADwAAAGRycy9kb3ducmV2LnhtbESP0YrCMBRE3xf8h3AF39bUCotUo6ggFHRhrX7Apbk2&#10;xeamNLHWvzcLC/s4zMwZZrUZbCN66nztWMFsmoAgLp2uuVJwvRw+FyB8QNbYOCYFL/KwWY8+Vphp&#10;9+Qz9UWoRISwz1CBCaHNpPSlIYt+6lri6N1cZzFE2VVSd/iMcNvINEm+pMWa44LBlvaGynvxsAoO&#10;Of3s7uGYf5/SRb89mvn5krNSk/GwXYIINIT/8F871wrmsxR+z8QjIN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O72MMAAADcAAAADwAAAAAAAAAAAAAAAACYAgAAZHJzL2Rv&#10;d25yZXYueG1sUEsFBgAAAAAEAAQA9QAAAIgDAAAAAA==&#10;" filled="f" stroked="f" strokecolor="#036" strokeweight="1pt">
              <v:textbox inset=".83697mm,.35408mm,.83697mm,.35408mm">
                <w:txbxContent>
                  <w:p w:rsidR="004A7FBC" w:rsidRPr="001B5C52" w:rsidRDefault="004A7FBC" w:rsidP="00E70C7F">
                    <w:pPr>
                      <w:autoSpaceDE w:val="0"/>
                      <w:autoSpaceDN w:val="0"/>
                      <w:adjustRightInd w:val="0"/>
                      <w:rPr>
                        <w:b/>
                        <w:bCs/>
                        <w:color w:val="003366"/>
                        <w:sz w:val="28"/>
                        <w:szCs w:val="28"/>
                      </w:rPr>
                    </w:pPr>
                    <w:r w:rsidRPr="001B5C52">
                      <w:rPr>
                        <w:rFonts w:asciiTheme="majorBidi" w:hAnsiTheme="majorBidi" w:cstheme="majorBidi"/>
                        <w:sz w:val="28"/>
                        <w:szCs w:val="28"/>
                      </w:rPr>
                      <w:t>Quantité</w:t>
                    </w:r>
                    <w:r w:rsidRPr="001B5C52">
                      <w:rPr>
                        <w:b/>
                        <w:bCs/>
                        <w:color w:val="003366"/>
                        <w:sz w:val="28"/>
                        <w:szCs w:val="28"/>
                      </w:rPr>
                      <w:t xml:space="preserve"> </w:t>
                    </w:r>
                  </w:p>
                </w:txbxContent>
              </v:textbox>
            </v:rect>
            <v:line id="Line 265" o:spid="_x0000_s1039" style="position:absolute;visibility:visible" from="3646,19661" to="24678,19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izdcYAAADcAAAADwAAAGRycy9kb3ducmV2LnhtbESP0WrCQBRE3wv+w3IF35qNCramriKi&#10;tD7UtrEfcMles8Hs3ZBdk/Tvu0Khj8PMnGFWm8HWoqPWV44VTJMUBHHhdMWlgu/z4fEZhA/IGmvH&#10;pOCHPGzWo4cVZtr1/EVdHkoRIewzVGBCaDIpfWHIok9cQxy9i2sthijbUuoW+wi3tZyl6UJarDgu&#10;GGxoZ6i45jer4Ol9+8n9Ih+Wr4d9OHWz6/HD7JWajIftC4hAQ/gP/7XftIL5dA73M/EIyP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34s3XGAAAA3AAAAA8AAAAAAAAA&#10;AAAAAAAAoQIAAGRycy9kb3ducmV2LnhtbFBLBQYAAAAABAAEAPkAAACUAwAAAAA=&#10;" strokecolor="#036" strokeweight="1pt">
              <v:shadow color="#e3e2c7"/>
            </v:line>
            <v:line id="Line 266" o:spid="_x0000_s1040" style="position:absolute;visibility:visible" from="30158,8576" to="30158,21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ErAcYAAADcAAAADwAAAGRycy9kb3ducmV2LnhtbESP3WrCQBSE7wu+w3IK3unGH2wbXUVE&#10;ab2wP6kPcMieZoPZsyG7TeLbdwWhl8PMfMOsNr2tREuNLx0rmIwTEMS50yUXCs7fh9EzCB+QNVaO&#10;ScGVPGzWg4cVptp1/EVtFgoRIexTVGBCqFMpfW7Ioh+7mjh6P66xGKJsCqkb7CLcVnKaJAtpseS4&#10;YLCmnaH8kv1aBU+n7Sd3i6x/eT3sw3s7vRw/zF6p4WO/XYII1If/8L39phXMJnO4nYlH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RKwHGAAAA3AAAAA8AAAAAAAAA&#10;AAAAAAAAoQIAAGRycy9kb3ducmV2LnhtbFBLBQYAAAAABAAEAPkAAACUAwAAAAA=&#10;" strokecolor="#036" strokeweight="1pt">
              <v:shadow color="#e3e2c7"/>
            </v:line>
            <v:line id="Line 267" o:spid="_x0000_s1041" style="position:absolute;visibility:visible" from="27476,10524" to="27499,23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2OmsYAAADcAAAADwAAAGRycy9kb3ducmV2LnhtbESP3WrCQBSE7wu+w3IK3ulGRdtGVxFR&#10;Wi/sT+oDHLKn2WD2bMhuk/j2XUHo5TAz3zCrTW8r0VLjS8cKJuMEBHHudMmFgvP3YfQMwgdkjZVj&#10;UnAlD5v14GGFqXYdf1GbhUJECPsUFZgQ6lRKnxuy6MeuJo7ej2sshiibQuoGuwi3lZwmyUJaLDku&#10;GKxpZyi/ZL9WwdNp+8ndIutfXg/78N5OL8cPs1dq+NhvlyAC9eE/fG+/aQWzyRxuZ+IRk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1djprGAAAA3AAAAA8AAAAAAAAA&#10;AAAAAAAAoQIAAGRycy9kb3ducmV2LnhtbFBLBQYAAAAABAAEAPkAAACUAwAAAAA=&#10;" strokecolor="#036" strokeweight="1pt">
              <v:shadow color="#e3e2c7"/>
            </v:line>
            <v:line id="Line 268" o:spid="_x0000_s1042" style="position:absolute;visibility:visible" from="14275,12784" to="14275,26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8Q7cUAAADcAAAADwAAAGRycy9kb3ducmV2LnhtbESP3WrCQBSE7wu+w3KE3ulGC2lNXUWK&#10;0nrRH6MPcMieZoPZsyG7TeLbu4LQy2FmvmGW68HWoqPWV44VzKYJCOLC6YpLBafjbvICwgdkjbVj&#10;UnAhD+vV6GGJmXY9H6jLQykihH2GCkwITSalLwxZ9FPXEEfv17UWQ5RtKXWLfYTbWs6TJJUWK44L&#10;Bht6M1Sc8z+r4Plz88N9mg+L9902fHXz8/7bbJV6HA+bVxCBhvAfvrc/tIKnWQq3M/EI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8Q7cUAAADcAAAADwAAAAAAAAAA&#10;AAAAAAChAgAAZHJzL2Rvd25yZXYueG1sUEsFBgAAAAAEAAQA+QAAAJMDAAAAAA==&#10;" strokecolor="#036" strokeweight="1pt">
              <v:shadow color="#e3e2c7"/>
            </v:line>
            <v:line id="Line 269" o:spid="_x0000_s1043" style="position:absolute;visibility:visible" from="19286,12893" to="19286,26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O1dsYAAADcAAAADwAAAGRycy9kb3ducmV2LnhtbESP3WrCQBSE7wu+w3IK3tWNCv5EVxFR&#10;Wi+qbfQBDtnTbDB7NmS3Sfr2bqHQy2FmvmHW295WoqXGl44VjEcJCOLc6ZILBbfr8WUBwgdkjZVj&#10;UvBDHrabwdMaU+06/qQ2C4WIEPYpKjAh1KmUPjdk0Y9cTRy9L9dYDFE2hdQNdhFuKzlJkpm0WHJc&#10;MFjT3lB+z76tgvn77oO7WdYvX4+HcG4n99PFHJQaPve7FYhAffgP/7XftILpeA6/Z+IRkJ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DtXbGAAAA3AAAAA8AAAAAAAAA&#10;AAAAAAAAoQIAAGRycy9kb3ducmV2LnhtbFBLBQYAAAAABAAEAPkAAACUAwAAAAA=&#10;" strokecolor="#036" strokeweight="1pt">
              <v:shadow color="#e3e2c7"/>
            </v:line>
            <v:line id="Line 270" o:spid="_x0000_s1044" style="position:absolute;visibility:visible" from="11801,5623" to="32724,5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whBMIAAADcAAAADwAAAGRycy9kb3ducmV2LnhtbERP3WrCMBS+F3yHcATvNFVBZ2cUEWXb&#10;hW6re4BDc2yKzUlpsrZ7++VC8PLj+9/seluJlhpfOlYwmyYgiHOnSy4U/FxPkxcQPiBrrByTgj/y&#10;sNsOBxtMtev4m9osFCKGsE9RgQmhTqX0uSGLfupq4sjdXGMxRNgUUjfYxXBbyXmSLKXFkmODwZoO&#10;hvJ79msVrM77L+6WWb9+Ox3DpZ3fPz7NUanxqN+/ggjUh6f44X7XChazuDaeiUdAb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1whBMIAAADcAAAADwAAAAAAAAAAAAAA&#10;AAChAgAAZHJzL2Rvd25yZXYueG1sUEsFBgAAAAAEAAQA+QAAAJADAAAAAA==&#10;" strokecolor="#036" strokeweight="1pt">
              <v:shadow color="#e3e2c7"/>
            </v:line>
            <v:line id="Line 271" o:spid="_x0000_s1045" style="position:absolute;visibility:visible" from="3646,26359" to="24580,26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En8UAAADcAAAADwAAAGRycy9kb3ducmV2LnhtbESP0WrCQBRE3wv9h+UW+lY3KmhNXUVE&#10;aX3QavQDLtnbbDB7N2S3Sfx7Vyj0cZiZM8x82dtKtNT40rGC4SABQZw7XXKh4HLevr2D8AFZY+WY&#10;FNzIw3Lx/DTHVLuOT9RmoRARwj5FBSaEOpXS54Ys+oGriaP34xqLIcqmkLrBLsJtJUdJMpEWS44L&#10;BmtaG8qv2a9VMN2vjtxNsn72ud2EQzu67r7NRqnXl371ASJQH/7Df+0vrWA8nMH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CEn8UAAADcAAAADwAAAAAAAAAA&#10;AAAAAAChAgAAZHJzL2Rvd25yZXYueG1sUEsFBgAAAAAEAAQA+QAAAJMDAAAAAA==&#10;" strokecolor="#036" strokeweight="1pt">
              <v:shadow color="#e3e2c7"/>
            </v:line>
            <v:line id="Line 272" o:spid="_x0000_s1046" style="position:absolute;flip:x;visibility:visible" from="24470,5773" to="32909,12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tjCMMAAADbAAAADwAAAGRycy9kb3ducmV2LnhtbESP0WqDQBRE3wv5h+UG+tasTUGqzSoh&#10;JKEPBqn1Ay7urUrdu+Juov37biHQx2FmzjC7fDGDuNHkessKnjcRCOLG6p5bBfXn6ekVhPPIGgfL&#10;pOCHHOTZ6mGHqbYzf9Ct8q0IEHYpKui8H1MpXdORQbexI3Hwvuxk0Ac5tVJPOAe4GeQ2imJpsOew&#10;0OFIh46a7+pqFPCxPL8c5iSpXbG/FrG9aCy9Uo/rZf8GwtPi/8P39rtWkMTw9yX8AJ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LYwjDAAAA2wAAAA8AAAAAAAAAAAAA&#10;AAAAoQIAAGRycy9kb3ducmV2LnhtbFBLBQYAAAAABAAEAPkAAACRAwAAAAA=&#10;" strokecolor="#036" strokeweight="1pt">
              <v:shadow color="#e3e2c7"/>
            </v:line>
            <v:line id="Line 273" o:spid="_x0000_s1047" style="position:absolute;flip:y;visibility:visible" from="24719,12495" to="24719,25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fGk8QAAADbAAAADwAAAGRycy9kb3ducmV2LnhtbESPzWrDMBCE74W8g9hAbo2cFtzasRyC&#10;aUMPKSFpHmCxNraJtTKW/NO3rwqFHoeZ+YbJdrNpxUi9aywr2KwjEMSl1Q1XCq5f74+vIJxH1tha&#10;JgXf5GCXLx4yTLWd+EzjxVciQNilqKD2vkuldGVNBt3adsTBu9neoA+yr6TucQpw08qnKIqlwYbD&#10;Qo0dFTWV98tgFPDb6fBcTElydcf9cIztp8aTV2q1nPdbEJ5m/x/+a39oBckL/H4JP0D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x8aTxAAAANsAAAAPAAAAAAAAAAAA&#10;AAAAAKECAABkcnMvZG93bnJldi54bWxQSwUGAAAAAAQABAD5AAAAkgMAAAAA&#10;" strokecolor="#036" strokeweight="1pt">
              <v:shadow color="#e3e2c7"/>
            </v:line>
            <v:line id="Line 274" o:spid="_x0000_s1048" style="position:absolute;flip:y;visibility:visible" from="32862,5582" to="32862,18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hS4bwAAADbAAAADwAAAGRycy9kb3ducmV2LnhtbERPSwrCMBDdC94hjOBOUxXEVqOIqLhQ&#10;xM8BhmZsi82kNNHW25uF4PLx/otVa0rxptoVlhWMhhEI4tTqgjMF99tuMAPhPLLG0jIp+JCD1bLb&#10;WWCibcMXel99JkIIuwQV5N5XiZQuzcmgG9qKOHAPWxv0AdaZ1DU2IdyUchxFU2mw4NCQY0WbnNLn&#10;9WUU8Pa8n2yaOL674/p1nNqTxrNXqt9r13MQnlr/F//cB60gDmPDl/AD5PIL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lhS4bwAAADbAAAADwAAAAAAAAAAAAAAAAChAgAA&#10;ZHJzL2Rvd25yZXYueG1sUEsFBgAAAAAEAAQA+QAAAIoDAAAAAA==&#10;" strokecolor="#036" strokeweight="1pt">
              <v:shadow color="#e3e2c7"/>
            </v:line>
            <v:line id="Line 275" o:spid="_x0000_s1049" style="position:absolute;flip:x;visibility:visible" from="24782,13223" to="32909,19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T3esIAAADbAAAADwAAAGRycy9kb3ducmV2LnhtbESP0YrCMBRE34X9h3AX9k1TXRDbbSoi&#10;7uKDIlY/4NLcbYvNTWmirX9vBMHHYWbOMOlyMI24UedqywqmkwgEcWF1zaWC8+l3vADhPLLGxjIp&#10;uJODZfYxSjHRtucj3XJfigBhl6CCyvs2kdIVFRl0E9sSB+/fdgZ9kF0pdYd9gJtGzqJoLg3WHBYq&#10;bGldUXHJr0YBbw5/3+s+js9ut7ru5nav8eCV+vocVj8gPA3+HX61t1pBHMPzS/gBMn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T3esIAAADbAAAADwAAAAAAAAAAAAAA&#10;AAChAgAAZHJzL2Rvd25yZXYueG1sUEsFBgAAAAAEAAQA+QAAAJADAAAAAA==&#10;" strokecolor="#036" strokeweight="1pt">
              <v:shadow color="#e3e2c7"/>
            </v:line>
            <v:line id="Line 276" o:spid="_x0000_s1050" style="position:absolute;visibility:visible" from="3230,12645" to="24782,1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fVPsUAAADcAAAADwAAAGRycy9kb3ducmV2LnhtbESPQU/DMAyF75P4D5GRuG0pO4xRllUT&#10;2gQc2KDwA6zGNFUbp2pCW/49PiBxs/We3/u8K2bfqZGG2AQ2cLvKQBFXwTZcG/j8OC23oGJCttgF&#10;JgM/FKHYXy12mNsw8TuNZaqVhHDM0YBLqc+1jpUjj3EVemLRvsLgMck61NoOOEm47/Q6yzbaY8PS&#10;4LCnR0dVW357A3evhzeeNuV8/3Q6pvO4bl8u7mjMzfV8eACVaE7/5r/rZyv4meDLMzKB3v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TfVPsUAAADcAAAADwAAAAAAAAAA&#10;AAAAAAChAgAAZHJzL2Rvd25yZXYueG1sUEsFBgAAAAAEAAQA+QAAAJMDAAAAAA==&#10;" strokecolor="#036" strokeweight="1pt">
              <v:shadow color="#e3e2c7"/>
            </v:line>
            <v:rect id="Rectangle 277" o:spid="_x0000_s1051" style="position:absolute;left:19066;top:5085;width:636;height:22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61JLwA&#10;AADcAAAADwAAAGRycy9kb3ducmV2LnhtbERPzQ7BQBC+S7zDZiRuuuXQSFmCIK5UnEd3tI3ubNNd&#10;1NtbicRtvny/M192phZPal1lWcE4ikEQ51ZXXCg4Z7vRFITzyBpry6TgTQ6Wi35vjqm2Lz7S8+QL&#10;EULYpaig9L5JpXR5SQZdZBviwN1sa9AH2BZSt/gK4aaWkzhOpMGKQ0OJDW1Kyu+nh1FgLsn+Qc06&#10;T87Zbb+t7bXIkqtSw0G3moHw1Pm/+Oc+6DA/HsP3mXCBXHw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VrrUkvAAAANwAAAAPAAAAAAAAAAAAAAAAAJgCAABkcnMvZG93bnJldi54&#10;bWxQSwUGAAAAAAQABAD1AAAAgQMAAAAA&#10;" filled="f" fillcolor="#cc9" stroked="f" strokecolor="#036" strokeweight="1pt"/>
            <v:line id="Line 278" o:spid="_x0000_s1052" style="position:absolute;flip:x;visibility:visible" from="3253,5553" to="11686,12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UGsL4AAADcAAAADwAAAGRycy9kb3ducmV2LnhtbERPSwrCMBDdC94hjOBOUxVEq1FEVFwo&#10;4ucAQzO2xWZSmmjr7Y0guJvH+8582ZhCvKhyuWUFg34EgjixOudUwe267U1AOI+ssbBMCt7kYLlo&#10;t+YYa1vzmV4Xn4oQwi5GBZn3ZSylSzIy6Pq2JA7c3VYGfYBVKnWFdQg3hRxG0VgazDk0ZFjSOqPk&#10;cXkaBbw57Ubrejq9ucPqeRjbo8aTV6rbaVYzEJ4a/xf/3Hsd5kdD+D4TLpCL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UxQawvgAAANwAAAAPAAAAAAAAAAAAAAAAAKEC&#10;AABkcnMvZG93bnJldi54bWxQSwUGAAAAAAQABAD5AAAAjAMAAAAA&#10;" strokecolor="#036" strokeweight="1pt">
              <v:shadow color="#e3e2c7"/>
            </v:line>
            <v:line id="Line 279" o:spid="_x0000_s1053" style="position:absolute;visibility:visible" from="3196,12570" to="3196,26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VLScMAAADcAAAADwAAAGRycy9kb3ducmV2LnhtbERP22rCQBB9L/Qflin0rW6q4CW6iojS&#10;9sFb9AOG7DQbzM6G7DaJf+8WCn2bw7nOYtXbSrTU+NKxgvdBAoI4d7rkQsH1snubgvABWWPlmBTc&#10;ycNq+fy0wFS7js/UZqEQMYR9igpMCHUqpc8NWfQDVxNH7ts1FkOETSF1g10Mt5UcJslYWiw5Nhis&#10;aWMov2U/VsFkvz5xN8762cduGw7t8PZ1NFulXl/69RxEoD78i//cnzrOT0bw+0y8QC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S0nDAAAA3AAAAA8AAAAAAAAAAAAA&#10;AAAAoQIAAGRycy9kb3ducmV2LnhtbFBLBQYAAAAABAAEAPkAAACRAwAAAAA=&#10;" strokecolor="#036" strokeweight="1pt">
              <v:shadow color="#e3e2c7"/>
            </v:line>
            <v:line id="Line 280" o:spid="_x0000_s1054" style="position:absolute;flip:x;visibility:visible" from="24678,18835" to="32909,26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A7X8IAAADcAAAADwAAAGRycy9kb3ducmV2LnhtbERPzWqDQBC+F/IOywRya9a0JVSbjUho&#10;Qw8Gic0DDO5UJe6suBu1b98tFHKbj+93dulsOjHS4FrLCjbrCARxZXXLtYLL18fjKwjnkTV2lknB&#10;DzlI94uHHSbaTnymsfS1CCHsElTQeN8nUrqqIYNubXviwH3bwaAPcKilHnAK4aaTT1G0lQZbDg0N&#10;9nRoqLqWN6OA34vj82GK44vLs1u+tSeNhVdqtZyzNxCeZn8X/7s/dZgfvcDfM+ECuf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GA7X8IAAADcAAAADwAAAAAAAAAAAAAA&#10;AAChAgAAZHJzL2Rvd25yZXYueG1sUEsFBgAAAAAEAAQA+QAAAJADAAAAAA==&#10;" strokecolor="#036" strokeweight="1pt">
              <v:shadow color="#e3e2c7"/>
            </v:line>
            <v:line id="Line 281" o:spid="_x0000_s1055" style="position:absolute;visibility:visible" from="8311,12893" to="8311,26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B2psMAAADcAAAADwAAAGRycy9kb3ducmV2LnhtbERPyWrDMBC9F/oPYgq9NXID2ZwoIYSE&#10;todsTj5gsKaWiTUylmo7fx8VCr3N462zWPW2Ei01vnSs4H2QgCDOnS65UHC97N6mIHxA1lg5JgV3&#10;8rBaPj8tMNWu4zO1WShEDGGfogITQp1K6XNDFv3A1cSR+3aNxRBhU0jdYBfDbSWHSTKWFkuODQZr&#10;2hjKb9mPVTDZr0/cjbN+9rHbhkM7vH0dzVap15d+PQcRqA//4j/3p47zkxH8PhMvkM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AdqbDAAAA3AAAAA8AAAAAAAAAAAAA&#10;AAAAoQIAAGRycy9kb3ducmV2LnhtbFBLBQYAAAAABAAEAPkAAACRAwAAAAA=&#10;" strokecolor="#036" strokeweight="1pt">
              <v:shadow color="#e3e2c7"/>
            </v:line>
            <v:line id="Line 282" o:spid="_x0000_s1056" style="position:absolute;visibility:visible" from="5947,10368" to="27291,10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Lo0cMAAADcAAAADwAAAGRycy9kb3ducmV2LnhtbERPzWrCQBC+F3yHZQq91U09xBpdRURp&#10;PVg17QMM2TEbzM6G7DaJb+8Khd7m4/udxWqwteio9ZVjBW/jBARx4XTFpYKf793rOwgfkDXWjknB&#10;jTyslqOnBWba9XymLg+liCHsM1RgQmgyKX1hyKIfu4Y4chfXWgwRtqXULfYx3NZykiSptFhxbDDY&#10;0MZQcc1/rYLpYX3iPs2H2cduG766yXV/NFulXp6H9RxEoCH8i//cnzrOT1J4PBMv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WS6NHDAAAA3AAAAA8AAAAAAAAAAAAA&#10;AAAAoQIAAGRycy9kb3ducmV2LnhtbFBLBQYAAAAABAAEAPkAAACRAwAAAAA=&#10;" strokecolor="#036" strokeweight="1pt">
              <v:shadow color="#e3e2c7"/>
            </v:line>
            <v:line id="Line 283" o:spid="_x0000_s1057" style="position:absolute;visibility:visible" from="8773,8322" to="30111,8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5NSsIAAADcAAAADwAAAGRycy9kb3ducmV2LnhtbERPzWrCQBC+F3yHZQRvdaMHrdFVRBTb&#10;Q6tGH2DIjtlgdjZk1yR9+26h0Nt8fL+z2vS2Ei01vnSsYDJOQBDnTpdcKLhdD69vIHxA1lg5JgXf&#10;5GGzHrysMNWu4wu1WShEDGGfogITQp1K6XNDFv3Y1cSRu7vGYoiwKaRusIvhtpLTJJlJiyXHBoM1&#10;7Qzlj+xpFcw/t2fuZlm/OB724audPj5OZq/UaNhvlyAC9eFf/Od+13F+MoffZ+IF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5NSsIAAADcAAAADwAAAAAAAAAAAAAA&#10;AAChAgAAZHJzL2Rvd25yZXYueG1sUEsFBgAAAAAEAAQA+QAAAJADAAAAAA==&#10;" strokecolor="#036" strokeweight="1pt">
              <v:shadow color="#e3e2c7"/>
            </v:line>
            <v:line id="Line 284" o:spid="_x0000_s1058" style="position:absolute;flip:y;visibility:visible" from="8455,5582" to="16419,12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0xWsQAAADcAAAADwAAAGRycy9kb3ducmV2LnhtbESPQWvCQBCF7wX/wzJCb3VjBanRVUKw&#10;0oNFjPkBQ3aahGZnQ3Y16b/vHAq9zfDevPfN7jC5Tj1oCK1nA8tFAoq48rbl2kB5e395AxUissXO&#10;Mxn4oQCH/exph6n1I1/pUcRaSQiHFA00Mfap1qFqyGFY+J5YtC8/OIyyDrW2A44S7jr9miRr7bBl&#10;aWiwp7yh6ru4OwN8vJxW+bjZlOGc3c9r/2nxEo15nk/ZFlSkKf6b/64/rOAnQivPyAR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LTFaxAAAANwAAAAPAAAAAAAAAAAA&#10;AAAAAKECAABkcnMvZG93bnJldi54bWxQSwUGAAAAAAQABAD5AAAAkgMAAAAA&#10;" strokecolor="#036" strokeweight="1pt">
              <v:shadow color="#e3e2c7"/>
            </v:line>
            <v:line id="Line 285" o:spid="_x0000_s1059" style="position:absolute;flip:y;visibility:visible" from="14518,5698" to="22690,12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GUwb8AAADcAAAADwAAAGRycy9kb3ducmV2LnhtbERPzYrCMBC+L/gOYQRva6qCbKtRRFQ8&#10;KGL1AYZmbIvNpDTR1rc3grC3+fh+Z77sTCWe1LjSsoLRMAJBnFldcq7getn+/oFwHlljZZkUvMjB&#10;ctH7mWOibctneqY+FyGEXYIKCu/rREqXFWTQDW1NHLibbQz6AJtc6gbbEG4qOY6iqTRYcmgosKZ1&#10;Qdk9fRgFvDntJus2jq/usHocpvao8eSVGvS71QyEp87/i7/uvQ7zoxg+z4QL5OIN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mGUwb8AAADcAAAADwAAAAAAAAAAAAAAAACh&#10;AgAAZHJzL2Rvd25yZXYueG1sUEsFBgAAAAAEAAQA+QAAAI0DAAAAAA==&#10;" strokecolor="#036" strokeweight="1pt">
              <v:shadow color="#e3e2c7"/>
            </v:line>
            <v:line id="Line 286" o:spid="_x0000_s1060" style="position:absolute;flip:y;visibility:visible" from="19633,5796" to="27713,12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yQbb4AAADcAAAADwAAAGRycy9kb3ducmV2LnhtbERPSwrCMBDdC94hjOBOUxVEq1FEVFwo&#10;4ucAQzO2xWZSmmjr7Y0guJvH+8582ZhCvKhyuWUFg34EgjixOudUwe267U1AOI+ssbBMCt7kYLlo&#10;t+YYa1vzmV4Xn4oQwi5GBZn3ZSylSzIy6Pq2JA7c3VYGfYBVKnWFdQg3hRxG0VgazDk0ZFjSOqPk&#10;cXkaBbw57Ubrejq9ucPqeRjbo8aTV6rbaVYzEJ4a/xf/3Hsd5g+G8H0mXCA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RHJBtvgAAANwAAAAPAAAAAAAAAAAAAAAAAKEC&#10;AABkcnMvZG93bnJldi54bWxQSwUGAAAAAAQABAD5AAAAjAMAAAAA&#10;" strokecolor="#036" strokeweight="1pt">
              <v:shadow color="#e3e2c7"/>
            </v:line>
            <v:rect id="Rectangle 287" o:spid="_x0000_s1061" style="position:absolute;left:12452;top:1619;width:19196;height:34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3npsUA&#10;AADcAAAADwAAAGRycy9kb3ducmV2LnhtbESPT2vCQBDF70K/wzKFXkQ3VhCJbqRUG3ptbEFvQ3ZM&#10;gtnZkN3mTz+9WxC8zfDevPeb7W4wteiodZVlBYt5BII4t7riQsH38WO2BuE8ssbaMikYycEueZps&#10;Mda25y/qMl+IEMIuRgWl900spctLMujmtiEO2sW2Bn1Y20LqFvsQbmr5GkUrabDi0FBiQ+8l5dfs&#10;1yhI5Xp6Oh9tPkbpYW8P+5+/gKLUy/PwtgHhafAP8/36Uwf8xRL+nwkTy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XeemxQAAANwAAAAPAAAAAAAAAAAAAAAAAJgCAABkcnMv&#10;ZG93bnJldi54bWxQSwUGAAAAAAQABAD1AAAAigMAAAAA&#10;" filled="f" fillcolor="#cc9" strokeweight="1pt">
              <v:shadow color="#e3e2c7"/>
              <v:textbox inset=".83697mm,.35408mm,.83697mm,.35408mm">
                <w:txbxContent>
                  <w:p w:rsidR="004A7FBC" w:rsidRPr="004361D6" w:rsidRDefault="004A7FBC" w:rsidP="00E70C7F">
                    <w:pPr>
                      <w:autoSpaceDE w:val="0"/>
                      <w:autoSpaceDN w:val="0"/>
                      <w:adjustRightInd w:val="0"/>
                    </w:pPr>
                    <w:r w:rsidRPr="004361D6">
                      <w:t xml:space="preserve">Axe d'analyse: </w:t>
                    </w:r>
                    <w:r>
                      <w:t xml:space="preserve">type de poissent </w:t>
                    </w:r>
                  </w:p>
                  <w:p w:rsidR="004A7FBC" w:rsidRPr="004361D6" w:rsidRDefault="004A7FBC" w:rsidP="00E70C7F">
                    <w:pPr>
                      <w:autoSpaceDE w:val="0"/>
                      <w:autoSpaceDN w:val="0"/>
                      <w:adjustRightInd w:val="0"/>
                    </w:pPr>
                  </w:p>
                </w:txbxContent>
              </v:textbox>
            </v:rect>
            <v:rect id="Rectangle 288" o:spid="_x0000_s1062" style="position:absolute;left:32925;top:19869;width:13582;height:5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R/0sUA&#10;AADcAAAADwAAAGRycy9kb3ducmV2LnhtbESPT2vCQBDF70K/wzKFXkQ3FhGJbqRUG3ptbEFvQ3ZM&#10;gtnZkN3mTz+9WxC8zfDevPeb7W4wteiodZVlBYt5BII4t7riQsH38WO2BuE8ssbaMikYycEueZps&#10;Mda25y/qMl+IEMIuRgWl900spctLMujmtiEO2sW2Bn1Y20LqFvsQbmr5GkUrabDi0FBiQ+8l5dfs&#10;1yhI5Xp6Oh9tPkbpYW8P+5+/gKLUy/PwtgHhafAP8/36Uwf8xRL+nwkTy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tH/SxQAAANwAAAAPAAAAAAAAAAAAAAAAAJgCAABkcnMv&#10;ZG93bnJldi54bWxQSwUGAAAAAAQABAD1AAAAigMAAAAA&#10;" filled="f" fillcolor="#cc9" strokeweight="1pt">
              <v:shadow color="#e3e2c7"/>
              <v:textbox inset=".83697mm,.35408mm,.83697mm,.35408mm">
                <w:txbxContent>
                  <w:p w:rsidR="004A7FBC" w:rsidRDefault="004A7FBC" w:rsidP="00E70C7F">
                    <w:pPr>
                      <w:autoSpaceDE w:val="0"/>
                      <w:autoSpaceDN w:val="0"/>
                      <w:adjustRightInd w:val="0"/>
                    </w:pPr>
                    <w:r w:rsidRPr="004361D6">
                      <w:t xml:space="preserve">Axe d'analyse: </w:t>
                    </w:r>
                    <w:r>
                      <w:t>zone :</w:t>
                    </w:r>
                  </w:p>
                  <w:p w:rsidR="004A7FBC" w:rsidRPr="004361D6" w:rsidRDefault="004A7FBC" w:rsidP="00E70C7F">
                    <w:pPr>
                      <w:autoSpaceDE w:val="0"/>
                      <w:autoSpaceDN w:val="0"/>
                      <w:adjustRightInd w:val="0"/>
                    </w:pPr>
                    <w:r>
                      <w:t>Géographique</w:t>
                    </w:r>
                  </w:p>
                </w:txbxContent>
              </v:textbox>
            </v:rect>
            <v:rect id="Rectangle 289" o:spid="_x0000_s1063" style="position:absolute;left:30863;top:27550;width:27019;height:65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u+y8IA&#10;AADcAAAADwAAAGRycy9kb3ducmV2LnhtbERPTWvCQBC9C/0PyxS86SaFtE10E0pR8FAPWg8eh+yY&#10;hGZnl+xG47/vFoTe5vE+Z11NphdXGnxnWUG6TEAQ11Z33Cg4fW8X7yB8QNbYWyYFd/JQlU+zNRba&#10;3vhA12NoRAxhX6CCNgRXSOnrlgz6pXXEkbvYwWCIcGikHvAWw00vX5LkVRrsODa06OizpfrnOBoF&#10;+TnfbnLZmPyNDtle9m50X5lS8+fpYwUi0BT+xQ/3Tsf5aQZ/z8QLZ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C77LwgAAANwAAAAPAAAAAAAAAAAAAAAAAJgCAABkcnMvZG93&#10;bnJldi54bWxQSwUGAAAAAAQABAD1AAAAhwMAAAAA&#10;" filled="f" fillcolor="#cc9" stroked="f" strokecolor="#036" strokeweight="1pt">
              <v:textbox inset="1.83489mm,.90136mm,1.83489mm,.90136mm">
                <w:txbxContent>
                  <w:p w:rsidR="004A7FBC" w:rsidRPr="00815663" w:rsidRDefault="004A7FBC" w:rsidP="00E70C7F">
                    <w:pPr>
                      <w:autoSpaceDE w:val="0"/>
                      <w:autoSpaceDN w:val="0"/>
                      <w:adjustRightInd w:val="0"/>
                      <w:rPr>
                        <w:b/>
                        <w:bCs/>
                        <w:color w:val="003366"/>
                        <w:sz w:val="26"/>
                        <w:szCs w:val="26"/>
                      </w:rPr>
                    </w:pPr>
                    <w:r w:rsidRPr="00815663">
                      <w:rPr>
                        <w:b/>
                        <w:bCs/>
                        <w:color w:val="003366"/>
                        <w:sz w:val="26"/>
                        <w:szCs w:val="26"/>
                      </w:rPr>
                      <w:t>Axes d'analyse: dimensions</w:t>
                    </w:r>
                  </w:p>
                  <w:p w:rsidR="004A7FBC" w:rsidRPr="00815663" w:rsidRDefault="004A7FBC" w:rsidP="00E70C7F">
                    <w:pPr>
                      <w:autoSpaceDE w:val="0"/>
                      <w:autoSpaceDN w:val="0"/>
                      <w:adjustRightInd w:val="0"/>
                      <w:rPr>
                        <w:b/>
                        <w:bCs/>
                        <w:color w:val="003366"/>
                        <w:sz w:val="26"/>
                        <w:szCs w:val="26"/>
                      </w:rPr>
                    </w:pPr>
                    <w:r w:rsidRPr="00815663">
                      <w:rPr>
                        <w:b/>
                        <w:bCs/>
                        <w:color w:val="003366"/>
                        <w:sz w:val="26"/>
                        <w:szCs w:val="26"/>
                      </w:rPr>
                      <w:t>Variables analysées: mesures</w:t>
                    </w:r>
                  </w:p>
                </w:txbxContent>
              </v:textbox>
            </v:rect>
            <w10:wrap type="none"/>
            <w10:anchorlock/>
          </v:group>
        </w:pict>
      </w:r>
      <w:r w:rsidR="00E70C7F">
        <w:rPr>
          <w:rFonts w:asciiTheme="majorBidi" w:hAnsiTheme="majorBidi" w:cstheme="majorBidi"/>
        </w:rPr>
        <w:t xml:space="preserve">                      </w:t>
      </w:r>
      <w:r w:rsidR="00E70C7F" w:rsidRPr="004C5D2F">
        <w:rPr>
          <w:rFonts w:asciiTheme="majorBidi" w:hAnsiTheme="majorBidi" w:cstheme="majorBidi"/>
          <w:b/>
          <w:bCs/>
        </w:rPr>
        <w:t xml:space="preserve">Figure </w:t>
      </w:r>
      <w:r w:rsidR="005B3AF1" w:rsidRPr="004C5D2F">
        <w:rPr>
          <w:rFonts w:asciiTheme="majorBidi" w:hAnsiTheme="majorBidi" w:cstheme="majorBidi"/>
          <w:b/>
          <w:bCs/>
        </w:rPr>
        <w:t>3.10</w:t>
      </w:r>
      <w:r w:rsidR="00E70C7F" w:rsidRPr="004C5D2F">
        <w:rPr>
          <w:rStyle w:val="En-tteCar"/>
          <w:rFonts w:asciiTheme="majorBidi" w:hAnsiTheme="majorBidi" w:cstheme="majorBidi"/>
          <w:b/>
          <w:bCs/>
          <w:spacing w:val="15"/>
          <w:sz w:val="24"/>
          <w:szCs w:val="24"/>
        </w:rPr>
        <w:t xml:space="preserve"> </w:t>
      </w:r>
      <w:r w:rsidR="00FA6FE9" w:rsidRPr="004C5D2F">
        <w:rPr>
          <w:rStyle w:val="En-tteCar"/>
          <w:b/>
          <w:bCs/>
          <w:spacing w:val="15"/>
          <w:sz w:val="24"/>
          <w:szCs w:val="24"/>
        </w:rPr>
        <w:t>Cube de données</w:t>
      </w:r>
      <w:r w:rsidR="00AD087B">
        <w:rPr>
          <w:rStyle w:val="En-tteCar"/>
          <w:b/>
          <w:bCs/>
          <w:spacing w:val="15"/>
          <w:sz w:val="24"/>
          <w:szCs w:val="24"/>
        </w:rPr>
        <w:t xml:space="preserve"> Spatiales</w:t>
      </w:r>
    </w:p>
    <w:p w:rsidR="00E70C7F" w:rsidRPr="0011149E" w:rsidRDefault="00BE68CC" w:rsidP="0011149E">
      <w:pPr>
        <w:tabs>
          <w:tab w:val="left" w:pos="1304"/>
        </w:tabs>
        <w:rPr>
          <w:rFonts w:asciiTheme="majorBidi" w:hAnsiTheme="majorBidi" w:cstheme="majorBidi"/>
          <w:b/>
          <w:bCs/>
        </w:rPr>
      </w:pPr>
      <w:r>
        <w:rPr>
          <w:rFonts w:asciiTheme="majorBidi" w:hAnsiTheme="majorBidi" w:cstheme="majorBidi"/>
          <w:b/>
          <w:bCs/>
        </w:rPr>
        <w:t>3.9</w:t>
      </w:r>
      <w:r w:rsidR="004E11D6">
        <w:rPr>
          <w:rFonts w:asciiTheme="majorBidi" w:hAnsiTheme="majorBidi" w:cstheme="majorBidi"/>
          <w:b/>
          <w:bCs/>
        </w:rPr>
        <w:t xml:space="preserve"> </w:t>
      </w:r>
      <w:r>
        <w:rPr>
          <w:rFonts w:asciiTheme="majorBidi" w:hAnsiTheme="majorBidi" w:cstheme="majorBidi"/>
          <w:b/>
          <w:bCs/>
        </w:rPr>
        <w:t xml:space="preserve"> </w:t>
      </w:r>
      <w:r w:rsidR="00FA6FE9" w:rsidRPr="0011149E">
        <w:rPr>
          <w:rFonts w:asciiTheme="majorBidi" w:hAnsiTheme="majorBidi" w:cstheme="majorBidi"/>
          <w:b/>
          <w:bCs/>
        </w:rPr>
        <w:t>Conclusion</w:t>
      </w:r>
    </w:p>
    <w:p w:rsidR="00E70C7F" w:rsidRDefault="00E70C7F" w:rsidP="00D3034A">
      <w:pPr>
        <w:spacing w:before="120" w:after="120" w:line="360" w:lineRule="auto"/>
        <w:ind w:firstLine="708"/>
        <w:jc w:val="both"/>
        <w:rPr>
          <w:rFonts w:asciiTheme="majorBidi" w:hAnsiTheme="majorBidi" w:cstheme="majorBidi"/>
        </w:rPr>
      </w:pPr>
      <w:r w:rsidRPr="00EB3A59">
        <w:rPr>
          <w:rFonts w:asciiTheme="majorBidi" w:hAnsiTheme="majorBidi" w:cstheme="majorBidi"/>
        </w:rPr>
        <w:t>Dans ce chapitre, nous avons présenté le modèle décisionnel proposé pour  déterminer les zone de pèche</w:t>
      </w:r>
      <w:r w:rsidR="00D3034A">
        <w:rPr>
          <w:rFonts w:asciiTheme="majorBidi" w:hAnsiTheme="majorBidi" w:cstheme="majorBidi"/>
        </w:rPr>
        <w:t> ;</w:t>
      </w:r>
      <w:r w:rsidRPr="00EB3A59">
        <w:rPr>
          <w:rFonts w:asciiTheme="majorBidi" w:hAnsiTheme="majorBidi" w:cstheme="majorBidi"/>
        </w:rPr>
        <w:t xml:space="preserve"> en utilisant la technologie SOLAP née du couplage entre l’outil OLAP et l’outil SIG.</w:t>
      </w:r>
    </w:p>
    <w:p w:rsidR="00E70C7F" w:rsidRDefault="00E70C7F" w:rsidP="00E70C7F">
      <w:pPr>
        <w:spacing w:before="120" w:after="120" w:line="360" w:lineRule="auto"/>
        <w:jc w:val="both"/>
        <w:rPr>
          <w:rFonts w:asciiTheme="majorBidi" w:hAnsiTheme="majorBidi" w:cstheme="majorBidi"/>
        </w:rPr>
      </w:pPr>
      <w:r>
        <w:rPr>
          <w:rFonts w:asciiTheme="majorBidi" w:hAnsiTheme="majorBidi" w:cstheme="majorBidi"/>
        </w:rPr>
        <w:t xml:space="preserve">   </w:t>
      </w:r>
      <w:r w:rsidRPr="00B85311">
        <w:rPr>
          <w:rFonts w:asciiTheme="majorBidi" w:hAnsiTheme="majorBidi" w:cstheme="majorBidi"/>
        </w:rPr>
        <w:t>L’approche décisionnelle suggérée est structurée selon les trois étapes de Pictet, à savoir l’étape de structuration, d’exploitation et de concrétisation.  Le modèle décisionnel proposé servira comme système de supervision permettant l’interprétation géodésiques des résultats  suivant les tendances des déformations</w:t>
      </w:r>
      <w:r w:rsidR="004E11D6">
        <w:rPr>
          <w:rFonts w:asciiTheme="majorBidi" w:hAnsiTheme="majorBidi" w:cstheme="majorBidi"/>
        </w:rPr>
        <w:t>,</w:t>
      </w:r>
      <w:r w:rsidRPr="00B85311">
        <w:rPr>
          <w:rFonts w:asciiTheme="majorBidi" w:hAnsiTheme="majorBidi" w:cstheme="majorBidi"/>
        </w:rPr>
        <w:t xml:space="preserve"> et des déplacements</w:t>
      </w:r>
      <w:r w:rsidR="004E11D6">
        <w:rPr>
          <w:rFonts w:asciiTheme="majorBidi" w:hAnsiTheme="majorBidi" w:cstheme="majorBidi"/>
        </w:rPr>
        <w:t>,</w:t>
      </w:r>
      <w:r w:rsidRPr="00B85311">
        <w:rPr>
          <w:rFonts w:asciiTheme="majorBidi" w:hAnsiTheme="majorBidi" w:cstheme="majorBidi"/>
        </w:rPr>
        <w:t xml:space="preserve"> en utilisant les technologies géo-décisionnelles les plus avancées (Datawarhouse, Datamart, SIG, cubes et hyper cubes, OLAP et SOLAP).</w:t>
      </w:r>
    </w:p>
    <w:p w:rsidR="002F38EB" w:rsidRDefault="00D4425C" w:rsidP="004535E8">
      <w:pPr>
        <w:spacing w:line="360" w:lineRule="auto"/>
        <w:ind w:firstLine="708"/>
        <w:jc w:val="both"/>
        <w:rPr>
          <w:rFonts w:asciiTheme="majorBidi" w:eastAsiaTheme="minorHAnsi" w:hAnsiTheme="majorBidi" w:cstheme="majorBidi"/>
        </w:rPr>
      </w:pPr>
      <w:r>
        <w:rPr>
          <w:rFonts w:asciiTheme="majorBidi" w:eastAsiaTheme="minorHAnsi" w:hAnsiTheme="majorBidi" w:cstheme="majorBidi"/>
        </w:rPr>
        <w:t xml:space="preserve">Nous </w:t>
      </w:r>
      <w:r w:rsidRPr="00B85311">
        <w:rPr>
          <w:rFonts w:asciiTheme="majorBidi" w:eastAsiaTheme="minorHAnsi" w:hAnsiTheme="majorBidi" w:cstheme="majorBidi"/>
        </w:rPr>
        <w:t>présent</w:t>
      </w:r>
      <w:r>
        <w:rPr>
          <w:rFonts w:asciiTheme="majorBidi" w:eastAsiaTheme="minorHAnsi" w:hAnsiTheme="majorBidi" w:cstheme="majorBidi"/>
        </w:rPr>
        <w:t>ons dans l</w:t>
      </w:r>
      <w:r w:rsidR="00E70C7F" w:rsidRPr="00B85311">
        <w:rPr>
          <w:rFonts w:asciiTheme="majorBidi" w:eastAsiaTheme="minorHAnsi" w:hAnsiTheme="majorBidi" w:cstheme="majorBidi"/>
        </w:rPr>
        <w:t>e prochain chapitre</w:t>
      </w:r>
      <w:r>
        <w:rPr>
          <w:rFonts w:asciiTheme="majorBidi" w:eastAsiaTheme="minorHAnsi" w:hAnsiTheme="majorBidi" w:cstheme="majorBidi"/>
        </w:rPr>
        <w:t>,</w:t>
      </w:r>
      <w:r w:rsidR="00E70C7F" w:rsidRPr="00B85311">
        <w:rPr>
          <w:rFonts w:asciiTheme="majorBidi" w:eastAsiaTheme="minorHAnsi" w:hAnsiTheme="majorBidi" w:cstheme="majorBidi"/>
        </w:rPr>
        <w:t xml:space="preserve"> les étapes d’impléme</w:t>
      </w:r>
      <w:r w:rsidR="00E70C7F">
        <w:rPr>
          <w:rFonts w:asciiTheme="majorBidi" w:eastAsiaTheme="minorHAnsi" w:hAnsiTheme="majorBidi" w:cstheme="majorBidi"/>
        </w:rPr>
        <w:t>ntation de notre modèle proposé.</w:t>
      </w:r>
    </w:p>
    <w:p w:rsidR="004535E8" w:rsidRDefault="004535E8" w:rsidP="004535E8">
      <w:pPr>
        <w:spacing w:line="360" w:lineRule="auto"/>
        <w:ind w:firstLine="708"/>
        <w:jc w:val="both"/>
        <w:rPr>
          <w:rFonts w:asciiTheme="majorBidi" w:eastAsiaTheme="minorHAnsi" w:hAnsiTheme="majorBidi" w:cstheme="majorBidi"/>
        </w:rPr>
      </w:pPr>
    </w:p>
    <w:p w:rsidR="004535E8" w:rsidRDefault="004535E8" w:rsidP="004535E8">
      <w:pPr>
        <w:spacing w:line="360" w:lineRule="auto"/>
        <w:ind w:firstLine="708"/>
        <w:jc w:val="both"/>
        <w:rPr>
          <w:rFonts w:asciiTheme="majorBidi" w:eastAsiaTheme="minorHAnsi" w:hAnsiTheme="majorBidi" w:cstheme="majorBidi"/>
        </w:rPr>
      </w:pPr>
    </w:p>
    <w:p w:rsidR="004535E8" w:rsidRDefault="004535E8" w:rsidP="004535E8">
      <w:pPr>
        <w:spacing w:line="360" w:lineRule="auto"/>
        <w:ind w:firstLine="708"/>
        <w:jc w:val="both"/>
        <w:rPr>
          <w:rFonts w:asciiTheme="majorBidi" w:eastAsiaTheme="minorHAnsi" w:hAnsiTheme="majorBidi" w:cstheme="majorBidi"/>
        </w:rPr>
      </w:pPr>
    </w:p>
    <w:p w:rsidR="004535E8" w:rsidRDefault="004535E8" w:rsidP="004535E8">
      <w:pPr>
        <w:spacing w:line="360" w:lineRule="auto"/>
        <w:ind w:firstLine="708"/>
        <w:jc w:val="both"/>
        <w:rPr>
          <w:rFonts w:asciiTheme="majorBidi" w:eastAsiaTheme="minorHAnsi" w:hAnsiTheme="majorBidi" w:cstheme="majorBidi"/>
        </w:rPr>
      </w:pPr>
    </w:p>
    <w:p w:rsidR="004535E8" w:rsidRDefault="004535E8" w:rsidP="004535E8">
      <w:pPr>
        <w:spacing w:line="360" w:lineRule="auto"/>
        <w:ind w:firstLine="708"/>
        <w:jc w:val="both"/>
        <w:rPr>
          <w:rFonts w:ascii="Algerian" w:hAnsi="Algerian"/>
          <w:sz w:val="44"/>
          <w:szCs w:val="44"/>
          <w:lang w:bidi="ar-MA"/>
        </w:rPr>
      </w:pPr>
    </w:p>
    <w:p w:rsidR="004535E8" w:rsidRDefault="004535E8" w:rsidP="004535E8">
      <w:pPr>
        <w:spacing w:line="360" w:lineRule="auto"/>
        <w:ind w:firstLine="708"/>
        <w:jc w:val="both"/>
        <w:rPr>
          <w:rFonts w:ascii="Algerian" w:hAnsi="Algerian"/>
          <w:sz w:val="44"/>
          <w:szCs w:val="44"/>
          <w:lang w:bidi="ar-MA"/>
        </w:rPr>
      </w:pPr>
    </w:p>
    <w:p w:rsidR="007D63D8" w:rsidRPr="00FB1D80" w:rsidRDefault="007D63D8" w:rsidP="007D63D8">
      <w:pPr>
        <w:tabs>
          <w:tab w:val="left" w:pos="2095"/>
        </w:tabs>
        <w:jc w:val="center"/>
        <w:rPr>
          <w:rFonts w:ascii="Algerian" w:hAnsi="Algerian"/>
          <w:sz w:val="44"/>
          <w:szCs w:val="44"/>
          <w:lang w:bidi="ar-MA"/>
        </w:rPr>
      </w:pPr>
      <w:r>
        <w:rPr>
          <w:rFonts w:ascii="Algerian" w:hAnsi="Algerian"/>
          <w:sz w:val="44"/>
          <w:szCs w:val="44"/>
          <w:lang w:bidi="ar-MA"/>
        </w:rPr>
        <w:t xml:space="preserve">Chapitre </w:t>
      </w:r>
      <w:r w:rsidR="00DE20F8">
        <w:rPr>
          <w:rFonts w:ascii="Algerian" w:hAnsi="Algerian"/>
          <w:sz w:val="44"/>
          <w:szCs w:val="44"/>
          <w:lang w:bidi="ar-MA"/>
        </w:rPr>
        <w:t>I</w:t>
      </w:r>
      <w:r>
        <w:rPr>
          <w:rFonts w:ascii="Algerian" w:hAnsi="Algerian"/>
          <w:sz w:val="44"/>
          <w:szCs w:val="44"/>
          <w:lang w:bidi="ar-MA"/>
        </w:rPr>
        <w:t>V</w:t>
      </w:r>
    </w:p>
    <w:p w:rsidR="007D63D8" w:rsidRDefault="007D63D8" w:rsidP="007D63D8">
      <w:pPr>
        <w:spacing w:line="360" w:lineRule="auto"/>
        <w:jc w:val="center"/>
        <w:rPr>
          <w:rFonts w:asciiTheme="majorBidi" w:hAnsiTheme="majorBidi" w:cstheme="majorBidi"/>
          <w:b/>
          <w:bCs/>
        </w:rPr>
      </w:pPr>
      <w:r w:rsidRPr="00FB1D80">
        <w:rPr>
          <w:rFonts w:ascii="Algerian" w:hAnsi="Algerian"/>
          <w:sz w:val="44"/>
          <w:szCs w:val="44"/>
          <w:lang w:bidi="ar-MA"/>
        </w:rPr>
        <w:t>Mise en Œuvre du modèle décisionnel proposé</w:t>
      </w:r>
    </w:p>
    <w:p w:rsidR="007D63D8" w:rsidRDefault="007D63D8" w:rsidP="007D63D8">
      <w:pPr>
        <w:tabs>
          <w:tab w:val="left" w:pos="5130"/>
        </w:tabs>
        <w:spacing w:line="360" w:lineRule="auto"/>
        <w:jc w:val="both"/>
        <w:rPr>
          <w:rFonts w:asciiTheme="majorBidi" w:hAnsiTheme="majorBidi" w:cstheme="majorBidi"/>
          <w:b/>
          <w:bCs/>
        </w:rPr>
      </w:pPr>
      <w:r>
        <w:rPr>
          <w:rFonts w:asciiTheme="majorBidi" w:hAnsiTheme="majorBidi" w:cstheme="majorBidi"/>
          <w:b/>
          <w:bCs/>
        </w:rPr>
        <w:tab/>
      </w:r>
    </w:p>
    <w:p w:rsidR="007D63D8" w:rsidRDefault="007D63D8" w:rsidP="007D63D8">
      <w:pPr>
        <w:spacing w:line="360" w:lineRule="auto"/>
        <w:jc w:val="both"/>
        <w:rPr>
          <w:rFonts w:asciiTheme="majorBidi" w:hAnsiTheme="majorBidi" w:cstheme="majorBidi"/>
          <w:b/>
          <w:bCs/>
        </w:rPr>
      </w:pPr>
    </w:p>
    <w:p w:rsidR="007D63D8" w:rsidRDefault="007D63D8" w:rsidP="007D63D8">
      <w:pPr>
        <w:spacing w:line="360" w:lineRule="auto"/>
        <w:jc w:val="both"/>
        <w:rPr>
          <w:rFonts w:asciiTheme="majorBidi" w:hAnsiTheme="majorBidi" w:cstheme="majorBidi"/>
          <w:b/>
          <w:bCs/>
        </w:rPr>
      </w:pPr>
    </w:p>
    <w:p w:rsidR="007D63D8" w:rsidRPr="00827AE6" w:rsidRDefault="007D63D8" w:rsidP="007D63D8">
      <w:pPr>
        <w:spacing w:line="360" w:lineRule="auto"/>
        <w:jc w:val="both"/>
        <w:rPr>
          <w:rFonts w:asciiTheme="majorBidi" w:hAnsiTheme="majorBidi" w:cstheme="majorBidi"/>
        </w:rPr>
      </w:pPr>
      <w:r>
        <w:rPr>
          <w:rFonts w:asciiTheme="majorBidi" w:hAnsiTheme="majorBidi" w:cstheme="majorBidi"/>
        </w:rPr>
        <w:t xml:space="preserve">      </w:t>
      </w:r>
      <w:r w:rsidRPr="00827AE6">
        <w:rPr>
          <w:rFonts w:asciiTheme="majorBidi" w:hAnsiTheme="majorBidi" w:cstheme="majorBidi"/>
        </w:rPr>
        <w:t>L’objectif de ce chapitre est de présenter l’aspect technique de l’approche proposée en fixant  les objectifs globaux visés par notre application à savoir ; l’analyse multidimensionnelle et spatiale. Nous abordons successivement  les outils de développement, la plateforme OLAP exploitée, l’outil permettant de construire le cube de données, les différents modules existants ainsi que l’analyse spatiale.</w:t>
      </w:r>
    </w:p>
    <w:p w:rsidR="007D63D8" w:rsidRPr="00B13735" w:rsidRDefault="007D63D8" w:rsidP="007D63D8">
      <w:pPr>
        <w:spacing w:line="360" w:lineRule="auto"/>
        <w:jc w:val="both"/>
        <w:rPr>
          <w:rFonts w:asciiTheme="majorBidi" w:hAnsiTheme="majorBidi" w:cstheme="majorBidi"/>
        </w:rPr>
      </w:pPr>
      <w:r>
        <w:rPr>
          <w:rFonts w:asciiTheme="majorBidi" w:hAnsiTheme="majorBidi" w:cstheme="majorBidi"/>
        </w:rPr>
        <w:t xml:space="preserve">     </w:t>
      </w:r>
      <w:r w:rsidRPr="00827AE6">
        <w:rPr>
          <w:rFonts w:asciiTheme="majorBidi" w:hAnsiTheme="majorBidi" w:cstheme="majorBidi"/>
        </w:rPr>
        <w:t>Nous présentons, dans ce même chapitre, une</w:t>
      </w:r>
      <w:r w:rsidR="00A72456">
        <w:rPr>
          <w:rFonts w:asciiTheme="majorBidi" w:hAnsiTheme="majorBidi" w:cstheme="majorBidi"/>
        </w:rPr>
        <w:t xml:space="preserve"> étude de cas de détermination d</w:t>
      </w:r>
      <w:r w:rsidRPr="00827AE6">
        <w:rPr>
          <w:rFonts w:asciiTheme="majorBidi" w:hAnsiTheme="majorBidi" w:cstheme="majorBidi"/>
        </w:rPr>
        <w:t>es zones de pèche dans</w:t>
      </w:r>
      <w:r w:rsidR="00A72456">
        <w:rPr>
          <w:rFonts w:asciiTheme="majorBidi" w:hAnsiTheme="majorBidi" w:cstheme="majorBidi"/>
        </w:rPr>
        <w:t xml:space="preserve"> le</w:t>
      </w:r>
      <w:r w:rsidRPr="00827AE6">
        <w:rPr>
          <w:rFonts w:asciiTheme="majorBidi" w:hAnsiTheme="majorBidi" w:cstheme="majorBidi"/>
        </w:rPr>
        <w:t xml:space="preserve"> littoral de Mostaganem  comme  zone d’étude ; permettant l’application de notre modèle.</w:t>
      </w:r>
    </w:p>
    <w:p w:rsidR="007D63D8" w:rsidRDefault="007D63D8" w:rsidP="007D63D8">
      <w:pPr>
        <w:pStyle w:val="Titre1"/>
        <w:spacing w:before="120" w:after="120"/>
        <w:rPr>
          <w:rFonts w:asciiTheme="majorBidi" w:eastAsiaTheme="minorHAnsi" w:hAnsiTheme="majorBidi"/>
          <w:color w:val="auto"/>
          <w:sz w:val="24"/>
          <w:szCs w:val="24"/>
        </w:rPr>
      </w:pPr>
    </w:p>
    <w:p w:rsidR="007D63D8" w:rsidRDefault="007D63D8" w:rsidP="007D63D8"/>
    <w:p w:rsidR="00E70C7F" w:rsidRDefault="00E70C7F"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7D63D8" w:rsidP="001B173D">
      <w:pPr>
        <w:spacing w:line="276" w:lineRule="auto"/>
        <w:rPr>
          <w:b/>
          <w:sz w:val="28"/>
          <w:szCs w:val="28"/>
        </w:rPr>
      </w:pPr>
    </w:p>
    <w:p w:rsidR="007D63D8" w:rsidRDefault="005D221A" w:rsidP="007D63D8">
      <w:pPr>
        <w:spacing w:line="360" w:lineRule="auto"/>
        <w:jc w:val="both"/>
        <w:rPr>
          <w:rFonts w:asciiTheme="majorBidi" w:hAnsiTheme="majorBidi" w:cstheme="majorBidi"/>
          <w:b/>
          <w:bCs/>
        </w:rPr>
      </w:pPr>
      <w:r>
        <w:rPr>
          <w:rFonts w:asciiTheme="majorBidi" w:hAnsiTheme="majorBidi" w:cstheme="majorBidi"/>
          <w:b/>
          <w:bCs/>
        </w:rPr>
        <w:t>4.</w:t>
      </w:r>
      <w:r w:rsidR="007D63D8">
        <w:rPr>
          <w:rFonts w:asciiTheme="majorBidi" w:hAnsiTheme="majorBidi" w:cstheme="majorBidi"/>
          <w:b/>
          <w:bCs/>
        </w:rPr>
        <w:t>1.</w:t>
      </w:r>
      <w:r w:rsidR="007D63D8" w:rsidRPr="00B00B50">
        <w:rPr>
          <w:rFonts w:asciiTheme="majorBidi" w:hAnsiTheme="majorBidi" w:cstheme="majorBidi"/>
          <w:b/>
          <w:bCs/>
        </w:rPr>
        <w:t xml:space="preserve"> Choix de l’outil de développement</w:t>
      </w:r>
      <w:r w:rsidR="007D63D8">
        <w:rPr>
          <w:rFonts w:asciiTheme="majorBidi" w:hAnsiTheme="majorBidi" w:cstheme="majorBidi"/>
          <w:b/>
          <w:bCs/>
        </w:rPr>
        <w:t>:</w:t>
      </w:r>
    </w:p>
    <w:p w:rsidR="007D63D8" w:rsidRPr="00EB0FD9" w:rsidRDefault="007D63D8" w:rsidP="004535E8">
      <w:pPr>
        <w:shd w:val="clear" w:color="auto" w:fill="FFFFFF"/>
        <w:spacing w:line="360" w:lineRule="auto"/>
        <w:ind w:firstLine="708"/>
        <w:jc w:val="both"/>
        <w:rPr>
          <w:rFonts w:asciiTheme="majorBidi" w:hAnsiTheme="majorBidi" w:cstheme="majorBidi"/>
        </w:rPr>
      </w:pPr>
      <w:r w:rsidRPr="00EB0FD9">
        <w:rPr>
          <w:rFonts w:asciiTheme="majorBidi" w:hAnsiTheme="majorBidi" w:cstheme="majorBidi"/>
        </w:rPr>
        <w:t>Le choix de l’outil de développement de l’application  a porté sur SQL Server 2008 R2. C’est un outil puissant pour gérer et stocker les données qui s’accompagne de nombreux outils pour intégrer, analyser et afficher les données. Ce dernier se présente comme l’outil par excellence dans le développement des applications décisionnelles.</w:t>
      </w:r>
    </w:p>
    <w:p w:rsidR="007D63D8" w:rsidRPr="00EB0FD9" w:rsidRDefault="007D63D8" w:rsidP="007D63D8">
      <w:pPr>
        <w:shd w:val="clear" w:color="auto" w:fill="FFFFFF"/>
        <w:spacing w:line="360" w:lineRule="auto"/>
        <w:jc w:val="both"/>
        <w:rPr>
          <w:rFonts w:asciiTheme="majorBidi" w:hAnsiTheme="majorBidi" w:cstheme="majorBidi"/>
          <w:color w:val="C0504D" w:themeColor="accent2"/>
        </w:rPr>
      </w:pPr>
      <w:r w:rsidRPr="00EB0FD9">
        <w:rPr>
          <w:rFonts w:asciiTheme="majorBidi" w:hAnsiTheme="majorBidi" w:cstheme="majorBidi"/>
        </w:rPr>
        <w:t>Notre choix pour cet outil se justifie par les raisons suivantes:</w:t>
      </w:r>
    </w:p>
    <w:p w:rsidR="007D63D8" w:rsidRPr="00EB0FD9" w:rsidRDefault="007D63D8" w:rsidP="007D63D8">
      <w:pPr>
        <w:pStyle w:val="Paragraphedeliste"/>
        <w:numPr>
          <w:ilvl w:val="0"/>
          <w:numId w:val="16"/>
        </w:numPr>
        <w:autoSpaceDE w:val="0"/>
        <w:autoSpaceDN w:val="0"/>
        <w:adjustRightInd w:val="0"/>
        <w:spacing w:line="360" w:lineRule="auto"/>
        <w:jc w:val="both"/>
        <w:rPr>
          <w:rFonts w:asciiTheme="majorBidi" w:hAnsiTheme="majorBidi" w:cstheme="majorBidi"/>
          <w:sz w:val="24"/>
          <w:szCs w:val="24"/>
        </w:rPr>
      </w:pPr>
      <w:r w:rsidRPr="00EB0FD9">
        <w:rPr>
          <w:rFonts w:asciiTheme="majorBidi" w:hAnsiTheme="majorBidi" w:cstheme="majorBidi"/>
          <w:sz w:val="24"/>
          <w:szCs w:val="24"/>
        </w:rPr>
        <w:t>C’est une solution  pour le développement des applications OLAP ;</w:t>
      </w:r>
    </w:p>
    <w:p w:rsidR="007D63D8" w:rsidRPr="00EB0FD9" w:rsidRDefault="007D63D8" w:rsidP="007D63D8">
      <w:pPr>
        <w:pStyle w:val="Paragraphedeliste"/>
        <w:numPr>
          <w:ilvl w:val="0"/>
          <w:numId w:val="16"/>
        </w:numPr>
        <w:autoSpaceDE w:val="0"/>
        <w:autoSpaceDN w:val="0"/>
        <w:adjustRightInd w:val="0"/>
        <w:spacing w:line="360" w:lineRule="auto"/>
        <w:jc w:val="both"/>
        <w:rPr>
          <w:rFonts w:asciiTheme="majorBidi" w:hAnsiTheme="majorBidi" w:cstheme="majorBidi"/>
          <w:sz w:val="24"/>
          <w:szCs w:val="24"/>
        </w:rPr>
      </w:pPr>
      <w:r w:rsidRPr="00EB0FD9">
        <w:rPr>
          <w:rFonts w:asciiTheme="majorBidi" w:hAnsiTheme="majorBidi" w:cstheme="majorBidi"/>
          <w:sz w:val="24"/>
          <w:szCs w:val="24"/>
        </w:rPr>
        <w:t>La plate-forme décisionnelle SQL Server 2008 R2</w:t>
      </w:r>
      <w:r w:rsidRPr="00EB0FD9">
        <w:rPr>
          <w:rFonts w:asciiTheme="majorBidi" w:hAnsiTheme="majorBidi" w:cstheme="majorBidi"/>
          <w:color w:val="C0504D" w:themeColor="accent2"/>
          <w:sz w:val="24"/>
          <w:szCs w:val="24"/>
        </w:rPr>
        <w:t xml:space="preserve"> </w:t>
      </w:r>
      <w:r w:rsidRPr="00EB0FD9">
        <w:rPr>
          <w:rFonts w:asciiTheme="majorBidi" w:hAnsiTheme="majorBidi" w:cstheme="majorBidi"/>
          <w:sz w:val="24"/>
          <w:szCs w:val="24"/>
        </w:rPr>
        <w:t xml:space="preserve">offre une panoplie de fonctionnalités permettant la mise en place des modules composants notre modèle décisionnel proposé dans la </w:t>
      </w:r>
      <w:r>
        <w:rPr>
          <w:rFonts w:asciiTheme="majorBidi" w:hAnsiTheme="majorBidi" w:cstheme="majorBidi"/>
          <w:sz w:val="24"/>
          <w:szCs w:val="24"/>
        </w:rPr>
        <w:t xml:space="preserve">déterminer les zones de pèche </w:t>
      </w:r>
      <w:r w:rsidRPr="00EB0FD9">
        <w:rPr>
          <w:rFonts w:asciiTheme="majorBidi" w:hAnsiTheme="majorBidi" w:cstheme="majorBidi"/>
          <w:sz w:val="24"/>
          <w:szCs w:val="24"/>
        </w:rPr>
        <w:t>tout en exploitant la chaine décisionnelle de produits adaptés chacun à la réalisation d’une étape de notre approche décisionnelle ;</w:t>
      </w:r>
    </w:p>
    <w:p w:rsidR="007D63D8" w:rsidRPr="00EB0FD9" w:rsidRDefault="007D63D8" w:rsidP="007D63D8">
      <w:pPr>
        <w:pStyle w:val="Paragraphedeliste"/>
        <w:numPr>
          <w:ilvl w:val="0"/>
          <w:numId w:val="16"/>
        </w:numPr>
        <w:autoSpaceDE w:val="0"/>
        <w:autoSpaceDN w:val="0"/>
        <w:adjustRightInd w:val="0"/>
        <w:spacing w:line="360" w:lineRule="auto"/>
        <w:jc w:val="both"/>
        <w:rPr>
          <w:rFonts w:asciiTheme="majorBidi" w:hAnsiTheme="majorBidi" w:cstheme="majorBidi"/>
          <w:sz w:val="24"/>
          <w:szCs w:val="24"/>
        </w:rPr>
      </w:pPr>
      <w:r w:rsidRPr="00EB0FD9">
        <w:rPr>
          <w:rFonts w:asciiTheme="majorBidi" w:hAnsiTheme="majorBidi" w:cstheme="majorBidi"/>
          <w:sz w:val="24"/>
          <w:szCs w:val="24"/>
        </w:rPr>
        <w:t>Depuis la version 2008 de SQL Server, Microsoft intègre plusieurs types de données de façon native parmi lesquels on retrouve le type géographique, géométrique. Ce type de données va servir à représenter des informations  géographiques  permettant la visualisation cartographique en plus d’affichage des rapports d’analyses ;</w:t>
      </w:r>
    </w:p>
    <w:p w:rsidR="007D63D8" w:rsidRDefault="007D63D8" w:rsidP="004535E8">
      <w:pPr>
        <w:spacing w:line="360" w:lineRule="auto"/>
        <w:ind w:firstLine="360"/>
        <w:jc w:val="both"/>
        <w:rPr>
          <w:rFonts w:asciiTheme="majorBidi" w:hAnsiTheme="majorBidi" w:cstheme="majorBidi"/>
        </w:rPr>
      </w:pPr>
      <w:r w:rsidRPr="00EB0FD9">
        <w:rPr>
          <w:rFonts w:asciiTheme="majorBidi" w:hAnsiTheme="majorBidi" w:cstheme="majorBidi"/>
        </w:rPr>
        <w:t xml:space="preserve">Et pour la facilité de l’intégrer avec un logiciel SIG (Arc GIS) : « Lors du lancement de SQL Server 2008,  ESRI a été le premier et le seul Business partner à présenter sur scène aux cotés de Microsoft l'intégration de ses solutions avec celles de Microsoft. A </w:t>
      </w:r>
      <w:r w:rsidRPr="00281DC6">
        <w:rPr>
          <w:rFonts w:asciiTheme="majorBidi" w:hAnsiTheme="majorBidi" w:cstheme="majorBidi"/>
        </w:rPr>
        <w:t>cette occasion ESRI a démontré comment les logiciels de la gamme ArcGIS peuvent travailler de concert avec SQL Server 2008 pour l'analyse spatiale </w:t>
      </w:r>
      <w:r w:rsidRPr="00281DC6">
        <w:rPr>
          <w:rFonts w:asciiTheme="majorBidi" w:hAnsiTheme="majorBidi" w:cstheme="majorBidi"/>
          <w:i/>
          <w:iCs/>
        </w:rPr>
        <w:t>.ESRI et Microsoft propose</w:t>
      </w:r>
      <w:r>
        <w:rPr>
          <w:rFonts w:asciiTheme="majorBidi" w:hAnsiTheme="majorBidi" w:cstheme="majorBidi"/>
          <w:i/>
          <w:iCs/>
        </w:rPr>
        <w:t>nt</w:t>
      </w:r>
      <w:r w:rsidRPr="00281DC6">
        <w:rPr>
          <w:rFonts w:asciiTheme="majorBidi" w:hAnsiTheme="majorBidi" w:cstheme="majorBidi"/>
          <w:i/>
          <w:iCs/>
        </w:rPr>
        <w:t xml:space="preserve"> conjointement une plateforme pour organiser et structurer l’information géographique, développer les méthodes d’analyse et améliorer ainsi la prise de décision</w:t>
      </w:r>
      <w:r>
        <w:t>.</w:t>
      </w:r>
      <w:r w:rsidRPr="00281DC6">
        <w:rPr>
          <w:rFonts w:asciiTheme="majorBidi" w:hAnsiTheme="majorBidi" w:cstheme="majorBidi"/>
        </w:rPr>
        <w:t>». Jack Dangermond, président d’ESRI Inc.</w:t>
      </w:r>
    </w:p>
    <w:p w:rsidR="007D63D8" w:rsidRDefault="005D221A" w:rsidP="007D63D8">
      <w:pPr>
        <w:pStyle w:val="Titre1"/>
        <w:spacing w:before="120" w:after="120" w:line="360" w:lineRule="auto"/>
        <w:rPr>
          <w:rFonts w:eastAsiaTheme="minorHAnsi"/>
          <w:color w:val="auto"/>
        </w:rPr>
      </w:pPr>
      <w:r>
        <w:rPr>
          <w:rFonts w:asciiTheme="majorBidi" w:eastAsiaTheme="minorHAnsi" w:hAnsiTheme="majorBidi"/>
          <w:color w:val="auto"/>
          <w:sz w:val="24"/>
          <w:szCs w:val="24"/>
        </w:rPr>
        <w:lastRenderedPageBreak/>
        <w:t>4.</w:t>
      </w:r>
      <w:r w:rsidR="007D63D8">
        <w:rPr>
          <w:rFonts w:asciiTheme="majorBidi" w:eastAsiaTheme="minorHAnsi" w:hAnsiTheme="majorBidi"/>
          <w:color w:val="auto"/>
          <w:sz w:val="24"/>
          <w:szCs w:val="24"/>
        </w:rPr>
        <w:t>2</w:t>
      </w:r>
      <w:r w:rsidR="00FA6FE9">
        <w:rPr>
          <w:rFonts w:asciiTheme="majorBidi" w:eastAsiaTheme="minorHAnsi" w:hAnsiTheme="majorBidi"/>
          <w:color w:val="auto"/>
          <w:sz w:val="24"/>
          <w:szCs w:val="24"/>
        </w:rPr>
        <w:t xml:space="preserve"> </w:t>
      </w:r>
      <w:r w:rsidR="007D63D8" w:rsidRPr="00CC1D1D">
        <w:rPr>
          <w:rFonts w:asciiTheme="majorBidi" w:eastAsiaTheme="minorHAnsi" w:hAnsiTheme="majorBidi"/>
          <w:color w:val="auto"/>
          <w:sz w:val="24"/>
          <w:szCs w:val="24"/>
        </w:rPr>
        <w:t xml:space="preserve">Composants et fonctionnalités des </w:t>
      </w:r>
      <w:r w:rsidR="002F38EB" w:rsidRPr="00CC1D1D">
        <w:rPr>
          <w:rFonts w:asciiTheme="majorBidi" w:eastAsiaTheme="minorHAnsi" w:hAnsiTheme="majorBidi"/>
          <w:color w:val="auto"/>
          <w:sz w:val="24"/>
          <w:szCs w:val="24"/>
        </w:rPr>
        <w:t>outilles</w:t>
      </w:r>
      <w:r w:rsidR="007D63D8">
        <w:rPr>
          <w:rFonts w:eastAsiaTheme="minorHAnsi"/>
          <w:color w:val="auto"/>
        </w:rPr>
        <w:t>:</w:t>
      </w:r>
    </w:p>
    <w:p w:rsidR="007D63D8" w:rsidRDefault="005D221A" w:rsidP="007D63D8">
      <w:pPr>
        <w:pStyle w:val="Titre1"/>
        <w:spacing w:before="120" w:after="120" w:line="360" w:lineRule="auto"/>
        <w:rPr>
          <w:rFonts w:asciiTheme="majorBidi" w:hAnsiTheme="majorBidi"/>
          <w:b w:val="0"/>
          <w:bCs w:val="0"/>
          <w:color w:val="000000" w:themeColor="text1"/>
          <w:sz w:val="24"/>
          <w:szCs w:val="24"/>
        </w:rPr>
      </w:pPr>
      <w:r>
        <w:rPr>
          <w:rFonts w:asciiTheme="majorBidi" w:hAnsiTheme="majorBidi"/>
          <w:color w:val="000000" w:themeColor="text1"/>
          <w:sz w:val="24"/>
          <w:szCs w:val="24"/>
        </w:rPr>
        <w:t>4.</w:t>
      </w:r>
      <w:r w:rsidR="007D63D8">
        <w:rPr>
          <w:rFonts w:asciiTheme="majorBidi" w:hAnsiTheme="majorBidi"/>
          <w:color w:val="000000" w:themeColor="text1"/>
          <w:sz w:val="24"/>
          <w:szCs w:val="24"/>
        </w:rPr>
        <w:t>2</w:t>
      </w:r>
      <w:r w:rsidR="007D63D8" w:rsidRPr="000D079E">
        <w:rPr>
          <w:rFonts w:asciiTheme="majorBidi" w:hAnsiTheme="majorBidi"/>
          <w:color w:val="000000" w:themeColor="text1"/>
          <w:sz w:val="24"/>
          <w:szCs w:val="24"/>
        </w:rPr>
        <w:t>.1</w:t>
      </w:r>
      <w:r w:rsidR="007D63D8">
        <w:rPr>
          <w:rFonts w:asciiTheme="majorBidi" w:hAnsiTheme="majorBidi"/>
          <w:color w:val="000000" w:themeColor="text1"/>
          <w:sz w:val="24"/>
          <w:szCs w:val="24"/>
        </w:rPr>
        <w:t xml:space="preserve"> </w:t>
      </w:r>
      <w:r w:rsidR="007D63D8" w:rsidRPr="000D079E">
        <w:rPr>
          <w:rFonts w:asciiTheme="majorBidi" w:hAnsiTheme="majorBidi"/>
          <w:color w:val="000000" w:themeColor="text1"/>
          <w:sz w:val="24"/>
          <w:szCs w:val="24"/>
        </w:rPr>
        <w:t>SQL Server 2008</w:t>
      </w:r>
      <w:r w:rsidR="007D63D8">
        <w:rPr>
          <w:rFonts w:asciiTheme="majorBidi" w:hAnsiTheme="majorBidi"/>
          <w:b w:val="0"/>
          <w:bCs w:val="0"/>
          <w:color w:val="000000" w:themeColor="text1"/>
          <w:sz w:val="24"/>
          <w:szCs w:val="24"/>
        </w:rPr>
        <w:t>:</w:t>
      </w:r>
    </w:p>
    <w:p w:rsidR="007D63D8" w:rsidRPr="000D079E" w:rsidRDefault="007D63D8" w:rsidP="004535E8">
      <w:pPr>
        <w:pStyle w:val="Titre1"/>
        <w:spacing w:before="120" w:after="120" w:line="360" w:lineRule="auto"/>
        <w:ind w:firstLine="708"/>
        <w:rPr>
          <w:rFonts w:ascii="Times New Roman" w:eastAsia="Times New Roman" w:hAnsi="Times New Roman" w:cs="Times New Roman"/>
          <w:b w:val="0"/>
          <w:bCs w:val="0"/>
          <w:color w:val="000000" w:themeColor="text1"/>
          <w:sz w:val="20"/>
          <w:szCs w:val="20"/>
        </w:rPr>
      </w:pPr>
      <w:r w:rsidRPr="000D079E">
        <w:rPr>
          <w:rFonts w:asciiTheme="majorBidi" w:hAnsiTheme="majorBidi"/>
          <w:b w:val="0"/>
          <w:bCs w:val="0"/>
          <w:color w:val="000000" w:themeColor="text1"/>
          <w:sz w:val="24"/>
          <w:szCs w:val="24"/>
        </w:rPr>
        <w:t>SQL Server 2008est un système de gestion de bases de données relationnelles. Le stockage, la manipulation et l’analyse de ces données se font au sein de son moteur de bases de données. Ce service permet la réalisation de nombreuses applications, requêtes, et transactions.</w:t>
      </w:r>
    </w:p>
    <w:p w:rsidR="007D63D8" w:rsidRPr="00892762" w:rsidRDefault="007D63D8" w:rsidP="004535E8">
      <w:pPr>
        <w:autoSpaceDE w:val="0"/>
        <w:autoSpaceDN w:val="0"/>
        <w:adjustRightInd w:val="0"/>
        <w:spacing w:line="360" w:lineRule="auto"/>
        <w:ind w:firstLine="360"/>
        <w:jc w:val="both"/>
        <w:rPr>
          <w:rFonts w:asciiTheme="majorBidi" w:hAnsiTheme="majorBidi" w:cstheme="majorBidi"/>
          <w:color w:val="000000"/>
        </w:rPr>
      </w:pPr>
      <w:r w:rsidRPr="00892762">
        <w:rPr>
          <w:rFonts w:asciiTheme="majorBidi" w:hAnsiTheme="majorBidi" w:cstheme="majorBidi"/>
          <w:color w:val="000000"/>
        </w:rPr>
        <w:t xml:space="preserve">Microsoft SQL Server permet d'administrer des serveurs et de créer des objets métier dans  des environnements intégrés : Ces </w:t>
      </w:r>
      <w:r w:rsidRPr="00892762">
        <w:rPr>
          <w:rFonts w:asciiTheme="majorBidi" w:hAnsiTheme="majorBidi" w:cstheme="majorBidi"/>
          <w:color w:val="C0504D" w:themeColor="accent2"/>
        </w:rPr>
        <w:t xml:space="preserve"> </w:t>
      </w:r>
      <w:r w:rsidRPr="00892762">
        <w:rPr>
          <w:rFonts w:asciiTheme="majorBidi" w:hAnsiTheme="majorBidi" w:cstheme="majorBidi"/>
          <w:color w:val="000000"/>
        </w:rPr>
        <w:t>environnements utilisent des solutions et des projets à des fins de gestion et d'organisation :</w:t>
      </w:r>
    </w:p>
    <w:p w:rsidR="007D63D8" w:rsidRPr="00892762" w:rsidRDefault="007D63D8" w:rsidP="007D63D8">
      <w:pPr>
        <w:pStyle w:val="NormalWeb"/>
        <w:numPr>
          <w:ilvl w:val="0"/>
          <w:numId w:val="17"/>
        </w:numPr>
        <w:spacing w:before="0" w:beforeAutospacing="0" w:after="0" w:afterAutospacing="0" w:line="360" w:lineRule="auto"/>
        <w:rPr>
          <w:rFonts w:asciiTheme="majorBidi" w:hAnsiTheme="majorBidi" w:cstheme="majorBidi"/>
          <w:color w:val="000000"/>
        </w:rPr>
      </w:pPr>
      <w:r w:rsidRPr="00892762">
        <w:rPr>
          <w:rFonts w:asciiTheme="majorBidi" w:hAnsiTheme="majorBidi" w:cstheme="majorBidi"/>
          <w:color w:val="000000"/>
        </w:rPr>
        <w:t>SQL Server Management Studio</w:t>
      </w:r>
    </w:p>
    <w:p w:rsidR="007D63D8" w:rsidRPr="00892762" w:rsidRDefault="007D63D8" w:rsidP="007D63D8">
      <w:pPr>
        <w:pStyle w:val="NormalWeb"/>
        <w:spacing w:before="0" w:beforeAutospacing="0" w:after="0" w:afterAutospacing="0" w:line="360" w:lineRule="auto"/>
        <w:rPr>
          <w:rFonts w:asciiTheme="majorBidi" w:hAnsiTheme="majorBidi" w:cstheme="majorBidi"/>
          <w:color w:val="000000"/>
        </w:rPr>
      </w:pPr>
      <w:r w:rsidRPr="00892762">
        <w:rPr>
          <w:rFonts w:asciiTheme="majorBidi" w:hAnsiTheme="majorBidi" w:cstheme="majorBidi"/>
          <w:color w:val="000000"/>
        </w:rPr>
        <w:t xml:space="preserve">SQL Server Management Studio est un environnement intégré qui permet d'avoir accès, de configurer, de gérer et d'administrer tous les composants de SQL Server. Il associe un groupe d'outils graphiques à des éditeurs de script performants pour </w:t>
      </w:r>
      <w:r w:rsidRPr="00892762">
        <w:rPr>
          <w:rFonts w:asciiTheme="majorBidi" w:hAnsiTheme="majorBidi" w:cstheme="majorBidi"/>
        </w:rPr>
        <w:t>permettre</w:t>
      </w:r>
      <w:r w:rsidRPr="00892762">
        <w:rPr>
          <w:rFonts w:asciiTheme="majorBidi" w:hAnsiTheme="majorBidi" w:cstheme="majorBidi"/>
          <w:color w:val="000000"/>
        </w:rPr>
        <w:t xml:space="preserve"> aux développeurs de tous les niveaux d'avoir accès à SQL Server.</w:t>
      </w:r>
    </w:p>
    <w:p w:rsidR="007D63D8" w:rsidRPr="00892762" w:rsidRDefault="007D63D8" w:rsidP="007D63D8">
      <w:pPr>
        <w:pStyle w:val="NormalWeb"/>
        <w:numPr>
          <w:ilvl w:val="0"/>
          <w:numId w:val="17"/>
        </w:numPr>
        <w:spacing w:before="0" w:beforeAutospacing="0" w:after="0" w:afterAutospacing="0" w:line="360" w:lineRule="auto"/>
        <w:rPr>
          <w:rFonts w:asciiTheme="majorBidi" w:hAnsiTheme="majorBidi" w:cstheme="majorBidi"/>
          <w:color w:val="000000"/>
        </w:rPr>
      </w:pPr>
      <w:r w:rsidRPr="00892762">
        <w:rPr>
          <w:rFonts w:asciiTheme="majorBidi" w:hAnsiTheme="majorBidi" w:cstheme="majorBidi"/>
          <w:color w:val="000000"/>
        </w:rPr>
        <w:t>Business Intelligence Développement Studio</w:t>
      </w:r>
    </w:p>
    <w:p w:rsidR="007D63D8" w:rsidRDefault="007D63D8" w:rsidP="007D63D8">
      <w:pPr>
        <w:pStyle w:val="NormalWeb"/>
        <w:spacing w:before="0" w:beforeAutospacing="0" w:after="0" w:afterAutospacing="0" w:line="360" w:lineRule="auto"/>
        <w:rPr>
          <w:rFonts w:asciiTheme="majorBidi" w:hAnsiTheme="majorBidi" w:cstheme="majorBidi"/>
          <w:color w:val="000000"/>
        </w:rPr>
      </w:pPr>
      <w:r w:rsidRPr="00892762">
        <w:rPr>
          <w:rFonts w:asciiTheme="majorBidi" w:hAnsiTheme="majorBidi" w:cstheme="majorBidi"/>
          <w:color w:val="000000"/>
        </w:rPr>
        <w:t>Business Intelligence Développent Studio est un environnement intégré qui permet de développer des constructions Business Intelligence, telles que des cubes, des sources de données, des rapports et des packages Intégration Services.  Il contient des modèles de projets qui fournissent un contexte pour développer des constructions spécifiques.</w:t>
      </w:r>
    </w:p>
    <w:p w:rsidR="007D63D8" w:rsidRDefault="005D221A" w:rsidP="007D63D8">
      <w:pPr>
        <w:pStyle w:val="NormalWeb"/>
        <w:spacing w:before="0" w:beforeAutospacing="0" w:after="0" w:afterAutospacing="0" w:line="360" w:lineRule="auto"/>
        <w:rPr>
          <w:rFonts w:asciiTheme="majorBidi" w:hAnsiTheme="majorBidi" w:cstheme="majorBidi"/>
        </w:rPr>
      </w:pPr>
      <w:r>
        <w:rPr>
          <w:rFonts w:asciiTheme="majorBidi" w:hAnsiTheme="majorBidi" w:cstheme="majorBidi"/>
          <w:b/>
          <w:bCs/>
        </w:rPr>
        <w:t>4.</w:t>
      </w:r>
      <w:r w:rsidR="007D63D8">
        <w:rPr>
          <w:rFonts w:asciiTheme="majorBidi" w:hAnsiTheme="majorBidi" w:cstheme="majorBidi"/>
          <w:b/>
          <w:bCs/>
        </w:rPr>
        <w:t xml:space="preserve">2.2 </w:t>
      </w:r>
      <w:r w:rsidR="007D63D8" w:rsidRPr="000D079E">
        <w:rPr>
          <w:rFonts w:asciiTheme="majorBidi" w:hAnsiTheme="majorBidi" w:cstheme="majorBidi"/>
          <w:b/>
          <w:bCs/>
        </w:rPr>
        <w:t>ArcGIS10</w:t>
      </w:r>
      <w:r w:rsidR="007D63D8">
        <w:rPr>
          <w:rFonts w:asciiTheme="majorBidi" w:hAnsiTheme="majorBidi" w:cstheme="majorBidi"/>
        </w:rPr>
        <w:t>:</w:t>
      </w:r>
    </w:p>
    <w:p w:rsidR="007D63D8" w:rsidRPr="000D079E" w:rsidRDefault="007D63D8" w:rsidP="004535E8">
      <w:pPr>
        <w:pStyle w:val="NormalWeb"/>
        <w:spacing w:before="0" w:beforeAutospacing="0" w:after="0" w:afterAutospacing="0" w:line="360" w:lineRule="auto"/>
        <w:ind w:firstLine="360"/>
        <w:rPr>
          <w:rFonts w:asciiTheme="majorBidi" w:hAnsiTheme="majorBidi" w:cstheme="majorBidi"/>
          <w:color w:val="000000"/>
        </w:rPr>
      </w:pPr>
      <w:r w:rsidRPr="000D079E">
        <w:rPr>
          <w:rFonts w:asciiTheme="majorBidi" w:hAnsiTheme="majorBidi" w:cstheme="majorBidi"/>
        </w:rPr>
        <w:t>ArcGIS10 est un système permettant d'utiliser des cartes et des informations géographiques. Il permet d'effectuer les tâches suivantes :</w:t>
      </w:r>
    </w:p>
    <w:p w:rsidR="007D63D8" w:rsidRPr="000D079E"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Création et utilisation de cartes</w:t>
      </w:r>
    </w:p>
    <w:p w:rsidR="007D63D8" w:rsidRPr="000D079E"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Compilation de données géographiques</w:t>
      </w:r>
    </w:p>
    <w:p w:rsidR="007D63D8" w:rsidRPr="000D079E"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Analyse des informations appariées</w:t>
      </w:r>
    </w:p>
    <w:p w:rsidR="007D63D8" w:rsidRPr="000D079E"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Partage et détection des informations géographiques</w:t>
      </w:r>
    </w:p>
    <w:p w:rsidR="007D63D8" w:rsidRPr="000D079E"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Utilisation des cartes et des informations géographiques dans diverses applications</w:t>
      </w:r>
    </w:p>
    <w:p w:rsidR="007D63D8"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Gestion des informations géographiques dans une base de données</w:t>
      </w:r>
    </w:p>
    <w:p w:rsidR="007D63D8" w:rsidRDefault="007D63D8" w:rsidP="007D63D8">
      <w:pPr>
        <w:pStyle w:val="Paragraphedeliste"/>
        <w:numPr>
          <w:ilvl w:val="0"/>
          <w:numId w:val="19"/>
        </w:numPr>
        <w:spacing w:line="360" w:lineRule="auto"/>
        <w:jc w:val="both"/>
        <w:rPr>
          <w:rFonts w:asciiTheme="majorBidi" w:hAnsiTheme="majorBidi" w:cstheme="majorBidi"/>
          <w:sz w:val="24"/>
          <w:szCs w:val="24"/>
        </w:rPr>
      </w:pPr>
      <w:r w:rsidRPr="000D079E">
        <w:rPr>
          <w:rFonts w:asciiTheme="majorBidi" w:hAnsiTheme="majorBidi" w:cstheme="majorBidi"/>
          <w:sz w:val="24"/>
          <w:szCs w:val="24"/>
        </w:rPr>
        <w:t>Le système fournit une infrastructure permettant la mise à disposition des cartes et des informations géographiques dans une organisation.</w:t>
      </w:r>
    </w:p>
    <w:p w:rsidR="007D63D8" w:rsidRPr="004D4A71" w:rsidRDefault="007D63D8" w:rsidP="007D63D8">
      <w:pPr>
        <w:pStyle w:val="Paragraphedeliste"/>
        <w:numPr>
          <w:ilvl w:val="0"/>
          <w:numId w:val="17"/>
        </w:numPr>
        <w:spacing w:line="360" w:lineRule="auto"/>
        <w:jc w:val="both"/>
        <w:rPr>
          <w:rFonts w:asciiTheme="majorBidi" w:hAnsiTheme="majorBidi" w:cstheme="majorBidi"/>
          <w:b/>
          <w:bCs/>
          <w:sz w:val="24"/>
          <w:szCs w:val="24"/>
        </w:rPr>
      </w:pPr>
      <w:r w:rsidRPr="004D4A71">
        <w:rPr>
          <w:rFonts w:asciiTheme="majorBidi" w:hAnsiTheme="majorBidi" w:cstheme="majorBidi"/>
          <w:b/>
          <w:bCs/>
          <w:sz w:val="24"/>
          <w:szCs w:val="24"/>
        </w:rPr>
        <w:t>ArcCatalog</w:t>
      </w:r>
    </w:p>
    <w:p w:rsidR="007D63D8" w:rsidRDefault="007D63D8" w:rsidP="007D63D8">
      <w:pPr>
        <w:pStyle w:val="Paragraphedeliste"/>
        <w:spacing w:line="360" w:lineRule="auto"/>
        <w:jc w:val="both"/>
        <w:rPr>
          <w:rFonts w:asciiTheme="majorBidi" w:hAnsiTheme="majorBidi" w:cstheme="majorBidi"/>
          <w:sz w:val="24"/>
          <w:szCs w:val="24"/>
        </w:rPr>
      </w:pPr>
      <w:r w:rsidRPr="005A65FB">
        <w:rPr>
          <w:rFonts w:asciiTheme="majorBidi" w:hAnsiTheme="majorBidi" w:cstheme="majorBidi"/>
          <w:sz w:val="24"/>
          <w:szCs w:val="24"/>
        </w:rPr>
        <w:lastRenderedPageBreak/>
        <w:t>L’application ArcCatalog facilite la gestion des données SIG, telles que les cartes, les jeux de données, les fichiers de couches, etc. Les données SIG sont fournies dans des formats et  des types de fichier différents. Elles sont accompagnées d’informations descriptives  relatives aux entités géographiques (stockées dans des tables) et d’informations sur les jeux de données, notamment la date à laquelle ils ont été recueillis, celle à laquelle ils ont été   mis à jour et leur niveau de précision. La plupart de ces informations sont issues de  différentes sources</w:t>
      </w:r>
    </w:p>
    <w:p w:rsidR="007D63D8" w:rsidRPr="004D4A71" w:rsidRDefault="007D63D8" w:rsidP="007D63D8">
      <w:pPr>
        <w:pStyle w:val="Paragraphedeliste"/>
        <w:numPr>
          <w:ilvl w:val="0"/>
          <w:numId w:val="17"/>
        </w:numPr>
        <w:spacing w:line="360" w:lineRule="auto"/>
        <w:jc w:val="both"/>
        <w:rPr>
          <w:rFonts w:asciiTheme="majorBidi" w:hAnsiTheme="majorBidi" w:cstheme="majorBidi"/>
          <w:b/>
          <w:bCs/>
          <w:sz w:val="24"/>
          <w:szCs w:val="24"/>
        </w:rPr>
      </w:pPr>
      <w:r w:rsidRPr="004D4A71">
        <w:rPr>
          <w:rFonts w:asciiTheme="majorBidi" w:hAnsiTheme="majorBidi" w:cstheme="majorBidi"/>
          <w:b/>
          <w:bCs/>
          <w:sz w:val="24"/>
          <w:szCs w:val="24"/>
        </w:rPr>
        <w:t xml:space="preserve">ArcMap </w:t>
      </w:r>
    </w:p>
    <w:p w:rsidR="007D63D8" w:rsidRPr="00555C12" w:rsidRDefault="007D63D8" w:rsidP="007D63D8">
      <w:pPr>
        <w:pStyle w:val="Paragraphedeliste"/>
        <w:spacing w:line="360" w:lineRule="auto"/>
        <w:jc w:val="both"/>
        <w:rPr>
          <w:rFonts w:asciiTheme="majorBidi" w:hAnsiTheme="majorBidi" w:cstheme="majorBidi"/>
          <w:sz w:val="24"/>
          <w:szCs w:val="24"/>
        </w:rPr>
      </w:pPr>
      <w:r w:rsidRPr="00555C12">
        <w:rPr>
          <w:rFonts w:asciiTheme="majorBidi" w:hAnsiTheme="majorBidi" w:cstheme="majorBidi"/>
          <w:sz w:val="24"/>
          <w:szCs w:val="24"/>
        </w:rPr>
        <w:t xml:space="preserve">ArcMap est l’application charnière d’ArcGIS Desktop pour l’affichage et le traitement  de données géographiques, y compris la cartographie, les interrogations, les sélections et les mises à jour. </w:t>
      </w:r>
    </w:p>
    <w:p w:rsidR="007D63D8" w:rsidRDefault="007D63D8" w:rsidP="007D63D8">
      <w:pPr>
        <w:pStyle w:val="Paragraphedeliste"/>
        <w:spacing w:line="360" w:lineRule="auto"/>
        <w:jc w:val="both"/>
        <w:rPr>
          <w:rFonts w:asciiTheme="majorBidi" w:hAnsiTheme="majorBidi" w:cstheme="majorBidi"/>
          <w:sz w:val="24"/>
          <w:szCs w:val="24"/>
        </w:rPr>
      </w:pPr>
      <w:r w:rsidRPr="00555C12">
        <w:rPr>
          <w:rFonts w:asciiTheme="majorBidi" w:hAnsiTheme="majorBidi" w:cstheme="majorBidi"/>
          <w:sz w:val="24"/>
          <w:szCs w:val="24"/>
        </w:rPr>
        <w:t xml:space="preserve"> ArcMap vous permet de créer et de traiter des cartes (documents ArcMap). Les documents  ArcMap sont composés de blocs de données, de couches, de symboles, d’étiquettes et  d’objets graphiques. ArcMap possède deux fenêtres principales dans lesquelles vous  traitez les documents ArcMap  : la table des matières et la fenêtre d’affichage. La table des  matières vous permet d’indiquer quelles données géographiques vont être tracées dans la fenêtre d’affichage et de quelle façon</w:t>
      </w:r>
      <w:r>
        <w:rPr>
          <w:rFonts w:asciiTheme="majorBidi" w:hAnsiTheme="majorBidi" w:cstheme="majorBidi"/>
          <w:sz w:val="24"/>
          <w:szCs w:val="24"/>
        </w:rPr>
        <w:t>.</w:t>
      </w:r>
    </w:p>
    <w:p w:rsidR="007D63D8" w:rsidRPr="00207168" w:rsidRDefault="007D63D8" w:rsidP="007D63D8">
      <w:pPr>
        <w:pStyle w:val="Paragraphedeliste"/>
        <w:numPr>
          <w:ilvl w:val="0"/>
          <w:numId w:val="17"/>
        </w:numPr>
        <w:spacing w:line="360" w:lineRule="auto"/>
        <w:jc w:val="both"/>
        <w:rPr>
          <w:rStyle w:val="hps"/>
          <w:rFonts w:asciiTheme="majorBidi" w:hAnsiTheme="majorBidi" w:cstheme="majorBidi"/>
          <w:b/>
          <w:bCs/>
          <w:sz w:val="24"/>
          <w:szCs w:val="24"/>
        </w:rPr>
      </w:pPr>
      <w:r w:rsidRPr="00207168">
        <w:rPr>
          <w:rStyle w:val="hps"/>
          <w:rFonts w:asciiTheme="majorBidi" w:hAnsiTheme="majorBidi"/>
          <w:b/>
          <w:bCs/>
          <w:sz w:val="24"/>
          <w:szCs w:val="24"/>
        </w:rPr>
        <w:t>ArcGIS Engine</w:t>
      </w:r>
    </w:p>
    <w:p w:rsidR="007D63D8" w:rsidRDefault="007D63D8" w:rsidP="007D63D8">
      <w:pPr>
        <w:pStyle w:val="Paragraphedeliste"/>
        <w:spacing w:line="360" w:lineRule="auto"/>
        <w:jc w:val="both"/>
        <w:rPr>
          <w:rFonts w:asciiTheme="majorBidi" w:hAnsiTheme="majorBidi" w:cstheme="majorBidi"/>
          <w:sz w:val="24"/>
          <w:szCs w:val="24"/>
        </w:rPr>
      </w:pPr>
      <w:r w:rsidRPr="00207168">
        <w:rPr>
          <w:rStyle w:val="hps"/>
          <w:rFonts w:asciiTheme="majorBidi" w:hAnsiTheme="majorBidi" w:cstheme="majorBidi"/>
          <w:sz w:val="24"/>
          <w:szCs w:val="24"/>
        </w:rPr>
        <w:t>ArcGIS Engine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est un produit de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développeur</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pour créer le système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d'information géographique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personnalisé (</w:t>
      </w:r>
      <w:r w:rsidRPr="00207168">
        <w:rPr>
          <w:rFonts w:asciiTheme="majorBidi" w:hAnsiTheme="majorBidi" w:cstheme="majorBidi"/>
          <w:sz w:val="24"/>
          <w:szCs w:val="24"/>
        </w:rPr>
        <w:t xml:space="preserve">SIG) </w:t>
      </w:r>
      <w:r w:rsidRPr="00207168">
        <w:rPr>
          <w:rStyle w:val="hps"/>
          <w:rFonts w:asciiTheme="majorBidi" w:hAnsiTheme="majorBidi" w:cstheme="majorBidi"/>
          <w:sz w:val="24"/>
          <w:szCs w:val="24"/>
        </w:rPr>
        <w:t>des applications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de bureau.</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ArcGIS Engine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comprend</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l'ensemble de base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composants à partir desquels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les produits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ArcGIS Desktop</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sont construits.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Avec</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ArcGIS Engine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vous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pouvez créer des applications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autonomes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ou étendre des applications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existantes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pour fournir des solutions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spatiales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ciblées pour</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les SIG</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et non</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SIG</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utilisateurs.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ArcGIS Engine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fournit de multiples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interfaces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de programmation d'applications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(API)</w:t>
      </w:r>
      <w:r w:rsidRPr="00207168">
        <w:rPr>
          <w:rFonts w:asciiTheme="majorBidi" w:hAnsiTheme="majorBidi" w:cstheme="majorBidi"/>
          <w:sz w:val="24"/>
          <w:szCs w:val="24"/>
        </w:rPr>
        <w:t xml:space="preserve">, y compris </w:t>
      </w:r>
      <w:r w:rsidRPr="00207168">
        <w:rPr>
          <w:rStyle w:val="hps"/>
          <w:rFonts w:asciiTheme="majorBidi" w:hAnsiTheme="majorBidi" w:cstheme="majorBidi"/>
          <w:sz w:val="24"/>
          <w:szCs w:val="24"/>
        </w:rPr>
        <w:t>une</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API</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Java</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pour créer des applications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riches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Le moteur</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kit de développement</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logiciel</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ArcGIS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(SDK)</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pour</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Java</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est également livré avec</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une collection d'outils</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échantillons et</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de documentation pour</w:t>
      </w:r>
      <w:r w:rsidRPr="00207168">
        <w:rPr>
          <w:rFonts w:asciiTheme="majorBidi" w:hAnsiTheme="majorBidi" w:cstheme="majorBidi"/>
          <w:sz w:val="24"/>
          <w:szCs w:val="24"/>
        </w:rPr>
        <w:t xml:space="preserve"> </w:t>
      </w:r>
      <w:r w:rsidRPr="00207168">
        <w:rPr>
          <w:rStyle w:val="hps"/>
          <w:rFonts w:asciiTheme="majorBidi" w:hAnsiTheme="majorBidi" w:cstheme="majorBidi"/>
          <w:sz w:val="24"/>
          <w:szCs w:val="24"/>
        </w:rPr>
        <w:t>aider au développement</w:t>
      </w:r>
      <w:r w:rsidRPr="00207168">
        <w:rPr>
          <w:rFonts w:asciiTheme="majorBidi" w:hAnsiTheme="majorBidi" w:cstheme="majorBidi"/>
          <w:sz w:val="24"/>
          <w:szCs w:val="24"/>
        </w:rPr>
        <w:t>.</w:t>
      </w:r>
    </w:p>
    <w:p w:rsidR="007D63D8" w:rsidRDefault="00BD3DE0" w:rsidP="007D63D8">
      <w:pPr>
        <w:pStyle w:val="Paragraphedeliste"/>
        <w:spacing w:line="360" w:lineRule="auto"/>
        <w:ind w:left="0"/>
        <w:jc w:val="both"/>
        <w:rPr>
          <w:rFonts w:asciiTheme="majorBidi" w:hAnsiTheme="majorBidi" w:cstheme="majorBidi"/>
          <w:b/>
          <w:bCs/>
          <w:color w:val="000000"/>
        </w:rPr>
      </w:pPr>
      <w:r>
        <w:rPr>
          <w:rFonts w:asciiTheme="majorBidi" w:hAnsiTheme="majorBidi" w:cstheme="majorBidi"/>
          <w:b/>
          <w:bCs/>
          <w:color w:val="000000"/>
        </w:rPr>
        <w:t>4.</w:t>
      </w:r>
      <w:r w:rsidR="007D63D8">
        <w:rPr>
          <w:rFonts w:asciiTheme="majorBidi" w:hAnsiTheme="majorBidi" w:cstheme="majorBidi"/>
          <w:b/>
          <w:bCs/>
          <w:color w:val="000000"/>
        </w:rPr>
        <w:t>2</w:t>
      </w:r>
      <w:r w:rsidR="007D63D8" w:rsidRPr="007A3E69">
        <w:rPr>
          <w:rFonts w:asciiTheme="majorBidi" w:hAnsiTheme="majorBidi" w:cstheme="majorBidi"/>
          <w:b/>
          <w:bCs/>
          <w:color w:val="000000"/>
        </w:rPr>
        <w:t>.3</w:t>
      </w:r>
      <w:r w:rsidR="007D63D8" w:rsidRPr="007A3E69">
        <w:rPr>
          <w:b/>
          <w:bCs/>
        </w:rPr>
        <w:t xml:space="preserve"> </w:t>
      </w:r>
      <w:r w:rsidR="007D63D8" w:rsidRPr="007A3E69">
        <w:rPr>
          <w:rFonts w:asciiTheme="majorBidi" w:hAnsiTheme="majorBidi" w:cstheme="majorBidi"/>
          <w:b/>
          <w:bCs/>
          <w:color w:val="000000"/>
        </w:rPr>
        <w:t>Eclipse</w:t>
      </w:r>
    </w:p>
    <w:p w:rsidR="007D63D8" w:rsidRPr="00D25CE3" w:rsidRDefault="007D63D8" w:rsidP="004535E8">
      <w:pPr>
        <w:pStyle w:val="Paragraphedeliste"/>
        <w:spacing w:line="360" w:lineRule="auto"/>
        <w:ind w:left="0" w:firstLine="708"/>
        <w:jc w:val="both"/>
        <w:rPr>
          <w:rFonts w:asciiTheme="majorBidi" w:hAnsiTheme="majorBidi" w:cstheme="majorBidi"/>
          <w:sz w:val="24"/>
          <w:szCs w:val="24"/>
        </w:rPr>
      </w:pPr>
      <w:r w:rsidRPr="00D25CE3">
        <w:rPr>
          <w:rFonts w:asciiTheme="majorBidi" w:hAnsiTheme="majorBidi" w:cstheme="majorBidi"/>
          <w:color w:val="000000"/>
          <w:sz w:val="24"/>
          <w:szCs w:val="24"/>
        </w:rPr>
        <w:t>Eclipse est un  IDE (environnement de développement intégré) écrit en Java, extensible par des greffons, multi-langages et multi-plates-formes, qui s'intègre particulièrement bien à GNOME . Toutes les fonctions qu'on peut attendre de ce genre de logiciel sont présentes ou existent sous forme de greffons (coloration syntaxique, complétion, debugger, gestion de projets, intégration aux gestionnaires de versions, …).</w:t>
      </w:r>
    </w:p>
    <w:p w:rsidR="007D63D8" w:rsidRDefault="00BD3DE0" w:rsidP="007D63D8">
      <w:pPr>
        <w:spacing w:line="360" w:lineRule="auto"/>
        <w:jc w:val="both"/>
        <w:rPr>
          <w:rFonts w:asciiTheme="majorBidi" w:hAnsiTheme="majorBidi" w:cstheme="majorBidi"/>
        </w:rPr>
      </w:pPr>
      <w:r>
        <w:rPr>
          <w:rFonts w:asciiTheme="majorBidi" w:hAnsiTheme="majorBidi" w:cstheme="majorBidi"/>
          <w:b/>
          <w:bCs/>
        </w:rPr>
        <w:lastRenderedPageBreak/>
        <w:t>4.</w:t>
      </w:r>
      <w:r w:rsidR="007D63D8">
        <w:rPr>
          <w:rFonts w:asciiTheme="majorBidi" w:hAnsiTheme="majorBidi" w:cstheme="majorBidi"/>
          <w:b/>
          <w:bCs/>
        </w:rPr>
        <w:t>3</w:t>
      </w:r>
      <w:r w:rsidR="007D63D8" w:rsidRPr="0042143C">
        <w:rPr>
          <w:rFonts w:asciiTheme="majorBidi" w:hAnsiTheme="majorBidi" w:cstheme="majorBidi"/>
          <w:b/>
          <w:bCs/>
        </w:rPr>
        <w:t>.</w:t>
      </w:r>
      <w:r w:rsidR="007D63D8" w:rsidRPr="0042143C">
        <w:rPr>
          <w:rStyle w:val="Titre1Car"/>
          <w:rFonts w:asciiTheme="majorBidi" w:hAnsiTheme="majorBidi"/>
          <w:color w:val="auto"/>
          <w:sz w:val="24"/>
          <w:szCs w:val="24"/>
        </w:rPr>
        <w:t xml:space="preserve"> Implémentation physique</w:t>
      </w:r>
      <w:r w:rsidR="007D63D8">
        <w:rPr>
          <w:rFonts w:asciiTheme="majorBidi" w:hAnsiTheme="majorBidi" w:cstheme="majorBidi"/>
        </w:rPr>
        <w:t>:</w:t>
      </w:r>
    </w:p>
    <w:p w:rsidR="007D63D8" w:rsidRPr="00BD3DE0" w:rsidRDefault="00BD3DE0" w:rsidP="007D63D8">
      <w:pPr>
        <w:pStyle w:val="Titre2"/>
        <w:rPr>
          <w:rFonts w:asciiTheme="majorBidi" w:eastAsiaTheme="minorHAnsi" w:hAnsiTheme="majorBidi"/>
          <w:color w:val="auto"/>
          <w:sz w:val="24"/>
          <w:szCs w:val="24"/>
        </w:rPr>
      </w:pPr>
      <w:r w:rsidRPr="00BD3DE0">
        <w:rPr>
          <w:rFonts w:asciiTheme="majorBidi" w:eastAsiaTheme="minorHAnsi" w:hAnsiTheme="majorBidi"/>
          <w:color w:val="auto"/>
          <w:sz w:val="24"/>
          <w:szCs w:val="24"/>
        </w:rPr>
        <w:t>4.</w:t>
      </w:r>
      <w:r w:rsidR="007D63D8" w:rsidRPr="00BD3DE0">
        <w:rPr>
          <w:rFonts w:asciiTheme="majorBidi" w:eastAsiaTheme="minorHAnsi" w:hAnsiTheme="majorBidi"/>
          <w:color w:val="auto"/>
          <w:sz w:val="24"/>
          <w:szCs w:val="24"/>
        </w:rPr>
        <w:t>3. 1. Etape ETL</w:t>
      </w:r>
    </w:p>
    <w:p w:rsidR="007D63D8" w:rsidRPr="00422F4D" w:rsidRDefault="007D63D8" w:rsidP="004535E8">
      <w:pPr>
        <w:spacing w:line="360" w:lineRule="auto"/>
        <w:ind w:firstLine="708"/>
        <w:jc w:val="lowKashida"/>
        <w:rPr>
          <w:rFonts w:asciiTheme="majorBidi" w:hAnsiTheme="majorBidi" w:cstheme="majorBidi"/>
        </w:rPr>
      </w:pPr>
      <w:r w:rsidRPr="00422F4D">
        <w:rPr>
          <w:rFonts w:asciiTheme="majorBidi" w:hAnsiTheme="majorBidi" w:cstheme="majorBidi"/>
        </w:rPr>
        <w:t xml:space="preserve">Cette phase a pour but d’intégrer les données qui se trouvent dans des sources hétérogènes implémentées dans les différentes bases de données propres aux établissements de soin situés dans une région bien définie, dans un seul entrepôt de données. </w:t>
      </w:r>
    </w:p>
    <w:p w:rsidR="007D63D8" w:rsidRDefault="007D63D8" w:rsidP="004535E8">
      <w:pPr>
        <w:spacing w:line="360" w:lineRule="auto"/>
        <w:ind w:firstLine="708"/>
        <w:jc w:val="lowKashida"/>
        <w:rPr>
          <w:rFonts w:asciiTheme="majorBidi" w:hAnsiTheme="majorBidi" w:cstheme="majorBidi"/>
        </w:rPr>
      </w:pPr>
      <w:r w:rsidRPr="00422F4D">
        <w:rPr>
          <w:rFonts w:asciiTheme="majorBidi" w:hAnsiTheme="majorBidi" w:cstheme="majorBidi"/>
        </w:rPr>
        <w:t>A travers un processus d’entreposage de données ETL (Extract, Transform, Loading), les données de la déterminer les zones de pêche  vont subir une série des traitements avant de les emmagasiner dans un seul entrepôt de données : les données vont d’abord être extraites  de chaque source de données pour être nettoyées et homogénéisées. Ces données vont se transformer, par conséquent, au même format cible pour être enfin chargées dans l’ED.</w:t>
      </w:r>
    </w:p>
    <w:p w:rsidR="007D63D8" w:rsidRPr="00422F4D" w:rsidRDefault="007D63D8" w:rsidP="007D63D8">
      <w:pPr>
        <w:spacing w:line="360" w:lineRule="auto"/>
        <w:jc w:val="both"/>
        <w:rPr>
          <w:rFonts w:asciiTheme="majorBidi" w:hAnsiTheme="majorBidi" w:cstheme="majorBidi"/>
        </w:rPr>
      </w:pPr>
      <w:r>
        <w:rPr>
          <w:rFonts w:asciiTheme="majorBidi" w:hAnsiTheme="majorBidi" w:cstheme="majorBidi"/>
        </w:rPr>
        <w:t xml:space="preserve">  </w:t>
      </w:r>
      <w:r w:rsidRPr="00AB2BDF">
        <w:rPr>
          <w:rFonts w:asciiTheme="majorBidi" w:hAnsiTheme="majorBidi" w:cstheme="majorBidi"/>
        </w:rPr>
        <w:t>qui permet de créer des solutions haute performance d'intégration de données, notamment l'extraction, la transformation et le chargement de packages (ETL) pour l'entreposage des données (Data Warehousing).</w:t>
      </w:r>
    </w:p>
    <w:p w:rsidR="007D63D8" w:rsidRPr="0042143C" w:rsidRDefault="00BD3DE0" w:rsidP="007D63D8">
      <w:pPr>
        <w:pStyle w:val="Titre2"/>
        <w:spacing w:before="120"/>
        <w:rPr>
          <w:rFonts w:asciiTheme="majorBidi" w:hAnsiTheme="majorBidi"/>
          <w:color w:val="auto"/>
          <w:sz w:val="24"/>
          <w:szCs w:val="24"/>
        </w:rPr>
      </w:pPr>
      <w:r>
        <w:rPr>
          <w:rFonts w:asciiTheme="majorBidi" w:eastAsiaTheme="minorHAnsi" w:hAnsiTheme="majorBidi"/>
          <w:color w:val="auto"/>
          <w:sz w:val="24"/>
          <w:szCs w:val="24"/>
        </w:rPr>
        <w:t>4.</w:t>
      </w:r>
      <w:r w:rsidR="007D63D8">
        <w:rPr>
          <w:rFonts w:asciiTheme="majorBidi" w:eastAsiaTheme="minorHAnsi" w:hAnsiTheme="majorBidi"/>
          <w:color w:val="auto"/>
          <w:sz w:val="24"/>
          <w:szCs w:val="24"/>
        </w:rPr>
        <w:t>3</w:t>
      </w:r>
      <w:r w:rsidR="007D63D8" w:rsidRPr="0042143C">
        <w:rPr>
          <w:rFonts w:asciiTheme="majorBidi" w:eastAsiaTheme="minorHAnsi" w:hAnsiTheme="majorBidi"/>
          <w:color w:val="auto"/>
          <w:sz w:val="24"/>
          <w:szCs w:val="24"/>
        </w:rPr>
        <w:t xml:space="preserve">. 2. </w:t>
      </w:r>
      <w:r w:rsidR="007D63D8" w:rsidRPr="0042143C">
        <w:rPr>
          <w:rFonts w:asciiTheme="majorBidi" w:hAnsiTheme="majorBidi"/>
          <w:color w:val="auto"/>
          <w:sz w:val="24"/>
          <w:szCs w:val="24"/>
        </w:rPr>
        <w:t>Création du projet analysis services</w:t>
      </w:r>
    </w:p>
    <w:p w:rsidR="007D63D8" w:rsidRPr="0042143C" w:rsidRDefault="007D63D8" w:rsidP="004535E8">
      <w:pPr>
        <w:autoSpaceDE w:val="0"/>
        <w:autoSpaceDN w:val="0"/>
        <w:adjustRightInd w:val="0"/>
        <w:spacing w:before="120" w:line="360" w:lineRule="auto"/>
        <w:ind w:firstLine="360"/>
        <w:jc w:val="both"/>
        <w:rPr>
          <w:rFonts w:asciiTheme="majorBidi" w:hAnsiTheme="majorBidi" w:cstheme="majorBidi"/>
        </w:rPr>
      </w:pPr>
      <w:r w:rsidRPr="0042143C">
        <w:rPr>
          <w:rFonts w:asciiTheme="majorBidi" w:hAnsiTheme="majorBidi" w:cstheme="majorBidi"/>
          <w:b/>
          <w:bCs/>
        </w:rPr>
        <w:t xml:space="preserve">BIDS </w:t>
      </w:r>
      <w:r w:rsidRPr="0042143C">
        <w:rPr>
          <w:rFonts w:asciiTheme="majorBidi" w:hAnsiTheme="majorBidi" w:cstheme="majorBidi"/>
        </w:rPr>
        <w:t xml:space="preserve">qui est l'abréviation de </w:t>
      </w:r>
      <w:r w:rsidRPr="0042143C">
        <w:rPr>
          <w:rFonts w:asciiTheme="majorBidi" w:hAnsiTheme="majorBidi" w:cstheme="majorBidi"/>
          <w:b/>
          <w:bCs/>
        </w:rPr>
        <w:t xml:space="preserve">Business Intelligence Développement Studio </w:t>
      </w:r>
      <w:r w:rsidRPr="0042143C">
        <w:rPr>
          <w:rFonts w:asciiTheme="majorBidi" w:hAnsiTheme="majorBidi" w:cstheme="majorBidi"/>
        </w:rPr>
        <w:t xml:space="preserve">est la plateforme essentielle pour faire le développement de nos cubes de données. Nous l’avons utilisé pour  créer notre projet </w:t>
      </w:r>
      <w:r w:rsidRPr="0042143C">
        <w:rPr>
          <w:rFonts w:asciiTheme="majorBidi" w:hAnsiTheme="majorBidi" w:cstheme="majorBidi"/>
          <w:b/>
          <w:bCs/>
        </w:rPr>
        <w:t>Analysis Services</w:t>
      </w:r>
      <w:r w:rsidRPr="0042143C">
        <w:rPr>
          <w:rFonts w:asciiTheme="majorBidi" w:hAnsiTheme="majorBidi" w:cstheme="majorBidi"/>
        </w:rPr>
        <w:t>, en passant par ces étapes :</w:t>
      </w:r>
    </w:p>
    <w:p w:rsidR="007D63D8" w:rsidRPr="0042143C" w:rsidRDefault="007D63D8" w:rsidP="007D63D8">
      <w:pPr>
        <w:pStyle w:val="Paragraphedeliste"/>
        <w:numPr>
          <w:ilvl w:val="0"/>
          <w:numId w:val="20"/>
        </w:numPr>
        <w:tabs>
          <w:tab w:val="left" w:pos="1277"/>
        </w:tabs>
        <w:spacing w:after="0" w:line="360" w:lineRule="auto"/>
        <w:jc w:val="both"/>
        <w:rPr>
          <w:rFonts w:asciiTheme="majorBidi" w:hAnsiTheme="majorBidi" w:cstheme="majorBidi"/>
          <w:sz w:val="24"/>
          <w:szCs w:val="24"/>
        </w:rPr>
      </w:pPr>
      <w:r w:rsidRPr="0042143C">
        <w:rPr>
          <w:rFonts w:asciiTheme="majorBidi" w:hAnsiTheme="majorBidi" w:cstheme="majorBidi"/>
          <w:sz w:val="24"/>
          <w:szCs w:val="24"/>
        </w:rPr>
        <w:t>Création de  la source de données </w:t>
      </w:r>
    </w:p>
    <w:p w:rsidR="007D63D8" w:rsidRPr="0042143C" w:rsidRDefault="007D63D8" w:rsidP="007D63D8">
      <w:pPr>
        <w:pStyle w:val="Paragraphedeliste"/>
        <w:numPr>
          <w:ilvl w:val="0"/>
          <w:numId w:val="20"/>
        </w:numPr>
        <w:tabs>
          <w:tab w:val="left" w:pos="1277"/>
        </w:tabs>
        <w:spacing w:after="0" w:line="360" w:lineRule="auto"/>
        <w:jc w:val="both"/>
        <w:rPr>
          <w:rFonts w:asciiTheme="majorBidi" w:hAnsiTheme="majorBidi" w:cstheme="majorBidi"/>
          <w:sz w:val="24"/>
          <w:szCs w:val="24"/>
        </w:rPr>
      </w:pPr>
      <w:r w:rsidRPr="0042143C">
        <w:rPr>
          <w:rFonts w:asciiTheme="majorBidi" w:hAnsiTheme="majorBidi" w:cstheme="majorBidi"/>
          <w:sz w:val="24"/>
          <w:szCs w:val="24"/>
        </w:rPr>
        <w:t>Création de la vue de source de données</w:t>
      </w:r>
    </w:p>
    <w:p w:rsidR="007D63D8" w:rsidRPr="0042143C" w:rsidRDefault="007D63D8" w:rsidP="007D63D8">
      <w:pPr>
        <w:pStyle w:val="Paragraphedeliste"/>
        <w:numPr>
          <w:ilvl w:val="0"/>
          <w:numId w:val="20"/>
        </w:numPr>
        <w:tabs>
          <w:tab w:val="left" w:pos="1277"/>
        </w:tabs>
        <w:spacing w:after="0" w:line="360" w:lineRule="auto"/>
        <w:jc w:val="both"/>
        <w:rPr>
          <w:rFonts w:asciiTheme="majorBidi" w:hAnsiTheme="majorBidi" w:cstheme="majorBidi"/>
          <w:sz w:val="24"/>
          <w:szCs w:val="24"/>
        </w:rPr>
      </w:pPr>
      <w:r w:rsidRPr="0042143C">
        <w:rPr>
          <w:rFonts w:asciiTheme="majorBidi" w:hAnsiTheme="majorBidi" w:cstheme="majorBidi"/>
          <w:sz w:val="24"/>
          <w:szCs w:val="24"/>
        </w:rPr>
        <w:t>Création du cube et le déploiement.</w:t>
      </w:r>
    </w:p>
    <w:p w:rsidR="007D63D8" w:rsidRPr="00B54ED4" w:rsidRDefault="007D63D8" w:rsidP="007D63D8">
      <w:pPr>
        <w:pStyle w:val="Titre2"/>
        <w:rPr>
          <w:rFonts w:eastAsiaTheme="minorHAnsi"/>
          <w:color w:val="auto"/>
        </w:rPr>
      </w:pPr>
      <w:r w:rsidRPr="00B54ED4">
        <w:rPr>
          <w:rFonts w:eastAsiaTheme="minorHAnsi"/>
          <w:color w:val="auto"/>
        </w:rPr>
        <w:t> </w:t>
      </w:r>
      <w:r>
        <w:rPr>
          <w:rFonts w:asciiTheme="majorBidi" w:hAnsiTheme="majorBidi"/>
          <w:sz w:val="24"/>
          <w:szCs w:val="24"/>
          <w:lang w:eastAsia="fr-FR" w:bidi="ar-SA"/>
        </w:rPr>
        <w:drawing>
          <wp:inline distT="0" distB="0" distL="0" distR="0">
            <wp:extent cx="5384232" cy="2924175"/>
            <wp:effectExtent l="19050" t="0" r="6918" b="0"/>
            <wp:docPr id="9" name="Image 3" descr="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8" cstate="print"/>
                    <a:stretch>
                      <a:fillRect/>
                    </a:stretch>
                  </pic:blipFill>
                  <pic:spPr>
                    <a:xfrm>
                      <a:off x="0" y="0"/>
                      <a:ext cx="5391892" cy="2928335"/>
                    </a:xfrm>
                    <a:prstGeom prst="rect">
                      <a:avLst/>
                    </a:prstGeom>
                  </pic:spPr>
                </pic:pic>
              </a:graphicData>
            </a:graphic>
          </wp:inline>
        </w:drawing>
      </w:r>
    </w:p>
    <w:p w:rsidR="007D63D8" w:rsidRPr="002F38EB" w:rsidRDefault="009A6138" w:rsidP="00BF17F2">
      <w:pPr>
        <w:pStyle w:val="Sous-titre"/>
        <w:jc w:val="center"/>
        <w:rPr>
          <w:rFonts w:asciiTheme="majorBidi" w:hAnsiTheme="majorBidi"/>
          <w:i w:val="0"/>
          <w:iCs w:val="0"/>
          <w:color w:val="auto"/>
        </w:rPr>
      </w:pPr>
      <w:bookmarkStart w:id="6" w:name="_Toc326236079"/>
      <w:r>
        <w:rPr>
          <w:rStyle w:val="Rfrenceintense"/>
          <w:rFonts w:asciiTheme="majorBidi" w:hAnsiTheme="majorBidi"/>
          <w:i w:val="0"/>
          <w:iCs w:val="0"/>
          <w:color w:val="auto"/>
          <w:u w:val="none"/>
        </w:rPr>
        <w:t>Figure 4</w:t>
      </w:r>
      <w:r w:rsidR="007D63D8" w:rsidRPr="002F38EB">
        <w:rPr>
          <w:rStyle w:val="Rfrenceintense"/>
          <w:rFonts w:asciiTheme="majorBidi" w:hAnsiTheme="majorBidi"/>
          <w:i w:val="0"/>
          <w:iCs w:val="0"/>
          <w:color w:val="auto"/>
          <w:u w:val="none"/>
        </w:rPr>
        <w:t>.</w:t>
      </w:r>
      <w:r w:rsidR="00BB7659">
        <w:rPr>
          <w:rStyle w:val="Rfrenceintense"/>
          <w:rFonts w:asciiTheme="majorBidi" w:hAnsiTheme="majorBidi"/>
          <w:i w:val="0"/>
          <w:iCs w:val="0"/>
          <w:color w:val="auto"/>
          <w:u w:val="none"/>
        </w:rPr>
        <w:t>10</w:t>
      </w:r>
      <w:r w:rsidR="007D63D8" w:rsidRPr="002F38EB">
        <w:rPr>
          <w:rStyle w:val="Rfrenceintense"/>
          <w:rFonts w:asciiTheme="majorBidi" w:hAnsiTheme="majorBidi"/>
          <w:b w:val="0"/>
          <w:bCs w:val="0"/>
          <w:i w:val="0"/>
          <w:iCs w:val="0"/>
          <w:color w:val="auto"/>
          <w:u w:val="none"/>
        </w:rPr>
        <w:t>Déploiement du projet analysis services.</w:t>
      </w:r>
      <w:bookmarkEnd w:id="6"/>
    </w:p>
    <w:p w:rsidR="007D63D8" w:rsidRDefault="007D63D8" w:rsidP="004535E8">
      <w:pPr>
        <w:spacing w:line="360" w:lineRule="auto"/>
        <w:ind w:firstLine="708"/>
        <w:jc w:val="both"/>
        <w:rPr>
          <w:rFonts w:asciiTheme="majorBidi" w:hAnsiTheme="majorBidi" w:cstheme="majorBidi"/>
          <w:color w:val="000000"/>
        </w:rPr>
      </w:pPr>
      <w:r w:rsidRPr="009D0570">
        <w:rPr>
          <w:rFonts w:asciiTheme="majorBidi" w:hAnsiTheme="majorBidi" w:cstheme="majorBidi"/>
          <w:color w:val="000000"/>
        </w:rPr>
        <w:lastRenderedPageBreak/>
        <w:t>Analysis Services permet une analyse rapide, intuitive et verticale de grandes quantités de données  et fonctionne  avec les entr</w:t>
      </w:r>
      <w:r>
        <w:rPr>
          <w:rFonts w:asciiTheme="majorBidi" w:hAnsiTheme="majorBidi" w:cstheme="majorBidi"/>
          <w:color w:val="000000"/>
        </w:rPr>
        <w:t>epôts de données, les mini- Data</w:t>
      </w:r>
      <w:r w:rsidRPr="009D0570">
        <w:rPr>
          <w:rFonts w:asciiTheme="majorBidi" w:hAnsiTheme="majorBidi" w:cstheme="majorBidi"/>
          <w:color w:val="000000"/>
        </w:rPr>
        <w:t>Warehouse, les bases de données de production et les magasins des données opérationnelles, en prenant en charge à la fois l'analyse des données d'historique et en temps réel</w:t>
      </w:r>
      <w:r>
        <w:rPr>
          <w:rFonts w:asciiTheme="majorBidi" w:hAnsiTheme="majorBidi" w:cstheme="majorBidi"/>
          <w:color w:val="000000"/>
        </w:rPr>
        <w:t>.</w:t>
      </w:r>
    </w:p>
    <w:p w:rsidR="007D63D8" w:rsidRPr="00B54ED4" w:rsidRDefault="00E13CF6" w:rsidP="007D63D8">
      <w:pPr>
        <w:pStyle w:val="Titre2"/>
        <w:rPr>
          <w:color w:val="auto"/>
        </w:rPr>
      </w:pPr>
      <w:r>
        <w:rPr>
          <w:rFonts w:eastAsiaTheme="minorHAnsi"/>
          <w:color w:val="auto"/>
        </w:rPr>
        <w:t>4.</w:t>
      </w:r>
      <w:r w:rsidR="007D63D8">
        <w:rPr>
          <w:rFonts w:eastAsiaTheme="minorHAnsi"/>
          <w:color w:val="auto"/>
        </w:rPr>
        <w:t>3</w:t>
      </w:r>
      <w:r w:rsidR="007D63D8" w:rsidRPr="00B54ED4">
        <w:rPr>
          <w:rFonts w:eastAsiaTheme="minorHAnsi"/>
          <w:color w:val="auto"/>
        </w:rPr>
        <w:t xml:space="preserve">. 3. </w:t>
      </w:r>
      <w:r w:rsidR="007D63D8">
        <w:rPr>
          <w:rFonts w:eastAsiaTheme="minorHAnsi"/>
          <w:color w:val="auto"/>
        </w:rPr>
        <w:t>A</w:t>
      </w:r>
      <w:r w:rsidR="007D63D8" w:rsidRPr="00B54ED4">
        <w:rPr>
          <w:color w:val="auto"/>
        </w:rPr>
        <w:t>nalyse multidimensionnelle </w:t>
      </w:r>
    </w:p>
    <w:p w:rsidR="007D63D8" w:rsidRPr="00B54ED4" w:rsidRDefault="00E13CF6" w:rsidP="007D63D8">
      <w:pPr>
        <w:pStyle w:val="Titre3"/>
        <w:rPr>
          <w:color w:val="auto"/>
        </w:rPr>
      </w:pPr>
      <w:r>
        <w:rPr>
          <w:rFonts w:eastAsiaTheme="minorHAnsi"/>
          <w:color w:val="auto"/>
        </w:rPr>
        <w:t>4.</w:t>
      </w:r>
      <w:r w:rsidR="007D63D8">
        <w:rPr>
          <w:rFonts w:eastAsiaTheme="minorHAnsi"/>
          <w:color w:val="auto"/>
        </w:rPr>
        <w:t>3</w:t>
      </w:r>
      <w:r w:rsidR="007D63D8" w:rsidRPr="00B54ED4">
        <w:rPr>
          <w:rFonts w:eastAsiaTheme="minorHAnsi"/>
          <w:color w:val="auto"/>
        </w:rPr>
        <w:t xml:space="preserve">. 3. 1. </w:t>
      </w:r>
      <w:r w:rsidR="007D63D8" w:rsidRPr="00B54ED4">
        <w:rPr>
          <w:color w:val="auto"/>
        </w:rPr>
        <w:t>Exploration du cube </w:t>
      </w:r>
    </w:p>
    <w:p w:rsidR="007D63D8" w:rsidRPr="00EA6624" w:rsidRDefault="007D63D8" w:rsidP="004535E8">
      <w:pPr>
        <w:spacing w:before="120" w:after="120" w:line="360" w:lineRule="auto"/>
        <w:ind w:firstLine="708"/>
        <w:jc w:val="both"/>
        <w:textAlignment w:val="top"/>
        <w:rPr>
          <w:rFonts w:asciiTheme="majorBidi" w:hAnsiTheme="majorBidi" w:cstheme="majorBidi"/>
          <w:color w:val="000000"/>
        </w:rPr>
      </w:pPr>
      <w:r w:rsidRPr="00EA6624">
        <w:rPr>
          <w:rFonts w:asciiTheme="majorBidi" w:hAnsiTheme="majorBidi" w:cstheme="majorBidi"/>
          <w:color w:val="000000"/>
        </w:rPr>
        <w:t>Une fois le cube déployé, il est possible d'afficher les donn</w:t>
      </w:r>
      <w:r>
        <w:rPr>
          <w:rFonts w:asciiTheme="majorBidi" w:hAnsiTheme="majorBidi" w:cstheme="majorBidi"/>
          <w:color w:val="000000"/>
        </w:rPr>
        <w:t>ées du</w:t>
      </w:r>
      <w:r w:rsidRPr="00EA6624">
        <w:rPr>
          <w:rFonts w:asciiTheme="majorBidi" w:hAnsiTheme="majorBidi" w:cstheme="majorBidi"/>
          <w:color w:val="000000"/>
        </w:rPr>
        <w:t xml:space="preserve"> cube sous l'onglet</w:t>
      </w:r>
      <w:r>
        <w:rPr>
          <w:rFonts w:asciiTheme="majorBidi" w:hAnsiTheme="majorBidi" w:cstheme="majorBidi"/>
          <w:color w:val="000000"/>
        </w:rPr>
        <w:t xml:space="preserve"> Browser (</w:t>
      </w:r>
      <w:r w:rsidRPr="00EA6624">
        <w:rPr>
          <w:rFonts w:asciiTheme="majorBidi" w:hAnsiTheme="majorBidi" w:cstheme="majorBidi"/>
          <w:color w:val="000000"/>
        </w:rPr>
        <w:t>Navigateur</w:t>
      </w:r>
      <w:r>
        <w:rPr>
          <w:rFonts w:asciiTheme="majorBidi" w:hAnsiTheme="majorBidi" w:cstheme="majorBidi"/>
          <w:color w:val="000000"/>
        </w:rPr>
        <w:t>)</w:t>
      </w:r>
      <w:r w:rsidRPr="00EA6624">
        <w:rPr>
          <w:rFonts w:asciiTheme="majorBidi" w:hAnsiTheme="majorBidi" w:cstheme="majorBidi"/>
          <w:color w:val="000000"/>
        </w:rPr>
        <w:t xml:space="preserve"> du Concepteur de cube et les données de dimension sous l'onglet browser du Concepteur de dimensions. </w:t>
      </w:r>
    </w:p>
    <w:p w:rsidR="007D63D8" w:rsidRDefault="007D63D8" w:rsidP="004535E8">
      <w:pPr>
        <w:pStyle w:val="Corpsdetexte"/>
        <w:spacing w:after="0" w:line="360" w:lineRule="auto"/>
        <w:ind w:firstLine="708"/>
        <w:rPr>
          <w:rFonts w:asciiTheme="majorBidi" w:hAnsiTheme="majorBidi" w:cstheme="majorBidi"/>
          <w:sz w:val="24"/>
          <w:szCs w:val="24"/>
        </w:rPr>
      </w:pPr>
      <w:r w:rsidRPr="00C10B13">
        <w:rPr>
          <w:rFonts w:asciiTheme="majorBidi" w:hAnsiTheme="majorBidi" w:cstheme="majorBidi"/>
          <w:sz w:val="24"/>
          <w:szCs w:val="24"/>
        </w:rPr>
        <w:t xml:space="preserve">La navigation est un terme utilisé pour décrire le processus employé pour explorer un cube de façon interactive, habituellement en utilisant un client OLAP graphique connecté à un serveur OLAP. Le processus utilisateur interactif pour une requête multidimensionnelle est appelé « slicing » et « dicing ». Le résultat d’une requête multidimensionnelle est soit une cellule, un « slice » bidimensionnel, ou un sous-cube multidimensionnel. </w:t>
      </w:r>
    </w:p>
    <w:p w:rsidR="007D63D8" w:rsidRDefault="007D63D8" w:rsidP="007D63D8">
      <w:pPr>
        <w:pStyle w:val="Corpsdetexte"/>
        <w:spacing w:after="0" w:line="360" w:lineRule="auto"/>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60720" cy="2500630"/>
            <wp:effectExtent l="19050" t="0" r="0" b="0"/>
            <wp:docPr id="10" name="Image 5" descr="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PNG"/>
                    <pic:cNvPicPr/>
                  </pic:nvPicPr>
                  <pic:blipFill>
                    <a:blip r:embed="rId19" cstate="print"/>
                    <a:stretch>
                      <a:fillRect/>
                    </a:stretch>
                  </pic:blipFill>
                  <pic:spPr>
                    <a:xfrm>
                      <a:off x="0" y="0"/>
                      <a:ext cx="5760720" cy="2500630"/>
                    </a:xfrm>
                    <a:prstGeom prst="rect">
                      <a:avLst/>
                    </a:prstGeom>
                  </pic:spPr>
                </pic:pic>
              </a:graphicData>
            </a:graphic>
          </wp:inline>
        </w:drawing>
      </w:r>
    </w:p>
    <w:p w:rsidR="007D63D8" w:rsidRPr="002F38EB" w:rsidRDefault="007D63D8" w:rsidP="007D63D8">
      <w:pPr>
        <w:pStyle w:val="Sous-titre"/>
        <w:jc w:val="center"/>
        <w:rPr>
          <w:rStyle w:val="Rfrenceintense"/>
          <w:rFonts w:asciiTheme="majorBidi" w:hAnsiTheme="majorBidi"/>
          <w:b w:val="0"/>
          <w:bCs w:val="0"/>
          <w:i w:val="0"/>
          <w:iCs w:val="0"/>
          <w:smallCaps w:val="0"/>
          <w:color w:val="auto"/>
          <w:u w:val="none"/>
        </w:rPr>
      </w:pPr>
      <w:bookmarkStart w:id="7" w:name="_Toc326236080"/>
      <w:r w:rsidRPr="002F38EB">
        <w:rPr>
          <w:rStyle w:val="Rfrenceintense"/>
          <w:rFonts w:asciiTheme="majorBidi" w:hAnsiTheme="majorBidi"/>
          <w:i w:val="0"/>
          <w:iCs w:val="0"/>
          <w:color w:val="auto"/>
          <w:u w:val="none"/>
        </w:rPr>
        <w:t>Figure 4.</w:t>
      </w:r>
      <w:r w:rsidR="00E13CF6">
        <w:rPr>
          <w:rStyle w:val="Rfrenceintense"/>
          <w:rFonts w:asciiTheme="majorBidi" w:hAnsiTheme="majorBidi"/>
          <w:i w:val="0"/>
          <w:iCs w:val="0"/>
          <w:color w:val="auto"/>
          <w:u w:val="none"/>
        </w:rPr>
        <w:t>11</w:t>
      </w:r>
      <w:r w:rsidRPr="002F38EB">
        <w:rPr>
          <w:rStyle w:val="Rfrenceintense"/>
          <w:rFonts w:asciiTheme="majorBidi" w:hAnsiTheme="majorBidi"/>
          <w:b w:val="0"/>
          <w:bCs w:val="0"/>
          <w:i w:val="0"/>
          <w:iCs w:val="0"/>
          <w:color w:val="auto"/>
          <w:u w:val="none"/>
        </w:rPr>
        <w:t xml:space="preserve"> Exploration du cube de données.</w:t>
      </w:r>
      <w:bookmarkEnd w:id="7"/>
    </w:p>
    <w:p w:rsidR="007D63D8" w:rsidRDefault="007D63D8" w:rsidP="007D63D8">
      <w:pPr>
        <w:tabs>
          <w:tab w:val="left" w:pos="1277"/>
        </w:tabs>
        <w:spacing w:before="120" w:after="120" w:line="360" w:lineRule="auto"/>
        <w:rPr>
          <w:rFonts w:asciiTheme="majorBidi" w:hAnsiTheme="majorBidi" w:cstheme="majorBidi"/>
        </w:rPr>
      </w:pPr>
      <w:r>
        <w:rPr>
          <w:rFonts w:asciiTheme="majorBidi" w:hAnsiTheme="majorBidi" w:cstheme="majorBidi"/>
        </w:rPr>
        <w:t>Exemples d’exploration de données par filtre :</w:t>
      </w:r>
    </w:p>
    <w:p w:rsidR="007D63D8" w:rsidRDefault="007D63D8" w:rsidP="004535E8">
      <w:pPr>
        <w:spacing w:line="360" w:lineRule="auto"/>
        <w:ind w:firstLine="708"/>
        <w:jc w:val="both"/>
        <w:rPr>
          <w:rFonts w:asciiTheme="majorBidi" w:hAnsiTheme="majorBidi" w:cstheme="majorBidi"/>
        </w:rPr>
      </w:pPr>
      <w:r>
        <w:rPr>
          <w:rFonts w:asciiTheme="majorBidi" w:hAnsiTheme="majorBidi" w:cstheme="majorBidi"/>
        </w:rPr>
        <w:t>Sélection par choix de mois  : une coupe sur octobre , les données affichées concernent uniquement ce mois.</w:t>
      </w:r>
    </w:p>
    <w:p w:rsidR="007D63D8" w:rsidRDefault="007D63D8" w:rsidP="007D63D8">
      <w:pPr>
        <w:spacing w:line="360" w:lineRule="auto"/>
        <w:jc w:val="both"/>
        <w:rPr>
          <w:rFonts w:asciiTheme="majorBidi" w:hAnsiTheme="majorBidi" w:cstheme="majorBidi"/>
        </w:rPr>
      </w:pPr>
      <w:r>
        <w:rPr>
          <w:rFonts w:asciiTheme="majorBidi" w:hAnsiTheme="majorBidi" w:cstheme="majorBidi"/>
          <w:noProof/>
        </w:rPr>
        <w:lastRenderedPageBreak/>
        <w:drawing>
          <wp:inline distT="0" distB="0" distL="0" distR="0">
            <wp:extent cx="5187143" cy="1995055"/>
            <wp:effectExtent l="19050" t="0" r="0" b="0"/>
            <wp:docPr id="11" name="Image 6" descr="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PNG"/>
                    <pic:cNvPicPr/>
                  </pic:nvPicPr>
                  <pic:blipFill>
                    <a:blip r:embed="rId20" cstate="print"/>
                    <a:stretch>
                      <a:fillRect/>
                    </a:stretch>
                  </pic:blipFill>
                  <pic:spPr>
                    <a:xfrm>
                      <a:off x="0" y="0"/>
                      <a:ext cx="5208270" cy="2003181"/>
                    </a:xfrm>
                    <a:prstGeom prst="rect">
                      <a:avLst/>
                    </a:prstGeom>
                  </pic:spPr>
                </pic:pic>
              </a:graphicData>
            </a:graphic>
          </wp:inline>
        </w:drawing>
      </w:r>
    </w:p>
    <w:p w:rsidR="007D63D8" w:rsidRPr="00A16E8D" w:rsidRDefault="007D63D8" w:rsidP="007D63D8">
      <w:pPr>
        <w:spacing w:line="360" w:lineRule="auto"/>
        <w:jc w:val="center"/>
        <w:rPr>
          <w:rFonts w:asciiTheme="majorBidi" w:hAnsiTheme="majorBidi" w:cstheme="majorBidi"/>
        </w:rPr>
      </w:pPr>
      <w:r w:rsidRPr="00A16E8D">
        <w:rPr>
          <w:rFonts w:asciiTheme="majorBidi" w:hAnsiTheme="majorBidi" w:cstheme="majorBidi"/>
          <w:b/>
          <w:bCs/>
        </w:rPr>
        <w:t>Figure 4.</w:t>
      </w:r>
      <w:r w:rsidR="00E13CF6">
        <w:rPr>
          <w:rFonts w:asciiTheme="majorBidi" w:hAnsiTheme="majorBidi" w:cstheme="majorBidi"/>
          <w:b/>
          <w:bCs/>
        </w:rPr>
        <w:t>12</w:t>
      </w:r>
      <w:r w:rsidRPr="00A16E8D">
        <w:rPr>
          <w:rFonts w:asciiTheme="majorBidi" w:hAnsiTheme="majorBidi" w:cstheme="majorBidi"/>
        </w:rPr>
        <w:t xml:space="preserve"> sélection par mois</w:t>
      </w:r>
    </w:p>
    <w:p w:rsidR="007D63D8" w:rsidRDefault="007D63D8" w:rsidP="007D63D8">
      <w:pPr>
        <w:tabs>
          <w:tab w:val="left" w:pos="1277"/>
        </w:tabs>
        <w:spacing w:before="120" w:after="120" w:line="360" w:lineRule="auto"/>
        <w:rPr>
          <w:rFonts w:asciiTheme="majorBidi" w:hAnsiTheme="majorBidi" w:cstheme="majorBidi"/>
        </w:rPr>
      </w:pPr>
      <w:r>
        <w:rPr>
          <w:rFonts w:asciiTheme="majorBidi" w:hAnsiTheme="majorBidi" w:cstheme="majorBidi"/>
        </w:rPr>
        <w:t xml:space="preserve">Sélection par mois et type de </w:t>
      </w:r>
      <w:r w:rsidRPr="000B7314">
        <w:rPr>
          <w:rStyle w:val="hps"/>
          <w:rFonts w:asciiTheme="majorBidi" w:hAnsiTheme="majorBidi" w:cstheme="majorBidi"/>
          <w:color w:val="333333"/>
        </w:rPr>
        <w:t>poisson</w:t>
      </w:r>
      <w:r>
        <w:rPr>
          <w:rFonts w:asciiTheme="majorBidi" w:hAnsiTheme="majorBidi" w:cstheme="majorBidi"/>
        </w:rPr>
        <w:t> : le tableau concerne uniquement les données du réseau de repères :</w:t>
      </w:r>
    </w:p>
    <w:p w:rsidR="007D63D8" w:rsidRDefault="007D63D8" w:rsidP="007D63D8">
      <w:pPr>
        <w:tabs>
          <w:tab w:val="left" w:pos="1277"/>
        </w:tabs>
        <w:spacing w:before="120" w:after="120" w:line="360" w:lineRule="auto"/>
        <w:rPr>
          <w:rFonts w:asciiTheme="majorBidi" w:hAnsiTheme="majorBidi" w:cstheme="majorBidi"/>
        </w:rPr>
      </w:pPr>
      <w:r>
        <w:rPr>
          <w:rFonts w:asciiTheme="majorBidi" w:hAnsiTheme="majorBidi" w:cstheme="majorBidi"/>
          <w:noProof/>
        </w:rPr>
        <w:drawing>
          <wp:inline distT="0" distB="0" distL="0" distR="0">
            <wp:extent cx="5341559" cy="2714625"/>
            <wp:effectExtent l="19050" t="0" r="0" b="0"/>
            <wp:docPr id="12" name="Image 7"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21" cstate="print"/>
                    <a:stretch>
                      <a:fillRect/>
                    </a:stretch>
                  </pic:blipFill>
                  <pic:spPr>
                    <a:xfrm>
                      <a:off x="0" y="0"/>
                      <a:ext cx="5354621" cy="2721263"/>
                    </a:xfrm>
                    <a:prstGeom prst="rect">
                      <a:avLst/>
                    </a:prstGeom>
                  </pic:spPr>
                </pic:pic>
              </a:graphicData>
            </a:graphic>
          </wp:inline>
        </w:drawing>
      </w:r>
    </w:p>
    <w:p w:rsidR="007D63D8" w:rsidRDefault="007D63D8" w:rsidP="007D63D8">
      <w:pPr>
        <w:jc w:val="center"/>
        <w:rPr>
          <w:rFonts w:asciiTheme="majorBidi" w:hAnsiTheme="majorBidi" w:cstheme="majorBidi"/>
        </w:rPr>
      </w:pPr>
      <w:r w:rsidRPr="009B5E21">
        <w:rPr>
          <w:rFonts w:asciiTheme="majorBidi" w:hAnsiTheme="majorBidi" w:cstheme="majorBidi"/>
          <w:b/>
          <w:bCs/>
        </w:rPr>
        <w:t>figure 4.</w:t>
      </w:r>
      <w:r w:rsidR="00E13CF6">
        <w:rPr>
          <w:rFonts w:asciiTheme="majorBidi" w:hAnsiTheme="majorBidi" w:cstheme="majorBidi"/>
          <w:b/>
          <w:bCs/>
        </w:rPr>
        <w:t>13</w:t>
      </w:r>
      <w:r>
        <w:rPr>
          <w:rFonts w:asciiTheme="majorBidi" w:hAnsiTheme="majorBidi" w:cstheme="majorBidi"/>
        </w:rPr>
        <w:t xml:space="preserve"> Sélection par mois et type de </w:t>
      </w:r>
      <w:r w:rsidRPr="000B7314">
        <w:rPr>
          <w:rStyle w:val="hps"/>
          <w:rFonts w:asciiTheme="majorBidi" w:hAnsiTheme="majorBidi" w:cstheme="majorBidi"/>
          <w:color w:val="333333"/>
        </w:rPr>
        <w:t>poisson</w:t>
      </w:r>
    </w:p>
    <w:p w:rsidR="007D63D8" w:rsidRDefault="007D63D8" w:rsidP="007D63D8">
      <w:pPr>
        <w:tabs>
          <w:tab w:val="left" w:pos="1770"/>
        </w:tabs>
        <w:spacing w:line="360" w:lineRule="auto"/>
        <w:jc w:val="both"/>
        <w:rPr>
          <w:rFonts w:asciiTheme="majorBidi" w:hAnsiTheme="majorBidi" w:cstheme="majorBidi"/>
        </w:rPr>
      </w:pPr>
      <w:r>
        <w:rPr>
          <w:rFonts w:asciiTheme="majorBidi" w:hAnsiTheme="majorBidi" w:cstheme="majorBidi"/>
        </w:rPr>
        <w:t>On peut aussi croiser les critères à travers la sélection de plusieurs filtres, tel qu’illustré dans le tableau suivant :</w:t>
      </w:r>
    </w:p>
    <w:p w:rsidR="007D63D8" w:rsidRPr="000B7314" w:rsidRDefault="007D63D8" w:rsidP="007D63D8">
      <w:pPr>
        <w:rPr>
          <w:rFonts w:asciiTheme="majorBidi" w:hAnsiTheme="majorBidi" w:cstheme="majorBidi"/>
        </w:rPr>
      </w:pPr>
    </w:p>
    <w:p w:rsidR="007D63D8" w:rsidRDefault="007D63D8" w:rsidP="007D63D8">
      <w:pPr>
        <w:tabs>
          <w:tab w:val="left" w:pos="1277"/>
        </w:tabs>
        <w:spacing w:before="120" w:after="120" w:line="360" w:lineRule="auto"/>
        <w:rPr>
          <w:rFonts w:asciiTheme="majorBidi" w:hAnsiTheme="majorBidi" w:cstheme="majorBidi"/>
        </w:rPr>
      </w:pPr>
      <w:r>
        <w:rPr>
          <w:rFonts w:asciiTheme="majorBidi" w:hAnsiTheme="majorBidi" w:cstheme="majorBidi"/>
          <w:noProof/>
        </w:rPr>
        <w:lastRenderedPageBreak/>
        <w:drawing>
          <wp:inline distT="0" distB="0" distL="0" distR="0">
            <wp:extent cx="5286375" cy="2800350"/>
            <wp:effectExtent l="19050" t="0" r="9525" b="0"/>
            <wp:docPr id="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285771" cy="2800030"/>
                    </a:xfrm>
                    <a:prstGeom prst="rect">
                      <a:avLst/>
                    </a:prstGeom>
                    <a:noFill/>
                    <a:ln w="9525">
                      <a:noFill/>
                      <a:miter lim="800000"/>
                      <a:headEnd/>
                      <a:tailEnd/>
                    </a:ln>
                  </pic:spPr>
                </pic:pic>
              </a:graphicData>
            </a:graphic>
          </wp:inline>
        </w:drawing>
      </w:r>
    </w:p>
    <w:p w:rsidR="007D63D8" w:rsidRDefault="007D63D8" w:rsidP="007D63D8">
      <w:pPr>
        <w:tabs>
          <w:tab w:val="left" w:pos="1277"/>
        </w:tabs>
        <w:spacing w:before="120" w:after="120" w:line="360" w:lineRule="auto"/>
        <w:jc w:val="center"/>
        <w:rPr>
          <w:rFonts w:asciiTheme="majorBidi" w:hAnsiTheme="majorBidi" w:cstheme="majorBidi"/>
        </w:rPr>
      </w:pPr>
      <w:r w:rsidRPr="009B5E21">
        <w:rPr>
          <w:rFonts w:asciiTheme="majorBidi" w:hAnsiTheme="majorBidi" w:cstheme="majorBidi"/>
          <w:b/>
          <w:bCs/>
        </w:rPr>
        <w:t>figure 4.1</w:t>
      </w:r>
      <w:r w:rsidR="00E13CF6">
        <w:rPr>
          <w:rFonts w:asciiTheme="majorBidi" w:hAnsiTheme="majorBidi" w:cstheme="majorBidi"/>
          <w:b/>
          <w:bCs/>
        </w:rPr>
        <w:t>4</w:t>
      </w:r>
      <w:r>
        <w:rPr>
          <w:rFonts w:asciiTheme="majorBidi" w:hAnsiTheme="majorBidi" w:cstheme="majorBidi"/>
        </w:rPr>
        <w:t xml:space="preserve"> sélection de plusieurs filtres</w:t>
      </w:r>
    </w:p>
    <w:p w:rsidR="007D63D8" w:rsidRDefault="00E13CF6" w:rsidP="007D63D8">
      <w:pPr>
        <w:tabs>
          <w:tab w:val="left" w:pos="1277"/>
        </w:tabs>
        <w:spacing w:before="120" w:after="120" w:line="360" w:lineRule="auto"/>
        <w:rPr>
          <w:rFonts w:asciiTheme="majorBidi" w:hAnsiTheme="majorBidi" w:cstheme="majorBidi"/>
        </w:rPr>
      </w:pPr>
      <w:r>
        <w:rPr>
          <w:rFonts w:asciiTheme="majorBidi" w:hAnsiTheme="majorBidi" w:cstheme="majorBidi"/>
          <w:b/>
          <w:bCs/>
        </w:rPr>
        <w:t>4.</w:t>
      </w:r>
      <w:r w:rsidR="007D63D8">
        <w:rPr>
          <w:rFonts w:asciiTheme="majorBidi" w:hAnsiTheme="majorBidi" w:cstheme="majorBidi"/>
          <w:b/>
          <w:bCs/>
        </w:rPr>
        <w:t>3</w:t>
      </w:r>
      <w:r w:rsidR="007D63D8" w:rsidRPr="00BD15E2">
        <w:rPr>
          <w:rFonts w:asciiTheme="majorBidi" w:hAnsiTheme="majorBidi" w:cstheme="majorBidi"/>
          <w:b/>
          <w:bCs/>
        </w:rPr>
        <w:t>. 4. Analyse spatiale</w:t>
      </w:r>
    </w:p>
    <w:p w:rsidR="007D63D8"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Pr>
          <w:rFonts w:asciiTheme="majorBidi" w:hAnsiTheme="majorBidi" w:cstheme="majorBidi"/>
        </w:rPr>
        <w:t xml:space="preserve">ArcGIS </w:t>
      </w:r>
      <w:r w:rsidR="007D63D8" w:rsidRPr="007D7DA4">
        <w:rPr>
          <w:rFonts w:asciiTheme="majorBidi" w:hAnsiTheme="majorBidi" w:cstheme="majorBidi"/>
        </w:rPr>
        <w:t>est fourni avec deux types de données nécessaires pour le stockage des données spatiales : géométrie et géographie. Dans cette catégorie, on inclut les données vectorielles  comme des points (coordonnées GPS, points dans un plan, etc.) mais aussi des lignes et des polygones.</w:t>
      </w:r>
    </w:p>
    <w:p w:rsidR="007D63D8"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2C61AD">
        <w:rPr>
          <w:rFonts w:asciiTheme="majorBidi" w:hAnsiTheme="majorBidi" w:cstheme="majorBidi"/>
        </w:rPr>
        <w:t>Dans le cadre de ce projet, topographiques s’appuient sur le réseau géodésique national (UTM_Zone_31N) et les coordonnées GPS exprimées dans le système mondial géocentrique (WGS84). Il est donc nécessaire de connaître les paramètres de transformation entre les deux systèmes pour exploiter les résultats obtenus lors du traitement des données GPS.</w:t>
      </w:r>
    </w:p>
    <w:p w:rsidR="007D63D8" w:rsidRDefault="007D63D8" w:rsidP="007D63D8">
      <w:pPr>
        <w:tabs>
          <w:tab w:val="left" w:pos="1277"/>
        </w:tabs>
        <w:spacing w:before="120" w:after="120" w:line="360" w:lineRule="auto"/>
        <w:jc w:val="both"/>
        <w:rPr>
          <w:rFonts w:asciiTheme="majorBidi" w:hAnsiTheme="majorBidi" w:cstheme="majorBidi"/>
          <w:noProof/>
        </w:rPr>
      </w:pPr>
      <w:r>
        <w:rPr>
          <w:rFonts w:asciiTheme="majorBidi" w:hAnsiTheme="majorBidi" w:cstheme="majorBidi"/>
          <w:noProof/>
        </w:rPr>
        <w:lastRenderedPageBreak/>
        <w:t xml:space="preserve">        </w:t>
      </w:r>
      <w:r>
        <w:rPr>
          <w:rFonts w:asciiTheme="majorBidi" w:hAnsiTheme="majorBidi" w:cstheme="majorBidi"/>
          <w:noProof/>
        </w:rPr>
        <w:drawing>
          <wp:inline distT="0" distB="0" distL="0" distR="0">
            <wp:extent cx="5010150" cy="4143375"/>
            <wp:effectExtent l="19050" t="0" r="0" b="0"/>
            <wp:docPr id="14" name="Image 1" descr="proje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ion.PNG"/>
                    <pic:cNvPicPr/>
                  </pic:nvPicPr>
                  <pic:blipFill>
                    <a:blip r:embed="rId23" cstate="print"/>
                    <a:stretch>
                      <a:fillRect/>
                    </a:stretch>
                  </pic:blipFill>
                  <pic:spPr>
                    <a:xfrm>
                      <a:off x="0" y="0"/>
                      <a:ext cx="5010850" cy="4143954"/>
                    </a:xfrm>
                    <a:prstGeom prst="rect">
                      <a:avLst/>
                    </a:prstGeom>
                  </pic:spPr>
                </pic:pic>
              </a:graphicData>
            </a:graphic>
          </wp:inline>
        </w:drawing>
      </w:r>
    </w:p>
    <w:p w:rsidR="007D63D8" w:rsidRPr="007D7DA4" w:rsidRDefault="007D63D8" w:rsidP="007D63D8">
      <w:pPr>
        <w:tabs>
          <w:tab w:val="left" w:pos="1277"/>
        </w:tabs>
        <w:spacing w:before="120" w:after="120" w:line="360" w:lineRule="auto"/>
        <w:jc w:val="center"/>
        <w:rPr>
          <w:rFonts w:asciiTheme="majorBidi" w:hAnsiTheme="majorBidi" w:cstheme="majorBidi"/>
        </w:rPr>
      </w:pPr>
      <w:r w:rsidRPr="009B5E21">
        <w:rPr>
          <w:rFonts w:asciiTheme="majorBidi" w:hAnsiTheme="majorBidi" w:cstheme="majorBidi"/>
          <w:b/>
          <w:bCs/>
        </w:rPr>
        <w:t>Figure 4.1</w:t>
      </w:r>
      <w:r w:rsidR="00E13CF6">
        <w:rPr>
          <w:rFonts w:asciiTheme="majorBidi" w:hAnsiTheme="majorBidi" w:cstheme="majorBidi"/>
          <w:b/>
          <w:bCs/>
        </w:rPr>
        <w:t>5</w:t>
      </w:r>
      <w:r>
        <w:rPr>
          <w:rFonts w:asciiTheme="majorBidi" w:hAnsiTheme="majorBidi" w:cstheme="majorBidi"/>
        </w:rPr>
        <w:t xml:space="preserve"> </w:t>
      </w:r>
      <w:r w:rsidRPr="002C61AD">
        <w:rPr>
          <w:rFonts w:asciiTheme="majorBidi" w:hAnsiTheme="majorBidi" w:cstheme="majorBidi"/>
        </w:rPr>
        <w:t>Les systèmes de références spatiaux et leurs identifiants au niveau de ArcGIS .</w:t>
      </w:r>
    </w:p>
    <w:p w:rsidR="007D63D8" w:rsidRDefault="00E13CF6" w:rsidP="007D63D8">
      <w:pPr>
        <w:tabs>
          <w:tab w:val="left" w:pos="1277"/>
        </w:tabs>
        <w:spacing w:before="120" w:after="120" w:line="360" w:lineRule="auto"/>
        <w:rPr>
          <w:rFonts w:asciiTheme="majorBidi" w:hAnsiTheme="majorBidi" w:cstheme="majorBidi"/>
          <w:b/>
          <w:bCs/>
        </w:rPr>
      </w:pPr>
      <w:r>
        <w:rPr>
          <w:rFonts w:asciiTheme="majorBidi" w:hAnsiTheme="majorBidi" w:cstheme="majorBidi"/>
          <w:b/>
          <w:bCs/>
        </w:rPr>
        <w:t>4.</w:t>
      </w:r>
      <w:r w:rsidR="007D63D8">
        <w:rPr>
          <w:rFonts w:asciiTheme="majorBidi" w:hAnsiTheme="majorBidi" w:cstheme="majorBidi"/>
          <w:b/>
          <w:bCs/>
        </w:rPr>
        <w:t>3</w:t>
      </w:r>
      <w:r w:rsidR="007D63D8" w:rsidRPr="000436C0">
        <w:rPr>
          <w:rFonts w:asciiTheme="majorBidi" w:hAnsiTheme="majorBidi" w:cstheme="majorBidi"/>
          <w:b/>
          <w:bCs/>
        </w:rPr>
        <w:t xml:space="preserve">.4.1 De  </w:t>
      </w:r>
      <w:r w:rsidR="007D63D8">
        <w:rPr>
          <w:rFonts w:asciiTheme="majorBidi" w:hAnsiTheme="majorBidi" w:cstheme="majorBidi"/>
          <w:b/>
          <w:bCs/>
        </w:rPr>
        <w:t>ArcGis</w:t>
      </w:r>
      <w:r w:rsidR="007D63D8" w:rsidRPr="000436C0">
        <w:rPr>
          <w:rFonts w:asciiTheme="majorBidi" w:hAnsiTheme="majorBidi" w:cstheme="majorBidi"/>
          <w:b/>
          <w:bCs/>
        </w:rPr>
        <w:t xml:space="preserve">  à </w:t>
      </w:r>
      <w:r w:rsidR="00FA6FE9">
        <w:rPr>
          <w:rFonts w:asciiTheme="majorBidi" w:hAnsiTheme="majorBidi" w:cstheme="majorBidi"/>
          <w:b/>
          <w:bCs/>
        </w:rPr>
        <w:t xml:space="preserve">Sql Server </w:t>
      </w:r>
    </w:p>
    <w:p w:rsidR="007D63D8" w:rsidRDefault="007D63D8" w:rsidP="007D63D8">
      <w:pPr>
        <w:tabs>
          <w:tab w:val="left" w:pos="1277"/>
        </w:tabs>
        <w:spacing w:after="120" w:line="360" w:lineRule="auto"/>
        <w:jc w:val="both"/>
        <w:rPr>
          <w:rFonts w:asciiTheme="majorBidi" w:hAnsiTheme="majorBidi" w:cstheme="majorBidi"/>
        </w:rPr>
      </w:pPr>
      <w:r>
        <w:rPr>
          <w:rFonts w:asciiTheme="majorBidi" w:hAnsiTheme="majorBidi" w:cstheme="majorBidi"/>
        </w:rPr>
        <w:t xml:space="preserve">     </w:t>
      </w:r>
      <w:r w:rsidRPr="00B95B4B">
        <w:rPr>
          <w:rFonts w:asciiTheme="majorBidi" w:hAnsiTheme="majorBidi" w:cstheme="majorBidi"/>
        </w:rPr>
        <w:t>Pour l’analyse spatiale, nous avons utilisé le SIG Arc GIS d’ESRI. Etant donnée que le spatial sous SQL server se restreint à l’affichage, on peut se connecter à Arc Gis afin de profiter de ses offres d’analyse spatiale. Arc GIS  propose plusieurs façons pour se connecter au SGBD, parmi celles-ci, on retrouve la notion de "couches de requêtes".</w:t>
      </w:r>
    </w:p>
    <w:p w:rsidR="007D63D8" w:rsidRPr="00635ED3" w:rsidRDefault="007D63D8" w:rsidP="007D63D8">
      <w:pPr>
        <w:tabs>
          <w:tab w:val="left" w:pos="1277"/>
        </w:tabs>
        <w:spacing w:after="120" w:line="360" w:lineRule="auto"/>
        <w:jc w:val="both"/>
        <w:rPr>
          <w:rFonts w:asciiTheme="majorBidi" w:hAnsiTheme="majorBidi" w:cstheme="majorBidi"/>
        </w:rPr>
      </w:pPr>
      <w:r w:rsidRPr="00635ED3">
        <w:rPr>
          <w:rFonts w:asciiTheme="majorBidi" w:hAnsiTheme="majorBidi" w:cstheme="majorBidi"/>
        </w:rPr>
        <w:t>Connexion entre Arc GIS et SQL server :</w:t>
      </w:r>
    </w:p>
    <w:p w:rsidR="007D63D8" w:rsidRDefault="007D63D8" w:rsidP="007D63D8">
      <w:pPr>
        <w:tabs>
          <w:tab w:val="left" w:pos="1277"/>
        </w:tabs>
        <w:spacing w:after="120" w:line="360" w:lineRule="auto"/>
        <w:jc w:val="center"/>
        <w:rPr>
          <w:rFonts w:asciiTheme="majorBidi" w:hAnsiTheme="majorBidi" w:cstheme="majorBidi"/>
          <w:noProof/>
        </w:rPr>
      </w:pPr>
    </w:p>
    <w:p w:rsidR="007D63D8" w:rsidRDefault="007D63D8" w:rsidP="007D63D8">
      <w:pPr>
        <w:tabs>
          <w:tab w:val="left" w:pos="1277"/>
        </w:tabs>
        <w:spacing w:after="120" w:line="360" w:lineRule="auto"/>
        <w:jc w:val="center"/>
        <w:rPr>
          <w:rFonts w:asciiTheme="majorBidi" w:hAnsiTheme="majorBidi" w:cstheme="majorBidi"/>
        </w:rPr>
      </w:pPr>
      <w:r>
        <w:rPr>
          <w:rFonts w:asciiTheme="majorBidi" w:hAnsiTheme="majorBidi" w:cstheme="majorBidi"/>
          <w:noProof/>
        </w:rPr>
        <w:drawing>
          <wp:inline distT="0" distB="0" distL="0" distR="0">
            <wp:extent cx="3990975" cy="1771650"/>
            <wp:effectExtent l="19050" t="0" r="0" b="0"/>
            <wp:docPr id="15" name="Image 3" descr="59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58.PNG"/>
                    <pic:cNvPicPr/>
                  </pic:nvPicPr>
                  <pic:blipFill>
                    <a:blip r:embed="rId24" cstate="print"/>
                    <a:stretch>
                      <a:fillRect/>
                    </a:stretch>
                  </pic:blipFill>
                  <pic:spPr>
                    <a:xfrm>
                      <a:off x="0" y="0"/>
                      <a:ext cx="3991533" cy="1771898"/>
                    </a:xfrm>
                    <a:prstGeom prst="rect">
                      <a:avLst/>
                    </a:prstGeom>
                  </pic:spPr>
                </pic:pic>
              </a:graphicData>
            </a:graphic>
          </wp:inline>
        </w:drawing>
      </w:r>
      <w:r>
        <w:rPr>
          <w:rFonts w:asciiTheme="majorBidi" w:hAnsiTheme="majorBidi" w:cstheme="majorBidi"/>
        </w:rPr>
        <w:t xml:space="preserve">  </w:t>
      </w:r>
    </w:p>
    <w:p w:rsidR="007D63D8" w:rsidRDefault="007D63D8" w:rsidP="007D63D8">
      <w:pPr>
        <w:tabs>
          <w:tab w:val="left" w:pos="1277"/>
        </w:tabs>
        <w:spacing w:after="120" w:line="360" w:lineRule="auto"/>
        <w:jc w:val="center"/>
        <w:rPr>
          <w:rFonts w:asciiTheme="majorBidi" w:hAnsiTheme="majorBidi" w:cstheme="majorBidi"/>
        </w:rPr>
      </w:pPr>
      <w:r w:rsidRPr="00FA6FE9">
        <w:rPr>
          <w:rFonts w:asciiTheme="majorBidi" w:hAnsiTheme="majorBidi" w:cstheme="majorBidi"/>
          <w:b/>
          <w:bCs/>
        </w:rPr>
        <w:lastRenderedPageBreak/>
        <w:t>Figure 4.1</w:t>
      </w:r>
      <w:r w:rsidR="00E13CF6">
        <w:rPr>
          <w:rFonts w:asciiTheme="majorBidi" w:hAnsiTheme="majorBidi" w:cstheme="majorBidi"/>
          <w:b/>
          <w:bCs/>
        </w:rPr>
        <w:t>6</w:t>
      </w:r>
      <w:r>
        <w:rPr>
          <w:rFonts w:asciiTheme="majorBidi" w:hAnsiTheme="majorBidi" w:cstheme="majorBidi"/>
        </w:rPr>
        <w:t xml:space="preserve"> </w:t>
      </w:r>
      <w:r w:rsidR="00FA6FE9">
        <w:rPr>
          <w:rFonts w:asciiTheme="majorBidi" w:hAnsiTheme="majorBidi" w:cstheme="majorBidi"/>
        </w:rPr>
        <w:t>Création d’</w:t>
      </w:r>
      <w:r>
        <w:rPr>
          <w:rFonts w:asciiTheme="majorBidi" w:hAnsiTheme="majorBidi" w:cstheme="majorBidi"/>
        </w:rPr>
        <w:t>un</w:t>
      </w:r>
      <w:r w:rsidR="00FA6FE9">
        <w:rPr>
          <w:rFonts w:asciiTheme="majorBidi" w:hAnsiTheme="majorBidi" w:cstheme="majorBidi"/>
        </w:rPr>
        <w:t>e</w:t>
      </w:r>
      <w:r>
        <w:rPr>
          <w:rFonts w:asciiTheme="majorBidi" w:hAnsiTheme="majorBidi" w:cstheme="majorBidi"/>
        </w:rPr>
        <w:t xml:space="preserve"> base de données sous ArcGIS </w:t>
      </w:r>
    </w:p>
    <w:p w:rsidR="007D63D8" w:rsidRDefault="007D63D8" w:rsidP="007D63D8">
      <w:pPr>
        <w:tabs>
          <w:tab w:val="left" w:pos="1277"/>
        </w:tabs>
        <w:spacing w:after="120" w:line="360" w:lineRule="auto"/>
        <w:jc w:val="center"/>
        <w:rPr>
          <w:rFonts w:asciiTheme="majorBidi" w:hAnsiTheme="majorBidi" w:cstheme="majorBidi"/>
        </w:rPr>
      </w:pPr>
      <w:r>
        <w:rPr>
          <w:rFonts w:asciiTheme="majorBidi" w:hAnsiTheme="majorBidi" w:cstheme="majorBidi"/>
          <w:noProof/>
        </w:rPr>
        <w:drawing>
          <wp:inline distT="0" distB="0" distL="0" distR="0">
            <wp:extent cx="2971800" cy="1228725"/>
            <wp:effectExtent l="19050" t="0" r="0" b="0"/>
            <wp:docPr id="16" name="Image 11" descr="89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989.PNG"/>
                    <pic:cNvPicPr/>
                  </pic:nvPicPr>
                  <pic:blipFill>
                    <a:blip r:embed="rId25" cstate="print"/>
                    <a:stretch>
                      <a:fillRect/>
                    </a:stretch>
                  </pic:blipFill>
                  <pic:spPr>
                    <a:xfrm>
                      <a:off x="0" y="0"/>
                      <a:ext cx="2972215" cy="1228897"/>
                    </a:xfrm>
                    <a:prstGeom prst="rect">
                      <a:avLst/>
                    </a:prstGeom>
                  </pic:spPr>
                </pic:pic>
              </a:graphicData>
            </a:graphic>
          </wp:inline>
        </w:drawing>
      </w:r>
    </w:p>
    <w:p w:rsidR="007D63D8" w:rsidRDefault="007D63D8" w:rsidP="007D63D8">
      <w:pPr>
        <w:tabs>
          <w:tab w:val="left" w:pos="1277"/>
        </w:tabs>
        <w:spacing w:after="120" w:line="360" w:lineRule="auto"/>
        <w:jc w:val="center"/>
        <w:rPr>
          <w:rFonts w:asciiTheme="majorBidi" w:hAnsiTheme="majorBidi" w:cstheme="majorBidi"/>
        </w:rPr>
      </w:pPr>
      <w:r w:rsidRPr="00FA6FE9">
        <w:rPr>
          <w:rFonts w:asciiTheme="majorBidi" w:hAnsiTheme="majorBidi" w:cstheme="majorBidi"/>
          <w:b/>
          <w:bCs/>
        </w:rPr>
        <w:t>Figure 4.1</w:t>
      </w:r>
      <w:r w:rsidR="00E13CF6">
        <w:rPr>
          <w:rFonts w:asciiTheme="majorBidi" w:hAnsiTheme="majorBidi" w:cstheme="majorBidi"/>
          <w:b/>
          <w:bCs/>
        </w:rPr>
        <w:t>7</w:t>
      </w:r>
      <w:r>
        <w:rPr>
          <w:rFonts w:asciiTheme="majorBidi" w:hAnsiTheme="majorBidi" w:cstheme="majorBidi"/>
        </w:rPr>
        <w:t xml:space="preserve"> Affichage </w:t>
      </w:r>
      <w:r w:rsidR="00FA6FE9">
        <w:rPr>
          <w:rFonts w:asciiTheme="majorBidi" w:hAnsiTheme="majorBidi" w:cstheme="majorBidi"/>
        </w:rPr>
        <w:t xml:space="preserve">de </w:t>
      </w:r>
      <w:r>
        <w:rPr>
          <w:rFonts w:asciiTheme="majorBidi" w:hAnsiTheme="majorBidi" w:cstheme="majorBidi"/>
        </w:rPr>
        <w:t>la base de données a ArcGIS</w:t>
      </w:r>
    </w:p>
    <w:p w:rsidR="007D63D8" w:rsidRDefault="007D63D8" w:rsidP="007D63D8">
      <w:pPr>
        <w:tabs>
          <w:tab w:val="left" w:pos="1277"/>
        </w:tabs>
        <w:spacing w:after="120" w:line="360" w:lineRule="auto"/>
        <w:jc w:val="center"/>
        <w:rPr>
          <w:rFonts w:asciiTheme="majorBidi" w:hAnsiTheme="majorBidi" w:cstheme="majorBidi"/>
        </w:rPr>
      </w:pPr>
      <w:r>
        <w:rPr>
          <w:rFonts w:asciiTheme="majorBidi" w:hAnsiTheme="majorBidi" w:cstheme="majorBidi"/>
          <w:noProof/>
        </w:rPr>
        <w:drawing>
          <wp:inline distT="0" distB="0" distL="0" distR="0">
            <wp:extent cx="2828925" cy="2009775"/>
            <wp:effectExtent l="19050" t="0" r="9525" b="0"/>
            <wp:docPr id="17" name="Image 12" descr="4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44.PNG"/>
                    <pic:cNvPicPr/>
                  </pic:nvPicPr>
                  <pic:blipFill>
                    <a:blip r:embed="rId26" cstate="print"/>
                    <a:stretch>
                      <a:fillRect/>
                    </a:stretch>
                  </pic:blipFill>
                  <pic:spPr>
                    <a:xfrm>
                      <a:off x="0" y="0"/>
                      <a:ext cx="2829320" cy="2010055"/>
                    </a:xfrm>
                    <a:prstGeom prst="rect">
                      <a:avLst/>
                    </a:prstGeom>
                  </pic:spPr>
                </pic:pic>
              </a:graphicData>
            </a:graphic>
          </wp:inline>
        </w:drawing>
      </w:r>
    </w:p>
    <w:p w:rsidR="00FA6FE9" w:rsidRDefault="00E13CF6" w:rsidP="00FA6FE9">
      <w:pPr>
        <w:tabs>
          <w:tab w:val="left" w:pos="1277"/>
        </w:tabs>
        <w:spacing w:after="120" w:line="360" w:lineRule="auto"/>
        <w:jc w:val="center"/>
        <w:rPr>
          <w:rFonts w:asciiTheme="majorBidi" w:hAnsiTheme="majorBidi" w:cstheme="majorBidi"/>
        </w:rPr>
      </w:pPr>
      <w:r>
        <w:rPr>
          <w:rFonts w:asciiTheme="majorBidi" w:hAnsiTheme="majorBidi" w:cstheme="majorBidi"/>
          <w:b/>
          <w:bCs/>
        </w:rPr>
        <w:t>Figure 4.18</w:t>
      </w:r>
      <w:r w:rsidR="007D63D8" w:rsidRPr="00670968">
        <w:rPr>
          <w:rFonts w:asciiTheme="majorBidi" w:hAnsiTheme="majorBidi" w:cstheme="majorBidi"/>
          <w:b/>
          <w:bCs/>
        </w:rPr>
        <w:t xml:space="preserve"> </w:t>
      </w:r>
      <w:r w:rsidR="00FA6FE9">
        <w:rPr>
          <w:rFonts w:asciiTheme="majorBidi" w:hAnsiTheme="majorBidi" w:cstheme="majorBidi"/>
        </w:rPr>
        <w:t>Connexion de la base de données à SQL server</w:t>
      </w:r>
    </w:p>
    <w:p w:rsidR="007D63D8" w:rsidRDefault="00E13CF6" w:rsidP="007D63D8">
      <w:pPr>
        <w:tabs>
          <w:tab w:val="left" w:pos="1277"/>
        </w:tabs>
        <w:spacing w:after="120" w:line="360" w:lineRule="auto"/>
        <w:rPr>
          <w:rFonts w:asciiTheme="majorBidi" w:hAnsiTheme="majorBidi" w:cstheme="majorBidi"/>
          <w:b/>
          <w:bCs/>
        </w:rPr>
      </w:pPr>
      <w:r>
        <w:rPr>
          <w:rFonts w:asciiTheme="majorBidi" w:hAnsiTheme="majorBidi" w:cstheme="majorBidi"/>
          <w:b/>
          <w:bCs/>
        </w:rPr>
        <w:t>4.</w:t>
      </w:r>
      <w:r w:rsidR="007D63D8">
        <w:rPr>
          <w:rFonts w:asciiTheme="majorBidi" w:hAnsiTheme="majorBidi" w:cstheme="majorBidi"/>
          <w:b/>
          <w:bCs/>
        </w:rPr>
        <w:t>3</w:t>
      </w:r>
      <w:r w:rsidR="007D63D8" w:rsidRPr="000436C0">
        <w:rPr>
          <w:rFonts w:asciiTheme="majorBidi" w:hAnsiTheme="majorBidi" w:cstheme="majorBidi"/>
          <w:b/>
          <w:bCs/>
        </w:rPr>
        <w:t>.4.2 Affich</w:t>
      </w:r>
      <w:r w:rsidR="00FA6FE9">
        <w:rPr>
          <w:rFonts w:asciiTheme="majorBidi" w:hAnsiTheme="majorBidi" w:cstheme="majorBidi"/>
          <w:b/>
          <w:bCs/>
        </w:rPr>
        <w:t>age cartographique sous Arc Gis</w:t>
      </w:r>
    </w:p>
    <w:p w:rsidR="007D63D8" w:rsidRDefault="004535E8" w:rsidP="004535E8">
      <w:pPr>
        <w:tabs>
          <w:tab w:val="left" w:pos="567"/>
        </w:tabs>
        <w:spacing w:after="120" w:line="360" w:lineRule="auto"/>
        <w:jc w:val="both"/>
        <w:rPr>
          <w:rFonts w:asciiTheme="majorBidi" w:hAnsiTheme="majorBidi" w:cstheme="majorBidi"/>
        </w:rPr>
      </w:pPr>
      <w:r>
        <w:rPr>
          <w:rFonts w:asciiTheme="majorBidi" w:hAnsiTheme="majorBidi" w:cstheme="majorBidi"/>
        </w:rPr>
        <w:tab/>
      </w:r>
      <w:r w:rsidR="007D63D8" w:rsidRPr="004E5D99">
        <w:rPr>
          <w:rFonts w:asciiTheme="majorBidi" w:hAnsiTheme="majorBidi" w:cstheme="majorBidi"/>
        </w:rPr>
        <w:t>Arc GIS offre un jeu complet d'outils pour la modélisation de l'Information Géographique, qui favorise une prise de décisions plus rapide et plus pertinente. Nous procédons à une interpolation des données ponctuelles pour créer des cartes montrant une répartition régulière de l'attribut d'entrée Afin de visualiser et d’</w:t>
      </w:r>
      <w:r w:rsidR="00DF0244">
        <w:rPr>
          <w:rFonts w:asciiTheme="majorBidi" w:hAnsiTheme="majorBidi" w:cstheme="majorBidi"/>
        </w:rPr>
        <w:t>analyser les données de surface</w:t>
      </w:r>
      <w:r w:rsidR="007D63D8" w:rsidRPr="004E5D99">
        <w:rPr>
          <w:rFonts w:asciiTheme="majorBidi" w:hAnsiTheme="majorBidi" w:cstheme="majorBidi"/>
        </w:rPr>
        <w:t>.</w:t>
      </w:r>
    </w:p>
    <w:p w:rsidR="007D63D8" w:rsidRDefault="004535E8" w:rsidP="004535E8">
      <w:pPr>
        <w:tabs>
          <w:tab w:val="left" w:pos="567"/>
        </w:tabs>
        <w:spacing w:after="120" w:line="360" w:lineRule="auto"/>
        <w:jc w:val="both"/>
        <w:rPr>
          <w:rFonts w:asciiTheme="majorBidi" w:hAnsiTheme="majorBidi" w:cstheme="majorBidi"/>
        </w:rPr>
      </w:pPr>
      <w:r>
        <w:rPr>
          <w:rFonts w:asciiTheme="majorBidi" w:hAnsiTheme="majorBidi" w:cstheme="majorBidi"/>
        </w:rPr>
        <w:tab/>
      </w:r>
      <w:r w:rsidR="007D63D8" w:rsidRPr="004E5D99">
        <w:rPr>
          <w:rFonts w:asciiTheme="majorBidi" w:hAnsiTheme="majorBidi" w:cstheme="majorBidi"/>
        </w:rPr>
        <w:t xml:space="preserve">Le traitement des données  multi-époques a permis la détermination des zone de pèche et rocks et zone </w:t>
      </w:r>
      <w:r w:rsidR="00DF0244">
        <w:rPr>
          <w:rFonts w:asciiTheme="majorBidi" w:hAnsiTheme="majorBidi" w:cstheme="majorBidi"/>
        </w:rPr>
        <w:t>interdis de pèche toute l'année.</w:t>
      </w:r>
    </w:p>
    <w:p w:rsidR="007D63D8" w:rsidRDefault="007D63D8" w:rsidP="007D63D8">
      <w:pPr>
        <w:tabs>
          <w:tab w:val="left" w:pos="1277"/>
        </w:tabs>
        <w:spacing w:after="120" w:line="360" w:lineRule="auto"/>
        <w:jc w:val="both"/>
        <w:rPr>
          <w:rFonts w:asciiTheme="majorBidi" w:hAnsiTheme="majorBidi" w:cstheme="majorBidi"/>
          <w:noProof/>
        </w:rPr>
      </w:pPr>
      <w:r>
        <w:rPr>
          <w:rFonts w:asciiTheme="majorBidi" w:hAnsiTheme="majorBidi" w:cstheme="majorBidi"/>
          <w:noProof/>
        </w:rPr>
        <w:lastRenderedPageBreak/>
        <w:t xml:space="preserve">        </w:t>
      </w:r>
      <w:r>
        <w:rPr>
          <w:rFonts w:asciiTheme="majorBidi" w:hAnsiTheme="majorBidi" w:cstheme="majorBidi"/>
          <w:noProof/>
        </w:rPr>
        <w:drawing>
          <wp:inline distT="0" distB="0" distL="0" distR="0">
            <wp:extent cx="5408295" cy="3133725"/>
            <wp:effectExtent l="19050" t="0" r="1905" b="0"/>
            <wp:docPr id="18" name="Image 10" descr="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5.PNG"/>
                    <pic:cNvPicPr/>
                  </pic:nvPicPr>
                  <pic:blipFill>
                    <a:blip r:embed="rId27" cstate="print"/>
                    <a:stretch>
                      <a:fillRect/>
                    </a:stretch>
                  </pic:blipFill>
                  <pic:spPr>
                    <a:xfrm>
                      <a:off x="0" y="0"/>
                      <a:ext cx="5408295" cy="3133725"/>
                    </a:xfrm>
                    <a:prstGeom prst="rect">
                      <a:avLst/>
                    </a:prstGeom>
                  </pic:spPr>
                </pic:pic>
              </a:graphicData>
            </a:graphic>
          </wp:inline>
        </w:drawing>
      </w:r>
    </w:p>
    <w:p w:rsidR="002B5500" w:rsidRDefault="007D63D8" w:rsidP="002B5500">
      <w:pPr>
        <w:tabs>
          <w:tab w:val="left" w:pos="1277"/>
        </w:tabs>
        <w:spacing w:before="120" w:after="120" w:line="360" w:lineRule="auto"/>
        <w:jc w:val="center"/>
        <w:rPr>
          <w:rFonts w:asciiTheme="majorBidi" w:hAnsiTheme="majorBidi" w:cstheme="majorBidi"/>
        </w:rPr>
      </w:pPr>
      <w:bookmarkStart w:id="8" w:name="_Toc320087474"/>
      <w:bookmarkStart w:id="9" w:name="_Toc326236092"/>
      <w:r w:rsidRPr="00DF0244">
        <w:rPr>
          <w:rStyle w:val="Rfrenceintense"/>
          <w:rFonts w:asciiTheme="majorBidi" w:hAnsiTheme="majorBidi"/>
          <w:color w:val="auto"/>
          <w:u w:val="none"/>
        </w:rPr>
        <w:t>Figure 4.1</w:t>
      </w:r>
      <w:bookmarkEnd w:id="8"/>
      <w:bookmarkEnd w:id="9"/>
      <w:r w:rsidR="002B5500">
        <w:rPr>
          <w:rStyle w:val="Rfrenceintense"/>
          <w:rFonts w:asciiTheme="majorBidi" w:hAnsiTheme="majorBidi"/>
          <w:color w:val="auto"/>
          <w:u w:val="none"/>
        </w:rPr>
        <w:t>9</w:t>
      </w:r>
      <w:r w:rsidR="00DF0244" w:rsidRPr="00DF0244">
        <w:rPr>
          <w:rStyle w:val="Rfrenceintense"/>
          <w:rFonts w:asciiTheme="majorBidi" w:hAnsiTheme="majorBidi"/>
          <w:color w:val="auto"/>
          <w:u w:val="none"/>
        </w:rPr>
        <w:t xml:space="preserve"> </w:t>
      </w:r>
      <w:r w:rsidR="00DF0244" w:rsidRPr="00DF0244">
        <w:rPr>
          <w:rFonts w:asciiTheme="majorBidi" w:hAnsiTheme="majorBidi" w:cstheme="majorBidi"/>
        </w:rPr>
        <w:t>Présentation des classes d’entité sur ArcGis</w:t>
      </w:r>
    </w:p>
    <w:p w:rsidR="007D63D8" w:rsidRPr="002B5500" w:rsidRDefault="002B5500" w:rsidP="002B5500">
      <w:pPr>
        <w:tabs>
          <w:tab w:val="left" w:pos="1277"/>
        </w:tabs>
        <w:spacing w:before="120" w:after="120" w:line="360" w:lineRule="auto"/>
        <w:rPr>
          <w:rFonts w:asciiTheme="majorBidi" w:hAnsiTheme="majorBidi" w:cstheme="majorBidi"/>
        </w:rPr>
      </w:pPr>
      <w:r w:rsidRPr="002B5500">
        <w:rPr>
          <w:rFonts w:asciiTheme="majorBidi" w:hAnsiTheme="majorBidi" w:cstheme="majorBidi"/>
          <w:b/>
          <w:bCs/>
        </w:rPr>
        <w:t>4.4</w:t>
      </w:r>
      <w:r w:rsidR="007D63D8" w:rsidRPr="002B5500">
        <w:rPr>
          <w:rFonts w:asciiTheme="majorBidi" w:hAnsiTheme="majorBidi" w:cstheme="majorBidi"/>
          <w:b/>
          <w:bCs/>
        </w:rPr>
        <w:t>L’interface</w:t>
      </w:r>
      <w:r w:rsidR="007D63D8" w:rsidRPr="00DF0244">
        <w:rPr>
          <w:rFonts w:asciiTheme="majorBidi" w:hAnsiTheme="majorBidi" w:cstheme="majorBidi"/>
          <w:b/>
          <w:bCs/>
        </w:rPr>
        <w:t xml:space="preserve"> de visualisation:</w:t>
      </w:r>
    </w:p>
    <w:p w:rsidR="007D63D8" w:rsidRPr="009C0FD6"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9C0FD6">
        <w:rPr>
          <w:rFonts w:asciiTheme="majorBidi" w:hAnsiTheme="majorBidi" w:cstheme="majorBidi"/>
        </w:rPr>
        <w:t>Pour     la  réalisation   de  l’interface   on   aurait   pu  se  suffire   d’un   simple    langage    de programmation         mais    pour   gagner    du    temps    et  nous    consacrer     seulement     à   l’aspect généralisation nous avons choisi d’utiliser une bibliothèque spatiale afin de nous affranchir de la   gestion   des  données     géométriques      lors  de   l’affichage   sur   écran  (Affichage,  Sélection, Zoom). Nous avons décidé de créer un fichier géométrique (contenant la donnée géométrique) pour     chaque    classe    d’objets   (</w:t>
      </w:r>
      <w:r w:rsidR="007D63D8">
        <w:rPr>
          <w:rFonts w:asciiTheme="majorBidi" w:hAnsiTheme="majorBidi" w:cstheme="majorBidi"/>
        </w:rPr>
        <w:t>zone de pèche ,rocks,...</w:t>
      </w:r>
      <w:r w:rsidR="007D63D8" w:rsidRPr="009C0FD6">
        <w:rPr>
          <w:rFonts w:asciiTheme="majorBidi" w:hAnsiTheme="majorBidi" w:cstheme="majorBidi"/>
        </w:rPr>
        <w:t xml:space="preserve">)    afin   de   faciliter  leur superposition ou le retrait et l’ajout des couches mais il est possible de regrouper toutes les géométries en un seul fichier. </w:t>
      </w:r>
    </w:p>
    <w:p w:rsidR="007D63D8" w:rsidRPr="009C0FD6"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sidR="007D63D8" w:rsidRPr="009C0FD6">
        <w:rPr>
          <w:rFonts w:asciiTheme="majorBidi" w:hAnsiTheme="majorBidi" w:cstheme="majorBidi"/>
        </w:rPr>
        <w:t xml:space="preserve">C’est    le  langage    de  programmation  java qui  a  été  choisi   car  il  offre  toutes  les fonctionnalités dont nous avons besoin en plus d’être le langage que nous maîtrisons le plus. </w:t>
      </w:r>
    </w:p>
    <w:p w:rsidR="007D63D8" w:rsidRPr="009C0FD6"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9C0FD6">
        <w:rPr>
          <w:rFonts w:asciiTheme="majorBidi" w:hAnsiTheme="majorBidi" w:cstheme="majorBidi"/>
        </w:rPr>
        <w:t xml:space="preserve">Nous   avons   travaillé   avec   la   bibliothèque   spatiale  Arc GIS Engine10.0   car   elle   fait   partie   de   la   même gamme de produit que Arc GIS le logiciel SIG que nous avons utilisé pour créer les cartes. </w:t>
      </w:r>
    </w:p>
    <w:p w:rsidR="007D63D8" w:rsidRPr="009C0FD6"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9C0FD6">
        <w:rPr>
          <w:rFonts w:asciiTheme="majorBidi" w:hAnsiTheme="majorBidi" w:cstheme="majorBidi"/>
        </w:rPr>
        <w:t xml:space="preserve">L’interface est construite de manière à être intuitive et facile à utiliser suivant les règles régissant    les  interfaces  OLAP   et    SOLAP.      Elle   se   compose   de   deux types   d’affichage   de données   carte,    et   tableau   croisé,   elle   comporte   aussi   des   outils   de navigation      classiques    et  des   outils  d’analyse    (De    navigation     SOLAP),      une   fenêtre   de navigation   plus   grande,   une   fenêtre   d’affichage   des   données   attributaires   </w:t>
      </w:r>
      <w:r w:rsidR="007D63D8" w:rsidRPr="009C0FD6">
        <w:rPr>
          <w:rFonts w:asciiTheme="majorBidi" w:hAnsiTheme="majorBidi" w:cstheme="majorBidi"/>
        </w:rPr>
        <w:lastRenderedPageBreak/>
        <w:t>(type de poisson ,profondeur etc.), la liste des vues disponibles (zone de pèche, orientation des zone, zone interdis de pèche tout l'année etc.) et la liste des couches affichées avec possibilité d’inhiber ou d’afficher chaque couche.</w:t>
      </w:r>
    </w:p>
    <w:p w:rsidR="007D63D8" w:rsidRDefault="007D63D8" w:rsidP="007D63D8">
      <w:pPr>
        <w:tabs>
          <w:tab w:val="left" w:pos="1277"/>
        </w:tabs>
        <w:spacing w:before="120" w:after="120" w:line="360" w:lineRule="auto"/>
        <w:jc w:val="both"/>
        <w:rPr>
          <w:rFonts w:asciiTheme="majorBidi" w:hAnsiTheme="majorBidi" w:cstheme="majorBidi"/>
        </w:rPr>
      </w:pPr>
    </w:p>
    <w:p w:rsidR="007D63D8" w:rsidRDefault="007D63D8" w:rsidP="007D63D8">
      <w:pPr>
        <w:tabs>
          <w:tab w:val="left" w:pos="1277"/>
        </w:tabs>
        <w:spacing w:before="120" w:after="120" w:line="360" w:lineRule="auto"/>
        <w:jc w:val="both"/>
        <w:rPr>
          <w:rFonts w:asciiTheme="majorBidi" w:hAnsiTheme="majorBidi" w:cstheme="majorBidi"/>
        </w:rPr>
      </w:pPr>
      <w:r>
        <w:rPr>
          <w:rFonts w:asciiTheme="majorBidi" w:hAnsiTheme="majorBidi" w:cstheme="majorBidi"/>
          <w:noProof/>
        </w:rPr>
        <w:drawing>
          <wp:inline distT="0" distB="0" distL="0" distR="0">
            <wp:extent cx="5753100" cy="3400425"/>
            <wp:effectExtent l="19050" t="0" r="0" b="0"/>
            <wp:docPr id="1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5760720" cy="3404929"/>
                    </a:xfrm>
                    <a:prstGeom prst="rect">
                      <a:avLst/>
                    </a:prstGeom>
                    <a:noFill/>
                    <a:ln w="9525">
                      <a:noFill/>
                      <a:miter lim="800000"/>
                      <a:headEnd/>
                      <a:tailEnd/>
                    </a:ln>
                  </pic:spPr>
                </pic:pic>
              </a:graphicData>
            </a:graphic>
          </wp:inline>
        </w:drawing>
      </w:r>
    </w:p>
    <w:p w:rsidR="007D63D8" w:rsidRPr="009C0FD6" w:rsidRDefault="007D63D8" w:rsidP="007D63D8">
      <w:pPr>
        <w:tabs>
          <w:tab w:val="left" w:pos="1277"/>
        </w:tabs>
        <w:spacing w:before="120" w:after="120" w:line="360" w:lineRule="auto"/>
        <w:jc w:val="center"/>
        <w:rPr>
          <w:rFonts w:asciiTheme="majorBidi" w:hAnsiTheme="majorBidi" w:cstheme="majorBidi"/>
        </w:rPr>
      </w:pPr>
      <w:r w:rsidRPr="0080009D">
        <w:rPr>
          <w:rFonts w:asciiTheme="majorBidi" w:hAnsiTheme="majorBidi" w:cstheme="majorBidi"/>
          <w:b/>
          <w:bCs/>
        </w:rPr>
        <w:t>Figure</w:t>
      </w:r>
      <w:r w:rsidR="00E60435">
        <w:rPr>
          <w:rFonts w:asciiTheme="majorBidi" w:hAnsiTheme="majorBidi" w:cstheme="majorBidi"/>
          <w:b/>
          <w:bCs/>
        </w:rPr>
        <w:t xml:space="preserve"> 4</w:t>
      </w:r>
      <w:r w:rsidRPr="0080009D">
        <w:rPr>
          <w:rFonts w:asciiTheme="majorBidi" w:hAnsiTheme="majorBidi" w:cstheme="majorBidi"/>
          <w:b/>
          <w:bCs/>
        </w:rPr>
        <w:t>.</w:t>
      </w:r>
      <w:r w:rsidR="002B5500">
        <w:rPr>
          <w:rFonts w:asciiTheme="majorBidi" w:hAnsiTheme="majorBidi" w:cstheme="majorBidi"/>
          <w:b/>
          <w:bCs/>
        </w:rPr>
        <w:t>20</w:t>
      </w:r>
      <w:r w:rsidRPr="0080009D">
        <w:rPr>
          <w:rFonts w:asciiTheme="majorBidi" w:hAnsiTheme="majorBidi" w:cstheme="majorBidi"/>
        </w:rPr>
        <w:t xml:space="preserve"> Interface SOLAP</w:t>
      </w:r>
    </w:p>
    <w:p w:rsidR="007D63D8" w:rsidRPr="002B5500" w:rsidRDefault="002B5500" w:rsidP="002B5500">
      <w:pPr>
        <w:pStyle w:val="Paragraphedeliste"/>
        <w:tabs>
          <w:tab w:val="left" w:pos="1277"/>
        </w:tabs>
        <w:spacing w:before="120" w:after="120" w:line="360" w:lineRule="auto"/>
        <w:ind w:left="0"/>
        <w:jc w:val="both"/>
        <w:rPr>
          <w:rFonts w:asciiTheme="majorBidi" w:hAnsiTheme="majorBidi" w:cstheme="majorBidi"/>
          <w:b/>
          <w:bCs/>
          <w:sz w:val="24"/>
          <w:szCs w:val="24"/>
        </w:rPr>
      </w:pPr>
      <w:r>
        <w:rPr>
          <w:rFonts w:asciiTheme="majorBidi" w:hAnsiTheme="majorBidi" w:cstheme="majorBidi"/>
          <w:b/>
          <w:bCs/>
          <w:sz w:val="24"/>
          <w:szCs w:val="24"/>
        </w:rPr>
        <w:t>4.5</w:t>
      </w:r>
      <w:r w:rsidR="00A51D74">
        <w:rPr>
          <w:rFonts w:asciiTheme="majorBidi" w:hAnsiTheme="majorBidi" w:cstheme="majorBidi"/>
          <w:b/>
          <w:bCs/>
          <w:sz w:val="24"/>
          <w:szCs w:val="24"/>
        </w:rPr>
        <w:t>conclusion</w:t>
      </w:r>
    </w:p>
    <w:p w:rsidR="007D63D8"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171B6C">
        <w:rPr>
          <w:rFonts w:asciiTheme="majorBidi" w:hAnsiTheme="majorBidi" w:cstheme="majorBidi"/>
        </w:rPr>
        <w:t>Dans ce chapitre,  nous avons présenté les outils utilisés pour l’implémentation de notre application en exposant les différents composants et fonctionnalités permettant le développent d’une application décisionnelle.</w:t>
      </w:r>
    </w:p>
    <w:p w:rsidR="007D63D8"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171B6C">
        <w:rPr>
          <w:rFonts w:asciiTheme="majorBidi" w:hAnsiTheme="majorBidi" w:cstheme="majorBidi"/>
        </w:rPr>
        <w:t>Nous avons, par la suite, abordé la conception de notre approche décisionnelle à travers une étude de cas sur les zone de pèche dans la littoral de la wilaya de Mostaganem détaillant les étapes de structuration d’un cube décisionnel spatial.</w:t>
      </w:r>
    </w:p>
    <w:p w:rsidR="007D63D8" w:rsidRDefault="004535E8" w:rsidP="004535E8">
      <w:pPr>
        <w:tabs>
          <w:tab w:val="left" w:pos="567"/>
        </w:tabs>
        <w:spacing w:before="120" w:after="120" w:line="360" w:lineRule="auto"/>
        <w:jc w:val="both"/>
        <w:rPr>
          <w:rFonts w:asciiTheme="majorBidi" w:hAnsiTheme="majorBidi" w:cstheme="majorBidi"/>
        </w:rPr>
      </w:pPr>
      <w:r>
        <w:rPr>
          <w:rFonts w:asciiTheme="majorBidi" w:hAnsiTheme="majorBidi" w:cstheme="majorBidi"/>
        </w:rPr>
        <w:tab/>
      </w:r>
      <w:r w:rsidR="007D63D8" w:rsidRPr="009A22F1">
        <w:rPr>
          <w:rFonts w:asciiTheme="majorBidi" w:hAnsiTheme="majorBidi" w:cstheme="majorBidi"/>
        </w:rPr>
        <w:t>Nous avons pu, à travers cette étude de cas, de voir le fonctionnement de notre modèle proposé dans la déterminer les zone de pèche et son efficacité en terme de la mise à disposition aux décideurs  les informations pertinentes , lui permettant de voir les relations entre phénomènes (des comparaisons, des corrélations….etc.), lui incitant à découvrir la connaissance et enfin lui permettant de produire la bonne décision en agissant efficacement dans le temps et dans l’espace.</w:t>
      </w: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FE0C82" w:rsidRDefault="00FE0C82" w:rsidP="001B173D">
      <w:pPr>
        <w:spacing w:line="276" w:lineRule="auto"/>
        <w:rPr>
          <w:rFonts w:ascii="Algerian" w:hAnsi="Algerian" w:cs="EngraversMT"/>
          <w:sz w:val="56"/>
          <w:szCs w:val="56"/>
        </w:rPr>
      </w:pPr>
    </w:p>
    <w:p w:rsidR="007D63D8" w:rsidRDefault="00FE0C82" w:rsidP="00FE0C82">
      <w:pPr>
        <w:spacing w:line="276" w:lineRule="auto"/>
        <w:jc w:val="center"/>
        <w:rPr>
          <w:rFonts w:ascii="Algerian" w:hAnsi="Algerian" w:cs="EngraversMT"/>
          <w:sz w:val="56"/>
          <w:szCs w:val="56"/>
        </w:rPr>
      </w:pPr>
      <w:r w:rsidRPr="00361FCC">
        <w:rPr>
          <w:rFonts w:ascii="Algerian" w:hAnsi="Algerian" w:cs="EngraversMT"/>
          <w:sz w:val="56"/>
          <w:szCs w:val="56"/>
        </w:rPr>
        <w:t>Conclusion et perspectives</w:t>
      </w: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FE0C82" w:rsidRDefault="00FE0C82" w:rsidP="00FE0C82">
      <w:pPr>
        <w:spacing w:line="276" w:lineRule="auto"/>
        <w:jc w:val="center"/>
        <w:rPr>
          <w:rFonts w:ascii="Algerian" w:hAnsi="Algerian" w:cs="EngraversMT"/>
          <w:sz w:val="56"/>
          <w:szCs w:val="56"/>
        </w:rPr>
      </w:pPr>
    </w:p>
    <w:p w:rsidR="002F38EB" w:rsidRDefault="002F38EB" w:rsidP="00FE0C82">
      <w:pPr>
        <w:autoSpaceDE w:val="0"/>
        <w:autoSpaceDN w:val="0"/>
        <w:adjustRightInd w:val="0"/>
        <w:spacing w:after="120" w:line="360" w:lineRule="auto"/>
        <w:jc w:val="both"/>
        <w:rPr>
          <w:rFonts w:asciiTheme="majorBidi" w:hAnsiTheme="majorBidi" w:cstheme="majorBidi"/>
          <w:b/>
          <w:bCs/>
          <w:sz w:val="28"/>
          <w:szCs w:val="28"/>
        </w:rPr>
      </w:pPr>
    </w:p>
    <w:p w:rsidR="00FE0C82" w:rsidRPr="00C3040E" w:rsidRDefault="00DF0244" w:rsidP="00FE0C82">
      <w:pPr>
        <w:autoSpaceDE w:val="0"/>
        <w:autoSpaceDN w:val="0"/>
        <w:adjustRightInd w:val="0"/>
        <w:spacing w:after="120"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Conclusion générale</w:t>
      </w:r>
    </w:p>
    <w:p w:rsidR="00FE0C82" w:rsidRDefault="00FE0C82" w:rsidP="004535E8">
      <w:pPr>
        <w:spacing w:line="360" w:lineRule="auto"/>
        <w:ind w:firstLine="708"/>
        <w:jc w:val="both"/>
        <w:rPr>
          <w:rFonts w:asciiTheme="majorBidi" w:hAnsiTheme="majorBidi" w:cstheme="majorBidi"/>
        </w:rPr>
      </w:pPr>
      <w:r w:rsidRPr="00F33B4E">
        <w:rPr>
          <w:rFonts w:asciiTheme="majorBidi" w:hAnsiTheme="majorBidi" w:cstheme="majorBidi"/>
        </w:rPr>
        <w:t>Ce travail  constitue une contribution pour déterminer les zone de pèche sur les réponses technologiques possibles permettant de mieux maitriser et comprendre l’exposition aux risques, cette étude se situe  dans le cadre des systèmes d'aide à la décision. Ces systèmes se basent généralement sur une approche Olap afin de faciliter l’interrogation et l’analyse des données. Cette approche adopte la modélisation dimensionnelle organisant les données d’une manière adaptée aux analyses permettant une étude analytique poussée des données, procurant une efficace aide à la décision. Une autre catégorie d’outils, dérivée des premiers, est également en plein essor. Il s’agit des outils SOLAP, qui allient la puissance analytique des outils Olap, avec les capacités de visualisation des cartes géographiques. Nous avons décrit les systèmes dits SOLAP, et avons présenté pour cela les systèmes SIG et Olap, dont ils sont issus. C’est dans ce contexte que s’articule le thème de ce mémoire  qui porte sur l’intégration d’outils d’analyse spatiale et multidimensionnelle dans la gestion des ressources halieutiques , pour ce nous avons utilisé ces deux outils puissants et faciles à coupler, l’outil Olap et l’outil SIG.</w:t>
      </w:r>
    </w:p>
    <w:p w:rsidR="00FE0C82" w:rsidRDefault="00FE0C82" w:rsidP="004535E8">
      <w:pPr>
        <w:keepNext/>
        <w:autoSpaceDE w:val="0"/>
        <w:autoSpaceDN w:val="0"/>
        <w:adjustRightInd w:val="0"/>
        <w:spacing w:after="120" w:line="360" w:lineRule="auto"/>
        <w:ind w:firstLine="708"/>
        <w:jc w:val="both"/>
        <w:rPr>
          <w:rFonts w:asciiTheme="majorBidi" w:hAnsiTheme="majorBidi" w:cstheme="majorBidi"/>
        </w:rPr>
      </w:pPr>
      <w:r w:rsidRPr="002816A2">
        <w:rPr>
          <w:rFonts w:asciiTheme="majorBidi" w:hAnsiTheme="majorBidi" w:cstheme="majorBidi"/>
        </w:rPr>
        <w:t>Cette étude de cas a montré l’intérêt de l’intégration des SIG et de l’OLAP dans un système d’aide à la décision pour la surveillance d’ouvrages d’art. Ce genre d’application justifierait également l’intérêt  de solutions logicielles plus ouvertes qui associeraient étroitement, au sein d’une même plate-forme, les composantes du SIG et de l’O</w:t>
      </w:r>
      <w:r>
        <w:rPr>
          <w:rFonts w:asciiTheme="majorBidi" w:hAnsiTheme="majorBidi" w:cstheme="majorBidi"/>
        </w:rPr>
        <w:t>LAP : « solution SOLAP Intégrée</w:t>
      </w:r>
      <w:r w:rsidRPr="002816A2">
        <w:rPr>
          <w:rFonts w:asciiTheme="majorBidi" w:hAnsiTheme="majorBidi" w:cstheme="majorBidi"/>
        </w:rPr>
        <w:t>».</w:t>
      </w:r>
    </w:p>
    <w:p w:rsidR="00FE0C82" w:rsidRDefault="00FE0C82" w:rsidP="004535E8">
      <w:pPr>
        <w:autoSpaceDE w:val="0"/>
        <w:autoSpaceDN w:val="0"/>
        <w:adjustRightInd w:val="0"/>
        <w:spacing w:after="120" w:line="360" w:lineRule="auto"/>
        <w:ind w:firstLine="708"/>
        <w:jc w:val="both"/>
        <w:rPr>
          <w:rFonts w:asciiTheme="majorBidi" w:hAnsiTheme="majorBidi" w:cstheme="majorBidi"/>
        </w:rPr>
      </w:pPr>
      <w:r w:rsidRPr="00C769F6">
        <w:rPr>
          <w:rFonts w:asciiTheme="majorBidi" w:hAnsiTheme="majorBidi" w:cstheme="majorBidi"/>
        </w:rPr>
        <w:t xml:space="preserve">L’élaboration de notre travail ne constitue nullement une fin en soit, mais représente sûrement une base pour d’autres études du même aspect. </w:t>
      </w:r>
    </w:p>
    <w:p w:rsidR="00FE0C82" w:rsidRDefault="00FE0C82" w:rsidP="00FE0C82">
      <w:pPr>
        <w:autoSpaceDE w:val="0"/>
        <w:autoSpaceDN w:val="0"/>
        <w:adjustRightInd w:val="0"/>
        <w:spacing w:after="120" w:line="360" w:lineRule="auto"/>
        <w:jc w:val="both"/>
        <w:rPr>
          <w:rFonts w:asciiTheme="majorBidi" w:hAnsiTheme="majorBidi" w:cstheme="majorBidi"/>
          <w:b/>
          <w:bCs/>
          <w:sz w:val="28"/>
          <w:szCs w:val="28"/>
        </w:rPr>
      </w:pPr>
    </w:p>
    <w:p w:rsidR="00FE0C82" w:rsidRPr="00C3040E" w:rsidRDefault="00DF0244" w:rsidP="00FE0C82">
      <w:pPr>
        <w:autoSpaceDE w:val="0"/>
        <w:autoSpaceDN w:val="0"/>
        <w:adjustRightInd w:val="0"/>
        <w:spacing w:after="120" w:line="360" w:lineRule="auto"/>
        <w:jc w:val="both"/>
        <w:rPr>
          <w:rFonts w:asciiTheme="majorBidi" w:hAnsiTheme="majorBidi" w:cstheme="majorBidi"/>
          <w:b/>
          <w:bCs/>
          <w:sz w:val="28"/>
          <w:szCs w:val="28"/>
        </w:rPr>
      </w:pPr>
      <w:r>
        <w:rPr>
          <w:rFonts w:asciiTheme="majorBidi" w:hAnsiTheme="majorBidi" w:cstheme="majorBidi"/>
        </w:rPr>
        <w:t xml:space="preserve">      </w:t>
      </w:r>
      <w:r w:rsidR="004535E8">
        <w:rPr>
          <w:rFonts w:asciiTheme="majorBidi" w:hAnsiTheme="majorBidi" w:cstheme="majorBidi"/>
        </w:rPr>
        <w:tab/>
      </w:r>
      <w:r>
        <w:rPr>
          <w:rFonts w:asciiTheme="majorBidi" w:hAnsiTheme="majorBidi" w:cstheme="majorBidi"/>
        </w:rPr>
        <w:t>Nous pouvons dire qu’à</w:t>
      </w:r>
      <w:r w:rsidR="00FE0C82" w:rsidRPr="00D431E4">
        <w:rPr>
          <w:rFonts w:asciiTheme="majorBidi" w:hAnsiTheme="majorBidi" w:cstheme="majorBidi"/>
        </w:rPr>
        <w:t xml:space="preserve"> travers  cette étude, un certain nombre de limites et de freins ont été identifiés positionnant le travail dans une logique plus prospective qu’opérationnelle à court terme. Les limites portent aussi bien sur les données que sur la technologie elle-même.</w:t>
      </w:r>
    </w:p>
    <w:p w:rsidR="00FE0C82" w:rsidRPr="00653898" w:rsidRDefault="00FE0C82" w:rsidP="00FE0C82">
      <w:pPr>
        <w:keepNext/>
        <w:autoSpaceDE w:val="0"/>
        <w:autoSpaceDN w:val="0"/>
        <w:adjustRightInd w:val="0"/>
        <w:spacing w:after="120" w:line="360" w:lineRule="auto"/>
        <w:jc w:val="both"/>
        <w:rPr>
          <w:rFonts w:asciiTheme="majorBidi" w:hAnsiTheme="majorBidi" w:cstheme="majorBidi"/>
        </w:rPr>
      </w:pPr>
      <w:r w:rsidRPr="00D431E4">
        <w:rPr>
          <w:rFonts w:asciiTheme="majorBidi" w:hAnsiTheme="majorBidi" w:cstheme="majorBidi"/>
        </w:rPr>
        <w:t>Nous ouvrons, par conséquent, les quelques perspectives suivantes :</w:t>
      </w:r>
    </w:p>
    <w:p w:rsidR="00FE0C82" w:rsidRPr="00A15F9F" w:rsidRDefault="00FE0C82" w:rsidP="00FE0C82">
      <w:pPr>
        <w:pStyle w:val="Paragraphedeliste"/>
        <w:numPr>
          <w:ilvl w:val="0"/>
          <w:numId w:val="21"/>
        </w:numPr>
        <w:spacing w:line="360" w:lineRule="auto"/>
        <w:jc w:val="both"/>
        <w:rPr>
          <w:rFonts w:asciiTheme="majorBidi" w:hAnsiTheme="majorBidi" w:cstheme="majorBidi"/>
          <w:sz w:val="24"/>
          <w:szCs w:val="24"/>
        </w:rPr>
      </w:pPr>
      <w:r w:rsidRPr="00A15F9F">
        <w:rPr>
          <w:rFonts w:asciiTheme="majorBidi" w:hAnsiTheme="majorBidi" w:cstheme="majorBidi"/>
          <w:sz w:val="24"/>
          <w:szCs w:val="24"/>
        </w:rPr>
        <w:t>Pour compléter les résultats géodésiques et aboutir à une interprétation rigoureuse et objective des déformations mises en évidence, il est impératif d’intégrer d’autres données relatives aux informations structurales (météo, distance,.. etc.) afin d’aboutir à l’enrichissement du cube et perfectionner l’analyse.</w:t>
      </w:r>
    </w:p>
    <w:p w:rsidR="00FE0C82" w:rsidRPr="00DD7319" w:rsidRDefault="00FE0C82" w:rsidP="00FE0C82">
      <w:pPr>
        <w:pStyle w:val="Paragraphedeliste"/>
        <w:numPr>
          <w:ilvl w:val="0"/>
          <w:numId w:val="21"/>
        </w:numPr>
        <w:spacing w:line="360" w:lineRule="auto"/>
        <w:jc w:val="both"/>
        <w:rPr>
          <w:rFonts w:asciiTheme="majorBidi" w:hAnsiTheme="majorBidi" w:cstheme="majorBidi"/>
          <w:sz w:val="24"/>
          <w:szCs w:val="24"/>
        </w:rPr>
      </w:pPr>
      <w:r w:rsidRPr="00DD7319">
        <w:rPr>
          <w:rFonts w:asciiTheme="majorBidi" w:hAnsiTheme="majorBidi" w:cstheme="majorBidi"/>
          <w:sz w:val="24"/>
          <w:szCs w:val="24"/>
        </w:rPr>
        <w:lastRenderedPageBreak/>
        <w:t>L’enrichissement de notre modèle proposé avec l’intégralité des outils décisionnels non abordée dans ce premier travail à savoir le tableau de bord et les outils de datamining.</w:t>
      </w:r>
    </w:p>
    <w:p w:rsidR="00FE0C82" w:rsidRPr="00DD7319" w:rsidRDefault="00FE0C82" w:rsidP="00FE0C82">
      <w:pPr>
        <w:pStyle w:val="Paragraphedeliste"/>
        <w:numPr>
          <w:ilvl w:val="0"/>
          <w:numId w:val="21"/>
        </w:numPr>
        <w:spacing w:line="360" w:lineRule="auto"/>
        <w:jc w:val="both"/>
        <w:rPr>
          <w:rFonts w:asciiTheme="majorBidi" w:hAnsiTheme="majorBidi" w:cstheme="majorBidi"/>
          <w:sz w:val="24"/>
          <w:szCs w:val="24"/>
        </w:rPr>
      </w:pPr>
      <w:r w:rsidRPr="00DD7319">
        <w:rPr>
          <w:rFonts w:asciiTheme="majorBidi" w:hAnsiTheme="majorBidi" w:cstheme="majorBidi"/>
          <w:sz w:val="24"/>
          <w:szCs w:val="24"/>
        </w:rPr>
        <w:t>Ce travail a nécessité durant la phase d’implémentation de séparer d’un coté les résultats des opérations SIG et de l’autre les opérations OLAP puisque les operateurs sont portés par des technologies distinctes, ce qui met en évidence l’intérêt d’une solution SOLAP intégrée.</w:t>
      </w:r>
    </w:p>
    <w:p w:rsidR="00FE0C82" w:rsidRPr="00DD7319" w:rsidRDefault="00FE0C82" w:rsidP="00FE0C82">
      <w:pPr>
        <w:pStyle w:val="Paragraphedeliste"/>
        <w:numPr>
          <w:ilvl w:val="0"/>
          <w:numId w:val="21"/>
        </w:numPr>
        <w:spacing w:line="360" w:lineRule="auto"/>
        <w:jc w:val="both"/>
        <w:rPr>
          <w:rFonts w:asciiTheme="majorBidi" w:hAnsiTheme="majorBidi" w:cstheme="majorBidi"/>
          <w:sz w:val="24"/>
          <w:szCs w:val="24"/>
        </w:rPr>
      </w:pPr>
      <w:r w:rsidRPr="00DD7319">
        <w:rPr>
          <w:rFonts w:asciiTheme="majorBidi" w:hAnsiTheme="majorBidi" w:cstheme="majorBidi"/>
          <w:sz w:val="24"/>
          <w:szCs w:val="24"/>
        </w:rPr>
        <w:t>Les applications futures pourront porter sur le suivi d'autres ouvrages d’art tel que contrôle les zones de pèche (projet en cours).</w:t>
      </w: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spacing w:line="276" w:lineRule="auto"/>
        <w:jc w:val="center"/>
        <w:rPr>
          <w:b/>
          <w:sz w:val="28"/>
          <w:szCs w:val="28"/>
        </w:rPr>
      </w:pPr>
    </w:p>
    <w:p w:rsidR="00FE0C82" w:rsidRDefault="00FE0C82" w:rsidP="00FE0C82">
      <w:pPr>
        <w:autoSpaceDE w:val="0"/>
        <w:autoSpaceDN w:val="0"/>
        <w:adjustRightInd w:val="0"/>
        <w:spacing w:line="360" w:lineRule="auto"/>
        <w:jc w:val="center"/>
        <w:rPr>
          <w:rFonts w:ascii="Algerian" w:hAnsi="Algerian" w:cstheme="majorBidi"/>
          <w:sz w:val="72"/>
          <w:szCs w:val="72"/>
        </w:rPr>
      </w:pPr>
    </w:p>
    <w:p w:rsidR="00FE0C82" w:rsidRDefault="00FE0C82" w:rsidP="00FE0C82">
      <w:pPr>
        <w:autoSpaceDE w:val="0"/>
        <w:autoSpaceDN w:val="0"/>
        <w:adjustRightInd w:val="0"/>
        <w:spacing w:line="360" w:lineRule="auto"/>
        <w:jc w:val="center"/>
        <w:rPr>
          <w:rFonts w:ascii="Algerian" w:hAnsi="Algerian" w:cstheme="majorBidi"/>
          <w:sz w:val="72"/>
          <w:szCs w:val="72"/>
        </w:rPr>
      </w:pPr>
    </w:p>
    <w:p w:rsidR="00FE0C82" w:rsidRDefault="00FE0C82" w:rsidP="00FE0C82">
      <w:pPr>
        <w:autoSpaceDE w:val="0"/>
        <w:autoSpaceDN w:val="0"/>
        <w:adjustRightInd w:val="0"/>
        <w:spacing w:line="360" w:lineRule="auto"/>
        <w:jc w:val="center"/>
        <w:rPr>
          <w:rFonts w:ascii="Algerian" w:hAnsi="Algerian" w:cstheme="majorBidi"/>
          <w:sz w:val="72"/>
          <w:szCs w:val="72"/>
        </w:rPr>
      </w:pPr>
    </w:p>
    <w:p w:rsidR="00FE0C82" w:rsidRDefault="00FE0C82" w:rsidP="00FE0C82">
      <w:pPr>
        <w:autoSpaceDE w:val="0"/>
        <w:autoSpaceDN w:val="0"/>
        <w:adjustRightInd w:val="0"/>
        <w:spacing w:line="360" w:lineRule="auto"/>
        <w:jc w:val="center"/>
        <w:rPr>
          <w:rFonts w:ascii="Algerian" w:hAnsi="Algerian" w:cstheme="majorBidi"/>
          <w:sz w:val="72"/>
          <w:szCs w:val="72"/>
        </w:rPr>
      </w:pPr>
    </w:p>
    <w:p w:rsidR="00FE0C82" w:rsidRDefault="00FE0C82" w:rsidP="00FE0C82">
      <w:pPr>
        <w:autoSpaceDE w:val="0"/>
        <w:autoSpaceDN w:val="0"/>
        <w:adjustRightInd w:val="0"/>
        <w:spacing w:line="360" w:lineRule="auto"/>
        <w:jc w:val="center"/>
        <w:rPr>
          <w:rFonts w:ascii="Algerian" w:hAnsi="Algerian" w:cstheme="majorBidi"/>
          <w:sz w:val="72"/>
          <w:szCs w:val="72"/>
        </w:rPr>
      </w:pPr>
    </w:p>
    <w:p w:rsidR="00FE0C82" w:rsidRPr="00DF0244" w:rsidRDefault="00FE0C82" w:rsidP="00DF0244">
      <w:pPr>
        <w:autoSpaceDE w:val="0"/>
        <w:autoSpaceDN w:val="0"/>
        <w:adjustRightInd w:val="0"/>
        <w:spacing w:line="360" w:lineRule="auto"/>
        <w:jc w:val="center"/>
        <w:rPr>
          <w:rFonts w:ascii="Algerian" w:hAnsi="Algerian" w:cstheme="majorBidi"/>
          <w:sz w:val="72"/>
          <w:szCs w:val="72"/>
        </w:rPr>
      </w:pPr>
      <w:r w:rsidRPr="00361FCC">
        <w:rPr>
          <w:rFonts w:ascii="Algerian" w:hAnsi="Algerian" w:cstheme="majorBidi"/>
          <w:sz w:val="72"/>
          <w:szCs w:val="72"/>
        </w:rPr>
        <w:lastRenderedPageBreak/>
        <w:t>BIBLIOGRAPHIE</w:t>
      </w:r>
    </w:p>
    <w:p w:rsidR="00FE0C82"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sidRPr="00C1508B">
        <w:rPr>
          <w:rFonts w:asciiTheme="majorBidi" w:hAnsiTheme="majorBidi" w:cstheme="majorBidi"/>
          <w:b/>
          <w:bCs/>
        </w:rPr>
        <w:t>[Andrienko et al. 2003]:</w:t>
      </w:r>
      <w:r w:rsidRPr="00C1508B">
        <w:rPr>
          <w:rFonts w:asciiTheme="majorBidi" w:hAnsiTheme="majorBidi" w:cstheme="majorBidi"/>
        </w:rPr>
        <w:t xml:space="preserve"> ANDRIENKO Natalia V., ANDRIENKO Gennady L. ET GATALSKY Peter. </w:t>
      </w:r>
      <w:r w:rsidRPr="006C174D">
        <w:rPr>
          <w:rFonts w:asciiTheme="majorBidi" w:hAnsiTheme="majorBidi" w:cstheme="majorBidi"/>
          <w:lang w:val="en-US"/>
        </w:rPr>
        <w:t>Exploratory spatio-temporal visualization: an analytical review. Journal of Visual Languages and Computing, 2003, Vol. 14, n° 6,</w:t>
      </w:r>
      <w:r>
        <w:rPr>
          <w:rFonts w:asciiTheme="majorBidi" w:hAnsiTheme="majorBidi" w:cstheme="majorBidi"/>
          <w:lang w:val="en-US"/>
        </w:rPr>
        <w:t xml:space="preserve"> pp,</w:t>
      </w:r>
      <w:r w:rsidRPr="006C174D">
        <w:rPr>
          <w:rFonts w:asciiTheme="majorBidi" w:hAnsiTheme="majorBidi" w:cstheme="majorBidi"/>
          <w:lang w:val="en-US"/>
        </w:rPr>
        <w:t xml:space="preserve"> 503-541.</w:t>
      </w:r>
    </w:p>
    <w:p w:rsidR="00FE0C82" w:rsidRPr="00446318" w:rsidRDefault="00FE0C82" w:rsidP="00DF0244">
      <w:pPr>
        <w:pStyle w:val="Default"/>
        <w:spacing w:before="100" w:beforeAutospacing="1" w:after="100" w:afterAutospacing="1"/>
        <w:jc w:val="both"/>
        <w:rPr>
          <w:sz w:val="28"/>
          <w:szCs w:val="28"/>
          <w:lang w:val="en-US"/>
        </w:rPr>
      </w:pPr>
      <w:r>
        <w:rPr>
          <w:rFonts w:asciiTheme="majorBidi" w:hAnsiTheme="majorBidi" w:cstheme="majorBidi"/>
          <w:lang w:val="en-US"/>
        </w:rPr>
        <w:t>[</w:t>
      </w:r>
      <w:r w:rsidRPr="00446318">
        <w:rPr>
          <w:b/>
          <w:bCs/>
          <w:sz w:val="23"/>
          <w:szCs w:val="23"/>
          <w:lang w:val="en-US"/>
        </w:rPr>
        <w:t>Article]:</w:t>
      </w:r>
      <w:r w:rsidRPr="00446318">
        <w:rPr>
          <w:lang w:val="en-US"/>
        </w:rPr>
        <w:t xml:space="preserve"> Sonia Rivest, Yvan Bédard and Pierre Marchand: “Toward better support for spatial decision making: defining the characteristics of spatial on-line analytical processing (solap)” GEOMATICA Vol. 55, No. 4, 2001, pp. 539 to 555</w:t>
      </w:r>
    </w:p>
    <w:p w:rsidR="00FE0C82" w:rsidRPr="00B34227" w:rsidRDefault="00FE0C82" w:rsidP="00DF0244">
      <w:pPr>
        <w:autoSpaceDE w:val="0"/>
        <w:autoSpaceDN w:val="0"/>
        <w:adjustRightInd w:val="0"/>
        <w:spacing w:before="100" w:beforeAutospacing="1" w:after="100" w:afterAutospacing="1"/>
        <w:jc w:val="both"/>
        <w:rPr>
          <w:rFonts w:asciiTheme="majorBidi" w:hAnsiTheme="majorBidi" w:cstheme="majorBidi"/>
        </w:rPr>
      </w:pPr>
      <w:r w:rsidRPr="00B34227">
        <w:rPr>
          <w:rFonts w:asciiTheme="majorBidi" w:hAnsiTheme="majorBidi" w:cstheme="majorBidi"/>
          <w:b/>
          <w:bCs/>
        </w:rPr>
        <w:t>[Bédard, 1997]:</w:t>
      </w:r>
      <w:r w:rsidRPr="00B34227">
        <w:rPr>
          <w:rFonts w:asciiTheme="majorBidi" w:hAnsiTheme="majorBidi" w:cstheme="majorBidi"/>
        </w:rPr>
        <w:t xml:space="preserve"> BÉDARD Yvan. </w:t>
      </w:r>
      <w:r w:rsidRPr="006C174D">
        <w:rPr>
          <w:rFonts w:asciiTheme="majorBidi" w:hAnsiTheme="majorBidi" w:cstheme="majorBidi"/>
        </w:rPr>
        <w:t>Spatial OLAP</w:t>
      </w:r>
      <w:r>
        <w:rPr>
          <w:rFonts w:asciiTheme="majorBidi" w:hAnsiTheme="majorBidi" w:cstheme="majorBidi"/>
        </w:rPr>
        <w:t xml:space="preserve">. 2ème Forum annuel sur la R-D, </w:t>
      </w:r>
      <w:r w:rsidRPr="006C174D">
        <w:rPr>
          <w:rFonts w:asciiTheme="majorBidi" w:hAnsiTheme="majorBidi" w:cstheme="majorBidi"/>
        </w:rPr>
        <w:t>Géomatique VI: Un monde accessible, 13-14 Novembre, 1997, Montréal</w:t>
      </w:r>
    </w:p>
    <w:p w:rsidR="00FE0C82" w:rsidRPr="002034A8"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 xml:space="preserve"> [</w:t>
      </w:r>
      <w:r w:rsidRPr="006C174D">
        <w:rPr>
          <w:rFonts w:asciiTheme="majorBidi" w:hAnsiTheme="majorBidi" w:cstheme="majorBidi"/>
          <w:b/>
          <w:bCs/>
        </w:rPr>
        <w:t>Bédard et al. 2001</w:t>
      </w:r>
      <w:r>
        <w:rPr>
          <w:rFonts w:asciiTheme="majorBidi" w:hAnsiTheme="majorBidi" w:cstheme="majorBidi"/>
          <w:b/>
          <w:bCs/>
        </w:rPr>
        <w:t>]</w:t>
      </w:r>
      <w:r w:rsidRPr="006C174D">
        <w:rPr>
          <w:rFonts w:asciiTheme="majorBidi" w:hAnsiTheme="majorBidi" w:cstheme="majorBidi"/>
          <w:b/>
          <w:bCs/>
        </w:rPr>
        <w:t> :</w:t>
      </w:r>
      <w:r w:rsidRPr="006C174D">
        <w:rPr>
          <w:rFonts w:asciiTheme="majorBidi" w:hAnsiTheme="majorBidi" w:cstheme="majorBidi"/>
        </w:rPr>
        <w:t xml:space="preserve"> BÉDARD Yvan, MERRETT T. H. et HAN Jiawei. </w:t>
      </w:r>
      <w:r w:rsidRPr="006C174D">
        <w:rPr>
          <w:rFonts w:asciiTheme="majorBidi" w:hAnsiTheme="majorBidi" w:cstheme="majorBidi"/>
          <w:lang w:val="en-US"/>
        </w:rPr>
        <w:t>Fundaments of</w:t>
      </w:r>
      <w:r>
        <w:rPr>
          <w:rFonts w:asciiTheme="majorBidi" w:hAnsiTheme="majorBidi" w:cstheme="majorBidi"/>
          <w:lang w:val="en-US"/>
        </w:rPr>
        <w:t xml:space="preserve"> </w:t>
      </w:r>
      <w:r w:rsidRPr="006C174D">
        <w:rPr>
          <w:rFonts w:asciiTheme="majorBidi" w:hAnsiTheme="majorBidi" w:cstheme="majorBidi"/>
          <w:lang w:val="en-US"/>
        </w:rPr>
        <w:t>Spatial Data Warehousing for Geographic Knowledge Discovery. In: MILLER Harvey J.</w:t>
      </w:r>
      <w:r>
        <w:rPr>
          <w:rFonts w:asciiTheme="majorBidi" w:hAnsiTheme="majorBidi" w:cstheme="majorBidi"/>
          <w:lang w:val="en-US"/>
        </w:rPr>
        <w:t xml:space="preserve"> </w:t>
      </w:r>
      <w:r w:rsidRPr="006C174D">
        <w:rPr>
          <w:rFonts w:asciiTheme="majorBidi" w:hAnsiTheme="majorBidi" w:cstheme="majorBidi"/>
          <w:lang w:val="en-US"/>
        </w:rPr>
        <w:t xml:space="preserve">et HAN Jiawei. Geographic Data Mining and Knowledge Discovery. </w:t>
      </w:r>
      <w:r w:rsidRPr="00F65973">
        <w:rPr>
          <w:rFonts w:asciiTheme="majorBidi" w:hAnsiTheme="majorBidi" w:cstheme="majorBidi"/>
          <w:lang w:val="en-US"/>
        </w:rPr>
        <w:t>Londres : Taylor &amp;</w:t>
      </w:r>
      <w:r>
        <w:rPr>
          <w:rFonts w:asciiTheme="majorBidi" w:hAnsiTheme="majorBidi" w:cstheme="majorBidi"/>
          <w:lang w:val="en-US"/>
        </w:rPr>
        <w:t xml:space="preserve"> </w:t>
      </w:r>
      <w:r w:rsidRPr="00F65973">
        <w:rPr>
          <w:rFonts w:asciiTheme="majorBidi" w:hAnsiTheme="majorBidi" w:cstheme="majorBidi"/>
          <w:lang w:val="en-US"/>
        </w:rPr>
        <w:t>Francis, 2001,</w:t>
      </w:r>
      <w:r w:rsidRPr="00FB157C">
        <w:rPr>
          <w:rFonts w:asciiTheme="majorBidi" w:hAnsiTheme="majorBidi" w:cstheme="majorBidi"/>
          <w:lang w:val="en-US"/>
        </w:rPr>
        <w:t xml:space="preserve"> </w:t>
      </w:r>
      <w:r w:rsidRPr="00F65973">
        <w:rPr>
          <w:rFonts w:asciiTheme="majorBidi" w:hAnsiTheme="majorBidi" w:cstheme="majorBidi"/>
          <w:lang w:val="en-US"/>
        </w:rPr>
        <w:t xml:space="preserve"> p</w:t>
      </w:r>
      <w:r>
        <w:rPr>
          <w:rFonts w:asciiTheme="majorBidi" w:hAnsiTheme="majorBidi" w:cstheme="majorBidi"/>
          <w:lang w:val="en-US"/>
        </w:rPr>
        <w:t>p,</w:t>
      </w:r>
      <w:r w:rsidRPr="00F65973">
        <w:rPr>
          <w:rFonts w:asciiTheme="majorBidi" w:hAnsiTheme="majorBidi" w:cstheme="majorBidi"/>
          <w:lang w:val="en-US"/>
        </w:rPr>
        <w:t xml:space="preserve"> 53-73.</w:t>
      </w:r>
    </w:p>
    <w:p w:rsidR="00FE0C82" w:rsidRPr="002034A8" w:rsidRDefault="00FE0C82" w:rsidP="00DF0244">
      <w:pPr>
        <w:autoSpaceDE w:val="0"/>
        <w:autoSpaceDN w:val="0"/>
        <w:adjustRightInd w:val="0"/>
        <w:spacing w:before="100" w:beforeAutospacing="1" w:after="100" w:afterAutospacing="1"/>
        <w:jc w:val="both"/>
        <w:rPr>
          <w:rFonts w:asciiTheme="majorBidi" w:hAnsiTheme="majorBidi" w:cstheme="majorBidi"/>
        </w:rPr>
      </w:pPr>
      <w:r w:rsidRPr="008814E4">
        <w:rPr>
          <w:rFonts w:asciiTheme="majorBidi" w:hAnsiTheme="majorBidi" w:cstheme="majorBidi"/>
          <w:b/>
          <w:bCs/>
          <w:lang w:val="en-US"/>
        </w:rPr>
        <w:t xml:space="preserve"> </w:t>
      </w:r>
      <w:r w:rsidRPr="005B4232">
        <w:rPr>
          <w:rFonts w:asciiTheme="majorBidi" w:hAnsiTheme="majorBidi" w:cstheme="majorBidi"/>
          <w:b/>
          <w:bCs/>
        </w:rPr>
        <w:t>[Bédard et al., 2000] :</w:t>
      </w:r>
      <w:r w:rsidRPr="005B4232">
        <w:rPr>
          <w:rFonts w:asciiTheme="majorBidi" w:hAnsiTheme="majorBidi" w:cstheme="majorBidi"/>
        </w:rPr>
        <w:t xml:space="preserve"> BÉDARD Yva</w:t>
      </w:r>
      <w:r w:rsidRPr="006C174D">
        <w:rPr>
          <w:rFonts w:asciiTheme="majorBidi" w:hAnsiTheme="majorBidi" w:cstheme="majorBidi"/>
        </w:rPr>
        <w:t>n, GOSSELIN Pierre, RIVEST Sonia, PROULX</w:t>
      </w:r>
      <w:r w:rsidR="00DF0244">
        <w:rPr>
          <w:rFonts w:asciiTheme="majorBidi" w:hAnsiTheme="majorBidi" w:cstheme="majorBidi"/>
        </w:rPr>
        <w:t xml:space="preserve"> </w:t>
      </w:r>
      <w:r w:rsidRPr="006C174D">
        <w:rPr>
          <w:rFonts w:asciiTheme="majorBidi" w:hAnsiTheme="majorBidi" w:cstheme="majorBidi"/>
        </w:rPr>
        <w:t xml:space="preserve">Marie-Josée, NADEAU Martin, LEBEL Germain et GAGNON Marie-France. </w:t>
      </w:r>
      <w:r w:rsidRPr="006C174D">
        <w:rPr>
          <w:rFonts w:asciiTheme="majorBidi" w:hAnsiTheme="majorBidi" w:cstheme="majorBidi"/>
          <w:lang w:val="en-US"/>
        </w:rPr>
        <w:t>Integrating</w:t>
      </w:r>
      <w:r w:rsidR="00DF0244" w:rsidRPr="00D25CE3">
        <w:rPr>
          <w:rFonts w:asciiTheme="majorBidi" w:hAnsiTheme="majorBidi" w:cstheme="majorBidi"/>
          <w:lang w:val="en-US"/>
        </w:rPr>
        <w:t xml:space="preserve"> </w:t>
      </w:r>
      <w:r w:rsidRPr="006C174D">
        <w:rPr>
          <w:rFonts w:asciiTheme="majorBidi" w:hAnsiTheme="majorBidi" w:cstheme="majorBidi"/>
          <w:lang w:val="en-US"/>
        </w:rPr>
        <w:t xml:space="preserve">GIS Components with Knowledge Discovery Technology for Environmental Health Decision Support. </w:t>
      </w:r>
      <w:r w:rsidRPr="006C174D">
        <w:rPr>
          <w:rFonts w:asciiTheme="majorBidi" w:hAnsiTheme="majorBidi" w:cstheme="majorBidi"/>
        </w:rPr>
        <w:t>International Journal of Medical Informatics, 2002, Vol. 70, n° 1,</w:t>
      </w:r>
      <w:r w:rsidRPr="00B848E3">
        <w:rPr>
          <w:rFonts w:asciiTheme="majorBidi" w:hAnsiTheme="majorBidi" w:cstheme="majorBidi"/>
        </w:rPr>
        <w:t xml:space="preserve"> </w:t>
      </w:r>
      <w:r w:rsidRPr="006C174D">
        <w:rPr>
          <w:rFonts w:asciiTheme="majorBidi" w:hAnsiTheme="majorBidi" w:cstheme="majorBidi"/>
        </w:rPr>
        <w:t>p</w:t>
      </w:r>
      <w:r>
        <w:rPr>
          <w:rFonts w:asciiTheme="majorBidi" w:hAnsiTheme="majorBidi" w:cstheme="majorBidi"/>
        </w:rPr>
        <w:t>p.</w:t>
      </w:r>
      <w:r w:rsidRPr="006C174D">
        <w:rPr>
          <w:rFonts w:asciiTheme="majorBidi" w:hAnsiTheme="majorBidi" w:cstheme="majorBidi"/>
        </w:rPr>
        <w:t xml:space="preserve"> 79-94.</w:t>
      </w:r>
    </w:p>
    <w:p w:rsidR="00FE0C82" w:rsidRPr="002034A8" w:rsidRDefault="00FE0C82" w:rsidP="00DF0244">
      <w:pPr>
        <w:autoSpaceDE w:val="0"/>
        <w:autoSpaceDN w:val="0"/>
        <w:adjustRightInd w:val="0"/>
        <w:spacing w:before="100" w:beforeAutospacing="1" w:after="100" w:afterAutospacing="1"/>
        <w:jc w:val="both"/>
        <w:rPr>
          <w:rFonts w:asciiTheme="majorBidi" w:hAnsiTheme="majorBidi" w:cstheme="majorBidi"/>
        </w:rPr>
      </w:pPr>
      <w:r>
        <w:rPr>
          <w:rFonts w:asciiTheme="majorBidi" w:hAnsiTheme="majorBidi" w:cstheme="majorBidi"/>
          <w:b/>
          <w:bCs/>
        </w:rPr>
        <w:t>[Bédard et al. 2005]</w:t>
      </w:r>
      <w:r w:rsidRPr="006C174D">
        <w:rPr>
          <w:rFonts w:asciiTheme="majorBidi" w:hAnsiTheme="majorBidi" w:cstheme="majorBidi"/>
          <w:b/>
          <w:bCs/>
        </w:rPr>
        <w:t> :</w:t>
      </w:r>
      <w:r w:rsidRPr="006C174D">
        <w:rPr>
          <w:rFonts w:asciiTheme="majorBidi" w:hAnsiTheme="majorBidi" w:cstheme="majorBidi"/>
        </w:rPr>
        <w:t xml:space="preserve"> BÉDARD Yvan, PROULX Marie-Josée et RIVEST Sonia.</w:t>
      </w:r>
      <w:r>
        <w:rPr>
          <w:rFonts w:asciiTheme="majorBidi" w:hAnsiTheme="majorBidi" w:cstheme="majorBidi"/>
        </w:rPr>
        <w:t xml:space="preserve"> </w:t>
      </w:r>
      <w:r w:rsidRPr="006C174D">
        <w:rPr>
          <w:rFonts w:asciiTheme="majorBidi" w:hAnsiTheme="majorBidi" w:cstheme="majorBidi"/>
        </w:rPr>
        <w:t>Enrichissement de l’OLAP pour l'analyse géographique : exemples de réalisation et</w:t>
      </w:r>
      <w:r>
        <w:rPr>
          <w:rFonts w:asciiTheme="majorBidi" w:hAnsiTheme="majorBidi" w:cstheme="majorBidi"/>
        </w:rPr>
        <w:t xml:space="preserve"> </w:t>
      </w:r>
      <w:r w:rsidRPr="006C174D">
        <w:rPr>
          <w:rFonts w:asciiTheme="majorBidi" w:hAnsiTheme="majorBidi" w:cstheme="majorBidi"/>
        </w:rPr>
        <w:t>différentes possibilités technologiques. Revue des Nouvelles Technologies de l'Information</w:t>
      </w:r>
      <w:r>
        <w:rPr>
          <w:rFonts w:asciiTheme="majorBidi" w:hAnsiTheme="majorBidi" w:cstheme="majorBidi"/>
        </w:rPr>
        <w:t xml:space="preserve"> </w:t>
      </w:r>
      <w:r w:rsidRPr="006C174D">
        <w:rPr>
          <w:rFonts w:asciiTheme="majorBidi" w:hAnsiTheme="majorBidi" w:cstheme="majorBidi"/>
        </w:rPr>
        <w:t>- Entrepôts de données et l'Analyse en ligne, 2005,</w:t>
      </w:r>
      <w:r w:rsidRPr="00B848E3">
        <w:rPr>
          <w:rFonts w:asciiTheme="majorBidi" w:hAnsiTheme="majorBidi" w:cstheme="majorBidi"/>
        </w:rPr>
        <w:t xml:space="preserve"> </w:t>
      </w:r>
      <w:r w:rsidRPr="006C174D">
        <w:rPr>
          <w:rFonts w:asciiTheme="majorBidi" w:hAnsiTheme="majorBidi" w:cstheme="majorBidi"/>
        </w:rPr>
        <w:t>p</w:t>
      </w:r>
      <w:r>
        <w:rPr>
          <w:rFonts w:asciiTheme="majorBidi" w:hAnsiTheme="majorBidi" w:cstheme="majorBidi"/>
        </w:rPr>
        <w:t>p.</w:t>
      </w:r>
      <w:r w:rsidRPr="006C174D">
        <w:rPr>
          <w:rFonts w:asciiTheme="majorBidi" w:hAnsiTheme="majorBidi" w:cstheme="majorBidi"/>
        </w:rPr>
        <w:t xml:space="preserve"> 1-20.</w:t>
      </w:r>
    </w:p>
    <w:p w:rsidR="00FE0C82" w:rsidRPr="002034A8" w:rsidRDefault="00FE0C82" w:rsidP="00DF0244">
      <w:pPr>
        <w:autoSpaceDE w:val="0"/>
        <w:autoSpaceDN w:val="0"/>
        <w:adjustRightInd w:val="0"/>
        <w:spacing w:before="100" w:beforeAutospacing="1" w:after="100" w:afterAutospacing="1"/>
        <w:jc w:val="both"/>
        <w:rPr>
          <w:rFonts w:asciiTheme="majorBidi" w:hAnsiTheme="majorBidi" w:cstheme="majorBidi"/>
        </w:rPr>
      </w:pPr>
      <w:r>
        <w:rPr>
          <w:rFonts w:asciiTheme="majorBidi" w:hAnsiTheme="majorBidi" w:cstheme="majorBidi"/>
          <w:b/>
          <w:bCs/>
        </w:rPr>
        <w:t>[Caron 1998]</w:t>
      </w:r>
      <w:r w:rsidRPr="006C174D">
        <w:rPr>
          <w:rFonts w:asciiTheme="majorBidi" w:hAnsiTheme="majorBidi" w:cstheme="majorBidi"/>
          <w:b/>
          <w:bCs/>
        </w:rPr>
        <w:t> :</w:t>
      </w:r>
      <w:r w:rsidRPr="006C174D">
        <w:rPr>
          <w:rFonts w:asciiTheme="majorBidi" w:hAnsiTheme="majorBidi" w:cstheme="majorBidi"/>
        </w:rPr>
        <w:t xml:space="preserve"> CARON Pierre-Yves, Étude du potentiel d’OLAP pour supporter l'analyse spatio-temporelle. Rapport de DEA. DEA Informatique, Laval : Université Laval,Canada, 1998,</w:t>
      </w:r>
      <w:r>
        <w:rPr>
          <w:rFonts w:asciiTheme="majorBidi" w:hAnsiTheme="majorBidi" w:cstheme="majorBidi"/>
        </w:rPr>
        <w:t>p.</w:t>
      </w:r>
      <w:r w:rsidRPr="006C174D">
        <w:rPr>
          <w:rFonts w:asciiTheme="majorBidi" w:hAnsiTheme="majorBidi" w:cstheme="majorBidi"/>
        </w:rPr>
        <w:t xml:space="preserve"> 129.</w:t>
      </w:r>
    </w:p>
    <w:p w:rsidR="00FE0C82" w:rsidRDefault="00FE0C82" w:rsidP="00DF0244">
      <w:pPr>
        <w:spacing w:before="100" w:beforeAutospacing="1" w:after="100" w:afterAutospacing="1"/>
        <w:jc w:val="both"/>
        <w:rPr>
          <w:rFonts w:asciiTheme="majorBidi" w:hAnsiTheme="majorBidi" w:cstheme="majorBidi"/>
        </w:rPr>
      </w:pPr>
      <w:r w:rsidRPr="007F2ABD">
        <w:rPr>
          <w:rFonts w:asciiTheme="majorBidi" w:hAnsiTheme="majorBidi" w:cstheme="majorBidi"/>
          <w:b/>
          <w:bCs/>
          <w:lang w:val="en-US"/>
        </w:rPr>
        <w:t>[Colonnese et al. 2005]</w:t>
      </w:r>
      <w:r>
        <w:rPr>
          <w:rFonts w:asciiTheme="majorBidi" w:hAnsiTheme="majorBidi" w:cstheme="majorBidi"/>
          <w:b/>
          <w:bCs/>
          <w:lang w:val="en-US"/>
        </w:rPr>
        <w:t>:</w:t>
      </w:r>
      <w:r w:rsidRPr="007F2ABD">
        <w:rPr>
          <w:rFonts w:asciiTheme="majorBidi" w:hAnsiTheme="majorBidi" w:cstheme="majorBidi"/>
          <w:lang w:val="en-US"/>
        </w:rPr>
        <w:t xml:space="preserve"> COLONESE Giovanni, MANHÃES Rodrigo S., MONTENEGRO Sahudy G., CARVALHO Rogério ET TANAKA Asterio K. PostGeoOlap: An Open-Source Tool for Decision Support. </w:t>
      </w:r>
      <w:r w:rsidRPr="006C174D">
        <w:rPr>
          <w:rFonts w:asciiTheme="majorBidi" w:hAnsiTheme="majorBidi" w:cstheme="majorBidi"/>
        </w:rPr>
        <w:t>In: 2nd Simpósio Brasileiro de Sistemas de</w:t>
      </w:r>
      <w:r>
        <w:rPr>
          <w:rFonts w:asciiTheme="majorBidi" w:hAnsiTheme="majorBidi" w:cstheme="majorBidi"/>
          <w:b/>
          <w:bCs/>
        </w:rPr>
        <w:t xml:space="preserve"> </w:t>
      </w:r>
      <w:r w:rsidRPr="006C174D">
        <w:rPr>
          <w:rFonts w:asciiTheme="majorBidi" w:hAnsiTheme="majorBidi" w:cstheme="majorBidi"/>
        </w:rPr>
        <w:t>Informação, 26-30 Septembre, 2005, Florianópolis, Brésil</w:t>
      </w:r>
    </w:p>
    <w:p w:rsidR="00FE0C82" w:rsidRPr="002008ED" w:rsidRDefault="00FE0C82" w:rsidP="00DF0244">
      <w:pPr>
        <w:spacing w:before="100" w:beforeAutospacing="1" w:after="100" w:afterAutospacing="1"/>
        <w:jc w:val="both"/>
        <w:rPr>
          <w:rFonts w:asciiTheme="majorBidi" w:hAnsiTheme="majorBidi" w:cstheme="majorBidi"/>
          <w:lang w:val="en-US"/>
        </w:rPr>
      </w:pPr>
      <w:r>
        <w:rPr>
          <w:rFonts w:asciiTheme="majorBidi" w:hAnsiTheme="majorBidi" w:cstheme="majorBidi"/>
          <w:b/>
          <w:bCs/>
        </w:rPr>
        <w:t>[Compieta et al. 2007]</w:t>
      </w:r>
      <w:r w:rsidRPr="006C174D">
        <w:rPr>
          <w:rFonts w:asciiTheme="majorBidi" w:hAnsiTheme="majorBidi" w:cstheme="majorBidi"/>
          <w:b/>
          <w:bCs/>
        </w:rPr>
        <w:t> :</w:t>
      </w:r>
      <w:r w:rsidRPr="006C174D">
        <w:rPr>
          <w:rFonts w:asciiTheme="majorBidi" w:hAnsiTheme="majorBidi" w:cstheme="majorBidi"/>
        </w:rPr>
        <w:t xml:space="preserve"> COMPIETA Paul, DI MARTINO Sergio, BERTOLOTTO</w:t>
      </w:r>
      <w:r>
        <w:rPr>
          <w:rFonts w:asciiTheme="majorBidi" w:hAnsiTheme="majorBidi" w:cstheme="majorBidi"/>
        </w:rPr>
        <w:t xml:space="preserve"> </w:t>
      </w:r>
      <w:r w:rsidRPr="006C174D">
        <w:rPr>
          <w:rFonts w:asciiTheme="majorBidi" w:hAnsiTheme="majorBidi" w:cstheme="majorBidi"/>
        </w:rPr>
        <w:t xml:space="preserve">Michela, FERRUCCI Filomena et KECHADI Tahar. </w:t>
      </w:r>
      <w:r w:rsidRPr="007F2ABD">
        <w:rPr>
          <w:rFonts w:asciiTheme="majorBidi" w:hAnsiTheme="majorBidi" w:cstheme="majorBidi"/>
          <w:lang w:val="en-US"/>
        </w:rPr>
        <w:t xml:space="preserve">Exploratory spatio-temporal data mining and visualization. </w:t>
      </w:r>
      <w:r w:rsidRPr="006C174D">
        <w:rPr>
          <w:rFonts w:asciiTheme="majorBidi" w:hAnsiTheme="majorBidi" w:cstheme="majorBidi"/>
          <w:lang w:val="en-US"/>
        </w:rPr>
        <w:t>Elsevier: Journal of Visual Languages and Computing, 2007,</w:t>
      </w:r>
      <w:r w:rsidRPr="00F65973">
        <w:rPr>
          <w:rFonts w:asciiTheme="majorBidi" w:hAnsiTheme="majorBidi" w:cstheme="majorBidi"/>
          <w:b/>
          <w:bCs/>
          <w:lang w:val="en-US"/>
        </w:rPr>
        <w:t xml:space="preserve"> </w:t>
      </w:r>
      <w:r w:rsidRPr="00F65973">
        <w:rPr>
          <w:rFonts w:asciiTheme="majorBidi" w:hAnsiTheme="majorBidi" w:cstheme="majorBidi"/>
          <w:lang w:val="en-US"/>
        </w:rPr>
        <w:t>Vol. 18, n° 3, à paraitre</w:t>
      </w:r>
    </w:p>
    <w:p w:rsidR="00FE0C82" w:rsidRPr="00B34227" w:rsidRDefault="00FE0C82" w:rsidP="00DF0244">
      <w:pPr>
        <w:spacing w:before="100" w:beforeAutospacing="1" w:after="100" w:afterAutospacing="1"/>
        <w:jc w:val="both"/>
        <w:rPr>
          <w:rFonts w:asciiTheme="majorBidi" w:hAnsiTheme="majorBidi" w:cstheme="majorBidi"/>
          <w:lang w:val="en-US"/>
        </w:rPr>
      </w:pPr>
      <w:r w:rsidRPr="00F65973">
        <w:rPr>
          <w:rFonts w:asciiTheme="majorBidi" w:hAnsiTheme="majorBidi" w:cstheme="majorBidi"/>
          <w:b/>
          <w:bCs/>
          <w:lang w:val="en-US"/>
        </w:rPr>
        <w:t>[Hernandez et al. 2005]:</w:t>
      </w:r>
      <w:r w:rsidRPr="00F65973">
        <w:rPr>
          <w:rFonts w:asciiTheme="majorBidi" w:hAnsiTheme="majorBidi" w:cstheme="majorBidi"/>
          <w:lang w:val="en-US"/>
        </w:rPr>
        <w:t xml:space="preserve"> HERNANDEZ Vera, VOSS Angi, GÖHRING Wolf et </w:t>
      </w:r>
      <w:r w:rsidRPr="006C174D">
        <w:rPr>
          <w:rFonts w:asciiTheme="majorBidi" w:hAnsiTheme="majorBidi" w:cstheme="majorBidi"/>
          <w:lang w:val="en-US"/>
        </w:rPr>
        <w:t>HOPMANN Cornelio. Sustainable decision support by the use of multi-level and multicriteria</w:t>
      </w:r>
      <w:r>
        <w:rPr>
          <w:rFonts w:asciiTheme="majorBidi" w:hAnsiTheme="majorBidi" w:cstheme="majorBidi"/>
          <w:b/>
          <w:bCs/>
          <w:lang w:val="en-US"/>
        </w:rPr>
        <w:t xml:space="preserve"> </w:t>
      </w:r>
      <w:r w:rsidRPr="006C174D">
        <w:rPr>
          <w:rFonts w:asciiTheme="majorBidi" w:hAnsiTheme="majorBidi" w:cstheme="majorBidi"/>
          <w:lang w:val="en-US"/>
        </w:rPr>
        <w:t>Spatial analysis on the Nicaragua Development Gateway. In : From pharaohs to</w:t>
      </w:r>
      <w:r>
        <w:rPr>
          <w:rFonts w:asciiTheme="majorBidi" w:hAnsiTheme="majorBidi" w:cstheme="majorBidi"/>
          <w:lang w:val="en-US"/>
        </w:rPr>
        <w:t xml:space="preserve"> </w:t>
      </w:r>
      <w:r w:rsidRPr="006C174D">
        <w:rPr>
          <w:rFonts w:asciiTheme="majorBidi" w:hAnsiTheme="majorBidi" w:cstheme="majorBidi"/>
          <w:lang w:val="en-US"/>
        </w:rPr>
        <w:lastRenderedPageBreak/>
        <w:t>geoinformatics Proceedings of FIG Working Week 2005 and 8th International Conference</w:t>
      </w:r>
      <w:r>
        <w:rPr>
          <w:rFonts w:asciiTheme="majorBidi" w:hAnsiTheme="majorBidi" w:cstheme="majorBidi"/>
          <w:lang w:val="en-US"/>
        </w:rPr>
        <w:t xml:space="preserve"> </w:t>
      </w:r>
      <w:r w:rsidRPr="006C174D">
        <w:rPr>
          <w:rFonts w:asciiTheme="majorBidi" w:hAnsiTheme="majorBidi" w:cstheme="majorBidi"/>
          <w:lang w:val="en-US"/>
        </w:rPr>
        <w:t>on the Global Spatial Data Infrastructure, 16-21 Avril 2005, Le Caire, Egypte.</w:t>
      </w:r>
    </w:p>
    <w:p w:rsidR="00FE0C82" w:rsidRPr="00EA1372" w:rsidRDefault="00FE0C82" w:rsidP="00DF0244">
      <w:pPr>
        <w:spacing w:before="100" w:beforeAutospacing="1" w:after="100" w:afterAutospacing="1"/>
        <w:jc w:val="both"/>
        <w:rPr>
          <w:rFonts w:asciiTheme="majorBidi" w:hAnsiTheme="majorBidi" w:cstheme="majorBidi"/>
          <w:b/>
          <w:bCs/>
          <w:lang w:val="en-US"/>
        </w:rPr>
      </w:pPr>
      <w:r>
        <w:rPr>
          <w:rFonts w:asciiTheme="majorBidi" w:hAnsiTheme="majorBidi" w:cstheme="majorBidi"/>
          <w:b/>
          <w:bCs/>
          <w:lang w:val="en-US"/>
        </w:rPr>
        <w:t>[Hernández, 2006]</w:t>
      </w:r>
      <w:r w:rsidRPr="006C174D">
        <w:rPr>
          <w:rFonts w:asciiTheme="majorBidi" w:hAnsiTheme="majorBidi" w:cstheme="majorBidi"/>
          <w:b/>
          <w:bCs/>
          <w:lang w:val="en-US"/>
        </w:rPr>
        <w:t>:</w:t>
      </w:r>
      <w:r w:rsidRPr="006C174D">
        <w:rPr>
          <w:rFonts w:asciiTheme="majorBidi" w:hAnsiTheme="majorBidi" w:cstheme="majorBidi"/>
          <w:lang w:val="en-US"/>
        </w:rPr>
        <w:t xml:space="preserve"> H</w:t>
      </w:r>
      <w:r>
        <w:rPr>
          <w:rFonts w:asciiTheme="majorBidi" w:hAnsiTheme="majorBidi" w:cstheme="majorBidi"/>
          <w:lang w:val="en-US"/>
        </w:rPr>
        <w:t xml:space="preserve">ERNÁNDEZ Ernst Vera. Affordable </w:t>
      </w:r>
      <w:r w:rsidRPr="006C174D">
        <w:rPr>
          <w:rFonts w:asciiTheme="majorBidi" w:hAnsiTheme="majorBidi" w:cstheme="majorBidi"/>
          <w:lang w:val="en-US"/>
        </w:rPr>
        <w:t>web-based spatio-temporal</w:t>
      </w:r>
      <w:r>
        <w:rPr>
          <w:rFonts w:asciiTheme="majorBidi" w:hAnsiTheme="majorBidi" w:cstheme="majorBidi"/>
          <w:lang w:val="en-US"/>
        </w:rPr>
        <w:t xml:space="preserve"> </w:t>
      </w:r>
      <w:r w:rsidRPr="006C174D">
        <w:rPr>
          <w:rFonts w:asciiTheme="majorBidi" w:hAnsiTheme="majorBidi" w:cstheme="majorBidi"/>
          <w:lang w:val="en-US"/>
        </w:rPr>
        <w:t>applications for Ad-Hoc decisions. In: MEERSMAN Robert, TARI Zahir ET HERRERO</w:t>
      </w:r>
      <w:r>
        <w:rPr>
          <w:rFonts w:asciiTheme="majorBidi" w:hAnsiTheme="majorBidi" w:cstheme="majorBidi"/>
          <w:lang w:val="en-US"/>
        </w:rPr>
        <w:t xml:space="preserve"> </w:t>
      </w:r>
      <w:r w:rsidRPr="006C174D">
        <w:rPr>
          <w:rFonts w:asciiTheme="majorBidi" w:hAnsiTheme="majorBidi" w:cstheme="majorBidi"/>
          <w:lang w:val="en-US"/>
        </w:rPr>
        <w:t>Pilar. On the move to meaningful internet systems 2006. Vol.2: OTM 2006 workshops,</w:t>
      </w:r>
      <w:r>
        <w:rPr>
          <w:rFonts w:asciiTheme="majorBidi" w:hAnsiTheme="majorBidi" w:cstheme="majorBidi"/>
          <w:b/>
          <w:bCs/>
          <w:lang w:val="en-US"/>
        </w:rPr>
        <w:t xml:space="preserve"> </w:t>
      </w:r>
      <w:r w:rsidRPr="006C174D">
        <w:rPr>
          <w:rFonts w:asciiTheme="majorBidi" w:hAnsiTheme="majorBidi" w:cstheme="majorBidi"/>
          <w:lang w:val="en-US"/>
        </w:rPr>
        <w:t>SeBGIS 2006, 29 October – 3 Novembre, 2006, Montpellier, France. Berlin: Springer,</w:t>
      </w:r>
      <w:r>
        <w:rPr>
          <w:rFonts w:asciiTheme="majorBidi" w:hAnsiTheme="majorBidi" w:cstheme="majorBidi"/>
          <w:lang w:val="en-US"/>
        </w:rPr>
        <w:t xml:space="preserve"> </w:t>
      </w:r>
      <w:r w:rsidRPr="006C174D">
        <w:rPr>
          <w:rFonts w:asciiTheme="majorBidi" w:hAnsiTheme="majorBidi" w:cstheme="majorBidi"/>
          <w:lang w:val="en-US"/>
        </w:rPr>
        <w:t xml:space="preserve">2006, </w:t>
      </w:r>
      <w:r>
        <w:rPr>
          <w:rFonts w:asciiTheme="majorBidi" w:hAnsiTheme="majorBidi" w:cstheme="majorBidi"/>
          <w:lang w:val="en-US"/>
        </w:rPr>
        <w:t>pp.</w:t>
      </w:r>
      <w:r w:rsidRPr="006C174D">
        <w:rPr>
          <w:rFonts w:asciiTheme="majorBidi" w:hAnsiTheme="majorBidi" w:cstheme="majorBidi"/>
          <w:lang w:val="en-US"/>
        </w:rPr>
        <w:t>1606-1615. (Lecture Notes in Computer Science 4278)</w:t>
      </w:r>
    </w:p>
    <w:p w:rsidR="00FE0C82"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lang w:val="en-US"/>
        </w:rPr>
        <w:t>[Inmon, 1996]</w:t>
      </w:r>
      <w:r w:rsidRPr="006C174D">
        <w:rPr>
          <w:rFonts w:asciiTheme="majorBidi" w:hAnsiTheme="majorBidi" w:cstheme="majorBidi"/>
          <w:b/>
          <w:bCs/>
          <w:lang w:val="en-US"/>
        </w:rPr>
        <w:t>:</w:t>
      </w:r>
      <w:r w:rsidRPr="006C174D">
        <w:rPr>
          <w:rFonts w:asciiTheme="majorBidi" w:hAnsiTheme="majorBidi" w:cstheme="majorBidi"/>
          <w:lang w:val="en-US"/>
        </w:rPr>
        <w:t xml:space="preserve"> INMON W.H. Building the Data Warehouse. </w:t>
      </w:r>
      <w:r w:rsidRPr="00EC1279">
        <w:rPr>
          <w:rFonts w:asciiTheme="majorBidi" w:hAnsiTheme="majorBidi" w:cstheme="majorBidi"/>
          <w:lang w:val="en-US"/>
        </w:rPr>
        <w:t>2nd Ed. New York:</w:t>
      </w:r>
      <w:r>
        <w:rPr>
          <w:rFonts w:asciiTheme="majorBidi" w:hAnsiTheme="majorBidi" w:cstheme="majorBidi"/>
          <w:lang w:val="en-US"/>
        </w:rPr>
        <w:t xml:space="preserve"> </w:t>
      </w:r>
      <w:r w:rsidRPr="006C174D">
        <w:rPr>
          <w:rFonts w:asciiTheme="majorBidi" w:hAnsiTheme="majorBidi" w:cstheme="majorBidi"/>
          <w:lang w:val="en-US"/>
        </w:rPr>
        <w:t>Wiley, 1996,</w:t>
      </w:r>
      <w:r w:rsidRPr="005A5E76">
        <w:rPr>
          <w:rFonts w:asciiTheme="majorBidi" w:hAnsiTheme="majorBidi" w:cstheme="majorBidi"/>
          <w:lang w:val="en-US"/>
        </w:rPr>
        <w:t xml:space="preserve"> </w:t>
      </w:r>
      <w:r w:rsidRPr="006C174D">
        <w:rPr>
          <w:rFonts w:asciiTheme="majorBidi" w:hAnsiTheme="majorBidi" w:cstheme="majorBidi"/>
          <w:lang w:val="en-US"/>
        </w:rPr>
        <w:t>p</w:t>
      </w:r>
      <w:r>
        <w:rPr>
          <w:rFonts w:asciiTheme="majorBidi" w:hAnsiTheme="majorBidi" w:cstheme="majorBidi"/>
          <w:lang w:val="en-US"/>
        </w:rPr>
        <w:t>.</w:t>
      </w:r>
      <w:r w:rsidRPr="006C174D">
        <w:rPr>
          <w:rFonts w:asciiTheme="majorBidi" w:hAnsiTheme="majorBidi" w:cstheme="majorBidi"/>
          <w:lang w:val="en-US"/>
        </w:rPr>
        <w:t xml:space="preserve"> 401.</w:t>
      </w:r>
    </w:p>
    <w:p w:rsidR="00FE0C82" w:rsidRPr="008D44FB" w:rsidRDefault="00FE0C82" w:rsidP="00DF0244">
      <w:pPr>
        <w:autoSpaceDE w:val="0"/>
        <w:autoSpaceDN w:val="0"/>
        <w:adjustRightInd w:val="0"/>
        <w:spacing w:before="100" w:beforeAutospacing="1" w:after="100" w:afterAutospacing="1"/>
        <w:jc w:val="both"/>
        <w:rPr>
          <w:rFonts w:asciiTheme="majorBidi" w:hAnsiTheme="majorBidi" w:cstheme="majorBidi"/>
        </w:rPr>
      </w:pPr>
      <w:r w:rsidRPr="008D44FB">
        <w:rPr>
          <w:rStyle w:val="hps"/>
          <w:rFonts w:asciiTheme="majorBidi" w:hAnsiTheme="majorBidi" w:cstheme="majorBidi"/>
        </w:rPr>
        <w:t>[</w:t>
      </w:r>
      <w:r w:rsidRPr="008D44FB">
        <w:rPr>
          <w:rStyle w:val="hps"/>
          <w:rFonts w:asciiTheme="majorBidi" w:hAnsiTheme="majorBidi" w:cstheme="majorBidi"/>
          <w:b/>
          <w:bCs/>
        </w:rPr>
        <w:t>Intrvie,2013</w:t>
      </w:r>
      <w:r w:rsidRPr="008D44FB">
        <w:rPr>
          <w:rStyle w:val="hps"/>
          <w:rFonts w:asciiTheme="majorBidi" w:hAnsiTheme="majorBidi" w:cstheme="majorBidi"/>
        </w:rPr>
        <w:t>]: Interview  avec Un spécialiste</w:t>
      </w:r>
      <w:r w:rsidRPr="008D44FB">
        <w:rPr>
          <w:rFonts w:asciiTheme="majorBidi" w:hAnsiTheme="majorBidi" w:cstheme="majorBidi"/>
        </w:rPr>
        <w:t xml:space="preserve"> </w:t>
      </w:r>
      <w:r w:rsidRPr="008D44FB">
        <w:rPr>
          <w:rStyle w:val="hps"/>
          <w:rFonts w:asciiTheme="majorBidi" w:hAnsiTheme="majorBidi" w:cstheme="majorBidi"/>
        </w:rPr>
        <w:t>dans</w:t>
      </w:r>
      <w:r w:rsidRPr="008D44FB">
        <w:rPr>
          <w:rFonts w:asciiTheme="majorBidi" w:hAnsiTheme="majorBidi" w:cstheme="majorBidi"/>
        </w:rPr>
        <w:t xml:space="preserve"> </w:t>
      </w:r>
      <w:r w:rsidRPr="008D44FB">
        <w:rPr>
          <w:rStyle w:val="hps"/>
          <w:rFonts w:asciiTheme="majorBidi" w:hAnsiTheme="majorBidi" w:cstheme="majorBidi"/>
        </w:rPr>
        <w:t>le domaine de la</w:t>
      </w:r>
      <w:r w:rsidRPr="008D44FB">
        <w:rPr>
          <w:rFonts w:asciiTheme="majorBidi" w:hAnsiTheme="majorBidi" w:cstheme="majorBidi"/>
        </w:rPr>
        <w:t xml:space="preserve"> </w:t>
      </w:r>
      <w:r w:rsidRPr="008D44FB">
        <w:rPr>
          <w:rStyle w:val="hps"/>
          <w:rFonts w:asciiTheme="majorBidi" w:hAnsiTheme="majorBidi" w:cstheme="majorBidi"/>
        </w:rPr>
        <w:t>pêche</w:t>
      </w:r>
      <w:r w:rsidRPr="008D44FB">
        <w:rPr>
          <w:rFonts w:asciiTheme="majorBidi" w:hAnsiTheme="majorBidi" w:cstheme="majorBidi"/>
        </w:rPr>
        <w:t xml:space="preserve"> </w:t>
      </w:r>
      <w:r w:rsidRPr="008D44FB">
        <w:rPr>
          <w:rStyle w:val="hps"/>
          <w:rFonts w:asciiTheme="majorBidi" w:hAnsiTheme="majorBidi" w:cstheme="majorBidi"/>
        </w:rPr>
        <w:t>maritime,22 mars 2013</w:t>
      </w:r>
      <w:r w:rsidR="00DF0244">
        <w:rPr>
          <w:rStyle w:val="hps"/>
          <w:rFonts w:asciiTheme="majorBidi" w:hAnsiTheme="majorBidi" w:cstheme="majorBidi"/>
        </w:rPr>
        <w:t>.</w:t>
      </w:r>
    </w:p>
    <w:p w:rsidR="00FE0C82" w:rsidRPr="00F65973"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w:t>
      </w:r>
      <w:r w:rsidRPr="006C174D">
        <w:rPr>
          <w:rFonts w:asciiTheme="majorBidi" w:hAnsiTheme="majorBidi" w:cstheme="majorBidi"/>
          <w:b/>
          <w:bCs/>
        </w:rPr>
        <w:t>Kouba, et al.</w:t>
      </w:r>
      <w:r>
        <w:rPr>
          <w:rFonts w:asciiTheme="majorBidi" w:hAnsiTheme="majorBidi" w:cstheme="majorBidi"/>
          <w:b/>
          <w:bCs/>
        </w:rPr>
        <w:t xml:space="preserve"> 2000]</w:t>
      </w:r>
      <w:r w:rsidRPr="006C174D">
        <w:rPr>
          <w:rFonts w:asciiTheme="majorBidi" w:hAnsiTheme="majorBidi" w:cstheme="majorBidi"/>
          <w:b/>
          <w:bCs/>
        </w:rPr>
        <w:t> :</w:t>
      </w:r>
      <w:r w:rsidRPr="006C174D">
        <w:rPr>
          <w:rFonts w:asciiTheme="majorBidi" w:hAnsiTheme="majorBidi" w:cstheme="majorBidi"/>
        </w:rPr>
        <w:t xml:space="preserve"> KOUBA Zdenek, MATOUSEK Kamil et MIKSOVSKÝ Petr. </w:t>
      </w:r>
      <w:r w:rsidRPr="006C174D">
        <w:rPr>
          <w:rFonts w:asciiTheme="majorBidi" w:hAnsiTheme="majorBidi" w:cstheme="majorBidi"/>
          <w:lang w:val="en-US"/>
        </w:rPr>
        <w:t>On</w:t>
      </w:r>
      <w:r>
        <w:rPr>
          <w:rFonts w:asciiTheme="majorBidi" w:hAnsiTheme="majorBidi" w:cstheme="majorBidi"/>
          <w:lang w:val="en-US"/>
        </w:rPr>
        <w:t xml:space="preserve"> </w:t>
      </w:r>
      <w:r w:rsidRPr="006C174D">
        <w:rPr>
          <w:rFonts w:asciiTheme="majorBidi" w:hAnsiTheme="majorBidi" w:cstheme="majorBidi"/>
          <w:lang w:val="en-US"/>
        </w:rPr>
        <w:t>Data Warehouse and GIS Integration. In: IBRAHIM Mohamed T., KÜNG Josef ET</w:t>
      </w:r>
      <w:r>
        <w:rPr>
          <w:rFonts w:asciiTheme="majorBidi" w:hAnsiTheme="majorBidi" w:cstheme="majorBidi"/>
          <w:lang w:val="en-US"/>
        </w:rPr>
        <w:t xml:space="preserve"> </w:t>
      </w:r>
      <w:r w:rsidRPr="006C174D">
        <w:rPr>
          <w:rFonts w:asciiTheme="majorBidi" w:hAnsiTheme="majorBidi" w:cstheme="majorBidi"/>
          <w:lang w:val="en-US"/>
        </w:rPr>
        <w:t>REVELL Norman. 11th International Conference on Database and Exp</w:t>
      </w:r>
      <w:r>
        <w:rPr>
          <w:rFonts w:asciiTheme="majorBidi" w:hAnsiTheme="majorBidi" w:cstheme="majorBidi"/>
          <w:lang w:val="en-US"/>
        </w:rPr>
        <w:t xml:space="preserve">ert Systems Applications, 04-08 </w:t>
      </w:r>
      <w:r w:rsidRPr="006C174D">
        <w:rPr>
          <w:rFonts w:asciiTheme="majorBidi" w:hAnsiTheme="majorBidi" w:cstheme="majorBidi"/>
          <w:lang w:val="en-US"/>
        </w:rPr>
        <w:t>Septembre, 2000, Londres, UK. Londres, UK: Springer, 2000 (Lecture</w:t>
      </w:r>
      <w:r>
        <w:rPr>
          <w:rFonts w:asciiTheme="majorBidi" w:hAnsiTheme="majorBidi" w:cstheme="majorBidi"/>
          <w:lang w:val="en-US"/>
        </w:rPr>
        <w:t xml:space="preserve"> </w:t>
      </w:r>
      <w:r w:rsidRPr="006C174D">
        <w:rPr>
          <w:rFonts w:asciiTheme="majorBidi" w:hAnsiTheme="majorBidi" w:cstheme="majorBidi"/>
          <w:lang w:val="en-US"/>
        </w:rPr>
        <w:t xml:space="preserve">Notes in Computer Science 1873) </w:t>
      </w:r>
      <w:r>
        <w:rPr>
          <w:rFonts w:asciiTheme="majorBidi" w:hAnsiTheme="majorBidi" w:cstheme="majorBidi"/>
          <w:lang w:val="en-US"/>
        </w:rPr>
        <w:t>pp.</w:t>
      </w:r>
      <w:r w:rsidRPr="006C174D">
        <w:rPr>
          <w:rFonts w:asciiTheme="majorBidi" w:hAnsiTheme="majorBidi" w:cstheme="majorBidi"/>
          <w:lang w:val="en-US"/>
        </w:rPr>
        <w:t>604-613.</w:t>
      </w:r>
    </w:p>
    <w:p w:rsidR="00FE0C82" w:rsidRDefault="00FE0C82" w:rsidP="00DF0244">
      <w:pPr>
        <w:autoSpaceDE w:val="0"/>
        <w:autoSpaceDN w:val="0"/>
        <w:adjustRightInd w:val="0"/>
        <w:spacing w:before="100" w:beforeAutospacing="1" w:after="100" w:afterAutospacing="1"/>
        <w:jc w:val="both"/>
        <w:rPr>
          <w:rFonts w:asciiTheme="majorBidi" w:hAnsiTheme="majorBidi" w:cstheme="majorBidi"/>
          <w:b/>
          <w:bCs/>
        </w:rPr>
      </w:pPr>
      <w:r>
        <w:rPr>
          <w:rFonts w:asciiTheme="majorBidi" w:hAnsiTheme="majorBidi" w:cstheme="majorBidi"/>
          <w:b/>
          <w:bCs/>
          <w:lang w:val="en-US"/>
        </w:rPr>
        <w:t>[MacEachren ET Kraak, 2001]</w:t>
      </w:r>
      <w:r w:rsidRPr="006C174D">
        <w:rPr>
          <w:rFonts w:asciiTheme="majorBidi" w:hAnsiTheme="majorBidi" w:cstheme="majorBidi"/>
          <w:b/>
          <w:bCs/>
          <w:lang w:val="en-US"/>
        </w:rPr>
        <w:t>:</w:t>
      </w:r>
      <w:r w:rsidRPr="006C174D">
        <w:rPr>
          <w:rFonts w:asciiTheme="majorBidi" w:hAnsiTheme="majorBidi" w:cstheme="majorBidi"/>
          <w:lang w:val="en-US"/>
        </w:rPr>
        <w:t xml:space="preserve"> MACEACHREN Alan M et KRAAK Menno-Jan.Research challenges in geovisualization, Cartography and Geographic. </w:t>
      </w:r>
      <w:r w:rsidRPr="006C174D">
        <w:rPr>
          <w:rFonts w:asciiTheme="majorBidi" w:hAnsiTheme="majorBidi" w:cstheme="majorBidi"/>
        </w:rPr>
        <w:t>Information</w:t>
      </w:r>
      <w:r w:rsidR="00DF0244">
        <w:rPr>
          <w:rFonts w:asciiTheme="majorBidi" w:hAnsiTheme="majorBidi" w:cstheme="majorBidi"/>
        </w:rPr>
        <w:t xml:space="preserve"> </w:t>
      </w:r>
      <w:r w:rsidRPr="006C174D">
        <w:rPr>
          <w:rFonts w:asciiTheme="majorBidi" w:hAnsiTheme="majorBidi" w:cstheme="majorBidi"/>
        </w:rPr>
        <w:t xml:space="preserve">Systems, 2001, Vol 6, n°1, </w:t>
      </w:r>
      <w:r>
        <w:rPr>
          <w:rFonts w:asciiTheme="majorBidi" w:hAnsiTheme="majorBidi" w:cstheme="majorBidi"/>
        </w:rPr>
        <w:t>pp.</w:t>
      </w:r>
      <w:r w:rsidRPr="006C174D">
        <w:rPr>
          <w:rFonts w:asciiTheme="majorBidi" w:hAnsiTheme="majorBidi" w:cstheme="majorBidi"/>
        </w:rPr>
        <w:t>3-12.</w:t>
      </w:r>
    </w:p>
    <w:p w:rsidR="00FE0C82" w:rsidRPr="00B34227" w:rsidRDefault="00FE0C82" w:rsidP="00DF0244">
      <w:pPr>
        <w:spacing w:before="100" w:beforeAutospacing="1" w:after="100" w:afterAutospacing="1"/>
        <w:jc w:val="both"/>
        <w:rPr>
          <w:rFonts w:asciiTheme="majorBidi" w:hAnsiTheme="majorBidi" w:cstheme="majorBidi"/>
          <w:b/>
          <w:bCs/>
          <w:lang w:val="en-US"/>
        </w:rPr>
      </w:pPr>
      <w:r>
        <w:rPr>
          <w:rFonts w:asciiTheme="majorBidi" w:hAnsiTheme="majorBidi" w:cstheme="majorBidi"/>
          <w:b/>
          <w:bCs/>
        </w:rPr>
        <w:t>[Malinowski et Zimányi, 2004]</w:t>
      </w:r>
      <w:r w:rsidRPr="006C174D">
        <w:rPr>
          <w:rFonts w:asciiTheme="majorBidi" w:hAnsiTheme="majorBidi" w:cstheme="majorBidi"/>
          <w:b/>
          <w:bCs/>
        </w:rPr>
        <w:t> </w:t>
      </w:r>
      <w:r w:rsidRPr="006C174D">
        <w:rPr>
          <w:rStyle w:val="apple-converted-space"/>
          <w:rFonts w:asciiTheme="majorBidi" w:eastAsiaTheme="majorEastAsia" w:hAnsiTheme="majorBidi"/>
        </w:rPr>
        <w:t>:</w:t>
      </w:r>
      <w:r w:rsidRPr="006C174D">
        <w:rPr>
          <w:rFonts w:asciiTheme="majorBidi" w:hAnsiTheme="majorBidi" w:cstheme="majorBidi"/>
        </w:rPr>
        <w:t xml:space="preserve"> MALINOWSKI Elzbieta et ZIMÁNYI Esteban.</w:t>
      </w:r>
      <w:r>
        <w:rPr>
          <w:rFonts w:asciiTheme="majorBidi" w:hAnsiTheme="majorBidi" w:cstheme="majorBidi"/>
        </w:rPr>
        <w:t xml:space="preserve"> </w:t>
      </w:r>
      <w:r w:rsidRPr="006C174D">
        <w:rPr>
          <w:rFonts w:asciiTheme="majorBidi" w:hAnsiTheme="majorBidi" w:cstheme="majorBidi"/>
          <w:lang w:val="en-US"/>
        </w:rPr>
        <w:t>Representing spatiality in a conceptual multidimensional model. In: PFOSER Dieter,</w:t>
      </w:r>
    </w:p>
    <w:p w:rsidR="00FE0C82" w:rsidRPr="00F47F2E"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sidRPr="006C174D">
        <w:rPr>
          <w:rFonts w:asciiTheme="majorBidi" w:hAnsiTheme="majorBidi" w:cstheme="majorBidi"/>
          <w:lang w:val="en-US"/>
        </w:rPr>
        <w:t>CRUZ Isabel F. ET RONTHALER Marc. 12th ACM International Workshop on Geographic</w:t>
      </w:r>
      <w:r>
        <w:rPr>
          <w:rFonts w:asciiTheme="majorBidi" w:hAnsiTheme="majorBidi" w:cstheme="majorBidi"/>
          <w:lang w:val="en-US"/>
        </w:rPr>
        <w:t xml:space="preserve"> </w:t>
      </w:r>
      <w:r w:rsidRPr="006C174D">
        <w:rPr>
          <w:rFonts w:asciiTheme="majorBidi" w:hAnsiTheme="majorBidi" w:cstheme="majorBidi"/>
          <w:lang w:val="en-US"/>
        </w:rPr>
        <w:t>Information Systems, 12-13 Novembre, 2004, Washington, DC, USA. New York, USA:</w:t>
      </w:r>
      <w:r>
        <w:rPr>
          <w:rFonts w:asciiTheme="majorBidi" w:hAnsiTheme="majorBidi" w:cstheme="majorBidi"/>
          <w:lang w:val="en-US"/>
        </w:rPr>
        <w:t xml:space="preserve"> ACM Press, 2004, pp. 12-22.</w:t>
      </w:r>
      <w:r w:rsidRPr="00EC1279">
        <w:rPr>
          <w:rStyle w:val="apple-converted-space"/>
          <w:rFonts w:asciiTheme="majorBidi" w:eastAsiaTheme="majorEastAsia" w:hAnsiTheme="majorBidi"/>
          <w:lang w:val="en-US"/>
        </w:rPr>
        <w:t> </w:t>
      </w:r>
      <w:r w:rsidRPr="007F2ABD">
        <w:rPr>
          <w:rFonts w:asciiTheme="majorBidi" w:hAnsiTheme="majorBidi" w:cstheme="majorBidi"/>
          <w:b/>
          <w:bCs/>
          <w:lang w:val="en-US"/>
        </w:rPr>
        <w:t xml:space="preserve"> </w:t>
      </w:r>
    </w:p>
    <w:p w:rsidR="00DF0244"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sidRPr="00670DD6">
        <w:rPr>
          <w:rFonts w:asciiTheme="majorBidi" w:hAnsiTheme="majorBidi" w:cstheme="majorBidi"/>
          <w:b/>
          <w:bCs/>
          <w:lang w:val="en-US"/>
        </w:rPr>
        <w:t>[Malinowsky et Zimányi, 2007] :</w:t>
      </w:r>
      <w:r w:rsidRPr="00670DD6">
        <w:rPr>
          <w:rFonts w:asciiTheme="majorBidi" w:hAnsiTheme="majorBidi" w:cstheme="majorBidi"/>
          <w:lang w:val="en-US"/>
        </w:rPr>
        <w:t xml:space="preserve"> MALINOWSKI Elzbieta et ZIMÁNYI Esteban.</w:t>
      </w:r>
      <w:r w:rsidR="00DF0244" w:rsidRPr="00670DD6">
        <w:rPr>
          <w:rFonts w:asciiTheme="majorBidi" w:hAnsiTheme="majorBidi" w:cstheme="majorBidi"/>
          <w:lang w:val="en-US"/>
        </w:rPr>
        <w:t xml:space="preserve"> </w:t>
      </w:r>
      <w:r w:rsidRPr="006C174D">
        <w:rPr>
          <w:rFonts w:asciiTheme="majorBidi" w:hAnsiTheme="majorBidi" w:cstheme="majorBidi"/>
          <w:lang w:val="en-US"/>
        </w:rPr>
        <w:t>Spatial Data Warehouses: Some Solutions and Unresolved Problems. In: 3th IEEE</w:t>
      </w:r>
    </w:p>
    <w:p w:rsidR="00FE0C82" w:rsidRDefault="00FE0C82" w:rsidP="00DF0244">
      <w:pPr>
        <w:autoSpaceDE w:val="0"/>
        <w:autoSpaceDN w:val="0"/>
        <w:adjustRightInd w:val="0"/>
        <w:spacing w:before="100" w:beforeAutospacing="1" w:after="100" w:afterAutospacing="1"/>
        <w:jc w:val="both"/>
        <w:rPr>
          <w:rFonts w:asciiTheme="majorBidi" w:hAnsiTheme="majorBidi" w:cstheme="majorBidi"/>
          <w:b/>
          <w:bCs/>
          <w:lang w:val="en-US"/>
        </w:rPr>
      </w:pPr>
      <w:r>
        <w:rPr>
          <w:rFonts w:asciiTheme="majorBidi" w:hAnsiTheme="majorBidi" w:cstheme="majorBidi"/>
          <w:b/>
          <w:bCs/>
          <w:lang w:val="en-US"/>
        </w:rPr>
        <w:t>[Pourrabas, 2003]</w:t>
      </w:r>
      <w:r w:rsidRPr="006C174D">
        <w:rPr>
          <w:rFonts w:asciiTheme="majorBidi" w:hAnsiTheme="majorBidi" w:cstheme="majorBidi"/>
          <w:b/>
          <w:bCs/>
          <w:lang w:val="en-US"/>
        </w:rPr>
        <w:t>:</w:t>
      </w:r>
      <w:r w:rsidRPr="006C174D">
        <w:rPr>
          <w:rFonts w:asciiTheme="majorBidi" w:hAnsiTheme="majorBidi" w:cstheme="majorBidi"/>
          <w:lang w:val="en-US"/>
        </w:rPr>
        <w:t xml:space="preserve"> POURABBAS Elaheh. Cooperation with Geographic Databases.</w:t>
      </w:r>
      <w:r>
        <w:rPr>
          <w:rFonts w:asciiTheme="majorBidi" w:hAnsiTheme="majorBidi" w:cstheme="majorBidi"/>
          <w:b/>
          <w:bCs/>
          <w:lang w:val="en-US"/>
        </w:rPr>
        <w:t xml:space="preserve"> </w:t>
      </w:r>
      <w:r w:rsidRPr="006C174D">
        <w:rPr>
          <w:rFonts w:asciiTheme="majorBidi" w:hAnsiTheme="majorBidi" w:cstheme="majorBidi"/>
          <w:lang w:val="en-US"/>
        </w:rPr>
        <w:t>In : In : Multidimensional databases: problems and solutions. Hershey, PA, USA: IGI</w:t>
      </w:r>
      <w:r>
        <w:rPr>
          <w:rFonts w:asciiTheme="majorBidi" w:hAnsiTheme="majorBidi" w:cstheme="majorBidi"/>
          <w:b/>
          <w:bCs/>
          <w:lang w:val="en-US"/>
        </w:rPr>
        <w:t xml:space="preserve"> </w:t>
      </w:r>
      <w:r>
        <w:rPr>
          <w:rFonts w:asciiTheme="majorBidi" w:hAnsiTheme="majorBidi" w:cstheme="majorBidi"/>
          <w:lang w:val="en-US"/>
        </w:rPr>
        <w:t>Publishing, 2003, pp. 393-432.</w:t>
      </w:r>
    </w:p>
    <w:p w:rsidR="00FE0C82" w:rsidRPr="00677BD8" w:rsidRDefault="00FE0C82" w:rsidP="00DF0244">
      <w:pPr>
        <w:spacing w:before="100" w:beforeAutospacing="1" w:after="100" w:afterAutospacing="1"/>
        <w:jc w:val="both"/>
        <w:rPr>
          <w:rFonts w:asciiTheme="majorBidi" w:hAnsiTheme="majorBidi" w:cstheme="majorBidi"/>
          <w:lang w:val="en-US"/>
        </w:rPr>
      </w:pPr>
      <w:r>
        <w:rPr>
          <w:rFonts w:asciiTheme="majorBidi" w:hAnsiTheme="majorBidi" w:cstheme="majorBidi"/>
          <w:b/>
          <w:bCs/>
          <w:lang w:val="en-US"/>
        </w:rPr>
        <w:t>[</w:t>
      </w:r>
      <w:r w:rsidRPr="006C174D">
        <w:rPr>
          <w:rFonts w:asciiTheme="majorBidi" w:hAnsiTheme="majorBidi" w:cstheme="majorBidi"/>
          <w:b/>
          <w:bCs/>
          <w:lang w:val="en-US"/>
        </w:rPr>
        <w:t>Raffaëlli, 2003</w:t>
      </w:r>
      <w:r>
        <w:rPr>
          <w:rFonts w:asciiTheme="majorBidi" w:hAnsiTheme="majorBidi" w:cstheme="majorBidi"/>
          <w:b/>
          <w:bCs/>
          <w:lang w:val="en-US"/>
        </w:rPr>
        <w:t>]</w:t>
      </w:r>
      <w:r w:rsidRPr="006C174D">
        <w:rPr>
          <w:rFonts w:asciiTheme="majorBidi" w:hAnsiTheme="majorBidi" w:cstheme="majorBidi"/>
          <w:b/>
          <w:bCs/>
          <w:lang w:val="en-US"/>
        </w:rPr>
        <w:t>:</w:t>
      </w:r>
      <w:r w:rsidRPr="006C174D">
        <w:rPr>
          <w:rFonts w:asciiTheme="majorBidi" w:hAnsiTheme="majorBidi" w:cstheme="majorBidi"/>
          <w:lang w:val="en-US"/>
        </w:rPr>
        <w:t xml:space="preserve"> RAFANELLI Maurizio. Operators for Multidimensional Aggregate</w:t>
      </w:r>
      <w:r>
        <w:rPr>
          <w:rFonts w:asciiTheme="majorBidi" w:hAnsiTheme="majorBidi" w:cstheme="majorBidi"/>
          <w:lang w:val="en-US"/>
        </w:rPr>
        <w:t xml:space="preserve"> </w:t>
      </w:r>
      <w:r w:rsidRPr="006C174D">
        <w:rPr>
          <w:rFonts w:asciiTheme="majorBidi" w:hAnsiTheme="majorBidi" w:cstheme="majorBidi"/>
          <w:lang w:val="en-US"/>
        </w:rPr>
        <w:t xml:space="preserve">Data. In: Multidimensional databases: problems and solutions. </w:t>
      </w:r>
      <w:r w:rsidRPr="00677BD8">
        <w:rPr>
          <w:rFonts w:asciiTheme="majorBidi" w:hAnsiTheme="majorBidi" w:cstheme="majorBidi"/>
          <w:lang w:val="en-US"/>
        </w:rPr>
        <w:t>Hershey, PA, USA : IGI Publishing, 2003, pp 116-165.</w:t>
      </w:r>
    </w:p>
    <w:p w:rsidR="00FE0C82" w:rsidRDefault="00FE0C82" w:rsidP="00DF0244">
      <w:pPr>
        <w:spacing w:before="100" w:beforeAutospacing="1" w:after="100" w:afterAutospacing="1"/>
        <w:rPr>
          <w:rFonts w:asciiTheme="majorBidi" w:hAnsiTheme="majorBidi" w:cstheme="majorBidi"/>
        </w:rPr>
      </w:pPr>
      <w:r w:rsidRPr="008D44FB">
        <w:rPr>
          <w:rFonts w:asciiTheme="majorBidi" w:hAnsiTheme="majorBidi" w:cstheme="majorBidi"/>
          <w:b/>
          <w:bCs/>
        </w:rPr>
        <w:t>[Rappor,2007]:</w:t>
      </w:r>
      <w:r w:rsidRPr="00E628BA">
        <w:t xml:space="preserve"> </w:t>
      </w:r>
      <w:r w:rsidRPr="00E628BA">
        <w:rPr>
          <w:rFonts w:asciiTheme="majorBidi" w:hAnsiTheme="majorBidi" w:cstheme="majorBidi"/>
        </w:rPr>
        <w:t>Direction  des  pêches  et  ressources halieutiques ,    2007.   Etude    de  l’évaluation des  ressources halieutiques , Rapport final. 77</w:t>
      </w:r>
    </w:p>
    <w:p w:rsidR="00FE0C82" w:rsidRPr="00677BD8" w:rsidRDefault="00FE0C82" w:rsidP="00DF0244">
      <w:pPr>
        <w:spacing w:before="100" w:beforeAutospacing="1" w:after="100" w:afterAutospacing="1"/>
        <w:rPr>
          <w:rFonts w:asciiTheme="majorBidi" w:hAnsiTheme="majorBidi" w:cstheme="majorBidi"/>
          <w:lang w:val="en-US"/>
        </w:rPr>
      </w:pPr>
      <w:r>
        <w:rPr>
          <w:rFonts w:asciiTheme="majorBidi" w:hAnsiTheme="majorBidi" w:cstheme="majorBidi"/>
          <w:b/>
          <w:bCs/>
        </w:rPr>
        <w:t>[Rivest et al. 2003]</w:t>
      </w:r>
      <w:r w:rsidRPr="006C174D">
        <w:rPr>
          <w:rFonts w:asciiTheme="majorBidi" w:hAnsiTheme="majorBidi" w:cstheme="majorBidi"/>
          <w:b/>
          <w:bCs/>
        </w:rPr>
        <w:t> :</w:t>
      </w:r>
      <w:r w:rsidRPr="006C174D">
        <w:rPr>
          <w:rFonts w:asciiTheme="majorBidi" w:hAnsiTheme="majorBidi" w:cstheme="majorBidi"/>
        </w:rPr>
        <w:t xml:space="preserve"> RIVEST Sonia, BÉDARD Yvan, PROULX Marie-Josée et</w:t>
      </w:r>
      <w:r>
        <w:rPr>
          <w:rFonts w:asciiTheme="majorBidi" w:hAnsiTheme="majorBidi" w:cstheme="majorBidi"/>
        </w:rPr>
        <w:t xml:space="preserve"> </w:t>
      </w:r>
      <w:r w:rsidRPr="00F65973">
        <w:rPr>
          <w:rFonts w:asciiTheme="majorBidi" w:hAnsiTheme="majorBidi" w:cstheme="majorBidi"/>
        </w:rPr>
        <w:t xml:space="preserve">NADEAUM Martin. </w:t>
      </w:r>
      <w:r w:rsidRPr="006C174D">
        <w:rPr>
          <w:rFonts w:asciiTheme="majorBidi" w:hAnsiTheme="majorBidi" w:cstheme="majorBidi"/>
          <w:lang w:val="en-US"/>
        </w:rPr>
        <w:t>SOLAP: a new type of user interface to support spatio-temporal</w:t>
      </w:r>
      <w:r w:rsidRPr="00F65973">
        <w:rPr>
          <w:rFonts w:asciiTheme="majorBidi" w:hAnsiTheme="majorBidi" w:cstheme="majorBidi"/>
          <w:lang w:val="en-US"/>
        </w:rPr>
        <w:t xml:space="preserve"> </w:t>
      </w:r>
      <w:r w:rsidRPr="006C174D">
        <w:rPr>
          <w:rFonts w:asciiTheme="majorBidi" w:hAnsiTheme="majorBidi" w:cstheme="majorBidi"/>
          <w:lang w:val="en-US"/>
        </w:rPr>
        <w:t>multidimensional data exploration and analysis. International Society for Photogrammetry</w:t>
      </w:r>
      <w:r w:rsidRPr="00F65973">
        <w:rPr>
          <w:rFonts w:asciiTheme="majorBidi" w:hAnsiTheme="majorBidi" w:cstheme="majorBidi"/>
          <w:lang w:val="en-US"/>
        </w:rPr>
        <w:t xml:space="preserve"> </w:t>
      </w:r>
      <w:r w:rsidRPr="006C174D">
        <w:rPr>
          <w:rFonts w:asciiTheme="majorBidi" w:hAnsiTheme="majorBidi" w:cstheme="majorBidi"/>
          <w:lang w:val="en-US"/>
        </w:rPr>
        <w:t xml:space="preserve">and Remote Sensing </w:t>
      </w:r>
      <w:r w:rsidRPr="006C174D">
        <w:rPr>
          <w:rFonts w:asciiTheme="majorBidi" w:hAnsiTheme="majorBidi" w:cstheme="majorBidi"/>
          <w:lang w:val="en-US"/>
        </w:rPr>
        <w:lastRenderedPageBreak/>
        <w:t>joint Workshop on Spatial, Temporal and Multi-Dimensional Data</w:t>
      </w:r>
      <w:r>
        <w:rPr>
          <w:rFonts w:asciiTheme="majorBidi" w:hAnsiTheme="majorBidi" w:cstheme="majorBidi"/>
          <w:lang w:val="en-US"/>
        </w:rPr>
        <w:t xml:space="preserve"> </w:t>
      </w:r>
      <w:r w:rsidRPr="006C174D">
        <w:rPr>
          <w:rFonts w:asciiTheme="majorBidi" w:hAnsiTheme="majorBidi" w:cstheme="majorBidi"/>
          <w:lang w:val="en-US"/>
        </w:rPr>
        <w:t>Modelling and Analysis, 2-3 Octobre, 2003, Quebec, Canada.</w:t>
      </w:r>
      <w:r w:rsidRPr="006C174D">
        <w:rPr>
          <w:rFonts w:asciiTheme="majorBidi" w:hAnsiTheme="majorBidi" w:cstheme="majorBidi"/>
          <w:b/>
          <w:bCs/>
          <w:lang w:val="en-US"/>
        </w:rPr>
        <w:t xml:space="preserve"> </w:t>
      </w:r>
    </w:p>
    <w:p w:rsidR="00FE0C82" w:rsidRPr="00EA1372"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w:t>
      </w:r>
      <w:r w:rsidRPr="006C174D">
        <w:rPr>
          <w:rFonts w:asciiTheme="majorBidi" w:hAnsiTheme="majorBidi" w:cstheme="majorBidi"/>
          <w:b/>
          <w:bCs/>
        </w:rPr>
        <w:t>Rivest et al.</w:t>
      </w:r>
      <w:r>
        <w:rPr>
          <w:rFonts w:asciiTheme="majorBidi" w:hAnsiTheme="majorBidi" w:cstheme="majorBidi"/>
          <w:b/>
          <w:bCs/>
        </w:rPr>
        <w:t xml:space="preserve"> 2001]</w:t>
      </w:r>
      <w:r w:rsidRPr="006C174D">
        <w:rPr>
          <w:rFonts w:asciiTheme="majorBidi" w:hAnsiTheme="majorBidi" w:cstheme="majorBidi"/>
          <w:b/>
          <w:bCs/>
        </w:rPr>
        <w:t> :</w:t>
      </w:r>
      <w:r w:rsidRPr="006C174D">
        <w:rPr>
          <w:rFonts w:asciiTheme="majorBidi" w:hAnsiTheme="majorBidi" w:cstheme="majorBidi"/>
        </w:rPr>
        <w:t xml:space="preserve"> RIVEST Sonia, BÉDARD Yvan et MARCHAND Pierre. </w:t>
      </w:r>
      <w:r w:rsidRPr="006C174D">
        <w:rPr>
          <w:rFonts w:asciiTheme="majorBidi" w:hAnsiTheme="majorBidi" w:cstheme="majorBidi"/>
          <w:lang w:val="en-US"/>
        </w:rPr>
        <w:t>Towards</w:t>
      </w:r>
      <w:r>
        <w:rPr>
          <w:rFonts w:asciiTheme="majorBidi" w:hAnsiTheme="majorBidi" w:cstheme="majorBidi"/>
          <w:lang w:val="en-US"/>
        </w:rPr>
        <w:t xml:space="preserve"> </w:t>
      </w:r>
      <w:r w:rsidRPr="006C174D">
        <w:rPr>
          <w:rFonts w:asciiTheme="majorBidi" w:hAnsiTheme="majorBidi" w:cstheme="majorBidi"/>
          <w:lang w:val="en-US"/>
        </w:rPr>
        <w:t>better support for spatial decision-making: defining the characteristics of Spatial On-Line</w:t>
      </w:r>
      <w:r>
        <w:rPr>
          <w:rFonts w:asciiTheme="majorBidi" w:hAnsiTheme="majorBidi" w:cstheme="majorBidi"/>
          <w:lang w:val="en-US"/>
        </w:rPr>
        <w:t xml:space="preserve"> </w:t>
      </w:r>
      <w:r w:rsidRPr="006C174D">
        <w:rPr>
          <w:rFonts w:asciiTheme="majorBidi" w:hAnsiTheme="majorBidi" w:cstheme="majorBidi"/>
          <w:lang w:val="en-US"/>
        </w:rPr>
        <w:t>Analytical Processing, Geomatica, Journal of the Canadian Institute of Geomatics, 2001,</w:t>
      </w:r>
      <w:r>
        <w:rPr>
          <w:rFonts w:asciiTheme="majorBidi" w:hAnsiTheme="majorBidi" w:cstheme="majorBidi"/>
          <w:lang w:val="en-US"/>
        </w:rPr>
        <w:t xml:space="preserve"> </w:t>
      </w:r>
      <w:r w:rsidRPr="00F65973">
        <w:rPr>
          <w:rFonts w:asciiTheme="majorBidi" w:hAnsiTheme="majorBidi" w:cstheme="majorBidi"/>
          <w:lang w:val="en-US"/>
        </w:rPr>
        <w:t xml:space="preserve">Vol. 55, n° 4, </w:t>
      </w:r>
      <w:r>
        <w:rPr>
          <w:rFonts w:asciiTheme="majorBidi" w:hAnsiTheme="majorBidi" w:cstheme="majorBidi"/>
          <w:lang w:val="en-US"/>
        </w:rPr>
        <w:t>pp.</w:t>
      </w:r>
      <w:r w:rsidRPr="00F65973">
        <w:rPr>
          <w:rFonts w:asciiTheme="majorBidi" w:hAnsiTheme="majorBidi" w:cstheme="majorBidi"/>
          <w:lang w:val="en-US"/>
        </w:rPr>
        <w:t>539-555.</w:t>
      </w:r>
    </w:p>
    <w:p w:rsidR="00FE0C82" w:rsidRDefault="00FE0C82" w:rsidP="00DF0244">
      <w:pPr>
        <w:autoSpaceDE w:val="0"/>
        <w:autoSpaceDN w:val="0"/>
        <w:adjustRightInd w:val="0"/>
        <w:spacing w:before="100" w:beforeAutospacing="1" w:after="100" w:afterAutospacing="1"/>
        <w:jc w:val="both"/>
        <w:rPr>
          <w:rFonts w:asciiTheme="majorBidi" w:hAnsiTheme="majorBidi" w:cstheme="majorBidi"/>
          <w:b/>
          <w:bCs/>
        </w:rPr>
      </w:pPr>
      <w:r>
        <w:rPr>
          <w:rFonts w:asciiTheme="majorBidi" w:hAnsiTheme="majorBidi" w:cstheme="majorBidi"/>
          <w:b/>
          <w:bCs/>
        </w:rPr>
        <w:t>[</w:t>
      </w:r>
      <w:r w:rsidRPr="006C174D">
        <w:rPr>
          <w:rFonts w:asciiTheme="majorBidi" w:hAnsiTheme="majorBidi" w:cstheme="majorBidi"/>
          <w:b/>
          <w:bCs/>
        </w:rPr>
        <w:t>Rivest, 2000</w:t>
      </w:r>
      <w:r>
        <w:rPr>
          <w:rFonts w:asciiTheme="majorBidi" w:hAnsiTheme="majorBidi" w:cstheme="majorBidi"/>
          <w:b/>
          <w:bCs/>
        </w:rPr>
        <w:t>]</w:t>
      </w:r>
      <w:r w:rsidRPr="006C174D">
        <w:rPr>
          <w:rFonts w:asciiTheme="majorBidi" w:hAnsiTheme="majorBidi" w:cstheme="majorBidi"/>
          <w:b/>
          <w:bCs/>
        </w:rPr>
        <w:t> :</w:t>
      </w:r>
      <w:r w:rsidRPr="006C174D">
        <w:rPr>
          <w:rFonts w:asciiTheme="majorBidi" w:hAnsiTheme="majorBidi" w:cstheme="majorBidi"/>
        </w:rPr>
        <w:t xml:space="preserve"> RIVEST Sonia. Investigation des modes d’intégration physique entre un</w:t>
      </w:r>
      <w:r>
        <w:rPr>
          <w:rFonts w:asciiTheme="majorBidi" w:hAnsiTheme="majorBidi" w:cstheme="majorBidi"/>
          <w:b/>
          <w:bCs/>
        </w:rPr>
        <w:t xml:space="preserve"> </w:t>
      </w:r>
      <w:r w:rsidRPr="006C174D">
        <w:rPr>
          <w:rFonts w:asciiTheme="majorBidi" w:hAnsiTheme="majorBidi" w:cstheme="majorBidi"/>
        </w:rPr>
        <w:t>serveur de base de données multidimensionnelle et un SIG. Rapport de DEA Informatique,</w:t>
      </w:r>
      <w:r>
        <w:rPr>
          <w:rFonts w:asciiTheme="majorBidi" w:hAnsiTheme="majorBidi" w:cstheme="majorBidi"/>
          <w:b/>
          <w:bCs/>
        </w:rPr>
        <w:t xml:space="preserve"> </w:t>
      </w:r>
      <w:r w:rsidRPr="006C174D">
        <w:rPr>
          <w:rFonts w:asciiTheme="majorBidi" w:hAnsiTheme="majorBidi" w:cstheme="majorBidi"/>
        </w:rPr>
        <w:t xml:space="preserve">Laval : Université Laval, Canada, 2000, </w:t>
      </w:r>
      <w:r>
        <w:rPr>
          <w:rFonts w:asciiTheme="majorBidi" w:hAnsiTheme="majorBidi" w:cstheme="majorBidi"/>
        </w:rPr>
        <w:t>p.</w:t>
      </w:r>
      <w:r w:rsidRPr="006C174D">
        <w:rPr>
          <w:rFonts w:asciiTheme="majorBidi" w:hAnsiTheme="majorBidi" w:cstheme="majorBidi"/>
        </w:rPr>
        <w:t>84.</w:t>
      </w:r>
    </w:p>
    <w:p w:rsidR="00FE0C82" w:rsidRPr="00EA1372"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[Rivest et al. 2005]</w:t>
      </w:r>
      <w:r w:rsidRPr="006C174D">
        <w:rPr>
          <w:rFonts w:asciiTheme="majorBidi" w:hAnsiTheme="majorBidi" w:cstheme="majorBidi"/>
          <w:b/>
          <w:bCs/>
        </w:rPr>
        <w:t> :</w:t>
      </w:r>
      <w:r w:rsidRPr="006C174D">
        <w:rPr>
          <w:rFonts w:asciiTheme="majorBidi" w:hAnsiTheme="majorBidi" w:cstheme="majorBidi"/>
        </w:rPr>
        <w:t xml:space="preserve"> RIVEST Sonia, BÉDARD Yvan, PROULX Marie-Josée,</w:t>
      </w:r>
      <w:r>
        <w:rPr>
          <w:rFonts w:asciiTheme="majorBidi" w:hAnsiTheme="majorBidi" w:cstheme="majorBidi"/>
        </w:rPr>
        <w:t xml:space="preserve"> </w:t>
      </w:r>
      <w:r w:rsidRPr="00F65973">
        <w:rPr>
          <w:rFonts w:asciiTheme="majorBidi" w:hAnsiTheme="majorBidi" w:cstheme="majorBidi"/>
        </w:rPr>
        <w:t xml:space="preserve">NADEAUM Martin, HUBERT Frederic et PASTOR Julien. </w:t>
      </w:r>
      <w:r w:rsidRPr="006C174D">
        <w:rPr>
          <w:rFonts w:asciiTheme="majorBidi" w:hAnsiTheme="majorBidi" w:cstheme="majorBidi"/>
          <w:lang w:val="en-US"/>
        </w:rPr>
        <w:t>SOLAP: Merging Business</w:t>
      </w:r>
      <w:r w:rsidRPr="00F65973">
        <w:rPr>
          <w:rFonts w:asciiTheme="majorBidi" w:hAnsiTheme="majorBidi" w:cstheme="majorBidi"/>
          <w:lang w:val="en-US"/>
        </w:rPr>
        <w:t xml:space="preserve"> </w:t>
      </w:r>
      <w:r w:rsidRPr="006C174D">
        <w:rPr>
          <w:rFonts w:asciiTheme="majorBidi" w:hAnsiTheme="majorBidi" w:cstheme="majorBidi"/>
          <w:lang w:val="en-US"/>
        </w:rPr>
        <w:t>Intelligence with Geospatial Technology for Interactive Spatio-Temporal Ex</w:t>
      </w:r>
      <w:r>
        <w:rPr>
          <w:rFonts w:asciiTheme="majorBidi" w:hAnsiTheme="majorBidi" w:cstheme="majorBidi"/>
          <w:lang w:val="en-US"/>
        </w:rPr>
        <w:t xml:space="preserve">ploration and Analysis of Data. </w:t>
      </w:r>
      <w:r w:rsidRPr="006C174D">
        <w:rPr>
          <w:rFonts w:asciiTheme="majorBidi" w:hAnsiTheme="majorBidi" w:cstheme="majorBidi"/>
          <w:lang w:val="en-US"/>
        </w:rPr>
        <w:t>Elsevier: Journal of International Society for Photogram</w:t>
      </w:r>
      <w:r>
        <w:rPr>
          <w:rFonts w:asciiTheme="majorBidi" w:hAnsiTheme="majorBidi" w:cstheme="majorBidi"/>
          <w:lang w:val="en-US"/>
        </w:rPr>
        <w:t xml:space="preserve">metry and Remote Sensing, 2005, </w:t>
      </w:r>
      <w:r w:rsidRPr="006C174D">
        <w:rPr>
          <w:rFonts w:asciiTheme="majorBidi" w:hAnsiTheme="majorBidi" w:cstheme="majorBidi"/>
          <w:lang w:val="en-US"/>
        </w:rPr>
        <w:t xml:space="preserve">Vol. 60, n° 1, </w:t>
      </w:r>
      <w:r>
        <w:rPr>
          <w:rFonts w:asciiTheme="majorBidi" w:hAnsiTheme="majorBidi" w:cstheme="majorBidi"/>
          <w:lang w:val="en-US"/>
        </w:rPr>
        <w:t>pp.</w:t>
      </w:r>
      <w:r w:rsidRPr="006C174D">
        <w:rPr>
          <w:rFonts w:asciiTheme="majorBidi" w:hAnsiTheme="majorBidi" w:cstheme="majorBidi"/>
          <w:lang w:val="en-US"/>
        </w:rPr>
        <w:t>17-33.</w:t>
      </w:r>
    </w:p>
    <w:p w:rsidR="00FE0C82" w:rsidRPr="00EA1372"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w:t>
      </w:r>
      <w:r w:rsidRPr="006C174D">
        <w:rPr>
          <w:rFonts w:asciiTheme="majorBidi" w:hAnsiTheme="majorBidi" w:cstheme="majorBidi"/>
          <w:b/>
          <w:bCs/>
        </w:rPr>
        <w:t>Stolte et al. 2003</w:t>
      </w:r>
      <w:r>
        <w:rPr>
          <w:rFonts w:asciiTheme="majorBidi" w:hAnsiTheme="majorBidi" w:cstheme="majorBidi"/>
          <w:b/>
          <w:bCs/>
        </w:rPr>
        <w:t>]</w:t>
      </w:r>
      <w:r w:rsidRPr="006C174D">
        <w:rPr>
          <w:rFonts w:asciiTheme="majorBidi" w:hAnsiTheme="majorBidi" w:cstheme="majorBidi"/>
          <w:b/>
          <w:bCs/>
        </w:rPr>
        <w:t> :</w:t>
      </w:r>
      <w:r w:rsidRPr="006C174D">
        <w:rPr>
          <w:rFonts w:asciiTheme="majorBidi" w:hAnsiTheme="majorBidi" w:cstheme="majorBidi"/>
        </w:rPr>
        <w:t xml:space="preserve"> STOLTE Chris, TANG Diane et HANRAHAN Pat. </w:t>
      </w:r>
      <w:r w:rsidRPr="006C174D">
        <w:rPr>
          <w:rFonts w:asciiTheme="majorBidi" w:hAnsiTheme="majorBidi" w:cstheme="majorBidi"/>
          <w:lang w:val="en-US"/>
        </w:rPr>
        <w:t>Multiscale</w:t>
      </w:r>
      <w:r>
        <w:rPr>
          <w:rFonts w:asciiTheme="majorBidi" w:hAnsiTheme="majorBidi" w:cstheme="majorBidi"/>
          <w:lang w:val="en-US"/>
        </w:rPr>
        <w:t xml:space="preserve"> </w:t>
      </w:r>
      <w:r w:rsidRPr="006C174D">
        <w:rPr>
          <w:rFonts w:asciiTheme="majorBidi" w:hAnsiTheme="majorBidi" w:cstheme="majorBidi"/>
          <w:lang w:val="en-US"/>
        </w:rPr>
        <w:t>visualization using data cubes. IEEE Transaction on Visualization and Computer Graphics,</w:t>
      </w:r>
      <w:r>
        <w:rPr>
          <w:rFonts w:asciiTheme="majorBidi" w:hAnsiTheme="majorBidi" w:cstheme="majorBidi"/>
          <w:lang w:val="en-US"/>
        </w:rPr>
        <w:t xml:space="preserve"> </w:t>
      </w:r>
      <w:r w:rsidRPr="00F65973">
        <w:rPr>
          <w:rFonts w:asciiTheme="majorBidi" w:hAnsiTheme="majorBidi" w:cstheme="majorBidi"/>
          <w:lang w:val="en-US"/>
        </w:rPr>
        <w:t xml:space="preserve">2003, Vol. 9, n° 2, </w:t>
      </w:r>
      <w:r>
        <w:rPr>
          <w:rFonts w:asciiTheme="majorBidi" w:hAnsiTheme="majorBidi" w:cstheme="majorBidi"/>
          <w:lang w:val="en-US"/>
        </w:rPr>
        <w:t>pp.</w:t>
      </w:r>
      <w:r w:rsidRPr="00F65973">
        <w:rPr>
          <w:rFonts w:asciiTheme="majorBidi" w:hAnsiTheme="majorBidi" w:cstheme="majorBidi"/>
          <w:lang w:val="en-US"/>
        </w:rPr>
        <w:t>176–187.</w:t>
      </w:r>
    </w:p>
    <w:p w:rsidR="00FE0C82" w:rsidRPr="00DF0244" w:rsidRDefault="00FE0C82" w:rsidP="00DF0244">
      <w:pPr>
        <w:autoSpaceDE w:val="0"/>
        <w:autoSpaceDN w:val="0"/>
        <w:adjustRightInd w:val="0"/>
        <w:spacing w:before="100" w:beforeAutospacing="1" w:after="100" w:afterAutospacing="1"/>
        <w:jc w:val="both"/>
        <w:rPr>
          <w:rFonts w:asciiTheme="majorBidi" w:hAnsiTheme="majorBidi" w:cstheme="majorBidi"/>
          <w:lang w:val="en-US"/>
        </w:rPr>
      </w:pPr>
      <w:r>
        <w:rPr>
          <w:rFonts w:asciiTheme="majorBidi" w:hAnsiTheme="majorBidi" w:cstheme="majorBidi"/>
          <w:b/>
          <w:bCs/>
        </w:rPr>
        <w:t>[Tang et al. 2003]</w:t>
      </w:r>
      <w:r w:rsidRPr="006C174D">
        <w:rPr>
          <w:rFonts w:asciiTheme="majorBidi" w:hAnsiTheme="majorBidi" w:cstheme="majorBidi"/>
          <w:b/>
          <w:bCs/>
        </w:rPr>
        <w:t> :</w:t>
      </w:r>
      <w:r w:rsidRPr="006C174D">
        <w:rPr>
          <w:rFonts w:asciiTheme="majorBidi" w:hAnsiTheme="majorBidi" w:cstheme="majorBidi"/>
        </w:rPr>
        <w:t xml:space="preserve"> TANG Diane, STOLTE Chris et BOSCH Robert. </w:t>
      </w:r>
      <w:r w:rsidRPr="006C174D">
        <w:rPr>
          <w:rFonts w:asciiTheme="majorBidi" w:hAnsiTheme="majorBidi" w:cstheme="majorBidi"/>
          <w:lang w:val="en-US"/>
        </w:rPr>
        <w:t>Design Choices</w:t>
      </w:r>
      <w:r>
        <w:rPr>
          <w:rFonts w:asciiTheme="majorBidi" w:hAnsiTheme="majorBidi" w:cstheme="majorBidi"/>
          <w:lang w:val="en-US"/>
        </w:rPr>
        <w:t xml:space="preserve"> </w:t>
      </w:r>
      <w:r w:rsidRPr="006C174D">
        <w:rPr>
          <w:rFonts w:asciiTheme="majorBidi" w:hAnsiTheme="majorBidi" w:cstheme="majorBidi"/>
          <w:lang w:val="en-US"/>
        </w:rPr>
        <w:t>when Architecting Visualizations. In: 9th IEEE Symposium on Information Visualization,</w:t>
      </w:r>
      <w:r>
        <w:rPr>
          <w:rFonts w:asciiTheme="majorBidi" w:hAnsiTheme="majorBidi" w:cstheme="majorBidi"/>
          <w:lang w:val="en-US"/>
        </w:rPr>
        <w:t xml:space="preserve"> </w:t>
      </w:r>
      <w:r w:rsidRPr="006C174D">
        <w:rPr>
          <w:rFonts w:asciiTheme="majorBidi" w:hAnsiTheme="majorBidi" w:cstheme="majorBidi"/>
          <w:lang w:val="en-US"/>
        </w:rPr>
        <w:t>20-21 Octobre 2003, and Seattle, WA, USA. Piscataway, N.J: IEEE Computer Society, 2003</w:t>
      </w:r>
      <w:r w:rsidR="00DF0244">
        <w:rPr>
          <w:rFonts w:asciiTheme="majorBidi" w:hAnsiTheme="majorBidi" w:cstheme="majorBidi"/>
          <w:lang w:val="en-US"/>
        </w:rPr>
        <w:t>.</w:t>
      </w:r>
    </w:p>
    <w:sectPr w:rsidR="00FE0C82" w:rsidRPr="00DF0244" w:rsidSect="00105C6C">
      <w:headerReference w:type="default" r:id="rId29"/>
      <w:footerReference w:type="default" r:id="rId3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275B" w:rsidRDefault="001B275B" w:rsidP="00E70C7F">
      <w:r>
        <w:separator/>
      </w:r>
    </w:p>
  </w:endnote>
  <w:endnote w:type="continuationSeparator" w:id="1">
    <w:p w:rsidR="001B275B" w:rsidRDefault="001B275B" w:rsidP="00E70C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S Sans Serif">
    <w:panose1 w:val="00000000000000000000"/>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PJDBGL+TimesNewRoman">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EngraversM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782278"/>
      <w:docPartObj>
        <w:docPartGallery w:val="Page Numbers (Bottom of Page)"/>
        <w:docPartUnique/>
      </w:docPartObj>
    </w:sdtPr>
    <w:sdtContent>
      <w:p w:rsidR="004A7FBC" w:rsidRDefault="00F36FBB">
        <w:pPr>
          <w:pStyle w:val="Pieddepage"/>
          <w:jc w:val="right"/>
        </w:pPr>
        <w:fldSimple w:instr=" PAGE   \* MERGEFORMAT ">
          <w:r w:rsidR="0080261F">
            <w:rPr>
              <w:noProof/>
            </w:rPr>
            <w:t>53</w:t>
          </w:r>
        </w:fldSimple>
      </w:p>
    </w:sdtContent>
  </w:sdt>
  <w:p w:rsidR="004A7FBC" w:rsidRDefault="004A7FB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275B" w:rsidRDefault="001B275B" w:rsidP="00E70C7F">
      <w:r>
        <w:separator/>
      </w:r>
    </w:p>
  </w:footnote>
  <w:footnote w:type="continuationSeparator" w:id="1">
    <w:p w:rsidR="001B275B" w:rsidRDefault="001B275B" w:rsidP="00E70C7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7FBC" w:rsidRDefault="004A7FBC" w:rsidP="00105C6C">
    <w:pPr>
      <w:pStyle w:val="En-tte"/>
      <w:tabs>
        <w:tab w:val="clear" w:pos="4536"/>
        <w:tab w:val="clear" w:pos="9072"/>
        <w:tab w:val="left" w:pos="6005"/>
        <w:tab w:val="left" w:pos="7648"/>
      </w:tabs>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E76B3"/>
    <w:multiLevelType w:val="multilevel"/>
    <w:tmpl w:val="E7CC03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A412162"/>
    <w:multiLevelType w:val="hybridMultilevel"/>
    <w:tmpl w:val="DA1A9976"/>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6B4DCF"/>
    <w:multiLevelType w:val="hybridMultilevel"/>
    <w:tmpl w:val="CF349106"/>
    <w:lvl w:ilvl="0" w:tplc="040C0001">
      <w:start w:val="1"/>
      <w:numFmt w:val="bullet"/>
      <w:lvlText w:val=""/>
      <w:lvlJc w:val="left"/>
      <w:pPr>
        <w:ind w:left="1200" w:hanging="360"/>
      </w:pPr>
      <w:rPr>
        <w:rFonts w:ascii="Symbol" w:hAnsi="Symbol" w:hint="default"/>
      </w:rPr>
    </w:lvl>
    <w:lvl w:ilvl="1" w:tplc="040C0003" w:tentative="1">
      <w:start w:val="1"/>
      <w:numFmt w:val="bullet"/>
      <w:lvlText w:val="o"/>
      <w:lvlJc w:val="left"/>
      <w:pPr>
        <w:ind w:left="1920" w:hanging="360"/>
      </w:pPr>
      <w:rPr>
        <w:rFonts w:ascii="Courier New" w:hAnsi="Courier New" w:cs="Courier New" w:hint="default"/>
      </w:rPr>
    </w:lvl>
    <w:lvl w:ilvl="2" w:tplc="040C0005" w:tentative="1">
      <w:start w:val="1"/>
      <w:numFmt w:val="bullet"/>
      <w:lvlText w:val=""/>
      <w:lvlJc w:val="left"/>
      <w:pPr>
        <w:ind w:left="2640" w:hanging="360"/>
      </w:pPr>
      <w:rPr>
        <w:rFonts w:ascii="Wingdings" w:hAnsi="Wingdings" w:hint="default"/>
      </w:rPr>
    </w:lvl>
    <w:lvl w:ilvl="3" w:tplc="040C0001" w:tentative="1">
      <w:start w:val="1"/>
      <w:numFmt w:val="bullet"/>
      <w:lvlText w:val=""/>
      <w:lvlJc w:val="left"/>
      <w:pPr>
        <w:ind w:left="3360" w:hanging="360"/>
      </w:pPr>
      <w:rPr>
        <w:rFonts w:ascii="Symbol" w:hAnsi="Symbol" w:hint="default"/>
      </w:rPr>
    </w:lvl>
    <w:lvl w:ilvl="4" w:tplc="040C0003" w:tentative="1">
      <w:start w:val="1"/>
      <w:numFmt w:val="bullet"/>
      <w:lvlText w:val="o"/>
      <w:lvlJc w:val="left"/>
      <w:pPr>
        <w:ind w:left="4080" w:hanging="360"/>
      </w:pPr>
      <w:rPr>
        <w:rFonts w:ascii="Courier New" w:hAnsi="Courier New" w:cs="Courier New" w:hint="default"/>
      </w:rPr>
    </w:lvl>
    <w:lvl w:ilvl="5" w:tplc="040C0005" w:tentative="1">
      <w:start w:val="1"/>
      <w:numFmt w:val="bullet"/>
      <w:lvlText w:val=""/>
      <w:lvlJc w:val="left"/>
      <w:pPr>
        <w:ind w:left="4800" w:hanging="360"/>
      </w:pPr>
      <w:rPr>
        <w:rFonts w:ascii="Wingdings" w:hAnsi="Wingdings" w:hint="default"/>
      </w:rPr>
    </w:lvl>
    <w:lvl w:ilvl="6" w:tplc="040C0001" w:tentative="1">
      <w:start w:val="1"/>
      <w:numFmt w:val="bullet"/>
      <w:lvlText w:val=""/>
      <w:lvlJc w:val="left"/>
      <w:pPr>
        <w:ind w:left="5520" w:hanging="360"/>
      </w:pPr>
      <w:rPr>
        <w:rFonts w:ascii="Symbol" w:hAnsi="Symbol" w:hint="default"/>
      </w:rPr>
    </w:lvl>
    <w:lvl w:ilvl="7" w:tplc="040C0003" w:tentative="1">
      <w:start w:val="1"/>
      <w:numFmt w:val="bullet"/>
      <w:lvlText w:val="o"/>
      <w:lvlJc w:val="left"/>
      <w:pPr>
        <w:ind w:left="6240" w:hanging="360"/>
      </w:pPr>
      <w:rPr>
        <w:rFonts w:ascii="Courier New" w:hAnsi="Courier New" w:cs="Courier New" w:hint="default"/>
      </w:rPr>
    </w:lvl>
    <w:lvl w:ilvl="8" w:tplc="040C0005" w:tentative="1">
      <w:start w:val="1"/>
      <w:numFmt w:val="bullet"/>
      <w:lvlText w:val=""/>
      <w:lvlJc w:val="left"/>
      <w:pPr>
        <w:ind w:left="6960" w:hanging="360"/>
      </w:pPr>
      <w:rPr>
        <w:rFonts w:ascii="Wingdings" w:hAnsi="Wingdings" w:hint="default"/>
      </w:rPr>
    </w:lvl>
  </w:abstractNum>
  <w:abstractNum w:abstractNumId="3">
    <w:nsid w:val="0C362932"/>
    <w:multiLevelType w:val="hybridMultilevel"/>
    <w:tmpl w:val="418285F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0C844D74"/>
    <w:multiLevelType w:val="multilevel"/>
    <w:tmpl w:val="678833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E866185"/>
    <w:multiLevelType w:val="hybridMultilevel"/>
    <w:tmpl w:val="FB30E4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4E188E"/>
    <w:multiLevelType w:val="hybridMultilevel"/>
    <w:tmpl w:val="572CAE6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19701139"/>
    <w:multiLevelType w:val="hybridMultilevel"/>
    <w:tmpl w:val="55285BB8"/>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A7D6F73"/>
    <w:multiLevelType w:val="hybridMultilevel"/>
    <w:tmpl w:val="E0E0A352"/>
    <w:lvl w:ilvl="0" w:tplc="0EF2DA50">
      <w:start w:val="1"/>
      <w:numFmt w:val="lowerLetter"/>
      <w:lvlText w:val="%1."/>
      <w:lvlJc w:val="left"/>
      <w:pPr>
        <w:ind w:left="720" w:hanging="360"/>
      </w:pPr>
    </w:lvl>
    <w:lvl w:ilvl="1" w:tplc="15D639AC">
      <w:start w:val="1"/>
      <w:numFmt w:val="bullet"/>
      <w:lvlText w:val="•"/>
      <w:lvlJc w:val="left"/>
      <w:pPr>
        <w:ind w:left="1440" w:hanging="360"/>
      </w:pPr>
      <w:rPr>
        <w:rFonts w:ascii="Times New Roman" w:eastAsia="Calibri" w:hAnsi="Times New Roman" w:cs="Times New Roman"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AA30C06"/>
    <w:multiLevelType w:val="hybridMultilevel"/>
    <w:tmpl w:val="C54A20B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BAB37B1"/>
    <w:multiLevelType w:val="hybridMultilevel"/>
    <w:tmpl w:val="A436585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8AE4D94"/>
    <w:multiLevelType w:val="multilevel"/>
    <w:tmpl w:val="D60C06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B865C37"/>
    <w:multiLevelType w:val="hybridMultilevel"/>
    <w:tmpl w:val="55C0FC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F464940"/>
    <w:multiLevelType w:val="hybridMultilevel"/>
    <w:tmpl w:val="7DB2A3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2FC343F"/>
    <w:multiLevelType w:val="hybridMultilevel"/>
    <w:tmpl w:val="5B3EF420"/>
    <w:lvl w:ilvl="0" w:tplc="040C0001">
      <w:start w:val="1"/>
      <w:numFmt w:val="bullet"/>
      <w:lvlText w:val=""/>
      <w:lvlJc w:val="left"/>
      <w:pPr>
        <w:ind w:left="1245" w:hanging="360"/>
      </w:pPr>
      <w:rPr>
        <w:rFonts w:ascii="Symbol" w:hAnsi="Symbo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5">
    <w:nsid w:val="34707123"/>
    <w:multiLevelType w:val="hybridMultilevel"/>
    <w:tmpl w:val="5398841C"/>
    <w:lvl w:ilvl="0" w:tplc="4AA89DB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A2F6DFF"/>
    <w:multiLevelType w:val="hybridMultilevel"/>
    <w:tmpl w:val="4ECC7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CE14B87"/>
    <w:multiLevelType w:val="hybridMultilevel"/>
    <w:tmpl w:val="462C5BA8"/>
    <w:lvl w:ilvl="0" w:tplc="51083172">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D5E0CB2"/>
    <w:multiLevelType w:val="multilevel"/>
    <w:tmpl w:val="4FF4D810"/>
    <w:lvl w:ilvl="0">
      <w:start w:val="1"/>
      <w:numFmt w:val="decimal"/>
      <w:lvlText w:val="%1"/>
      <w:lvlJc w:val="left"/>
      <w:pPr>
        <w:ind w:left="480" w:hanging="480"/>
      </w:pPr>
      <w:rPr>
        <w:rFonts w:asciiTheme="majorBidi" w:hAnsiTheme="majorBidi" w:cstheme="majorBidi" w:hint="default"/>
      </w:rPr>
    </w:lvl>
    <w:lvl w:ilvl="1">
      <w:start w:val="1"/>
      <w:numFmt w:val="decimal"/>
      <w:lvlText w:val="%1.%2"/>
      <w:lvlJc w:val="left"/>
      <w:pPr>
        <w:ind w:left="480" w:hanging="480"/>
      </w:pPr>
      <w:rPr>
        <w:rFonts w:asciiTheme="majorBidi" w:hAnsiTheme="majorBidi" w:cstheme="majorBidi" w:hint="default"/>
      </w:rPr>
    </w:lvl>
    <w:lvl w:ilvl="2">
      <w:start w:val="1"/>
      <w:numFmt w:val="decimal"/>
      <w:lvlText w:val="%1.%2.%3"/>
      <w:lvlJc w:val="left"/>
      <w:pPr>
        <w:ind w:left="720" w:hanging="720"/>
      </w:pPr>
      <w:rPr>
        <w:rFonts w:asciiTheme="majorBidi" w:hAnsiTheme="majorBidi" w:cstheme="majorBidi" w:hint="default"/>
      </w:rPr>
    </w:lvl>
    <w:lvl w:ilvl="3">
      <w:start w:val="1"/>
      <w:numFmt w:val="decimal"/>
      <w:lvlText w:val="%1.%2.%3.%4"/>
      <w:lvlJc w:val="left"/>
      <w:pPr>
        <w:ind w:left="720" w:hanging="720"/>
      </w:pPr>
      <w:rPr>
        <w:rFonts w:asciiTheme="majorBidi" w:hAnsiTheme="majorBidi" w:cstheme="majorBidi" w:hint="default"/>
      </w:rPr>
    </w:lvl>
    <w:lvl w:ilvl="4">
      <w:start w:val="1"/>
      <w:numFmt w:val="decimal"/>
      <w:lvlText w:val="%1.%2.%3.%4.%5"/>
      <w:lvlJc w:val="left"/>
      <w:pPr>
        <w:ind w:left="1080" w:hanging="1080"/>
      </w:pPr>
      <w:rPr>
        <w:rFonts w:asciiTheme="majorBidi" w:hAnsiTheme="majorBidi" w:cstheme="majorBidi" w:hint="default"/>
      </w:rPr>
    </w:lvl>
    <w:lvl w:ilvl="5">
      <w:start w:val="1"/>
      <w:numFmt w:val="decimal"/>
      <w:lvlText w:val="%1.%2.%3.%4.%5.%6"/>
      <w:lvlJc w:val="left"/>
      <w:pPr>
        <w:ind w:left="1080" w:hanging="1080"/>
      </w:pPr>
      <w:rPr>
        <w:rFonts w:asciiTheme="majorBidi" w:hAnsiTheme="majorBidi" w:cstheme="majorBidi" w:hint="default"/>
      </w:rPr>
    </w:lvl>
    <w:lvl w:ilvl="6">
      <w:start w:val="1"/>
      <w:numFmt w:val="decimal"/>
      <w:lvlText w:val="%1.%2.%3.%4.%5.%6.%7"/>
      <w:lvlJc w:val="left"/>
      <w:pPr>
        <w:ind w:left="1440" w:hanging="1440"/>
      </w:pPr>
      <w:rPr>
        <w:rFonts w:asciiTheme="majorBidi" w:hAnsiTheme="majorBidi" w:cstheme="majorBidi" w:hint="default"/>
      </w:rPr>
    </w:lvl>
    <w:lvl w:ilvl="7">
      <w:start w:val="1"/>
      <w:numFmt w:val="decimal"/>
      <w:lvlText w:val="%1.%2.%3.%4.%5.%6.%7.%8"/>
      <w:lvlJc w:val="left"/>
      <w:pPr>
        <w:ind w:left="1440" w:hanging="1440"/>
      </w:pPr>
      <w:rPr>
        <w:rFonts w:asciiTheme="majorBidi" w:hAnsiTheme="majorBidi" w:cstheme="majorBidi" w:hint="default"/>
      </w:rPr>
    </w:lvl>
    <w:lvl w:ilvl="8">
      <w:start w:val="1"/>
      <w:numFmt w:val="decimal"/>
      <w:lvlText w:val="%1.%2.%3.%4.%5.%6.%7.%8.%9"/>
      <w:lvlJc w:val="left"/>
      <w:pPr>
        <w:ind w:left="1440" w:hanging="1440"/>
      </w:pPr>
      <w:rPr>
        <w:rFonts w:asciiTheme="majorBidi" w:hAnsiTheme="majorBidi" w:cstheme="majorBidi" w:hint="default"/>
      </w:rPr>
    </w:lvl>
  </w:abstractNum>
  <w:abstractNum w:abstractNumId="19">
    <w:nsid w:val="3DFF20F1"/>
    <w:multiLevelType w:val="hybridMultilevel"/>
    <w:tmpl w:val="9830D77E"/>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20">
    <w:nsid w:val="409F66BB"/>
    <w:multiLevelType w:val="hybridMultilevel"/>
    <w:tmpl w:val="686EBE66"/>
    <w:lvl w:ilvl="0" w:tplc="99142C8E">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8A705D0"/>
    <w:multiLevelType w:val="multilevel"/>
    <w:tmpl w:val="676E4DE6"/>
    <w:lvl w:ilvl="0">
      <w:start w:val="1"/>
      <w:numFmt w:val="decimal"/>
      <w:lvlText w:val="%1."/>
      <w:lvlJc w:val="left"/>
      <w:pPr>
        <w:ind w:left="360" w:hanging="360"/>
      </w:pPr>
      <w:rPr>
        <w:rFonts w:hint="default"/>
        <w:i w:val="0"/>
      </w:rPr>
    </w:lvl>
    <w:lvl w:ilvl="1">
      <w:start w:val="1"/>
      <w:numFmt w:val="decimal"/>
      <w:lvlText w:val="%1.%2."/>
      <w:lvlJc w:val="left"/>
      <w:pPr>
        <w:ind w:left="1080" w:hanging="360"/>
      </w:pPr>
      <w:rPr>
        <w:rFonts w:hint="default"/>
        <w:i w:val="0"/>
      </w:rPr>
    </w:lvl>
    <w:lvl w:ilvl="2">
      <w:start w:val="1"/>
      <w:numFmt w:val="decimal"/>
      <w:lvlText w:val="%1.%2.%3."/>
      <w:lvlJc w:val="left"/>
      <w:pPr>
        <w:ind w:left="2160" w:hanging="720"/>
      </w:pPr>
      <w:rPr>
        <w:rFonts w:hint="default"/>
        <w:i w:val="0"/>
      </w:rPr>
    </w:lvl>
    <w:lvl w:ilvl="3">
      <w:start w:val="1"/>
      <w:numFmt w:val="decimal"/>
      <w:lvlText w:val="%1.%2.%3.%4."/>
      <w:lvlJc w:val="left"/>
      <w:pPr>
        <w:ind w:left="2880" w:hanging="720"/>
      </w:pPr>
      <w:rPr>
        <w:rFonts w:hint="default"/>
        <w:i w:val="0"/>
      </w:rPr>
    </w:lvl>
    <w:lvl w:ilvl="4">
      <w:start w:val="1"/>
      <w:numFmt w:val="decimal"/>
      <w:lvlText w:val="%1.%2.%3.%4.%5."/>
      <w:lvlJc w:val="left"/>
      <w:pPr>
        <w:ind w:left="3960" w:hanging="1080"/>
      </w:pPr>
      <w:rPr>
        <w:rFonts w:hint="default"/>
        <w:i w:val="0"/>
      </w:rPr>
    </w:lvl>
    <w:lvl w:ilvl="5">
      <w:start w:val="1"/>
      <w:numFmt w:val="decimal"/>
      <w:lvlText w:val="%1.%2.%3.%4.%5.%6."/>
      <w:lvlJc w:val="left"/>
      <w:pPr>
        <w:ind w:left="4680" w:hanging="1080"/>
      </w:pPr>
      <w:rPr>
        <w:rFonts w:hint="default"/>
        <w:i w:val="0"/>
      </w:rPr>
    </w:lvl>
    <w:lvl w:ilvl="6">
      <w:start w:val="1"/>
      <w:numFmt w:val="decimal"/>
      <w:lvlText w:val="%1.%2.%3.%4.%5.%6.%7."/>
      <w:lvlJc w:val="left"/>
      <w:pPr>
        <w:ind w:left="5760" w:hanging="1440"/>
      </w:pPr>
      <w:rPr>
        <w:rFonts w:hint="default"/>
        <w:i w:val="0"/>
      </w:rPr>
    </w:lvl>
    <w:lvl w:ilvl="7">
      <w:start w:val="1"/>
      <w:numFmt w:val="decimal"/>
      <w:lvlText w:val="%1.%2.%3.%4.%5.%6.%7.%8."/>
      <w:lvlJc w:val="left"/>
      <w:pPr>
        <w:ind w:left="6480" w:hanging="1440"/>
      </w:pPr>
      <w:rPr>
        <w:rFonts w:hint="default"/>
        <w:i w:val="0"/>
      </w:rPr>
    </w:lvl>
    <w:lvl w:ilvl="8">
      <w:start w:val="1"/>
      <w:numFmt w:val="decimal"/>
      <w:lvlText w:val="%1.%2.%3.%4.%5.%6.%7.%8.%9."/>
      <w:lvlJc w:val="left"/>
      <w:pPr>
        <w:ind w:left="7560" w:hanging="1800"/>
      </w:pPr>
      <w:rPr>
        <w:rFonts w:hint="default"/>
        <w:i w:val="0"/>
      </w:rPr>
    </w:lvl>
  </w:abstractNum>
  <w:abstractNum w:abstractNumId="22">
    <w:nsid w:val="51240AE7"/>
    <w:multiLevelType w:val="hybridMultilevel"/>
    <w:tmpl w:val="63C87710"/>
    <w:lvl w:ilvl="0" w:tplc="A1AAA33E">
      <w:start w:val="1"/>
      <w:numFmt w:val="bullet"/>
      <w:lvlText w:val=""/>
      <w:lvlJc w:val="left"/>
      <w:pPr>
        <w:tabs>
          <w:tab w:val="num" w:pos="780"/>
        </w:tabs>
        <w:ind w:left="780" w:hanging="360"/>
      </w:pPr>
      <w:rPr>
        <w:rFonts w:ascii="Symbol" w:hAnsi="Symbol" w:hint="default"/>
        <w:color w:val="auto"/>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52CA4F7C"/>
    <w:multiLevelType w:val="hybridMultilevel"/>
    <w:tmpl w:val="4E92CC98"/>
    <w:lvl w:ilvl="0" w:tplc="040C0011">
      <w:start w:val="1"/>
      <w:numFmt w:val="decimal"/>
      <w:lvlText w:val="%1)"/>
      <w:lvlJc w:val="left"/>
      <w:pPr>
        <w:ind w:left="720" w:hanging="360"/>
      </w:pPr>
    </w:lvl>
    <w:lvl w:ilvl="1" w:tplc="040C0011">
      <w:start w:val="1"/>
      <w:numFmt w:val="decimal"/>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36D4832"/>
    <w:multiLevelType w:val="multilevel"/>
    <w:tmpl w:val="E28004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546F7E3A"/>
    <w:multiLevelType w:val="hybridMultilevel"/>
    <w:tmpl w:val="33AEEF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7DF572F"/>
    <w:multiLevelType w:val="multilevel"/>
    <w:tmpl w:val="91A8477E"/>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C1B3943"/>
    <w:multiLevelType w:val="hybridMultilevel"/>
    <w:tmpl w:val="E99A6EBE"/>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E7E47F4"/>
    <w:multiLevelType w:val="multilevel"/>
    <w:tmpl w:val="AC7826E6"/>
    <w:lvl w:ilvl="0">
      <w:start w:val="1"/>
      <w:numFmt w:val="decimal"/>
      <w:lvlText w:val="%1."/>
      <w:lvlJc w:val="left"/>
      <w:pPr>
        <w:ind w:left="72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nsid w:val="609B694B"/>
    <w:multiLevelType w:val="hybridMultilevel"/>
    <w:tmpl w:val="6D7A67A4"/>
    <w:lvl w:ilvl="0" w:tplc="91BEAF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306311E"/>
    <w:multiLevelType w:val="hybridMultilevel"/>
    <w:tmpl w:val="240C3898"/>
    <w:lvl w:ilvl="0" w:tplc="040C000F">
      <w:start w:val="1"/>
      <w:numFmt w:val="decimal"/>
      <w:lvlText w:val="%1."/>
      <w:lvlJc w:val="left"/>
      <w:pPr>
        <w:ind w:left="720"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56E07FE"/>
    <w:multiLevelType w:val="hybridMultilevel"/>
    <w:tmpl w:val="9B68831C"/>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A4D68BB"/>
    <w:multiLevelType w:val="multilevel"/>
    <w:tmpl w:val="CEA08E42"/>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A643B86"/>
    <w:multiLevelType w:val="hybridMultilevel"/>
    <w:tmpl w:val="72CC9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A730E03"/>
    <w:multiLevelType w:val="multilevel"/>
    <w:tmpl w:val="804E9A52"/>
    <w:lvl w:ilvl="0">
      <w:start w:val="1"/>
      <w:numFmt w:val="decimal"/>
      <w:lvlText w:val="%1)"/>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B0033FB"/>
    <w:multiLevelType w:val="multilevel"/>
    <w:tmpl w:val="133A1556"/>
    <w:lvl w:ilvl="0">
      <w:start w:val="1"/>
      <w:numFmt w:val="decimal"/>
      <w:lvlText w:val="%1."/>
      <w:lvlJc w:val="left"/>
      <w:pPr>
        <w:ind w:left="720" w:hanging="360"/>
      </w:pPr>
      <w:rPr>
        <w:rFonts w:hint="default"/>
        <w:b w:val="0"/>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6C402C58"/>
    <w:multiLevelType w:val="hybridMultilevel"/>
    <w:tmpl w:val="F1F87D58"/>
    <w:lvl w:ilvl="0" w:tplc="FC5CE4B0">
      <w:start w:val="1"/>
      <w:numFmt w:val="decimal"/>
      <w:pStyle w:val="figurecaption"/>
      <w:lvlText w:val="Figure %1. "/>
      <w:lvlJc w:val="left"/>
      <w:pPr>
        <w:tabs>
          <w:tab w:val="num" w:pos="1004"/>
        </w:tabs>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724"/>
        </w:tabs>
        <w:ind w:left="1724" w:hanging="360"/>
      </w:pPr>
      <w:rPr>
        <w:rFonts w:cs="Times New Roman"/>
      </w:rPr>
    </w:lvl>
    <w:lvl w:ilvl="2" w:tplc="0409001B">
      <w:start w:val="1"/>
      <w:numFmt w:val="lowerRoman"/>
      <w:lvlText w:val="%3."/>
      <w:lvlJc w:val="right"/>
      <w:pPr>
        <w:tabs>
          <w:tab w:val="num" w:pos="2444"/>
        </w:tabs>
        <w:ind w:left="2444" w:hanging="180"/>
      </w:pPr>
      <w:rPr>
        <w:rFonts w:cs="Times New Roman"/>
      </w:rPr>
    </w:lvl>
    <w:lvl w:ilvl="3" w:tplc="0409000F">
      <w:start w:val="1"/>
      <w:numFmt w:val="decimal"/>
      <w:lvlText w:val="%4."/>
      <w:lvlJc w:val="left"/>
      <w:pPr>
        <w:tabs>
          <w:tab w:val="num" w:pos="3164"/>
        </w:tabs>
        <w:ind w:left="3164" w:hanging="360"/>
      </w:pPr>
      <w:rPr>
        <w:rFonts w:cs="Times New Roman"/>
      </w:rPr>
    </w:lvl>
    <w:lvl w:ilvl="4" w:tplc="04090019">
      <w:start w:val="1"/>
      <w:numFmt w:val="lowerLetter"/>
      <w:lvlText w:val="%5."/>
      <w:lvlJc w:val="left"/>
      <w:pPr>
        <w:tabs>
          <w:tab w:val="num" w:pos="3884"/>
        </w:tabs>
        <w:ind w:left="3884" w:hanging="360"/>
      </w:pPr>
      <w:rPr>
        <w:rFonts w:cs="Times New Roman"/>
      </w:rPr>
    </w:lvl>
    <w:lvl w:ilvl="5" w:tplc="0409001B">
      <w:start w:val="1"/>
      <w:numFmt w:val="lowerRoman"/>
      <w:lvlText w:val="%6."/>
      <w:lvlJc w:val="right"/>
      <w:pPr>
        <w:tabs>
          <w:tab w:val="num" w:pos="4604"/>
        </w:tabs>
        <w:ind w:left="4604" w:hanging="180"/>
      </w:pPr>
      <w:rPr>
        <w:rFonts w:cs="Times New Roman"/>
      </w:rPr>
    </w:lvl>
    <w:lvl w:ilvl="6" w:tplc="0409000F">
      <w:start w:val="1"/>
      <w:numFmt w:val="decimal"/>
      <w:lvlText w:val="%7."/>
      <w:lvlJc w:val="left"/>
      <w:pPr>
        <w:tabs>
          <w:tab w:val="num" w:pos="5324"/>
        </w:tabs>
        <w:ind w:left="5324" w:hanging="360"/>
      </w:pPr>
      <w:rPr>
        <w:rFonts w:cs="Times New Roman"/>
      </w:rPr>
    </w:lvl>
    <w:lvl w:ilvl="7" w:tplc="04090019">
      <w:start w:val="1"/>
      <w:numFmt w:val="lowerLetter"/>
      <w:lvlText w:val="%8."/>
      <w:lvlJc w:val="left"/>
      <w:pPr>
        <w:tabs>
          <w:tab w:val="num" w:pos="6044"/>
        </w:tabs>
        <w:ind w:left="6044" w:hanging="360"/>
      </w:pPr>
      <w:rPr>
        <w:rFonts w:cs="Times New Roman"/>
      </w:rPr>
    </w:lvl>
    <w:lvl w:ilvl="8" w:tplc="0409001B">
      <w:start w:val="1"/>
      <w:numFmt w:val="lowerRoman"/>
      <w:lvlText w:val="%9."/>
      <w:lvlJc w:val="right"/>
      <w:pPr>
        <w:tabs>
          <w:tab w:val="num" w:pos="6764"/>
        </w:tabs>
        <w:ind w:left="6764" w:hanging="180"/>
      </w:pPr>
      <w:rPr>
        <w:rFonts w:cs="Times New Roman"/>
      </w:rPr>
    </w:lvl>
  </w:abstractNum>
  <w:abstractNum w:abstractNumId="37">
    <w:nsid w:val="72920D04"/>
    <w:multiLevelType w:val="hybridMultilevel"/>
    <w:tmpl w:val="C6880B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84D619F"/>
    <w:multiLevelType w:val="multilevel"/>
    <w:tmpl w:val="BB6493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79C12908"/>
    <w:multiLevelType w:val="multilevel"/>
    <w:tmpl w:val="91A8477E"/>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E2D5C62"/>
    <w:multiLevelType w:val="multilevel"/>
    <w:tmpl w:val="CF36C7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8"/>
  </w:num>
  <w:num w:numId="2">
    <w:abstractNumId w:val="2"/>
  </w:num>
  <w:num w:numId="3">
    <w:abstractNumId w:val="3"/>
  </w:num>
  <w:num w:numId="4">
    <w:abstractNumId w:val="14"/>
  </w:num>
  <w:num w:numId="5">
    <w:abstractNumId w:val="5"/>
  </w:num>
  <w:num w:numId="6">
    <w:abstractNumId w:val="38"/>
  </w:num>
  <w:num w:numId="7">
    <w:abstractNumId w:val="24"/>
  </w:num>
  <w:num w:numId="8">
    <w:abstractNumId w:val="0"/>
  </w:num>
  <w:num w:numId="9">
    <w:abstractNumId w:val="11"/>
  </w:num>
  <w:num w:numId="10">
    <w:abstractNumId w:val="40"/>
  </w:num>
  <w:num w:numId="11">
    <w:abstractNumId w:val="4"/>
  </w:num>
  <w:num w:numId="12">
    <w:abstractNumId w:val="22"/>
  </w:num>
  <w:num w:numId="13">
    <w:abstractNumId w:val="36"/>
  </w:num>
  <w:num w:numId="14">
    <w:abstractNumId w:val="15"/>
  </w:num>
  <w:num w:numId="15">
    <w:abstractNumId w:val="7"/>
  </w:num>
  <w:num w:numId="16">
    <w:abstractNumId w:val="25"/>
  </w:num>
  <w:num w:numId="17">
    <w:abstractNumId w:val="12"/>
  </w:num>
  <w:num w:numId="18">
    <w:abstractNumId w:val="16"/>
  </w:num>
  <w:num w:numId="19">
    <w:abstractNumId w:val="20"/>
  </w:num>
  <w:num w:numId="20">
    <w:abstractNumId w:val="13"/>
  </w:num>
  <w:num w:numId="21">
    <w:abstractNumId w:val="33"/>
  </w:num>
  <w:num w:numId="22">
    <w:abstractNumId w:val="10"/>
  </w:num>
  <w:num w:numId="23">
    <w:abstractNumId w:val="30"/>
  </w:num>
  <w:num w:numId="24">
    <w:abstractNumId w:val="21"/>
  </w:num>
  <w:num w:numId="25">
    <w:abstractNumId w:val="18"/>
  </w:num>
  <w:num w:numId="26">
    <w:abstractNumId w:val="35"/>
  </w:num>
  <w:num w:numId="27">
    <w:abstractNumId w:val="6"/>
  </w:num>
  <w:num w:numId="28">
    <w:abstractNumId w:val="8"/>
  </w:num>
  <w:num w:numId="29">
    <w:abstractNumId w:val="19"/>
  </w:num>
  <w:num w:numId="30">
    <w:abstractNumId w:val="39"/>
  </w:num>
  <w:num w:numId="31">
    <w:abstractNumId w:val="26"/>
  </w:num>
  <w:num w:numId="32">
    <w:abstractNumId w:val="34"/>
  </w:num>
  <w:num w:numId="33">
    <w:abstractNumId w:val="31"/>
  </w:num>
  <w:num w:numId="34">
    <w:abstractNumId w:val="23"/>
  </w:num>
  <w:num w:numId="35">
    <w:abstractNumId w:val="27"/>
  </w:num>
  <w:num w:numId="36">
    <w:abstractNumId w:val="1"/>
  </w:num>
  <w:num w:numId="37">
    <w:abstractNumId w:val="29"/>
  </w:num>
  <w:num w:numId="38">
    <w:abstractNumId w:val="9"/>
  </w:num>
  <w:num w:numId="39">
    <w:abstractNumId w:val="17"/>
  </w:num>
  <w:num w:numId="40">
    <w:abstractNumId w:val="32"/>
  </w:num>
  <w:num w:numId="41">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D5141"/>
    <w:rsid w:val="000077A9"/>
    <w:rsid w:val="00067FE2"/>
    <w:rsid w:val="00087388"/>
    <w:rsid w:val="000A63AF"/>
    <w:rsid w:val="000A6C8D"/>
    <w:rsid w:val="000B30AA"/>
    <w:rsid w:val="000B5181"/>
    <w:rsid w:val="000C23EA"/>
    <w:rsid w:val="000C6AAA"/>
    <w:rsid w:val="000D441F"/>
    <w:rsid w:val="000D55C9"/>
    <w:rsid w:val="000E305D"/>
    <w:rsid w:val="000E45CB"/>
    <w:rsid w:val="000E4600"/>
    <w:rsid w:val="000F112C"/>
    <w:rsid w:val="001051BD"/>
    <w:rsid w:val="00105C6C"/>
    <w:rsid w:val="0011149E"/>
    <w:rsid w:val="00183ABD"/>
    <w:rsid w:val="00186C39"/>
    <w:rsid w:val="001907D6"/>
    <w:rsid w:val="00194A66"/>
    <w:rsid w:val="00195C6B"/>
    <w:rsid w:val="001B173D"/>
    <w:rsid w:val="001B275B"/>
    <w:rsid w:val="001C063D"/>
    <w:rsid w:val="001C4158"/>
    <w:rsid w:val="001F193F"/>
    <w:rsid w:val="00222348"/>
    <w:rsid w:val="002435E7"/>
    <w:rsid w:val="00272A10"/>
    <w:rsid w:val="002748DC"/>
    <w:rsid w:val="00283924"/>
    <w:rsid w:val="002A26D5"/>
    <w:rsid w:val="002B5500"/>
    <w:rsid w:val="002F2090"/>
    <w:rsid w:val="002F38EB"/>
    <w:rsid w:val="0033599F"/>
    <w:rsid w:val="0034087A"/>
    <w:rsid w:val="00343A47"/>
    <w:rsid w:val="00351F0A"/>
    <w:rsid w:val="00352F55"/>
    <w:rsid w:val="00353754"/>
    <w:rsid w:val="003819F2"/>
    <w:rsid w:val="00395302"/>
    <w:rsid w:val="003F15F8"/>
    <w:rsid w:val="00400EEF"/>
    <w:rsid w:val="00405812"/>
    <w:rsid w:val="004535E8"/>
    <w:rsid w:val="00460686"/>
    <w:rsid w:val="00492FDF"/>
    <w:rsid w:val="00493904"/>
    <w:rsid w:val="004945CF"/>
    <w:rsid w:val="004A0FA0"/>
    <w:rsid w:val="004A7FBC"/>
    <w:rsid w:val="004C5D2F"/>
    <w:rsid w:val="004D1F05"/>
    <w:rsid w:val="004D2E1B"/>
    <w:rsid w:val="004E11D6"/>
    <w:rsid w:val="004F6AC5"/>
    <w:rsid w:val="005A6A07"/>
    <w:rsid w:val="005B3AF1"/>
    <w:rsid w:val="005C4189"/>
    <w:rsid w:val="005D221A"/>
    <w:rsid w:val="005E3007"/>
    <w:rsid w:val="005F1380"/>
    <w:rsid w:val="00624048"/>
    <w:rsid w:val="00635CC0"/>
    <w:rsid w:val="00660515"/>
    <w:rsid w:val="00670DD6"/>
    <w:rsid w:val="006E28FF"/>
    <w:rsid w:val="006E727F"/>
    <w:rsid w:val="006E7B4A"/>
    <w:rsid w:val="00722175"/>
    <w:rsid w:val="007D63D8"/>
    <w:rsid w:val="007E350B"/>
    <w:rsid w:val="0080261F"/>
    <w:rsid w:val="00836A80"/>
    <w:rsid w:val="0088261C"/>
    <w:rsid w:val="008A3666"/>
    <w:rsid w:val="008A597C"/>
    <w:rsid w:val="008C410A"/>
    <w:rsid w:val="008E4097"/>
    <w:rsid w:val="008E5DC5"/>
    <w:rsid w:val="009009F7"/>
    <w:rsid w:val="009043D1"/>
    <w:rsid w:val="00921CF5"/>
    <w:rsid w:val="009340E1"/>
    <w:rsid w:val="00956C48"/>
    <w:rsid w:val="009879C7"/>
    <w:rsid w:val="009A0037"/>
    <w:rsid w:val="009A30A7"/>
    <w:rsid w:val="009A60D0"/>
    <w:rsid w:val="009A6138"/>
    <w:rsid w:val="009C186A"/>
    <w:rsid w:val="009C4FC2"/>
    <w:rsid w:val="009E46F9"/>
    <w:rsid w:val="009E5F82"/>
    <w:rsid w:val="009F3F25"/>
    <w:rsid w:val="009F6063"/>
    <w:rsid w:val="00A3210E"/>
    <w:rsid w:val="00A43154"/>
    <w:rsid w:val="00A51D74"/>
    <w:rsid w:val="00A72456"/>
    <w:rsid w:val="00A77D05"/>
    <w:rsid w:val="00A82E99"/>
    <w:rsid w:val="00AB2301"/>
    <w:rsid w:val="00AC4F95"/>
    <w:rsid w:val="00AD087B"/>
    <w:rsid w:val="00AF52A5"/>
    <w:rsid w:val="00B1793D"/>
    <w:rsid w:val="00B5417A"/>
    <w:rsid w:val="00B57818"/>
    <w:rsid w:val="00B66D8D"/>
    <w:rsid w:val="00BB5DF9"/>
    <w:rsid w:val="00BB7659"/>
    <w:rsid w:val="00BC2856"/>
    <w:rsid w:val="00BD3DE0"/>
    <w:rsid w:val="00BE68CC"/>
    <w:rsid w:val="00BF17F2"/>
    <w:rsid w:val="00C03BF6"/>
    <w:rsid w:val="00C1508B"/>
    <w:rsid w:val="00C35086"/>
    <w:rsid w:val="00C853FE"/>
    <w:rsid w:val="00CD2B9E"/>
    <w:rsid w:val="00CD40F9"/>
    <w:rsid w:val="00CF4353"/>
    <w:rsid w:val="00D25CE3"/>
    <w:rsid w:val="00D3034A"/>
    <w:rsid w:val="00D309C6"/>
    <w:rsid w:val="00D4425C"/>
    <w:rsid w:val="00D500A2"/>
    <w:rsid w:val="00D63B99"/>
    <w:rsid w:val="00D7327F"/>
    <w:rsid w:val="00DD7055"/>
    <w:rsid w:val="00DE20F8"/>
    <w:rsid w:val="00DE4433"/>
    <w:rsid w:val="00DF0244"/>
    <w:rsid w:val="00E12447"/>
    <w:rsid w:val="00E13CF6"/>
    <w:rsid w:val="00E50262"/>
    <w:rsid w:val="00E60435"/>
    <w:rsid w:val="00E70C7F"/>
    <w:rsid w:val="00E84391"/>
    <w:rsid w:val="00E851AB"/>
    <w:rsid w:val="00E86041"/>
    <w:rsid w:val="00EF6F99"/>
    <w:rsid w:val="00F20B61"/>
    <w:rsid w:val="00F27EBA"/>
    <w:rsid w:val="00F311E7"/>
    <w:rsid w:val="00F36FBB"/>
    <w:rsid w:val="00F42E1E"/>
    <w:rsid w:val="00F4737A"/>
    <w:rsid w:val="00F53A31"/>
    <w:rsid w:val="00F753A2"/>
    <w:rsid w:val="00F86F5D"/>
    <w:rsid w:val="00F87C0F"/>
    <w:rsid w:val="00F87CBF"/>
    <w:rsid w:val="00F92EDA"/>
    <w:rsid w:val="00FA3C94"/>
    <w:rsid w:val="00FA5A2E"/>
    <w:rsid w:val="00FA6FE9"/>
    <w:rsid w:val="00FD5141"/>
    <w:rsid w:val="00FD6828"/>
    <w:rsid w:val="00FE0C82"/>
    <w:rsid w:val="00FE3421"/>
    <w:rsid w:val="00FE6EC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9458"/>
    <o:shapelayout v:ext="edit">
      <o:idmap v:ext="edit" data="1"/>
      <o:rules v:ext="edit">
        <o:r id="V:Rule11" type="connector" idref="#_x0000_s1081"/>
        <o:r id="V:Rule12" type="connector" idref="#_x0000_s1080"/>
        <o:r id="V:Rule13" type="connector" idref="#_x0000_s1069"/>
        <o:r id="V:Rule14" type="connector" idref="#_x0000_s1066"/>
        <o:r id="V:Rule15" type="connector" idref="#_x0000_s1083"/>
        <o:r id="V:Rule16" type="connector" idref="#_x0000_s1065"/>
        <o:r id="V:Rule17" type="connector" idref="#_x0000_s1074"/>
        <o:r id="V:Rule18" type="connector" idref="#_x0000_s1078"/>
        <o:r id="V:Rule19" type="connector" idref="#_x0000_s1071"/>
        <o:r id="V:Rule20" type="connector" idref="#_x0000_s108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6828"/>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1B173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1B173D"/>
    <w:pPr>
      <w:keepNext/>
      <w:keepLines/>
      <w:spacing w:before="200" w:line="276" w:lineRule="auto"/>
      <w:outlineLvl w:val="1"/>
    </w:pPr>
    <w:rPr>
      <w:rFonts w:asciiTheme="majorHAnsi" w:eastAsiaTheme="majorEastAsia" w:hAnsiTheme="majorHAnsi" w:cstheme="majorBidi"/>
      <w:b/>
      <w:bCs/>
      <w:noProof/>
      <w:color w:val="4F81BD" w:themeColor="accent1"/>
      <w:sz w:val="26"/>
      <w:szCs w:val="26"/>
      <w:lang w:eastAsia="en-US" w:bidi="ar-MA"/>
    </w:rPr>
  </w:style>
  <w:style w:type="paragraph" w:styleId="Titre3">
    <w:name w:val="heading 3"/>
    <w:basedOn w:val="Normal"/>
    <w:next w:val="Normal"/>
    <w:link w:val="Titre3Car"/>
    <w:uiPriority w:val="9"/>
    <w:unhideWhenUsed/>
    <w:qFormat/>
    <w:rsid w:val="001B173D"/>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B173D"/>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rsid w:val="001B173D"/>
    <w:rPr>
      <w:rFonts w:asciiTheme="majorHAnsi" w:eastAsiaTheme="majorEastAsia" w:hAnsiTheme="majorHAnsi" w:cstheme="majorBidi"/>
      <w:b/>
      <w:bCs/>
      <w:noProof/>
      <w:color w:val="4F81BD" w:themeColor="accent1"/>
      <w:sz w:val="26"/>
      <w:szCs w:val="26"/>
      <w:lang w:bidi="ar-MA"/>
    </w:rPr>
  </w:style>
  <w:style w:type="character" w:customStyle="1" w:styleId="Titre3Car">
    <w:name w:val="Titre 3 Car"/>
    <w:basedOn w:val="Policepardfaut"/>
    <w:link w:val="Titre3"/>
    <w:uiPriority w:val="9"/>
    <w:rsid w:val="001B173D"/>
    <w:rPr>
      <w:rFonts w:asciiTheme="majorHAnsi" w:eastAsiaTheme="majorEastAsia" w:hAnsiTheme="majorHAnsi" w:cstheme="majorBidi"/>
      <w:b/>
      <w:bCs/>
      <w:color w:val="4F81BD" w:themeColor="accent1"/>
    </w:rPr>
  </w:style>
  <w:style w:type="table" w:styleId="Grilledutableau">
    <w:name w:val="Table Grid"/>
    <w:basedOn w:val="TableauNormal"/>
    <w:uiPriority w:val="59"/>
    <w:rsid w:val="001B173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horttext">
    <w:name w:val="short_text"/>
    <w:basedOn w:val="Policepardfaut"/>
    <w:rsid w:val="001B173D"/>
  </w:style>
  <w:style w:type="character" w:customStyle="1" w:styleId="hps">
    <w:name w:val="hps"/>
    <w:basedOn w:val="Policepardfaut"/>
    <w:rsid w:val="001B173D"/>
  </w:style>
  <w:style w:type="character" w:styleId="lev">
    <w:name w:val="Strong"/>
    <w:basedOn w:val="Policepardfaut"/>
    <w:uiPriority w:val="22"/>
    <w:qFormat/>
    <w:rsid w:val="001B173D"/>
    <w:rPr>
      <w:b/>
      <w:bCs/>
    </w:rPr>
  </w:style>
  <w:style w:type="paragraph" w:customStyle="1" w:styleId="twunmatched">
    <w:name w:val="twunmatched"/>
    <w:basedOn w:val="Normal"/>
    <w:rsid w:val="001B173D"/>
    <w:pPr>
      <w:spacing w:before="100" w:beforeAutospacing="1" w:after="100" w:afterAutospacing="1"/>
    </w:pPr>
  </w:style>
  <w:style w:type="paragraph" w:styleId="NormalWeb">
    <w:name w:val="Normal (Web)"/>
    <w:basedOn w:val="Normal"/>
    <w:uiPriority w:val="99"/>
    <w:unhideWhenUsed/>
    <w:rsid w:val="001B173D"/>
    <w:pPr>
      <w:spacing w:before="100" w:beforeAutospacing="1" w:after="100" w:afterAutospacing="1"/>
      <w:jc w:val="both"/>
    </w:pPr>
  </w:style>
  <w:style w:type="paragraph" w:styleId="Paragraphedeliste">
    <w:name w:val="List Paragraph"/>
    <w:basedOn w:val="Normal"/>
    <w:uiPriority w:val="34"/>
    <w:qFormat/>
    <w:rsid w:val="009A60D0"/>
    <w:pPr>
      <w:spacing w:after="200" w:line="276" w:lineRule="auto"/>
      <w:ind w:left="720"/>
      <w:contextualSpacing/>
    </w:pPr>
    <w:rPr>
      <w:rFonts w:asciiTheme="minorHAnsi" w:eastAsiaTheme="minorEastAsia" w:hAnsiTheme="minorHAnsi" w:cstheme="minorBidi"/>
      <w:sz w:val="22"/>
      <w:szCs w:val="22"/>
    </w:rPr>
  </w:style>
  <w:style w:type="character" w:customStyle="1" w:styleId="apple-converted-space">
    <w:name w:val="apple-converted-space"/>
    <w:basedOn w:val="Policepardfaut"/>
    <w:rsid w:val="009A60D0"/>
  </w:style>
  <w:style w:type="character" w:styleId="Lienhypertexte">
    <w:name w:val="Hyperlink"/>
    <w:basedOn w:val="Policepardfaut"/>
    <w:uiPriority w:val="99"/>
    <w:semiHidden/>
    <w:unhideWhenUsed/>
    <w:rsid w:val="009A60D0"/>
    <w:rPr>
      <w:color w:val="0000FF"/>
      <w:u w:val="single"/>
    </w:rPr>
  </w:style>
  <w:style w:type="paragraph" w:styleId="Textedebulles">
    <w:name w:val="Balloon Text"/>
    <w:basedOn w:val="Normal"/>
    <w:link w:val="TextedebullesCar"/>
    <w:uiPriority w:val="99"/>
    <w:semiHidden/>
    <w:unhideWhenUsed/>
    <w:rsid w:val="009A60D0"/>
    <w:rPr>
      <w:rFonts w:ascii="Tahoma" w:hAnsi="Tahoma" w:cs="Tahoma"/>
      <w:sz w:val="16"/>
      <w:szCs w:val="16"/>
    </w:rPr>
  </w:style>
  <w:style w:type="character" w:customStyle="1" w:styleId="TextedebullesCar">
    <w:name w:val="Texte de bulles Car"/>
    <w:basedOn w:val="Policepardfaut"/>
    <w:link w:val="Textedebulles"/>
    <w:uiPriority w:val="99"/>
    <w:semiHidden/>
    <w:rsid w:val="009A60D0"/>
    <w:rPr>
      <w:rFonts w:ascii="Tahoma" w:eastAsia="Times New Roman" w:hAnsi="Tahoma" w:cs="Tahoma"/>
      <w:sz w:val="16"/>
      <w:szCs w:val="16"/>
      <w:lang w:eastAsia="fr-FR"/>
    </w:rPr>
  </w:style>
  <w:style w:type="paragraph" w:styleId="En-tte">
    <w:name w:val="header"/>
    <w:basedOn w:val="Normal"/>
    <w:link w:val="En-tteCar"/>
    <w:uiPriority w:val="99"/>
    <w:unhideWhenUsed/>
    <w:rsid w:val="00E70C7F"/>
    <w:pPr>
      <w:tabs>
        <w:tab w:val="center" w:pos="4536"/>
        <w:tab w:val="right" w:pos="9072"/>
      </w:tabs>
    </w:pPr>
    <w:rPr>
      <w:sz w:val="20"/>
      <w:szCs w:val="20"/>
    </w:rPr>
  </w:style>
  <w:style w:type="character" w:customStyle="1" w:styleId="En-tteCar">
    <w:name w:val="En-tête Car"/>
    <w:basedOn w:val="Policepardfaut"/>
    <w:link w:val="En-tte"/>
    <w:uiPriority w:val="99"/>
    <w:rsid w:val="00E70C7F"/>
    <w:rPr>
      <w:rFonts w:ascii="Times New Roman" w:eastAsia="Times New Roman" w:hAnsi="Times New Roman" w:cs="Times New Roman"/>
      <w:sz w:val="20"/>
      <w:szCs w:val="20"/>
      <w:lang w:eastAsia="fr-FR"/>
    </w:rPr>
  </w:style>
  <w:style w:type="paragraph" w:customStyle="1" w:styleId="figurecaption">
    <w:name w:val="figure caption"/>
    <w:rsid w:val="00E70C7F"/>
    <w:pPr>
      <w:numPr>
        <w:numId w:val="13"/>
      </w:numPr>
      <w:spacing w:before="80" w:line="240" w:lineRule="auto"/>
      <w:jc w:val="center"/>
    </w:pPr>
    <w:rPr>
      <w:rFonts w:ascii="Times New Roman" w:eastAsia="SimSun" w:hAnsi="Times New Roman" w:cs="Times New Roman"/>
      <w:noProof/>
      <w:sz w:val="16"/>
      <w:szCs w:val="16"/>
      <w:lang w:val="en-US"/>
    </w:rPr>
  </w:style>
  <w:style w:type="character" w:styleId="Rfrenceintense">
    <w:name w:val="Intense Reference"/>
    <w:basedOn w:val="Policepardfaut"/>
    <w:uiPriority w:val="32"/>
    <w:qFormat/>
    <w:rsid w:val="00E70C7F"/>
    <w:rPr>
      <w:b/>
      <w:bCs/>
      <w:smallCaps/>
      <w:color w:val="C0504D" w:themeColor="accent2"/>
      <w:spacing w:val="5"/>
      <w:u w:val="single"/>
    </w:rPr>
  </w:style>
  <w:style w:type="paragraph" w:styleId="Pieddepage">
    <w:name w:val="footer"/>
    <w:basedOn w:val="Normal"/>
    <w:link w:val="PieddepageCar"/>
    <w:uiPriority w:val="99"/>
    <w:unhideWhenUsed/>
    <w:rsid w:val="00E70C7F"/>
    <w:pPr>
      <w:tabs>
        <w:tab w:val="center" w:pos="4536"/>
        <w:tab w:val="right" w:pos="9072"/>
      </w:tabs>
    </w:pPr>
    <w:rPr>
      <w:sz w:val="20"/>
      <w:szCs w:val="20"/>
    </w:rPr>
  </w:style>
  <w:style w:type="character" w:customStyle="1" w:styleId="PieddepageCar">
    <w:name w:val="Pied de page Car"/>
    <w:basedOn w:val="Policepardfaut"/>
    <w:link w:val="Pieddepage"/>
    <w:uiPriority w:val="99"/>
    <w:rsid w:val="00E70C7F"/>
    <w:rPr>
      <w:rFonts w:ascii="Times New Roman" w:eastAsia="Times New Roman" w:hAnsi="Times New Roman" w:cs="Times New Roman"/>
      <w:sz w:val="20"/>
      <w:szCs w:val="20"/>
      <w:lang w:eastAsia="fr-FR"/>
    </w:rPr>
  </w:style>
  <w:style w:type="paragraph" w:styleId="Sous-titre">
    <w:name w:val="Subtitle"/>
    <w:basedOn w:val="Normal"/>
    <w:next w:val="Normal"/>
    <w:link w:val="Sous-titreCar"/>
    <w:uiPriority w:val="11"/>
    <w:qFormat/>
    <w:rsid w:val="007D63D8"/>
    <w:pPr>
      <w:numPr>
        <w:ilvl w:val="1"/>
      </w:numPr>
      <w:spacing w:after="200" w:line="276" w:lineRule="auto"/>
    </w:pPr>
    <w:rPr>
      <w:rFonts w:asciiTheme="majorHAnsi" w:eastAsiaTheme="majorEastAsia" w:hAnsiTheme="majorHAnsi" w:cstheme="majorBidi"/>
      <w:i/>
      <w:iCs/>
      <w:noProof/>
      <w:color w:val="4F81BD" w:themeColor="accent1"/>
      <w:spacing w:val="15"/>
      <w:lang w:eastAsia="en-US" w:bidi="ar-MA"/>
    </w:rPr>
  </w:style>
  <w:style w:type="character" w:customStyle="1" w:styleId="Sous-titreCar">
    <w:name w:val="Sous-titre Car"/>
    <w:basedOn w:val="Policepardfaut"/>
    <w:link w:val="Sous-titre"/>
    <w:uiPriority w:val="11"/>
    <w:rsid w:val="007D63D8"/>
    <w:rPr>
      <w:rFonts w:asciiTheme="majorHAnsi" w:eastAsiaTheme="majorEastAsia" w:hAnsiTheme="majorHAnsi" w:cstheme="majorBidi"/>
      <w:i/>
      <w:iCs/>
      <w:noProof/>
      <w:color w:val="4F81BD" w:themeColor="accent1"/>
      <w:spacing w:val="15"/>
      <w:sz w:val="24"/>
      <w:szCs w:val="24"/>
      <w:lang w:bidi="ar-MA"/>
    </w:rPr>
  </w:style>
  <w:style w:type="paragraph" w:styleId="Corpsdetexte">
    <w:name w:val="Body Text"/>
    <w:basedOn w:val="Normal"/>
    <w:link w:val="CorpsdetexteCar"/>
    <w:semiHidden/>
    <w:rsid w:val="007D63D8"/>
    <w:pPr>
      <w:spacing w:after="120"/>
      <w:jc w:val="both"/>
    </w:pPr>
    <w:rPr>
      <w:rFonts w:ascii="MS Sans Serif" w:hAnsi="MS Sans Serif"/>
      <w:sz w:val="20"/>
      <w:szCs w:val="20"/>
      <w:lang w:eastAsia="en-US"/>
    </w:rPr>
  </w:style>
  <w:style w:type="character" w:customStyle="1" w:styleId="CorpsdetexteCar">
    <w:name w:val="Corps de texte Car"/>
    <w:basedOn w:val="Policepardfaut"/>
    <w:link w:val="Corpsdetexte"/>
    <w:semiHidden/>
    <w:rsid w:val="007D63D8"/>
    <w:rPr>
      <w:rFonts w:ascii="MS Sans Serif" w:eastAsia="Times New Roman" w:hAnsi="MS Sans Serif" w:cs="Times New Roman"/>
      <w:sz w:val="20"/>
      <w:szCs w:val="20"/>
    </w:rPr>
  </w:style>
  <w:style w:type="paragraph" w:customStyle="1" w:styleId="Default">
    <w:name w:val="Default"/>
    <w:rsid w:val="00FE0C8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gi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jpeg"/><Relationship Id="rId12" Type="http://schemas.openxmlformats.org/officeDocument/2006/relationships/hyperlink" Target="http://spatialolap.scg.ulaval.ca/concepts.asp" TargetMode="External"/><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package" Target="embeddings/Document_Microsoft_Office_Word1.docx"/><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4.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em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56</Pages>
  <Words>14303</Words>
  <Characters>78670</Characters>
  <Application>Microsoft Office Word</Application>
  <DocSecurity>0</DocSecurity>
  <Lines>655</Lines>
  <Paragraphs>185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zohra</dc:creator>
  <cp:lastModifiedBy>SWEET</cp:lastModifiedBy>
  <cp:revision>30</cp:revision>
  <dcterms:created xsi:type="dcterms:W3CDTF">2013-06-15T14:58:00Z</dcterms:created>
  <dcterms:modified xsi:type="dcterms:W3CDTF">2013-06-17T01:18:00Z</dcterms:modified>
</cp:coreProperties>
</file>