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5.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styles.xml" ContentType="application/vnd.openxmlformats-officedocument.wordprocessingml.styles+xml"/>
  <Override PartName="/word/header4.xml" ContentType="application/vnd.openxmlformats-officedocument.wordprocessingml.header+xml"/>
  <Override PartName="/word/footer3.xml" ContentType="application/vnd.openxmlformats-officedocument.wordprocessingml.footer+xml"/>
  <Override PartName="/word/settings.xml" ContentType="application/vnd.openxmlformats-officedocument.wordprocessingml.settings+xml"/>
  <Override PartName="/word/footer1.xml" ContentType="application/vnd.openxmlformats-officedocument.wordprocessingml.footer+xml"/>
  <Override PartName="/word/numbering.xml" ContentType="application/vnd.openxmlformats-officedocument.wordprocessingml.numbering+xml"/>
  <Override PartName="/word/footer6.xml" ContentType="application/vnd.openxmlformats-officedocument.wordprocessingml.footer+xml"/>
  <Override PartName="/word/header6.xml" ContentType="application/vnd.openxmlformats-officedocument.wordprocessingml.header+xml"/>
  <Override PartName="/word/theme/theme1.xml" ContentType="application/vnd.openxmlformats-officedocument.theme+xml"/>
  <Override PartName="/word/header1.xml" ContentType="application/vnd.openxmlformats-officedocument.wordprocessingml.header+xml"/>
  <Override PartName="/word/document.xml" ContentType="application/vnd.openxmlformats-officedocument.wordprocessingml.document.main+xml"/>
  <Override PartName="/word/header2.xml" ContentType="application/vnd.openxmlformats-officedocument.wordprocessingml.header+xml"/>
  <Override PartName="/word/media/image27.jpeg" ContentType="image/jpeg"/>
  <Override PartName="/word/media/image26.jpeg" ContentType="image/jpeg"/>
  <Override PartName="/word/media/image23.png" ContentType="image/png"/>
  <Override PartName="/word/media/image3.png" ContentType="image/png"/>
  <Override PartName="/word/media/image4.png" ContentType="image/png"/>
  <Override PartName="/word/media/image6.png" ContentType="image/png"/>
  <Override PartName="/word/media/image11.png" ContentType="image/png"/>
  <Override PartName="/word/media/image7.png" ContentType="image/png"/>
  <Override PartName="/word/media/image12.png" ContentType="image/png"/>
  <Override PartName="/word/media/image9.png" ContentType="image/png"/>
  <Override PartName="/word/media/image8.png" ContentType="image/png"/>
  <Override PartName="/word/media/image13.png" ContentType="image/png"/>
  <Override PartName="/word/media/image29.jpeg" ContentType="image/jpeg"/>
  <Override PartName="/word/media/image5.png" ContentType="image/png"/>
  <Override PartName="/word/media/image30.jpeg" ContentType="image/jpeg"/>
  <Override PartName="/word/media/image15.png" ContentType="image/png"/>
  <Override PartName="/word/media/image31.jpeg" ContentType="image/jpeg"/>
  <Override PartName="/word/media/image2.png" ContentType="image/png"/>
  <Override PartName="/word/media/image19.jpeg" ContentType="image/jpeg"/>
  <Override PartName="/word/media/image25.png" ContentType="image/png"/>
  <Override PartName="/word/media/image1.png" ContentType="image/png"/>
  <Override PartName="/word/media/image24.png" ContentType="image/png"/>
  <Override PartName="/word/media/image10.jpeg" ContentType="image/jpeg"/>
  <Override PartName="/word/media/image14.png" ContentType="image/png"/>
  <Override PartName="/word/media/image16.png" ContentType="image/png"/>
  <Override PartName="/word/media/image32.jpeg" ContentType="image/jpeg"/>
  <Override PartName="/word/media/image17.png" ContentType="image/png"/>
  <Override PartName="/word/media/image18.png" ContentType="image/png"/>
  <Override PartName="/word/media/image20.png" ContentType="image/png"/>
  <Override PartName="/word/media/image28.jpeg" ContentType="image/jpeg"/>
  <Override PartName="/word/media/image21.png" ContentType="image/png"/>
  <Override PartName="/word/media/image22.png" ContentType="image/png"/>
  <Override PartName="/word/fontTable.xml" ContentType="application/vnd.openxmlformats-officedocument.wordprocessingml.fontTable+xml"/>
  <Override PartName="/word/header3.xml" ContentType="application/vnd.openxmlformats-officedocument.wordprocessingml.header+xml"/>
  <Override PartName="/word/footer2.xml" ContentType="application/vnd.openxmlformats-officedocument.wordprocessingml.footer+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LOnormal"/>
        <w:jc w:val="center"/>
        <w:rPr>
          <w:color w:val="000000"/>
        </w:rPr>
      </w:pPr>
      <w:r>
        <w:rPr>
          <w:color w:val="000000"/>
        </w:rPr>
        <w:t xml:space="preserve"> </w:t>
      </w:r>
      <w:r>
        <w:drawing>
          <wp:anchor behindDoc="0" distT="0" distB="0" distL="114300" distR="114300" simplePos="0" locked="0" layoutInCell="1" allowOverlap="1" relativeHeight="78">
            <wp:simplePos x="0" y="0"/>
            <wp:positionH relativeFrom="column">
              <wp:posOffset>-671195</wp:posOffset>
            </wp:positionH>
            <wp:positionV relativeFrom="paragraph">
              <wp:posOffset>183515</wp:posOffset>
            </wp:positionV>
            <wp:extent cx="1079500" cy="1076325"/>
            <wp:effectExtent l="0" t="0" r="0" b="0"/>
            <wp:wrapSquare wrapText="bothSides"/>
            <wp:docPr id="1" name="image2.png" descr="Résultat de recherche d'images pour &quot;université mostagane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Résultat de recherche d'images pour &quot;université mostaganem&quot;"/>
                    <pic:cNvPicPr>
                      <a:picLocks noChangeAspect="1" noChangeArrowheads="1"/>
                    </pic:cNvPicPr>
                  </pic:nvPicPr>
                  <pic:blipFill>
                    <a:blip r:embed="rId2"/>
                    <a:stretch>
                      <a:fillRect/>
                    </a:stretch>
                  </pic:blipFill>
                  <pic:spPr bwMode="auto">
                    <a:xfrm>
                      <a:off x="0" y="0"/>
                      <a:ext cx="1079500" cy="1076325"/>
                    </a:xfrm>
                    <a:prstGeom prst="rect">
                      <a:avLst/>
                    </a:prstGeom>
                  </pic:spPr>
                </pic:pic>
              </a:graphicData>
            </a:graphic>
          </wp:anchor>
        </w:drawing>
        <w:drawing>
          <wp:anchor behindDoc="0" distT="0" distB="0" distL="114300" distR="114300" simplePos="0" locked="0" layoutInCell="1" allowOverlap="1" relativeHeight="79">
            <wp:simplePos x="0" y="0"/>
            <wp:positionH relativeFrom="column">
              <wp:posOffset>4986655</wp:posOffset>
            </wp:positionH>
            <wp:positionV relativeFrom="paragraph">
              <wp:posOffset>183515</wp:posOffset>
            </wp:positionV>
            <wp:extent cx="1079500" cy="1047750"/>
            <wp:effectExtent l="0" t="0" r="0" b="0"/>
            <wp:wrapSquare wrapText="bothSides"/>
            <wp:docPr id="2" name="image1.png" descr="http://www.univ-mosta.dz/fsei/wp-content/uploads/sites/5/2018/11/logo2fse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http://www.univ-mosta.dz/fsei/wp-content/uploads/sites/5/2018/11/logo2fsei.jpg"/>
                    <pic:cNvPicPr>
                      <a:picLocks noChangeAspect="1" noChangeArrowheads="1"/>
                    </pic:cNvPicPr>
                  </pic:nvPicPr>
                  <pic:blipFill>
                    <a:blip r:embed="rId3"/>
                    <a:stretch>
                      <a:fillRect/>
                    </a:stretch>
                  </pic:blipFill>
                  <pic:spPr bwMode="auto">
                    <a:xfrm>
                      <a:off x="0" y="0"/>
                      <a:ext cx="1079500" cy="1047750"/>
                    </a:xfrm>
                    <a:prstGeom prst="rect">
                      <a:avLst/>
                    </a:prstGeom>
                  </pic:spPr>
                </pic:pic>
              </a:graphicData>
            </a:graphic>
          </wp:anchor>
        </w:drawing>
      </w:r>
      <w:r>
        <w:rPr>
          <w:smallCaps/>
          <w:color w:val="000000"/>
          <w:sz w:val="22"/>
          <w:szCs w:val="22"/>
        </w:rPr>
        <w:t>M</w:t>
      </w:r>
      <w:r>
        <w:rPr>
          <w:smallCaps/>
          <w:color w:val="000000"/>
          <w:sz w:val="22"/>
          <w:szCs w:val="22"/>
        </w:rPr>
        <w:t>inistère de l’Enseignement Supérieur et de la Recherche Scientifique</w:t>
      </w:r>
    </w:p>
    <w:p>
      <w:pPr>
        <w:pStyle w:val="LOnormal"/>
        <w:jc w:val="center"/>
        <w:rPr>
          <w:color w:val="000000"/>
        </w:rPr>
      </w:pPr>
      <w:r>
        <w:rPr>
          <w:smallCaps/>
          <w:color w:val="000000"/>
          <w:sz w:val="28"/>
          <w:szCs w:val="28"/>
        </w:rPr>
        <w:t>Université Abdelhamid Ibn Badis - Mostaganem</w:t>
      </w:r>
    </w:p>
    <w:p>
      <w:pPr>
        <w:pStyle w:val="LOnormal"/>
        <w:spacing w:lineRule="auto" w:line="240" w:before="360" w:after="0"/>
        <w:jc w:val="center"/>
        <w:rPr>
          <w:b/>
          <w:b/>
          <w:color w:val="000000"/>
          <w:sz w:val="28"/>
          <w:szCs w:val="28"/>
        </w:rPr>
      </w:pPr>
      <w:r>
        <w:rPr>
          <w:b/>
          <w:color w:val="000000"/>
          <w:sz w:val="28"/>
          <w:szCs w:val="28"/>
        </w:rPr>
      </w:r>
    </w:p>
    <w:p>
      <w:pPr>
        <w:pStyle w:val="LOnormal"/>
        <w:spacing w:lineRule="auto" w:line="240" w:before="360" w:after="0"/>
        <w:jc w:val="center"/>
        <w:rPr>
          <w:color w:val="000000"/>
        </w:rPr>
      </w:pPr>
      <w:r>
        <w:rPr>
          <w:b/>
          <w:color w:val="000000"/>
          <w:sz w:val="28"/>
          <w:szCs w:val="28"/>
        </w:rPr>
        <w:t xml:space="preserve">         </w:t>
      </w:r>
      <w:r>
        <w:rPr>
          <w:b/>
          <w:color w:val="000000"/>
          <w:sz w:val="28"/>
          <w:szCs w:val="28"/>
        </w:rPr>
        <w:t>Faculté des Sciences Exactes et d’Informatique</w:t>
      </w:r>
    </w:p>
    <w:p>
      <w:pPr>
        <w:pStyle w:val="LOnormal"/>
        <w:jc w:val="center"/>
        <w:rPr>
          <w:color w:val="000000"/>
        </w:rPr>
      </w:pPr>
      <w:r>
        <w:rPr>
          <w:b/>
          <w:color w:val="000000"/>
          <w:sz w:val="28"/>
          <w:szCs w:val="28"/>
        </w:rPr>
        <w:t>Département de Mathématiques et informatique</w:t>
      </w:r>
    </w:p>
    <w:p>
      <w:pPr>
        <w:pStyle w:val="LOnormal"/>
        <w:spacing w:lineRule="auto" w:line="240" w:before="0" w:after="360"/>
        <w:jc w:val="center"/>
        <w:rPr>
          <w:color w:val="000000"/>
        </w:rPr>
      </w:pPr>
      <w:r>
        <w:rPr>
          <w:b/>
          <w:color w:val="000000"/>
          <w:sz w:val="28"/>
          <w:szCs w:val="28"/>
        </w:rPr>
        <w:t>Filière : Informatique</w:t>
      </w:r>
    </w:p>
    <w:p>
      <w:pPr>
        <w:pStyle w:val="LOnormal"/>
        <w:spacing w:lineRule="auto" w:line="240" w:before="480" w:after="0"/>
        <w:jc w:val="center"/>
        <w:rPr>
          <w:color w:val="000000"/>
        </w:rPr>
      </w:pPr>
      <w:r>
        <w:rPr>
          <w:smallCaps/>
          <w:color w:val="000000"/>
          <w:sz w:val="32"/>
          <w:szCs w:val="32"/>
        </w:rPr>
        <w:t>Mémoire de Fin d’Etudes</w:t>
      </w:r>
    </w:p>
    <w:p>
      <w:pPr>
        <w:pStyle w:val="LOnormal"/>
        <w:jc w:val="center"/>
        <w:rPr>
          <w:color w:val="000000"/>
        </w:rPr>
      </w:pPr>
      <w:r>
        <w:rPr>
          <w:color w:val="000000"/>
          <w:sz w:val="32"/>
          <w:szCs w:val="32"/>
        </w:rPr>
        <w:t>Pour l’Obtention du Diplôme de Master en Informatique</w:t>
      </w:r>
    </w:p>
    <w:p>
      <w:pPr>
        <w:pStyle w:val="LOnormal"/>
        <w:jc w:val="center"/>
        <w:rPr>
          <w:color w:val="000000"/>
        </w:rPr>
      </w:pPr>
      <w:r>
        <w:rPr>
          <w:color w:val="000000"/>
          <w:sz w:val="32"/>
          <w:szCs w:val="32"/>
        </w:rPr>
        <w:t xml:space="preserve">Option : </w:t>
      </w:r>
      <w:r>
        <w:rPr>
          <w:b/>
          <w:color w:val="000000"/>
          <w:sz w:val="32"/>
          <w:szCs w:val="32"/>
        </w:rPr>
        <w:t>Ingénierie des Systèmes d’Information</w:t>
      </w:r>
    </w:p>
    <w:p>
      <w:pPr>
        <w:pStyle w:val="LOnormal"/>
        <w:jc w:val="center"/>
        <w:rPr>
          <w:color w:val="000000"/>
        </w:rPr>
      </w:pPr>
      <w:r>
        <w:rPr>
          <w:color w:val="000000"/>
          <w:sz w:val="32"/>
          <w:szCs w:val="32"/>
        </w:rPr>
        <w:t>Présenté par :</w:t>
      </w:r>
    </w:p>
    <w:p>
      <w:pPr>
        <w:pStyle w:val="LOnormal"/>
        <w:jc w:val="center"/>
        <w:rPr>
          <w:color w:val="000000"/>
        </w:rPr>
      </w:pPr>
      <w:r>
        <w:rPr>
          <w:b/>
          <w:color w:val="000000"/>
          <w:sz w:val="32"/>
          <w:szCs w:val="32"/>
        </w:rPr>
        <w:t>Hachelafi Youcef</w:t>
      </w:r>
    </w:p>
    <w:p>
      <w:pPr>
        <w:pStyle w:val="LOnormal"/>
        <w:jc w:val="center"/>
        <w:rPr>
          <w:color w:val="000000"/>
        </w:rPr>
      </w:pPr>
      <w:r>
        <w:rPr>
          <w:b/>
          <w:color w:val="000000"/>
          <w:sz w:val="32"/>
          <w:szCs w:val="32"/>
        </w:rPr>
        <w:t>Menad Hichem</w:t>
      </w:r>
    </w:p>
    <w:p>
      <w:pPr>
        <w:pStyle w:val="LOnormal"/>
        <w:spacing w:lineRule="auto" w:line="240" w:before="800" w:after="0"/>
        <w:jc w:val="center"/>
        <w:rPr>
          <w:color w:val="000000"/>
        </w:rPr>
      </w:pPr>
      <w:r>
        <w:rPr>
          <w:smallCaps/>
          <w:color w:val="000000"/>
          <w:sz w:val="40"/>
          <w:szCs w:val="40"/>
        </w:rPr>
        <w:t>Thème :</w:t>
      </w:r>
    </w:p>
    <w:p>
      <w:pPr>
        <w:pStyle w:val="LOnormal"/>
        <w:spacing w:lineRule="auto" w:line="240" w:before="0" w:after="480"/>
        <w:jc w:val="center"/>
        <w:rPr>
          <w:color w:val="000000"/>
        </w:rPr>
      </w:pPr>
      <w:r>
        <w:rPr>
          <w:b/>
          <w:color w:val="000000"/>
          <w:sz w:val="36"/>
          <w:szCs w:val="36"/>
        </w:rPr>
        <w:t>Conception et réalisation d’une plateforme de E-commerce B2B pour la vente d’équipements industriels</w:t>
      </w:r>
    </w:p>
    <w:p>
      <w:pPr>
        <w:pStyle w:val="LOnormal"/>
        <w:spacing w:lineRule="auto" w:line="240" w:before="0" w:after="480"/>
        <w:rPr>
          <w:color w:val="000000"/>
          <w:sz w:val="28"/>
          <w:szCs w:val="28"/>
        </w:rPr>
      </w:pPr>
      <w:r>
        <w:rPr>
          <w:color w:val="000000"/>
          <w:sz w:val="28"/>
          <w:szCs w:val="28"/>
        </w:rPr>
      </w:r>
    </w:p>
    <w:p>
      <w:pPr>
        <w:pStyle w:val="LOnormal"/>
        <w:spacing w:lineRule="auto" w:line="240" w:before="0" w:after="480"/>
        <w:rPr>
          <w:color w:val="000000"/>
        </w:rPr>
      </w:pPr>
      <w:r>
        <w:rPr>
          <w:color w:val="000000"/>
          <w:sz w:val="28"/>
          <w:szCs w:val="28"/>
        </w:rPr>
        <w:t>Soutenu le :  04/07/2022</w:t>
      </w:r>
    </w:p>
    <w:p>
      <w:pPr>
        <w:pStyle w:val="LOnormal"/>
        <w:rPr>
          <w:color w:val="000000"/>
        </w:rPr>
      </w:pPr>
      <w:r>
        <w:rPr>
          <w:color w:val="000000"/>
          <w:sz w:val="26"/>
          <w:szCs w:val="26"/>
        </w:rPr>
        <w:t xml:space="preserve">Devant le jury composé de : </w:t>
      </w:r>
    </w:p>
    <w:p>
      <w:pPr>
        <w:pStyle w:val="LOnormal"/>
        <w:rPr>
          <w:color w:val="000000"/>
        </w:rPr>
      </w:pPr>
      <w:r>
        <w:rPr>
          <w:color w:val="000000"/>
          <w:sz w:val="26"/>
          <w:szCs w:val="26"/>
        </w:rPr>
        <w:t>Kaid Slimane B.            Université de Mostaganem       Présidente</w:t>
      </w:r>
    </w:p>
    <w:p>
      <w:pPr>
        <w:pStyle w:val="LOnormal"/>
        <w:rPr>
          <w:color w:val="000000"/>
        </w:rPr>
      </w:pPr>
      <w:r>
        <w:rPr>
          <w:color w:val="000000"/>
          <w:sz w:val="26"/>
          <w:szCs w:val="26"/>
        </w:rPr>
        <w:t xml:space="preserve">Khiat S.          </w:t>
        <w:tab/>
        <w:t xml:space="preserve">      Université de Mostaganem       Examinateur</w:t>
      </w:r>
    </w:p>
    <w:p>
      <w:pPr>
        <w:pStyle w:val="LOnormal"/>
        <w:rPr>
          <w:color w:val="000000"/>
        </w:rPr>
      </w:pPr>
      <w:r>
        <w:rPr>
          <w:color w:val="000000"/>
          <w:sz w:val="26"/>
          <w:szCs w:val="26"/>
        </w:rPr>
        <w:t xml:space="preserve">Midoun M.          </w:t>
        <w:tab/>
        <w:t xml:space="preserve">      Université de Mostaganem       Encadreur</w:t>
      </w:r>
    </w:p>
    <w:p>
      <w:pPr>
        <w:pStyle w:val="LOnormal"/>
        <w:ind w:left="706" w:hanging="0"/>
        <w:rPr>
          <w:color w:val="000000"/>
          <w:sz w:val="32"/>
          <w:szCs w:val="32"/>
        </w:rPr>
      </w:pPr>
      <w:r>
        <w:rPr>
          <w:color w:val="000000"/>
          <w:sz w:val="32"/>
          <w:szCs w:val="32"/>
        </w:rPr>
      </w:r>
    </w:p>
    <w:p>
      <w:pPr>
        <w:sectPr>
          <w:headerReference w:type="default" r:id="rId4"/>
          <w:footerReference w:type="default" r:id="rId5"/>
          <w:type w:val="nextPage"/>
          <w:pgSz w:w="11906" w:h="16838"/>
          <w:pgMar w:left="1328" w:right="1328" w:header="0" w:top="581" w:footer="704" w:bottom="1324" w:gutter="0"/>
          <w:pgNumType w:start="1" w:fmt="lowerRoman"/>
          <w:formProt w:val="false"/>
          <w:textDirection w:val="lrTb"/>
          <w:docGrid w:type="default" w:linePitch="360" w:charSpace="0"/>
        </w:sectPr>
        <w:pStyle w:val="LOnormal"/>
        <w:jc w:val="center"/>
        <w:rPr>
          <w:color w:val="000000"/>
        </w:rPr>
      </w:pPr>
      <w:r>
        <w:rPr>
          <w:rFonts w:cs="" w:cstheme="majorBidi"/>
          <w:bCs/>
          <w:smallCaps/>
          <w:color w:val="000000"/>
          <w:sz w:val="28"/>
          <w:szCs w:val="28"/>
        </w:rPr>
        <w:t>Année Universitaire 2021-2022</w:t>
      </w:r>
    </w:p>
    <w:p>
      <w:pPr>
        <w:pStyle w:val="Cnam"/>
        <w:rPr/>
      </w:pPr>
      <w:bookmarkStart w:id="0" w:name="_Toc259718491"/>
      <w:bookmarkStart w:id="1" w:name="_Toc262133817"/>
      <w:bookmarkStart w:id="2" w:name="_Toc317537891"/>
      <w:bookmarkStart w:id="3" w:name="_Toc184971454"/>
      <w:bookmarkStart w:id="4" w:name="_Toc317625486"/>
      <w:bookmarkEnd w:id="0"/>
      <w:bookmarkEnd w:id="1"/>
      <w:bookmarkEnd w:id="2"/>
      <w:bookmarkEnd w:id="3"/>
      <w:bookmarkEnd w:id="4"/>
      <w:r>
        <w:rPr>
          <w:rStyle w:val="TitrespagesliminairesetbibliogrCarCar"/>
          <w:color w:val="000000"/>
          <w:sz w:val="26"/>
          <w:szCs w:val="26"/>
        </w:rPr>
        <w:t>Résumé</w:t>
      </w:r>
    </w:p>
    <w:p>
      <w:pPr>
        <w:pStyle w:val="Cnam"/>
        <w:rPr>
          <w:color w:val="000000"/>
        </w:rPr>
      </w:pPr>
      <w:r>
        <w:rPr>
          <w:color w:val="000000"/>
        </w:rPr>
        <w:t xml:space="preserve">L'objectif de notre projet est de présenter la conception et la réalisation d'une application mobile de e-commerce B2B pour le domaine de la vente de matériels industriels. </w:t>
      </w:r>
    </w:p>
    <w:p>
      <w:pPr>
        <w:pStyle w:val="Cnam"/>
        <w:rPr>
          <w:color w:val="000000"/>
        </w:rPr>
      </w:pPr>
      <w:r>
        <w:rPr>
          <w:color w:val="000000"/>
        </w:rPr>
        <w:t>La conception d'une application de e-commerce B2B nécessite la modélisation de multiples fonctions et services qui aident à atteindre une bonne communication entre l'acheteur et le vendeur. Cette application permettra de réaliser des opérations de gestion de relations avec les clients et les fournisseurs, de gérer les commandes, les produits et de mettre en place des promotions.</w:t>
      </w:r>
    </w:p>
    <w:p>
      <w:pPr>
        <w:pStyle w:val="Cnam"/>
        <w:widowControl/>
        <w:suppressAutoHyphens w:val="true"/>
        <w:bidi w:val="0"/>
        <w:spacing w:lineRule="auto" w:line="360" w:before="0" w:after="120"/>
        <w:ind w:right="-89" w:hanging="0"/>
        <w:jc w:val="both"/>
        <w:rPr>
          <w:rFonts w:cs="Aharoni"/>
          <w:b/>
          <w:b/>
          <w:bCs/>
          <w:color w:val="000000"/>
          <w:sz w:val="24"/>
          <w:szCs w:val="24"/>
        </w:rPr>
      </w:pPr>
      <w:r>
        <w:rPr>
          <w:rFonts w:cs="Aharoni"/>
          <w:b/>
          <w:bCs/>
          <w:color w:val="000000"/>
          <w:sz w:val="24"/>
          <w:szCs w:val="24"/>
        </w:rPr>
        <w:t xml:space="preserve">Mots-clés : </w:t>
      </w:r>
      <w:r>
        <w:rPr>
          <w:rFonts w:cs="Aharoni"/>
          <w:b w:val="false"/>
          <w:bCs w:val="false"/>
          <w:color w:val="000000"/>
          <w:sz w:val="24"/>
          <w:szCs w:val="24"/>
        </w:rPr>
        <w:t>e-commerce, B2B, Application mobile</w:t>
      </w:r>
    </w:p>
    <w:p>
      <w:pPr>
        <w:pStyle w:val="Cnam"/>
        <w:rPr/>
      </w:pPr>
      <w:r>
        <w:rPr>
          <w:rStyle w:val="TitrespagesliminairesetbibliogrCarCar"/>
          <w:color w:val="000000"/>
          <w:sz w:val="26"/>
          <w:szCs w:val="26"/>
        </w:rPr>
        <w:t xml:space="preserve"> </w:t>
      </w:r>
    </w:p>
    <w:p>
      <w:pPr>
        <w:pStyle w:val="Cnam"/>
        <w:rPr>
          <w:color w:val="000000"/>
          <w:sz w:val="28"/>
          <w:szCs w:val="28"/>
        </w:rPr>
      </w:pPr>
      <w:r>
        <w:rPr>
          <w:color w:val="000000"/>
          <w:sz w:val="28"/>
          <w:szCs w:val="28"/>
        </w:rPr>
      </w:r>
    </w:p>
    <w:p>
      <w:pPr>
        <w:pStyle w:val="Cnam"/>
        <w:rPr>
          <w:color w:val="000000"/>
          <w:sz w:val="28"/>
          <w:szCs w:val="28"/>
        </w:rPr>
      </w:pPr>
      <w:r>
        <w:rPr>
          <w:color w:val="000000"/>
          <w:sz w:val="28"/>
          <w:szCs w:val="28"/>
        </w:rPr>
      </w:r>
    </w:p>
    <w:p>
      <w:pPr>
        <w:pStyle w:val="Cnam"/>
        <w:rPr/>
      </w:pPr>
      <w:r>
        <w:rPr>
          <w:rStyle w:val="TitrespagesliminairesetbibliogrCarCar"/>
          <w:color w:val="000000"/>
          <w:sz w:val="26"/>
          <w:szCs w:val="26"/>
        </w:rPr>
        <w:t>Abstract</w:t>
      </w:r>
    </w:p>
    <w:p>
      <w:pPr>
        <w:pStyle w:val="Cnam"/>
        <w:widowControl/>
        <w:suppressAutoHyphens w:val="true"/>
        <w:bidi w:val="0"/>
        <w:spacing w:lineRule="auto" w:line="360" w:before="0" w:after="120"/>
        <w:ind w:right="-89" w:hanging="0"/>
        <w:rPr>
          <w:rFonts w:ascii="Times New Roman" w:hAnsi="Times New Roman" w:cs="Times New Roman"/>
          <w:b w:val="false"/>
          <w:b w:val="false"/>
          <w:bCs/>
          <w:color w:val="000000"/>
          <w:sz w:val="24"/>
          <w:szCs w:val="24"/>
          <w:lang w:val="en-US"/>
        </w:rPr>
      </w:pPr>
      <w:r>
        <w:rPr>
          <w:rFonts w:cs="Times New Roman"/>
          <w:b w:val="false"/>
          <w:bCs/>
          <w:color w:val="000000"/>
          <w:sz w:val="24"/>
          <w:szCs w:val="24"/>
          <w:lang w:val="en-US"/>
        </w:rPr>
        <w:t xml:space="preserve">The objective of our project is to present the design and realization of a B2B e-commerce mobile application for the field of industrial equipment sales. </w:t>
      </w:r>
    </w:p>
    <w:p>
      <w:pPr>
        <w:pStyle w:val="Cnam"/>
        <w:widowControl/>
        <w:suppressAutoHyphens w:val="true"/>
        <w:bidi w:val="0"/>
        <w:spacing w:lineRule="auto" w:line="360" w:before="0" w:after="120"/>
        <w:ind w:right="-89" w:hanging="0"/>
        <w:rPr>
          <w:rFonts w:ascii="Times New Roman" w:hAnsi="Times New Roman" w:cs="Times New Roman"/>
          <w:b w:val="false"/>
          <w:b w:val="false"/>
          <w:bCs/>
          <w:color w:val="000000"/>
          <w:sz w:val="24"/>
          <w:szCs w:val="24"/>
          <w:lang w:val="en-US"/>
        </w:rPr>
      </w:pPr>
      <w:r>
        <w:rPr>
          <w:rFonts w:cs="Times New Roman"/>
          <w:b w:val="false"/>
          <w:bCs/>
          <w:color w:val="000000"/>
          <w:sz w:val="24"/>
          <w:szCs w:val="24"/>
          <w:lang w:val="en-US"/>
        </w:rPr>
        <w:t>The design of a B2B e-commerce application requires the modeling of multiple functions and services that help to achieve a good communication between the buyer and the seller. This application will allow to perform operations of relationship management with customers and suppliers, to manage orders, products and to set up promotions.</w:t>
      </w:r>
    </w:p>
    <w:p>
      <w:pPr>
        <w:pStyle w:val="Cnam"/>
        <w:widowControl/>
        <w:suppressAutoHyphens w:val="true"/>
        <w:bidi w:val="0"/>
        <w:spacing w:lineRule="auto" w:line="360" w:before="0" w:after="120"/>
        <w:ind w:right="-89" w:hanging="0"/>
        <w:jc w:val="both"/>
        <w:rPr>
          <w:rFonts w:cs="Aharoni"/>
          <w:b/>
          <w:b/>
          <w:bCs/>
          <w:color w:val="000000"/>
          <w:sz w:val="24"/>
          <w:szCs w:val="24"/>
        </w:rPr>
      </w:pPr>
      <w:r>
        <w:rPr>
          <w:rFonts w:cs="Aharoni"/>
          <w:b/>
          <w:bCs/>
          <w:color w:val="000000"/>
          <w:sz w:val="24"/>
          <w:szCs w:val="24"/>
        </w:rPr>
        <w:t xml:space="preserve">Keywords : </w:t>
      </w:r>
      <w:r>
        <w:rPr>
          <w:rFonts w:cs="Aharoni"/>
          <w:b w:val="false"/>
          <w:bCs w:val="false"/>
          <w:color w:val="000000"/>
          <w:sz w:val="24"/>
          <w:szCs w:val="24"/>
        </w:rPr>
        <w:t>e-commerce, B2B, Mobile application</w:t>
      </w:r>
    </w:p>
    <w:p>
      <w:pPr>
        <w:pStyle w:val="LOnormal"/>
        <w:keepNext w:val="false"/>
        <w:keepLines w:val="false"/>
        <w:widowControl/>
        <w:shd w:val="clear" w:fill="auto"/>
        <w:spacing w:lineRule="auto" w:line="360" w:before="0" w:after="120"/>
        <w:ind w:left="0" w:right="0" w:firstLine="709"/>
        <w:jc w:val="right"/>
        <w:rPr>
          <w:rFonts w:ascii="Times New Roman" w:hAnsi="Times New Roman" w:eastAsia="Times New Roman" w:cs="Times New Roman"/>
          <w:b/>
          <w:b/>
          <w:i w:val="false"/>
          <w:i w:val="false"/>
          <w:caps w:val="false"/>
          <w:smallCaps w:val="false"/>
          <w:strike w:val="false"/>
          <w:dstrike w:val="false"/>
          <w:color w:val="000000"/>
          <w:position w:val="0"/>
          <w:sz w:val="24"/>
          <w:sz w:val="28"/>
          <w:szCs w:val="28"/>
          <w:u w:val="none"/>
          <w:vertAlign w:val="baseline"/>
        </w:rPr>
      </w:pPr>
      <w:r>
        <w:rPr>
          <w:rFonts w:ascii="Times New Roman" w:hAnsi="Times New Roman" w:eastAsia="Times New Roman"/>
          <w:b/>
          <w:b/>
          <w:i w:val="false"/>
          <w:i w:val="false"/>
          <w:caps w:val="false"/>
          <w:smallCaps w:val="false"/>
          <w:strike w:val="false"/>
          <w:dstrike w:val="false"/>
          <w:color w:val="000000"/>
          <w:position w:val="0"/>
          <w:sz w:val="28"/>
          <w:sz w:val="28"/>
          <w:sz w:val="28"/>
          <w:szCs w:val="28"/>
          <w:u w:val="none"/>
          <w:shd w:fill="auto" w:val="clear"/>
          <w:vertAlign w:val="baseline"/>
          <w:rtl w:val="true"/>
        </w:rPr>
        <w:t>ملخص</w:t>
      </w:r>
    </w:p>
    <w:p>
      <w:pPr>
        <w:pStyle w:val="LOnormal"/>
        <w:keepNext w:val="false"/>
        <w:keepLines w:val="false"/>
        <w:widowControl/>
        <w:shd w:val="clear" w:fill="auto"/>
        <w:bidi w:val="1"/>
        <w:spacing w:lineRule="auto" w:line="360" w:before="0" w:after="120"/>
        <w:ind w:left="0" w:right="0" w:hanging="0"/>
        <w:jc w:val="both"/>
        <w:rPr/>
      </w:pPr>
      <w:r>
        <w:rPr>
          <w:rtl w:val="true"/>
        </w:rPr>
        <w:t xml:space="preserve"> </w:t>
      </w:r>
      <w:r>
        <w:rPr>
          <w:rFonts w:ascii="Times New Roman" w:hAnsi="Times New Roman"/>
          <w:bCs w:val="false"/>
          <w:iCs w:val="false"/>
          <w:caps w:val="false"/>
          <w:smallCaps w:val="false"/>
          <w:strike w:val="false"/>
          <w:dstrike w:val="false"/>
          <w:color w:val="000000"/>
          <w:spacing w:val="0"/>
          <w:szCs w:val="24"/>
          <w:u w:val="none"/>
          <w:effect w:val="none"/>
          <w:rtl w:val="true"/>
          <w:lang w:val="fr-FR" w:bidi="ar-SA"/>
        </w:rPr>
        <w:t xml:space="preserve">الهدف من مشروعنا هو تقديم تصميم وتنفيذ تطبيق للتبادل التجاري بين الشركات </w:t>
      </w:r>
      <w:r>
        <w:rPr>
          <w:rFonts w:cs="Times New Roman"/>
          <w:bCs w:val="false"/>
          <w:iCs w:val="false"/>
          <w:caps w:val="false"/>
          <w:smallCaps w:val="false"/>
          <w:strike w:val="false"/>
          <w:dstrike w:val="false"/>
          <w:color w:val="000000"/>
          <w:spacing w:val="0"/>
          <w:szCs w:val="24"/>
          <w:u w:val="none"/>
          <w:effect w:val="none"/>
          <w:rtl w:val="true"/>
          <w:lang w:val="fr-FR" w:bidi="ar-SA"/>
        </w:rPr>
        <w:t>(</w:t>
      </w:r>
      <w:r>
        <w:rPr>
          <w:rFonts w:cs="Times New Roman"/>
          <w:bCs w:val="false"/>
          <w:iCs w:val="false"/>
          <w:caps w:val="false"/>
          <w:smallCaps w:val="false"/>
          <w:strike w:val="false"/>
          <w:dstrike w:val="false"/>
          <w:color w:val="000000"/>
          <w:spacing w:val="0"/>
          <w:szCs w:val="24"/>
          <w:u w:val="none"/>
          <w:effect w:val="none"/>
          <w:lang w:val="fr-FR" w:bidi="ar-SA"/>
        </w:rPr>
        <w:t>B2B E-commerce</w:t>
      </w:r>
      <w:r>
        <w:rPr>
          <w:rFonts w:cs="Times New Roman"/>
          <w:bCs w:val="false"/>
          <w:iCs w:val="false"/>
          <w:caps w:val="false"/>
          <w:smallCaps w:val="false"/>
          <w:strike w:val="false"/>
          <w:dstrike w:val="false"/>
          <w:color w:val="000000"/>
          <w:spacing w:val="0"/>
          <w:szCs w:val="24"/>
          <w:u w:val="none"/>
          <w:effect w:val="none"/>
          <w:rtl w:val="true"/>
          <w:lang w:val="fr-FR" w:bidi="ar-SA"/>
        </w:rPr>
        <w:t xml:space="preserve">) </w:t>
      </w:r>
      <w:r>
        <w:rPr>
          <w:rFonts w:ascii="Times New Roman" w:hAnsi="Times New Roman"/>
          <w:bCs w:val="false"/>
          <w:iCs w:val="false"/>
          <w:caps w:val="false"/>
          <w:smallCaps w:val="false"/>
          <w:strike w:val="false"/>
          <w:dstrike w:val="false"/>
          <w:color w:val="000000"/>
          <w:spacing w:val="0"/>
          <w:szCs w:val="24"/>
          <w:u w:val="none"/>
          <w:effect w:val="none"/>
          <w:rtl w:val="true"/>
          <w:lang w:val="fr-FR" w:bidi="ar-SA"/>
        </w:rPr>
        <w:t>لمجال مبيعات المعدات الصناعية</w:t>
      </w:r>
      <w:r>
        <w:rPr>
          <w:rFonts w:cs="Times New Roman"/>
          <w:bCs w:val="false"/>
          <w:iCs w:val="false"/>
          <w:caps w:val="false"/>
          <w:smallCaps w:val="false"/>
          <w:strike w:val="false"/>
          <w:dstrike w:val="false"/>
          <w:color w:val="000000"/>
          <w:spacing w:val="0"/>
          <w:szCs w:val="24"/>
          <w:u w:val="none"/>
          <w:effect w:val="none"/>
          <w:rtl w:val="true"/>
          <w:lang w:val="fr-FR" w:bidi="ar-SA"/>
        </w:rPr>
        <w:t>.</w:t>
      </w:r>
    </w:p>
    <w:p>
      <w:pPr>
        <w:pStyle w:val="LOnormal"/>
        <w:widowControl/>
        <w:shd w:val="clear" w:fill="auto"/>
        <w:bidi w:val="1"/>
        <w:spacing w:lineRule="auto" w:line="360" w:before="0" w:after="120"/>
        <w:ind w:left="0" w:right="0" w:hanging="0"/>
        <w:jc w:val="both"/>
        <w:rPr/>
      </w:pPr>
      <w:r>
        <w:rPr>
          <w:rFonts w:ascii="Times New Roman" w:hAnsi="Times New Roman"/>
          <w:bCs w:val="false"/>
          <w:iCs w:val="false"/>
          <w:caps w:val="false"/>
          <w:smallCaps w:val="false"/>
          <w:strike w:val="false"/>
          <w:dstrike w:val="false"/>
          <w:color w:val="000000"/>
          <w:spacing w:val="0"/>
          <w:szCs w:val="24"/>
          <w:u w:val="none"/>
          <w:effect w:val="none"/>
          <w:rtl w:val="true"/>
          <w:lang w:val="fr-FR" w:bidi="ar-SA"/>
        </w:rPr>
        <w:t xml:space="preserve">يتطلب تصميم تطبيق التبادل التجاري بين الشركات </w:t>
      </w:r>
      <w:r>
        <w:rPr>
          <w:rFonts w:cs="Times New Roman"/>
          <w:bCs w:val="false"/>
          <w:iCs w:val="false"/>
          <w:caps w:val="false"/>
          <w:smallCaps w:val="false"/>
          <w:strike w:val="false"/>
          <w:dstrike w:val="false"/>
          <w:color w:val="000000"/>
          <w:spacing w:val="0"/>
          <w:szCs w:val="24"/>
          <w:u w:val="none"/>
          <w:effect w:val="none"/>
          <w:rtl w:val="true"/>
          <w:lang w:val="ar-SA" w:bidi="ar-SA"/>
        </w:rPr>
        <w:t>(</w:t>
      </w:r>
      <w:r>
        <w:rPr>
          <w:rFonts w:cs="Times New Roman"/>
          <w:bCs w:val="false"/>
          <w:iCs w:val="false"/>
          <w:caps w:val="false"/>
          <w:smallCaps w:val="false"/>
          <w:strike w:val="false"/>
          <w:dstrike w:val="false"/>
          <w:color w:val="000000"/>
          <w:spacing w:val="0"/>
          <w:szCs w:val="24"/>
          <w:u w:val="none"/>
          <w:effect w:val="none"/>
          <w:lang w:val="ar-SA" w:bidi="ar-SA"/>
        </w:rPr>
        <w:t>B2B</w:t>
      </w:r>
      <w:r>
        <w:rPr>
          <w:rFonts w:cs="Times New Roman"/>
          <w:bCs w:val="false"/>
          <w:iCs w:val="false"/>
          <w:caps w:val="false"/>
          <w:smallCaps w:val="false"/>
          <w:strike w:val="false"/>
          <w:dstrike w:val="false"/>
          <w:color w:val="000000"/>
          <w:spacing w:val="0"/>
          <w:szCs w:val="24"/>
          <w:u w:val="none"/>
          <w:effect w:val="none"/>
          <w:rtl w:val="true"/>
          <w:lang w:val="ar-SA" w:bidi="ar-SA"/>
        </w:rPr>
        <w:t xml:space="preserve">) </w:t>
      </w:r>
      <w:r>
        <w:rPr>
          <w:rFonts w:ascii="Times New Roman" w:hAnsi="Times New Roman"/>
          <w:bCs w:val="false"/>
          <w:iCs w:val="false"/>
          <w:caps w:val="false"/>
          <w:smallCaps w:val="false"/>
          <w:strike w:val="false"/>
          <w:dstrike w:val="false"/>
          <w:color w:val="000000"/>
          <w:spacing w:val="0"/>
          <w:szCs w:val="24"/>
          <w:u w:val="none"/>
          <w:effect w:val="none"/>
          <w:rtl w:val="true"/>
          <w:lang w:val="fr-FR" w:bidi="ar-SA"/>
        </w:rPr>
        <w:t>نمذجة وظائف وخدمات متعددة تساعد على تحقيق اتصال جيد بين المشتري والبائع</w:t>
      </w:r>
      <w:r>
        <w:rPr>
          <w:rFonts w:cs="Times New Roman"/>
          <w:bCs w:val="false"/>
          <w:iCs w:val="false"/>
          <w:caps w:val="false"/>
          <w:smallCaps w:val="false"/>
          <w:strike w:val="false"/>
          <w:dstrike w:val="false"/>
          <w:color w:val="000000"/>
          <w:spacing w:val="0"/>
          <w:szCs w:val="24"/>
          <w:u w:val="none"/>
          <w:effect w:val="none"/>
          <w:rtl w:val="true"/>
          <w:lang w:val="ar-SA" w:bidi="ar-SA"/>
        </w:rPr>
        <w:t xml:space="preserve">. </w:t>
      </w:r>
      <w:r>
        <w:rPr>
          <w:rFonts w:ascii="Times New Roman" w:hAnsi="Times New Roman"/>
          <w:bCs w:val="false"/>
          <w:iCs w:val="false"/>
          <w:caps w:val="false"/>
          <w:smallCaps w:val="false"/>
          <w:strike w:val="false"/>
          <w:dstrike w:val="false"/>
          <w:color w:val="000000"/>
          <w:spacing w:val="0"/>
          <w:szCs w:val="24"/>
          <w:u w:val="none"/>
          <w:effect w:val="none"/>
          <w:rtl w:val="true"/>
          <w:lang w:val="fr-FR" w:bidi="ar-SA"/>
        </w:rPr>
        <w:t>سيسمح هذا التطبيق بإجراء عمليات إدارة العلاقات مع العملاء والموردين، وإدارة الطلبات والمنتجات وإعداد العروض الترويجية</w:t>
      </w:r>
      <w:r>
        <w:rPr>
          <w:rFonts w:cs="Times New Roman"/>
          <w:bCs w:val="false"/>
          <w:iCs w:val="false"/>
          <w:caps w:val="false"/>
          <w:smallCaps w:val="false"/>
          <w:strike w:val="false"/>
          <w:dstrike w:val="false"/>
          <w:color w:val="000000"/>
          <w:spacing w:val="0"/>
          <w:szCs w:val="24"/>
          <w:u w:val="none"/>
          <w:effect w:val="none"/>
          <w:rtl w:val="true"/>
          <w:lang w:val="ar-SA" w:bidi="ar-SA"/>
        </w:rPr>
        <w:t>.</w:t>
      </w:r>
      <w:r>
        <w:rPr>
          <w:rFonts w:cs="WordVisi MSFontService;Times New Roman;Times New Roman_EmbeddedFont;Times New Roman_MSFontService;serif"/>
          <w:bCs w:val="false"/>
          <w:iCs w:val="false"/>
          <w:caps w:val="false"/>
          <w:smallCaps w:val="false"/>
          <w:strike w:val="false"/>
          <w:dstrike w:val="false"/>
          <w:color w:val="000000"/>
          <w:spacing w:val="0"/>
          <w:szCs w:val="24"/>
          <w:u w:val="none"/>
          <w:effect w:val="none"/>
          <w:rtl w:val="true"/>
          <w:lang w:val="fr-FR" w:bidi="ar-SA"/>
        </w:rPr>
        <w:t xml:space="preserve"> </w:t>
      </w:r>
    </w:p>
    <w:p>
      <w:pPr>
        <w:pStyle w:val="LOnormal"/>
        <w:keepNext w:val="false"/>
        <w:keepLines w:val="false"/>
        <w:widowControl/>
        <w:shd w:val="clear" w:fill="auto"/>
        <w:suppressAutoHyphens w:val="true"/>
        <w:bidi w:val="1"/>
        <w:spacing w:lineRule="auto" w:line="360" w:before="0" w:after="120"/>
        <w:ind w:left="0" w:right="0" w:hanging="0"/>
        <w:jc w:val="left"/>
        <w:rPr>
          <w:rFonts w:cs=""/>
          <w:bCs/>
          <w:color w:val="000000"/>
          <w:sz w:val="24"/>
          <w:szCs w:val="24"/>
        </w:rPr>
      </w:pPr>
      <w:r>
        <w:rPr>
          <w:rFonts w:ascii="Times New Roman" w:hAnsi="Times New Roman" w:eastAsia="Times New Roman"/>
          <w:b/>
          <w:b/>
          <w:bCs/>
          <w:i w:val="false"/>
          <w:i w:val="false"/>
          <w:caps w:val="false"/>
          <w:smallCaps w:val="false"/>
          <w:strike w:val="false"/>
          <w:dstrike w:val="false"/>
          <w:color w:val="000000"/>
          <w:position w:val="0"/>
          <w:sz w:val="24"/>
          <w:sz w:val="24"/>
          <w:sz w:val="24"/>
          <w:szCs w:val="24"/>
          <w:u w:val="none"/>
          <w:shd w:fill="auto" w:val="clear"/>
          <w:vertAlign w:val="baseline"/>
          <w:rtl w:val="true"/>
        </w:rPr>
        <w:t>كلمات مفتاحية </w:t>
      </w:r>
      <w:r>
        <w:rPr>
          <w:rFonts w:eastAsia="Times New Roman" w:cs="Times New Roman"/>
          <w:b/>
          <w:bCs/>
          <w:i w:val="false"/>
          <w:caps w:val="false"/>
          <w:smallCaps w:val="false"/>
          <w:strike w:val="false"/>
          <w:dstrike w:val="false"/>
          <w:color w:val="000000"/>
          <w:position w:val="0"/>
          <w:sz w:val="24"/>
          <w:sz w:val="24"/>
          <w:szCs w:val="24"/>
          <w:u w:val="none"/>
          <w:shd w:fill="auto" w:val="clear"/>
          <w:vertAlign w:val="baseline"/>
          <w:rtl w:val="true"/>
        </w:rPr>
        <w:t>:</w:t>
      </w:r>
      <w:r>
        <w:rPr>
          <w:rFonts w:eastAsia="Times New Roman" w:cs="Times New Roman"/>
          <w:b w:val="false"/>
          <w:bCs w:val="false"/>
          <w:i w:val="false"/>
          <w:caps w:val="false"/>
          <w:smallCaps w:val="false"/>
          <w:strike w:val="false"/>
          <w:dstrike w:val="false"/>
          <w:color w:val="000000"/>
          <w:position w:val="0"/>
          <w:sz w:val="24"/>
          <w:sz w:val="24"/>
          <w:szCs w:val="24"/>
          <w:u w:val="none"/>
          <w:shd w:fill="auto" w:val="clear"/>
          <w:vertAlign w:val="baseline"/>
          <w:rtl w:val="true"/>
        </w:rPr>
        <w:t xml:space="preserve"> </w:t>
      </w:r>
      <w:r>
        <w:rPr>
          <w:rFonts w:ascii="Times New Roman" w:hAnsi="Times New Roman" w:eastAsia="Times New Roman"/>
          <w:b w:val="false"/>
          <w:b w:val="false"/>
          <w:bCs w:val="false"/>
          <w:i w:val="false"/>
          <w:i w:val="false"/>
          <w:caps w:val="false"/>
          <w:smallCaps w:val="false"/>
          <w:strike w:val="false"/>
          <w:dstrike w:val="false"/>
          <w:color w:val="000000"/>
          <w:position w:val="0"/>
          <w:sz w:val="24"/>
          <w:sz w:val="24"/>
          <w:sz w:val="24"/>
          <w:szCs w:val="24"/>
          <w:u w:val="none"/>
          <w:shd w:fill="auto" w:val="clear"/>
          <w:vertAlign w:val="baseline"/>
          <w:rtl w:val="true"/>
        </w:rPr>
        <w:t>تطبيق، التبادل التجاري بين الشركات</w:t>
      </w:r>
    </w:p>
    <w:p>
      <w:pPr>
        <w:pStyle w:val="Cnam"/>
        <w:widowControl/>
        <w:suppressAutoHyphens w:val="true"/>
        <w:bidi w:val="0"/>
        <w:spacing w:lineRule="auto" w:line="360" w:before="0" w:after="120"/>
        <w:ind w:right="-89" w:hanging="0"/>
        <w:rPr>
          <w:rFonts w:ascii="Times New Roman" w:hAnsi="Times New Roman" w:cs=""/>
          <w:bCs/>
          <w:color w:val="000000"/>
          <w:sz w:val="24"/>
          <w:szCs w:val="24"/>
        </w:rPr>
      </w:pPr>
      <w:r>
        <w:rPr>
          <w:rFonts w:cs=""/>
          <w:bCs/>
          <w:color w:val="000000"/>
          <w:sz w:val="24"/>
          <w:szCs w:val="24"/>
        </w:rPr>
      </w:r>
    </w:p>
    <w:p>
      <w:pPr>
        <w:pStyle w:val="Cnam"/>
        <w:rPr>
          <w:color w:val="000000"/>
        </w:rPr>
      </w:pPr>
      <w:r>
        <w:rPr>
          <w:color w:val="000000"/>
        </w:rPr>
      </w:r>
    </w:p>
    <w:p>
      <w:pPr>
        <w:pStyle w:val="Cnam"/>
        <w:rPr>
          <w:color w:val="000000"/>
        </w:rPr>
      </w:pPr>
      <w:r>
        <w:rPr>
          <w:color w:val="000000"/>
        </w:rPr>
      </w:r>
    </w:p>
    <w:p>
      <w:pPr>
        <w:pStyle w:val="Cnam"/>
        <w:rPr>
          <w:color w:val="000000"/>
        </w:rPr>
      </w:pPr>
      <w:r>
        <w:rPr>
          <w:color w:val="000000"/>
        </w:rPr>
      </w:r>
    </w:p>
    <w:p>
      <w:pPr>
        <w:pStyle w:val="LOnormal"/>
        <w:spacing w:lineRule="auto" w:line="240" w:before="240" w:after="600"/>
        <w:jc w:val="right"/>
        <w:rPr>
          <w:rFonts w:ascii="Rockwell" w:hAnsi="Rockwell" w:eastAsia="Rockwell" w:cs="Rockwell"/>
          <w:b/>
          <w:b/>
          <w:color w:val="000000"/>
          <w:sz w:val="36"/>
          <w:szCs w:val="36"/>
        </w:rPr>
      </w:pPr>
      <w:r>
        <w:rPr>
          <w:rFonts w:eastAsia="Rockwell" w:cs="Rockwell" w:ascii="Rockwell" w:hAnsi="Rockwell"/>
          <w:b/>
          <w:color w:val="000000"/>
          <w:sz w:val="36"/>
          <w:szCs w:val="36"/>
        </w:rPr>
      </w:r>
    </w:p>
    <w:p>
      <w:pPr>
        <w:pStyle w:val="LOnormal"/>
        <w:spacing w:lineRule="auto" w:line="240" w:before="240" w:after="600"/>
        <w:jc w:val="right"/>
        <w:rPr>
          <w:color w:val="000000"/>
        </w:rPr>
      </w:pPr>
      <w:r>
        <w:rPr>
          <w:rFonts w:eastAsia="Rockwell" w:cs="Rockwell" w:ascii="Rockwell" w:hAnsi="Rockwell"/>
          <w:b/>
          <w:color w:val="000000"/>
          <w:sz w:val="36"/>
          <w:szCs w:val="36"/>
        </w:rPr>
        <w:t>Dédicaces</w:t>
      </w:r>
    </w:p>
    <w:p>
      <w:pPr>
        <w:pStyle w:val="LOnormal"/>
        <w:spacing w:lineRule="auto" w:line="240" w:before="240" w:after="600"/>
        <w:jc w:val="right"/>
        <w:rPr>
          <w:rFonts w:ascii="Rockwell" w:hAnsi="Rockwell" w:eastAsia="Rockwell" w:cs="Rockwell"/>
          <w:b/>
          <w:b/>
          <w:color w:val="000000"/>
          <w:sz w:val="36"/>
          <w:szCs w:val="36"/>
        </w:rPr>
      </w:pPr>
      <w:r>
        <w:rPr>
          <w:rFonts w:eastAsia="Rockwell" w:cs="Rockwell" w:ascii="Rockwell" w:hAnsi="Rockwell"/>
          <w:b/>
          <w:color w:val="000000"/>
          <w:sz w:val="36"/>
          <w:szCs w:val="36"/>
        </w:rPr>
      </w:r>
    </w:p>
    <w:p>
      <w:pPr>
        <w:pStyle w:val="Normal"/>
        <w:rPr>
          <w:color w:val="000000"/>
        </w:rPr>
      </w:pPr>
      <w:r>
        <w:rPr>
          <w:rFonts w:ascii="Comic Sans MS" w:hAnsi="Comic Sans MS"/>
          <w:color w:val="000000"/>
          <w:sz w:val="56"/>
          <w:szCs w:val="56"/>
        </w:rPr>
        <w:t>À nos chers parents,</w:t>
      </w:r>
    </w:p>
    <w:p>
      <w:pPr>
        <w:pStyle w:val="Normal"/>
        <w:rPr>
          <w:color w:val="000000"/>
        </w:rPr>
      </w:pPr>
      <w:r>
        <w:rPr>
          <w:rFonts w:ascii="Comic Sans MS" w:hAnsi="Comic Sans MS"/>
          <w:color w:val="000000"/>
          <w:sz w:val="56"/>
          <w:szCs w:val="56"/>
        </w:rPr>
        <w:t>À nos sœurs et nos frères,</w:t>
      </w:r>
    </w:p>
    <w:p>
      <w:pPr>
        <w:pStyle w:val="Normal"/>
        <w:rPr>
          <w:color w:val="000000"/>
        </w:rPr>
      </w:pPr>
      <w:r>
        <w:rPr>
          <w:rFonts w:ascii="Comic Sans MS" w:hAnsi="Comic Sans MS"/>
          <w:color w:val="000000"/>
          <w:sz w:val="56"/>
          <w:szCs w:val="56"/>
        </w:rPr>
        <w:t>À tous nos amis et collègues,</w:t>
      </w:r>
    </w:p>
    <w:p>
      <w:pPr>
        <w:pStyle w:val="Normal"/>
        <w:rPr>
          <w:color w:val="000000"/>
        </w:rPr>
      </w:pPr>
      <w:r>
        <w:rPr>
          <w:rFonts w:ascii="Comic Sans MS" w:hAnsi="Comic Sans MS"/>
          <w:color w:val="000000"/>
          <w:sz w:val="56"/>
          <w:szCs w:val="56"/>
        </w:rPr>
        <w:t>À tous ceux qui nous ont aidées,</w:t>
      </w:r>
    </w:p>
    <w:p>
      <w:pPr>
        <w:pStyle w:val="Normal"/>
        <w:rPr>
          <w:rFonts w:ascii="Comic Sans MS" w:hAnsi="Comic Sans MS"/>
          <w:color w:val="000000"/>
          <w:sz w:val="56"/>
          <w:szCs w:val="56"/>
        </w:rPr>
      </w:pPr>
      <w:r>
        <w:rPr>
          <w:rFonts w:ascii="Comic Sans MS" w:hAnsi="Comic Sans MS"/>
          <w:color w:val="000000"/>
          <w:sz w:val="56"/>
          <w:szCs w:val="56"/>
        </w:rPr>
      </w:r>
    </w:p>
    <w:p>
      <w:pPr>
        <w:sectPr>
          <w:headerReference w:type="default" r:id="rId6"/>
          <w:headerReference w:type="first" r:id="rId7"/>
          <w:footerReference w:type="default" r:id="rId8"/>
          <w:footerReference w:type="first" r:id="rId9"/>
          <w:type w:val="nextPage"/>
          <w:pgSz w:w="11906" w:h="16838"/>
          <w:pgMar w:left="1418" w:right="1418" w:header="0" w:top="1418" w:footer="0" w:bottom="794" w:gutter="0"/>
          <w:pgNumType w:fmt="lowerRoman"/>
          <w:formProt w:val="false"/>
          <w:titlePg/>
          <w:textDirection w:val="lrTb"/>
          <w:docGrid w:type="default" w:linePitch="360" w:charSpace="0"/>
        </w:sectPr>
        <w:pStyle w:val="Normal"/>
        <w:rPr>
          <w:color w:val="000000"/>
        </w:rPr>
      </w:pPr>
      <w:r>
        <w:rPr>
          <w:rFonts w:ascii="Comic Sans MS" w:hAnsi="Comic Sans MS"/>
          <w:color w:val="000000"/>
          <w:sz w:val="56"/>
          <w:szCs w:val="56"/>
        </w:rPr>
        <w:tab/>
        <w:tab/>
        <w:tab/>
        <w:t xml:space="preserve">    nous dédions ce travail. </w:t>
      </w:r>
    </w:p>
    <w:p>
      <w:pPr>
        <w:pStyle w:val="LOnormal"/>
        <w:spacing w:lineRule="auto" w:line="240" w:before="240" w:after="600"/>
        <w:jc w:val="right"/>
        <w:rPr>
          <w:color w:val="000000"/>
        </w:rPr>
      </w:pPr>
      <w:bookmarkStart w:id="5" w:name="_1fob9te"/>
      <w:bookmarkEnd w:id="5"/>
      <w:r>
        <w:rPr>
          <w:rFonts w:eastAsia="Rockwell" w:cs="Rockwell" w:ascii="Rockwell" w:hAnsi="Rockwell"/>
          <w:b/>
          <w:color w:val="000000"/>
          <w:sz w:val="36"/>
          <w:szCs w:val="36"/>
        </w:rPr>
        <w:t>Remerciements</w:t>
      </w:r>
    </w:p>
    <w:p>
      <w:pPr>
        <w:pStyle w:val="LOnormal"/>
        <w:spacing w:lineRule="auto" w:line="240" w:before="240" w:after="600"/>
        <w:jc w:val="right"/>
        <w:rPr>
          <w:rFonts w:ascii="Rockwell" w:hAnsi="Rockwell" w:eastAsia="Rockwell" w:cs="Rockwell"/>
          <w:b/>
          <w:b/>
          <w:color w:val="000000"/>
          <w:sz w:val="36"/>
          <w:szCs w:val="36"/>
        </w:rPr>
      </w:pPr>
      <w:r>
        <w:rPr>
          <w:rFonts w:eastAsia="Rockwell" w:cs="Rockwell" w:ascii="Rockwell" w:hAnsi="Rockwell"/>
          <w:b/>
          <w:color w:val="000000"/>
          <w:sz w:val="36"/>
          <w:szCs w:val="36"/>
        </w:rPr>
      </w:r>
    </w:p>
    <w:p>
      <w:pPr>
        <w:pStyle w:val="LOnormal"/>
        <w:spacing w:lineRule="auto" w:line="240" w:before="240" w:after="600"/>
        <w:jc w:val="right"/>
        <w:rPr>
          <w:rFonts w:ascii="Rockwell" w:hAnsi="Rockwell" w:eastAsia="Rockwell" w:cs="Rockwell"/>
          <w:b/>
          <w:b/>
          <w:color w:val="000000"/>
          <w:sz w:val="36"/>
          <w:szCs w:val="36"/>
        </w:rPr>
      </w:pPr>
      <w:r>
        <w:rPr>
          <w:rFonts w:eastAsia="Rockwell" w:cs="Rockwell" w:ascii="Rockwell" w:hAnsi="Rockwell"/>
          <w:b/>
          <w:color w:val="000000"/>
          <w:sz w:val="36"/>
          <w:szCs w:val="36"/>
        </w:rPr>
      </w:r>
    </w:p>
    <w:p>
      <w:pPr>
        <w:pStyle w:val="LOnormal"/>
        <w:spacing w:lineRule="auto" w:line="240"/>
        <w:rPr>
          <w:color w:val="000000"/>
        </w:rPr>
      </w:pPr>
      <w:r>
        <w:rPr>
          <w:rFonts w:ascii="Comic Sans MS" w:hAnsi="Comic Sans MS"/>
          <w:b/>
          <w:color w:val="000000"/>
          <w:sz w:val="26"/>
          <w:szCs w:val="26"/>
        </w:rPr>
        <w:tab/>
        <w:t>Tout d'abord, nous tenons à remercier ALLAH qui nous a donné le courage et la patience durant ces langues années d’étude.</w:t>
      </w:r>
    </w:p>
    <w:p>
      <w:pPr>
        <w:pStyle w:val="LOnormal"/>
        <w:spacing w:lineRule="auto" w:line="240"/>
        <w:rPr>
          <w:b/>
          <w:b/>
          <w:color w:val="000000"/>
          <w:sz w:val="26"/>
        </w:rPr>
      </w:pPr>
      <w:r>
        <w:rPr>
          <w:b/>
          <w:color w:val="000000"/>
          <w:sz w:val="26"/>
        </w:rPr>
      </w:r>
    </w:p>
    <w:p>
      <w:pPr>
        <w:pStyle w:val="LOnormal"/>
        <w:spacing w:lineRule="auto" w:line="240"/>
        <w:rPr>
          <w:color w:val="000000"/>
        </w:rPr>
      </w:pPr>
      <w:r>
        <w:rPr>
          <w:rFonts w:ascii="Comic Sans MS" w:hAnsi="Comic Sans MS"/>
          <w:b/>
          <w:color w:val="000000"/>
          <w:sz w:val="26"/>
          <w:szCs w:val="26"/>
        </w:rPr>
        <w:tab/>
        <w:t xml:space="preserve"> Nous tenons à remercier les membres de jury pour avoir pris la peine de juger notre mémoire, nous désirons aussi remercier notre encadrant, Dr Midoun Mohammed pour sa disponibilité et ses conseils durant la réalisation de ce travail.</w:t>
      </w:r>
    </w:p>
    <w:p>
      <w:pPr>
        <w:pStyle w:val="LOnormal"/>
        <w:spacing w:lineRule="auto" w:line="240"/>
        <w:rPr>
          <w:rFonts w:ascii="Comic Sans MS" w:hAnsi="Comic Sans MS"/>
          <w:b/>
          <w:b/>
          <w:color w:val="000000"/>
          <w:sz w:val="26"/>
          <w:szCs w:val="26"/>
        </w:rPr>
      </w:pPr>
      <w:r>
        <w:rPr>
          <w:rFonts w:ascii="Comic Sans MS" w:hAnsi="Comic Sans MS"/>
          <w:b/>
          <w:color w:val="000000"/>
          <w:sz w:val="26"/>
          <w:szCs w:val="26"/>
        </w:rPr>
      </w:r>
    </w:p>
    <w:p>
      <w:pPr>
        <w:pStyle w:val="LOnormal"/>
        <w:spacing w:before="0" w:after="120"/>
        <w:ind w:firstLine="709"/>
        <w:rPr>
          <w:color w:val="000000"/>
        </w:rPr>
      </w:pPr>
      <w:r>
        <w:rPr>
          <w:rFonts w:ascii="Comic Sans MS" w:hAnsi="Comic Sans MS"/>
          <w:b/>
          <w:bCs/>
          <w:color w:val="000000"/>
          <w:sz w:val="26"/>
          <w:szCs w:val="26"/>
        </w:rPr>
        <w:t>Et enfin nous tenons à remercier nos parents pour leurs soutiens, leurs patiences et leurs contributions. Ainsi que nos amis et toute personne qui nous a aidées à faire ce travail.</w:t>
      </w:r>
      <w:r>
        <w:rPr>
          <w:b/>
          <w:bCs/>
          <w:color w:val="000000"/>
          <w:szCs w:val="24"/>
        </w:rPr>
        <w:t xml:space="preserve"> </w:t>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LOnormal"/>
        <w:spacing w:before="0" w:after="120"/>
        <w:ind w:firstLine="709"/>
        <w:rPr>
          <w:color w:val="000000"/>
          <w:szCs w:val="24"/>
        </w:rPr>
      </w:pPr>
      <w:r>
        <w:rPr>
          <w:color w:val="000000"/>
          <w:szCs w:val="24"/>
        </w:rPr>
      </w:r>
    </w:p>
    <w:p>
      <w:pPr>
        <w:pStyle w:val="Cnam"/>
        <w:rPr>
          <w:rFonts w:ascii="Comic Sans MS" w:hAnsi="Comic Sans MS"/>
          <w:color w:val="000000"/>
          <w:sz w:val="56"/>
          <w:szCs w:val="56"/>
        </w:rPr>
      </w:pPr>
      <w:bookmarkStart w:id="6" w:name="_Toc507446918"/>
      <w:bookmarkStart w:id="7" w:name="_Toc259718531"/>
      <w:bookmarkStart w:id="8" w:name="_Toc262133861"/>
      <w:bookmarkStart w:id="9" w:name="_Toc507449061"/>
      <w:r>
        <w:rPr>
          <w:rStyle w:val="TitrespagesliminairesetbibliogrCarCar"/>
          <w:color w:val="000000"/>
        </w:rPr>
        <w:t>Liste des figures</w:t>
      </w:r>
      <w:bookmarkEnd w:id="6"/>
      <w:bookmarkEnd w:id="7"/>
      <w:bookmarkEnd w:id="8"/>
      <w:bookmarkEnd w:id="9"/>
    </w:p>
    <w:p>
      <w:pPr>
        <w:pStyle w:val="Cnam"/>
        <w:rPr>
          <w:color w:val="000000"/>
          <w:sz w:val="21"/>
          <w:szCs w:val="21"/>
        </w:rPr>
      </w:pPr>
      <w:r>
        <w:rPr>
          <w:color w:val="000000"/>
          <w:sz w:val="21"/>
          <w:szCs w:val="21"/>
        </w:rPr>
      </w:r>
    </w:p>
    <w:tbl>
      <w:tblPr>
        <w:tblStyle w:val="Grilledutableau"/>
        <w:tblW w:w="8820" w:type="dxa"/>
        <w:jc w:val="left"/>
        <w:tblInd w:w="255" w:type="dxa"/>
        <w:tblCellMar>
          <w:top w:w="0" w:type="dxa"/>
          <w:left w:w="108" w:type="dxa"/>
          <w:bottom w:w="0" w:type="dxa"/>
          <w:right w:w="108" w:type="dxa"/>
        </w:tblCellMar>
        <w:tblLook w:val="04a0" w:noHBand="0" w:noVBand="1" w:firstColumn="1" w:lastRow="0" w:lastColumn="0" w:firstRow="1"/>
      </w:tblPr>
      <w:tblGrid>
        <w:gridCol w:w="1330"/>
        <w:gridCol w:w="6570"/>
        <w:gridCol w:w="920"/>
      </w:tblGrid>
      <w:tr>
        <w:trPr/>
        <w:tc>
          <w:tcPr>
            <w:tcW w:w="1330" w:type="dxa"/>
            <w:tcBorders/>
            <w:vAlign w:val="center"/>
          </w:tcPr>
          <w:p>
            <w:pPr>
              <w:pStyle w:val="Textemmoire"/>
              <w:spacing w:before="0" w:after="120"/>
              <w:ind w:right="-79" w:hanging="0"/>
              <w:rPr>
                <w:color w:val="000000"/>
              </w:rPr>
            </w:pPr>
            <w:r>
              <w:rPr>
                <w:b/>
                <w:bCs/>
                <w:color w:val="000000"/>
              </w:rPr>
              <w:t>Figure N°</w:t>
            </w:r>
          </w:p>
        </w:tc>
        <w:tc>
          <w:tcPr>
            <w:tcW w:w="6570" w:type="dxa"/>
            <w:tcBorders/>
            <w:vAlign w:val="center"/>
          </w:tcPr>
          <w:p>
            <w:pPr>
              <w:pStyle w:val="Textemmoire"/>
              <w:spacing w:before="0" w:after="120"/>
              <w:ind w:right="-79" w:hanging="0"/>
              <w:rPr>
                <w:color w:val="000000"/>
              </w:rPr>
            </w:pPr>
            <w:r>
              <w:rPr>
                <w:b/>
                <w:bCs/>
                <w:color w:val="000000"/>
              </w:rPr>
              <w:t xml:space="preserve">Titre de la figure </w:t>
            </w:r>
          </w:p>
        </w:tc>
        <w:tc>
          <w:tcPr>
            <w:tcW w:w="920" w:type="dxa"/>
            <w:tcBorders/>
            <w:vAlign w:val="center"/>
          </w:tcPr>
          <w:p>
            <w:pPr>
              <w:pStyle w:val="Textemmoire"/>
              <w:spacing w:before="0" w:after="120"/>
              <w:ind w:right="-79" w:hanging="0"/>
              <w:rPr>
                <w:color w:val="000000"/>
              </w:rPr>
            </w:pPr>
            <w:r>
              <w:rPr>
                <w:b/>
                <w:bCs/>
                <w:color w:val="000000"/>
              </w:rPr>
              <w:t>Page</w:t>
            </w:r>
          </w:p>
        </w:tc>
      </w:tr>
      <w:tr>
        <w:trPr/>
        <w:tc>
          <w:tcPr>
            <w:tcW w:w="1330" w:type="dxa"/>
            <w:tcBorders/>
            <w:vAlign w:val="center"/>
          </w:tcPr>
          <w:p>
            <w:pPr>
              <w:pStyle w:val="Textemmoire"/>
              <w:spacing w:before="0" w:after="120"/>
              <w:ind w:right="-79" w:hanging="0"/>
              <w:rPr>
                <w:color w:val="000000"/>
              </w:rPr>
            </w:pPr>
            <w:r>
              <w:rPr>
                <w:color w:val="000000"/>
              </w:rPr>
              <w:t>Figure 1</w:t>
            </w:r>
          </w:p>
        </w:tc>
        <w:tc>
          <w:tcPr>
            <w:tcW w:w="6570" w:type="dxa"/>
            <w:tcBorders/>
            <w:vAlign w:val="center"/>
          </w:tcPr>
          <w:p>
            <w:pPr>
              <w:pStyle w:val="Textemmoire"/>
              <w:spacing w:before="0" w:after="120"/>
              <w:ind w:right="-79" w:hanging="0"/>
              <w:rPr>
                <w:color w:val="000000"/>
              </w:rPr>
            </w:pPr>
            <w:r>
              <w:rPr>
                <w:color w:val="000000"/>
              </w:rPr>
              <w:t>E-commerce B2C</w:t>
            </w:r>
          </w:p>
        </w:tc>
        <w:tc>
          <w:tcPr>
            <w:tcW w:w="920" w:type="dxa"/>
            <w:tcBorders/>
            <w:vAlign w:val="center"/>
          </w:tcPr>
          <w:p>
            <w:pPr>
              <w:pStyle w:val="Textemmoire"/>
              <w:spacing w:before="0" w:after="120"/>
              <w:ind w:right="-79" w:hanging="0"/>
              <w:rPr>
                <w:color w:val="000000"/>
              </w:rPr>
            </w:pPr>
            <w:r>
              <w:rPr>
                <w:color w:val="000000"/>
              </w:rPr>
              <w:t>8</w:t>
            </w:r>
          </w:p>
        </w:tc>
      </w:tr>
      <w:tr>
        <w:trPr/>
        <w:tc>
          <w:tcPr>
            <w:tcW w:w="1330" w:type="dxa"/>
            <w:tcBorders/>
            <w:vAlign w:val="center"/>
          </w:tcPr>
          <w:p>
            <w:pPr>
              <w:pStyle w:val="Textemmoire"/>
              <w:spacing w:before="0" w:after="120"/>
              <w:ind w:right="-79" w:hanging="0"/>
              <w:rPr>
                <w:color w:val="000000"/>
              </w:rPr>
            </w:pPr>
            <w:r>
              <w:rPr>
                <w:color w:val="000000"/>
              </w:rPr>
              <w:t>Figure 2</w:t>
            </w:r>
          </w:p>
        </w:tc>
        <w:tc>
          <w:tcPr>
            <w:tcW w:w="6570" w:type="dxa"/>
            <w:tcBorders/>
            <w:vAlign w:val="center"/>
          </w:tcPr>
          <w:p>
            <w:pPr>
              <w:pStyle w:val="Textemmoire"/>
              <w:spacing w:before="0" w:after="120"/>
              <w:ind w:right="-79" w:hanging="0"/>
              <w:rPr>
                <w:color w:val="000000"/>
              </w:rPr>
            </w:pPr>
            <w:r>
              <w:rPr>
                <w:color w:val="000000"/>
              </w:rPr>
              <w:t>E-commerce B2G</w:t>
            </w:r>
          </w:p>
        </w:tc>
        <w:tc>
          <w:tcPr>
            <w:tcW w:w="920" w:type="dxa"/>
            <w:tcBorders/>
            <w:vAlign w:val="center"/>
          </w:tcPr>
          <w:p>
            <w:pPr>
              <w:pStyle w:val="Textemmoire"/>
              <w:spacing w:before="0" w:after="120"/>
              <w:ind w:right="-79" w:hanging="0"/>
              <w:rPr>
                <w:color w:val="000000"/>
              </w:rPr>
            </w:pPr>
            <w:r>
              <w:rPr>
                <w:color w:val="000000"/>
              </w:rPr>
              <w:t>9</w:t>
            </w:r>
          </w:p>
        </w:tc>
      </w:tr>
      <w:tr>
        <w:trPr/>
        <w:tc>
          <w:tcPr>
            <w:tcW w:w="1330" w:type="dxa"/>
            <w:tcBorders>
              <w:top w:val="nil"/>
            </w:tcBorders>
            <w:vAlign w:val="center"/>
          </w:tcPr>
          <w:p>
            <w:pPr>
              <w:pStyle w:val="Textemmoire"/>
              <w:spacing w:before="0" w:after="120"/>
              <w:ind w:right="-79" w:hanging="0"/>
              <w:rPr>
                <w:color w:val="000000"/>
              </w:rPr>
            </w:pPr>
            <w:r>
              <w:rPr>
                <w:color w:val="000000"/>
              </w:rPr>
              <w:t>Figure 3</w:t>
            </w:r>
          </w:p>
        </w:tc>
        <w:tc>
          <w:tcPr>
            <w:tcW w:w="6570" w:type="dxa"/>
            <w:tcBorders>
              <w:top w:val="nil"/>
            </w:tcBorders>
            <w:vAlign w:val="center"/>
          </w:tcPr>
          <w:p>
            <w:pPr>
              <w:pStyle w:val="Textemmoire"/>
              <w:spacing w:before="0" w:after="120"/>
              <w:ind w:right="-79" w:hanging="0"/>
              <w:rPr>
                <w:color w:val="000000"/>
              </w:rPr>
            </w:pPr>
            <w:r>
              <w:rPr>
                <w:color w:val="000000"/>
              </w:rPr>
              <w:t>E-commerce C2C</w:t>
            </w:r>
          </w:p>
        </w:tc>
        <w:tc>
          <w:tcPr>
            <w:tcW w:w="920" w:type="dxa"/>
            <w:tcBorders>
              <w:top w:val="nil"/>
            </w:tcBorders>
            <w:vAlign w:val="center"/>
          </w:tcPr>
          <w:p>
            <w:pPr>
              <w:pStyle w:val="Textemmoire"/>
              <w:spacing w:before="0" w:after="120"/>
              <w:ind w:right="-79" w:hanging="0"/>
              <w:rPr>
                <w:color w:val="000000"/>
              </w:rPr>
            </w:pPr>
            <w:r>
              <w:rPr>
                <w:color w:val="000000"/>
              </w:rPr>
              <w:t>10</w:t>
            </w:r>
          </w:p>
        </w:tc>
      </w:tr>
      <w:tr>
        <w:trPr/>
        <w:tc>
          <w:tcPr>
            <w:tcW w:w="1330" w:type="dxa"/>
            <w:tcBorders>
              <w:top w:val="nil"/>
            </w:tcBorders>
            <w:vAlign w:val="center"/>
          </w:tcPr>
          <w:p>
            <w:pPr>
              <w:pStyle w:val="Textemmoire"/>
              <w:spacing w:before="0" w:after="120"/>
              <w:ind w:right="-79" w:hanging="0"/>
              <w:rPr>
                <w:color w:val="000000"/>
              </w:rPr>
            </w:pPr>
            <w:r>
              <w:rPr>
                <w:color w:val="000000"/>
              </w:rPr>
              <w:t>Figure 4</w:t>
            </w:r>
          </w:p>
        </w:tc>
        <w:tc>
          <w:tcPr>
            <w:tcW w:w="6570" w:type="dxa"/>
            <w:tcBorders>
              <w:top w:val="nil"/>
            </w:tcBorders>
            <w:vAlign w:val="center"/>
          </w:tcPr>
          <w:p>
            <w:pPr>
              <w:pStyle w:val="Textemmoire"/>
              <w:spacing w:before="0" w:after="120"/>
              <w:ind w:right="-79" w:hanging="0"/>
              <w:rPr>
                <w:color w:val="000000"/>
              </w:rPr>
            </w:pPr>
            <w:r>
              <w:rPr>
                <w:color w:val="000000"/>
              </w:rPr>
              <w:t>E-commerce  C2B</w:t>
            </w:r>
          </w:p>
        </w:tc>
        <w:tc>
          <w:tcPr>
            <w:tcW w:w="920" w:type="dxa"/>
            <w:tcBorders>
              <w:top w:val="nil"/>
            </w:tcBorders>
            <w:vAlign w:val="center"/>
          </w:tcPr>
          <w:p>
            <w:pPr>
              <w:pStyle w:val="Textemmoire"/>
              <w:spacing w:before="0" w:after="120"/>
              <w:ind w:right="-79" w:hanging="0"/>
              <w:rPr>
                <w:color w:val="000000"/>
              </w:rPr>
            </w:pPr>
            <w:r>
              <w:rPr>
                <w:color w:val="000000"/>
              </w:rPr>
              <w:t>12</w:t>
            </w:r>
          </w:p>
        </w:tc>
      </w:tr>
      <w:tr>
        <w:trPr/>
        <w:tc>
          <w:tcPr>
            <w:tcW w:w="1330" w:type="dxa"/>
            <w:tcBorders>
              <w:top w:val="nil"/>
            </w:tcBorders>
            <w:vAlign w:val="center"/>
          </w:tcPr>
          <w:p>
            <w:pPr>
              <w:pStyle w:val="Textemmoire"/>
              <w:spacing w:before="0" w:after="120"/>
              <w:ind w:right="-79" w:hanging="0"/>
              <w:rPr>
                <w:color w:val="000000"/>
              </w:rPr>
            </w:pPr>
            <w:r>
              <w:rPr>
                <w:color w:val="000000"/>
              </w:rPr>
              <w:t>Figure 5</w:t>
            </w:r>
          </w:p>
        </w:tc>
        <w:tc>
          <w:tcPr>
            <w:tcW w:w="6570" w:type="dxa"/>
            <w:tcBorders>
              <w:top w:val="nil"/>
            </w:tcBorders>
            <w:vAlign w:val="center"/>
          </w:tcPr>
          <w:p>
            <w:pPr>
              <w:pStyle w:val="Textemmoire"/>
              <w:spacing w:before="0" w:after="120"/>
              <w:ind w:right="-79" w:hanging="0"/>
              <w:rPr>
                <w:color w:val="000000"/>
              </w:rPr>
            </w:pPr>
            <w:r>
              <w:rPr>
                <w:color w:val="000000"/>
              </w:rPr>
              <w:t>E-commerce  G2B</w:t>
            </w:r>
          </w:p>
        </w:tc>
        <w:tc>
          <w:tcPr>
            <w:tcW w:w="920" w:type="dxa"/>
            <w:tcBorders>
              <w:top w:val="nil"/>
            </w:tcBorders>
            <w:vAlign w:val="center"/>
          </w:tcPr>
          <w:p>
            <w:pPr>
              <w:pStyle w:val="Textemmoire"/>
              <w:spacing w:before="0" w:after="120"/>
              <w:ind w:right="-79" w:hanging="0"/>
              <w:rPr>
                <w:color w:val="000000"/>
              </w:rPr>
            </w:pPr>
            <w:r>
              <w:rPr>
                <w:color w:val="000000"/>
              </w:rPr>
              <w:t>12</w:t>
            </w:r>
          </w:p>
        </w:tc>
      </w:tr>
      <w:tr>
        <w:trPr/>
        <w:tc>
          <w:tcPr>
            <w:tcW w:w="1330" w:type="dxa"/>
            <w:tcBorders>
              <w:top w:val="nil"/>
            </w:tcBorders>
            <w:vAlign w:val="center"/>
          </w:tcPr>
          <w:p>
            <w:pPr>
              <w:pStyle w:val="Textemmoire"/>
              <w:spacing w:before="0" w:after="120"/>
              <w:ind w:right="-79" w:hanging="0"/>
              <w:rPr>
                <w:color w:val="000000"/>
              </w:rPr>
            </w:pPr>
            <w:r>
              <w:rPr>
                <w:color w:val="000000"/>
              </w:rPr>
              <w:t>Figure 6</w:t>
            </w:r>
          </w:p>
        </w:tc>
        <w:tc>
          <w:tcPr>
            <w:tcW w:w="6570" w:type="dxa"/>
            <w:tcBorders>
              <w:top w:val="nil"/>
            </w:tcBorders>
            <w:vAlign w:val="center"/>
          </w:tcPr>
          <w:p>
            <w:pPr>
              <w:pStyle w:val="Textemmoire"/>
              <w:spacing w:before="0" w:after="120"/>
              <w:ind w:right="-79" w:hanging="0"/>
              <w:rPr>
                <w:color w:val="000000"/>
              </w:rPr>
            </w:pPr>
            <w:r>
              <w:rPr>
                <w:color w:val="000000"/>
              </w:rPr>
              <w:t>E-commerce  G2C</w:t>
            </w:r>
          </w:p>
        </w:tc>
        <w:tc>
          <w:tcPr>
            <w:tcW w:w="920" w:type="dxa"/>
            <w:tcBorders>
              <w:top w:val="nil"/>
            </w:tcBorders>
            <w:vAlign w:val="center"/>
          </w:tcPr>
          <w:p>
            <w:pPr>
              <w:pStyle w:val="Textemmoire"/>
              <w:spacing w:before="0" w:after="120"/>
              <w:ind w:right="-79" w:hanging="0"/>
              <w:rPr>
                <w:color w:val="000000"/>
              </w:rPr>
            </w:pPr>
            <w:r>
              <w:rPr>
                <w:color w:val="000000"/>
              </w:rPr>
              <w:t>13</w:t>
            </w:r>
          </w:p>
        </w:tc>
      </w:tr>
      <w:tr>
        <w:trPr/>
        <w:tc>
          <w:tcPr>
            <w:tcW w:w="1330" w:type="dxa"/>
            <w:tcBorders>
              <w:top w:val="nil"/>
            </w:tcBorders>
            <w:vAlign w:val="center"/>
          </w:tcPr>
          <w:p>
            <w:pPr>
              <w:pStyle w:val="Textemmoire"/>
              <w:spacing w:before="0" w:after="120"/>
              <w:ind w:right="-79" w:hanging="0"/>
              <w:rPr>
                <w:color w:val="000000"/>
              </w:rPr>
            </w:pPr>
            <w:r>
              <w:rPr>
                <w:color w:val="000000"/>
              </w:rPr>
              <w:t>Figure 7</w:t>
            </w:r>
          </w:p>
        </w:tc>
        <w:tc>
          <w:tcPr>
            <w:tcW w:w="6570" w:type="dxa"/>
            <w:tcBorders>
              <w:top w:val="nil"/>
            </w:tcBorders>
            <w:vAlign w:val="center"/>
          </w:tcPr>
          <w:p>
            <w:pPr>
              <w:pStyle w:val="Textemmoire"/>
              <w:spacing w:before="0" w:after="120"/>
              <w:ind w:right="-79" w:hanging="0"/>
              <w:rPr>
                <w:color w:val="000000"/>
              </w:rPr>
            </w:pPr>
            <w:r>
              <w:rPr>
                <w:color w:val="000000"/>
              </w:rPr>
              <w:t>Processus du B2B</w:t>
            </w:r>
          </w:p>
        </w:tc>
        <w:tc>
          <w:tcPr>
            <w:tcW w:w="920" w:type="dxa"/>
            <w:tcBorders>
              <w:top w:val="nil"/>
            </w:tcBorders>
            <w:vAlign w:val="center"/>
          </w:tcPr>
          <w:p>
            <w:pPr>
              <w:pStyle w:val="Textemmoire"/>
              <w:spacing w:before="0" w:after="120"/>
              <w:ind w:right="-79" w:hanging="0"/>
              <w:rPr>
                <w:color w:val="000000"/>
              </w:rPr>
            </w:pPr>
            <w:r>
              <w:rPr>
                <w:color w:val="000000"/>
              </w:rPr>
              <w:t>15</w:t>
            </w:r>
          </w:p>
        </w:tc>
      </w:tr>
      <w:tr>
        <w:trPr/>
        <w:tc>
          <w:tcPr>
            <w:tcW w:w="1330" w:type="dxa"/>
            <w:tcBorders>
              <w:top w:val="nil"/>
            </w:tcBorders>
            <w:vAlign w:val="center"/>
          </w:tcPr>
          <w:p>
            <w:pPr>
              <w:pStyle w:val="Textemmoire"/>
              <w:spacing w:before="0" w:after="120"/>
              <w:ind w:right="-79" w:hanging="0"/>
              <w:rPr>
                <w:color w:val="000000"/>
              </w:rPr>
            </w:pPr>
            <w:r>
              <w:rPr>
                <w:color w:val="000000"/>
              </w:rPr>
              <w:t>Figure 8</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Relation entre e-business et e-commerce</w:t>
            </w:r>
          </w:p>
        </w:tc>
        <w:tc>
          <w:tcPr>
            <w:tcW w:w="920" w:type="dxa"/>
            <w:tcBorders>
              <w:top w:val="nil"/>
            </w:tcBorders>
            <w:vAlign w:val="center"/>
          </w:tcPr>
          <w:p>
            <w:pPr>
              <w:pStyle w:val="Textemmoire"/>
              <w:spacing w:before="0" w:after="120"/>
              <w:ind w:right="-79" w:hanging="0"/>
              <w:rPr>
                <w:color w:val="000000"/>
              </w:rPr>
            </w:pPr>
            <w:r>
              <w:rPr>
                <w:color w:val="000000"/>
              </w:rPr>
              <w:t>17</w:t>
            </w:r>
          </w:p>
        </w:tc>
      </w:tr>
      <w:tr>
        <w:trPr/>
        <w:tc>
          <w:tcPr>
            <w:tcW w:w="1330" w:type="dxa"/>
            <w:tcBorders>
              <w:top w:val="nil"/>
            </w:tcBorders>
            <w:vAlign w:val="center"/>
          </w:tcPr>
          <w:p>
            <w:pPr>
              <w:pStyle w:val="Textemmoire"/>
              <w:spacing w:before="0" w:after="120"/>
              <w:ind w:right="-79" w:hanging="0"/>
              <w:rPr>
                <w:color w:val="000000"/>
              </w:rPr>
            </w:pPr>
            <w:r>
              <w:rPr>
                <w:color w:val="000000"/>
              </w:rPr>
              <w:t>Figure 9</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Les différents composants du e-commerce</w:t>
            </w:r>
          </w:p>
        </w:tc>
        <w:tc>
          <w:tcPr>
            <w:tcW w:w="920" w:type="dxa"/>
            <w:tcBorders>
              <w:top w:val="nil"/>
            </w:tcBorders>
            <w:vAlign w:val="center"/>
          </w:tcPr>
          <w:p>
            <w:pPr>
              <w:pStyle w:val="Textemmoire"/>
              <w:spacing w:before="0" w:after="120"/>
              <w:ind w:right="-79" w:hanging="0"/>
              <w:rPr>
                <w:color w:val="000000"/>
              </w:rPr>
            </w:pPr>
            <w:r>
              <w:rPr>
                <w:color w:val="000000"/>
              </w:rPr>
              <w:t>19</w:t>
            </w:r>
          </w:p>
        </w:tc>
      </w:tr>
      <w:tr>
        <w:trPr/>
        <w:tc>
          <w:tcPr>
            <w:tcW w:w="1330" w:type="dxa"/>
            <w:tcBorders>
              <w:top w:val="nil"/>
            </w:tcBorders>
            <w:vAlign w:val="center"/>
          </w:tcPr>
          <w:p>
            <w:pPr>
              <w:pStyle w:val="Textemmoire"/>
              <w:spacing w:before="0" w:after="120"/>
              <w:ind w:right="-79" w:hanging="0"/>
              <w:rPr>
                <w:color w:val="000000"/>
              </w:rPr>
            </w:pPr>
            <w:r>
              <w:rPr>
                <w:color w:val="000000"/>
              </w:rPr>
              <w:t>Figure 10</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Les acteurs de marketplace</w:t>
            </w:r>
          </w:p>
        </w:tc>
        <w:tc>
          <w:tcPr>
            <w:tcW w:w="920" w:type="dxa"/>
            <w:tcBorders>
              <w:top w:val="nil"/>
            </w:tcBorders>
            <w:vAlign w:val="center"/>
          </w:tcPr>
          <w:p>
            <w:pPr>
              <w:pStyle w:val="Textemmoire"/>
              <w:spacing w:before="0" w:after="120"/>
              <w:ind w:right="-79" w:hanging="0"/>
              <w:rPr>
                <w:color w:val="000000"/>
              </w:rPr>
            </w:pPr>
            <w:r>
              <w:rPr>
                <w:color w:val="000000"/>
              </w:rPr>
              <w:t>23</w:t>
            </w:r>
          </w:p>
        </w:tc>
      </w:tr>
      <w:tr>
        <w:trPr/>
        <w:tc>
          <w:tcPr>
            <w:tcW w:w="1330" w:type="dxa"/>
            <w:tcBorders>
              <w:top w:val="nil"/>
            </w:tcBorders>
            <w:vAlign w:val="center"/>
          </w:tcPr>
          <w:p>
            <w:pPr>
              <w:pStyle w:val="Textemmoire"/>
              <w:spacing w:before="0" w:after="120"/>
              <w:ind w:right="-79" w:hanging="0"/>
              <w:rPr>
                <w:color w:val="000000"/>
              </w:rPr>
            </w:pPr>
            <w:r>
              <w:rPr>
                <w:color w:val="000000"/>
              </w:rPr>
              <w:t>Figure 11</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Part de marché des systèmes d’exploitation mobiles et tablettes dans le monde mai 2021 jusqu’à mai 2022</w:t>
            </w:r>
          </w:p>
        </w:tc>
        <w:tc>
          <w:tcPr>
            <w:tcW w:w="920" w:type="dxa"/>
            <w:tcBorders>
              <w:top w:val="nil"/>
            </w:tcBorders>
            <w:vAlign w:val="center"/>
          </w:tcPr>
          <w:p>
            <w:pPr>
              <w:pStyle w:val="Textemmoire"/>
              <w:spacing w:before="0" w:after="120"/>
              <w:ind w:right="-79" w:hanging="0"/>
              <w:rPr>
                <w:color w:val="000000"/>
              </w:rPr>
            </w:pPr>
            <w:r>
              <w:rPr>
                <w:color w:val="000000"/>
              </w:rPr>
              <w:t>38</w:t>
            </w:r>
          </w:p>
        </w:tc>
      </w:tr>
      <w:tr>
        <w:trPr/>
        <w:tc>
          <w:tcPr>
            <w:tcW w:w="1330" w:type="dxa"/>
            <w:tcBorders>
              <w:top w:val="nil"/>
            </w:tcBorders>
            <w:vAlign w:val="center"/>
          </w:tcPr>
          <w:p>
            <w:pPr>
              <w:pStyle w:val="Textemmoire"/>
              <w:spacing w:before="0" w:after="120"/>
              <w:ind w:right="-79" w:hanging="0"/>
              <w:rPr>
                <w:color w:val="000000"/>
              </w:rPr>
            </w:pPr>
            <w:r>
              <w:rPr>
                <w:color w:val="000000"/>
              </w:rPr>
              <w:t>Figure 12</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Diagramme de paquetages</w:t>
            </w:r>
          </w:p>
        </w:tc>
        <w:tc>
          <w:tcPr>
            <w:tcW w:w="920" w:type="dxa"/>
            <w:tcBorders>
              <w:top w:val="nil"/>
            </w:tcBorders>
            <w:vAlign w:val="center"/>
          </w:tcPr>
          <w:p>
            <w:pPr>
              <w:pStyle w:val="Textemmoire"/>
              <w:spacing w:before="0" w:after="120"/>
              <w:ind w:right="-79" w:hanging="0"/>
              <w:rPr>
                <w:color w:val="000000"/>
              </w:rPr>
            </w:pPr>
            <w:r>
              <w:rPr>
                <w:color w:val="000000"/>
              </w:rPr>
              <w:t>48</w:t>
            </w:r>
          </w:p>
        </w:tc>
      </w:tr>
      <w:tr>
        <w:trPr/>
        <w:tc>
          <w:tcPr>
            <w:tcW w:w="1330" w:type="dxa"/>
            <w:tcBorders>
              <w:top w:val="nil"/>
            </w:tcBorders>
            <w:vAlign w:val="center"/>
          </w:tcPr>
          <w:p>
            <w:pPr>
              <w:pStyle w:val="Textemmoire"/>
              <w:spacing w:before="0" w:after="120"/>
              <w:ind w:right="-79" w:hanging="0"/>
              <w:rPr>
                <w:color w:val="000000"/>
              </w:rPr>
            </w:pPr>
            <w:r>
              <w:rPr>
                <w:color w:val="000000"/>
              </w:rPr>
              <w:t>Figure 13</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cas d'utilisation acheteur</w:t>
            </w:r>
          </w:p>
        </w:tc>
        <w:tc>
          <w:tcPr>
            <w:tcW w:w="920" w:type="dxa"/>
            <w:tcBorders>
              <w:top w:val="nil"/>
            </w:tcBorders>
            <w:vAlign w:val="center"/>
          </w:tcPr>
          <w:p>
            <w:pPr>
              <w:pStyle w:val="Textemmoire"/>
              <w:spacing w:before="0" w:after="120"/>
              <w:ind w:right="-79" w:hanging="0"/>
              <w:rPr>
                <w:color w:val="000000"/>
              </w:rPr>
            </w:pPr>
            <w:r>
              <w:rPr>
                <w:color w:val="000000"/>
              </w:rPr>
              <w:t>49</w:t>
            </w:r>
          </w:p>
        </w:tc>
      </w:tr>
      <w:tr>
        <w:trPr/>
        <w:tc>
          <w:tcPr>
            <w:tcW w:w="1330" w:type="dxa"/>
            <w:tcBorders>
              <w:top w:val="nil"/>
            </w:tcBorders>
            <w:vAlign w:val="center"/>
          </w:tcPr>
          <w:p>
            <w:pPr>
              <w:pStyle w:val="Textemmoire"/>
              <w:spacing w:before="0" w:after="120"/>
              <w:ind w:right="-79" w:hanging="0"/>
              <w:rPr>
                <w:color w:val="000000"/>
              </w:rPr>
            </w:pPr>
            <w:r>
              <w:rPr>
                <w:color w:val="000000"/>
              </w:rPr>
              <w:t>Figure 14</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cas d'utilisation vendeur</w:t>
            </w:r>
          </w:p>
        </w:tc>
        <w:tc>
          <w:tcPr>
            <w:tcW w:w="920" w:type="dxa"/>
            <w:tcBorders>
              <w:top w:val="nil"/>
            </w:tcBorders>
            <w:vAlign w:val="center"/>
          </w:tcPr>
          <w:p>
            <w:pPr>
              <w:pStyle w:val="Textemmoire"/>
              <w:spacing w:before="0" w:after="120"/>
              <w:ind w:right="-79" w:hanging="0"/>
              <w:rPr>
                <w:color w:val="000000"/>
              </w:rPr>
            </w:pPr>
            <w:r>
              <w:rPr>
                <w:color w:val="000000"/>
              </w:rPr>
              <w:t>51</w:t>
            </w:r>
          </w:p>
        </w:tc>
      </w:tr>
      <w:tr>
        <w:trPr/>
        <w:tc>
          <w:tcPr>
            <w:tcW w:w="1330" w:type="dxa"/>
            <w:tcBorders>
              <w:top w:val="nil"/>
            </w:tcBorders>
            <w:vAlign w:val="center"/>
          </w:tcPr>
          <w:p>
            <w:pPr>
              <w:pStyle w:val="Textemmoire"/>
              <w:spacing w:before="0" w:after="120"/>
              <w:ind w:right="-79" w:hanging="0"/>
              <w:rPr>
                <w:color w:val="000000"/>
              </w:rPr>
            </w:pPr>
            <w:r>
              <w:rPr>
                <w:color w:val="000000"/>
              </w:rPr>
              <w:t>Figure 15</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cas d'utilisation administrateur</w:t>
            </w:r>
          </w:p>
        </w:tc>
        <w:tc>
          <w:tcPr>
            <w:tcW w:w="920" w:type="dxa"/>
            <w:tcBorders>
              <w:top w:val="nil"/>
            </w:tcBorders>
            <w:vAlign w:val="center"/>
          </w:tcPr>
          <w:p>
            <w:pPr>
              <w:pStyle w:val="Textemmoire"/>
              <w:spacing w:before="0" w:after="120"/>
              <w:ind w:right="-79" w:hanging="0"/>
              <w:rPr>
                <w:color w:val="000000"/>
              </w:rPr>
            </w:pPr>
            <w:r>
              <w:rPr>
                <w:color w:val="000000"/>
              </w:rPr>
              <w:t>54</w:t>
            </w:r>
          </w:p>
        </w:tc>
      </w:tr>
      <w:tr>
        <w:trPr/>
        <w:tc>
          <w:tcPr>
            <w:tcW w:w="1330" w:type="dxa"/>
            <w:tcBorders>
              <w:top w:val="nil"/>
            </w:tcBorders>
            <w:vAlign w:val="center"/>
          </w:tcPr>
          <w:p>
            <w:pPr>
              <w:pStyle w:val="Textemmoire"/>
              <w:spacing w:before="0" w:after="120"/>
              <w:ind w:right="-79" w:hanging="0"/>
              <w:rPr>
                <w:color w:val="000000"/>
              </w:rPr>
            </w:pPr>
            <w:r>
              <w:rPr>
                <w:color w:val="000000"/>
              </w:rPr>
              <w:t>Figure 16</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séquence identification</w:t>
            </w:r>
          </w:p>
        </w:tc>
        <w:tc>
          <w:tcPr>
            <w:tcW w:w="920" w:type="dxa"/>
            <w:tcBorders>
              <w:top w:val="nil"/>
            </w:tcBorders>
            <w:vAlign w:val="center"/>
          </w:tcPr>
          <w:p>
            <w:pPr>
              <w:pStyle w:val="Textemmoire"/>
              <w:spacing w:before="0" w:after="120"/>
              <w:ind w:right="-79" w:hanging="0"/>
              <w:rPr>
                <w:color w:val="000000"/>
              </w:rPr>
            </w:pPr>
            <w:r>
              <w:rPr>
                <w:color w:val="000000"/>
              </w:rPr>
              <w:t>56</w:t>
            </w:r>
          </w:p>
        </w:tc>
      </w:tr>
      <w:tr>
        <w:trPr/>
        <w:tc>
          <w:tcPr>
            <w:tcW w:w="1330" w:type="dxa"/>
            <w:tcBorders>
              <w:top w:val="nil"/>
            </w:tcBorders>
            <w:vAlign w:val="center"/>
          </w:tcPr>
          <w:p>
            <w:pPr>
              <w:pStyle w:val="Textemmoire"/>
              <w:spacing w:before="0" w:after="120"/>
              <w:ind w:right="-79" w:hanging="0"/>
              <w:rPr>
                <w:color w:val="000000"/>
              </w:rPr>
            </w:pPr>
            <w:r>
              <w:rPr>
                <w:color w:val="000000"/>
              </w:rPr>
              <w:t>Figure 17</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séquence gestion des utilisateurs</w:t>
            </w:r>
          </w:p>
        </w:tc>
        <w:tc>
          <w:tcPr>
            <w:tcW w:w="920" w:type="dxa"/>
            <w:tcBorders>
              <w:top w:val="nil"/>
            </w:tcBorders>
            <w:vAlign w:val="center"/>
          </w:tcPr>
          <w:p>
            <w:pPr>
              <w:pStyle w:val="Textemmoire"/>
              <w:spacing w:before="0" w:after="120"/>
              <w:ind w:right="-79" w:hanging="0"/>
              <w:rPr>
                <w:color w:val="000000"/>
              </w:rPr>
            </w:pPr>
            <w:r>
              <w:rPr>
                <w:color w:val="000000"/>
              </w:rPr>
              <w:t>57</w:t>
            </w:r>
          </w:p>
        </w:tc>
      </w:tr>
      <w:tr>
        <w:trPr/>
        <w:tc>
          <w:tcPr>
            <w:tcW w:w="1330" w:type="dxa"/>
            <w:tcBorders>
              <w:top w:val="nil"/>
            </w:tcBorders>
            <w:vAlign w:val="center"/>
          </w:tcPr>
          <w:p>
            <w:pPr>
              <w:pStyle w:val="Textemmoire"/>
              <w:spacing w:before="0" w:after="120"/>
              <w:ind w:right="-79" w:hanging="0"/>
              <w:rPr>
                <w:color w:val="000000"/>
              </w:rPr>
            </w:pPr>
            <w:r>
              <w:rPr>
                <w:color w:val="000000"/>
              </w:rPr>
              <w:t>Figure 18</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séquence "Ajouter Produit"</w:t>
            </w:r>
          </w:p>
        </w:tc>
        <w:tc>
          <w:tcPr>
            <w:tcW w:w="920" w:type="dxa"/>
            <w:tcBorders>
              <w:top w:val="nil"/>
            </w:tcBorders>
            <w:vAlign w:val="center"/>
          </w:tcPr>
          <w:p>
            <w:pPr>
              <w:pStyle w:val="Textemmoire"/>
              <w:spacing w:before="0" w:after="120"/>
              <w:ind w:right="-79" w:hanging="0"/>
              <w:rPr>
                <w:color w:val="000000"/>
              </w:rPr>
            </w:pPr>
            <w:r>
              <w:rPr>
                <w:color w:val="000000"/>
              </w:rPr>
              <w:t>58</w:t>
            </w:r>
          </w:p>
        </w:tc>
      </w:tr>
      <w:tr>
        <w:trPr/>
        <w:tc>
          <w:tcPr>
            <w:tcW w:w="1330" w:type="dxa"/>
            <w:tcBorders>
              <w:top w:val="nil"/>
            </w:tcBorders>
            <w:vAlign w:val="center"/>
          </w:tcPr>
          <w:p>
            <w:pPr>
              <w:pStyle w:val="Textemmoire"/>
              <w:spacing w:before="0" w:after="120"/>
              <w:ind w:right="-79" w:hanging="0"/>
              <w:rPr>
                <w:color w:val="000000"/>
              </w:rPr>
            </w:pPr>
            <w:r>
              <w:rPr>
                <w:color w:val="000000"/>
              </w:rPr>
              <w:t>Figure 19</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Diagramme de séquence "Ajouter Catégorie"</w:t>
            </w:r>
          </w:p>
        </w:tc>
        <w:tc>
          <w:tcPr>
            <w:tcW w:w="920" w:type="dxa"/>
            <w:tcBorders>
              <w:top w:val="nil"/>
            </w:tcBorders>
            <w:vAlign w:val="center"/>
          </w:tcPr>
          <w:p>
            <w:pPr>
              <w:pStyle w:val="Textemmoire"/>
              <w:spacing w:before="0" w:after="120"/>
              <w:ind w:right="-79" w:hanging="0"/>
              <w:rPr>
                <w:color w:val="000000"/>
              </w:rPr>
            </w:pPr>
            <w:r>
              <w:rPr>
                <w:color w:val="000000"/>
              </w:rPr>
              <w:t>59</w:t>
            </w:r>
          </w:p>
        </w:tc>
      </w:tr>
      <w:tr>
        <w:trPr/>
        <w:tc>
          <w:tcPr>
            <w:tcW w:w="1330" w:type="dxa"/>
            <w:tcBorders>
              <w:top w:val="nil"/>
            </w:tcBorders>
            <w:vAlign w:val="center"/>
          </w:tcPr>
          <w:p>
            <w:pPr>
              <w:pStyle w:val="Textemmoire"/>
              <w:spacing w:before="0" w:after="120"/>
              <w:ind w:right="-79" w:hanging="0"/>
              <w:rPr>
                <w:color w:val="000000"/>
              </w:rPr>
            </w:pPr>
            <w:r>
              <w:rPr>
                <w:color w:val="000000"/>
              </w:rPr>
              <w:t>Figure 20</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Diagramme de classe</w:t>
            </w:r>
          </w:p>
        </w:tc>
        <w:tc>
          <w:tcPr>
            <w:tcW w:w="920" w:type="dxa"/>
            <w:tcBorders>
              <w:top w:val="nil"/>
            </w:tcBorders>
            <w:vAlign w:val="center"/>
          </w:tcPr>
          <w:p>
            <w:pPr>
              <w:pStyle w:val="Textemmoire"/>
              <w:spacing w:before="0" w:after="120"/>
              <w:ind w:right="-79" w:hanging="0"/>
              <w:rPr>
                <w:color w:val="000000"/>
              </w:rPr>
            </w:pPr>
            <w:r>
              <w:rPr>
                <w:color w:val="000000"/>
              </w:rPr>
              <w:t>60</w:t>
            </w:r>
          </w:p>
        </w:tc>
      </w:tr>
      <w:tr>
        <w:trPr/>
        <w:tc>
          <w:tcPr>
            <w:tcW w:w="1330" w:type="dxa"/>
            <w:tcBorders>
              <w:top w:val="nil"/>
            </w:tcBorders>
            <w:vAlign w:val="center"/>
          </w:tcPr>
          <w:p>
            <w:pPr>
              <w:pStyle w:val="Textemmoire"/>
              <w:spacing w:before="0" w:after="120"/>
              <w:ind w:right="-79" w:hanging="0"/>
              <w:rPr>
                <w:color w:val="000000"/>
              </w:rPr>
            </w:pPr>
            <w:r>
              <w:rPr>
                <w:color w:val="000000"/>
              </w:rPr>
              <w:t>Figure 21</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Organigramme de l'application -rôle acheteur</w:t>
            </w:r>
          </w:p>
        </w:tc>
        <w:tc>
          <w:tcPr>
            <w:tcW w:w="920" w:type="dxa"/>
            <w:tcBorders>
              <w:top w:val="nil"/>
            </w:tcBorders>
            <w:vAlign w:val="center"/>
          </w:tcPr>
          <w:p>
            <w:pPr>
              <w:pStyle w:val="Textemmoire"/>
              <w:spacing w:before="0" w:after="120"/>
              <w:ind w:right="-79" w:hanging="0"/>
              <w:rPr>
                <w:color w:val="000000"/>
              </w:rPr>
            </w:pPr>
            <w:r>
              <w:rPr>
                <w:color w:val="000000"/>
              </w:rPr>
              <w:t>63</w:t>
            </w:r>
          </w:p>
        </w:tc>
      </w:tr>
      <w:tr>
        <w:trPr/>
        <w:tc>
          <w:tcPr>
            <w:tcW w:w="1330" w:type="dxa"/>
            <w:tcBorders>
              <w:top w:val="nil"/>
            </w:tcBorders>
            <w:vAlign w:val="center"/>
          </w:tcPr>
          <w:p>
            <w:pPr>
              <w:pStyle w:val="Textemmoire"/>
              <w:spacing w:before="0" w:after="120"/>
              <w:ind w:right="-79" w:hanging="0"/>
              <w:rPr>
                <w:color w:val="000000"/>
              </w:rPr>
            </w:pPr>
            <w:r>
              <w:rPr>
                <w:color w:val="000000"/>
              </w:rPr>
              <w:t>Figure 22</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Organigramme de l'application -rôle vendeur</w:t>
            </w:r>
          </w:p>
        </w:tc>
        <w:tc>
          <w:tcPr>
            <w:tcW w:w="920" w:type="dxa"/>
            <w:tcBorders>
              <w:top w:val="nil"/>
            </w:tcBorders>
            <w:vAlign w:val="center"/>
          </w:tcPr>
          <w:p>
            <w:pPr>
              <w:pStyle w:val="Textemmoire"/>
              <w:spacing w:before="0" w:after="120"/>
              <w:ind w:right="-79" w:hanging="0"/>
              <w:rPr>
                <w:color w:val="000000"/>
              </w:rPr>
            </w:pPr>
            <w:r>
              <w:rPr>
                <w:color w:val="000000"/>
              </w:rPr>
              <w:t>63</w:t>
            </w:r>
          </w:p>
        </w:tc>
      </w:tr>
      <w:tr>
        <w:trPr/>
        <w:tc>
          <w:tcPr>
            <w:tcW w:w="1330" w:type="dxa"/>
            <w:tcBorders>
              <w:top w:val="nil"/>
            </w:tcBorders>
            <w:vAlign w:val="center"/>
          </w:tcPr>
          <w:p>
            <w:pPr>
              <w:pStyle w:val="Textemmoire"/>
              <w:spacing w:before="0" w:after="120"/>
              <w:ind w:right="-79" w:hanging="0"/>
              <w:rPr>
                <w:color w:val="000000"/>
              </w:rPr>
            </w:pPr>
            <w:r>
              <w:rPr>
                <w:color w:val="000000"/>
              </w:rPr>
              <w:t>Figure 23</w:t>
            </w:r>
          </w:p>
        </w:tc>
        <w:tc>
          <w:tcPr>
            <w:tcW w:w="6570" w:type="dxa"/>
            <w:tcBorders>
              <w:top w:val="nil"/>
            </w:tcBorders>
            <w:vAlign w:val="center"/>
          </w:tcPr>
          <w:p>
            <w:pPr>
              <w:pStyle w:val="Figure"/>
              <w:spacing w:lineRule="auto" w:line="240" w:before="240" w:after="120"/>
              <w:ind w:right="-79" w:hanging="0"/>
              <w:jc w:val="left"/>
              <w:rPr>
                <w:color w:val="000000"/>
              </w:rPr>
            </w:pPr>
            <w:r>
              <w:rPr>
                <w:color w:val="000000"/>
              </w:rPr>
              <w:t>Organigramme de l'application -rôle administrateur</w:t>
            </w:r>
          </w:p>
        </w:tc>
        <w:tc>
          <w:tcPr>
            <w:tcW w:w="920" w:type="dxa"/>
            <w:tcBorders>
              <w:top w:val="nil"/>
            </w:tcBorders>
            <w:vAlign w:val="center"/>
          </w:tcPr>
          <w:p>
            <w:pPr>
              <w:pStyle w:val="Textemmoire"/>
              <w:spacing w:before="0" w:after="120"/>
              <w:ind w:right="-79" w:hanging="0"/>
              <w:rPr>
                <w:color w:val="000000"/>
              </w:rPr>
            </w:pPr>
            <w:r>
              <w:rPr>
                <w:color w:val="000000"/>
              </w:rPr>
              <w:t>64</w:t>
            </w:r>
          </w:p>
        </w:tc>
      </w:tr>
      <w:tr>
        <w:trPr/>
        <w:tc>
          <w:tcPr>
            <w:tcW w:w="1330" w:type="dxa"/>
            <w:tcBorders>
              <w:top w:val="nil"/>
            </w:tcBorders>
            <w:vAlign w:val="center"/>
          </w:tcPr>
          <w:p>
            <w:pPr>
              <w:pStyle w:val="Textemmoire"/>
              <w:spacing w:before="0" w:after="120"/>
              <w:ind w:right="-79" w:hanging="0"/>
              <w:rPr>
                <w:color w:val="000000"/>
              </w:rPr>
            </w:pPr>
            <w:r>
              <w:rPr>
                <w:color w:val="000000"/>
              </w:rPr>
              <w:t>Figure 24</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 Inscription »</w:t>
            </w:r>
          </w:p>
        </w:tc>
        <w:tc>
          <w:tcPr>
            <w:tcW w:w="920" w:type="dxa"/>
            <w:tcBorders>
              <w:top w:val="nil"/>
            </w:tcBorders>
            <w:vAlign w:val="center"/>
          </w:tcPr>
          <w:p>
            <w:pPr>
              <w:pStyle w:val="Textemmoire"/>
              <w:spacing w:before="0" w:after="120"/>
              <w:ind w:right="-79" w:hanging="0"/>
              <w:rPr>
                <w:color w:val="000000"/>
              </w:rPr>
            </w:pPr>
            <w:r>
              <w:rPr>
                <w:color w:val="000000"/>
              </w:rPr>
              <w:t>65</w:t>
            </w:r>
          </w:p>
        </w:tc>
      </w:tr>
      <w:tr>
        <w:trPr/>
        <w:tc>
          <w:tcPr>
            <w:tcW w:w="1330" w:type="dxa"/>
            <w:tcBorders>
              <w:top w:val="nil"/>
            </w:tcBorders>
            <w:vAlign w:val="center"/>
          </w:tcPr>
          <w:p>
            <w:pPr>
              <w:pStyle w:val="Textemmoire"/>
              <w:spacing w:before="0" w:after="120"/>
              <w:ind w:right="-79" w:hanging="0"/>
              <w:rPr>
                <w:color w:val="000000"/>
              </w:rPr>
            </w:pPr>
            <w:r>
              <w:rPr>
                <w:color w:val="000000"/>
              </w:rPr>
              <w:t>Figure 25</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 authentification »</w:t>
            </w:r>
          </w:p>
        </w:tc>
        <w:tc>
          <w:tcPr>
            <w:tcW w:w="920" w:type="dxa"/>
            <w:tcBorders>
              <w:top w:val="nil"/>
            </w:tcBorders>
            <w:vAlign w:val="center"/>
          </w:tcPr>
          <w:p>
            <w:pPr>
              <w:pStyle w:val="Textemmoire"/>
              <w:spacing w:before="0" w:after="120"/>
              <w:ind w:right="-79" w:hanging="0"/>
              <w:rPr>
                <w:color w:val="000000"/>
              </w:rPr>
            </w:pPr>
            <w:r>
              <w:rPr>
                <w:color w:val="000000"/>
              </w:rPr>
              <w:t>65</w:t>
            </w:r>
          </w:p>
        </w:tc>
      </w:tr>
      <w:tr>
        <w:trPr/>
        <w:tc>
          <w:tcPr>
            <w:tcW w:w="1330" w:type="dxa"/>
            <w:tcBorders>
              <w:top w:val="nil"/>
            </w:tcBorders>
            <w:vAlign w:val="center"/>
          </w:tcPr>
          <w:p>
            <w:pPr>
              <w:pStyle w:val="Textemmoire"/>
              <w:spacing w:before="0" w:after="120"/>
              <w:ind w:right="-79" w:hanging="0"/>
              <w:rPr>
                <w:color w:val="000000"/>
              </w:rPr>
            </w:pPr>
            <w:r>
              <w:rPr>
                <w:color w:val="000000"/>
              </w:rPr>
              <w:t>Figure 26</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 Accueil »</w:t>
            </w:r>
          </w:p>
        </w:tc>
        <w:tc>
          <w:tcPr>
            <w:tcW w:w="920" w:type="dxa"/>
            <w:tcBorders>
              <w:top w:val="nil"/>
            </w:tcBorders>
            <w:vAlign w:val="center"/>
          </w:tcPr>
          <w:p>
            <w:pPr>
              <w:pStyle w:val="Textemmoire"/>
              <w:spacing w:before="0" w:after="120"/>
              <w:ind w:right="-79" w:hanging="0"/>
              <w:rPr>
                <w:color w:val="000000"/>
              </w:rPr>
            </w:pPr>
            <w:r>
              <w:rPr>
                <w:color w:val="000000"/>
              </w:rPr>
              <w:t>66</w:t>
            </w:r>
          </w:p>
        </w:tc>
      </w:tr>
      <w:tr>
        <w:trPr/>
        <w:tc>
          <w:tcPr>
            <w:tcW w:w="1330" w:type="dxa"/>
            <w:tcBorders>
              <w:top w:val="nil"/>
            </w:tcBorders>
            <w:vAlign w:val="center"/>
          </w:tcPr>
          <w:p>
            <w:pPr>
              <w:pStyle w:val="Textemmoire"/>
              <w:spacing w:before="0" w:after="120"/>
              <w:ind w:right="-79" w:hanging="0"/>
              <w:rPr>
                <w:color w:val="000000"/>
              </w:rPr>
            </w:pPr>
            <w:r>
              <w:rPr>
                <w:color w:val="000000"/>
              </w:rPr>
              <w:t>Figure 27</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"détail produit"</w:t>
            </w:r>
          </w:p>
        </w:tc>
        <w:tc>
          <w:tcPr>
            <w:tcW w:w="920" w:type="dxa"/>
            <w:tcBorders>
              <w:top w:val="nil"/>
            </w:tcBorders>
            <w:vAlign w:val="center"/>
          </w:tcPr>
          <w:p>
            <w:pPr>
              <w:pStyle w:val="Textemmoire"/>
              <w:spacing w:before="0" w:after="120"/>
              <w:ind w:right="-79" w:hanging="0"/>
              <w:rPr>
                <w:color w:val="000000"/>
              </w:rPr>
            </w:pPr>
            <w:r>
              <w:rPr>
                <w:color w:val="000000"/>
              </w:rPr>
              <w:t>67</w:t>
            </w:r>
          </w:p>
        </w:tc>
      </w:tr>
      <w:tr>
        <w:trPr/>
        <w:tc>
          <w:tcPr>
            <w:tcW w:w="1330" w:type="dxa"/>
            <w:tcBorders>
              <w:top w:val="nil"/>
            </w:tcBorders>
            <w:vAlign w:val="center"/>
          </w:tcPr>
          <w:p>
            <w:pPr>
              <w:pStyle w:val="Textemmoire"/>
              <w:spacing w:before="0" w:after="120"/>
              <w:ind w:right="-79" w:hanging="0"/>
              <w:rPr>
                <w:color w:val="000000"/>
              </w:rPr>
            </w:pPr>
            <w:r>
              <w:rPr>
                <w:color w:val="000000"/>
              </w:rPr>
              <w:t>Figure 28</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"Explorer commandes"</w:t>
            </w:r>
          </w:p>
        </w:tc>
        <w:tc>
          <w:tcPr>
            <w:tcW w:w="920" w:type="dxa"/>
            <w:tcBorders>
              <w:top w:val="nil"/>
            </w:tcBorders>
            <w:vAlign w:val="center"/>
          </w:tcPr>
          <w:p>
            <w:pPr>
              <w:pStyle w:val="Textemmoire"/>
              <w:spacing w:before="0" w:after="120"/>
              <w:ind w:right="-79" w:hanging="0"/>
              <w:rPr>
                <w:color w:val="000000"/>
              </w:rPr>
            </w:pPr>
            <w:r>
              <w:rPr>
                <w:color w:val="000000"/>
              </w:rPr>
              <w:t>67</w:t>
            </w:r>
          </w:p>
        </w:tc>
      </w:tr>
      <w:tr>
        <w:trPr/>
        <w:tc>
          <w:tcPr>
            <w:tcW w:w="1330" w:type="dxa"/>
            <w:tcBorders>
              <w:top w:val="nil"/>
            </w:tcBorders>
            <w:vAlign w:val="center"/>
          </w:tcPr>
          <w:p>
            <w:pPr>
              <w:pStyle w:val="Textemmoire"/>
              <w:spacing w:before="0" w:after="120"/>
              <w:ind w:right="-79" w:hanging="0"/>
              <w:rPr>
                <w:color w:val="000000"/>
              </w:rPr>
            </w:pPr>
            <w:r>
              <w:rPr>
                <w:color w:val="000000"/>
              </w:rPr>
              <w:t>Figure 29</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"Compléter profil"</w:t>
            </w:r>
          </w:p>
        </w:tc>
        <w:tc>
          <w:tcPr>
            <w:tcW w:w="920" w:type="dxa"/>
            <w:tcBorders>
              <w:top w:val="nil"/>
            </w:tcBorders>
            <w:vAlign w:val="center"/>
          </w:tcPr>
          <w:p>
            <w:pPr>
              <w:pStyle w:val="Textemmoire"/>
              <w:spacing w:before="0" w:after="120"/>
              <w:ind w:right="-79" w:hanging="0"/>
              <w:rPr>
                <w:color w:val="000000"/>
              </w:rPr>
            </w:pPr>
            <w:r>
              <w:rPr>
                <w:color w:val="000000"/>
              </w:rPr>
              <w:t>68</w:t>
            </w:r>
          </w:p>
        </w:tc>
      </w:tr>
      <w:tr>
        <w:trPr/>
        <w:tc>
          <w:tcPr>
            <w:tcW w:w="1330" w:type="dxa"/>
            <w:tcBorders>
              <w:top w:val="nil"/>
            </w:tcBorders>
            <w:vAlign w:val="center"/>
          </w:tcPr>
          <w:p>
            <w:pPr>
              <w:pStyle w:val="Textemmoire"/>
              <w:spacing w:before="0" w:after="120"/>
              <w:ind w:right="-79" w:hanging="0"/>
              <w:rPr>
                <w:color w:val="000000"/>
              </w:rPr>
            </w:pPr>
            <w:r>
              <w:rPr>
                <w:color w:val="000000"/>
              </w:rPr>
              <w:t>Figure 30</w:t>
            </w:r>
          </w:p>
        </w:tc>
        <w:tc>
          <w:tcPr>
            <w:tcW w:w="6570" w:type="dxa"/>
            <w:tcBorders>
              <w:top w:val="nil"/>
            </w:tcBorders>
            <w:vAlign w:val="center"/>
          </w:tcPr>
          <w:p>
            <w:pPr>
              <w:pStyle w:val="Figure"/>
              <w:spacing w:lineRule="auto" w:line="240" w:before="0" w:after="120"/>
              <w:ind w:right="-79" w:hanging="0"/>
              <w:jc w:val="left"/>
              <w:rPr>
                <w:color w:val="000000"/>
              </w:rPr>
            </w:pPr>
            <w:r>
              <w:rPr>
                <w:color w:val="000000"/>
              </w:rPr>
              <w:t>Interface "Ajouter produit"</w:t>
            </w:r>
          </w:p>
        </w:tc>
        <w:tc>
          <w:tcPr>
            <w:tcW w:w="920" w:type="dxa"/>
            <w:tcBorders>
              <w:top w:val="nil"/>
            </w:tcBorders>
            <w:vAlign w:val="center"/>
          </w:tcPr>
          <w:p>
            <w:pPr>
              <w:pStyle w:val="Textemmoire"/>
              <w:spacing w:before="0" w:after="120"/>
              <w:ind w:right="-79" w:hanging="0"/>
              <w:rPr>
                <w:color w:val="000000"/>
              </w:rPr>
            </w:pPr>
            <w:r>
              <w:rPr>
                <w:color w:val="000000"/>
              </w:rPr>
              <w:t>69</w:t>
            </w:r>
          </w:p>
        </w:tc>
      </w:tr>
    </w:tbl>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p>
    <w:p>
      <w:pPr>
        <w:pStyle w:val="Textemmoire"/>
        <w:ind w:hanging="0"/>
        <w:rPr>
          <w:color w:val="000000"/>
        </w:rPr>
      </w:pPr>
      <w:r>
        <w:rPr>
          <w:color w:val="000000"/>
        </w:rPr>
      </w:r>
      <w:r>
        <w:br w:type="page"/>
      </w:r>
    </w:p>
    <w:p>
      <w:pPr>
        <w:pStyle w:val="LOnormal"/>
        <w:spacing w:lineRule="auto" w:line="240" w:before="240" w:after="600"/>
        <w:jc w:val="right"/>
        <w:rPr>
          <w:color w:val="000000"/>
        </w:rPr>
      </w:pPr>
      <w:r>
        <w:rPr>
          <w:rFonts w:eastAsia="Rockwell" w:cs="Rockwell" w:ascii="Rockwell" w:hAnsi="Rockwell"/>
          <w:b/>
          <w:color w:val="000000"/>
          <w:sz w:val="36"/>
          <w:szCs w:val="36"/>
        </w:rPr>
        <w:t>Liste des tableaux</w:t>
      </w:r>
    </w:p>
    <w:sdt>
      <w:sdtPr>
        <w:docPartObj>
          <w:docPartGallery w:val="Table of Contents"/>
          <w:docPartUnique w:val="true"/>
        </w:docPartObj>
        <w:id w:val="1030407364"/>
      </w:sdtPr>
      <w:sdtContent>
        <w:p>
          <w:pPr>
            <w:pStyle w:val="LOnormal"/>
            <w:tabs>
              <w:tab w:val="clear" w:pos="720"/>
              <w:tab w:val="right" w:pos="8776" w:leader="none"/>
            </w:tabs>
            <w:ind w:left="480" w:hanging="480"/>
            <w:rPr>
              <w:rFonts w:ascii="Calibri" w:hAnsi="Calibri" w:eastAsia="Calibri" w:cs="Calibri"/>
              <w:color w:val="000000"/>
              <w:szCs w:val="24"/>
            </w:rPr>
          </w:pPr>
          <w:r>
            <w:rPr>
              <w:rFonts w:eastAsia="Calibri" w:cs="Calibri" w:ascii="Calibri" w:hAnsi="Calibri"/>
              <w:color w:val="000000"/>
              <w:szCs w:val="24"/>
            </w:rPr>
          </w:r>
        </w:p>
      </w:sdtContent>
    </w:sdt>
    <w:tbl>
      <w:tblPr>
        <w:tblW w:w="8776" w:type="dxa"/>
        <w:jc w:val="center"/>
        <w:tblInd w:w="0" w:type="dxa"/>
        <w:tblCellMar>
          <w:top w:w="0" w:type="dxa"/>
          <w:left w:w="108" w:type="dxa"/>
          <w:bottom w:w="0" w:type="dxa"/>
          <w:right w:w="108" w:type="dxa"/>
        </w:tblCellMar>
        <w:tblLook w:val="0400" w:noHBand="0" w:noVBand="1" w:firstColumn="0" w:lastRow="0" w:lastColumn="0" w:firstRow="0"/>
      </w:tblPr>
      <w:tblGrid>
        <w:gridCol w:w="1336"/>
        <w:gridCol w:w="6565"/>
        <w:gridCol w:w="875"/>
      </w:tblGrid>
      <w:tr>
        <w:trPr/>
        <w:tc>
          <w:tcPr>
            <w:tcW w:w="1336"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Tableau N°</w:t>
            </w:r>
          </w:p>
        </w:tc>
        <w:tc>
          <w:tcPr>
            <w:tcW w:w="656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Titre du tableau</w:t>
            </w:r>
          </w:p>
        </w:tc>
        <w:tc>
          <w:tcPr>
            <w:tcW w:w="87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Page</w:t>
            </w:r>
          </w:p>
        </w:tc>
      </w:tr>
      <w:tr>
        <w:trPr/>
        <w:tc>
          <w:tcPr>
            <w:tcW w:w="1336"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Tableau 1</w:t>
            </w:r>
          </w:p>
        </w:tc>
        <w:tc>
          <w:tcPr>
            <w:tcW w:w="656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Description des cas d’utilisation acheteur</w:t>
            </w:r>
          </w:p>
        </w:tc>
        <w:tc>
          <w:tcPr>
            <w:tcW w:w="87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49</w:t>
            </w:r>
          </w:p>
        </w:tc>
      </w:tr>
      <w:tr>
        <w:trPr/>
        <w:tc>
          <w:tcPr>
            <w:tcW w:w="1336"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Tableau 2</w:t>
            </w:r>
          </w:p>
        </w:tc>
        <w:tc>
          <w:tcPr>
            <w:tcW w:w="656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Description des cas d’utilisation vendeur</w:t>
            </w:r>
          </w:p>
        </w:tc>
        <w:tc>
          <w:tcPr>
            <w:tcW w:w="87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52</w:t>
            </w:r>
          </w:p>
        </w:tc>
      </w:tr>
      <w:tr>
        <w:trPr/>
        <w:tc>
          <w:tcPr>
            <w:tcW w:w="1336"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Tableau 3</w:t>
            </w:r>
          </w:p>
        </w:tc>
        <w:tc>
          <w:tcPr>
            <w:tcW w:w="656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Description des cas d’utilisation administrateur</w:t>
            </w:r>
          </w:p>
        </w:tc>
        <w:tc>
          <w:tcPr>
            <w:tcW w:w="875" w:type="dxa"/>
            <w:tcBorders>
              <w:top w:val="single" w:sz="4" w:space="0" w:color="000000"/>
              <w:left w:val="single" w:sz="4" w:space="0" w:color="000000"/>
              <w:bottom w:val="single" w:sz="4" w:space="0" w:color="000000"/>
              <w:right w:val="single" w:sz="4" w:space="0" w:color="000000"/>
            </w:tcBorders>
            <w:vAlign w:val="center"/>
          </w:tcPr>
          <w:p>
            <w:pPr>
              <w:pStyle w:val="LOnormal"/>
              <w:spacing w:before="0" w:after="120"/>
              <w:rPr>
                <w:color w:val="000000"/>
              </w:rPr>
            </w:pPr>
            <w:r>
              <w:rPr>
                <w:color w:val="000000"/>
                <w:szCs w:val="24"/>
              </w:rPr>
              <w:t>54</w:t>
            </w:r>
          </w:p>
        </w:tc>
      </w:tr>
    </w:tbl>
    <w:p>
      <w:pPr>
        <w:pStyle w:val="LOnormal"/>
        <w:rPr>
          <w:color w:val="000000"/>
          <w:szCs w:val="24"/>
        </w:rPr>
      </w:pPr>
      <w:r>
        <w:rPr>
          <w:color w:val="000000"/>
          <w:szCs w:val="24"/>
        </w:rPr>
      </w:r>
      <w:r>
        <w:br w:type="page"/>
      </w:r>
    </w:p>
    <w:p>
      <w:pPr>
        <w:pStyle w:val="Titrespagesliminairesetbibliogr"/>
        <w:rPr>
          <w:color w:val="000000"/>
        </w:rPr>
      </w:pPr>
      <w:bookmarkStart w:id="10" w:name="_Toc507446920"/>
      <w:bookmarkStart w:id="11" w:name="_Toc317625487"/>
      <w:bookmarkStart w:id="12" w:name="_Toc262133818"/>
      <w:bookmarkStart w:id="13" w:name="_Toc317537892"/>
      <w:bookmarkStart w:id="14" w:name="_Toc507449063"/>
      <w:r>
        <w:rPr>
          <w:color w:val="000000"/>
        </w:rPr>
        <w:t>Liste des abréviations</w:t>
      </w:r>
      <w:bookmarkEnd w:id="10"/>
      <w:bookmarkEnd w:id="11"/>
      <w:bookmarkEnd w:id="12"/>
      <w:bookmarkEnd w:id="13"/>
      <w:bookmarkEnd w:id="14"/>
    </w:p>
    <w:p>
      <w:pPr>
        <w:pStyle w:val="Asupprimeraprslecture"/>
        <w:rPr>
          <w:b w:val="false"/>
          <w:b w:val="false"/>
          <w:color w:val="000000"/>
        </w:rPr>
      </w:pPr>
      <w:r>
        <w:rPr>
          <w:b w:val="false"/>
          <w:color w:val="000000"/>
        </w:rPr>
      </w:r>
    </w:p>
    <w:p>
      <w:pPr>
        <w:pStyle w:val="Asupprimeraprslecture"/>
        <w:rPr>
          <w:b w:val="false"/>
          <w:b w:val="false"/>
          <w:color w:val="000000"/>
        </w:rPr>
      </w:pPr>
      <w:r>
        <w:rPr>
          <w:b w:val="false"/>
          <w:color w:val="000000"/>
        </w:rPr>
      </w:r>
    </w:p>
    <w:tbl>
      <w:tblPr>
        <w:tblStyle w:val="Grilledutableau"/>
        <w:tblW w:w="8783" w:type="dxa"/>
        <w:jc w:val="left"/>
        <w:tblInd w:w="255" w:type="dxa"/>
        <w:tblCellMar>
          <w:top w:w="0" w:type="dxa"/>
          <w:left w:w="108" w:type="dxa"/>
          <w:bottom w:w="0" w:type="dxa"/>
          <w:right w:w="108" w:type="dxa"/>
        </w:tblCellMar>
        <w:tblLook w:val="04a0" w:noHBand="0" w:noVBand="1" w:firstColumn="1" w:lastRow="0" w:lastColumn="0" w:firstRow="1"/>
      </w:tblPr>
      <w:tblGrid>
        <w:gridCol w:w="1616"/>
        <w:gridCol w:w="6285"/>
        <w:gridCol w:w="882"/>
      </w:tblGrid>
      <w:tr>
        <w:trPr/>
        <w:tc>
          <w:tcPr>
            <w:tcW w:w="1616" w:type="dxa"/>
            <w:tcBorders/>
            <w:vAlign w:val="center"/>
          </w:tcPr>
          <w:p>
            <w:pPr>
              <w:pStyle w:val="Textemmoire"/>
              <w:spacing w:before="0" w:after="120"/>
              <w:ind w:hanging="0"/>
              <w:rPr>
                <w:color w:val="000000"/>
              </w:rPr>
            </w:pPr>
            <w:r>
              <w:rPr>
                <w:b/>
                <w:bCs/>
                <w:color w:val="000000"/>
              </w:rPr>
              <w:t>Abréviation</w:t>
            </w:r>
          </w:p>
        </w:tc>
        <w:tc>
          <w:tcPr>
            <w:tcW w:w="6285" w:type="dxa"/>
            <w:tcBorders/>
            <w:vAlign w:val="center"/>
          </w:tcPr>
          <w:p>
            <w:pPr>
              <w:pStyle w:val="Textemmoire"/>
              <w:spacing w:before="0" w:after="120"/>
              <w:ind w:hanging="0"/>
              <w:rPr>
                <w:color w:val="000000"/>
              </w:rPr>
            </w:pPr>
            <w:r>
              <w:rPr>
                <w:b/>
                <w:bCs/>
                <w:color w:val="000000"/>
              </w:rPr>
              <w:t>Expression Complète</w:t>
            </w:r>
          </w:p>
        </w:tc>
        <w:tc>
          <w:tcPr>
            <w:tcW w:w="882" w:type="dxa"/>
            <w:tcBorders/>
            <w:vAlign w:val="center"/>
          </w:tcPr>
          <w:p>
            <w:pPr>
              <w:pStyle w:val="Textemmoire"/>
              <w:spacing w:before="0" w:after="120"/>
              <w:ind w:hanging="0"/>
              <w:rPr>
                <w:color w:val="000000"/>
              </w:rPr>
            </w:pPr>
            <w:r>
              <w:rPr>
                <w:b/>
                <w:bCs/>
                <w:color w:val="000000"/>
              </w:rPr>
              <w:t>Page</w:t>
            </w:r>
          </w:p>
        </w:tc>
      </w:tr>
      <w:tr>
        <w:trPr/>
        <w:tc>
          <w:tcPr>
            <w:tcW w:w="1616" w:type="dxa"/>
            <w:tcBorders/>
            <w:vAlign w:val="center"/>
          </w:tcPr>
          <w:p>
            <w:pPr>
              <w:pStyle w:val="Textemmoire"/>
              <w:spacing w:before="0" w:after="120"/>
              <w:ind w:hanging="0"/>
              <w:rPr>
                <w:color w:val="000000"/>
              </w:rPr>
            </w:pPr>
            <w:r>
              <w:rPr>
                <w:color w:val="000000"/>
              </w:rPr>
              <w:t>B2C</w:t>
            </w:r>
          </w:p>
        </w:tc>
        <w:tc>
          <w:tcPr>
            <w:tcW w:w="6285" w:type="dxa"/>
            <w:tcBorders/>
            <w:vAlign w:val="center"/>
          </w:tcPr>
          <w:p>
            <w:pPr>
              <w:pStyle w:val="Textemmoire"/>
              <w:spacing w:before="0" w:after="120"/>
              <w:ind w:hanging="0"/>
              <w:rPr>
                <w:color w:val="000000"/>
              </w:rPr>
            </w:pPr>
            <w:r>
              <w:rPr>
                <w:color w:val="000000"/>
              </w:rPr>
              <w:t>Business to Consumer</w:t>
            </w:r>
          </w:p>
        </w:tc>
        <w:tc>
          <w:tcPr>
            <w:tcW w:w="882" w:type="dxa"/>
            <w:tcBorders/>
            <w:vAlign w:val="center"/>
          </w:tcPr>
          <w:p>
            <w:pPr>
              <w:pStyle w:val="Textemmoire"/>
              <w:spacing w:before="0" w:after="120"/>
              <w:ind w:hanging="0"/>
              <w:rPr>
                <w:color w:val="000000"/>
              </w:rPr>
            </w:pPr>
            <w:r>
              <w:rPr>
                <w:color w:val="000000"/>
              </w:rPr>
              <w:t>8</w:t>
            </w:r>
          </w:p>
        </w:tc>
      </w:tr>
      <w:tr>
        <w:trPr/>
        <w:tc>
          <w:tcPr>
            <w:tcW w:w="1616" w:type="dxa"/>
            <w:tcBorders/>
            <w:vAlign w:val="center"/>
          </w:tcPr>
          <w:p>
            <w:pPr>
              <w:pStyle w:val="Textemmoire"/>
              <w:spacing w:before="0" w:after="120"/>
              <w:ind w:hanging="0"/>
              <w:rPr>
                <w:color w:val="000000"/>
              </w:rPr>
            </w:pPr>
            <w:r>
              <w:rPr>
                <w:color w:val="000000"/>
              </w:rPr>
              <w:t>B2B</w:t>
            </w:r>
          </w:p>
        </w:tc>
        <w:tc>
          <w:tcPr>
            <w:tcW w:w="6285" w:type="dxa"/>
            <w:tcBorders/>
            <w:vAlign w:val="center"/>
          </w:tcPr>
          <w:p>
            <w:pPr>
              <w:pStyle w:val="Textemmoire"/>
              <w:spacing w:before="0" w:after="120"/>
              <w:ind w:hanging="0"/>
              <w:rPr>
                <w:color w:val="000000"/>
              </w:rPr>
            </w:pPr>
            <w:r>
              <w:rPr>
                <w:color w:val="000000"/>
              </w:rPr>
              <w:t>Business to Business</w:t>
            </w:r>
          </w:p>
        </w:tc>
        <w:tc>
          <w:tcPr>
            <w:tcW w:w="882" w:type="dxa"/>
            <w:tcBorders/>
            <w:vAlign w:val="center"/>
          </w:tcPr>
          <w:p>
            <w:pPr>
              <w:pStyle w:val="Textemmoire"/>
              <w:spacing w:before="0" w:after="120"/>
              <w:ind w:hanging="0"/>
              <w:rPr>
                <w:color w:val="000000"/>
              </w:rPr>
            </w:pPr>
            <w:r>
              <w:rPr>
                <w:color w:val="000000"/>
              </w:rPr>
              <w:t>8</w:t>
            </w:r>
          </w:p>
        </w:tc>
      </w:tr>
      <w:tr>
        <w:trPr/>
        <w:tc>
          <w:tcPr>
            <w:tcW w:w="1616" w:type="dxa"/>
            <w:tcBorders/>
            <w:vAlign w:val="center"/>
          </w:tcPr>
          <w:p>
            <w:pPr>
              <w:pStyle w:val="Textemmoire"/>
              <w:spacing w:before="0" w:after="120"/>
              <w:ind w:hanging="0"/>
              <w:rPr>
                <w:color w:val="000000"/>
              </w:rPr>
            </w:pPr>
            <w:r>
              <w:rPr>
                <w:color w:val="000000"/>
              </w:rPr>
              <w:t>B2G</w:t>
            </w:r>
          </w:p>
        </w:tc>
        <w:tc>
          <w:tcPr>
            <w:tcW w:w="6285" w:type="dxa"/>
            <w:tcBorders/>
            <w:vAlign w:val="center"/>
          </w:tcPr>
          <w:p>
            <w:pPr>
              <w:pStyle w:val="Textemmoire"/>
              <w:spacing w:before="0" w:after="120"/>
              <w:ind w:hanging="0"/>
              <w:rPr>
                <w:color w:val="000000"/>
              </w:rPr>
            </w:pPr>
            <w:r>
              <w:rPr>
                <w:color w:val="000000"/>
                <w:lang w:val="en-GB"/>
              </w:rPr>
              <w:t>Business to Government</w:t>
            </w:r>
          </w:p>
        </w:tc>
        <w:tc>
          <w:tcPr>
            <w:tcW w:w="882" w:type="dxa"/>
            <w:tcBorders/>
            <w:vAlign w:val="center"/>
          </w:tcPr>
          <w:p>
            <w:pPr>
              <w:pStyle w:val="Textemmoire"/>
              <w:spacing w:before="0" w:after="120"/>
              <w:ind w:hanging="0"/>
              <w:rPr>
                <w:color w:val="000000"/>
              </w:rPr>
            </w:pPr>
            <w:r>
              <w:rPr>
                <w:color w:val="000000"/>
              </w:rPr>
              <w:t>9</w:t>
            </w:r>
          </w:p>
        </w:tc>
      </w:tr>
      <w:tr>
        <w:trPr/>
        <w:tc>
          <w:tcPr>
            <w:tcW w:w="1616" w:type="dxa"/>
            <w:tcBorders>
              <w:top w:val="nil"/>
            </w:tcBorders>
            <w:vAlign w:val="center"/>
          </w:tcPr>
          <w:p>
            <w:pPr>
              <w:pStyle w:val="Textemmoire"/>
              <w:spacing w:before="0" w:after="120"/>
              <w:ind w:hanging="0"/>
              <w:rPr>
                <w:color w:val="000000"/>
              </w:rPr>
            </w:pPr>
            <w:r>
              <w:rPr>
                <w:color w:val="000000"/>
              </w:rPr>
              <w:t>B2E</w:t>
            </w:r>
          </w:p>
        </w:tc>
        <w:tc>
          <w:tcPr>
            <w:tcW w:w="6285" w:type="dxa"/>
            <w:tcBorders>
              <w:top w:val="nil"/>
            </w:tcBorders>
            <w:vAlign w:val="center"/>
          </w:tcPr>
          <w:p>
            <w:pPr>
              <w:pStyle w:val="Textemmoire"/>
              <w:spacing w:before="0" w:after="120"/>
              <w:ind w:hanging="0"/>
              <w:rPr>
                <w:color w:val="000000"/>
              </w:rPr>
            </w:pPr>
            <w:r>
              <w:rPr>
                <w:color w:val="000000"/>
              </w:rPr>
              <w:t xml:space="preserve">Business to </w:t>
            </w:r>
            <w:r>
              <w:rPr>
                <w:color w:val="000000"/>
                <w:lang w:val="en-GB"/>
              </w:rPr>
              <w:t>employee</w:t>
            </w:r>
          </w:p>
        </w:tc>
        <w:tc>
          <w:tcPr>
            <w:tcW w:w="882" w:type="dxa"/>
            <w:tcBorders>
              <w:top w:val="nil"/>
            </w:tcBorders>
            <w:vAlign w:val="center"/>
          </w:tcPr>
          <w:p>
            <w:pPr>
              <w:pStyle w:val="Textemmoire"/>
              <w:spacing w:before="0" w:after="120"/>
              <w:ind w:hanging="0"/>
              <w:rPr>
                <w:color w:val="000000"/>
              </w:rPr>
            </w:pPr>
            <w:r>
              <w:rPr>
                <w:color w:val="000000"/>
              </w:rPr>
              <w:t>10</w:t>
            </w:r>
          </w:p>
        </w:tc>
      </w:tr>
      <w:tr>
        <w:trPr/>
        <w:tc>
          <w:tcPr>
            <w:tcW w:w="1616" w:type="dxa"/>
            <w:tcBorders>
              <w:top w:val="nil"/>
            </w:tcBorders>
            <w:vAlign w:val="center"/>
          </w:tcPr>
          <w:p>
            <w:pPr>
              <w:pStyle w:val="Textemmoire"/>
              <w:spacing w:before="0" w:after="120"/>
              <w:ind w:hanging="0"/>
              <w:rPr>
                <w:color w:val="000000"/>
              </w:rPr>
            </w:pPr>
            <w:r>
              <w:rPr>
                <w:color w:val="000000"/>
              </w:rPr>
              <w:t>C2C</w:t>
            </w:r>
          </w:p>
        </w:tc>
        <w:tc>
          <w:tcPr>
            <w:tcW w:w="6285" w:type="dxa"/>
            <w:tcBorders>
              <w:top w:val="nil"/>
            </w:tcBorders>
            <w:vAlign w:val="center"/>
          </w:tcPr>
          <w:p>
            <w:pPr>
              <w:pStyle w:val="Textemmoire"/>
              <w:spacing w:before="0" w:after="120"/>
              <w:ind w:hanging="0"/>
              <w:rPr>
                <w:color w:val="000000"/>
              </w:rPr>
            </w:pPr>
            <w:r>
              <w:rPr>
                <w:color w:val="000000"/>
              </w:rPr>
              <w:t>Consumer to Consumer</w:t>
            </w:r>
          </w:p>
        </w:tc>
        <w:tc>
          <w:tcPr>
            <w:tcW w:w="882" w:type="dxa"/>
            <w:tcBorders>
              <w:top w:val="nil"/>
            </w:tcBorders>
            <w:vAlign w:val="center"/>
          </w:tcPr>
          <w:p>
            <w:pPr>
              <w:pStyle w:val="Textemmoire"/>
              <w:spacing w:before="0" w:after="120"/>
              <w:ind w:hanging="0"/>
              <w:rPr>
                <w:color w:val="000000"/>
              </w:rPr>
            </w:pPr>
            <w:r>
              <w:rPr>
                <w:color w:val="000000"/>
              </w:rPr>
              <w:t>10</w:t>
            </w:r>
          </w:p>
        </w:tc>
      </w:tr>
      <w:tr>
        <w:trPr/>
        <w:tc>
          <w:tcPr>
            <w:tcW w:w="1616" w:type="dxa"/>
            <w:tcBorders>
              <w:top w:val="nil"/>
            </w:tcBorders>
            <w:vAlign w:val="center"/>
          </w:tcPr>
          <w:p>
            <w:pPr>
              <w:pStyle w:val="Textemmoire"/>
              <w:spacing w:before="0" w:after="120"/>
              <w:ind w:hanging="0"/>
              <w:rPr>
                <w:color w:val="000000"/>
              </w:rPr>
            </w:pPr>
            <w:r>
              <w:rPr>
                <w:color w:val="000000"/>
              </w:rPr>
              <w:t>C2B</w:t>
            </w:r>
          </w:p>
        </w:tc>
        <w:tc>
          <w:tcPr>
            <w:tcW w:w="6285" w:type="dxa"/>
            <w:tcBorders>
              <w:top w:val="nil"/>
            </w:tcBorders>
            <w:vAlign w:val="center"/>
          </w:tcPr>
          <w:p>
            <w:pPr>
              <w:pStyle w:val="Textemmoire"/>
              <w:spacing w:before="0" w:after="120"/>
              <w:ind w:hanging="0"/>
              <w:rPr>
                <w:color w:val="000000"/>
              </w:rPr>
            </w:pPr>
            <w:r>
              <w:rPr>
                <w:color w:val="000000"/>
              </w:rPr>
              <w:t>Consumer to business</w:t>
            </w:r>
          </w:p>
        </w:tc>
        <w:tc>
          <w:tcPr>
            <w:tcW w:w="882" w:type="dxa"/>
            <w:tcBorders>
              <w:top w:val="nil"/>
            </w:tcBorders>
            <w:vAlign w:val="center"/>
          </w:tcPr>
          <w:p>
            <w:pPr>
              <w:pStyle w:val="Textemmoire"/>
              <w:spacing w:before="0" w:after="120"/>
              <w:ind w:hanging="0"/>
              <w:rPr>
                <w:color w:val="000000"/>
              </w:rPr>
            </w:pPr>
            <w:r>
              <w:rPr>
                <w:color w:val="000000"/>
              </w:rPr>
              <w:t>11</w:t>
            </w:r>
          </w:p>
        </w:tc>
      </w:tr>
      <w:tr>
        <w:trPr/>
        <w:tc>
          <w:tcPr>
            <w:tcW w:w="1616" w:type="dxa"/>
            <w:tcBorders>
              <w:top w:val="nil"/>
            </w:tcBorders>
            <w:vAlign w:val="center"/>
          </w:tcPr>
          <w:p>
            <w:pPr>
              <w:pStyle w:val="Textemmoire"/>
              <w:spacing w:before="0" w:after="120"/>
              <w:ind w:hanging="0"/>
              <w:rPr>
                <w:color w:val="000000"/>
              </w:rPr>
            </w:pPr>
            <w:r>
              <w:rPr>
                <w:color w:val="000000"/>
              </w:rPr>
              <w:t>G2C</w:t>
            </w:r>
          </w:p>
        </w:tc>
        <w:tc>
          <w:tcPr>
            <w:tcW w:w="6285" w:type="dxa"/>
            <w:tcBorders>
              <w:top w:val="nil"/>
            </w:tcBorders>
            <w:vAlign w:val="center"/>
          </w:tcPr>
          <w:p>
            <w:pPr>
              <w:pStyle w:val="Textemmoire"/>
              <w:spacing w:before="0" w:after="120"/>
              <w:ind w:hanging="0"/>
              <w:rPr>
                <w:color w:val="000000"/>
              </w:rPr>
            </w:pPr>
            <w:r>
              <w:rPr>
                <w:color w:val="000000"/>
              </w:rPr>
              <w:t>Governement to Citizen</w:t>
            </w:r>
          </w:p>
        </w:tc>
        <w:tc>
          <w:tcPr>
            <w:tcW w:w="882" w:type="dxa"/>
            <w:tcBorders>
              <w:top w:val="nil"/>
            </w:tcBorders>
            <w:vAlign w:val="center"/>
          </w:tcPr>
          <w:p>
            <w:pPr>
              <w:pStyle w:val="Textemmoire"/>
              <w:spacing w:before="0" w:after="120"/>
              <w:ind w:hanging="0"/>
              <w:rPr>
                <w:color w:val="000000"/>
              </w:rPr>
            </w:pPr>
            <w:r>
              <w:rPr>
                <w:color w:val="000000"/>
              </w:rPr>
              <w:t>12</w:t>
            </w:r>
          </w:p>
        </w:tc>
      </w:tr>
      <w:tr>
        <w:trPr/>
        <w:tc>
          <w:tcPr>
            <w:tcW w:w="1616" w:type="dxa"/>
            <w:tcBorders>
              <w:top w:val="nil"/>
            </w:tcBorders>
            <w:vAlign w:val="center"/>
          </w:tcPr>
          <w:p>
            <w:pPr>
              <w:pStyle w:val="Textemmoire"/>
              <w:spacing w:before="0" w:after="120"/>
              <w:ind w:hanging="0"/>
              <w:rPr>
                <w:color w:val="000000"/>
              </w:rPr>
            </w:pPr>
            <w:r>
              <w:rPr>
                <w:color w:val="000000"/>
              </w:rPr>
              <w:t>G2B</w:t>
            </w:r>
          </w:p>
        </w:tc>
        <w:tc>
          <w:tcPr>
            <w:tcW w:w="6285" w:type="dxa"/>
            <w:tcBorders>
              <w:top w:val="nil"/>
            </w:tcBorders>
            <w:vAlign w:val="center"/>
          </w:tcPr>
          <w:p>
            <w:pPr>
              <w:pStyle w:val="Textemmoire"/>
              <w:spacing w:before="0" w:after="120"/>
              <w:ind w:hanging="0"/>
              <w:rPr>
                <w:color w:val="000000"/>
              </w:rPr>
            </w:pPr>
            <w:r>
              <w:rPr>
                <w:color w:val="000000"/>
              </w:rPr>
              <w:t>Governement to business</w:t>
            </w:r>
          </w:p>
        </w:tc>
        <w:tc>
          <w:tcPr>
            <w:tcW w:w="882" w:type="dxa"/>
            <w:tcBorders>
              <w:top w:val="nil"/>
            </w:tcBorders>
            <w:vAlign w:val="center"/>
          </w:tcPr>
          <w:p>
            <w:pPr>
              <w:pStyle w:val="Textemmoire"/>
              <w:spacing w:before="0" w:after="120"/>
              <w:ind w:hanging="0"/>
              <w:rPr>
                <w:color w:val="000000"/>
              </w:rPr>
            </w:pPr>
            <w:r>
              <w:rPr>
                <w:color w:val="000000"/>
              </w:rPr>
              <w:t>13</w:t>
            </w:r>
          </w:p>
        </w:tc>
      </w:tr>
      <w:tr>
        <w:trPr/>
        <w:tc>
          <w:tcPr>
            <w:tcW w:w="1616" w:type="dxa"/>
            <w:tcBorders>
              <w:top w:val="nil"/>
            </w:tcBorders>
            <w:vAlign w:val="center"/>
          </w:tcPr>
          <w:p>
            <w:pPr>
              <w:pStyle w:val="Textemmoire"/>
              <w:spacing w:before="0" w:after="120"/>
              <w:ind w:hanging="0"/>
              <w:rPr>
                <w:color w:val="000000"/>
              </w:rPr>
            </w:pPr>
            <w:r>
              <w:rPr>
                <w:color w:val="000000"/>
              </w:rPr>
              <w:t>G2G</w:t>
            </w:r>
          </w:p>
        </w:tc>
        <w:tc>
          <w:tcPr>
            <w:tcW w:w="6285" w:type="dxa"/>
            <w:tcBorders>
              <w:top w:val="nil"/>
            </w:tcBorders>
            <w:vAlign w:val="center"/>
          </w:tcPr>
          <w:p>
            <w:pPr>
              <w:pStyle w:val="Textemmoire"/>
              <w:spacing w:before="0" w:after="120"/>
              <w:ind w:hanging="0"/>
              <w:rPr>
                <w:color w:val="000000"/>
              </w:rPr>
            </w:pPr>
            <w:r>
              <w:rPr>
                <w:color w:val="000000"/>
              </w:rPr>
              <w:t>Governement to Governement</w:t>
            </w:r>
          </w:p>
        </w:tc>
        <w:tc>
          <w:tcPr>
            <w:tcW w:w="882" w:type="dxa"/>
            <w:tcBorders>
              <w:top w:val="nil"/>
            </w:tcBorders>
            <w:vAlign w:val="center"/>
          </w:tcPr>
          <w:p>
            <w:pPr>
              <w:pStyle w:val="Textemmoire"/>
              <w:spacing w:before="0" w:after="120"/>
              <w:ind w:hanging="0"/>
              <w:rPr>
                <w:color w:val="000000"/>
              </w:rPr>
            </w:pPr>
            <w:r>
              <w:rPr>
                <w:color w:val="000000"/>
              </w:rPr>
              <w:t>13</w:t>
            </w:r>
          </w:p>
        </w:tc>
      </w:tr>
      <w:tr>
        <w:trPr/>
        <w:tc>
          <w:tcPr>
            <w:tcW w:w="1616" w:type="dxa"/>
            <w:tcBorders>
              <w:top w:val="nil"/>
            </w:tcBorders>
            <w:vAlign w:val="center"/>
          </w:tcPr>
          <w:p>
            <w:pPr>
              <w:pStyle w:val="Textemmoire"/>
              <w:spacing w:before="0" w:after="120"/>
              <w:ind w:hanging="0"/>
              <w:rPr>
                <w:color w:val="000000"/>
              </w:rPr>
            </w:pPr>
            <w:r>
              <w:rPr>
                <w:color w:val="000000"/>
              </w:rPr>
              <w:t>VPC</w:t>
            </w:r>
          </w:p>
        </w:tc>
        <w:tc>
          <w:tcPr>
            <w:tcW w:w="6285" w:type="dxa"/>
            <w:tcBorders>
              <w:top w:val="nil"/>
            </w:tcBorders>
            <w:vAlign w:val="center"/>
          </w:tcPr>
          <w:p>
            <w:pPr>
              <w:pStyle w:val="Corpsdetexte"/>
              <w:spacing w:before="0" w:after="120"/>
              <w:rPr>
                <w:color w:val="000000"/>
              </w:rPr>
            </w:pPr>
            <w:r>
              <w:rPr>
                <w:color w:val="000000"/>
              </w:rPr>
              <w:t>Vente Par Correspondance</w:t>
            </w:r>
          </w:p>
        </w:tc>
        <w:tc>
          <w:tcPr>
            <w:tcW w:w="882" w:type="dxa"/>
            <w:tcBorders>
              <w:top w:val="nil"/>
            </w:tcBorders>
            <w:vAlign w:val="center"/>
          </w:tcPr>
          <w:p>
            <w:pPr>
              <w:pStyle w:val="Textemmoire"/>
              <w:spacing w:before="0" w:after="120"/>
              <w:ind w:hanging="0"/>
              <w:rPr>
                <w:color w:val="000000"/>
              </w:rPr>
            </w:pPr>
            <w:r>
              <w:rPr>
                <w:color w:val="000000"/>
              </w:rPr>
              <w:t>20</w:t>
            </w:r>
          </w:p>
        </w:tc>
      </w:tr>
      <w:tr>
        <w:trPr/>
        <w:tc>
          <w:tcPr>
            <w:tcW w:w="1616" w:type="dxa"/>
            <w:tcBorders>
              <w:top w:val="nil"/>
            </w:tcBorders>
            <w:vAlign w:val="center"/>
          </w:tcPr>
          <w:p>
            <w:pPr>
              <w:pStyle w:val="Textemmoire"/>
              <w:spacing w:before="0" w:after="120"/>
              <w:ind w:hanging="0"/>
              <w:rPr>
                <w:color w:val="000000"/>
              </w:rPr>
            </w:pPr>
            <w:r>
              <w:rPr>
                <w:color w:val="000000"/>
              </w:rPr>
              <w:t>SDK</w:t>
            </w:r>
          </w:p>
        </w:tc>
        <w:tc>
          <w:tcPr>
            <w:tcW w:w="6285" w:type="dxa"/>
            <w:tcBorders>
              <w:top w:val="nil"/>
            </w:tcBorders>
            <w:vAlign w:val="center"/>
          </w:tcPr>
          <w:p>
            <w:pPr>
              <w:pStyle w:val="Corpsdetexte"/>
              <w:spacing w:before="0" w:after="120"/>
              <w:rPr>
                <w:color w:val="000000"/>
              </w:rPr>
            </w:pPr>
            <w:r>
              <w:rPr>
                <w:color w:val="000000"/>
              </w:rPr>
              <w:t>Software Development Kit</w:t>
            </w:r>
          </w:p>
        </w:tc>
        <w:tc>
          <w:tcPr>
            <w:tcW w:w="882" w:type="dxa"/>
            <w:tcBorders>
              <w:top w:val="nil"/>
            </w:tcBorders>
            <w:vAlign w:val="center"/>
          </w:tcPr>
          <w:p>
            <w:pPr>
              <w:pStyle w:val="Textemmoire"/>
              <w:spacing w:before="0" w:after="120"/>
              <w:ind w:hanging="0"/>
              <w:rPr>
                <w:color w:val="000000"/>
              </w:rPr>
            </w:pPr>
            <w:r>
              <w:rPr>
                <w:color w:val="000000"/>
              </w:rPr>
              <w:t>39</w:t>
            </w:r>
          </w:p>
        </w:tc>
      </w:tr>
      <w:tr>
        <w:trPr/>
        <w:tc>
          <w:tcPr>
            <w:tcW w:w="1616" w:type="dxa"/>
            <w:tcBorders>
              <w:top w:val="nil"/>
            </w:tcBorders>
            <w:vAlign w:val="center"/>
          </w:tcPr>
          <w:p>
            <w:pPr>
              <w:pStyle w:val="Textemmoire"/>
              <w:spacing w:before="0" w:after="120"/>
              <w:ind w:hanging="0"/>
              <w:rPr>
                <w:color w:val="000000"/>
              </w:rPr>
            </w:pPr>
            <w:r>
              <w:rPr>
                <w:color w:val="000000"/>
              </w:rPr>
              <w:t>UML</w:t>
            </w:r>
          </w:p>
        </w:tc>
        <w:tc>
          <w:tcPr>
            <w:tcW w:w="6285" w:type="dxa"/>
            <w:tcBorders>
              <w:top w:val="nil"/>
            </w:tcBorders>
            <w:vAlign w:val="center"/>
          </w:tcPr>
          <w:p>
            <w:pPr>
              <w:pStyle w:val="Corpsdetexte"/>
              <w:spacing w:before="0" w:after="120"/>
              <w:rPr>
                <w:rFonts w:ascii="Comic Sans MS" w:hAnsi="Comic Sans MS"/>
                <w:color w:val="000000"/>
                <w:sz w:val="56"/>
                <w:szCs w:val="56"/>
              </w:rPr>
            </w:pPr>
            <w:r>
              <w:rPr>
                <w:rStyle w:val="Accentuation"/>
                <w:i w:val="false"/>
                <w:iCs w:val="false"/>
                <w:color w:val="000000"/>
              </w:rPr>
              <w:t>Unified Modeling Language</w:t>
            </w:r>
          </w:p>
        </w:tc>
        <w:tc>
          <w:tcPr>
            <w:tcW w:w="882" w:type="dxa"/>
            <w:tcBorders>
              <w:top w:val="nil"/>
            </w:tcBorders>
            <w:vAlign w:val="center"/>
          </w:tcPr>
          <w:p>
            <w:pPr>
              <w:pStyle w:val="Textemmoire"/>
              <w:spacing w:before="0" w:after="120"/>
              <w:ind w:hanging="0"/>
              <w:rPr>
                <w:color w:val="000000"/>
              </w:rPr>
            </w:pPr>
            <w:r>
              <w:rPr>
                <w:color w:val="000000"/>
              </w:rPr>
              <w:t>46</w:t>
            </w:r>
          </w:p>
        </w:tc>
      </w:tr>
    </w:tbl>
    <w:p>
      <w:pPr>
        <w:sectPr>
          <w:headerReference w:type="default" r:id="rId10"/>
          <w:headerReference w:type="first" r:id="rId11"/>
          <w:footerReference w:type="default" r:id="rId12"/>
          <w:footerReference w:type="first" r:id="rId13"/>
          <w:type w:val="nextPage"/>
          <w:pgSz w:w="11906" w:h="16838"/>
          <w:pgMar w:left="1418" w:right="1418" w:header="0" w:top="1418" w:footer="0" w:bottom="794" w:gutter="0"/>
          <w:pgNumType w:fmt="lowerRoman"/>
          <w:formProt w:val="false"/>
          <w:titlePg/>
          <w:textDirection w:val="lrTb"/>
          <w:docGrid w:type="default" w:linePitch="360" w:charSpace="0"/>
        </w:sectPr>
      </w:pPr>
    </w:p>
    <w:p>
      <w:pPr>
        <w:pStyle w:val="Titrespagesliminairesetbibliogr"/>
        <w:rPr>
          <w:color w:val="000000"/>
        </w:rPr>
      </w:pPr>
      <w:bookmarkStart w:id="15" w:name="_Toc319769820"/>
      <w:bookmarkStart w:id="16" w:name="_Toc317537893"/>
      <w:bookmarkStart w:id="17" w:name="_Toc317625488"/>
      <w:bookmarkStart w:id="18" w:name="_Toc262133820"/>
      <w:r>
        <w:rPr>
          <w:color w:val="000000"/>
        </w:rPr>
        <w:t>Table des matières</w:t>
      </w:r>
      <w:bookmarkEnd w:id="15"/>
      <w:bookmarkEnd w:id="16"/>
      <w:bookmarkEnd w:id="17"/>
      <w:bookmarkEnd w:id="18"/>
    </w:p>
    <w:sdt>
      <w:sdtPr>
        <w:docPartObj>
          <w:docPartGallery w:val="Table of Contents"/>
          <w:docPartUnique w:val="true"/>
        </w:docPartObj>
        <w:id w:val="823444745"/>
      </w:sdtPr>
      <w:sdtContent>
        <w:p>
          <w:pPr>
            <w:pStyle w:val="Tabledesmatiresniveau1"/>
            <w:tabs>
              <w:tab w:val="clear" w:pos="9000"/>
              <w:tab w:val="right" w:pos="9029" w:leader="dot"/>
            </w:tabs>
            <w:rPr/>
          </w:pPr>
          <w:r>
            <w:fldChar w:fldCharType="begin"/>
          </w:r>
          <w:r>
            <w:rPr>
              <w:sz w:val="28"/>
              <w:kern w:val="0"/>
              <w:szCs w:val="28"/>
              <w:rFonts w:eastAsia="Times New Roman" w:cs="Times New Roman"/>
              <w:color w:val="auto"/>
              <w:lang w:val="fr-FR" w:eastAsia="fr-FR" w:bidi="ar-SA"/>
            </w:rPr>
            <w:instrText> TOC \o "1-3" \h</w:instrText>
          </w:r>
          <w:r>
            <w:rPr>
              <w:sz w:val="28"/>
              <w:kern w:val="0"/>
              <w:szCs w:val="28"/>
              <w:rFonts w:eastAsia="Times New Roman" w:cs="Times New Roman"/>
              <w:color w:val="auto"/>
              <w:lang w:val="fr-FR" w:eastAsia="fr-FR" w:bidi="ar-SA"/>
            </w:rPr>
            <w:fldChar w:fldCharType="separate"/>
          </w:r>
          <w:r>
            <w:rPr>
              <w:rFonts w:eastAsia="Times New Roman" w:cs="Times New Roman"/>
              <w:color w:val="auto"/>
              <w:kern w:val="0"/>
              <w:sz w:val="28"/>
              <w:szCs w:val="28"/>
              <w:lang w:val="fr-FR" w:eastAsia="fr-FR" w:bidi="ar-SA"/>
            </w:rPr>
            <w:t>Introduction générale</w:t>
          </w:r>
          <w:hyperlink w:anchor="__RefHeading___Toc4893_27960334">
            <w:r>
              <w:rPr>
                <w:rStyle w:val="Sautdindex"/>
              </w:rPr>
              <w:tab/>
            </w:r>
          </w:hyperlink>
          <w:r>
            <w:rPr/>
            <w:t>5</w:t>
          </w:r>
        </w:p>
        <w:p>
          <w:pPr>
            <w:pStyle w:val="Tabledesmatiresniveau1"/>
            <w:tabs>
              <w:tab w:val="clear" w:pos="9000"/>
              <w:tab w:val="right" w:pos="9029" w:leader="dot"/>
            </w:tabs>
            <w:rPr/>
          </w:pPr>
          <w:hyperlink w:anchor="__RefHeading___Toc4893_27960334">
            <w:r>
              <w:rPr>
                <w:rStyle w:val="Sautdindex"/>
              </w:rPr>
              <w:t>Chapitre 1  : Le e-business</w:t>
              <w:tab/>
              <w:t>7</w:t>
            </w:r>
          </w:hyperlink>
        </w:p>
        <w:p>
          <w:pPr>
            <w:pStyle w:val="Tabledesmatiresniveau2"/>
            <w:tabs>
              <w:tab w:val="clear" w:pos="720"/>
              <w:tab w:val="right" w:pos="9029" w:leader="dot"/>
            </w:tabs>
            <w:rPr/>
          </w:pPr>
          <w:hyperlink w:anchor="__RefHeading___Toc4895_27960334">
            <w:r>
              <w:rPr>
                <w:rStyle w:val="Sautdindex"/>
              </w:rPr>
              <w:t>1.1 Introduction</w:t>
              <w:tab/>
              <w:t>7</w:t>
            </w:r>
          </w:hyperlink>
        </w:p>
        <w:p>
          <w:pPr>
            <w:pStyle w:val="Tabledesmatiresniveau2"/>
            <w:tabs>
              <w:tab w:val="clear" w:pos="720"/>
              <w:tab w:val="right" w:pos="9029" w:leader="dot"/>
            </w:tabs>
            <w:rPr/>
          </w:pPr>
          <w:hyperlink w:anchor="__RefHeading___Toc4897_27960334">
            <w:r>
              <w:rPr>
                <w:rStyle w:val="Sautdindex"/>
              </w:rPr>
              <w:t>1.2 Définition</w:t>
              <w:tab/>
              <w:t>7</w:t>
            </w:r>
          </w:hyperlink>
        </w:p>
        <w:p>
          <w:pPr>
            <w:pStyle w:val="Tabledesmatiresniveau2"/>
            <w:tabs>
              <w:tab w:val="clear" w:pos="720"/>
              <w:tab w:val="right" w:pos="9029" w:leader="dot"/>
            </w:tabs>
            <w:rPr/>
          </w:pPr>
          <w:hyperlink w:anchor="__RefHeading___Toc4899_27960334">
            <w:r>
              <w:rPr>
                <w:rStyle w:val="Sautdindex"/>
              </w:rPr>
              <w:t>1.3 Types de E-business</w:t>
              <w:tab/>
              <w:t>8</w:t>
            </w:r>
          </w:hyperlink>
        </w:p>
        <w:p>
          <w:pPr>
            <w:pStyle w:val="Tabledesmatiresniveau3"/>
            <w:tabs>
              <w:tab w:val="clear" w:pos="720"/>
              <w:tab w:val="right" w:pos="9029" w:leader="dot"/>
            </w:tabs>
            <w:rPr/>
          </w:pPr>
          <w:hyperlink w:anchor="__RefHeading___Toc4901_27960334">
            <w:r>
              <w:rPr>
                <w:rStyle w:val="Sautdindex"/>
              </w:rPr>
              <w:t>1.3.1 Business-to-consumer(B2C)</w:t>
              <w:tab/>
              <w:t>8</w:t>
            </w:r>
          </w:hyperlink>
        </w:p>
        <w:p>
          <w:pPr>
            <w:pStyle w:val="Tabledesmatiresniveau3"/>
            <w:tabs>
              <w:tab w:val="clear" w:pos="720"/>
              <w:tab w:val="right" w:pos="9029" w:leader="dot"/>
            </w:tabs>
            <w:rPr/>
          </w:pPr>
          <w:hyperlink w:anchor="__RefHeading___Toc4903_27960334">
            <w:r>
              <w:rPr>
                <w:rStyle w:val="Sautdindex"/>
              </w:rPr>
              <w:t>1.3.2 Business-to-business(B2B)</w:t>
              <w:tab/>
              <w:t>8</w:t>
            </w:r>
          </w:hyperlink>
        </w:p>
        <w:p>
          <w:pPr>
            <w:pStyle w:val="Tabledesmatiresniveau3"/>
            <w:tabs>
              <w:tab w:val="clear" w:pos="720"/>
              <w:tab w:val="right" w:pos="9029" w:leader="dot"/>
            </w:tabs>
            <w:rPr/>
          </w:pPr>
          <w:hyperlink w:anchor="__RefHeading___Toc4905_27960334">
            <w:r>
              <w:rPr>
                <w:rStyle w:val="Sautdindex"/>
              </w:rPr>
              <w:t>1.3.3 Business-to-Government (B2G)</w:t>
              <w:tab/>
              <w:t>9</w:t>
            </w:r>
          </w:hyperlink>
        </w:p>
        <w:p>
          <w:pPr>
            <w:pStyle w:val="Tabledesmatiresniveau3"/>
            <w:tabs>
              <w:tab w:val="clear" w:pos="720"/>
              <w:tab w:val="right" w:pos="9029" w:leader="dot"/>
            </w:tabs>
            <w:rPr/>
          </w:pPr>
          <w:hyperlink w:anchor="__RefHeading___Toc4375_3653363290">
            <w:r>
              <w:rPr>
                <w:rStyle w:val="Sautdindex"/>
              </w:rPr>
              <w:t>1.3.4 Citizens-to-Government (C2G)</w:t>
              <w:tab/>
              <w:t>10</w:t>
            </w:r>
          </w:hyperlink>
        </w:p>
        <w:p>
          <w:pPr>
            <w:pStyle w:val="Tabledesmatiresniveau3"/>
            <w:tabs>
              <w:tab w:val="clear" w:pos="720"/>
              <w:tab w:val="right" w:pos="9029" w:leader="dot"/>
            </w:tabs>
            <w:rPr/>
          </w:pPr>
          <w:hyperlink w:anchor="__RefHeading___Toc4909_27960334">
            <w:r>
              <w:rPr>
                <w:rStyle w:val="Sautdindex"/>
              </w:rPr>
              <w:t>1.3.5 Consumer-to-Consumer (C2C)</w:t>
              <w:tab/>
              <w:t>10</w:t>
            </w:r>
          </w:hyperlink>
        </w:p>
        <w:p>
          <w:pPr>
            <w:pStyle w:val="Tabledesmatiresniveau3"/>
            <w:tabs>
              <w:tab w:val="clear" w:pos="720"/>
              <w:tab w:val="right" w:pos="9029" w:leader="dot"/>
            </w:tabs>
            <w:rPr/>
          </w:pPr>
          <w:hyperlink w:anchor="__RefHeading___Toc4911_27960334">
            <w:r>
              <w:rPr>
                <w:rStyle w:val="Sautdindex"/>
              </w:rPr>
              <w:t>1.3.6 Consumer-to-Business (C2B)</w:t>
              <w:tab/>
              <w:t>11</w:t>
            </w:r>
          </w:hyperlink>
        </w:p>
        <w:p>
          <w:pPr>
            <w:pStyle w:val="Tabledesmatiresniveau3"/>
            <w:tabs>
              <w:tab w:val="clear" w:pos="720"/>
              <w:tab w:val="right" w:pos="9029" w:leader="dot"/>
            </w:tabs>
            <w:rPr/>
          </w:pPr>
          <w:hyperlink w:anchor="__RefHeading___Toc4377_3653363290">
            <w:r>
              <w:rPr>
                <w:rStyle w:val="Sautdindex"/>
              </w:rPr>
              <w:t>1.3.7 Government-to-Citizen(G2C)</w:t>
              <w:tab/>
              <w:t>12</w:t>
            </w:r>
          </w:hyperlink>
        </w:p>
        <w:p>
          <w:pPr>
            <w:pStyle w:val="Tabledesmatiresniveau3"/>
            <w:tabs>
              <w:tab w:val="clear" w:pos="720"/>
              <w:tab w:val="right" w:pos="9029" w:leader="dot"/>
            </w:tabs>
            <w:rPr/>
          </w:pPr>
          <w:hyperlink w:anchor="__RefHeading___Toc4915_27960334">
            <w:r>
              <w:rPr>
                <w:rStyle w:val="Sautdindex"/>
              </w:rPr>
              <w:t>1.3.8 Government-to-business(G2B)</w:t>
              <w:tab/>
              <w:t>13</w:t>
            </w:r>
          </w:hyperlink>
        </w:p>
        <w:p>
          <w:pPr>
            <w:pStyle w:val="Tabledesmatiresniveau3"/>
            <w:tabs>
              <w:tab w:val="clear" w:pos="720"/>
              <w:tab w:val="right" w:pos="9029" w:leader="dot"/>
            </w:tabs>
            <w:rPr/>
          </w:pPr>
          <w:hyperlink w:anchor="__RefHeading___Toc4917_27960334">
            <w:r>
              <w:rPr>
                <w:rStyle w:val="Sautdindex"/>
              </w:rPr>
              <w:t>1.3.9 Government-to-Government(G2G)</w:t>
              <w:tab/>
              <w:t>13</w:t>
            </w:r>
          </w:hyperlink>
        </w:p>
        <w:p>
          <w:pPr>
            <w:pStyle w:val="Tabledesmatiresniveau2"/>
            <w:tabs>
              <w:tab w:val="clear" w:pos="720"/>
              <w:tab w:val="right" w:pos="9029" w:leader="dot"/>
            </w:tabs>
            <w:rPr/>
          </w:pPr>
          <w:hyperlink w:anchor="__RefHeading___Toc4919_27960334">
            <w:r>
              <w:rPr>
                <w:rStyle w:val="Sautdindex"/>
              </w:rPr>
              <w:t>1.4 Le Business to Business :</w:t>
              <w:tab/>
              <w:t>14</w:t>
            </w:r>
          </w:hyperlink>
        </w:p>
        <w:p>
          <w:pPr>
            <w:pStyle w:val="Tabledesmatiresniveau3"/>
            <w:tabs>
              <w:tab w:val="clear" w:pos="720"/>
              <w:tab w:val="right" w:pos="9029" w:leader="dot"/>
            </w:tabs>
            <w:rPr/>
          </w:pPr>
          <w:hyperlink w:anchor="__RefHeading___Toc4921_27960334">
            <w:r>
              <w:rPr>
                <w:rStyle w:val="Sautdindex"/>
              </w:rPr>
              <w:t>1.4.1 Définition :</w:t>
              <w:tab/>
              <w:t>14</w:t>
            </w:r>
          </w:hyperlink>
        </w:p>
        <w:p>
          <w:pPr>
            <w:pStyle w:val="Tabledesmatiresniveau3"/>
            <w:tabs>
              <w:tab w:val="clear" w:pos="720"/>
              <w:tab w:val="right" w:pos="9029" w:leader="dot"/>
            </w:tabs>
            <w:rPr/>
          </w:pPr>
          <w:hyperlink w:anchor="__RefHeading___Toc4923_27960334">
            <w:r>
              <w:rPr>
                <w:rStyle w:val="Sautdindex"/>
              </w:rPr>
              <w:t xml:space="preserve">1.4.2 </w:t>
            </w:r>
            <w:r>
              <w:rPr>
                <w:rStyle w:val="Sautdindex"/>
                <w:i w:val="false"/>
                <w:iCs w:val="false"/>
              </w:rPr>
              <w:t>Segmentation du B2B</w:t>
            </w:r>
            <w:r>
              <w:rPr>
                <w:rStyle w:val="Sautdindex"/>
              </w:rPr>
              <w:tab/>
              <w:t>14</w:t>
            </w:r>
          </w:hyperlink>
        </w:p>
        <w:p>
          <w:pPr>
            <w:pStyle w:val="Tabledesmatiresniveau3"/>
            <w:tabs>
              <w:tab w:val="clear" w:pos="720"/>
              <w:tab w:val="right" w:pos="9029" w:leader="dot"/>
            </w:tabs>
            <w:rPr/>
          </w:pPr>
          <w:hyperlink w:anchor="__RefHeading___Toc4925_27960334">
            <w:r>
              <w:rPr>
                <w:rStyle w:val="Sautdindex"/>
              </w:rPr>
              <w:t xml:space="preserve">1.4.3 </w:t>
            </w:r>
            <w:r>
              <w:rPr>
                <w:rStyle w:val="Sautdindex"/>
                <w:i w:val="false"/>
                <w:iCs w:val="false"/>
              </w:rPr>
              <w:t>Types d’échanges B2B :</w:t>
            </w:r>
            <w:r>
              <w:rPr>
                <w:rStyle w:val="Sautdindex"/>
              </w:rPr>
              <w:tab/>
              <w:t>15</w:t>
            </w:r>
          </w:hyperlink>
        </w:p>
        <w:p>
          <w:pPr>
            <w:pStyle w:val="Tabledesmatiresniveau2"/>
            <w:tabs>
              <w:tab w:val="clear" w:pos="720"/>
              <w:tab w:val="right" w:pos="9029" w:leader="dot"/>
            </w:tabs>
            <w:rPr/>
          </w:pPr>
          <w:hyperlink w:anchor="__RefHeading___Toc4927_27960334">
            <w:r>
              <w:rPr>
                <w:rStyle w:val="Sautdindex"/>
              </w:rPr>
              <w:t xml:space="preserve">1.5 </w:t>
            </w:r>
            <w:r>
              <w:rPr>
                <w:rStyle w:val="Sautdindex"/>
                <w:i w:val="false"/>
              </w:rPr>
              <w:t>Le E-commerce</w:t>
            </w:r>
            <w:r>
              <w:rPr>
                <w:rStyle w:val="Sautdindex"/>
              </w:rPr>
              <w:tab/>
              <w:t>16</w:t>
            </w:r>
          </w:hyperlink>
        </w:p>
        <w:p>
          <w:pPr>
            <w:pStyle w:val="Tabledesmatiresniveau3"/>
            <w:tabs>
              <w:tab w:val="clear" w:pos="720"/>
              <w:tab w:val="right" w:pos="9029" w:leader="dot"/>
            </w:tabs>
            <w:rPr/>
          </w:pPr>
          <w:hyperlink w:anchor="__RefHeading___Toc4929_27960334">
            <w:r>
              <w:rPr>
                <w:rStyle w:val="Sautdindex"/>
              </w:rPr>
              <w:t xml:space="preserve">1.5.1 </w:t>
            </w:r>
            <w:r>
              <w:rPr>
                <w:rStyle w:val="Sautdindex"/>
                <w:i w:val="false"/>
                <w:iCs w:val="false"/>
              </w:rPr>
              <w:t>Définition :</w:t>
            </w:r>
            <w:r>
              <w:rPr>
                <w:rStyle w:val="Sautdindex"/>
              </w:rPr>
              <w:tab/>
              <w:t>16</w:t>
            </w:r>
          </w:hyperlink>
        </w:p>
        <w:p>
          <w:pPr>
            <w:pStyle w:val="Tabledesmatiresniveau3"/>
            <w:tabs>
              <w:tab w:val="clear" w:pos="720"/>
              <w:tab w:val="right" w:pos="9029" w:leader="dot"/>
            </w:tabs>
            <w:rPr/>
          </w:pPr>
          <w:hyperlink w:anchor="__RefHeading___Toc4931_27960334">
            <w:r>
              <w:rPr>
                <w:rStyle w:val="Sautdindex"/>
              </w:rPr>
              <w:t>1.5.2 Le fonctionnement du processus de e-commerce</w:t>
              <w:tab/>
              <w:t>17</w:t>
            </w:r>
          </w:hyperlink>
        </w:p>
        <w:p>
          <w:pPr>
            <w:pStyle w:val="Tabledesmatiresniveau3"/>
            <w:tabs>
              <w:tab w:val="clear" w:pos="720"/>
              <w:tab w:val="right" w:pos="9029" w:leader="dot"/>
            </w:tabs>
            <w:rPr/>
          </w:pPr>
          <w:hyperlink w:anchor="__RefHeading___Toc4933_27960334">
            <w:r>
              <w:rPr>
                <w:rStyle w:val="Sautdindex"/>
              </w:rPr>
              <w:t>1.5.3 Les principales fonctions du e-commerce</w:t>
              <w:tab/>
              <w:t>17</w:t>
            </w:r>
          </w:hyperlink>
        </w:p>
        <w:p>
          <w:pPr>
            <w:pStyle w:val="Tabledesmatiresniveau3"/>
            <w:tabs>
              <w:tab w:val="clear" w:pos="720"/>
              <w:tab w:val="right" w:pos="9029" w:leader="dot"/>
            </w:tabs>
            <w:rPr/>
          </w:pPr>
          <w:hyperlink w:anchor="__RefHeading___Toc4935_27960334">
            <w:r>
              <w:rPr>
                <w:rStyle w:val="Sautdindex"/>
              </w:rPr>
              <w:t xml:space="preserve">1.5.4 </w:t>
            </w:r>
            <w:r>
              <w:rPr>
                <w:rStyle w:val="Sautdindex"/>
                <w:i w:val="false"/>
                <w:iCs w:val="false"/>
              </w:rPr>
              <w:t>Les principaux composants du e-commerce</w:t>
            </w:r>
            <w:r>
              <w:rPr>
                <w:rStyle w:val="Sautdindex"/>
              </w:rPr>
              <w:tab/>
              <w:t>18</w:t>
            </w:r>
          </w:hyperlink>
        </w:p>
        <w:p>
          <w:pPr>
            <w:pStyle w:val="Tabledesmatiresniveau3"/>
            <w:tabs>
              <w:tab w:val="clear" w:pos="720"/>
              <w:tab w:val="right" w:pos="9029" w:leader="dot"/>
            </w:tabs>
            <w:rPr/>
          </w:pPr>
          <w:hyperlink w:anchor="__RefHeading___Toc4937_27960334">
            <w:r>
              <w:rPr>
                <w:rStyle w:val="Sautdindex"/>
              </w:rPr>
              <w:t xml:space="preserve">1.5.5 </w:t>
            </w:r>
            <w:r>
              <w:rPr>
                <w:rStyle w:val="Sautdindex"/>
                <w:i w:val="false"/>
                <w:iCs w:val="false"/>
              </w:rPr>
              <w:t>Avantages et inconvénients du e-commerce</w:t>
            </w:r>
            <w:r>
              <w:rPr>
                <w:rStyle w:val="Sautdindex"/>
              </w:rPr>
              <w:tab/>
              <w:t>19</w:t>
            </w:r>
          </w:hyperlink>
        </w:p>
        <w:p>
          <w:pPr>
            <w:pStyle w:val="Tabledesmatiresniveau2"/>
            <w:tabs>
              <w:tab w:val="clear" w:pos="720"/>
              <w:tab w:val="right" w:pos="9029" w:leader="dot"/>
            </w:tabs>
            <w:rPr/>
          </w:pPr>
          <w:hyperlink w:anchor="__RefHeading___Toc4939_27960334">
            <w:r>
              <w:rPr>
                <w:rStyle w:val="Sautdindex"/>
              </w:rPr>
              <w:t>1.6 Les marketplaces</w:t>
              <w:tab/>
              <w:t>22</w:t>
            </w:r>
          </w:hyperlink>
        </w:p>
        <w:p>
          <w:pPr>
            <w:pStyle w:val="Tabledesmatiresniveau3"/>
            <w:tabs>
              <w:tab w:val="clear" w:pos="720"/>
              <w:tab w:val="right" w:pos="9029" w:leader="dot"/>
            </w:tabs>
            <w:rPr/>
          </w:pPr>
          <w:hyperlink w:anchor="__RefHeading___Toc4941_27960334">
            <w:r>
              <w:rPr>
                <w:rStyle w:val="Sautdindex"/>
              </w:rPr>
              <w:t>1.6.1 Définition</w:t>
              <w:tab/>
              <w:t>22</w:t>
            </w:r>
          </w:hyperlink>
        </w:p>
        <w:p>
          <w:pPr>
            <w:pStyle w:val="Tabledesmatiresniveau3"/>
            <w:tabs>
              <w:tab w:val="clear" w:pos="720"/>
              <w:tab w:val="right" w:pos="9029" w:leader="dot"/>
            </w:tabs>
            <w:rPr/>
          </w:pPr>
          <w:hyperlink w:anchor="__RefHeading___Toc4943_27960334">
            <w:r>
              <w:rPr>
                <w:rStyle w:val="Sautdindex"/>
              </w:rPr>
              <w:t>1.6.2 La chaine de valeur étendue d’une marketplace :</w:t>
              <w:tab/>
              <w:t>22</w:t>
            </w:r>
          </w:hyperlink>
        </w:p>
        <w:p>
          <w:pPr>
            <w:pStyle w:val="Tabledesmatiresniveau3"/>
            <w:tabs>
              <w:tab w:val="clear" w:pos="720"/>
              <w:tab w:val="right" w:pos="9029" w:leader="dot"/>
            </w:tabs>
            <w:rPr/>
          </w:pPr>
          <w:hyperlink w:anchor="__RefHeading___Toc4945_27960334">
            <w:r>
              <w:rPr>
                <w:rStyle w:val="Sautdindex"/>
              </w:rPr>
              <w:t>1.6.3 Avantages et inconvénients d’une marketplace</w:t>
              <w:tab/>
              <w:t>24</w:t>
            </w:r>
          </w:hyperlink>
        </w:p>
        <w:p>
          <w:pPr>
            <w:pStyle w:val="Tabledesmatiresniveau2"/>
            <w:tabs>
              <w:tab w:val="clear" w:pos="720"/>
              <w:tab w:val="right" w:pos="9029" w:leader="dot"/>
            </w:tabs>
            <w:rPr/>
          </w:pPr>
          <w:hyperlink w:anchor="__RefHeading___Toc4947_27960334">
            <w:r>
              <w:rPr>
                <w:rStyle w:val="Sautdindex"/>
              </w:rPr>
              <w:t>1.7 La vente en linge de matériels industriels</w:t>
              <w:tab/>
              <w:t>26</w:t>
            </w:r>
          </w:hyperlink>
        </w:p>
        <w:p>
          <w:pPr>
            <w:pStyle w:val="Tabledesmatiresniveau2"/>
            <w:tabs>
              <w:tab w:val="clear" w:pos="720"/>
              <w:tab w:val="right" w:pos="9029" w:leader="dot"/>
            </w:tabs>
            <w:rPr/>
          </w:pPr>
          <w:hyperlink w:anchor="__RefHeading___Toc4949_27960334">
            <w:r>
              <w:rPr>
                <w:rStyle w:val="Sautdindex"/>
              </w:rPr>
              <w:t>1.8 Conclusion</w:t>
              <w:tab/>
              <w:t>26</w:t>
            </w:r>
          </w:hyperlink>
        </w:p>
        <w:p>
          <w:pPr>
            <w:pStyle w:val="Tabledesmatiresniveau1"/>
            <w:tabs>
              <w:tab w:val="clear" w:pos="9000"/>
              <w:tab w:val="right" w:pos="9029" w:leader="dot"/>
            </w:tabs>
            <w:rPr/>
          </w:pPr>
          <w:hyperlink w:anchor="__RefHeading___Toc4951_27960334">
            <w:r>
              <w:rPr>
                <w:rStyle w:val="Sautdindex"/>
              </w:rPr>
              <w:t>Chapitre 2  : L’Intelligence Artificielle et son application sur l’e-commerce</w:t>
              <w:tab/>
              <w:t>28</w:t>
            </w:r>
          </w:hyperlink>
        </w:p>
        <w:p>
          <w:pPr>
            <w:pStyle w:val="Tabledesmatiresniveau2"/>
            <w:tabs>
              <w:tab w:val="clear" w:pos="720"/>
              <w:tab w:val="right" w:pos="9029" w:leader="dot"/>
            </w:tabs>
            <w:rPr/>
          </w:pPr>
          <w:hyperlink w:anchor="__RefHeading___Toc4953_27960334">
            <w:r>
              <w:rPr>
                <w:rStyle w:val="Sautdindex"/>
              </w:rPr>
              <w:t>2.1 Introduction</w:t>
              <w:tab/>
              <w:t>28</w:t>
            </w:r>
          </w:hyperlink>
        </w:p>
        <w:p>
          <w:pPr>
            <w:pStyle w:val="Tabledesmatiresniveau2"/>
            <w:tabs>
              <w:tab w:val="clear" w:pos="720"/>
              <w:tab w:val="right" w:pos="9029" w:leader="dot"/>
            </w:tabs>
            <w:rPr/>
          </w:pPr>
          <w:hyperlink w:anchor="__RefHeading___Toc4955_27960334">
            <w:r>
              <w:rPr>
                <w:rStyle w:val="Sautdindex"/>
              </w:rPr>
              <w:t>2.2 Définition</w:t>
              <w:tab/>
              <w:t>28</w:t>
            </w:r>
          </w:hyperlink>
        </w:p>
        <w:p>
          <w:pPr>
            <w:pStyle w:val="Tabledesmatiresniveau2"/>
            <w:tabs>
              <w:tab w:val="clear" w:pos="720"/>
              <w:tab w:val="right" w:pos="9029" w:leader="dot"/>
            </w:tabs>
            <w:rPr/>
          </w:pPr>
          <w:hyperlink w:anchor="__RefHeading___Toc4957_27960334">
            <w:r>
              <w:rPr>
                <w:rStyle w:val="Sautdindex"/>
              </w:rPr>
              <w:t>2.3 Domaines d’application</w:t>
              <w:tab/>
              <w:t>29</w:t>
            </w:r>
          </w:hyperlink>
        </w:p>
        <w:p>
          <w:pPr>
            <w:pStyle w:val="Tabledesmatiresniveau2"/>
            <w:tabs>
              <w:tab w:val="clear" w:pos="720"/>
              <w:tab w:val="right" w:pos="9029" w:leader="dot"/>
            </w:tabs>
            <w:rPr/>
          </w:pPr>
          <w:hyperlink w:anchor="__RefHeading___Toc4959_27960334">
            <w:r>
              <w:rPr>
                <w:rStyle w:val="Sautdindex"/>
              </w:rPr>
              <w:t>2.4 Avantages et inconvénients de l’IA</w:t>
              <w:tab/>
              <w:t>31</w:t>
            </w:r>
          </w:hyperlink>
        </w:p>
        <w:p>
          <w:pPr>
            <w:pStyle w:val="Tabledesmatiresniveau2"/>
            <w:tabs>
              <w:tab w:val="clear" w:pos="720"/>
              <w:tab w:val="right" w:pos="9029" w:leader="dot"/>
            </w:tabs>
            <w:rPr/>
          </w:pPr>
          <w:hyperlink w:anchor="__RefHeading___Toc4961_27960334">
            <w:r>
              <w:rPr>
                <w:rStyle w:val="Sautdindex"/>
              </w:rPr>
              <w:t>2.5 L’IA dans l’e-commerce</w:t>
              <w:tab/>
              <w:t>33</w:t>
            </w:r>
          </w:hyperlink>
        </w:p>
        <w:p>
          <w:pPr>
            <w:pStyle w:val="Tabledesmatiresniveau2"/>
            <w:tabs>
              <w:tab w:val="clear" w:pos="720"/>
              <w:tab w:val="right" w:pos="9029" w:leader="dot"/>
            </w:tabs>
            <w:rPr/>
          </w:pPr>
          <w:hyperlink w:anchor="__RefHeading___Toc4963_27960334">
            <w:r>
              <w:rPr>
                <w:rStyle w:val="Sautdindex"/>
              </w:rPr>
              <w:t>2.5.1 Personnalisation et amélioration de l’expérience client</w:t>
              <w:tab/>
              <w:t>34</w:t>
            </w:r>
          </w:hyperlink>
        </w:p>
        <w:p>
          <w:pPr>
            <w:pStyle w:val="Tabledesmatiresniveau3"/>
            <w:tabs>
              <w:tab w:val="clear" w:pos="720"/>
              <w:tab w:val="right" w:pos="9029" w:leader="dot"/>
            </w:tabs>
            <w:rPr/>
          </w:pPr>
          <w:hyperlink w:anchor="__RefHeading___Toc4965_27960334">
            <w:r>
              <w:rPr>
                <w:rStyle w:val="Sautdindex"/>
              </w:rPr>
              <w:t>2.5.2 Recommandation personnalisée</w:t>
              <w:tab/>
              <w:t>34</w:t>
            </w:r>
          </w:hyperlink>
        </w:p>
        <w:p>
          <w:pPr>
            <w:pStyle w:val="Tabledesmatiresniveau2"/>
            <w:tabs>
              <w:tab w:val="clear" w:pos="720"/>
              <w:tab w:val="right" w:pos="9029" w:leader="dot"/>
            </w:tabs>
            <w:rPr/>
          </w:pPr>
          <w:hyperlink w:anchor="__RefHeading___Toc4967_27960334">
            <w:r>
              <w:rPr>
                <w:rStyle w:val="Sautdindex"/>
              </w:rPr>
              <w:t>2.6 Conclusion</w:t>
              <w:tab/>
              <w:t>35</w:t>
            </w:r>
          </w:hyperlink>
        </w:p>
        <w:p>
          <w:pPr>
            <w:pStyle w:val="Tabledesmatiresniveau1"/>
            <w:tabs>
              <w:tab w:val="clear" w:pos="9000"/>
              <w:tab w:val="right" w:pos="9029" w:leader="dot"/>
            </w:tabs>
            <w:rPr/>
          </w:pPr>
          <w:hyperlink w:anchor="__RefHeading___Toc4969_27960334">
            <w:r>
              <w:rPr>
                <w:rStyle w:val="Sautdindex"/>
              </w:rPr>
              <w:t>Chapitre 3  : Les applications mobiles</w:t>
              <w:tab/>
              <w:t>36</w:t>
            </w:r>
          </w:hyperlink>
        </w:p>
        <w:p>
          <w:pPr>
            <w:pStyle w:val="Tabledesmatiresniveau2"/>
            <w:tabs>
              <w:tab w:val="clear" w:pos="720"/>
              <w:tab w:val="right" w:pos="9029" w:leader="dot"/>
            </w:tabs>
            <w:rPr/>
          </w:pPr>
          <w:hyperlink w:anchor="__RefHeading___Toc4971_27960334">
            <w:r>
              <w:rPr>
                <w:rStyle w:val="Sautdindex"/>
              </w:rPr>
              <w:t>3.1 Introduction</w:t>
              <w:tab/>
              <w:t>36</w:t>
            </w:r>
          </w:hyperlink>
        </w:p>
        <w:p>
          <w:pPr>
            <w:pStyle w:val="Tabledesmatiresniveau2"/>
            <w:tabs>
              <w:tab w:val="clear" w:pos="720"/>
              <w:tab w:val="right" w:pos="9029" w:leader="dot"/>
            </w:tabs>
            <w:rPr/>
          </w:pPr>
          <w:hyperlink w:anchor="__RefHeading___Toc4973_27960334">
            <w:r>
              <w:rPr>
                <w:rStyle w:val="Sautdindex"/>
              </w:rPr>
              <w:t>3.2 Les smartphones</w:t>
              <w:tab/>
              <w:t>36</w:t>
            </w:r>
          </w:hyperlink>
        </w:p>
        <w:p>
          <w:pPr>
            <w:pStyle w:val="Tabledesmatiresniveau2"/>
            <w:tabs>
              <w:tab w:val="clear" w:pos="720"/>
              <w:tab w:val="right" w:pos="9029" w:leader="dot"/>
            </w:tabs>
            <w:rPr/>
          </w:pPr>
          <w:hyperlink w:anchor="__RefHeading___Toc4975_27960334">
            <w:r>
              <w:rPr>
                <w:rStyle w:val="Sautdindex"/>
              </w:rPr>
              <w:t>3.3 Systèmes d’exploitation mobiles</w:t>
              <w:tab/>
              <w:t>37</w:t>
            </w:r>
          </w:hyperlink>
        </w:p>
        <w:p>
          <w:pPr>
            <w:pStyle w:val="Tabledesmatiresniveau3"/>
            <w:tabs>
              <w:tab w:val="clear" w:pos="720"/>
              <w:tab w:val="right" w:pos="9029" w:leader="dot"/>
            </w:tabs>
            <w:rPr/>
          </w:pPr>
          <w:hyperlink w:anchor="__RefHeading___Toc4977_27960334">
            <w:r>
              <w:rPr>
                <w:rStyle w:val="Sautdindex"/>
              </w:rPr>
              <w:t>3.3.1 Android</w:t>
              <w:tab/>
              <w:t>37</w:t>
            </w:r>
          </w:hyperlink>
        </w:p>
        <w:p>
          <w:pPr>
            <w:pStyle w:val="Tabledesmatiresniveau3"/>
            <w:tabs>
              <w:tab w:val="clear" w:pos="720"/>
              <w:tab w:val="right" w:pos="9029" w:leader="dot"/>
            </w:tabs>
            <w:rPr/>
          </w:pPr>
          <w:hyperlink w:anchor="__RefHeading___Toc4979_27960334">
            <w:r>
              <w:rPr>
                <w:rStyle w:val="Sautdindex"/>
              </w:rPr>
              <w:t>3.3.2 IOS</w:t>
              <w:tab/>
              <w:t>38</w:t>
            </w:r>
          </w:hyperlink>
        </w:p>
        <w:p>
          <w:pPr>
            <w:pStyle w:val="Tabledesmatiresniveau2"/>
            <w:tabs>
              <w:tab w:val="clear" w:pos="720"/>
              <w:tab w:val="right" w:pos="9029" w:leader="dot"/>
            </w:tabs>
            <w:rPr/>
          </w:pPr>
          <w:hyperlink w:anchor="__RefHeading___Toc4981_27960334">
            <w:r>
              <w:rPr>
                <w:rStyle w:val="Sautdindex"/>
              </w:rPr>
              <w:t>3.4 Application mobile</w:t>
              <w:tab/>
              <w:t>39</w:t>
            </w:r>
          </w:hyperlink>
        </w:p>
        <w:p>
          <w:pPr>
            <w:pStyle w:val="Tabledesmatiresniveau3"/>
            <w:tabs>
              <w:tab w:val="clear" w:pos="720"/>
              <w:tab w:val="right" w:pos="9029" w:leader="dot"/>
            </w:tabs>
            <w:rPr/>
          </w:pPr>
          <w:hyperlink w:anchor="__RefHeading___Toc4983_27960334">
            <w:r>
              <w:rPr>
                <w:rStyle w:val="Sautdindex"/>
              </w:rPr>
              <w:t>3.4.1 Types d’applications mobiles</w:t>
              <w:tab/>
              <w:t>39</w:t>
            </w:r>
          </w:hyperlink>
        </w:p>
        <w:p>
          <w:pPr>
            <w:pStyle w:val="Tabledesmatiresniveau2"/>
            <w:tabs>
              <w:tab w:val="clear" w:pos="720"/>
              <w:tab w:val="right" w:pos="9029" w:leader="dot"/>
            </w:tabs>
            <w:rPr/>
          </w:pPr>
          <w:hyperlink w:anchor="__RefHeading___Toc4985_27960334">
            <w:r>
              <w:rPr>
                <w:rStyle w:val="Sautdindex"/>
              </w:rPr>
              <w:t>3.5 Conclusion</w:t>
              <w:tab/>
              <w:t>42</w:t>
            </w:r>
          </w:hyperlink>
        </w:p>
        <w:p>
          <w:pPr>
            <w:pStyle w:val="Tabledesmatiresniveau1"/>
            <w:tabs>
              <w:tab w:val="clear" w:pos="9000"/>
              <w:tab w:val="right" w:pos="9029" w:leader="dot"/>
            </w:tabs>
            <w:rPr/>
          </w:pPr>
          <w:hyperlink w:anchor="__RefHeading___Toc5340_4082912812">
            <w:r>
              <w:rPr>
                <w:rStyle w:val="Sautdindex"/>
              </w:rPr>
              <w:t>Chapitre 4  : Analyse des besoins et modélisation</w:t>
              <w:tab/>
              <w:t>43</w:t>
            </w:r>
          </w:hyperlink>
        </w:p>
        <w:p>
          <w:pPr>
            <w:pStyle w:val="Tabledesmatiresniveau2"/>
            <w:tabs>
              <w:tab w:val="clear" w:pos="720"/>
              <w:tab w:val="right" w:pos="9029" w:leader="dot"/>
            </w:tabs>
            <w:rPr/>
          </w:pPr>
          <w:hyperlink w:anchor="__RefHeading___Toc5342_4082912812">
            <w:r>
              <w:rPr>
                <w:rStyle w:val="Sautdindex"/>
              </w:rPr>
              <w:t>4.1 Introduction</w:t>
              <w:tab/>
              <w:t>43</w:t>
            </w:r>
          </w:hyperlink>
        </w:p>
        <w:p>
          <w:pPr>
            <w:pStyle w:val="Tabledesmatiresniveau2"/>
            <w:tabs>
              <w:tab w:val="clear" w:pos="720"/>
              <w:tab w:val="right" w:pos="9029" w:leader="dot"/>
            </w:tabs>
            <w:rPr/>
          </w:pPr>
          <w:hyperlink w:anchor="__RefHeading___Toc5344_4082912812">
            <w:r>
              <w:rPr>
                <w:rStyle w:val="Sautdindex"/>
              </w:rPr>
              <w:t>4.2 Spécification des besoins</w:t>
              <w:tab/>
              <w:t>43</w:t>
            </w:r>
          </w:hyperlink>
        </w:p>
        <w:p>
          <w:pPr>
            <w:pStyle w:val="Tabledesmatiresniveau3"/>
            <w:tabs>
              <w:tab w:val="clear" w:pos="720"/>
              <w:tab w:val="right" w:pos="9029" w:leader="dot"/>
            </w:tabs>
            <w:rPr/>
          </w:pPr>
          <w:hyperlink w:anchor="__RefHeading___Toc5346_4082912812">
            <w:r>
              <w:rPr>
                <w:rStyle w:val="Sautdindex"/>
              </w:rPr>
              <w:t>4.2.1 Les besoins fonctionnels</w:t>
              <w:tab/>
              <w:t>43</w:t>
            </w:r>
          </w:hyperlink>
        </w:p>
        <w:p>
          <w:pPr>
            <w:pStyle w:val="Tabledesmatiresniveau2"/>
            <w:tabs>
              <w:tab w:val="clear" w:pos="720"/>
              <w:tab w:val="right" w:pos="9029" w:leader="dot"/>
            </w:tabs>
            <w:rPr/>
          </w:pPr>
          <w:hyperlink w:anchor="__RefHeading___Toc5348_4082912812">
            <w:r>
              <w:rPr>
                <w:rStyle w:val="Sautdindex"/>
              </w:rPr>
              <w:t>Les besoins fonctionnels expriment un ensemble d’actions que doit effectuer le système en réponse à une demande.</w:t>
              <w:tab/>
              <w:t>43</w:t>
            </w:r>
          </w:hyperlink>
        </w:p>
        <w:p>
          <w:pPr>
            <w:pStyle w:val="Tabledesmatiresniveau3"/>
            <w:tabs>
              <w:tab w:val="clear" w:pos="720"/>
              <w:tab w:val="right" w:pos="9029" w:leader="dot"/>
            </w:tabs>
            <w:rPr/>
          </w:pPr>
          <w:hyperlink w:anchor="__RefHeading___Toc5350_4082912812">
            <w:r>
              <w:rPr>
                <w:rStyle w:val="Sautdindex"/>
              </w:rPr>
              <w:t>4.2.2 Les besoins non fonctionnels</w:t>
              <w:tab/>
              <w:t>45</w:t>
            </w:r>
          </w:hyperlink>
        </w:p>
        <w:p>
          <w:pPr>
            <w:pStyle w:val="Tabledesmatiresniveau2"/>
            <w:tabs>
              <w:tab w:val="clear" w:pos="720"/>
              <w:tab w:val="right" w:pos="9029" w:leader="dot"/>
            </w:tabs>
            <w:rPr/>
          </w:pPr>
          <w:hyperlink w:anchor="__RefHeading___Toc5352_4082912812">
            <w:r>
              <w:rPr>
                <w:rStyle w:val="Sautdindex"/>
              </w:rPr>
              <w:t>4.3 Méthodologie et approches :</w:t>
              <w:tab/>
              <w:t>46</w:t>
            </w:r>
          </w:hyperlink>
        </w:p>
        <w:p>
          <w:pPr>
            <w:pStyle w:val="Tabledesmatiresniveau3"/>
            <w:tabs>
              <w:tab w:val="clear" w:pos="720"/>
              <w:tab w:val="right" w:pos="9029" w:leader="dot"/>
            </w:tabs>
            <w:rPr/>
          </w:pPr>
          <w:hyperlink w:anchor="__RefHeading___Toc5354_4082912812">
            <w:r>
              <w:rPr>
                <w:rStyle w:val="Sautdindex"/>
              </w:rPr>
              <w:t>4.3.1 Présentation d’UML</w:t>
              <w:tab/>
              <w:t>46</w:t>
            </w:r>
          </w:hyperlink>
        </w:p>
        <w:p>
          <w:pPr>
            <w:pStyle w:val="Tabledesmatiresniveau3"/>
            <w:tabs>
              <w:tab w:val="clear" w:pos="720"/>
              <w:tab w:val="right" w:pos="9029" w:leader="dot"/>
            </w:tabs>
            <w:rPr/>
          </w:pPr>
          <w:hyperlink w:anchor="__RefHeading___Toc5356_4082912812">
            <w:r>
              <w:rPr>
                <w:rStyle w:val="Sautdindex"/>
              </w:rPr>
              <w:t>4.3.2 Les différents diagrammes UML</w:t>
              <w:tab/>
              <w:t>46</w:t>
            </w:r>
          </w:hyperlink>
        </w:p>
        <w:p>
          <w:pPr>
            <w:pStyle w:val="Tabledesmatiresniveau2"/>
            <w:tabs>
              <w:tab w:val="clear" w:pos="720"/>
              <w:tab w:val="right" w:pos="9029" w:leader="dot"/>
            </w:tabs>
            <w:rPr/>
          </w:pPr>
          <w:hyperlink w:anchor="__RefHeading___Toc5358_4082912812">
            <w:r>
              <w:rPr>
                <w:rStyle w:val="Sautdindex"/>
              </w:rPr>
              <w:t>4.4 Analyse des besoins :</w:t>
              <w:tab/>
              <w:t>48</w:t>
            </w:r>
          </w:hyperlink>
        </w:p>
        <w:p>
          <w:pPr>
            <w:pStyle w:val="Tabledesmatiresniveau3"/>
            <w:tabs>
              <w:tab w:val="clear" w:pos="720"/>
              <w:tab w:val="right" w:pos="9029" w:leader="dot"/>
            </w:tabs>
            <w:rPr/>
          </w:pPr>
          <w:hyperlink w:anchor="__RefHeading___Toc5360_4082912812">
            <w:r>
              <w:rPr>
                <w:rStyle w:val="Sautdindex"/>
              </w:rPr>
              <w:t>4.4.1 Diagramme de paquetage</w:t>
              <w:tab/>
              <w:t>48</w:t>
            </w:r>
          </w:hyperlink>
        </w:p>
        <w:p>
          <w:pPr>
            <w:pStyle w:val="Tabledesmatiresniveau3"/>
            <w:tabs>
              <w:tab w:val="clear" w:pos="720"/>
              <w:tab w:val="right" w:pos="9029" w:leader="dot"/>
            </w:tabs>
            <w:rPr/>
          </w:pPr>
          <w:hyperlink w:anchor="__RefHeading___Toc4379_3653363290">
            <w:r>
              <w:rPr>
                <w:rStyle w:val="Sautdindex"/>
              </w:rPr>
              <w:t>4.4.2 Diagrammes de cas d’utilisation :</w:t>
              <w:tab/>
              <w:t>48</w:t>
            </w:r>
          </w:hyperlink>
        </w:p>
        <w:p>
          <w:pPr>
            <w:pStyle w:val="Tabledesmatiresniveau3"/>
            <w:tabs>
              <w:tab w:val="clear" w:pos="720"/>
              <w:tab w:val="right" w:pos="9029" w:leader="dot"/>
            </w:tabs>
            <w:rPr/>
          </w:pPr>
          <w:hyperlink w:anchor="__RefHeading___Toc5364_4082912812">
            <w:r>
              <w:rPr>
                <w:rStyle w:val="Sautdindex"/>
              </w:rPr>
              <w:t>4.4.3 Les diagrammes de séquences :</w:t>
              <w:tab/>
              <w:t>55</w:t>
            </w:r>
          </w:hyperlink>
        </w:p>
        <w:p>
          <w:pPr>
            <w:pStyle w:val="Tabledesmatiresniveau2"/>
            <w:tabs>
              <w:tab w:val="clear" w:pos="720"/>
              <w:tab w:val="right" w:pos="9029" w:leader="dot"/>
            </w:tabs>
            <w:rPr/>
          </w:pPr>
          <w:hyperlink w:anchor="__RefHeading___Toc5366_4082912812">
            <w:r>
              <w:rPr>
                <w:rStyle w:val="Sautdindex"/>
              </w:rPr>
              <w:t>4.5 La conception</w:t>
              <w:tab/>
              <w:t>59</w:t>
            </w:r>
          </w:hyperlink>
        </w:p>
        <w:p>
          <w:pPr>
            <w:pStyle w:val="Tabledesmatiresniveau3"/>
            <w:tabs>
              <w:tab w:val="clear" w:pos="720"/>
              <w:tab w:val="right" w:pos="9029" w:leader="dot"/>
            </w:tabs>
            <w:rPr/>
          </w:pPr>
          <w:hyperlink w:anchor="__RefHeading___Toc5368_4082912812">
            <w:r>
              <w:rPr>
                <w:rStyle w:val="Sautdindex"/>
              </w:rPr>
              <w:t>4.5.1 Diagramme de classe</w:t>
              <w:tab/>
              <w:t>59</w:t>
            </w:r>
          </w:hyperlink>
        </w:p>
        <w:p>
          <w:pPr>
            <w:pStyle w:val="Tabledesmatiresniveau2"/>
            <w:tabs>
              <w:tab w:val="clear" w:pos="720"/>
              <w:tab w:val="right" w:pos="9029" w:leader="dot"/>
            </w:tabs>
            <w:rPr/>
          </w:pPr>
          <w:hyperlink w:anchor="__RefHeading___Toc5370_4082912812">
            <w:r>
              <w:rPr>
                <w:rStyle w:val="Sautdindex"/>
              </w:rPr>
              <w:t>4.6 Conclusion</w:t>
              <w:tab/>
              <w:t>60</w:t>
            </w:r>
          </w:hyperlink>
        </w:p>
        <w:p>
          <w:pPr>
            <w:pStyle w:val="Tabledesmatiresniveau1"/>
            <w:tabs>
              <w:tab w:val="clear" w:pos="9000"/>
              <w:tab w:val="right" w:pos="9029" w:leader="dot"/>
            </w:tabs>
            <w:rPr/>
          </w:pPr>
          <w:hyperlink w:anchor="__RefHeading___Toc5372_4082912812">
            <w:r>
              <w:rPr>
                <w:rStyle w:val="Sautdindex"/>
              </w:rPr>
              <w:t>Chapitre 5  : Implémentation</w:t>
              <w:tab/>
              <w:t>61</w:t>
            </w:r>
          </w:hyperlink>
        </w:p>
        <w:p>
          <w:pPr>
            <w:pStyle w:val="Tabledesmatiresniveau2"/>
            <w:tabs>
              <w:tab w:val="clear" w:pos="720"/>
              <w:tab w:val="right" w:pos="9029" w:leader="dot"/>
            </w:tabs>
            <w:rPr/>
          </w:pPr>
          <w:hyperlink w:anchor="__RefHeading___Toc5374_4082912812">
            <w:r>
              <w:rPr>
                <w:rStyle w:val="Sautdindex"/>
              </w:rPr>
              <w:t>5.1 Introduction</w:t>
              <w:tab/>
              <w:t>61</w:t>
            </w:r>
          </w:hyperlink>
        </w:p>
        <w:p>
          <w:pPr>
            <w:pStyle w:val="Tabledesmatiresniveau2"/>
            <w:tabs>
              <w:tab w:val="clear" w:pos="720"/>
              <w:tab w:val="right" w:pos="9029" w:leader="dot"/>
            </w:tabs>
            <w:rPr/>
          </w:pPr>
          <w:hyperlink w:anchor="__RefHeading___Toc5376_4082912812">
            <w:r>
              <w:rPr>
                <w:rStyle w:val="Sautdindex"/>
              </w:rPr>
              <w:t>5.2 Outils de conception UML</w:t>
              <w:tab/>
              <w:t>61</w:t>
            </w:r>
          </w:hyperlink>
        </w:p>
        <w:p>
          <w:pPr>
            <w:pStyle w:val="Tabledesmatiresniveau2"/>
            <w:tabs>
              <w:tab w:val="clear" w:pos="720"/>
              <w:tab w:val="right" w:pos="9029" w:leader="dot"/>
            </w:tabs>
            <w:rPr/>
          </w:pPr>
          <w:hyperlink w:anchor="__RefHeading___Toc5378_4082912812">
            <w:r>
              <w:rPr>
                <w:rStyle w:val="Sautdindex"/>
              </w:rPr>
              <w:t>5.3 Environnement de développements</w:t>
              <w:tab/>
              <w:t>61</w:t>
            </w:r>
          </w:hyperlink>
        </w:p>
        <w:p>
          <w:pPr>
            <w:pStyle w:val="Tabledesmatiresniveau3"/>
            <w:tabs>
              <w:tab w:val="clear" w:pos="720"/>
              <w:tab w:val="right" w:pos="9029" w:leader="dot"/>
            </w:tabs>
            <w:rPr/>
          </w:pPr>
          <w:hyperlink w:anchor="__RefHeading___Toc5380_4082912812">
            <w:r>
              <w:rPr>
                <w:rStyle w:val="Sautdindex"/>
              </w:rPr>
              <w:t>5.3.1 Langage de programmation</w:t>
              <w:tab/>
              <w:t>61</w:t>
            </w:r>
          </w:hyperlink>
        </w:p>
        <w:p>
          <w:pPr>
            <w:pStyle w:val="Tabledesmatiresniveau3"/>
            <w:tabs>
              <w:tab w:val="clear" w:pos="720"/>
              <w:tab w:val="right" w:pos="9029" w:leader="dot"/>
            </w:tabs>
            <w:rPr/>
          </w:pPr>
          <w:hyperlink w:anchor="__RefHeading___Toc5382_4082912812">
            <w:r>
              <w:rPr>
                <w:rStyle w:val="Sautdindex"/>
              </w:rPr>
              <w:t>5.3.2 Logiciels</w:t>
              <w:tab/>
              <w:t>62</w:t>
            </w:r>
          </w:hyperlink>
        </w:p>
        <w:p>
          <w:pPr>
            <w:pStyle w:val="Tabledesmatiresniveau3"/>
            <w:tabs>
              <w:tab w:val="clear" w:pos="720"/>
              <w:tab w:val="right" w:pos="9029" w:leader="dot"/>
            </w:tabs>
            <w:rPr/>
          </w:pPr>
          <w:hyperlink w:anchor="__RefHeading___Toc5384_4082912812">
            <w:r>
              <w:rPr>
                <w:rStyle w:val="Sautdindex"/>
              </w:rPr>
              <w:t>5.3.3 Technologies utilisées</w:t>
              <w:tab/>
              <w:t>62</w:t>
            </w:r>
          </w:hyperlink>
        </w:p>
        <w:p>
          <w:pPr>
            <w:pStyle w:val="Tabledesmatiresniveau2"/>
            <w:tabs>
              <w:tab w:val="clear" w:pos="720"/>
              <w:tab w:val="right" w:pos="9029" w:leader="dot"/>
            </w:tabs>
            <w:rPr/>
          </w:pPr>
          <w:hyperlink w:anchor="__RefHeading___Toc5386_4082912812">
            <w:r>
              <w:rPr>
                <w:rStyle w:val="Sautdindex"/>
              </w:rPr>
              <w:t>5.4 Organigramme (Flow Chart)</w:t>
              <w:tab/>
              <w:t>63</w:t>
            </w:r>
          </w:hyperlink>
        </w:p>
        <w:p>
          <w:pPr>
            <w:pStyle w:val="Tabledesmatiresniveau2"/>
            <w:tabs>
              <w:tab w:val="clear" w:pos="720"/>
              <w:tab w:val="right" w:pos="9029" w:leader="dot"/>
            </w:tabs>
            <w:rPr/>
          </w:pPr>
          <w:hyperlink w:anchor="__RefHeading___Toc2778_3203935408">
            <w:r>
              <w:rPr>
                <w:rStyle w:val="Sautdindex"/>
              </w:rPr>
              <w:t>5.5 Algorithme de recommandation utilisé</w:t>
              <w:tab/>
              <w:t>64</w:t>
            </w:r>
          </w:hyperlink>
        </w:p>
        <w:p>
          <w:pPr>
            <w:pStyle w:val="Tabledesmatiresniveau2"/>
            <w:tabs>
              <w:tab w:val="clear" w:pos="720"/>
              <w:tab w:val="right" w:pos="9029" w:leader="dot"/>
            </w:tabs>
            <w:rPr/>
          </w:pPr>
          <w:hyperlink w:anchor="__RefHeading___Toc4381_3653363290">
            <w:r>
              <w:rPr>
                <w:rStyle w:val="Sautdindex"/>
              </w:rPr>
              <w:t>5.6 Interfaces de l’application</w:t>
              <w:tab/>
              <w:t>64</w:t>
            </w:r>
          </w:hyperlink>
        </w:p>
        <w:p>
          <w:pPr>
            <w:pStyle w:val="Tabledesmatiresniveau3"/>
            <w:tabs>
              <w:tab w:val="clear" w:pos="720"/>
              <w:tab w:val="right" w:pos="9029" w:leader="dot"/>
            </w:tabs>
            <w:rPr/>
          </w:pPr>
          <w:hyperlink w:anchor="__RefHeading___Toc5392_4082912812">
            <w:r>
              <w:rPr>
                <w:rStyle w:val="Sautdindex"/>
              </w:rPr>
              <w:t>5.6.1 Interface « Inscription »</w:t>
              <w:tab/>
              <w:t>64</w:t>
            </w:r>
          </w:hyperlink>
        </w:p>
        <w:p>
          <w:pPr>
            <w:pStyle w:val="Tabledesmatiresniveau3"/>
            <w:tabs>
              <w:tab w:val="clear" w:pos="720"/>
              <w:tab w:val="right" w:pos="9029" w:leader="dot"/>
            </w:tabs>
            <w:rPr/>
          </w:pPr>
          <w:hyperlink w:anchor="__RefHeading___Toc5396_4082912812">
            <w:r>
              <w:rPr>
                <w:rStyle w:val="Sautdindex"/>
              </w:rPr>
              <w:t>5.6.2 Interface authentification</w:t>
              <w:tab/>
              <w:t>65</w:t>
            </w:r>
          </w:hyperlink>
        </w:p>
        <w:p>
          <w:pPr>
            <w:pStyle w:val="Tabledesmatiresniveau3"/>
            <w:tabs>
              <w:tab w:val="clear" w:pos="720"/>
              <w:tab w:val="right" w:pos="9029" w:leader="dot"/>
            </w:tabs>
            <w:rPr/>
          </w:pPr>
          <w:hyperlink w:anchor="__RefHeading___Toc5398_4082912812">
            <w:r>
              <w:rPr>
                <w:rStyle w:val="Sautdindex"/>
              </w:rPr>
              <w:t>5.6.3 Interface « Accueil »</w:t>
              <w:tab/>
              <w:t>66</w:t>
            </w:r>
          </w:hyperlink>
        </w:p>
        <w:p>
          <w:pPr>
            <w:pStyle w:val="Tabledesmatiresniveau3"/>
            <w:tabs>
              <w:tab w:val="clear" w:pos="720"/>
              <w:tab w:val="right" w:pos="9029" w:leader="dot"/>
            </w:tabs>
            <w:rPr/>
          </w:pPr>
          <w:hyperlink w:anchor="__RefHeading___Toc5400_4082912812">
            <w:r>
              <w:rPr>
                <w:rStyle w:val="Sautdindex"/>
              </w:rPr>
              <w:t>5.6.4 Interface « détail produit »</w:t>
              <w:tab/>
              <w:t>66</w:t>
            </w:r>
          </w:hyperlink>
        </w:p>
        <w:p>
          <w:pPr>
            <w:pStyle w:val="Tabledesmatiresniveau3"/>
            <w:tabs>
              <w:tab w:val="clear" w:pos="720"/>
              <w:tab w:val="right" w:pos="9029" w:leader="dot"/>
            </w:tabs>
            <w:rPr/>
          </w:pPr>
          <w:hyperlink w:anchor="__RefHeading___Toc5402_4082912812">
            <w:r>
              <w:rPr>
                <w:rStyle w:val="Sautdindex"/>
              </w:rPr>
              <w:t>5.6.5 Interface « Explorer commandes »</w:t>
              <w:tab/>
              <w:t>67</w:t>
            </w:r>
          </w:hyperlink>
        </w:p>
        <w:p>
          <w:pPr>
            <w:pStyle w:val="Tabledesmatiresniveau3"/>
            <w:tabs>
              <w:tab w:val="clear" w:pos="720"/>
              <w:tab w:val="right" w:pos="9029" w:leader="dot"/>
            </w:tabs>
            <w:rPr/>
          </w:pPr>
          <w:hyperlink w:anchor="__RefHeading___Toc4383_3653363290">
            <w:r>
              <w:rPr>
                <w:rStyle w:val="Sautdindex"/>
              </w:rPr>
              <w:t>5.6.6 Interface « Compléter profil »</w:t>
              <w:tab/>
              <w:t>68</w:t>
            </w:r>
          </w:hyperlink>
        </w:p>
        <w:p>
          <w:pPr>
            <w:pStyle w:val="Tabledesmatiresniveau3"/>
            <w:tabs>
              <w:tab w:val="clear" w:pos="720"/>
              <w:tab w:val="right" w:pos="9029" w:leader="dot"/>
            </w:tabs>
            <w:rPr/>
          </w:pPr>
          <w:hyperlink w:anchor="__RefHeading___Toc4385_3653363290">
            <w:r>
              <w:rPr>
                <w:rStyle w:val="Sautdindex"/>
              </w:rPr>
              <w:t>5.6.7 Interface « Ajouter produit »</w:t>
              <w:tab/>
              <w:t>68</w:t>
            </w:r>
          </w:hyperlink>
        </w:p>
        <w:p>
          <w:pPr>
            <w:pStyle w:val="Tabledesmatiresniveau2"/>
            <w:tabs>
              <w:tab w:val="clear" w:pos="720"/>
              <w:tab w:val="right" w:pos="9029" w:leader="dot"/>
            </w:tabs>
            <w:rPr/>
          </w:pPr>
          <w:hyperlink w:anchor="__RefHeading___Toc4387_3653363290">
            <w:r>
              <w:rPr>
                <w:rStyle w:val="Sautdindex"/>
              </w:rPr>
              <w:t>5.7 Conclusion :</w:t>
              <w:tab/>
              <w:t>69</w:t>
            </w:r>
          </w:hyperlink>
        </w:p>
        <w:p>
          <w:pPr>
            <w:pStyle w:val="Tabledesmatiresniveau1"/>
            <w:tabs>
              <w:tab w:val="clear" w:pos="9000"/>
              <w:tab w:val="right" w:pos="9029" w:leader="dot"/>
            </w:tabs>
            <w:rPr/>
          </w:pPr>
          <w:r>
            <w:rPr>
              <w:rFonts w:eastAsia="Times New Roman" w:cs="Times New Roman"/>
              <w:color w:val="auto"/>
              <w:kern w:val="0"/>
              <w:sz w:val="28"/>
              <w:szCs w:val="28"/>
              <w:lang w:val="fr-FR" w:eastAsia="fr-FR" w:bidi="ar-SA"/>
            </w:rPr>
            <w:t>Conclusion générale</w:t>
          </w:r>
          <w:hyperlink w:anchor="__RefHeading___Toc4893_27960334">
            <w:r>
              <w:rPr>
                <w:rStyle w:val="Sautdindex"/>
              </w:rPr>
              <w:tab/>
            </w:r>
          </w:hyperlink>
          <w:r>
            <w:rPr/>
            <w:t>70</w:t>
          </w:r>
          <w:r>
            <w:rPr/>
            <w:fldChar w:fldCharType="end"/>
          </w:r>
        </w:p>
      </w:sdtContent>
    </w:sdt>
    <w:p>
      <w:pPr>
        <w:pStyle w:val="Titre1sansnumro"/>
        <w:rPr>
          <w:color w:val="000000"/>
        </w:rPr>
      </w:pPr>
      <w:bookmarkStart w:id="19" w:name="_Toc507451787"/>
      <w:r>
        <w:rPr>
          <w:color w:val="000000"/>
        </w:rPr>
        <w:t>Introduction</w:t>
      </w:r>
      <w:bookmarkEnd w:id="19"/>
      <w:r>
        <w:rPr>
          <w:color w:val="000000"/>
        </w:rPr>
        <w:t xml:space="preserve"> Générale</w:t>
      </w:r>
    </w:p>
    <w:p>
      <w:pPr>
        <w:pStyle w:val="Normal"/>
        <w:ind w:firstLine="720"/>
        <w:rPr>
          <w:color w:val="000000"/>
        </w:rPr>
      </w:pPr>
      <w:r>
        <w:rPr>
          <w:color w:val="000000"/>
          <w:lang w:eastAsia="zh-CN" w:bidi="hi-IN"/>
        </w:rPr>
        <w:t>Aujourd’hui, il est reconnu que les nouvelles technologies, en particulier l’accès à internet, fait désormais partie intégrante de la vie économique et sociale de nombreuses communautés à travers le monde. Avec plus de 4,79 milliards d’utilisateurs aujourd’hui, l'internet a eu un impact sans précédent sur les économies et les sociétés du monde entier.</w:t>
      </w:r>
    </w:p>
    <w:p>
      <w:pPr>
        <w:pStyle w:val="Corpsdetexte"/>
        <w:ind w:firstLine="706"/>
        <w:rPr>
          <w:color w:val="000000"/>
        </w:rPr>
      </w:pPr>
      <w:r>
        <w:rPr>
          <w:color w:val="000000"/>
          <w:lang w:eastAsia="zh-CN" w:bidi="hi-IN"/>
        </w:rPr>
        <w:t xml:space="preserve">Le </w:t>
      </w:r>
      <w:r>
        <w:rPr>
          <w:rFonts w:eastAsia="Noto Serif CJK SC" w:cs="Lohit Devanagari"/>
          <w:color w:val="000000"/>
          <w:kern w:val="2"/>
          <w:lang w:eastAsia="zh-CN" w:bidi="hi-IN"/>
        </w:rPr>
        <w:t>business</w:t>
      </w:r>
      <w:r>
        <w:rPr>
          <w:color w:val="000000"/>
          <w:lang w:eastAsia="zh-CN" w:bidi="hi-IN"/>
        </w:rPr>
        <w:t xml:space="preserve"> électronique, plus connu sous le nom de </w:t>
      </w:r>
      <w:r>
        <w:rPr>
          <w:color w:val="000000"/>
          <w:lang w:val="en-US" w:eastAsia="zh-CN" w:bidi="hi-IN"/>
        </w:rPr>
        <w:t>e-business</w:t>
      </w:r>
      <w:r>
        <w:rPr>
          <w:color w:val="000000"/>
          <w:lang w:eastAsia="zh-CN" w:bidi="hi-IN"/>
        </w:rPr>
        <w:t>, est la présence en ligne des entreprises. Il peut également être défini comme le commerce qui est fait avec l'aide d'Internet ou de l'échange de données électroniques.</w:t>
      </w:r>
    </w:p>
    <w:p>
      <w:pPr>
        <w:pStyle w:val="Corpsdetexte"/>
        <w:ind w:firstLine="706"/>
        <w:rPr>
          <w:color w:val="000000"/>
        </w:rPr>
      </w:pPr>
      <w:r>
        <w:rPr>
          <w:color w:val="000000"/>
          <w:lang w:eastAsia="zh-CN" w:bidi="hi-IN"/>
        </w:rPr>
        <w:t>Le terme e-commerce, souvent confondu avec le terme e-Business, ne désigne en fait qu'une facette du e-Business couvrant l'utilisation d'un support électronique pour la relation commerciale d'une entreprise avec des particuliers.</w:t>
      </w:r>
    </w:p>
    <w:p>
      <w:pPr>
        <w:pStyle w:val="Corpsdetexte"/>
        <w:spacing w:before="0" w:after="0"/>
        <w:ind w:firstLine="706"/>
        <w:rPr>
          <w:color w:val="000000"/>
        </w:rPr>
      </w:pPr>
      <w:r>
        <w:rPr>
          <w:color w:val="000000"/>
          <w:lang w:eastAsia="zh-CN" w:bidi="hi-IN"/>
        </w:rPr>
        <w:t xml:space="preserve">Notre projet présenté sur ce document </w:t>
      </w:r>
      <w:r>
        <w:rPr>
          <w:rFonts w:eastAsia="Noto Serif CJK SC" w:cs="Lohit Devanagari"/>
          <w:color w:val="000000"/>
          <w:kern w:val="2"/>
          <w:lang w:eastAsia="zh-CN" w:bidi="hi-IN"/>
        </w:rPr>
        <w:t xml:space="preserve">a comme objectif principal : </w:t>
      </w:r>
      <w:r>
        <w:rPr>
          <w:color w:val="000000"/>
          <w:lang w:eastAsia="zh-CN" w:bidi="hi-IN"/>
        </w:rPr>
        <w:t>la conception et LA réalisation d’une plateforme de E-commerce B2B pour la vente d’équipements industriels. Nous avons divisé ce rapport en cinq différents chapitres :</w:t>
      </w:r>
    </w:p>
    <w:p>
      <w:pPr>
        <w:pStyle w:val="Corpsdetexte"/>
        <w:numPr>
          <w:ilvl w:val="0"/>
          <w:numId w:val="4"/>
        </w:numPr>
        <w:tabs>
          <w:tab w:val="clear" w:pos="720"/>
          <w:tab w:val="left" w:pos="426" w:leader="none"/>
        </w:tabs>
        <w:spacing w:before="0" w:after="0"/>
        <w:ind w:left="720" w:hanging="720"/>
        <w:rPr>
          <w:color w:val="000000"/>
        </w:rPr>
      </w:pPr>
      <w:r>
        <w:rPr>
          <w:color w:val="000000"/>
          <w:lang w:eastAsia="zh-CN" w:bidi="hi-IN"/>
        </w:rPr>
        <w:t xml:space="preserve">Le premier chapitre est consacré </w:t>
      </w:r>
      <w:r>
        <w:rPr>
          <w:rFonts w:eastAsia="Noto Serif CJK SC" w:cs="Lohit Devanagari"/>
          <w:color w:val="000000"/>
          <w:kern w:val="2"/>
          <w:lang w:eastAsia="zh-CN" w:bidi="hi-IN"/>
        </w:rPr>
        <w:t>à</w:t>
      </w:r>
      <w:r>
        <w:rPr>
          <w:color w:val="000000"/>
          <w:lang w:eastAsia="zh-CN" w:bidi="hi-IN"/>
        </w:rPr>
        <w:t xml:space="preserve"> la présentation du concept de Marketplace et des notions de e-commerce et de e-business, ainsi qu’aux différents modèles de e-business en particulier le modèle d’e-commerce B2B.</w:t>
      </w:r>
    </w:p>
    <w:p>
      <w:pPr>
        <w:pStyle w:val="Corpsdetexte"/>
        <w:numPr>
          <w:ilvl w:val="0"/>
          <w:numId w:val="4"/>
        </w:numPr>
        <w:tabs>
          <w:tab w:val="clear" w:pos="720"/>
          <w:tab w:val="left" w:pos="426" w:leader="none"/>
        </w:tabs>
        <w:spacing w:before="0" w:after="0"/>
        <w:ind w:left="720" w:hanging="720"/>
        <w:rPr>
          <w:color w:val="000000"/>
        </w:rPr>
      </w:pPr>
      <w:r>
        <w:rPr>
          <w:color w:val="000000"/>
          <w:lang w:eastAsia="zh-CN" w:bidi="hi-IN"/>
        </w:rPr>
        <w:t>Le deuxième chapitre est consacré à la présentation de l’intelligence artificielle et son application sur le e-commerce, ainsi que ses avantages et ses inconvénients.</w:t>
      </w:r>
    </w:p>
    <w:p>
      <w:pPr>
        <w:pStyle w:val="Corpsdetexte"/>
        <w:numPr>
          <w:ilvl w:val="0"/>
          <w:numId w:val="4"/>
        </w:numPr>
        <w:tabs>
          <w:tab w:val="clear" w:pos="720"/>
          <w:tab w:val="left" w:pos="426" w:leader="none"/>
        </w:tabs>
        <w:spacing w:before="0" w:after="0"/>
        <w:ind w:left="720" w:hanging="720"/>
        <w:rPr>
          <w:color w:val="000000"/>
        </w:rPr>
      </w:pPr>
      <w:r>
        <w:rPr>
          <w:color w:val="000000"/>
          <w:lang w:eastAsia="zh-CN" w:bidi="hi-IN"/>
        </w:rPr>
        <w:t>Le troisième chapitre est consacré à la présentation de quelques généralités sur les applications mobiles.</w:t>
      </w:r>
    </w:p>
    <w:p>
      <w:pPr>
        <w:pStyle w:val="Corpsdetexte"/>
        <w:numPr>
          <w:ilvl w:val="0"/>
          <w:numId w:val="4"/>
        </w:numPr>
        <w:tabs>
          <w:tab w:val="clear" w:pos="720"/>
          <w:tab w:val="left" w:pos="426" w:leader="none"/>
        </w:tabs>
        <w:spacing w:before="0" w:after="0"/>
        <w:ind w:left="720" w:hanging="720"/>
        <w:rPr>
          <w:color w:val="000000"/>
        </w:rPr>
      </w:pPr>
      <w:r>
        <w:rPr>
          <w:color w:val="000000"/>
          <w:lang w:eastAsia="zh-CN" w:bidi="hi-IN"/>
        </w:rPr>
        <w:t>Le quatrième chapitre est consacré à l’analyse des besoins et la conception de notre projet.</w:t>
      </w:r>
    </w:p>
    <w:p>
      <w:pPr>
        <w:pStyle w:val="Corpsdetexte"/>
        <w:numPr>
          <w:ilvl w:val="0"/>
          <w:numId w:val="4"/>
        </w:numPr>
        <w:tabs>
          <w:tab w:val="clear" w:pos="720"/>
          <w:tab w:val="left" w:pos="426" w:leader="none"/>
        </w:tabs>
        <w:spacing w:before="0" w:after="0"/>
        <w:ind w:left="720" w:hanging="720"/>
        <w:rPr>
          <w:color w:val="000000"/>
        </w:rPr>
      </w:pPr>
      <w:r>
        <w:rPr>
          <w:color w:val="000000"/>
          <w:lang w:eastAsia="zh-CN" w:bidi="hi-IN"/>
        </w:rPr>
        <w:t xml:space="preserve"> </w:t>
      </w:r>
      <w:r>
        <w:rPr>
          <w:color w:val="000000"/>
          <w:lang w:eastAsia="zh-CN" w:bidi="hi-IN"/>
        </w:rPr>
        <w:t>Le cinquième chapitre est consacré à l’implémentation de l’application en décrivant tous les outils et environnement de développement qui ont été utilisés pour sa réalisation, ainsi qu’un aperçu sur les interfaces réalisées.</w:t>
      </w:r>
    </w:p>
    <w:p>
      <w:pPr>
        <w:pStyle w:val="Corpsdetexte"/>
        <w:spacing w:before="0" w:after="0"/>
        <w:rPr>
          <w:color w:val="000000"/>
        </w:rPr>
      </w:pPr>
      <w:r>
        <w:rPr>
          <w:color w:val="000000"/>
          <w:lang w:eastAsia="zh-CN" w:bidi="hi-IN"/>
        </w:rPr>
        <w:t xml:space="preserve">Nous finirons notre document par une conclusion générale qui récapitulera le contenu de ce document et qui rappellera les objectifs de notre projet. </w:t>
      </w:r>
    </w:p>
    <w:p>
      <w:pPr>
        <w:pStyle w:val="Titre1"/>
        <w:numPr>
          <w:ilvl w:val="0"/>
          <w:numId w:val="3"/>
        </w:numPr>
        <w:rPr>
          <w:color w:val="000000"/>
        </w:rPr>
      </w:pPr>
      <w:bookmarkStart w:id="20" w:name="__RefHeading___Toc4893_27960334"/>
      <w:bookmarkEnd w:id="20"/>
      <w:r>
        <w:rPr>
          <w:color w:val="000000"/>
        </w:rPr>
        <w:t> </w:t>
      </w:r>
      <w:r>
        <w:rPr>
          <w:color w:val="000000"/>
        </w:rPr>
        <w:t>: Le e-business</w:t>
      </w:r>
    </w:p>
    <w:p>
      <w:pPr>
        <w:pStyle w:val="Titre2"/>
        <w:numPr>
          <w:ilvl w:val="1"/>
          <w:numId w:val="2"/>
        </w:numPr>
        <w:rPr>
          <w:color w:val="000000"/>
        </w:rPr>
      </w:pPr>
      <w:bookmarkStart w:id="21" w:name="__RefHeading___Toc4895_27960334"/>
      <w:bookmarkStart w:id="22" w:name="_Toc507451789"/>
      <w:bookmarkEnd w:id="21"/>
      <w:r>
        <w:rPr>
          <w:color w:val="000000"/>
        </w:rPr>
        <w:t>Introduction</w:t>
      </w:r>
      <w:bookmarkEnd w:id="22"/>
    </w:p>
    <w:p>
      <w:pPr>
        <w:pStyle w:val="Normal"/>
        <w:spacing w:before="120" w:after="120"/>
        <w:ind w:firstLine="720"/>
        <w:rPr>
          <w:color w:val="000000"/>
        </w:rPr>
      </w:pPr>
      <w:r>
        <w:rPr>
          <w:color w:val="000000"/>
          <w:sz w:val="26"/>
          <w:szCs w:val="26"/>
        </w:rPr>
        <w:t>Le commerce électronique, communément appelé e-commerce, est devenu aujourd’hui une véritable source de profit pour beaucoup d’entreprises. Pareillement, de plus en plus d’entreprises prennent le tournant du digital et s’orientent vers l’e-commerce pour développer leurs activités et rester compétitives.</w:t>
      </w:r>
      <w:bookmarkStart w:id="23" w:name="_Toc507451790"/>
      <w:bookmarkEnd w:id="23"/>
    </w:p>
    <w:p>
      <w:pPr>
        <w:pStyle w:val="Titre2"/>
        <w:numPr>
          <w:ilvl w:val="1"/>
          <w:numId w:val="2"/>
        </w:numPr>
        <w:rPr>
          <w:color w:val="000000"/>
        </w:rPr>
      </w:pPr>
      <w:bookmarkStart w:id="24" w:name="__RefHeading___Toc4897_27960334"/>
      <w:bookmarkStart w:id="25" w:name="_Toc507449067"/>
      <w:bookmarkStart w:id="26" w:name="_Toc507451791"/>
      <w:bookmarkEnd w:id="24"/>
      <w:r>
        <w:rPr>
          <w:color w:val="000000"/>
        </w:rPr>
        <w:t>D</w:t>
      </w:r>
      <w:bookmarkEnd w:id="25"/>
      <w:bookmarkEnd w:id="26"/>
      <w:r>
        <w:rPr>
          <w:color w:val="000000"/>
        </w:rPr>
        <w:t>éfinition</w:t>
      </w:r>
    </w:p>
    <w:p>
      <w:pPr>
        <w:pStyle w:val="Normal"/>
        <w:ind w:firstLine="720"/>
        <w:rPr>
          <w:color w:val="000000"/>
        </w:rPr>
      </w:pPr>
      <w:r>
        <w:rPr>
          <w:color w:val="000000"/>
        </w:rPr>
        <w:t xml:space="preserve">Le E-business est la conduite de processus commerciaux sur l'internet. Ces processus d'affaires électroniques comprennent l'achat et la vente de biens et de services, le service aux clients, le traitement des paiements, la gestion du contrôle de la production, la collaboration avec des partenaires commerciaux, le partage d'informations, la gestion de services automatisés aux employés, le recrutement, etc. [1] </w:t>
      </w:r>
    </w:p>
    <w:p>
      <w:pPr>
        <w:pStyle w:val="Textemmoire"/>
        <w:spacing w:before="120" w:after="120"/>
        <w:ind w:firstLine="720"/>
        <w:rPr>
          <w:color w:val="000000"/>
        </w:rPr>
      </w:pPr>
      <w:r>
        <w:rPr>
          <w:color w:val="000000"/>
        </w:rPr>
        <w:t xml:space="preserve">Le e-business met sous contrôle les différents processus internes et externes de l’entreprise y compris les relations efficaces avec les fournisseurs, les clients et les partenaires (ressources humaines, vente, achat, stock et production), afin de l’aider à travailler plus intelligemment et satisfaire le besoin des utilisateurs d’une manière plus facile. [2] </w:t>
      </w:r>
    </w:p>
    <w:p>
      <w:pPr>
        <w:pStyle w:val="Titre2"/>
        <w:numPr>
          <w:ilvl w:val="1"/>
          <w:numId w:val="2"/>
        </w:numPr>
        <w:rPr>
          <w:color w:val="000000"/>
        </w:rPr>
      </w:pPr>
      <w:bookmarkStart w:id="27" w:name="__RefHeading___Toc4899_27960334"/>
      <w:bookmarkEnd w:id="27"/>
      <w:r>
        <w:rPr>
          <w:color w:val="000000"/>
        </w:rPr>
        <w:t>Types de E-business</w:t>
      </w:r>
    </w:p>
    <w:p>
      <w:pPr>
        <w:pStyle w:val="Corpsdetexte"/>
        <w:ind w:firstLine="720"/>
        <w:jc w:val="left"/>
        <w:rPr>
          <w:color w:val="000000"/>
        </w:rPr>
      </w:pPr>
      <w:r>
        <w:rPr>
          <w:color w:val="000000"/>
        </w:rPr>
        <w:t>Il existe aujourd’hui de nombreux types de modèles économiques et de transactions dans le monde, on peut distinguer 9 types d’e-commerce :</w:t>
      </w:r>
    </w:p>
    <w:p>
      <w:pPr>
        <w:pStyle w:val="Titre3"/>
        <w:numPr>
          <w:ilvl w:val="2"/>
          <w:numId w:val="2"/>
        </w:numPr>
        <w:rPr>
          <w:color w:val="000000"/>
        </w:rPr>
      </w:pPr>
      <w:bookmarkStart w:id="28" w:name="__RefHeading___Toc4901_27960334"/>
      <w:bookmarkEnd w:id="28"/>
      <w:r>
        <w:rPr>
          <w:color w:val="000000"/>
          <w:lang w:val="en-GB"/>
        </w:rPr>
        <w:t>Business-to-consumer(B2C)</w:t>
      </w:r>
    </w:p>
    <w:p>
      <w:pPr>
        <w:pStyle w:val="Normal"/>
        <w:ind w:firstLine="720"/>
        <w:rPr/>
      </w:pPr>
      <w:bookmarkStart w:id="29" w:name="hs_cos_wrapper_post_body"/>
      <w:bookmarkEnd w:id="29"/>
      <w:r>
        <w:rPr>
          <w:rStyle w:val="Accentuationforte"/>
          <w:b w:val="false"/>
          <w:bCs w:val="false"/>
          <w:color w:val="000000"/>
        </w:rPr>
        <w:t xml:space="preserve">Le B2C est le business </w:t>
      </w:r>
      <w:r>
        <w:rPr>
          <w:rStyle w:val="Accentuationforte"/>
          <w:b w:val="false"/>
          <w:bCs w:val="false"/>
          <w:color w:val="000000"/>
          <w:lang w:val="en-US" w:eastAsia="zh-CN" w:bidi="hi-IN"/>
        </w:rPr>
        <w:t>model</w:t>
      </w:r>
      <w:r>
        <w:rPr>
          <w:rStyle w:val="Accentuationforte"/>
          <w:b w:val="false"/>
          <w:bCs w:val="false"/>
          <w:color w:val="000000"/>
        </w:rPr>
        <w:t xml:space="preserve"> de e-commerce le plus connu</w:t>
      </w:r>
      <w:r>
        <w:rPr>
          <w:color w:val="000000"/>
        </w:rPr>
        <w:t>. C’est le modèle de vente en ligne traditionnel : l’entreprise vend ses produits ou services en ligne à des particuliers.</w:t>
      </w:r>
    </w:p>
    <w:p>
      <w:pPr>
        <w:pStyle w:val="Normal"/>
        <w:shd w:val="clear" w:color="auto" w:fill="FFFFFF"/>
        <w:rPr>
          <w:color w:val="000000"/>
        </w:rPr>
      </w:pPr>
      <w:r>
        <w:rPr>
          <w:color w:val="000000"/>
        </w:rPr>
        <w:t xml:space="preserve">   </w:t>
      </w:r>
      <w:r>
        <w:rPr>
          <w:color w:val="000000"/>
        </w:rPr>
        <w:t>La figure 1 représente le processus du B2C e-commerce :[5] Un site web suivant le modèle commercial B2C vend ses produits directement à un client. Un client peut voir les produits présentés sur le site web. Il peut choisir un produit et le commander. Le site Web enverra alors une notification à l'organisation commerciale par courrier électronique et l'organisation expédiera le produit/biens au client.</w:t>
      </w:r>
    </w:p>
    <w:p>
      <w:pPr>
        <w:pStyle w:val="Normal"/>
        <w:rPr>
          <w:color w:val="000000"/>
        </w:rPr>
      </w:pPr>
      <w:r>
        <w:rPr>
          <w:color w:val="000000"/>
        </w:rPr>
        <mc:AlternateContent>
          <mc:Choice Requires="wps">
            <w:drawing>
              <wp:anchor behindDoc="0" distT="0" distB="0" distL="0" distR="0" simplePos="0" locked="0" layoutInCell="1" allowOverlap="1" relativeHeight="74" wp14:anchorId="0ED24564">
                <wp:simplePos x="0" y="0"/>
                <wp:positionH relativeFrom="column">
                  <wp:posOffset>476250</wp:posOffset>
                </wp:positionH>
                <wp:positionV relativeFrom="paragraph">
                  <wp:posOffset>11430</wp:posOffset>
                </wp:positionV>
                <wp:extent cx="4751070" cy="2365375"/>
                <wp:effectExtent l="0" t="0" r="0" b="0"/>
                <wp:wrapSquare wrapText="largest"/>
                <wp:docPr id="3" name="Cadre1"/>
                <a:graphic xmlns:a="http://schemas.openxmlformats.org/drawingml/2006/main">
                  <a:graphicData uri="http://schemas.microsoft.com/office/word/2010/wordprocessingShape">
                    <wps:wsp>
                      <wps:cNvSpPr/>
                      <wps:spPr>
                        <a:xfrm>
                          <a:off x="0" y="0"/>
                          <a:ext cx="4750560" cy="23648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4742815" cy="1789430"/>
                                  <wp:effectExtent l="0" t="0" r="0" b="0"/>
                                  <wp:docPr id="5"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descr=""/>
                                          <pic:cNvPicPr>
                                            <a:picLocks noChangeAspect="1" noChangeArrowheads="1"/>
                                          </pic:cNvPicPr>
                                        </pic:nvPicPr>
                                        <pic:blipFill>
                                          <a:blip r:embed="rId14"/>
                                          <a:stretch>
                                            <a:fillRect/>
                                          </a:stretch>
                                        </pic:blipFill>
                                        <pic:spPr bwMode="auto">
                                          <a:xfrm>
                                            <a:off x="0" y="0"/>
                                            <a:ext cx="4742815" cy="178943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w:t>
                            </w:r>
                            <w:r>
                              <w:rPr>
                                <w:color w:val="000000"/>
                              </w:rPr>
                              <w:fldChar w:fldCharType="end"/>
                            </w:r>
                            <w:r>
                              <w:rPr>
                                <w:color w:val="000000"/>
                              </w:rPr>
                              <w:t>: E-commerce B2C</w:t>
                            </w:r>
                          </w:p>
                        </w:txbxContent>
                      </wps:txbx>
                      <wps:bodyPr lIns="0" rIns="0" tIns="0" bIns="0">
                        <a:noAutofit/>
                      </wps:bodyPr>
                    </wps:wsp>
                  </a:graphicData>
                </a:graphic>
              </wp:anchor>
            </w:drawing>
          </mc:Choice>
          <mc:Fallback>
            <w:pict>
              <v:rect id="shape_0" ID="Cadre1" stroked="f" style="position:absolute;margin-left:37.5pt;margin-top:0.9pt;width:374pt;height:186.15pt" wp14:anchorId="0ED24564">
                <w10:wrap type="square"/>
                <v:fill o:detectmouseclick="t" on="false"/>
                <v:stroke color="#3465a4" joinstyle="round" endcap="flat"/>
                <v:textbox>
                  <w:txbxContent>
                    <w:p>
                      <w:pPr>
                        <w:pStyle w:val="Figure"/>
                        <w:spacing w:before="240" w:after="120"/>
                        <w:rPr>
                          <w:color w:val="000000"/>
                        </w:rPr>
                      </w:pPr>
                      <w:r>
                        <w:rPr/>
                        <w:drawing>
                          <wp:inline distT="0" distB="0" distL="0" distR="0">
                            <wp:extent cx="4742815" cy="1789430"/>
                            <wp:effectExtent l="0" t="0" r="0" b="0"/>
                            <wp:docPr id="6"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 descr=""/>
                                    <pic:cNvPicPr>
                                      <a:picLocks noChangeAspect="1" noChangeArrowheads="1"/>
                                    </pic:cNvPicPr>
                                  </pic:nvPicPr>
                                  <pic:blipFill>
                                    <a:blip r:embed="rId14"/>
                                    <a:stretch>
                                      <a:fillRect/>
                                    </a:stretch>
                                  </pic:blipFill>
                                  <pic:spPr bwMode="auto">
                                    <a:xfrm>
                                      <a:off x="0" y="0"/>
                                      <a:ext cx="4742815" cy="178943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w:t>
                      </w:r>
                      <w:r>
                        <w:rPr>
                          <w:color w:val="000000"/>
                        </w:rPr>
                        <w:fldChar w:fldCharType="end"/>
                      </w:r>
                      <w:r>
                        <w:rPr>
                          <w:color w:val="000000"/>
                        </w:rPr>
                        <w:t>: E-commerce B2C</w:t>
                      </w:r>
                    </w:p>
                  </w:txbxContent>
                </v:textbox>
              </v:rect>
            </w:pict>
          </mc:Fallback>
        </mc:AlternateContent>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Titre3"/>
        <w:numPr>
          <w:ilvl w:val="2"/>
          <w:numId w:val="2"/>
        </w:numPr>
        <w:rPr>
          <w:color w:val="000000"/>
        </w:rPr>
      </w:pPr>
      <w:bookmarkStart w:id="30" w:name="__RefHeading___Toc4903_27960334"/>
      <w:bookmarkEnd w:id="30"/>
      <w:r>
        <w:rPr>
          <w:color w:val="000000"/>
          <w:lang w:val="en-GB"/>
        </w:rPr>
        <w:t>Business-to-business(B2B)</w:t>
      </w:r>
    </w:p>
    <w:p>
      <w:pPr>
        <w:pStyle w:val="Corpsdetexte"/>
        <w:ind w:firstLine="720"/>
        <w:rPr>
          <w:color w:val="000000"/>
        </w:rPr>
      </w:pPr>
      <w:bookmarkStart w:id="31" w:name="hs_cos_wrapper_post_body1"/>
      <w:bookmarkEnd w:id="31"/>
      <w:r>
        <w:rPr>
          <w:color w:val="000000"/>
          <w:lang w:eastAsia="zh-CN" w:bidi="hi-IN"/>
        </w:rPr>
        <w:t>Il est de coutume de penser que le client est toujours le consommateur et l’entreprise son fournisseur. C’est effectivement le cas en B2C comme indiqué plus haut.</w:t>
      </w:r>
    </w:p>
    <w:p>
      <w:pPr>
        <w:pStyle w:val="Corpsdetexte"/>
        <w:ind w:firstLine="720"/>
        <w:rPr/>
      </w:pPr>
      <w:r>
        <w:rPr>
          <w:color w:val="000000"/>
          <w:lang w:eastAsia="zh-CN" w:bidi="hi-IN"/>
        </w:rPr>
        <w:t>Et pourtant, le consommateur n’entre pas toujours en ligne de compte. Le</w:t>
      </w:r>
      <w:r>
        <w:rPr>
          <w:rStyle w:val="Accentuationforte"/>
          <w:b w:val="false"/>
          <w:bCs w:val="false"/>
          <w:color w:val="000000"/>
          <w:lang w:eastAsia="zh-CN" w:bidi="hi-IN"/>
        </w:rPr>
        <w:t xml:space="preserve"> modèle B2B</w:t>
      </w:r>
      <w:r>
        <w:rPr>
          <w:color w:val="000000"/>
          <w:lang w:eastAsia="zh-CN" w:bidi="hi-IN"/>
        </w:rPr>
        <w:t xml:space="preserve"> se concentre sur la </w:t>
      </w:r>
      <w:r>
        <w:rPr>
          <w:rStyle w:val="Accentuationforte"/>
          <w:b w:val="false"/>
          <w:bCs w:val="false"/>
          <w:color w:val="000000"/>
          <w:lang w:eastAsia="zh-CN" w:bidi="hi-IN"/>
        </w:rPr>
        <w:t>fourniture de produits ou services d’une entreprise à une autre</w:t>
      </w:r>
      <w:r>
        <w:rPr>
          <w:color w:val="000000"/>
          <w:lang w:eastAsia="zh-CN" w:bidi="hi-IN"/>
        </w:rPr>
        <w:t>.</w:t>
      </w:r>
    </w:p>
    <w:p>
      <w:pPr>
        <w:pStyle w:val="Corpsdetexte"/>
        <w:ind w:firstLine="720"/>
        <w:rPr/>
      </w:pPr>
      <w:r>
        <w:rPr>
          <w:color w:val="000000"/>
          <w:lang w:eastAsia="zh-CN" w:bidi="hi-IN"/>
        </w:rPr>
        <w:t xml:space="preserve">Dans la plupart des cas il est question d’un </w:t>
      </w:r>
      <w:r>
        <w:rPr>
          <w:rStyle w:val="Accentuationforte"/>
          <w:b w:val="false"/>
          <w:bCs w:val="false"/>
          <w:color w:val="000000"/>
          <w:lang w:eastAsia="zh-CN" w:bidi="hi-IN"/>
        </w:rPr>
        <w:t>échange de matières premières</w:t>
      </w:r>
      <w:r>
        <w:rPr>
          <w:color w:val="000000"/>
          <w:lang w:eastAsia="zh-CN" w:bidi="hi-IN"/>
        </w:rPr>
        <w:t>. Il peut s’agir de fournitures de matériel ou matériaux, mobilier de bureau, logiciels…</w:t>
      </w:r>
    </w:p>
    <w:p>
      <w:pPr>
        <w:pStyle w:val="Titre3"/>
        <w:numPr>
          <w:ilvl w:val="2"/>
          <w:numId w:val="2"/>
        </w:numPr>
        <w:rPr>
          <w:color w:val="000000"/>
        </w:rPr>
      </w:pPr>
      <w:bookmarkStart w:id="32" w:name="__RefHeading___Toc4905_27960334"/>
      <w:bookmarkEnd w:id="32"/>
      <w:r>
        <w:rPr>
          <w:color w:val="000000"/>
          <w:lang w:val="en-US" w:eastAsia="zh-CN" w:bidi="hi-IN"/>
        </w:rPr>
        <w:t>B</w:t>
      </w:r>
      <w:r>
        <w:rPr>
          <w:color w:val="000000"/>
          <w:lang w:eastAsia="zh-CN" w:bidi="hi-IN"/>
        </w:rPr>
        <w:t>usiness-to-Government (B2G)</w:t>
      </w:r>
    </w:p>
    <w:p>
      <w:pPr>
        <w:pStyle w:val="Corpsdetexte"/>
        <w:ind w:firstLine="720"/>
        <w:rPr>
          <w:color w:val="000000"/>
        </w:rPr>
      </w:pPr>
      <w:r>
        <w:rPr>
          <w:color w:val="000000"/>
          <w:lang w:eastAsia="zh-CN" w:bidi="hi-IN"/>
        </w:rPr>
        <w:t>Ce modèle est parfois aussi appelé B2A, pour "</w:t>
      </w:r>
      <w:r>
        <w:rPr>
          <w:color w:val="000000"/>
          <w:lang w:val="en-US" w:eastAsia="zh-CN" w:bidi="hi-IN"/>
        </w:rPr>
        <w:t>Business-to-Administration</w:t>
      </w:r>
      <w:r>
        <w:rPr>
          <w:color w:val="000000"/>
          <w:lang w:eastAsia="zh-CN" w:bidi="hi-IN"/>
        </w:rPr>
        <w:t>". On parle de B2A lorsqu’une entreprise privée échange des biens ou services avec une agence publique. Cela se fait généralement dans le cadre d’un contrat visant à assurer la prestation d’un service donné à un organisme public. Par exemple, une société d’entretien peut répondre à un appel d’offres en ligne pour tenter d’obtenir une mission de nettoyage au tribunal, ou une entreprise informatique peut répondre à une offre pour gérer le matériel informatique d’une ville.</w:t>
      </w:r>
    </w:p>
    <w:p>
      <w:pPr>
        <w:pStyle w:val="Corpsdetexte"/>
        <w:rPr>
          <w:color w:val="000000"/>
        </w:rPr>
      </w:pPr>
      <w:r>
        <mc:AlternateContent>
          <mc:Choice Requires="wps">
            <w:drawing>
              <wp:anchor behindDoc="0" distT="0" distB="0" distL="0" distR="0" simplePos="0" locked="0" layoutInCell="1" allowOverlap="1" relativeHeight="75" wp14:anchorId="6B712E2D">
                <wp:simplePos x="0" y="0"/>
                <wp:positionH relativeFrom="column">
                  <wp:align>center</wp:align>
                </wp:positionH>
                <wp:positionV relativeFrom="paragraph">
                  <wp:posOffset>635</wp:posOffset>
                </wp:positionV>
                <wp:extent cx="5741670" cy="1287780"/>
                <wp:effectExtent l="0" t="0" r="0" b="0"/>
                <wp:wrapSquare wrapText="largest"/>
                <wp:docPr id="7" name="Cadre2"/>
                <a:graphic xmlns:a="http://schemas.openxmlformats.org/drawingml/2006/main">
                  <a:graphicData uri="http://schemas.microsoft.com/office/word/2010/wordprocessingShape">
                    <wps:wsp>
                      <wps:cNvSpPr/>
                      <wps:spPr>
                        <a:xfrm>
                          <a:off x="0" y="0"/>
                          <a:ext cx="5740920" cy="128700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711835"/>
                                  <wp:effectExtent l="0" t="0" r="0" b="0"/>
                                  <wp:docPr id="9"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6" descr=""/>
                                          <pic:cNvPicPr>
                                            <a:picLocks noChangeAspect="1" noChangeArrowheads="1"/>
                                          </pic:cNvPicPr>
                                        </pic:nvPicPr>
                                        <pic:blipFill>
                                          <a:blip r:embed="rId15"/>
                                          <a:stretch>
                                            <a:fillRect/>
                                          </a:stretch>
                                        </pic:blipFill>
                                        <pic:spPr bwMode="auto">
                                          <a:xfrm>
                                            <a:off x="0" y="0"/>
                                            <a:ext cx="5733415" cy="7118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w:t>
                            </w:r>
                            <w:r>
                              <w:rPr>
                                <w:color w:val="000000"/>
                              </w:rPr>
                              <w:fldChar w:fldCharType="end"/>
                            </w:r>
                            <w:r>
                              <w:rPr>
                                <w:color w:val="000000"/>
                              </w:rPr>
                              <w:t>: E-commerce B2G</w:t>
                            </w:r>
                          </w:p>
                        </w:txbxContent>
                      </wps:txbx>
                      <wps:bodyPr lIns="0" rIns="0" tIns="0" bIns="0">
                        <a:noAutofit/>
                      </wps:bodyPr>
                    </wps:wsp>
                  </a:graphicData>
                </a:graphic>
              </wp:anchor>
            </w:drawing>
          </mc:Choice>
          <mc:Fallback>
            <w:pict>
              <v:rect id="shape_0" ID="Cadre2" stroked="f" style="position:absolute;margin-left:-0.35pt;margin-top:0.05pt;width:452pt;height:101.3pt;mso-position-horizontal:center" wp14:anchorId="6B712E2D">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711835"/>
                            <wp:effectExtent l="0" t="0" r="0" b="0"/>
                            <wp:docPr id="10"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 descr=""/>
                                    <pic:cNvPicPr>
                                      <a:picLocks noChangeAspect="1" noChangeArrowheads="1"/>
                                    </pic:cNvPicPr>
                                  </pic:nvPicPr>
                                  <pic:blipFill>
                                    <a:blip r:embed="rId15"/>
                                    <a:stretch>
                                      <a:fillRect/>
                                    </a:stretch>
                                  </pic:blipFill>
                                  <pic:spPr bwMode="auto">
                                    <a:xfrm>
                                      <a:off x="0" y="0"/>
                                      <a:ext cx="5733415" cy="7118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w:t>
                      </w:r>
                      <w:r>
                        <w:rPr>
                          <w:color w:val="000000"/>
                        </w:rPr>
                        <w:fldChar w:fldCharType="end"/>
                      </w:r>
                      <w:r>
                        <w:rPr>
                          <w:color w:val="000000"/>
                        </w:rPr>
                        <w:t>: E-commerce B2G</w:t>
                      </w:r>
                    </w:p>
                  </w:txbxContent>
                </v:textbox>
              </v:rect>
            </w:pict>
          </mc:Fallback>
        </mc:AlternateContent>
      </w:r>
      <w:r>
        <w:rPr>
          <w:color w:val="000000"/>
          <w:lang w:eastAsia="zh-CN" w:bidi="hi-IN"/>
        </w:rPr>
        <w:tab/>
        <w:t>La figure 2 représente le processus du e-commerce B2G : [5] Le modèle B2G est une variante du modèle B2B. Ces sites sont utilisés par les gouvernements pour commercer et échanger des informations avec diverses organisations commerciales. Ces sites sont accrédités par le gouvernement et permettent aux entreprises de soumettre des formulaires de demande au gouvernement.</w:t>
      </w:r>
    </w:p>
    <w:p>
      <w:pPr>
        <w:pStyle w:val="Titre3"/>
        <w:numPr>
          <w:ilvl w:val="2"/>
          <w:numId w:val="2"/>
        </w:numPr>
        <w:rPr>
          <w:color w:val="000000"/>
        </w:rPr>
      </w:pPr>
      <w:bookmarkStart w:id="33" w:name="__RefHeading___Toc4375_3653363290"/>
      <w:bookmarkEnd w:id="33"/>
      <w:r>
        <w:rPr>
          <w:color w:val="000000"/>
          <w:lang w:val="en-US"/>
        </w:rPr>
        <w:t>Citizens-to-Government</w:t>
      </w:r>
      <w:r>
        <w:rPr>
          <w:color w:val="000000"/>
          <w:lang w:val="en-GB"/>
        </w:rPr>
        <w:t xml:space="preserve"> (C2G)</w:t>
      </w:r>
    </w:p>
    <w:p>
      <w:pPr>
        <w:pStyle w:val="Corpsdetexte"/>
        <w:shd w:val="clear" w:color="auto" w:fill="FFFFFF"/>
        <w:ind w:firstLine="720"/>
        <w:rPr>
          <w:color w:val="000000"/>
        </w:rPr>
      </w:pPr>
      <w:r>
        <w:rPr>
          <w:color w:val="000000"/>
        </w:rPr>
        <w:t>Le C2G est un modèle commercial dans lequel les citoyens effectuent des transactions avec le gouvernement. Il englobe les transactions électroniques en ligne entre les individus et l'administration publique. Le modèle de commerce électronique "citoyens-gouvernement" permet aux consommateurs (citoyens) de poster des commentaires ou de demander des informations concernant les secteurs publics directement à l'administration ou aux autorités gouvernementales. Ces transactions consistent soit à demander des informations qui concernent le secteur public ou des paiements au gouvernement.</w:t>
      </w:r>
    </w:p>
    <w:p>
      <w:pPr>
        <w:pStyle w:val="Corpsdetexte"/>
        <w:shd w:val="clear" w:color="auto" w:fill="FFFFFF"/>
        <w:ind w:firstLine="720"/>
        <w:rPr>
          <w:color w:val="000000"/>
        </w:rPr>
      </w:pPr>
      <w:r>
        <w:rPr>
          <w:color w:val="000000"/>
        </w:rPr>
        <w:t>Par exemple, lorsque on paye une facture d'électricité, un prêt pour frais de scolarité, une assurance maladie ou des impôts sur le site web du gouvernement, il s'agit de C2G.</w:t>
      </w:r>
    </w:p>
    <w:p>
      <w:pPr>
        <w:pStyle w:val="Titre3"/>
        <w:numPr>
          <w:ilvl w:val="2"/>
          <w:numId w:val="2"/>
        </w:numPr>
        <w:rPr>
          <w:color w:val="000000"/>
        </w:rPr>
      </w:pPr>
      <w:bookmarkStart w:id="34" w:name="__RefHeading___Toc4909_27960334"/>
      <w:bookmarkEnd w:id="34"/>
      <w:r>
        <w:rPr>
          <w:color w:val="000000"/>
          <w:lang w:val="en-GB"/>
        </w:rPr>
        <w:t>C</w:t>
      </w:r>
      <w:r>
        <w:rPr>
          <w:rFonts w:eastAsia="Noto Sans CJK SC" w:cs="Lohit Devanagari"/>
          <w:color w:val="000000"/>
          <w:kern w:val="2"/>
          <w:sz w:val="32"/>
          <w:szCs w:val="32"/>
          <w:lang w:val="en-GB" w:eastAsia="zh-CN" w:bidi="hi-IN"/>
        </w:rPr>
        <w:t>onsumer-to-Consumer (C2C)</w:t>
      </w:r>
    </w:p>
    <w:p>
      <w:pPr>
        <w:pStyle w:val="Normal"/>
        <w:ind w:firstLine="720"/>
        <w:rPr/>
      </w:pPr>
      <w:bookmarkStart w:id="35" w:name="hs_cos_wrapper_post_body3"/>
      <w:bookmarkEnd w:id="35"/>
      <w:r>
        <w:rPr>
          <w:rStyle w:val="Accentuationforte"/>
          <w:b w:val="false"/>
          <w:bCs w:val="false"/>
          <w:color w:val="000000"/>
        </w:rPr>
        <w:t xml:space="preserve">Le C2C est le </w:t>
      </w:r>
      <w:r>
        <w:rPr>
          <w:rStyle w:val="Accentuationforte"/>
          <w:b w:val="false"/>
          <w:bCs w:val="false"/>
          <w:color w:val="000000"/>
          <w:lang w:val="en-GB"/>
        </w:rPr>
        <w:t>business-model</w:t>
      </w:r>
      <w:r>
        <w:rPr>
          <w:rStyle w:val="Accentuationforte"/>
          <w:b w:val="false"/>
          <w:bCs w:val="false"/>
          <w:color w:val="000000"/>
        </w:rPr>
        <w:t xml:space="preserve"> e-commerce de particuliers à particuliers</w:t>
      </w:r>
      <w:r>
        <w:rPr>
          <w:color w:val="000000"/>
        </w:rPr>
        <w:t xml:space="preserve">. Il s'agit principalement d’enchères ou de petites annonces. </w:t>
      </w:r>
      <w:r>
        <w:rPr>
          <w:color w:val="000000"/>
          <w:lang w:eastAsia="zh-CN" w:bidi="hi-IN"/>
        </w:rPr>
        <w:t>La figure 3 représente le processus du e-commerce C2C : [5] Un site web suivant le modèle commercial C2C aide les consommateurs à vendre leurs biens tels que des propriétés résidentielles, des voitures, des motos, etc. ou à louer une chambre en publiant leurs informations sur le site web. Le site web peut ou non facturer ses services au consommateur. Un autre consommateur peut choisir d'acheter le produit du premier client en consultant l'article/la publicité sur le site web.</w:t>
      </w:r>
    </w:p>
    <w:p>
      <w:pPr>
        <w:pStyle w:val="Normal"/>
        <w:ind w:firstLine="720"/>
        <w:rPr>
          <w:color w:val="000000"/>
          <w:lang w:eastAsia="zh-CN" w:bidi="hi-IN"/>
        </w:rPr>
      </w:pPr>
      <w:r>
        <w:rPr>
          <w:color w:val="000000"/>
          <w:lang w:eastAsia="zh-CN" w:bidi="hi-IN"/>
        </w:rPr>
        <mc:AlternateContent>
          <mc:Choice Requires="wps">
            <w:drawing>
              <wp:anchor behindDoc="0" distT="0" distB="0" distL="0" distR="0" simplePos="0" locked="0" layoutInCell="1" allowOverlap="1" relativeHeight="76" wp14:anchorId="1CA5935A">
                <wp:simplePos x="0" y="0"/>
                <wp:positionH relativeFrom="column">
                  <wp:posOffset>670560</wp:posOffset>
                </wp:positionH>
                <wp:positionV relativeFrom="paragraph">
                  <wp:posOffset>44450</wp:posOffset>
                </wp:positionV>
                <wp:extent cx="4224655" cy="2143760"/>
                <wp:effectExtent l="0" t="0" r="0" b="0"/>
                <wp:wrapSquare wrapText="largest"/>
                <wp:docPr id="11" name="Cadre3"/>
                <a:graphic xmlns:a="http://schemas.openxmlformats.org/drawingml/2006/main">
                  <a:graphicData uri="http://schemas.microsoft.com/office/word/2010/wordprocessingShape">
                    <wps:wsp>
                      <wps:cNvSpPr/>
                      <wps:spPr>
                        <a:xfrm>
                          <a:off x="0" y="0"/>
                          <a:ext cx="4223880" cy="21430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4131945" cy="1651635"/>
                                  <wp:effectExtent l="0" t="0" r="0" b="0"/>
                                  <wp:docPr id="13"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 descr=""/>
                                          <pic:cNvPicPr>
                                            <a:picLocks noChangeAspect="1" noChangeArrowheads="1"/>
                                          </pic:cNvPicPr>
                                        </pic:nvPicPr>
                                        <pic:blipFill>
                                          <a:blip r:embed="rId16"/>
                                          <a:stretch>
                                            <a:fillRect/>
                                          </a:stretch>
                                        </pic:blipFill>
                                        <pic:spPr bwMode="auto">
                                          <a:xfrm>
                                            <a:off x="0" y="0"/>
                                            <a:ext cx="4131945" cy="1651635"/>
                                          </a:xfrm>
                                          <a:prstGeom prst="rect">
                                            <a:avLst/>
                                          </a:prstGeom>
                                        </pic:spPr>
                                      </pic:pic>
                                    </a:graphicData>
                                  </a:graphic>
                                </wp:inline>
                              </w:drawing>
                            </w:r>
                            <w:r>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3</w:t>
                            </w:r>
                            <w:r>
                              <w:rPr>
                                <w:color w:val="000000"/>
                              </w:rPr>
                              <w:fldChar w:fldCharType="end"/>
                            </w:r>
                            <w:r>
                              <w:rPr>
                                <w:color w:val="000000"/>
                              </w:rPr>
                              <w:t>: E-commerce C2C</w:t>
                            </w:r>
                          </w:p>
                        </w:txbxContent>
                      </wps:txbx>
                      <wps:bodyPr lIns="0" rIns="0" tIns="0" bIns="0">
                        <a:noAutofit/>
                      </wps:bodyPr>
                    </wps:wsp>
                  </a:graphicData>
                </a:graphic>
              </wp:anchor>
            </w:drawing>
          </mc:Choice>
          <mc:Fallback>
            <w:pict>
              <v:rect id="shape_0" ID="Cadre3" stroked="f" style="position:absolute;margin-left:52.8pt;margin-top:3.5pt;width:332.55pt;height:168.7pt" wp14:anchorId="1CA5935A">
                <w10:wrap type="square"/>
                <v:fill o:detectmouseclick="t" on="false"/>
                <v:stroke color="#3465a4" joinstyle="round" endcap="flat"/>
                <v:textbox>
                  <w:txbxContent>
                    <w:p>
                      <w:pPr>
                        <w:pStyle w:val="Figure"/>
                        <w:spacing w:before="240" w:after="120"/>
                        <w:rPr>
                          <w:color w:val="000000"/>
                        </w:rPr>
                      </w:pPr>
                      <w:r>
                        <w:rPr/>
                        <w:drawing>
                          <wp:inline distT="0" distB="0" distL="0" distR="0">
                            <wp:extent cx="4131945" cy="1651635"/>
                            <wp:effectExtent l="0" t="0" r="0" b="0"/>
                            <wp:docPr id="14"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 descr=""/>
                                    <pic:cNvPicPr>
                                      <a:picLocks noChangeAspect="1" noChangeArrowheads="1"/>
                                    </pic:cNvPicPr>
                                  </pic:nvPicPr>
                                  <pic:blipFill>
                                    <a:blip r:embed="rId16"/>
                                    <a:stretch>
                                      <a:fillRect/>
                                    </a:stretch>
                                  </pic:blipFill>
                                  <pic:spPr bwMode="auto">
                                    <a:xfrm>
                                      <a:off x="0" y="0"/>
                                      <a:ext cx="4131945" cy="1651635"/>
                                    </a:xfrm>
                                    <a:prstGeom prst="rect">
                                      <a:avLst/>
                                    </a:prstGeom>
                                  </pic:spPr>
                                </pic:pic>
                              </a:graphicData>
                            </a:graphic>
                          </wp:inline>
                        </w:drawing>
                      </w:r>
                      <w:r>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3</w:t>
                      </w:r>
                      <w:r>
                        <w:rPr>
                          <w:color w:val="000000"/>
                        </w:rPr>
                        <w:fldChar w:fldCharType="end"/>
                      </w:r>
                      <w:r>
                        <w:rPr>
                          <w:color w:val="000000"/>
                        </w:rPr>
                        <w:t>: E-commerce C2C</w:t>
                      </w:r>
                    </w:p>
                  </w:txbxContent>
                </v:textbox>
              </v:rect>
            </w:pict>
          </mc:Fallback>
        </mc:AlternateContent>
      </w:r>
    </w:p>
    <w:p>
      <w:pPr>
        <w:pStyle w:val="Normal"/>
        <w:rPr>
          <w:color w:val="000000"/>
          <w:lang w:eastAsia="zh-CN" w:bidi="hi-IN"/>
        </w:rPr>
      </w:pPr>
      <w:r>
        <w:rPr>
          <w:color w:val="000000"/>
          <w:lang w:eastAsia="zh-CN" w:bidi="hi-IN"/>
        </w:rPr>
      </w:r>
    </w:p>
    <w:p>
      <w:pPr>
        <w:pStyle w:val="Normal"/>
        <w:rPr>
          <w:color w:val="000000"/>
          <w:lang w:eastAsia="zh-CN" w:bidi="hi-IN"/>
        </w:rPr>
      </w:pPr>
      <w:r>
        <w:rPr>
          <w:color w:val="000000"/>
          <w:lang w:eastAsia="zh-CN" w:bidi="hi-IN"/>
        </w:rPr>
      </w:r>
    </w:p>
    <w:p>
      <w:pPr>
        <w:pStyle w:val="Normal"/>
        <w:rPr>
          <w:color w:val="000000"/>
          <w:lang w:eastAsia="zh-CN" w:bidi="hi-IN"/>
        </w:rPr>
      </w:pPr>
      <w:r>
        <w:rPr>
          <w:color w:val="000000"/>
          <w:lang w:eastAsia="zh-CN" w:bidi="hi-IN"/>
        </w:rPr>
      </w:r>
    </w:p>
    <w:p>
      <w:pPr>
        <w:pStyle w:val="Normal"/>
        <w:rPr>
          <w:color w:val="000000"/>
          <w:lang w:eastAsia="zh-CN" w:bidi="hi-IN"/>
        </w:rPr>
      </w:pPr>
      <w:r>
        <w:rPr>
          <w:color w:val="000000"/>
          <w:lang w:eastAsia="zh-CN" w:bidi="hi-IN"/>
        </w:rPr>
      </w:r>
    </w:p>
    <w:p>
      <w:pPr>
        <w:pStyle w:val="Normal"/>
        <w:rPr>
          <w:color w:val="000000"/>
          <w:lang w:eastAsia="zh-CN" w:bidi="hi-IN"/>
        </w:rPr>
      </w:pPr>
      <w:r>
        <w:rPr>
          <w:color w:val="000000"/>
          <w:lang w:eastAsia="zh-CN" w:bidi="hi-IN"/>
        </w:rPr>
      </w:r>
    </w:p>
    <w:p>
      <w:pPr>
        <w:pStyle w:val="Normal"/>
        <w:rPr>
          <w:color w:val="000000"/>
          <w:lang w:eastAsia="zh-CN" w:bidi="hi-IN"/>
        </w:rPr>
      </w:pPr>
      <w:r>
        <w:rPr>
          <w:color w:val="000000"/>
          <w:lang w:eastAsia="zh-CN" w:bidi="hi-IN"/>
        </w:rPr>
      </w:r>
    </w:p>
    <w:p>
      <w:pPr>
        <w:pStyle w:val="Normal"/>
        <w:rPr>
          <w:color w:val="000000"/>
          <w:lang w:eastAsia="zh-CN" w:bidi="hi-IN"/>
        </w:rPr>
      </w:pPr>
      <w:r>
        <w:rPr>
          <w:color w:val="000000"/>
          <w:lang w:eastAsia="zh-CN" w:bidi="hi-IN"/>
        </w:rPr>
      </w:r>
    </w:p>
    <w:p>
      <w:pPr>
        <w:pStyle w:val="Titre3"/>
        <w:numPr>
          <w:ilvl w:val="2"/>
          <w:numId w:val="2"/>
        </w:numPr>
        <w:rPr>
          <w:color w:val="000000"/>
        </w:rPr>
      </w:pPr>
      <w:bookmarkStart w:id="36" w:name="__RefHeading___Toc4911_27960334"/>
      <w:bookmarkEnd w:id="36"/>
      <w:r>
        <w:rPr>
          <w:color w:val="000000"/>
          <w:lang w:val="en-GB"/>
        </w:rPr>
        <w:t>Consumer-to-Business (C2B)</w:t>
      </w:r>
    </w:p>
    <w:p>
      <w:pPr>
        <w:pStyle w:val="Corpsdetexte"/>
        <w:ind w:firstLine="720"/>
        <w:rPr/>
      </w:pPr>
      <w:bookmarkStart w:id="37" w:name="hs_cos_wrapper_post_body4"/>
      <w:bookmarkEnd w:id="37"/>
      <w:r>
        <w:rPr>
          <w:rStyle w:val="Accentuationforte"/>
          <w:b w:val="false"/>
          <w:bCs w:val="false"/>
          <w:color w:val="000000"/>
          <w:lang w:eastAsia="zh-CN" w:bidi="hi-IN"/>
        </w:rPr>
        <w:t>Le C2B est un modèle peu intuitif</w:t>
      </w:r>
      <w:r>
        <w:rPr>
          <w:color w:val="000000"/>
          <w:lang w:eastAsia="zh-CN" w:bidi="hi-IN"/>
        </w:rPr>
        <w:t xml:space="preserve">. La pratique du C2B a pourtant explosé ces dernières années. Le digital et l’arrivée des réseaux sociaux et influenceurs a totalement chamboulé les modèles traditionnels. </w:t>
      </w:r>
      <w:r>
        <w:rPr>
          <w:rStyle w:val="Accentuationforte"/>
          <w:b w:val="false"/>
          <w:bCs w:val="false"/>
          <w:color w:val="000000"/>
          <w:lang w:eastAsia="zh-CN" w:bidi="hi-IN"/>
        </w:rPr>
        <w:t>Les utilisateurs finaux créent désormais des produits ou services à destination des entreprises</w:t>
      </w:r>
      <w:r>
        <w:rPr>
          <w:color w:val="000000"/>
          <w:lang w:eastAsia="zh-CN" w:bidi="hi-IN"/>
        </w:rPr>
        <w:t>.</w:t>
      </w:r>
    </w:p>
    <w:p>
      <w:pPr>
        <w:pStyle w:val="Corpsdetexte"/>
        <w:rPr/>
      </w:pPr>
      <w:r>
        <w:rPr>
          <w:color w:val="000000"/>
          <w:lang w:eastAsia="zh-CN" w:bidi="hi-IN"/>
        </w:rPr>
        <w:tab/>
        <w:t xml:space="preserve">Le "consommateur" est alors placé au cœur du circuit de vente. Par sa présence sur les réseaux sociaux et son degré d’influence, il </w:t>
      </w:r>
      <w:r>
        <w:rPr>
          <w:rStyle w:val="Accentuationforte"/>
          <w:b w:val="false"/>
          <w:bCs w:val="false"/>
          <w:color w:val="000000"/>
          <w:lang w:eastAsia="zh-CN" w:bidi="hi-IN"/>
        </w:rPr>
        <w:t>participe à la vente ou à la promotion d’un produit ou service</w:t>
      </w:r>
      <w:r>
        <w:rPr>
          <w:color w:val="000000"/>
          <w:lang w:eastAsia="zh-CN" w:bidi="hi-IN"/>
        </w:rPr>
        <w:t>. En contrepartie, il profite d’un paiement direct ou d'articles gratuits (ou à prix réduit). Ainsi, une personne active sur les réseaux sociaux (et qui compte de préférence des milliers d’abonnés) peut partager son utilisation ou retour d’expérience sur un produit et le promouvoir auprès d’un nouveau public. L’influenceur publie une vidéo, un visuel, un avis sur un produit contre une rémunération au nombre de clics sur la publication.</w:t>
      </w:r>
    </w:p>
    <w:p>
      <w:pPr>
        <w:pStyle w:val="Corpsdetexte"/>
        <w:ind w:hanging="0"/>
        <w:rPr>
          <w:color w:val="000000"/>
        </w:rPr>
      </w:pPr>
      <w:r>
        <w:rPr>
          <w:color w:val="000000"/>
        </w:rPr>
        <mc:AlternateContent>
          <mc:Choice Requires="wps">
            <w:drawing>
              <wp:anchor behindDoc="0" distT="0" distB="0" distL="0" distR="0" simplePos="0" locked="0" layoutInCell="1" allowOverlap="1" relativeHeight="142" wp14:anchorId="402FB9CB">
                <wp:simplePos x="0" y="0"/>
                <wp:positionH relativeFrom="column">
                  <wp:posOffset>-47625</wp:posOffset>
                </wp:positionH>
                <wp:positionV relativeFrom="paragraph">
                  <wp:posOffset>-228600</wp:posOffset>
                </wp:positionV>
                <wp:extent cx="5736590" cy="2829560"/>
                <wp:effectExtent l="0" t="0" r="0" b="0"/>
                <wp:wrapSquare wrapText="largest"/>
                <wp:docPr id="15" name="Cadre4"/>
                <a:graphic xmlns:a="http://schemas.openxmlformats.org/drawingml/2006/main">
                  <a:graphicData uri="http://schemas.microsoft.com/office/word/2010/wordprocessingShape">
                    <wps:wsp>
                      <wps:cNvSpPr/>
                      <wps:spPr>
                        <a:xfrm>
                          <a:off x="0" y="0"/>
                          <a:ext cx="5735880" cy="28288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2258695"/>
                                  <wp:effectExtent l="0" t="0" r="0" b="0"/>
                                  <wp:docPr id="17"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8" descr=""/>
                                          <pic:cNvPicPr>
                                            <a:picLocks noChangeAspect="1" noChangeArrowheads="1"/>
                                          </pic:cNvPicPr>
                                        </pic:nvPicPr>
                                        <pic:blipFill>
                                          <a:blip r:embed="rId17"/>
                                          <a:stretch>
                                            <a:fillRect/>
                                          </a:stretch>
                                        </pic:blipFill>
                                        <pic:spPr bwMode="auto">
                                          <a:xfrm>
                                            <a:off x="0" y="0"/>
                                            <a:ext cx="5733415" cy="225869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4</w:t>
                            </w:r>
                            <w:r>
                              <w:rPr>
                                <w:color w:val="000000"/>
                              </w:rPr>
                              <w:fldChar w:fldCharType="end"/>
                            </w:r>
                            <w:r>
                              <w:rPr>
                                <w:color w:val="000000"/>
                              </w:rPr>
                              <w:t>: E-commerce C2B</w:t>
                            </w:r>
                          </w:p>
                        </w:txbxContent>
                      </wps:txbx>
                      <wps:bodyPr lIns="0" rIns="0" tIns="0" bIns="0">
                        <a:noAutofit/>
                      </wps:bodyPr>
                    </wps:wsp>
                  </a:graphicData>
                </a:graphic>
              </wp:anchor>
            </w:drawing>
          </mc:Choice>
          <mc:Fallback>
            <w:pict>
              <v:rect id="shape_0" ID="Cadre4" stroked="f" style="position:absolute;margin-left:-3.75pt;margin-top:-18pt;width:451.6pt;height:222.7pt" wp14:anchorId="402FB9CB">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2258695"/>
                            <wp:effectExtent l="0" t="0" r="0" b="0"/>
                            <wp:docPr id="18"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 descr=""/>
                                    <pic:cNvPicPr>
                                      <a:picLocks noChangeAspect="1" noChangeArrowheads="1"/>
                                    </pic:cNvPicPr>
                                  </pic:nvPicPr>
                                  <pic:blipFill>
                                    <a:blip r:embed="rId17"/>
                                    <a:stretch>
                                      <a:fillRect/>
                                    </a:stretch>
                                  </pic:blipFill>
                                  <pic:spPr bwMode="auto">
                                    <a:xfrm>
                                      <a:off x="0" y="0"/>
                                      <a:ext cx="5733415" cy="225869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4</w:t>
                      </w:r>
                      <w:r>
                        <w:rPr>
                          <w:color w:val="000000"/>
                        </w:rPr>
                        <w:fldChar w:fldCharType="end"/>
                      </w:r>
                      <w:r>
                        <w:rPr>
                          <w:color w:val="000000"/>
                        </w:rPr>
                        <w:t>: E-commerce C2B</w:t>
                      </w:r>
                    </w:p>
                  </w:txbxContent>
                </v:textbox>
              </v:rect>
            </w:pict>
          </mc:Fallback>
        </mc:AlternateContent>
      </w:r>
    </w:p>
    <w:p>
      <w:pPr>
        <w:pStyle w:val="Titre3"/>
        <w:numPr>
          <w:ilvl w:val="2"/>
          <w:numId w:val="2"/>
        </w:numPr>
        <w:rPr>
          <w:color w:val="000000"/>
        </w:rPr>
      </w:pPr>
      <w:bookmarkStart w:id="38" w:name="__RefHeading___Toc4377_3653363290"/>
      <w:bookmarkEnd w:id="38"/>
      <w:r>
        <w:rPr>
          <w:color w:val="000000"/>
          <w:lang w:val="en-GB"/>
        </w:rPr>
        <w:t>Government-to-Citizen(G2C)</w:t>
      </w:r>
    </w:p>
    <w:p>
      <w:pPr>
        <w:pStyle w:val="Corpsdetexte"/>
        <w:ind w:firstLine="720"/>
        <w:rPr>
          <w:color w:val="000000"/>
        </w:rPr>
      </w:pPr>
      <w:r>
        <w:rPr>
          <w:color w:val="000000"/>
          <w:lang w:eastAsia="zh-CN" w:bidi="hi-IN"/>
        </w:rPr>
        <w:t>Ce modèle fait partie de la e-gouvernance. Son objectif est de fournir des biens et services efficaces à tous les citoyens tél que : des informations sur tous les départements du gouvernement, les différents schémas d’aide sociale, différents formulaires devant être utilisés par les citoyens etc. La figure 5 représente le processus du e-commerce G2C : [5] Les gouvernements utilisent des sites web de type G2C pour approcher les citoyens en général. Ces sites permettent la vente aux enchères de véhicules, de machines ou de tout autre matériel. Ils fournissent également des services tels que l'enregistrement des certificats de naissance, de mariage ou de décès. L'objectif principal des sites Web G2C est de réduire le temps moyen nécessaire pour répondre aux demandes des citoyens pour divers services gouvernementaux.</w:t>
      </w:r>
    </w:p>
    <w:p>
      <w:pPr>
        <w:pStyle w:val="Corpsdetexte"/>
        <w:rPr>
          <w:color w:val="000000"/>
        </w:rPr>
      </w:pPr>
      <w:r>
        <w:rPr>
          <w:color w:val="000000"/>
        </w:rPr>
        <mc:AlternateContent>
          <mc:Choice Requires="wps">
            <w:drawing>
              <wp:anchor behindDoc="0" distT="0" distB="0" distL="0" distR="0" simplePos="0" locked="0" layoutInCell="1" allowOverlap="1" relativeHeight="77" wp14:anchorId="0DF2E07F">
                <wp:simplePos x="0" y="0"/>
                <wp:positionH relativeFrom="column">
                  <wp:align>center</wp:align>
                </wp:positionH>
                <wp:positionV relativeFrom="paragraph">
                  <wp:posOffset>635</wp:posOffset>
                </wp:positionV>
                <wp:extent cx="5036820" cy="1276350"/>
                <wp:effectExtent l="0" t="0" r="0" b="0"/>
                <wp:wrapSquare wrapText="largest"/>
                <wp:docPr id="19" name="Cadre5"/>
                <a:graphic xmlns:a="http://schemas.openxmlformats.org/drawingml/2006/main">
                  <a:graphicData uri="http://schemas.microsoft.com/office/word/2010/wordprocessingShape">
                    <wps:wsp>
                      <wps:cNvSpPr/>
                      <wps:spPr>
                        <a:xfrm>
                          <a:off x="0" y="0"/>
                          <a:ext cx="5036040" cy="12758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028565" cy="834390"/>
                                  <wp:effectExtent l="0" t="0" r="0" b="0"/>
                                  <wp:docPr id="21"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1" descr=""/>
                                          <pic:cNvPicPr>
                                            <a:picLocks noChangeAspect="1" noChangeArrowheads="1"/>
                                          </pic:cNvPicPr>
                                        </pic:nvPicPr>
                                        <pic:blipFill>
                                          <a:blip r:embed="rId18"/>
                                          <a:stretch>
                                            <a:fillRect/>
                                          </a:stretch>
                                        </pic:blipFill>
                                        <pic:spPr bwMode="auto">
                                          <a:xfrm>
                                            <a:off x="0" y="0"/>
                                            <a:ext cx="5028565" cy="83439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5</w:t>
                            </w:r>
                            <w:r>
                              <w:rPr>
                                <w:color w:val="000000"/>
                              </w:rPr>
                              <w:fldChar w:fldCharType="end"/>
                            </w:r>
                            <w:r>
                              <w:rPr>
                                <w:color w:val="000000"/>
                              </w:rPr>
                              <w:t>: E-commerce G2C</w:t>
                            </w:r>
                          </w:p>
                        </w:txbxContent>
                      </wps:txbx>
                      <wps:bodyPr lIns="0" rIns="0" tIns="0" bIns="0">
                        <a:noAutofit/>
                      </wps:bodyPr>
                    </wps:wsp>
                  </a:graphicData>
                </a:graphic>
              </wp:anchor>
            </w:drawing>
          </mc:Choice>
          <mc:Fallback>
            <w:pict>
              <v:rect id="shape_0" ID="Cadre5" stroked="f" style="position:absolute;margin-left:27.4pt;margin-top:0.05pt;width:396.5pt;height:100.4pt;mso-position-horizontal:center" wp14:anchorId="0DF2E07F">
                <w10:wrap type="square"/>
                <v:fill o:detectmouseclick="t" on="false"/>
                <v:stroke color="#3465a4" joinstyle="round" endcap="flat"/>
                <v:textbox>
                  <w:txbxContent>
                    <w:p>
                      <w:pPr>
                        <w:pStyle w:val="Figure"/>
                        <w:spacing w:before="240" w:after="120"/>
                        <w:rPr>
                          <w:color w:val="000000"/>
                        </w:rPr>
                      </w:pPr>
                      <w:r>
                        <w:rPr/>
                        <w:drawing>
                          <wp:inline distT="0" distB="0" distL="0" distR="0">
                            <wp:extent cx="5028565" cy="834390"/>
                            <wp:effectExtent l="0" t="0" r="0" b="0"/>
                            <wp:docPr id="22"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 descr=""/>
                                    <pic:cNvPicPr>
                                      <a:picLocks noChangeAspect="1" noChangeArrowheads="1"/>
                                    </pic:cNvPicPr>
                                  </pic:nvPicPr>
                                  <pic:blipFill>
                                    <a:blip r:embed="rId18"/>
                                    <a:stretch>
                                      <a:fillRect/>
                                    </a:stretch>
                                  </pic:blipFill>
                                  <pic:spPr bwMode="auto">
                                    <a:xfrm>
                                      <a:off x="0" y="0"/>
                                      <a:ext cx="5028565" cy="83439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5</w:t>
                      </w:r>
                      <w:r>
                        <w:rPr>
                          <w:color w:val="000000"/>
                        </w:rPr>
                        <w:fldChar w:fldCharType="end"/>
                      </w:r>
                      <w:r>
                        <w:rPr>
                          <w:color w:val="000000"/>
                        </w:rPr>
                        <w:t>: E-commerce G2C</w:t>
                      </w:r>
                    </w:p>
                  </w:txbxContent>
                </v:textbox>
              </v:rect>
            </w:pict>
          </mc:Fallback>
        </mc:AlternateContent>
      </w:r>
    </w:p>
    <w:p>
      <w:pPr>
        <w:pStyle w:val="Corpsdetexte"/>
        <w:rPr>
          <w:color w:val="000000"/>
          <w:lang w:val="en-GB"/>
        </w:rPr>
      </w:pPr>
      <w:r>
        <w:rPr>
          <w:color w:val="000000"/>
          <w:lang w:val="en-GB"/>
        </w:rPr>
      </w:r>
    </w:p>
    <w:p>
      <w:pPr>
        <w:pStyle w:val="Corpsdetexte"/>
        <w:rPr>
          <w:color w:val="000000"/>
          <w:lang w:val="en-GB"/>
        </w:rPr>
      </w:pPr>
      <w:r>
        <w:rPr>
          <w:color w:val="000000"/>
          <w:lang w:val="en-GB"/>
        </w:rPr>
      </w:r>
    </w:p>
    <w:p>
      <w:pPr>
        <w:pStyle w:val="Corpsdetexte"/>
        <w:rPr>
          <w:color w:val="000000"/>
          <w:lang w:val="en-GB"/>
        </w:rPr>
      </w:pPr>
      <w:r>
        <w:rPr>
          <w:color w:val="000000"/>
          <w:lang w:val="en-GB"/>
        </w:rPr>
      </w:r>
    </w:p>
    <w:p>
      <w:pPr>
        <w:pStyle w:val="Titre3"/>
        <w:numPr>
          <w:ilvl w:val="2"/>
          <w:numId w:val="2"/>
        </w:numPr>
        <w:rPr>
          <w:color w:val="000000"/>
        </w:rPr>
      </w:pPr>
      <w:bookmarkStart w:id="39" w:name="__RefHeading___Toc4915_27960334"/>
      <w:bookmarkEnd w:id="39"/>
      <w:r>
        <w:rPr>
          <w:color w:val="000000"/>
          <w:lang w:val="en-GB"/>
        </w:rPr>
        <w:t>Government-to-business(G2B)</w:t>
      </w:r>
    </w:p>
    <w:p>
      <w:pPr>
        <w:pStyle w:val="Corpsdetexte"/>
        <w:ind w:firstLine="720"/>
        <w:rPr>
          <w:color w:val="000000"/>
        </w:rPr>
      </w:pPr>
      <w:r>
        <w:rPr>
          <w:color w:val="000000"/>
          <w:lang w:eastAsia="zh-CN" w:bidi="hi-IN"/>
        </w:rPr>
        <w:t>Le G2B est un modèle commercial dans lequel toutes les informations et tous les services sont fournis par le gouvernement aux organisations commerciales. L'information est partagée à travers un vaste réseau de différents sites gouvernementaux. La figure 6 représente le processus du e-commerce G2B : [5] Les gouvernements utilisent des sites Web de type B2G pour approcher les organisations commerciales. Ces sites prennent en charge les enchères, les appels d'offres et les fonctionnalités de soumission de candidatures.</w:t>
      </w:r>
    </w:p>
    <w:p>
      <w:pPr>
        <w:pStyle w:val="Corpsdetexte"/>
        <w:rPr>
          <w:color w:val="000000"/>
        </w:rPr>
      </w:pPr>
      <w:r>
        <w:rPr>
          <w:color w:val="000000"/>
        </w:rPr>
        <mc:AlternateContent>
          <mc:Choice Requires="wps">
            <w:drawing>
              <wp:anchor behindDoc="0" distT="0" distB="0" distL="0" distR="0" simplePos="0" locked="0" layoutInCell="1" allowOverlap="1" relativeHeight="93" wp14:anchorId="0E0C43E3">
                <wp:simplePos x="0" y="0"/>
                <wp:positionH relativeFrom="column">
                  <wp:align>center</wp:align>
                </wp:positionH>
                <wp:positionV relativeFrom="paragraph">
                  <wp:posOffset>635</wp:posOffset>
                </wp:positionV>
                <wp:extent cx="5737225" cy="1489710"/>
                <wp:effectExtent l="0" t="0" r="0" b="0"/>
                <wp:wrapSquare wrapText="largest"/>
                <wp:docPr id="23" name="Cadre6"/>
                <a:graphic xmlns:a="http://schemas.openxmlformats.org/drawingml/2006/main">
                  <a:graphicData uri="http://schemas.microsoft.com/office/word/2010/wordprocessingShape">
                    <wps:wsp>
                      <wps:cNvSpPr/>
                      <wps:spPr>
                        <a:xfrm>
                          <a:off x="0" y="0"/>
                          <a:ext cx="5736600" cy="148896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918210"/>
                                  <wp:effectExtent l="0" t="0" r="0" b="0"/>
                                  <wp:docPr id="25"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9" descr=""/>
                                          <pic:cNvPicPr>
                                            <a:picLocks noChangeAspect="1" noChangeArrowheads="1"/>
                                          </pic:cNvPicPr>
                                        </pic:nvPicPr>
                                        <pic:blipFill>
                                          <a:blip r:embed="rId19"/>
                                          <a:stretch>
                                            <a:fillRect/>
                                          </a:stretch>
                                        </pic:blipFill>
                                        <pic:spPr bwMode="auto">
                                          <a:xfrm>
                                            <a:off x="0" y="0"/>
                                            <a:ext cx="5733415" cy="91821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6</w:t>
                            </w:r>
                            <w:r>
                              <w:rPr>
                                <w:color w:val="000000"/>
                              </w:rPr>
                              <w:fldChar w:fldCharType="end"/>
                            </w:r>
                            <w:r>
                              <w:rPr>
                                <w:color w:val="000000"/>
                              </w:rPr>
                              <w:t>: E-commerce G2B</w:t>
                            </w:r>
                          </w:p>
                        </w:txbxContent>
                      </wps:txbx>
                      <wps:bodyPr lIns="0" rIns="0" tIns="0" bIns="0">
                        <a:noAutofit/>
                      </wps:bodyPr>
                    </wps:wsp>
                  </a:graphicData>
                </a:graphic>
              </wp:anchor>
            </w:drawing>
          </mc:Choice>
          <mc:Fallback>
            <w:pict>
              <v:rect id="shape_0" ID="Cadre6" stroked="f" style="position:absolute;margin-left:-0.15pt;margin-top:0.05pt;width:451.65pt;height:117.2pt;mso-position-horizontal:center" wp14:anchorId="0E0C43E3">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918210"/>
                            <wp:effectExtent l="0" t="0" r="0" b="0"/>
                            <wp:docPr id="26"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9" descr=""/>
                                    <pic:cNvPicPr>
                                      <a:picLocks noChangeAspect="1" noChangeArrowheads="1"/>
                                    </pic:cNvPicPr>
                                  </pic:nvPicPr>
                                  <pic:blipFill>
                                    <a:blip r:embed="rId19"/>
                                    <a:stretch>
                                      <a:fillRect/>
                                    </a:stretch>
                                  </pic:blipFill>
                                  <pic:spPr bwMode="auto">
                                    <a:xfrm>
                                      <a:off x="0" y="0"/>
                                      <a:ext cx="5733415" cy="91821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6</w:t>
                      </w:r>
                      <w:r>
                        <w:rPr>
                          <w:color w:val="000000"/>
                        </w:rPr>
                        <w:fldChar w:fldCharType="end"/>
                      </w:r>
                      <w:r>
                        <w:rPr>
                          <w:color w:val="000000"/>
                        </w:rPr>
                        <w:t>: E-commerce G2B</w:t>
                      </w:r>
                    </w:p>
                  </w:txbxContent>
                </v:textbox>
              </v:rect>
            </w:pict>
          </mc:Fallback>
        </mc:AlternateContent>
      </w:r>
    </w:p>
    <w:p>
      <w:pPr>
        <w:pStyle w:val="Titre3"/>
        <w:numPr>
          <w:ilvl w:val="2"/>
          <w:numId w:val="2"/>
        </w:numPr>
        <w:rPr>
          <w:color w:val="000000"/>
        </w:rPr>
      </w:pPr>
      <w:bookmarkStart w:id="40" w:name="__RefHeading___Toc4917_27960334"/>
      <w:bookmarkEnd w:id="40"/>
      <w:r>
        <w:rPr>
          <w:color w:val="000000"/>
          <w:lang w:val="en-GB"/>
        </w:rPr>
        <w:t>Government-to-Government(G2G)</w:t>
      </w:r>
    </w:p>
    <w:p>
      <w:pPr>
        <w:pStyle w:val="Corpsdetexte"/>
        <w:ind w:firstLine="720"/>
        <w:rPr>
          <w:color w:val="000000"/>
        </w:rPr>
      </w:pPr>
      <w:r>
        <w:rPr>
          <w:color w:val="000000"/>
          <w:lang w:eastAsia="zh-CN" w:bidi="hi-IN"/>
        </w:rPr>
        <w:t xml:space="preserve"> </w:t>
      </w:r>
      <w:r>
        <w:rPr>
          <w:color w:val="000000"/>
          <w:lang w:eastAsia="zh-CN" w:bidi="hi-IN"/>
        </w:rPr>
        <w:t xml:space="preserve">G2G est une transaction électronique de données et/ou de systèmes d'information entre deux ou plusieurs agences, départements ou organisations gouvernementales. La réussite du G2G dispose des ressources nécessaires pour la collaboration et la communication entre les agences gouvernementales dans le but de mieux servir les citoyens. </w:t>
      </w:r>
    </w:p>
    <w:p>
      <w:pPr>
        <w:pStyle w:val="Corpsdetexte"/>
        <w:ind w:firstLine="720"/>
        <w:rPr>
          <w:color w:val="000000"/>
        </w:rPr>
      </w:pPr>
      <w:r>
        <w:rPr>
          <w:color w:val="000000"/>
          <w:lang w:eastAsia="zh-CN" w:bidi="hi-IN"/>
        </w:rPr>
        <w:t xml:space="preserve">L'objectif du G2G est de soutenir les initiatives de </w:t>
      </w:r>
      <w:r>
        <w:rPr>
          <w:color w:val="000000"/>
          <w:lang w:val="en-US" w:eastAsia="zh-CN" w:bidi="hi-IN"/>
        </w:rPr>
        <w:t>e-government</w:t>
      </w:r>
      <w:r>
        <w:rPr>
          <w:color w:val="000000"/>
          <w:lang w:eastAsia="zh-CN" w:bidi="hi-IN"/>
        </w:rPr>
        <w:t xml:space="preserve"> en améliorant la communication, l'accès aux données et leur partage. L’accès aux données et le partage des données. </w:t>
      </w:r>
    </w:p>
    <w:p>
      <w:pPr>
        <w:pStyle w:val="Titre2"/>
        <w:numPr>
          <w:ilvl w:val="1"/>
          <w:numId w:val="2"/>
        </w:numPr>
        <w:rPr>
          <w:color w:val="000000"/>
        </w:rPr>
      </w:pPr>
      <w:bookmarkStart w:id="41" w:name="__RefHeading___Toc4919_27960334"/>
      <w:bookmarkEnd w:id="41"/>
      <w:r>
        <w:rPr>
          <w:color w:val="000000"/>
        </w:rPr>
        <w:t>Le Business to Business :</w:t>
      </w:r>
    </w:p>
    <w:p>
      <w:pPr>
        <w:pStyle w:val="Titre3"/>
        <w:numPr>
          <w:ilvl w:val="2"/>
          <w:numId w:val="2"/>
        </w:numPr>
        <w:rPr>
          <w:color w:val="000000"/>
        </w:rPr>
      </w:pPr>
      <w:bookmarkStart w:id="42" w:name="__RefHeading___Toc4921_27960334"/>
      <w:bookmarkEnd w:id="42"/>
      <w:r>
        <w:rPr>
          <w:color w:val="000000"/>
        </w:rPr>
        <w:t>Définition :</w:t>
      </w:r>
    </w:p>
    <w:p>
      <w:pPr>
        <w:pStyle w:val="Normal"/>
        <w:spacing w:before="0" w:after="283"/>
        <w:ind w:firstLine="720"/>
        <w:rPr>
          <w:color w:val="000000"/>
        </w:rPr>
      </w:pPr>
      <w:r>
        <w:rPr>
          <w:color w:val="000000"/>
        </w:rPr>
        <w:t>Le terme "</w:t>
      </w:r>
      <w:r>
        <w:rPr>
          <w:color w:val="000000"/>
          <w:lang w:val="en-US"/>
        </w:rPr>
        <w:t>business-to-business</w:t>
      </w:r>
      <w:r>
        <w:rPr>
          <w:color w:val="000000"/>
        </w:rPr>
        <w:t>" (ou B2B) désigne le processus de vente de produits et de services directement entre deux entreprises. En tant que modèle commercial, le B2B diffère considérablement du modèle B2C, où les entreprises vendent directement aux consommateurs. Le commerce électronique interentreprises implique des transactions entre un fabricant et un grossiste, ou un grossiste et un détaillant, par le biais d'un portail de vente en ligne [4].</w:t>
      </w:r>
    </w:p>
    <w:p>
      <w:pPr>
        <w:pStyle w:val="Normal"/>
        <w:spacing w:before="0" w:after="283"/>
        <w:ind w:firstLine="720"/>
        <w:rPr/>
      </w:pPr>
      <w:r>
        <w:rPr>
          <w:rStyle w:val="Accentuation"/>
          <w:i w:val="false"/>
          <w:iCs w:val="false"/>
          <w:color w:val="000000"/>
        </w:rPr>
        <w:t>En termes simples, le marché B2B implique le commerce électronique entre les entreprises au niveau des fabricants, des grossistes et des détaillants, par opposition au commerce électronique général, qui se produit entre les entreprises/marques/vendeurs et le grand public ou les consommateurs [4].</w:t>
      </w:r>
    </w:p>
    <w:p>
      <w:pPr>
        <w:pStyle w:val="Titre3"/>
        <w:numPr>
          <w:ilvl w:val="2"/>
          <w:numId w:val="2"/>
        </w:numPr>
        <w:rPr/>
      </w:pPr>
      <w:bookmarkStart w:id="43" w:name="__RefHeading___Toc4923_27960334"/>
      <w:bookmarkEnd w:id="43"/>
      <w:r>
        <w:rPr>
          <w:rStyle w:val="Accentuation"/>
          <w:i w:val="false"/>
          <w:iCs w:val="false"/>
          <w:color w:val="000000"/>
        </w:rPr>
        <w:t>Segmentation du B2B</w:t>
      </w:r>
    </w:p>
    <w:p>
      <w:pPr>
        <w:pStyle w:val="Corpsdetexte"/>
        <w:rPr/>
      </w:pPr>
      <w:r>
        <w:rPr>
          <w:rStyle w:val="Accentuation"/>
          <w:i w:val="false"/>
          <w:iCs w:val="false"/>
          <w:color w:val="000000"/>
        </w:rPr>
        <w:t xml:space="preserve">   </w:t>
      </w:r>
      <w:r>
        <w:rPr>
          <w:rStyle w:val="Accentuation"/>
          <w:i w:val="false"/>
          <w:iCs w:val="false"/>
          <w:color w:val="000000"/>
        </w:rPr>
        <w:t>Un site web suivant le modèle commercial B2B vend ses produits à un acheteur intermédiaire qui vend ensuite le produit au client final. Par exemple, un grossiste passe une commande sur le site web d'une entreprise et, après avoir reçu le lot, vend le produit final au client final qui vient acheter le produit dans l'un de ses points de vente au détail. Comme le montre la figure 7 ci-dessous : [5]</w:t>
      </w:r>
    </w:p>
    <w:p>
      <w:pPr>
        <w:pStyle w:val="Corpsdetexte"/>
        <w:rPr>
          <w:rStyle w:val="Accentuation"/>
          <w:i w:val="false"/>
          <w:i w:val="false"/>
          <w:iCs w:val="false"/>
          <w:color w:val="000000"/>
        </w:rPr>
      </w:pPr>
      <w:r>
        <w:rPr/>
        <mc:AlternateContent>
          <mc:Choice Requires="wps">
            <w:drawing>
              <wp:inline distT="0" distB="0" distL="0" distR="0">
                <wp:extent cx="5735320" cy="2858135"/>
                <wp:effectExtent l="0" t="0" r="0" b="0"/>
                <wp:docPr id="27" name="Forme7"/>
                <a:graphic xmlns:a="http://schemas.openxmlformats.org/drawingml/2006/main">
                  <a:graphicData uri="http://schemas.microsoft.com/office/word/2010/wordprocessingShape">
                    <wps:wsp>
                      <wps:cNvSpPr/>
                      <wps:spPr>
                        <a:xfrm>
                          <a:off x="0" y="0"/>
                          <a:ext cx="5734800" cy="2857680"/>
                        </a:xfrm>
                        <a:prstGeom prst="rect">
                          <a:avLst/>
                        </a:prstGeom>
                        <a:noFill/>
                        <a:ln>
                          <a:noFill/>
                        </a:ln>
                      </wps:spPr>
                      <wps:style>
                        <a:lnRef idx="0"/>
                        <a:fillRef idx="0"/>
                        <a:effectRef idx="0"/>
                        <a:fontRef idx="minor"/>
                      </wps:style>
                      <wps:txbx>
                        <w:txbxContent>
                          <w:p>
                            <w:pPr>
                              <w:pStyle w:val="Figure"/>
                              <w:keepNext w:val="true"/>
                              <w:spacing w:before="240" w:after="120"/>
                              <w:jc w:val="center"/>
                              <w:rPr>
                                <w:color w:val="000000"/>
                              </w:rPr>
                            </w:pPr>
                            <w:r>
                              <w:rPr/>
                              <w:drawing>
                                <wp:inline distT="0" distB="0" distL="0" distR="0">
                                  <wp:extent cx="5733415" cy="2288540"/>
                                  <wp:effectExtent l="0" t="0" r="0" b="0"/>
                                  <wp:docPr id="29"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8" descr=""/>
                                          <pic:cNvPicPr>
                                            <a:picLocks noChangeAspect="1" noChangeArrowheads="1"/>
                                          </pic:cNvPicPr>
                                        </pic:nvPicPr>
                                        <pic:blipFill>
                                          <a:blip r:embed="rId20"/>
                                          <a:stretch>
                                            <a:fillRect/>
                                          </a:stretch>
                                        </pic:blipFill>
                                        <pic:spPr bwMode="auto">
                                          <a:xfrm>
                                            <a:off x="0" y="0"/>
                                            <a:ext cx="5733415" cy="228854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7</w:t>
                            </w:r>
                            <w:r>
                              <w:rPr>
                                <w:color w:val="000000"/>
                              </w:rPr>
                              <w:fldChar w:fldCharType="end"/>
                            </w:r>
                            <w:r>
                              <w:rPr>
                                <w:color w:val="000000"/>
                              </w:rPr>
                              <w:t>: Processus du B2B</w:t>
                            </w:r>
                          </w:p>
                        </w:txbxContent>
                      </wps:txbx>
                      <wps:bodyPr lIns="0" rIns="0" tIns="0" bIns="0">
                        <a:noAutofit/>
                      </wps:bodyPr>
                    </wps:wsp>
                  </a:graphicData>
                </a:graphic>
              </wp:inline>
            </w:drawing>
          </mc:Choice>
          <mc:Fallback>
            <w:pict>
              <v:rect id="shape_0" ID="Forme7" stroked="f" style="position:absolute;margin-left:0pt;margin-top:-225.05pt;width:451.5pt;height:224.95pt;mso-position-vertical:top">
                <w10:wrap type="square"/>
                <v:fill o:detectmouseclick="t" on="false"/>
                <v:stroke color="#3465a4" joinstyle="round" endcap="flat"/>
                <v:textbox>
                  <w:txbxContent>
                    <w:p>
                      <w:pPr>
                        <w:pStyle w:val="Figure"/>
                        <w:keepNext w:val="true"/>
                        <w:spacing w:before="240" w:after="120"/>
                        <w:jc w:val="center"/>
                        <w:rPr>
                          <w:color w:val="000000"/>
                        </w:rPr>
                      </w:pPr>
                      <w:r>
                        <w:rPr/>
                        <w:drawing>
                          <wp:inline distT="0" distB="0" distL="0" distR="0">
                            <wp:extent cx="5733415" cy="2288540"/>
                            <wp:effectExtent l="0" t="0" r="0" b="0"/>
                            <wp:docPr id="30"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8" descr=""/>
                                    <pic:cNvPicPr>
                                      <a:picLocks noChangeAspect="1" noChangeArrowheads="1"/>
                                    </pic:cNvPicPr>
                                  </pic:nvPicPr>
                                  <pic:blipFill>
                                    <a:blip r:embed="rId20"/>
                                    <a:stretch>
                                      <a:fillRect/>
                                    </a:stretch>
                                  </pic:blipFill>
                                  <pic:spPr bwMode="auto">
                                    <a:xfrm>
                                      <a:off x="0" y="0"/>
                                      <a:ext cx="5733415" cy="228854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7</w:t>
                      </w:r>
                      <w:r>
                        <w:rPr>
                          <w:color w:val="000000"/>
                        </w:rPr>
                        <w:fldChar w:fldCharType="end"/>
                      </w:r>
                      <w:r>
                        <w:rPr>
                          <w:color w:val="000000"/>
                        </w:rPr>
                        <w:t>: Processus du B2B</w:t>
                      </w:r>
                    </w:p>
                  </w:txbxContent>
                </v:textbox>
              </v:rect>
            </w:pict>
          </mc:Fallback>
        </mc:AlternateContent>
      </w:r>
    </w:p>
    <w:p>
      <w:pPr>
        <w:pStyle w:val="Titre3"/>
        <w:numPr>
          <w:ilvl w:val="2"/>
          <w:numId w:val="2"/>
        </w:numPr>
        <w:rPr/>
      </w:pPr>
      <w:bookmarkStart w:id="44" w:name="__RefHeading___Toc4925_27960334"/>
      <w:bookmarkEnd w:id="44"/>
      <w:r>
        <w:rPr>
          <w:rStyle w:val="Accentuation"/>
          <w:i w:val="false"/>
          <w:iCs w:val="false"/>
          <w:color w:val="000000"/>
        </w:rPr>
        <w:t>Types d’échanges B2B :</w:t>
      </w:r>
    </w:p>
    <w:p>
      <w:pPr>
        <w:pStyle w:val="Corpsdetexte"/>
        <w:ind w:firstLine="720"/>
        <w:rPr/>
      </w:pPr>
      <w:r>
        <w:rPr>
          <w:rStyle w:val="Accentuation"/>
          <w:i w:val="false"/>
          <w:iCs w:val="false"/>
          <w:color w:val="000000"/>
        </w:rPr>
        <w:t>Dans le domaine du B2B, il y a trois catégories ; chacune a ses avantages et ses inconvénients. De nombreuses entreprises opèrent dans plusieurs catégories à la fois.</w:t>
      </w:r>
    </w:p>
    <w:p>
      <w:pPr>
        <w:pStyle w:val="Titre4"/>
        <w:numPr>
          <w:ilvl w:val="3"/>
          <w:numId w:val="2"/>
        </w:numPr>
        <w:rPr/>
      </w:pPr>
      <w:r>
        <w:rPr>
          <w:rStyle w:val="Accentuation"/>
          <w:i w:val="false"/>
          <w:iCs w:val="false"/>
          <w:color w:val="000000"/>
        </w:rPr>
        <w:t>Modèle orienté vers les fournisseurs</w:t>
      </w:r>
    </w:p>
    <w:p>
      <w:pPr>
        <w:pStyle w:val="Corpsdetexte"/>
        <w:ind w:firstLine="720"/>
        <w:rPr/>
      </w:pPr>
      <w:r>
        <w:rPr>
          <w:rStyle w:val="Accentuation"/>
          <w:i w:val="false"/>
          <w:iCs w:val="false"/>
          <w:color w:val="000000"/>
          <w:lang w:eastAsia="zh-CN" w:bidi="hi-IN"/>
        </w:rPr>
        <w:t>Ce modèle est courant pour les détaillants B2B où il y a beaucoup d'acheteurs et peu de fournisseurs. Les entreprises rejoignent souvent des annuaires de fournisseurs ou créent un portail de vente en ligne pour répondre à la demande et vendre à grande échelle. Les fournisseurs qui utilisent ce modèle contrôlent les prix et l'expérience client, ce qui permet de construire des relations à long terme avec les acheteurs B2B.</w:t>
      </w:r>
    </w:p>
    <w:p>
      <w:pPr>
        <w:pStyle w:val="Titre4"/>
        <w:numPr>
          <w:ilvl w:val="3"/>
          <w:numId w:val="2"/>
        </w:numPr>
        <w:rPr/>
      </w:pPr>
      <w:r>
        <w:rPr>
          <w:rStyle w:val="Accentuation"/>
          <w:i w:val="false"/>
          <w:iCs w:val="false"/>
          <w:color w:val="000000"/>
        </w:rPr>
        <w:t>Modèle orienté vers l'acheteur</w:t>
      </w:r>
    </w:p>
    <w:p>
      <w:pPr>
        <w:pStyle w:val="Corpsdetexte"/>
        <w:ind w:firstLine="720"/>
        <w:rPr>
          <w:color w:val="000000"/>
        </w:rPr>
      </w:pPr>
      <w:r>
        <w:rPr>
          <w:color w:val="000000"/>
          <w:lang w:eastAsia="zh-CN" w:bidi="hi-IN"/>
        </w:rPr>
        <w:t xml:space="preserve">Les places de marché orientées vers les acheteurs existent lorsqu'il y a beaucoup d'acheteurs et moins de vendeurs. Dans ce cas, les acheteurs ont leurs propres places de marché en ligne. Ils invitent les fournisseurs et les fabricants à présenter leurs produits et acceptent les offres de différents vendeurs. </w:t>
      </w:r>
    </w:p>
    <w:p>
      <w:pPr>
        <w:pStyle w:val="Titre4"/>
        <w:numPr>
          <w:ilvl w:val="3"/>
          <w:numId w:val="2"/>
        </w:numPr>
        <w:rPr/>
      </w:pPr>
      <w:r>
        <w:rPr>
          <w:rStyle w:val="Accentuation"/>
          <w:i w:val="false"/>
          <w:iCs w:val="false"/>
          <w:color w:val="000000"/>
        </w:rPr>
        <w:t>Modèle orienté vers les intermédiaires</w:t>
      </w:r>
    </w:p>
    <w:p>
      <w:pPr>
        <w:pStyle w:val="Corpsdetexte"/>
        <w:ind w:firstLine="720"/>
        <w:rPr>
          <w:color w:val="000000"/>
        </w:rPr>
      </w:pPr>
      <w:r>
        <w:rPr>
          <w:color w:val="000000"/>
          <w:lang w:eastAsia="zh-CN" w:bidi="hi-IN"/>
        </w:rPr>
        <w:t xml:space="preserve">La place de marché orientée intermédiaire implique un tiers qui met en relation les acheteurs et les vendeurs. L'intermédiaire contrôle les catalogues de produits et les informations sur les produits. Il est également propriétaire des commandes des acheteurs, de leurs coordonnées et de leurs relations. </w:t>
      </w:r>
    </w:p>
    <w:p>
      <w:pPr>
        <w:pStyle w:val="Corpsdetexte"/>
        <w:ind w:firstLine="720"/>
        <w:rPr/>
      </w:pPr>
      <w:r>
        <w:rPr>
          <w:rStyle w:val="Accentuation"/>
          <w:i w:val="false"/>
          <w:iCs w:val="false"/>
          <w:color w:val="000000"/>
          <w:lang w:eastAsia="zh-CN" w:bidi="hi-IN"/>
        </w:rPr>
        <w:t>Les sites de commerce électronique interentreprises comme Amazon Business, Alibaba, AliExpress, Rakuten ou TradeKey sont des exemples de places de marché orientées vers les intermédiaires, également appelées "places de marché horizontales".</w:t>
      </w:r>
    </w:p>
    <w:p>
      <w:pPr>
        <w:pStyle w:val="Titre2"/>
        <w:numPr>
          <w:ilvl w:val="1"/>
          <w:numId w:val="2"/>
        </w:numPr>
        <w:rPr/>
      </w:pPr>
      <w:bookmarkStart w:id="45" w:name="__RefHeading___Toc4927_27960334"/>
      <w:bookmarkEnd w:id="45"/>
      <w:r>
        <w:rPr>
          <w:rStyle w:val="Accentuation"/>
          <w:i w:val="false"/>
          <w:color w:val="000000"/>
        </w:rPr>
        <w:t>Le E-commerce</w:t>
      </w:r>
    </w:p>
    <w:p>
      <w:pPr>
        <w:pStyle w:val="Titre3"/>
        <w:numPr>
          <w:ilvl w:val="2"/>
          <w:numId w:val="2"/>
        </w:numPr>
        <w:rPr/>
      </w:pPr>
      <w:bookmarkStart w:id="46" w:name="__RefHeading___Toc4929_27960334"/>
      <w:bookmarkEnd w:id="46"/>
      <w:r>
        <w:rPr>
          <w:rStyle w:val="Accentuation"/>
          <w:i w:val="false"/>
          <w:iCs w:val="false"/>
          <w:color w:val="000000"/>
        </w:rPr>
        <w:t>Définition :</w:t>
      </w:r>
    </w:p>
    <w:p>
      <w:pPr>
        <w:pStyle w:val="Normal"/>
        <w:ind w:firstLine="720"/>
        <w:rPr/>
      </w:pPr>
      <w:r>
        <w:rPr>
          <w:color w:val="000000"/>
        </w:rPr>
        <w:t>Le commerce électronique désigne le fait de</w:t>
      </w:r>
      <w:r>
        <w:rPr>
          <w:rStyle w:val="Accentuationforte"/>
          <w:b w:val="false"/>
          <w:bCs w:val="false"/>
          <w:color w:val="000000"/>
        </w:rPr>
        <w:t xml:space="preserve"> vendre un bien ou un service par voie électronique, via un réseau Internet.</w:t>
      </w:r>
      <w:r>
        <w:rPr>
          <w:color w:val="000000"/>
        </w:rPr>
        <w:t xml:space="preserve"> Entreprises et particuliers peuvent lancer leur activité de e-commerce, tout dépendra ensuite du type de transaction selon les modèles de commerce électronique [7].</w:t>
      </w:r>
    </w:p>
    <w:p>
      <w:pPr>
        <w:pStyle w:val="Normal"/>
        <w:ind w:firstLine="720"/>
        <w:rPr/>
      </w:pPr>
      <w:r>
        <w:rPr>
          <w:color w:val="000000"/>
        </w:rPr>
        <w:t xml:space="preserve">L’e-commerce (autre appellation du commerce électronique) est un processus d'achat et de vente, par l'intermédiaire d'un ordinateur ou d'un Smartphone. Cette stratégie est largement plébiscitée, d'autant qu'avec les nouvelles technologies, le commerce mobile prend de plus en plus d'ampleur [6]. </w:t>
      </w:r>
      <w:r>
        <w:rPr>
          <w:rStyle w:val="Accentuation"/>
          <w:i w:val="false"/>
          <w:iCs w:val="false"/>
          <w:color w:val="000000"/>
          <w:lang w:eastAsia="zh-CN" w:bidi="hi-IN"/>
        </w:rPr>
        <w:t>Pour les entreprises ou les particuliers, si l'achat des produits ou des prestations de services se font à distance, le paiement s'effectue lui aussi en ligne, par transaction électronique.</w:t>
      </w:r>
    </w:p>
    <w:p>
      <w:pPr>
        <w:pStyle w:val="Normal"/>
        <w:ind w:firstLine="720"/>
        <w:rPr/>
      </w:pPr>
      <w:r>
        <w:rPr>
          <w:rStyle w:val="Accentuation"/>
          <w:i w:val="false"/>
          <w:iCs w:val="false"/>
          <w:color w:val="000000"/>
          <w:lang w:eastAsia="zh-CN" w:bidi="hi-IN"/>
        </w:rPr>
        <w:t xml:space="preserve">Le e-commerce se réfère seulement à la transaction de biens et services entre un acheteur et un vendeur. Mais d’autre part, le e-business fait référence à l’ensemble du processus à mettre en œuvre afin de gérer un commerce en ligne. Ainsi, le concept de e-business est bien plus large que celui de e-commerce. </w:t>
      </w:r>
    </w:p>
    <w:p>
      <w:pPr>
        <w:pStyle w:val="Normal"/>
        <w:rPr/>
      </w:pPr>
      <w:r>
        <w:rPr>
          <w:rStyle w:val="Accentuation"/>
          <w:i w:val="false"/>
          <w:iCs w:val="false"/>
          <w:color w:val="000000"/>
          <w:lang w:eastAsia="zh-CN" w:bidi="hi-IN"/>
        </w:rPr>
        <w:t>La figure 8 montre que l’e-commerce fait partie du e-business :</w:t>
      </w:r>
    </w:p>
    <w:p>
      <w:pPr>
        <w:pStyle w:val="Normal"/>
        <w:ind w:firstLine="720"/>
        <w:rPr>
          <w:color w:val="000000"/>
        </w:rPr>
      </w:pPr>
      <w:r>
        <w:rPr/>
        <mc:AlternateContent>
          <mc:Choice Requires="wps">
            <w:drawing>
              <wp:inline distT="0" distB="0" distL="0" distR="0" wp14:anchorId="5ED9A386">
                <wp:extent cx="4631690" cy="2959100"/>
                <wp:effectExtent l="0" t="0" r="0" b="0"/>
                <wp:docPr id="31" name="Forme8"/>
                <a:graphic xmlns:a="http://schemas.openxmlformats.org/drawingml/2006/main">
                  <a:graphicData uri="http://schemas.microsoft.com/office/word/2010/wordprocessingShape">
                    <wps:wsp>
                      <wps:cNvSpPr/>
                      <wps:spPr>
                        <a:xfrm>
                          <a:off x="0" y="0"/>
                          <a:ext cx="4631040" cy="29584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4530090" cy="2534920"/>
                                  <wp:effectExtent l="0" t="0" r="0" b="0"/>
                                  <wp:docPr id="33"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2" descr=""/>
                                          <pic:cNvPicPr>
                                            <a:picLocks noChangeAspect="1" noChangeArrowheads="1"/>
                                          </pic:cNvPicPr>
                                        </pic:nvPicPr>
                                        <pic:blipFill>
                                          <a:blip r:embed="rId21"/>
                                          <a:stretch>
                                            <a:fillRect/>
                                          </a:stretch>
                                        </pic:blipFill>
                                        <pic:spPr bwMode="auto">
                                          <a:xfrm>
                                            <a:off x="0" y="0"/>
                                            <a:ext cx="4530090" cy="2534920"/>
                                          </a:xfrm>
                                          <a:prstGeom prst="rect">
                                            <a:avLst/>
                                          </a:prstGeom>
                                        </pic:spPr>
                                      </pic:pic>
                                    </a:graphicData>
                                  </a:graphic>
                                </wp:inline>
                              </w:drawing>
                            </w:r>
                            <w:r>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8</w:t>
                            </w:r>
                            <w:r>
                              <w:rPr>
                                <w:color w:val="000000"/>
                              </w:rPr>
                              <w:fldChar w:fldCharType="end"/>
                            </w:r>
                            <w:r>
                              <w:rPr>
                                <w:color w:val="000000"/>
                              </w:rPr>
                              <w:t>: La relation entre e-business et e-commerce</w:t>
                            </w:r>
                          </w:p>
                        </w:txbxContent>
                      </wps:txbx>
                      <wps:bodyPr lIns="0" rIns="0" tIns="0" bIns="0">
                        <a:noAutofit/>
                      </wps:bodyPr>
                    </wps:wsp>
                  </a:graphicData>
                </a:graphic>
              </wp:inline>
            </w:drawing>
          </mc:Choice>
          <mc:Fallback>
            <w:pict>
              <v:rect id="shape_0" ID="Forme8" stroked="f" style="position:absolute;margin-left:0pt;margin-top:-233pt;width:364.6pt;height:232.9pt;mso-position-vertical:top" wp14:anchorId="5ED9A386">
                <w10:wrap type="square"/>
                <v:fill o:detectmouseclick="t" on="false"/>
                <v:stroke color="#3465a4" joinstyle="round" endcap="flat"/>
                <v:textbox>
                  <w:txbxContent>
                    <w:p>
                      <w:pPr>
                        <w:pStyle w:val="Figure"/>
                        <w:spacing w:before="240" w:after="120"/>
                        <w:rPr>
                          <w:color w:val="000000"/>
                        </w:rPr>
                      </w:pPr>
                      <w:r>
                        <w:rPr/>
                        <w:drawing>
                          <wp:inline distT="0" distB="0" distL="0" distR="0">
                            <wp:extent cx="4530090" cy="2534920"/>
                            <wp:effectExtent l="0" t="0" r="0" b="0"/>
                            <wp:docPr id="34"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2" descr=""/>
                                    <pic:cNvPicPr>
                                      <a:picLocks noChangeAspect="1" noChangeArrowheads="1"/>
                                    </pic:cNvPicPr>
                                  </pic:nvPicPr>
                                  <pic:blipFill>
                                    <a:blip r:embed="rId21"/>
                                    <a:stretch>
                                      <a:fillRect/>
                                    </a:stretch>
                                  </pic:blipFill>
                                  <pic:spPr bwMode="auto">
                                    <a:xfrm>
                                      <a:off x="0" y="0"/>
                                      <a:ext cx="4530090" cy="2534920"/>
                                    </a:xfrm>
                                    <a:prstGeom prst="rect">
                                      <a:avLst/>
                                    </a:prstGeom>
                                  </pic:spPr>
                                </pic:pic>
                              </a:graphicData>
                            </a:graphic>
                          </wp:inline>
                        </w:drawing>
                      </w:r>
                      <w:r>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8</w:t>
                      </w:r>
                      <w:r>
                        <w:rPr>
                          <w:color w:val="000000"/>
                        </w:rPr>
                        <w:fldChar w:fldCharType="end"/>
                      </w:r>
                      <w:r>
                        <w:rPr>
                          <w:color w:val="000000"/>
                        </w:rPr>
                        <w:t>: La relation entre e-business et e-commerce</w:t>
                      </w:r>
                    </w:p>
                  </w:txbxContent>
                </v:textbox>
              </v:rect>
            </w:pict>
          </mc:Fallback>
        </mc:AlternateContent>
      </w:r>
    </w:p>
    <w:p>
      <w:pPr>
        <w:pStyle w:val="Titre3"/>
        <w:numPr>
          <w:ilvl w:val="2"/>
          <w:numId w:val="2"/>
        </w:numPr>
        <w:rPr>
          <w:color w:val="000000"/>
        </w:rPr>
      </w:pPr>
      <w:bookmarkStart w:id="47" w:name="__RefHeading___Toc4931_27960334"/>
      <w:bookmarkEnd w:id="47"/>
      <w:r>
        <w:rPr>
          <w:color w:val="000000"/>
        </w:rPr>
        <w:t>Le fonctionnement du processus de e-commerce</w:t>
      </w:r>
    </w:p>
    <w:p>
      <w:pPr>
        <w:pStyle w:val="Corpsdetexte"/>
        <w:ind w:firstLine="720"/>
        <w:rPr>
          <w:color w:val="000000"/>
        </w:rPr>
      </w:pPr>
      <w:r>
        <w:rPr>
          <w:color w:val="000000"/>
        </w:rPr>
        <w:t>Le e‐commerce, et dans une plus large mesure le e‐business, impliquent un grand nombre de processus : navigation à la commande, gestion de la commande à l’envoi du produit, du service après‐vente au traitement des avis des clients, toutes ces étapes sont cruciales pour une société de e‐Commerce.</w:t>
      </w:r>
    </w:p>
    <w:p>
      <w:pPr>
        <w:pStyle w:val="Titre3"/>
        <w:numPr>
          <w:ilvl w:val="2"/>
          <w:numId w:val="2"/>
        </w:numPr>
        <w:rPr>
          <w:color w:val="000000"/>
        </w:rPr>
      </w:pPr>
      <w:bookmarkStart w:id="48" w:name="__RefHeading___Toc4933_27960334"/>
      <w:bookmarkEnd w:id="48"/>
      <w:r>
        <w:rPr>
          <w:color w:val="000000"/>
        </w:rPr>
        <w:t>Les principales fonctions du e-commerce</w:t>
      </w:r>
    </w:p>
    <w:p>
      <w:pPr>
        <w:pStyle w:val="Corpsdetexte"/>
        <w:jc w:val="left"/>
        <w:rPr>
          <w:color w:val="000000"/>
        </w:rPr>
      </w:pPr>
      <w:r>
        <w:rPr>
          <w:color w:val="000000"/>
        </w:rPr>
        <w:t>Les principales fonctions du e‐commerce sont :</w:t>
      </w:r>
    </w:p>
    <w:p>
      <w:pPr>
        <w:pStyle w:val="Corpsdetexte"/>
        <w:numPr>
          <w:ilvl w:val="0"/>
          <w:numId w:val="5"/>
        </w:numPr>
        <w:spacing w:before="0" w:after="0"/>
        <w:jc w:val="left"/>
        <w:rPr/>
      </w:pPr>
      <w:r>
        <w:rPr>
          <w:rStyle w:val="Accentuation"/>
          <w:i w:val="false"/>
          <w:iCs w:val="false"/>
          <w:color w:val="000000"/>
        </w:rPr>
        <w:t>Inscription et validation des clients et utilisateurs (gestion des profils).</w:t>
      </w:r>
    </w:p>
    <w:p>
      <w:pPr>
        <w:pStyle w:val="Corpsdetexte"/>
        <w:numPr>
          <w:ilvl w:val="0"/>
          <w:numId w:val="5"/>
        </w:numPr>
        <w:spacing w:before="0" w:after="0"/>
        <w:jc w:val="left"/>
        <w:rPr/>
      </w:pPr>
      <w:r>
        <w:rPr>
          <w:rStyle w:val="Accentuation"/>
          <w:i w:val="false"/>
          <w:iCs w:val="false"/>
          <w:color w:val="000000"/>
        </w:rPr>
        <w:t>Obtention d’un devis.</w:t>
      </w:r>
    </w:p>
    <w:p>
      <w:pPr>
        <w:pStyle w:val="Corpsdetexte"/>
        <w:numPr>
          <w:ilvl w:val="0"/>
          <w:numId w:val="5"/>
        </w:numPr>
        <w:spacing w:before="0" w:after="0"/>
        <w:jc w:val="left"/>
        <w:rPr/>
      </w:pPr>
      <w:r>
        <w:rPr>
          <w:rStyle w:val="Accentuation"/>
          <w:i w:val="false"/>
          <w:iCs w:val="false"/>
          <w:color w:val="000000"/>
        </w:rPr>
        <w:t>Conseil et catalogue électronique.</w:t>
      </w:r>
    </w:p>
    <w:p>
      <w:pPr>
        <w:pStyle w:val="Corpsdetexte"/>
        <w:numPr>
          <w:ilvl w:val="0"/>
          <w:numId w:val="5"/>
        </w:numPr>
        <w:spacing w:before="0" w:after="0"/>
        <w:jc w:val="left"/>
        <w:rPr/>
      </w:pPr>
      <w:r>
        <w:rPr>
          <w:rStyle w:val="Accentuation"/>
          <w:i w:val="false"/>
          <w:iCs w:val="false"/>
          <w:color w:val="000000"/>
        </w:rPr>
        <w:t>Gestion du panier, commandes et achat en ligne.</w:t>
      </w:r>
    </w:p>
    <w:p>
      <w:pPr>
        <w:pStyle w:val="Corpsdetexte"/>
        <w:numPr>
          <w:ilvl w:val="0"/>
          <w:numId w:val="5"/>
        </w:numPr>
        <w:spacing w:before="0" w:after="0"/>
        <w:jc w:val="left"/>
        <w:rPr/>
      </w:pPr>
      <w:r>
        <w:rPr>
          <w:rStyle w:val="Accentuation"/>
          <w:i w:val="false"/>
          <w:iCs w:val="false"/>
          <w:color w:val="000000"/>
        </w:rPr>
        <w:t>Gestion des stocks en temps réel (tableau de bord).</w:t>
      </w:r>
    </w:p>
    <w:p>
      <w:pPr>
        <w:pStyle w:val="Corpsdetexte"/>
        <w:numPr>
          <w:ilvl w:val="0"/>
          <w:numId w:val="5"/>
        </w:numPr>
        <w:spacing w:before="0" w:after="0"/>
        <w:jc w:val="left"/>
        <w:rPr/>
      </w:pPr>
      <w:r>
        <w:rPr>
          <w:rStyle w:val="Accentuation"/>
          <w:i w:val="false"/>
          <w:iCs w:val="false"/>
          <w:color w:val="000000"/>
        </w:rPr>
        <w:t>Paiement en ligne.</w:t>
      </w:r>
    </w:p>
    <w:p>
      <w:pPr>
        <w:pStyle w:val="Corpsdetexte"/>
        <w:numPr>
          <w:ilvl w:val="0"/>
          <w:numId w:val="5"/>
        </w:numPr>
        <w:spacing w:before="0" w:after="0"/>
        <w:jc w:val="left"/>
        <w:rPr/>
      </w:pPr>
      <w:r>
        <w:rPr>
          <w:rStyle w:val="Accentuation"/>
          <w:i w:val="false"/>
          <w:iCs w:val="false"/>
          <w:color w:val="000000"/>
        </w:rPr>
        <w:t>Suivi de la livraison.</w:t>
      </w:r>
    </w:p>
    <w:p>
      <w:pPr>
        <w:pStyle w:val="Corpsdetexte"/>
        <w:numPr>
          <w:ilvl w:val="0"/>
          <w:numId w:val="5"/>
        </w:numPr>
        <w:spacing w:before="0" w:after="0"/>
        <w:jc w:val="left"/>
        <w:rPr/>
      </w:pPr>
      <w:r>
        <w:rPr>
          <w:rStyle w:val="Accentuation"/>
          <w:i w:val="false"/>
          <w:iCs w:val="false"/>
          <w:color w:val="000000"/>
        </w:rPr>
        <w:t>Service après-vente en ligne.</w:t>
      </w:r>
    </w:p>
    <w:p>
      <w:pPr>
        <w:pStyle w:val="Titre3"/>
        <w:numPr>
          <w:ilvl w:val="2"/>
          <w:numId w:val="2"/>
        </w:numPr>
        <w:rPr/>
      </w:pPr>
      <w:bookmarkStart w:id="49" w:name="__RefHeading___Toc4935_27960334"/>
      <w:bookmarkEnd w:id="49"/>
      <w:r>
        <w:rPr>
          <w:rStyle w:val="Accentuation"/>
          <w:i w:val="false"/>
          <w:iCs w:val="false"/>
          <w:color w:val="000000"/>
        </w:rPr>
        <w:t>Les principaux composants du e-commerce</w:t>
      </w:r>
    </w:p>
    <w:p>
      <w:pPr>
        <w:pStyle w:val="Normal"/>
        <w:ind w:firstLine="720"/>
        <w:rPr>
          <w:color w:val="000000"/>
        </w:rPr>
      </w:pPr>
      <w:r>
        <w:rPr>
          <w:color w:val="000000"/>
        </w:rPr>
        <w:t>Pour qu’un client accède à un site de vente en ligne il faut d’abord qu’il le trouve : le référencement est si important qu’il est même devenu le nouveau nerf de la guerre sur internet.</w:t>
      </w:r>
    </w:p>
    <w:p>
      <w:pPr>
        <w:pStyle w:val="Normal"/>
        <w:ind w:firstLine="720"/>
        <w:rPr>
          <w:color w:val="000000"/>
        </w:rPr>
      </w:pPr>
      <w:r>
        <w:rPr>
          <w:color w:val="000000"/>
        </w:rPr>
        <w:t>Une fois sur le site, le client devra à la fois trouver le site agréable et fonctionnel : s’il ne trouve pas ce qu’il cherche en quelques clics, le client ira ailleurs. Avec les nouvelles technologies, le client sait en permanence où en est sa commande : l’étape de la logistique est l’une des plus déterminantes de l’opinion du client etc.</w:t>
      </w:r>
    </w:p>
    <w:p>
      <w:pPr>
        <w:pStyle w:val="Normal"/>
        <w:ind w:firstLine="720"/>
        <w:rPr/>
      </w:pPr>
      <w:r>
        <w:rPr>
          <w:rStyle w:val="Accentuation"/>
          <w:i w:val="false"/>
          <w:iCs w:val="false"/>
          <w:color w:val="000000"/>
        </w:rPr>
        <w:t>Toutes ces étapes résument parfaitement la philosophie d'une solution e-Commerce : prendre en compte tous les processus d'une commande pour pouvoir booster un chiffre d'affaires. Ainsi, les transactions de commerce électronique se déroulent généralement comme suit : un acheteur consulte un catalogue en ligne, commande un article ou un service et fournit les informations relatives à sa carte de crédit ainsi qu'une adresse de livraison. Le vendeur vérifie ensuite les informations de paiement, traite la commande et se charge de la livraison. La figure 9 décrit les différents composants d’e-commerce [6] :</w:t>
      </w:r>
    </w:p>
    <w:p>
      <w:pPr>
        <w:pStyle w:val="Normal"/>
        <w:ind w:firstLine="720"/>
        <w:rPr>
          <w:color w:val="000000"/>
        </w:rPr>
      </w:pPr>
      <w:r>
        <w:rPr>
          <w:color w:val="000000"/>
        </w:rPr>
      </w:r>
    </w:p>
    <w:p>
      <w:pPr>
        <w:pStyle w:val="Corpsdetexte"/>
        <w:rPr>
          <w:color w:val="000000"/>
        </w:rPr>
      </w:pPr>
      <w:r>
        <w:rPr/>
        <mc:AlternateContent>
          <mc:Choice Requires="wps">
            <w:drawing>
              <wp:inline distT="0" distB="0" distL="0" distR="0" wp14:anchorId="20AE026F">
                <wp:extent cx="5739130" cy="3432810"/>
                <wp:effectExtent l="0" t="0" r="0" b="0"/>
                <wp:docPr id="35" name="Forme9"/>
                <a:graphic xmlns:a="http://schemas.openxmlformats.org/drawingml/2006/main">
                  <a:graphicData uri="http://schemas.microsoft.com/office/word/2010/wordprocessingShape">
                    <wps:wsp>
                      <wps:cNvSpPr/>
                      <wps:spPr>
                        <a:xfrm>
                          <a:off x="0" y="0"/>
                          <a:ext cx="5738400" cy="34322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2859405"/>
                                  <wp:effectExtent l="0" t="0" r="0" b="0"/>
                                  <wp:docPr id="37"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2" descr=""/>
                                          <pic:cNvPicPr>
                                            <a:picLocks noChangeAspect="1" noChangeArrowheads="1"/>
                                          </pic:cNvPicPr>
                                        </pic:nvPicPr>
                                        <pic:blipFill>
                                          <a:blip r:embed="rId22"/>
                                          <a:stretch>
                                            <a:fillRect/>
                                          </a:stretch>
                                        </pic:blipFill>
                                        <pic:spPr bwMode="auto">
                                          <a:xfrm>
                                            <a:off x="0" y="0"/>
                                            <a:ext cx="5733415" cy="285940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9</w:t>
                            </w:r>
                            <w:r>
                              <w:rPr>
                                <w:color w:val="000000"/>
                              </w:rPr>
                              <w:fldChar w:fldCharType="end"/>
                            </w:r>
                            <w:r>
                              <w:rPr>
                                <w:color w:val="000000"/>
                              </w:rPr>
                              <w:t>: Les différents composants du e-commerce</w:t>
                            </w:r>
                          </w:p>
                        </w:txbxContent>
                      </wps:txbx>
                      <wps:bodyPr lIns="0" rIns="0" tIns="0" bIns="0">
                        <a:noAutofit/>
                      </wps:bodyPr>
                    </wps:wsp>
                  </a:graphicData>
                </a:graphic>
              </wp:inline>
            </w:drawing>
          </mc:Choice>
          <mc:Fallback>
            <w:pict>
              <v:rect id="shape_0" ID="Forme9" stroked="f" style="position:absolute;margin-left:0pt;margin-top:-270.3pt;width:451.8pt;height:270.2pt;mso-position-vertical:top" wp14:anchorId="20AE026F">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2859405"/>
                            <wp:effectExtent l="0" t="0" r="0" b="0"/>
                            <wp:docPr id="38"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 descr=""/>
                                    <pic:cNvPicPr>
                                      <a:picLocks noChangeAspect="1" noChangeArrowheads="1"/>
                                    </pic:cNvPicPr>
                                  </pic:nvPicPr>
                                  <pic:blipFill>
                                    <a:blip r:embed="rId22"/>
                                    <a:stretch>
                                      <a:fillRect/>
                                    </a:stretch>
                                  </pic:blipFill>
                                  <pic:spPr bwMode="auto">
                                    <a:xfrm>
                                      <a:off x="0" y="0"/>
                                      <a:ext cx="5733415" cy="285940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9</w:t>
                      </w:r>
                      <w:r>
                        <w:rPr>
                          <w:color w:val="000000"/>
                        </w:rPr>
                        <w:fldChar w:fldCharType="end"/>
                      </w:r>
                      <w:r>
                        <w:rPr>
                          <w:color w:val="000000"/>
                        </w:rPr>
                        <w:t>: Les différents composants du e-commerce</w:t>
                      </w:r>
                    </w:p>
                  </w:txbxContent>
                </v:textbox>
              </v:rect>
            </w:pict>
          </mc:Fallback>
        </mc:AlternateContent>
      </w:r>
    </w:p>
    <w:p>
      <w:pPr>
        <w:pStyle w:val="Titre3"/>
        <w:numPr>
          <w:ilvl w:val="2"/>
          <w:numId w:val="2"/>
        </w:numPr>
        <w:rPr/>
      </w:pPr>
      <w:bookmarkStart w:id="50" w:name="__RefHeading___Toc4937_27960334"/>
      <w:bookmarkEnd w:id="50"/>
      <w:r>
        <w:rPr>
          <w:rStyle w:val="Accentuation"/>
          <w:i w:val="false"/>
          <w:iCs w:val="false"/>
          <w:color w:val="000000"/>
        </w:rPr>
        <w:t>Avantages et inconvénients du e-commerce</w:t>
      </w:r>
    </w:p>
    <w:p>
      <w:pPr>
        <w:pStyle w:val="Corpsdetexte"/>
        <w:spacing w:before="0" w:after="140"/>
        <w:rPr/>
      </w:pPr>
      <w:r>
        <w:rPr>
          <w:rStyle w:val="Accentuation"/>
          <w:i w:val="false"/>
          <w:iCs w:val="false"/>
          <w:color w:val="000000"/>
        </w:rPr>
        <w:tab/>
        <w:t>Dans un premier temps, nous allons analyser les avantages que le e-commerce procure à l’entreprise ainsi qu’à ses clients.</w:t>
      </w:r>
    </w:p>
    <w:p>
      <w:pPr>
        <w:pStyle w:val="Corpsdetexte"/>
        <w:numPr>
          <w:ilvl w:val="0"/>
          <w:numId w:val="7"/>
        </w:numPr>
        <w:spacing w:before="0" w:after="140"/>
        <w:ind w:left="360" w:hanging="360"/>
        <w:rPr/>
      </w:pPr>
      <w:r>
        <w:rPr>
          <w:rStyle w:val="Accentuation"/>
          <w:b/>
          <w:bCs/>
          <w:i w:val="false"/>
          <w:iCs w:val="false"/>
          <w:color w:val="000000"/>
          <w:sz w:val="26"/>
          <w:szCs w:val="26"/>
        </w:rPr>
        <w:t>Les avantages :</w:t>
      </w:r>
    </w:p>
    <w:p>
      <w:pPr>
        <w:pStyle w:val="Titre4"/>
        <w:numPr>
          <w:ilvl w:val="0"/>
          <w:numId w:val="0"/>
        </w:numPr>
        <w:tabs>
          <w:tab w:val="clear" w:pos="720"/>
          <w:tab w:val="left" w:pos="1080" w:leader="none"/>
        </w:tabs>
        <w:ind w:left="0" w:hanging="0"/>
        <w:jc w:val="left"/>
        <w:rPr/>
      </w:pPr>
      <w:r>
        <w:rPr>
          <w:rStyle w:val="Accentuation"/>
          <w:i w:val="false"/>
          <w:iCs w:val="false"/>
          <w:color w:val="000000"/>
        </w:rPr>
        <w:t>Pour l’entreprise :</w:t>
      </w:r>
    </w:p>
    <w:p>
      <w:pPr>
        <w:pStyle w:val="Corpsdetexte"/>
        <w:tabs>
          <w:tab w:val="clear" w:pos="720"/>
          <w:tab w:val="left" w:pos="1080" w:leader="none"/>
        </w:tabs>
        <w:spacing w:before="0" w:after="0"/>
        <w:rPr/>
      </w:pPr>
      <w:r>
        <w:rPr>
          <w:rStyle w:val="Accentuation"/>
          <w:i w:val="false"/>
          <w:iCs w:val="false"/>
          <w:color w:val="000000"/>
        </w:rPr>
        <w:t>Le commerce électronique offre aux nouveaux vendeurs sur Internet de nombreux avantages :[8]</w:t>
      </w:r>
    </w:p>
    <w:p>
      <w:pPr>
        <w:pStyle w:val="Corpsdetexte"/>
        <w:numPr>
          <w:ilvl w:val="0"/>
          <w:numId w:val="8"/>
        </w:numPr>
        <w:tabs>
          <w:tab w:val="clear" w:pos="720"/>
          <w:tab w:val="left" w:pos="1080" w:leader="none"/>
        </w:tabs>
        <w:spacing w:before="0" w:after="0"/>
        <w:rPr/>
      </w:pPr>
      <w:r>
        <w:rPr>
          <w:rStyle w:val="Accentuation"/>
          <w:i w:val="false"/>
          <w:iCs w:val="false"/>
          <w:color w:val="000000"/>
        </w:rPr>
        <w:t>Il ouvre un nouveau canal de distribution, un circuit complémentaire pour certains produits et services de l’entreprise.</w:t>
      </w:r>
    </w:p>
    <w:p>
      <w:pPr>
        <w:pStyle w:val="Corpsdetexte"/>
        <w:numPr>
          <w:ilvl w:val="0"/>
          <w:numId w:val="8"/>
        </w:numPr>
        <w:rPr>
          <w:color w:val="000000"/>
        </w:rPr>
      </w:pPr>
      <w:r>
        <w:rPr>
          <w:color w:val="000000"/>
        </w:rPr>
        <w:t>Il repousse à la fois les limites de la concurrence et active une nouvelle réflexion stratégique.</w:t>
      </w:r>
    </w:p>
    <w:p>
      <w:pPr>
        <w:pStyle w:val="Corpsdetexte"/>
        <w:numPr>
          <w:ilvl w:val="0"/>
          <w:numId w:val="8"/>
        </w:numPr>
        <w:rPr>
          <w:color w:val="000000"/>
        </w:rPr>
      </w:pPr>
      <w:r>
        <w:rPr>
          <w:color w:val="000000"/>
        </w:rPr>
        <w:t>Il permet de couvrir des niches de marché dont l’atteinte serait jugée trop onéreuse par les moyens classiques de commercialisation.</w:t>
      </w:r>
    </w:p>
    <w:p>
      <w:pPr>
        <w:pStyle w:val="Corpsdetexte"/>
        <w:numPr>
          <w:ilvl w:val="0"/>
          <w:numId w:val="8"/>
        </w:numPr>
        <w:rPr>
          <w:color w:val="000000"/>
        </w:rPr>
      </w:pPr>
      <w:r>
        <w:rPr>
          <w:color w:val="000000"/>
        </w:rPr>
        <w:t>Il apporte une plus forte convivialité par rapport à la VPC (vente par correspondance) et à la commande à distance traditionnelle grâce aux multimédias qui regroupent le son, l’image, la couleur, le texte et l’animation.</w:t>
      </w:r>
    </w:p>
    <w:p>
      <w:pPr>
        <w:pStyle w:val="Corpsdetexte"/>
        <w:numPr>
          <w:ilvl w:val="0"/>
          <w:numId w:val="8"/>
        </w:numPr>
        <w:rPr>
          <w:color w:val="000000"/>
        </w:rPr>
      </w:pPr>
      <w:r>
        <w:rPr>
          <w:color w:val="000000"/>
        </w:rPr>
        <w:t xml:space="preserve">Il favorise l’interactivité en développant une relation personnelle avec le consommateur ou le client, facilitant la vente « </w:t>
      </w:r>
      <w:r>
        <w:rPr>
          <w:color w:val="000000"/>
          <w:lang w:val="en-US"/>
        </w:rPr>
        <w:t>one</w:t>
      </w:r>
      <w:r>
        <w:rPr>
          <w:color w:val="000000"/>
        </w:rPr>
        <w:t xml:space="preserve"> </w:t>
      </w:r>
      <w:r>
        <w:rPr>
          <w:color w:val="000000"/>
          <w:lang w:val="en-US"/>
        </w:rPr>
        <w:t xml:space="preserve">to one </w:t>
      </w:r>
      <w:r>
        <w:rPr>
          <w:color w:val="000000"/>
        </w:rPr>
        <w:t>» (personnalisée) et le sur-mesure.</w:t>
      </w:r>
    </w:p>
    <w:p>
      <w:pPr>
        <w:pStyle w:val="Corpsdetexte"/>
        <w:numPr>
          <w:ilvl w:val="0"/>
          <w:numId w:val="8"/>
        </w:numPr>
        <w:rPr>
          <w:color w:val="000000"/>
        </w:rPr>
      </w:pPr>
      <w:r>
        <w:rPr>
          <w:color w:val="000000"/>
        </w:rPr>
        <w:t>Il permet d’envisager des politiques de fidélisation du client à travers une offre de services et à forte valeur ajoutée.</w:t>
      </w:r>
    </w:p>
    <w:p>
      <w:pPr>
        <w:pStyle w:val="Corpsdetexte"/>
        <w:numPr>
          <w:ilvl w:val="0"/>
          <w:numId w:val="8"/>
        </w:numPr>
        <w:rPr>
          <w:color w:val="000000"/>
        </w:rPr>
      </w:pPr>
      <w:r>
        <w:rPr>
          <w:color w:val="000000"/>
        </w:rPr>
        <w:t>Il facilite les transactions en évitant à l’acheteur de se déplacer (donc de lui faire gagner du temps) tout en lui offrant un service identique et confortable.</w:t>
      </w:r>
    </w:p>
    <w:p>
      <w:pPr>
        <w:pStyle w:val="Corpsdetexte"/>
        <w:numPr>
          <w:ilvl w:val="0"/>
          <w:numId w:val="8"/>
        </w:numPr>
        <w:rPr>
          <w:color w:val="000000"/>
        </w:rPr>
      </w:pPr>
      <w:r>
        <w:rPr>
          <w:color w:val="000000"/>
        </w:rPr>
        <w:t>Il donne la possibilité de réduire les prix publics des produits en éliminant la marge laissée habituellement aux intermédiaires, comme certains coûts de structure.</w:t>
      </w:r>
    </w:p>
    <w:p>
      <w:pPr>
        <w:pStyle w:val="Corpsdetexte"/>
        <w:numPr>
          <w:ilvl w:val="0"/>
          <w:numId w:val="8"/>
        </w:numPr>
        <w:rPr>
          <w:color w:val="000000"/>
        </w:rPr>
      </w:pPr>
      <w:r>
        <w:rPr>
          <w:color w:val="000000"/>
        </w:rPr>
        <w:t>L’enregistrement des données via Internet sont quasiment automatiques et demande peu d’effort.</w:t>
      </w:r>
    </w:p>
    <w:p>
      <w:pPr>
        <w:pStyle w:val="Titre4"/>
        <w:numPr>
          <w:ilvl w:val="0"/>
          <w:numId w:val="0"/>
        </w:numPr>
        <w:tabs>
          <w:tab w:val="clear" w:pos="720"/>
          <w:tab w:val="left" w:pos="1080" w:leader="none"/>
        </w:tabs>
        <w:spacing w:before="0" w:after="0"/>
        <w:ind w:left="0" w:hanging="0"/>
        <w:rPr/>
      </w:pPr>
      <w:r>
        <w:rPr>
          <w:rStyle w:val="Accentuation"/>
          <w:i w:val="false"/>
          <w:iCs w:val="false"/>
          <w:color w:val="000000"/>
        </w:rPr>
        <w:t>Pour les clients :</w:t>
      </w:r>
    </w:p>
    <w:p>
      <w:pPr>
        <w:pStyle w:val="Corpsdetexte"/>
        <w:numPr>
          <w:ilvl w:val="0"/>
          <w:numId w:val="9"/>
        </w:numPr>
        <w:tabs>
          <w:tab w:val="clear" w:pos="720"/>
          <w:tab w:val="left" w:pos="1080" w:leader="none"/>
        </w:tabs>
        <w:spacing w:before="0" w:after="0"/>
        <w:rPr>
          <w:color w:val="000000"/>
        </w:rPr>
      </w:pPr>
      <w:r>
        <w:rPr>
          <w:color w:val="000000"/>
        </w:rPr>
        <w:t>Le e-commerce est un extraordinaire outil de pré-sélection ;</w:t>
      </w:r>
    </w:p>
    <w:p>
      <w:pPr>
        <w:pStyle w:val="Corpsdetexte"/>
        <w:numPr>
          <w:ilvl w:val="0"/>
          <w:numId w:val="9"/>
        </w:numPr>
        <w:rPr>
          <w:color w:val="000000"/>
        </w:rPr>
      </w:pPr>
      <w:r>
        <w:rPr>
          <w:color w:val="000000"/>
        </w:rPr>
        <w:t>La recherche du meilleur prix ;</w:t>
      </w:r>
    </w:p>
    <w:p>
      <w:pPr>
        <w:pStyle w:val="Corpsdetexte"/>
        <w:numPr>
          <w:ilvl w:val="0"/>
          <w:numId w:val="9"/>
        </w:numPr>
        <w:rPr>
          <w:color w:val="000000"/>
        </w:rPr>
      </w:pPr>
      <w:r>
        <w:rPr>
          <w:color w:val="000000"/>
        </w:rPr>
        <w:t>Pas de pression de la part des vendeurs ;</w:t>
      </w:r>
    </w:p>
    <w:p>
      <w:pPr>
        <w:pStyle w:val="Corpsdetexte"/>
        <w:numPr>
          <w:ilvl w:val="0"/>
          <w:numId w:val="9"/>
        </w:numPr>
        <w:rPr>
          <w:color w:val="000000"/>
        </w:rPr>
      </w:pPr>
      <w:r>
        <w:rPr>
          <w:color w:val="000000"/>
        </w:rPr>
        <w:t>Un marché aux puces à l’échelle mondiale ;</w:t>
      </w:r>
    </w:p>
    <w:p>
      <w:pPr>
        <w:pStyle w:val="Corpsdetexte"/>
        <w:numPr>
          <w:ilvl w:val="0"/>
          <w:numId w:val="9"/>
        </w:numPr>
        <w:rPr>
          <w:color w:val="000000"/>
        </w:rPr>
      </w:pPr>
      <w:r>
        <w:rPr>
          <w:color w:val="000000"/>
        </w:rPr>
        <w:t>Un gain de temps ;</w:t>
      </w:r>
    </w:p>
    <w:p>
      <w:pPr>
        <w:pStyle w:val="Corpsdetexte"/>
        <w:numPr>
          <w:ilvl w:val="0"/>
          <w:numId w:val="9"/>
        </w:numPr>
        <w:tabs>
          <w:tab w:val="clear" w:pos="720"/>
          <w:tab w:val="left" w:pos="1080" w:leader="none"/>
        </w:tabs>
        <w:spacing w:before="0" w:after="0"/>
        <w:rPr/>
      </w:pPr>
      <w:r>
        <w:rPr>
          <w:rStyle w:val="Accentuation"/>
          <w:i w:val="false"/>
          <w:iCs w:val="false"/>
          <w:color w:val="000000"/>
        </w:rPr>
        <w:t>Une offre actualisée (on trouve les derniers modèles).</w:t>
      </w:r>
    </w:p>
    <w:p>
      <w:pPr>
        <w:pStyle w:val="Corpsdetexte"/>
        <w:tabs>
          <w:tab w:val="clear" w:pos="720"/>
          <w:tab w:val="left" w:pos="1080" w:leader="none"/>
        </w:tabs>
        <w:spacing w:before="0" w:after="0"/>
        <w:rPr>
          <w:color w:val="000000"/>
        </w:rPr>
      </w:pPr>
      <w:r>
        <w:rPr>
          <w:color w:val="000000"/>
        </w:rPr>
      </w:r>
    </w:p>
    <w:p>
      <w:pPr>
        <w:pStyle w:val="Corpsdetexte"/>
        <w:numPr>
          <w:ilvl w:val="0"/>
          <w:numId w:val="10"/>
        </w:numPr>
        <w:tabs>
          <w:tab w:val="clear" w:pos="720"/>
          <w:tab w:val="left" w:pos="1080" w:leader="none"/>
        </w:tabs>
        <w:spacing w:before="0" w:after="0"/>
        <w:ind w:left="360" w:hanging="360"/>
        <w:rPr>
          <w:color w:val="000000"/>
        </w:rPr>
      </w:pPr>
      <w:r>
        <w:rPr>
          <w:b/>
          <w:bCs/>
          <w:color w:val="000000"/>
          <w:sz w:val="26"/>
          <w:szCs w:val="26"/>
        </w:rPr>
        <w:t>Les inconvénients </w:t>
      </w:r>
    </w:p>
    <w:p>
      <w:pPr>
        <w:pStyle w:val="Corpsdetexte"/>
        <w:tabs>
          <w:tab w:val="clear" w:pos="720"/>
          <w:tab w:val="left" w:pos="1080" w:leader="none"/>
        </w:tabs>
        <w:spacing w:before="0" w:after="0"/>
        <w:ind w:left="720" w:hanging="0"/>
        <w:rPr>
          <w:color w:val="000000"/>
        </w:rPr>
      </w:pPr>
      <w:r>
        <w:rPr>
          <w:b/>
          <w:bCs/>
          <w:color w:val="000000"/>
          <w:sz w:val="26"/>
          <w:szCs w:val="26"/>
        </w:rPr>
        <w:t>Pour l’entreprise</w:t>
      </w:r>
    </w:p>
    <w:p>
      <w:pPr>
        <w:pStyle w:val="Corpsdetexte"/>
        <w:numPr>
          <w:ilvl w:val="0"/>
          <w:numId w:val="11"/>
        </w:numPr>
        <w:tabs>
          <w:tab w:val="clear" w:pos="720"/>
          <w:tab w:val="left" w:pos="1080" w:leader="none"/>
        </w:tabs>
        <w:spacing w:before="0" w:after="0"/>
        <w:rPr>
          <w:color w:val="000000"/>
        </w:rPr>
      </w:pPr>
      <w:r>
        <w:rPr>
          <w:color w:val="000000"/>
        </w:rPr>
        <w:t>L’incertitude et le manque de confiance autour de la sécurisation des moyens de paiement, malgré le fait que dorénavant les méthodes de cryptage de données assurent une confidentialité quasi parfaite lors de la transaction.</w:t>
      </w:r>
    </w:p>
    <w:p>
      <w:pPr>
        <w:pStyle w:val="Corpsdetexte"/>
        <w:numPr>
          <w:ilvl w:val="0"/>
          <w:numId w:val="11"/>
        </w:numPr>
        <w:tabs>
          <w:tab w:val="clear" w:pos="720"/>
          <w:tab w:val="left" w:pos="1080" w:leader="none"/>
        </w:tabs>
        <w:spacing w:before="0" w:after="0"/>
        <w:rPr/>
      </w:pPr>
      <w:r>
        <w:rPr>
          <w:rStyle w:val="Accentuation"/>
          <w:i w:val="false"/>
          <w:iCs w:val="false"/>
          <w:color w:val="000000"/>
        </w:rPr>
        <w:t>La résistance des intermédiaires (grossistes, distributeurs) qui craignent une destruction d’emplois assortie d’une perte de chiffre d’affaires.</w:t>
      </w:r>
    </w:p>
    <w:p>
      <w:pPr>
        <w:pStyle w:val="Titre4"/>
        <w:numPr>
          <w:ilvl w:val="0"/>
          <w:numId w:val="0"/>
        </w:numPr>
        <w:tabs>
          <w:tab w:val="clear" w:pos="720"/>
          <w:tab w:val="left" w:pos="1080" w:leader="none"/>
        </w:tabs>
        <w:ind w:left="0" w:hanging="0"/>
        <w:rPr/>
      </w:pPr>
      <w:r>
        <w:rPr>
          <w:rStyle w:val="Accentuation"/>
          <w:i w:val="false"/>
          <w:iCs w:val="false"/>
          <w:color w:val="000000"/>
        </w:rPr>
        <w:t>Pour les clients :</w:t>
      </w:r>
    </w:p>
    <w:p>
      <w:pPr>
        <w:pStyle w:val="Corpsdetexte"/>
        <w:numPr>
          <w:ilvl w:val="0"/>
          <w:numId w:val="6"/>
        </w:numPr>
        <w:rPr>
          <w:color w:val="000000"/>
        </w:rPr>
      </w:pPr>
      <w:r>
        <w:rPr>
          <w:color w:val="000000"/>
        </w:rPr>
        <w:t>Le pistage informatique à partir des cookies, c'est-à-dire ces petits fichiers qui identifient l’ordinateur appelant de façon unique afin pouvoir retracer toutes les habitudes d’appel et de consommation.</w:t>
      </w:r>
    </w:p>
    <w:p>
      <w:pPr>
        <w:pStyle w:val="Corpsdetexte"/>
        <w:numPr>
          <w:ilvl w:val="0"/>
          <w:numId w:val="6"/>
        </w:numPr>
        <w:rPr>
          <w:color w:val="000000"/>
        </w:rPr>
      </w:pPr>
      <w:r>
        <w:rPr>
          <w:color w:val="000000"/>
        </w:rPr>
        <w:t>L’insécurité des paiements et la peur de tomber sur un cyber-marchand mal honnête qui ne livre pas.</w:t>
      </w:r>
    </w:p>
    <w:p>
      <w:pPr>
        <w:pStyle w:val="Corpsdetexte"/>
        <w:numPr>
          <w:ilvl w:val="0"/>
          <w:numId w:val="6"/>
        </w:numPr>
        <w:rPr>
          <w:color w:val="000000"/>
        </w:rPr>
      </w:pPr>
      <w:r>
        <w:rPr>
          <w:color w:val="000000"/>
        </w:rPr>
        <w:t>Le manque de relations humaines et le sentiment d’isolement devant sa machine (cas des internautes peu expérimentés).</w:t>
      </w:r>
    </w:p>
    <w:p>
      <w:pPr>
        <w:pStyle w:val="Corpsdetexte"/>
        <w:numPr>
          <w:ilvl w:val="0"/>
          <w:numId w:val="6"/>
        </w:numPr>
        <w:rPr>
          <w:color w:val="000000"/>
        </w:rPr>
      </w:pPr>
      <w:r>
        <w:rPr>
          <w:color w:val="000000"/>
        </w:rPr>
        <w:t>Le manque de contact avec le produit.</w:t>
      </w:r>
    </w:p>
    <w:p>
      <w:pPr>
        <w:pStyle w:val="Corpsdetexte"/>
        <w:numPr>
          <w:ilvl w:val="0"/>
          <w:numId w:val="6"/>
        </w:numPr>
        <w:rPr>
          <w:color w:val="000000"/>
        </w:rPr>
      </w:pPr>
      <w:r>
        <w:rPr>
          <w:color w:val="000000"/>
        </w:rPr>
        <w:t>Les coûts de téléphone.</w:t>
      </w:r>
    </w:p>
    <w:p>
      <w:pPr>
        <w:pStyle w:val="Corpsdetexte"/>
        <w:numPr>
          <w:ilvl w:val="0"/>
          <w:numId w:val="6"/>
        </w:numPr>
        <w:rPr>
          <w:color w:val="000000"/>
        </w:rPr>
      </w:pPr>
      <w:r>
        <w:rPr>
          <w:color w:val="000000"/>
        </w:rPr>
        <w:t>Les détails et tarifs de livraison.</w:t>
      </w:r>
    </w:p>
    <w:p>
      <w:pPr>
        <w:pStyle w:val="Corpsdetexte"/>
        <w:numPr>
          <w:ilvl w:val="0"/>
          <w:numId w:val="6"/>
        </w:numPr>
        <w:tabs>
          <w:tab w:val="clear" w:pos="720"/>
          <w:tab w:val="left" w:pos="1080" w:leader="none"/>
        </w:tabs>
        <w:spacing w:before="0" w:after="140"/>
        <w:rPr/>
      </w:pPr>
      <w:r>
        <w:rPr>
          <w:rStyle w:val="Accentuation"/>
          <w:i w:val="false"/>
          <w:iCs w:val="false"/>
          <w:color w:val="000000"/>
        </w:rPr>
        <w:t>Les difficultés de recours en cas d’ennuis [8].</w:t>
      </w:r>
    </w:p>
    <w:p>
      <w:pPr>
        <w:pStyle w:val="Titre2"/>
        <w:numPr>
          <w:ilvl w:val="1"/>
          <w:numId w:val="2"/>
        </w:numPr>
        <w:rPr>
          <w:color w:val="000000"/>
        </w:rPr>
      </w:pPr>
      <w:bookmarkStart w:id="51" w:name="__RefHeading___Toc4939_27960334"/>
      <w:bookmarkEnd w:id="51"/>
      <w:r>
        <w:rPr>
          <w:color w:val="000000"/>
        </w:rPr>
        <w:t>Les marketplaces</w:t>
      </w:r>
    </w:p>
    <w:p>
      <w:pPr>
        <w:pStyle w:val="Titre3"/>
        <w:numPr>
          <w:ilvl w:val="2"/>
          <w:numId w:val="2"/>
        </w:numPr>
        <w:rPr>
          <w:color w:val="000000"/>
        </w:rPr>
      </w:pPr>
      <w:bookmarkStart w:id="52" w:name="__RefHeading___Toc4941_27960334"/>
      <w:bookmarkEnd w:id="52"/>
      <w:r>
        <w:rPr>
          <w:color w:val="000000"/>
        </w:rPr>
        <w:t>Définition</w:t>
      </w:r>
    </w:p>
    <w:p>
      <w:pPr>
        <w:pStyle w:val="Corpsdetexte"/>
        <w:ind w:firstLine="720"/>
        <w:rPr>
          <w:color w:val="000000"/>
        </w:rPr>
      </w:pPr>
      <w:r>
        <w:rPr>
          <w:color w:val="000000"/>
          <w:lang w:eastAsia="zh-CN" w:bidi="hi-IN"/>
        </w:rPr>
        <w:t xml:space="preserve"> </w:t>
      </w:r>
      <w:r>
        <w:rPr>
          <w:color w:val="000000"/>
          <w:lang w:eastAsia="zh-CN" w:bidi="hi-IN"/>
        </w:rPr>
        <w:t xml:space="preserve">Une </w:t>
      </w:r>
      <w:r>
        <w:rPr>
          <w:rFonts w:eastAsia="Noto Serif CJK SC" w:cs="Lohit Devanagari"/>
          <w:color w:val="000000"/>
          <w:kern w:val="2"/>
        </w:rPr>
        <w:t>marketplace</w:t>
      </w:r>
      <w:r>
        <w:rPr>
          <w:color w:val="000000"/>
          <w:lang w:eastAsia="zh-CN" w:bidi="hi-IN"/>
        </w:rPr>
        <w:t>, également appelée place de marché, est une plateforme qui met en relation des acheteurs et des vendeurs sur internet. Par définition, c’est un site de commerce en ligne multi vendeurs qui propose, grâce à son audience, de vendre un produit ou un service à un grand nombre d’acheteurs potentiels, qu’ils soient particuliers ou professionnels. Des millions de transactions sont réalisées quotidiennement par des plateformes comme Amazon, Ebay, Cdiscount etc. [9].</w:t>
      </w:r>
    </w:p>
    <w:p>
      <w:pPr>
        <w:pStyle w:val="Corpsdetexte"/>
        <w:rPr>
          <w:color w:val="000000"/>
        </w:rPr>
      </w:pPr>
      <w:r>
        <w:rPr>
          <w:color w:val="000000"/>
          <w:lang w:eastAsia="zh-CN" w:bidi="hi-IN"/>
        </w:rPr>
        <w:t xml:space="preserve">   </w:t>
      </w:r>
      <w:r>
        <w:rPr>
          <w:color w:val="000000"/>
          <w:lang w:eastAsia="zh-CN" w:bidi="hi-IN"/>
        </w:rPr>
        <w:t xml:space="preserve">On peut distinguer deux approches de marketplace : </w:t>
      </w:r>
    </w:p>
    <w:p>
      <w:pPr>
        <w:pStyle w:val="Corpsdetexte"/>
        <w:numPr>
          <w:ilvl w:val="0"/>
          <w:numId w:val="12"/>
        </w:numPr>
        <w:rPr>
          <w:color w:val="000000"/>
        </w:rPr>
      </w:pPr>
      <w:r>
        <w:rPr>
          <w:b/>
          <w:bCs/>
          <w:color w:val="000000"/>
          <w:lang w:eastAsia="zh-CN" w:bidi="hi-IN"/>
        </w:rPr>
        <w:t>Généraliste :</w:t>
      </w:r>
      <w:r>
        <w:rPr>
          <w:color w:val="000000"/>
          <w:lang w:eastAsia="zh-CN" w:bidi="hi-IN"/>
        </w:rPr>
        <w:t xml:space="preserve"> offre une grande gamme de produits dans plusieurs catégories.</w:t>
      </w:r>
    </w:p>
    <w:p>
      <w:pPr>
        <w:pStyle w:val="Corpsdetexte"/>
        <w:numPr>
          <w:ilvl w:val="0"/>
          <w:numId w:val="12"/>
        </w:numPr>
        <w:rPr>
          <w:color w:val="000000"/>
        </w:rPr>
      </w:pPr>
      <w:r>
        <w:rPr>
          <w:b/>
          <w:bCs/>
          <w:color w:val="000000"/>
          <w:lang w:eastAsia="zh-CN" w:bidi="hi-IN"/>
        </w:rPr>
        <w:t>Verticale :</w:t>
      </w:r>
      <w:r>
        <w:rPr>
          <w:color w:val="000000"/>
          <w:lang w:eastAsia="zh-CN" w:bidi="hi-IN"/>
        </w:rPr>
        <w:t xml:space="preserve"> se concentre sur un secteur d’activité particulier.</w:t>
      </w:r>
    </w:p>
    <w:p>
      <w:pPr>
        <w:pStyle w:val="Titre3"/>
        <w:numPr>
          <w:ilvl w:val="2"/>
          <w:numId w:val="2"/>
        </w:numPr>
        <w:rPr>
          <w:color w:val="000000"/>
        </w:rPr>
      </w:pPr>
      <w:bookmarkStart w:id="53" w:name="__RefHeading___Toc4943_27960334"/>
      <w:bookmarkEnd w:id="53"/>
      <w:r>
        <w:rPr>
          <w:color w:val="000000"/>
        </w:rPr>
        <w:t>La chaine de valeur étendue d’une marketplace :</w:t>
      </w:r>
    </w:p>
    <w:p>
      <w:pPr>
        <w:pStyle w:val="Corpsdetexte"/>
        <w:ind w:firstLine="720"/>
        <w:rPr>
          <w:color w:val="000000"/>
        </w:rPr>
      </w:pPr>
      <w:r>
        <w:rPr>
          <w:color w:val="000000"/>
          <w:lang w:eastAsia="zh-CN" w:bidi="hi-IN"/>
        </w:rPr>
        <w:t>La chaîne de valeur d'une place de marché est basée sur la coordination de 3 acteurs essentiels qui sont en communication directe les uns avec les autres. En effet, autour des vendeurs et des acheteurs se trouve l'opérateur de la place de marché qui joue un rôle clef.</w:t>
      </w:r>
    </w:p>
    <w:p>
      <w:pPr>
        <w:pStyle w:val="Corpsdetexte"/>
        <w:ind w:firstLine="720"/>
        <w:rPr/>
      </w:pPr>
      <w:r>
        <w:rPr>
          <w:rStyle w:val="Accentuation"/>
          <w:i w:val="false"/>
          <w:iCs w:val="false"/>
          <w:color w:val="000000"/>
          <w:lang w:eastAsia="zh-CN" w:bidi="hi-IN"/>
        </w:rPr>
        <w:t>La figure 10 présente les trois rôles et les principales interactions et flux d’échange de données entre eux [10]</w:t>
      </w:r>
      <w:r>
        <w:rPr>
          <w:color w:val="000000"/>
        </w:rPr>
        <w:t>.</w:t>
      </w:r>
    </w:p>
    <w:p>
      <w:pPr>
        <w:pStyle w:val="Corpsdetexte"/>
        <w:ind w:firstLine="720"/>
        <w:rPr>
          <w:color w:val="000000"/>
        </w:rPr>
      </w:pPr>
      <w:r>
        <w:rPr/>
        <mc:AlternateContent>
          <mc:Choice Requires="wps">
            <w:drawing>
              <wp:inline distT="0" distB="0" distL="0" distR="0" wp14:anchorId="6F5CA831">
                <wp:extent cx="4265295" cy="2685415"/>
                <wp:effectExtent l="0" t="0" r="0" b="0"/>
                <wp:docPr id="39" name="Forme10"/>
                <a:graphic xmlns:a="http://schemas.openxmlformats.org/drawingml/2006/main">
                  <a:graphicData uri="http://schemas.microsoft.com/office/word/2010/wordprocessingShape">
                    <wps:wsp>
                      <wps:cNvSpPr/>
                      <wps:spPr>
                        <a:xfrm>
                          <a:off x="0" y="0"/>
                          <a:ext cx="4264560" cy="2684880"/>
                        </a:xfrm>
                        <a:prstGeom prst="rect">
                          <a:avLst/>
                        </a:prstGeom>
                        <a:noFill/>
                        <a:ln>
                          <a:noFill/>
                        </a:ln>
                      </wps:spPr>
                      <wps:style>
                        <a:lnRef idx="0"/>
                        <a:fillRef idx="0"/>
                        <a:effectRef idx="0"/>
                        <a:fontRef idx="minor"/>
                      </wps:style>
                      <wps:txbx>
                        <w:txbxContent>
                          <w:p>
                            <w:pPr>
                              <w:pStyle w:val="Figure"/>
                              <w:spacing w:lineRule="auto" w:line="240" w:before="240" w:after="120"/>
                              <w:rPr>
                                <w:color w:val="000000"/>
                              </w:rPr>
                            </w:pPr>
                            <w:r>
                              <w:rPr/>
                              <w:drawing>
                                <wp:inline distT="0" distB="0" distL="0" distR="0">
                                  <wp:extent cx="4248150" cy="2193290"/>
                                  <wp:effectExtent l="0" t="0" r="0" b="0"/>
                                  <wp:docPr id="41"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3" descr=""/>
                                          <pic:cNvPicPr>
                                            <a:picLocks noChangeAspect="1" noChangeArrowheads="1"/>
                                          </pic:cNvPicPr>
                                        </pic:nvPicPr>
                                        <pic:blipFill>
                                          <a:blip r:embed="rId23"/>
                                          <a:stretch>
                                            <a:fillRect/>
                                          </a:stretch>
                                        </pic:blipFill>
                                        <pic:spPr bwMode="auto">
                                          <a:xfrm>
                                            <a:off x="0" y="0"/>
                                            <a:ext cx="4248150" cy="219329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10</w:t>
                            </w:r>
                            <w:r>
                              <w:rPr>
                                <w:color w:val="000000"/>
                              </w:rPr>
                              <w:fldChar w:fldCharType="end"/>
                            </w:r>
                            <w:r>
                              <w:rPr>
                                <w:color w:val="000000"/>
                              </w:rPr>
                              <w:t>: Les acteurs dans une marketplace</w:t>
                            </w:r>
                          </w:p>
                        </w:txbxContent>
                      </wps:txbx>
                      <wps:bodyPr lIns="0" rIns="0" tIns="0" bIns="0">
                        <a:noAutofit/>
                      </wps:bodyPr>
                    </wps:wsp>
                  </a:graphicData>
                </a:graphic>
              </wp:inline>
            </w:drawing>
          </mc:Choice>
          <mc:Fallback>
            <w:pict>
              <v:rect id="shape_0" ID="Forme10" stroked="f" style="position:absolute;margin-left:0pt;margin-top:-211.45pt;width:335.75pt;height:211.35pt;mso-position-vertical:top" wp14:anchorId="6F5CA831">
                <w10:wrap type="square"/>
                <v:fill o:detectmouseclick="t" on="false"/>
                <v:stroke color="#3465a4" joinstyle="round" endcap="flat"/>
                <v:textbox>
                  <w:txbxContent>
                    <w:p>
                      <w:pPr>
                        <w:pStyle w:val="Figure"/>
                        <w:spacing w:lineRule="auto" w:line="240" w:before="240" w:after="120"/>
                        <w:rPr>
                          <w:color w:val="000000"/>
                        </w:rPr>
                      </w:pPr>
                      <w:r>
                        <w:rPr/>
                        <w:drawing>
                          <wp:inline distT="0" distB="0" distL="0" distR="0">
                            <wp:extent cx="4248150" cy="2193290"/>
                            <wp:effectExtent l="0" t="0" r="0" b="0"/>
                            <wp:docPr id="42"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 descr=""/>
                                    <pic:cNvPicPr>
                                      <a:picLocks noChangeAspect="1" noChangeArrowheads="1"/>
                                    </pic:cNvPicPr>
                                  </pic:nvPicPr>
                                  <pic:blipFill>
                                    <a:blip r:embed="rId23"/>
                                    <a:stretch>
                                      <a:fillRect/>
                                    </a:stretch>
                                  </pic:blipFill>
                                  <pic:spPr bwMode="auto">
                                    <a:xfrm>
                                      <a:off x="0" y="0"/>
                                      <a:ext cx="4248150" cy="219329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10</w:t>
                      </w:r>
                      <w:r>
                        <w:rPr>
                          <w:color w:val="000000"/>
                        </w:rPr>
                        <w:fldChar w:fldCharType="end"/>
                      </w:r>
                      <w:r>
                        <w:rPr>
                          <w:color w:val="000000"/>
                        </w:rPr>
                        <w:t>: Les acteurs dans une marketplace</w:t>
                      </w:r>
                    </w:p>
                  </w:txbxContent>
                </v:textbox>
              </v:rect>
            </w:pict>
          </mc:Fallback>
        </mc:AlternateContent>
      </w:r>
    </w:p>
    <w:p>
      <w:pPr>
        <w:pStyle w:val="Normal"/>
        <w:spacing w:before="240" w:after="120"/>
        <w:rPr>
          <w:color w:val="000000"/>
        </w:rPr>
      </w:pPr>
      <w:r>
        <w:rPr>
          <w:color w:val="000000"/>
          <w:lang w:eastAsia="zh-CN" w:bidi="hi-IN"/>
        </w:rPr>
        <w:t xml:space="preserve">1. L'opérateur a un rôle de régulateur et permet de sécuriser le cadre dans lequel s'effectuent les transactions : il fournit un système de paiement sécurisé, gère le catalogue de produits, la sécurité et l'authentification des informations sur les vendeurs/acheteurs. Parmi ces opérateurs, on distingue les pures players et les opérateurs hybrides : </w:t>
      </w:r>
    </w:p>
    <w:p>
      <w:pPr>
        <w:pStyle w:val="Normal"/>
        <w:spacing w:before="240" w:after="120"/>
        <w:rPr>
          <w:color w:val="000000"/>
        </w:rPr>
      </w:pPr>
      <w:r>
        <w:rPr>
          <w:color w:val="000000"/>
          <w:lang w:eastAsia="zh-CN" w:bidi="hi-IN"/>
        </w:rPr>
        <w:t xml:space="preserve">- Les pures players se positionnent clairement comme intermédiaires entre vendeurs et acheteurs en offrant ce cadre de vente avec tous les services associés. </w:t>
      </w:r>
    </w:p>
    <w:p>
      <w:pPr>
        <w:pStyle w:val="Normal"/>
        <w:spacing w:before="240" w:after="120"/>
        <w:rPr>
          <w:color w:val="000000"/>
        </w:rPr>
      </w:pPr>
      <w:r>
        <w:rPr>
          <w:color w:val="000000"/>
          <w:lang w:eastAsia="zh-CN" w:bidi="hi-IN"/>
        </w:rPr>
        <w:t xml:space="preserve">- Les opérateurs hybrides fournissent l'espace de commercialisation et proposent également leurs propres produits à la vente. </w:t>
      </w:r>
    </w:p>
    <w:p>
      <w:pPr>
        <w:pStyle w:val="Normal"/>
        <w:spacing w:before="240" w:after="120"/>
        <w:rPr>
          <w:color w:val="000000"/>
        </w:rPr>
      </w:pPr>
      <w:r>
        <w:rPr>
          <w:color w:val="000000"/>
          <w:lang w:eastAsia="zh-CN" w:bidi="hi-IN"/>
        </w:rPr>
        <w:t>2. Les vendeurs peuvent être aussi bien des particuliers que des professionnels. Ces vendeurs (fabricants, e-commerçants, distributeurs, etc.) s'inscrivent sur les Marketplaces afin de bénéficier du trafic de l'opérateur et ainsi toucher de nouveaux clients (élargissement de la zone de chalandise). Les plateformes Marketplace sont de véritables relais de croissance (augmentation du chiffre d'affaires) pour les e-commerçants. C'est une solution pour vendre plus mais aussi pour écouler rapidement leurs stocks.</w:t>
      </w:r>
    </w:p>
    <w:p>
      <w:pPr>
        <w:pStyle w:val="Normal"/>
        <w:spacing w:before="240" w:after="120"/>
        <w:rPr>
          <w:color w:val="000000"/>
        </w:rPr>
      </w:pPr>
      <w:r>
        <w:rPr>
          <w:color w:val="000000"/>
          <w:lang w:eastAsia="zh-CN" w:bidi="hi-IN"/>
        </w:rPr>
        <w:t>3. Les acheteurs peuvent également être des particuliers ou des entreprises. La place de marché numérique représente un enjeu stratégique, car elle permet de :</w:t>
      </w:r>
    </w:p>
    <w:p>
      <w:pPr>
        <w:pStyle w:val="Normal"/>
        <w:numPr>
          <w:ilvl w:val="0"/>
          <w:numId w:val="13"/>
        </w:numPr>
        <w:spacing w:before="240" w:after="120"/>
        <w:rPr>
          <w:color w:val="000000"/>
        </w:rPr>
      </w:pPr>
      <w:r>
        <w:rPr>
          <w:color w:val="000000"/>
          <w:lang w:eastAsia="zh-CN" w:bidi="hi-IN"/>
        </w:rPr>
        <w:t xml:space="preserve">Décentraliser les fonctions d'achat (diminution des coûts de recherche et de commande, centralisation et regroupement des achats, recherches), </w:t>
      </w:r>
    </w:p>
    <w:p>
      <w:pPr>
        <w:pStyle w:val="Normal"/>
        <w:numPr>
          <w:ilvl w:val="0"/>
          <w:numId w:val="13"/>
        </w:numPr>
        <w:spacing w:before="240" w:after="120"/>
        <w:rPr>
          <w:color w:val="000000"/>
        </w:rPr>
      </w:pPr>
      <w:r>
        <w:rPr>
          <w:color w:val="000000"/>
          <w:lang w:eastAsia="zh-CN" w:bidi="hi-IN"/>
        </w:rPr>
        <w:t xml:space="preserve"> </w:t>
      </w:r>
      <w:r>
        <w:rPr>
          <w:color w:val="000000"/>
          <w:lang w:eastAsia="zh-CN" w:bidi="hi-IN"/>
        </w:rPr>
        <w:t>De bénéficier d'offres commerciales plus avantageuses : elle permet de comparer rapidement différentes offres.</w:t>
      </w:r>
    </w:p>
    <w:p>
      <w:pPr>
        <w:pStyle w:val="Titre3"/>
        <w:numPr>
          <w:ilvl w:val="2"/>
          <w:numId w:val="2"/>
        </w:numPr>
        <w:rPr>
          <w:color w:val="000000"/>
        </w:rPr>
      </w:pPr>
      <w:bookmarkStart w:id="54" w:name="__RefHeading___Toc4945_27960334"/>
      <w:bookmarkEnd w:id="54"/>
      <w:r>
        <w:rPr>
          <w:color w:val="000000"/>
        </w:rPr>
        <w:t>Avantages et inconvénients d’une marketplace</w:t>
      </w:r>
    </w:p>
    <w:p>
      <w:pPr>
        <w:pStyle w:val="Corpsdetexte"/>
        <w:numPr>
          <w:ilvl w:val="0"/>
          <w:numId w:val="15"/>
        </w:numPr>
        <w:ind w:left="360" w:hanging="360"/>
        <w:rPr>
          <w:color w:val="000000"/>
        </w:rPr>
      </w:pPr>
      <w:r>
        <w:rPr>
          <w:b/>
          <w:bCs/>
          <w:color w:val="000000"/>
          <w:sz w:val="26"/>
          <w:szCs w:val="26"/>
        </w:rPr>
        <w:t>Avantages</w:t>
      </w:r>
    </w:p>
    <w:p>
      <w:pPr>
        <w:pStyle w:val="Corpsdetexte"/>
        <w:tabs>
          <w:tab w:val="clear" w:pos="720"/>
          <w:tab w:val="left" w:pos="810" w:leader="none"/>
        </w:tabs>
        <w:rPr>
          <w:color w:val="000000"/>
        </w:rPr>
      </w:pPr>
      <w:r>
        <w:rPr>
          <w:rFonts w:eastAsia="Noto Serif CJK SC" w:cs="Lohit Devanagari"/>
          <w:color w:val="000000"/>
          <w:kern w:val="2"/>
          <w:lang w:eastAsia="zh-CN" w:bidi="hi-IN"/>
        </w:rPr>
        <w:tab/>
        <w:t>La vente</w:t>
      </w:r>
      <w:r>
        <w:rPr>
          <w:color w:val="000000"/>
          <w:lang w:eastAsia="zh-CN" w:bidi="hi-IN"/>
        </w:rPr>
        <w:t xml:space="preserve"> via une marketplace est une option très intéressante pour accéder à un public plus large, nous citons sous-dessous quelque avantage d’une marketplace [2] :</w:t>
      </w:r>
    </w:p>
    <w:p>
      <w:pPr>
        <w:pStyle w:val="Titre4"/>
        <w:numPr>
          <w:ilvl w:val="0"/>
          <w:numId w:val="0"/>
        </w:numPr>
        <w:ind w:left="0" w:hanging="0"/>
        <w:rPr>
          <w:color w:val="000000"/>
        </w:rPr>
      </w:pPr>
      <w:r>
        <w:rPr>
          <w:color w:val="000000"/>
          <w:lang w:eastAsia="zh-CN" w:bidi="hi-IN"/>
        </w:rPr>
        <w:t>Pour l’entreprise :</w:t>
      </w:r>
    </w:p>
    <w:p>
      <w:pPr>
        <w:pStyle w:val="Corpsdetexte"/>
        <w:numPr>
          <w:ilvl w:val="0"/>
          <w:numId w:val="30"/>
        </w:numPr>
        <w:rPr>
          <w:color w:val="000000"/>
        </w:rPr>
      </w:pPr>
      <w:r>
        <w:rPr>
          <w:color w:val="000000"/>
          <w:lang w:eastAsia="zh-CN" w:bidi="hi-IN"/>
        </w:rPr>
        <w:t>Permet d’envisager la politique de la fidélisation du client à travers une offre de services.</w:t>
      </w:r>
    </w:p>
    <w:p>
      <w:pPr>
        <w:pStyle w:val="Corpsdetexte"/>
        <w:numPr>
          <w:ilvl w:val="0"/>
          <w:numId w:val="30"/>
        </w:numPr>
        <w:rPr>
          <w:color w:val="000000"/>
        </w:rPr>
      </w:pPr>
      <w:r>
        <w:rPr>
          <w:color w:val="000000"/>
          <w:lang w:eastAsia="zh-CN" w:bidi="hi-IN"/>
        </w:rPr>
        <w:t>Nouveau canal de distribution qui permet de se développer sur le marché mieux qu’un magasin physique.</w:t>
      </w:r>
    </w:p>
    <w:p>
      <w:pPr>
        <w:pStyle w:val="Corpsdetexte"/>
        <w:numPr>
          <w:ilvl w:val="0"/>
          <w:numId w:val="30"/>
        </w:numPr>
        <w:rPr>
          <w:color w:val="000000"/>
        </w:rPr>
      </w:pPr>
      <w:r>
        <w:rPr>
          <w:color w:val="000000"/>
          <w:lang w:eastAsia="zh-CN" w:bidi="hi-IN"/>
        </w:rPr>
        <w:t>Meilleure économie en évitant les coûts des locaux des magasins.</w:t>
      </w:r>
    </w:p>
    <w:p>
      <w:pPr>
        <w:pStyle w:val="Corpsdetexte"/>
        <w:numPr>
          <w:ilvl w:val="0"/>
          <w:numId w:val="30"/>
        </w:numPr>
        <w:rPr>
          <w:color w:val="000000"/>
        </w:rPr>
      </w:pPr>
      <w:r>
        <w:rPr>
          <w:color w:val="000000"/>
          <w:lang w:eastAsia="zh-CN" w:bidi="hi-IN"/>
        </w:rPr>
        <w:t>Améliorer la visibilité des produits, donc c’est un marketing très efficace.</w:t>
      </w:r>
    </w:p>
    <w:p>
      <w:pPr>
        <w:pStyle w:val="Corpsdetexte"/>
        <w:numPr>
          <w:ilvl w:val="0"/>
          <w:numId w:val="30"/>
        </w:numPr>
        <w:rPr>
          <w:color w:val="000000"/>
        </w:rPr>
      </w:pPr>
      <w:r>
        <w:rPr>
          <w:color w:val="000000"/>
          <w:lang w:eastAsia="zh-CN" w:bidi="hi-IN"/>
        </w:rPr>
        <w:t>Permet de toucher des nouveaux clients et développer une relation entre eux et l’entreprise.</w:t>
      </w:r>
    </w:p>
    <w:p>
      <w:pPr>
        <w:pStyle w:val="Titre4"/>
        <w:numPr>
          <w:ilvl w:val="0"/>
          <w:numId w:val="0"/>
        </w:numPr>
        <w:ind w:left="0" w:hanging="0"/>
        <w:rPr>
          <w:color w:val="000000"/>
        </w:rPr>
      </w:pPr>
      <w:r>
        <w:rPr>
          <w:color w:val="000000"/>
          <w:lang w:eastAsia="zh-CN" w:bidi="hi-IN"/>
        </w:rPr>
        <w:t>Pour le client :</w:t>
      </w:r>
    </w:p>
    <w:p>
      <w:pPr>
        <w:pStyle w:val="Corpsdetexte"/>
        <w:numPr>
          <w:ilvl w:val="0"/>
          <w:numId w:val="31"/>
        </w:numPr>
        <w:rPr>
          <w:color w:val="000000"/>
        </w:rPr>
      </w:pPr>
      <w:r>
        <w:rPr>
          <w:color w:val="000000"/>
          <w:lang w:eastAsia="zh-CN" w:bidi="hi-IN"/>
        </w:rPr>
        <w:t>Plus de choix des produits et avec des prix moins chers.</w:t>
      </w:r>
    </w:p>
    <w:p>
      <w:pPr>
        <w:pStyle w:val="Corpsdetexte"/>
        <w:numPr>
          <w:ilvl w:val="0"/>
          <w:numId w:val="31"/>
        </w:numPr>
        <w:rPr>
          <w:color w:val="000000"/>
        </w:rPr>
      </w:pPr>
      <w:r>
        <w:rPr>
          <w:color w:val="000000"/>
          <w:lang w:eastAsia="zh-CN" w:bidi="hi-IN"/>
        </w:rPr>
        <w:t>Économie du temps puisque le client peut acheter sans se déplacer.</w:t>
      </w:r>
    </w:p>
    <w:p>
      <w:pPr>
        <w:pStyle w:val="Corpsdetexte"/>
        <w:numPr>
          <w:ilvl w:val="0"/>
          <w:numId w:val="31"/>
        </w:numPr>
        <w:rPr>
          <w:color w:val="000000"/>
        </w:rPr>
      </w:pPr>
      <w:r>
        <w:rPr>
          <w:color w:val="000000"/>
          <w:lang w:eastAsia="zh-CN" w:bidi="hi-IN"/>
        </w:rPr>
        <w:t>Un renseignement sur la qualité de produit grâce aux descriptions bien détaillées.</w:t>
      </w:r>
    </w:p>
    <w:p>
      <w:pPr>
        <w:pStyle w:val="Corpsdetexte"/>
        <w:numPr>
          <w:ilvl w:val="0"/>
          <w:numId w:val="31"/>
        </w:numPr>
        <w:rPr>
          <w:color w:val="000000"/>
        </w:rPr>
      </w:pPr>
      <w:r>
        <w:rPr>
          <w:color w:val="000000"/>
          <w:lang w:eastAsia="zh-CN" w:bidi="hi-IN"/>
        </w:rPr>
        <w:t>Des économies grâce à la possibilité de comparer les prix.</w:t>
      </w:r>
    </w:p>
    <w:p>
      <w:pPr>
        <w:pStyle w:val="Corpsdetexte"/>
        <w:numPr>
          <w:ilvl w:val="0"/>
          <w:numId w:val="31"/>
        </w:numPr>
        <w:rPr>
          <w:color w:val="000000"/>
        </w:rPr>
      </w:pPr>
      <w:r>
        <w:rPr>
          <w:color w:val="000000"/>
          <w:lang w:eastAsia="zh-CN" w:bidi="hi-IN"/>
        </w:rPr>
        <w:t>Possibilité d’acheter n’importe où et à n’importe quelle heure (24h/24 et 7j/7).</w:t>
      </w:r>
    </w:p>
    <w:p>
      <w:pPr>
        <w:pStyle w:val="Corpsdetexte"/>
        <w:numPr>
          <w:ilvl w:val="0"/>
          <w:numId w:val="31"/>
        </w:numPr>
        <w:rPr>
          <w:color w:val="000000"/>
        </w:rPr>
      </w:pPr>
      <w:r>
        <w:rPr>
          <w:color w:val="000000"/>
          <w:lang w:eastAsia="zh-CN" w:bidi="hi-IN"/>
        </w:rPr>
        <w:t>Pas de file d’attente.</w:t>
      </w:r>
    </w:p>
    <w:p>
      <w:pPr>
        <w:pStyle w:val="Corpsdetexte"/>
        <w:numPr>
          <w:ilvl w:val="0"/>
          <w:numId w:val="14"/>
        </w:numPr>
        <w:rPr>
          <w:color w:val="000000"/>
        </w:rPr>
      </w:pPr>
      <w:r>
        <w:rPr>
          <w:color w:val="000000"/>
          <w:lang w:eastAsia="zh-CN" w:bidi="hi-IN"/>
        </w:rPr>
        <w:t>Shopping de la maison.</w:t>
      </w:r>
    </w:p>
    <w:p>
      <w:pPr>
        <w:pStyle w:val="Corpsdetexte"/>
        <w:numPr>
          <w:ilvl w:val="0"/>
          <w:numId w:val="16"/>
        </w:numPr>
        <w:ind w:left="360" w:hanging="360"/>
        <w:rPr>
          <w:color w:val="000000"/>
        </w:rPr>
      </w:pPr>
      <w:r>
        <w:rPr>
          <w:b/>
          <w:bCs/>
          <w:color w:val="000000"/>
          <w:sz w:val="26"/>
          <w:szCs w:val="26"/>
        </w:rPr>
        <w:t>Inconvénients</w:t>
      </w:r>
    </w:p>
    <w:p>
      <w:pPr>
        <w:pStyle w:val="Corpsdetexte"/>
        <w:tabs>
          <w:tab w:val="clear" w:pos="720"/>
          <w:tab w:val="left" w:pos="810" w:leader="none"/>
        </w:tabs>
        <w:rPr>
          <w:color w:val="000000"/>
        </w:rPr>
      </w:pPr>
      <w:r>
        <w:rPr>
          <w:color w:val="000000"/>
          <w:lang w:eastAsia="zh-CN" w:bidi="hi-IN"/>
        </w:rPr>
        <w:tab/>
        <w:t>Il est bien évident que tous ces avantages ont un prix. Nous allons aborder maintenant les inconvénients de la marketplace [2] :</w:t>
      </w:r>
    </w:p>
    <w:p>
      <w:pPr>
        <w:pStyle w:val="Titre4"/>
        <w:numPr>
          <w:ilvl w:val="0"/>
          <w:numId w:val="0"/>
        </w:numPr>
        <w:ind w:left="0" w:hanging="0"/>
        <w:rPr>
          <w:color w:val="000000"/>
        </w:rPr>
      </w:pPr>
      <w:r>
        <w:rPr>
          <w:color w:val="000000"/>
          <w:lang w:eastAsia="zh-CN" w:bidi="hi-IN"/>
        </w:rPr>
        <w:t>Pour l’entreprise</w:t>
      </w:r>
    </w:p>
    <w:p>
      <w:pPr>
        <w:pStyle w:val="Corpsdetexte"/>
        <w:numPr>
          <w:ilvl w:val="0"/>
          <w:numId w:val="32"/>
        </w:numPr>
        <w:rPr>
          <w:color w:val="000000"/>
        </w:rPr>
      </w:pPr>
      <w:r>
        <w:rPr>
          <w:color w:val="000000"/>
          <w:lang w:eastAsia="zh-CN" w:bidi="hi-IN"/>
        </w:rPr>
        <w:t>L’insécurité des transactions et le manque de confiance des moyens de payement face aux pirates.</w:t>
      </w:r>
    </w:p>
    <w:p>
      <w:pPr>
        <w:pStyle w:val="Corpsdetexte"/>
        <w:numPr>
          <w:ilvl w:val="0"/>
          <w:numId w:val="32"/>
        </w:numPr>
        <w:rPr>
          <w:color w:val="000000"/>
        </w:rPr>
      </w:pPr>
      <w:r>
        <w:rPr>
          <w:color w:val="000000"/>
          <w:lang w:eastAsia="zh-CN" w:bidi="hi-IN"/>
        </w:rPr>
        <w:t>Des frais supplémentaires ou la nécessité d’une bonne formation du personnel.</w:t>
      </w:r>
    </w:p>
    <w:p>
      <w:pPr>
        <w:pStyle w:val="Corpsdetexte"/>
        <w:numPr>
          <w:ilvl w:val="0"/>
          <w:numId w:val="32"/>
        </w:numPr>
        <w:rPr>
          <w:color w:val="000000"/>
        </w:rPr>
      </w:pPr>
      <w:r>
        <w:rPr>
          <w:color w:val="000000"/>
          <w:lang w:eastAsia="zh-CN" w:bidi="hi-IN"/>
        </w:rPr>
        <w:t>L’anonymat du client.</w:t>
      </w:r>
    </w:p>
    <w:p>
      <w:pPr>
        <w:pStyle w:val="Corpsdetexte"/>
        <w:numPr>
          <w:ilvl w:val="0"/>
          <w:numId w:val="32"/>
        </w:numPr>
        <w:rPr>
          <w:color w:val="000000"/>
        </w:rPr>
      </w:pPr>
      <w:r>
        <w:rPr>
          <w:color w:val="000000"/>
          <w:lang w:eastAsia="zh-CN" w:bidi="hi-IN"/>
        </w:rPr>
        <w:t>Coût logistique plus élevé que le commerce classique comme les frais des transports.</w:t>
      </w:r>
    </w:p>
    <w:p>
      <w:pPr>
        <w:pStyle w:val="Titre4"/>
        <w:numPr>
          <w:ilvl w:val="0"/>
          <w:numId w:val="0"/>
        </w:numPr>
        <w:ind w:left="0" w:hanging="0"/>
        <w:rPr>
          <w:color w:val="000000"/>
        </w:rPr>
      </w:pPr>
      <w:r>
        <w:rPr>
          <w:color w:val="000000"/>
          <w:lang w:eastAsia="zh-CN" w:bidi="hi-IN"/>
        </w:rPr>
        <w:t>Pour le client</w:t>
      </w:r>
    </w:p>
    <w:p>
      <w:pPr>
        <w:pStyle w:val="Corpsdetexte"/>
        <w:numPr>
          <w:ilvl w:val="0"/>
          <w:numId w:val="33"/>
        </w:numPr>
        <w:rPr>
          <w:color w:val="000000"/>
        </w:rPr>
      </w:pPr>
      <w:r>
        <w:rPr>
          <w:color w:val="000000"/>
          <w:lang w:eastAsia="zh-CN" w:bidi="hi-IN"/>
        </w:rPr>
        <w:t>L’insécurité de payement et la possibilité de tomber sur des sites malveillants.</w:t>
      </w:r>
    </w:p>
    <w:p>
      <w:pPr>
        <w:pStyle w:val="Corpsdetexte"/>
        <w:numPr>
          <w:ilvl w:val="0"/>
          <w:numId w:val="33"/>
        </w:numPr>
        <w:rPr>
          <w:color w:val="000000"/>
        </w:rPr>
      </w:pPr>
      <w:r>
        <w:rPr>
          <w:color w:val="000000"/>
          <w:lang w:eastAsia="zh-CN" w:bidi="hi-IN"/>
        </w:rPr>
        <w:t>En cas de problème c’est difficile de contacter le service après-vente.</w:t>
      </w:r>
    </w:p>
    <w:p>
      <w:pPr>
        <w:pStyle w:val="Corpsdetexte"/>
        <w:numPr>
          <w:ilvl w:val="0"/>
          <w:numId w:val="33"/>
        </w:numPr>
        <w:rPr>
          <w:color w:val="000000"/>
        </w:rPr>
      </w:pPr>
      <w:r>
        <w:rPr>
          <w:color w:val="000000"/>
          <w:lang w:eastAsia="zh-CN" w:bidi="hi-IN"/>
        </w:rPr>
        <w:t>Le manque de contact avec le produit. Le client ne peut pas bien se rendre compte des qualités et des défauts du produit.</w:t>
      </w:r>
    </w:p>
    <w:p>
      <w:pPr>
        <w:pStyle w:val="Corpsdetexte"/>
        <w:numPr>
          <w:ilvl w:val="0"/>
          <w:numId w:val="33"/>
        </w:numPr>
        <w:rPr>
          <w:color w:val="000000"/>
        </w:rPr>
      </w:pPr>
      <w:r>
        <w:rPr>
          <w:color w:val="000000"/>
          <w:lang w:eastAsia="zh-CN" w:bidi="hi-IN"/>
        </w:rPr>
        <w:t>Crainte sur la qualité de service (la livraison, la qualité…).</w:t>
      </w:r>
    </w:p>
    <w:p>
      <w:pPr>
        <w:pStyle w:val="Corpsdetexte"/>
        <w:numPr>
          <w:ilvl w:val="0"/>
          <w:numId w:val="33"/>
        </w:numPr>
        <w:spacing w:before="240" w:after="120"/>
        <w:rPr>
          <w:color w:val="000000"/>
        </w:rPr>
      </w:pPr>
      <w:r>
        <w:rPr>
          <w:color w:val="000000"/>
          <w:lang w:eastAsia="zh-CN" w:bidi="hi-IN"/>
        </w:rPr>
        <w:t>Absence de contact avec le vendeur et manque de conseils.</w:t>
      </w:r>
    </w:p>
    <w:p>
      <w:pPr>
        <w:pStyle w:val="Titre2"/>
        <w:numPr>
          <w:ilvl w:val="1"/>
          <w:numId w:val="2"/>
        </w:numPr>
        <w:rPr>
          <w:color w:val="000000"/>
        </w:rPr>
      </w:pPr>
      <w:bookmarkStart w:id="55" w:name="__RefHeading___Toc4947_27960334"/>
      <w:bookmarkEnd w:id="55"/>
      <w:r>
        <w:rPr>
          <w:color w:val="000000"/>
        </w:rPr>
        <w:t>La vente en linge de matériels industriels</w:t>
      </w:r>
    </w:p>
    <w:p>
      <w:pPr>
        <w:pStyle w:val="Normal"/>
        <w:ind w:firstLine="720"/>
        <w:rPr>
          <w:color w:val="000000"/>
        </w:rPr>
      </w:pPr>
      <w:r>
        <w:rPr>
          <w:color w:val="000000"/>
          <w:lang w:eastAsia="zh-CN" w:bidi="hi-IN"/>
        </w:rPr>
        <w:t xml:space="preserve">Aujourd’hui, tous les consommateurs connaissent l'étendue et la profondeur des informations numérisées sur les produits grâce à des détaillants en ligne comme Amazon. Les acheteurs B2B sont aussi des consommateurs : le nouveau public B2B attend un accès instantané, 24 heures sur 24 et 7 jours sur 7, aux spécifications et aux détails dont il a besoin pour trouver des produits industriels complexes. Au milieu et à la fin du cycle d'achat, les acheteurs rechercheront des sources d'informations techniques détaillées, telles que des catalogues de produits. </w:t>
      </w:r>
    </w:p>
    <w:p>
      <w:pPr>
        <w:pStyle w:val="Normal"/>
        <w:ind w:firstLine="720"/>
        <w:rPr>
          <w:color w:val="000000"/>
        </w:rPr>
      </w:pPr>
      <w:r>
        <w:rPr>
          <w:color w:val="000000"/>
          <w:lang w:eastAsia="zh-CN" w:bidi="hi-IN"/>
        </w:rPr>
        <w:t>Face à l'évolution des comportements d'achat, les principaux fabricants industriels transforment leurs catalogues en ligne pour qu'ils ressemblent à une expérience riche comme celle d'Amazon, en passant à la vente directe aux consommateurs - et en remplissant leurs catalogues de données et de spécifications techniques pour que les professionnels de l'ingénierie et de l'approvisionnement puissent trouver facilement leurs produits.</w:t>
      </w:r>
    </w:p>
    <w:p>
      <w:pPr>
        <w:pStyle w:val="Normal"/>
        <w:ind w:firstLine="720"/>
        <w:rPr>
          <w:color w:val="000000"/>
        </w:rPr>
      </w:pPr>
      <w:r>
        <w:rPr>
          <w:color w:val="000000"/>
          <w:lang w:eastAsia="zh-CN" w:bidi="hi-IN"/>
        </w:rPr>
        <w:t>La vente de matériels industriels comprend l’industrie agroalimentaire, l’électricité, métrologie, mécanique, matériaux, robotique, hydraulique etc.</w:t>
      </w:r>
    </w:p>
    <w:p>
      <w:pPr>
        <w:pStyle w:val="Titre2"/>
        <w:numPr>
          <w:ilvl w:val="1"/>
          <w:numId w:val="2"/>
        </w:numPr>
        <w:rPr>
          <w:color w:val="000000"/>
        </w:rPr>
      </w:pPr>
      <w:bookmarkStart w:id="56" w:name="__RefHeading___Toc4949_27960334"/>
      <w:bookmarkStart w:id="57" w:name="_Toc507451804"/>
      <w:bookmarkStart w:id="58" w:name="_Toc507449082"/>
      <w:bookmarkEnd w:id="56"/>
      <w:r>
        <w:rPr>
          <w:color w:val="000000"/>
        </w:rPr>
        <w:t>Conclusion</w:t>
      </w:r>
      <w:bookmarkEnd w:id="57"/>
      <w:bookmarkEnd w:id="58"/>
    </w:p>
    <w:p>
      <w:pPr>
        <w:pStyle w:val="Corpsdetexte"/>
        <w:ind w:firstLine="720"/>
        <w:rPr>
          <w:color w:val="000000"/>
        </w:rPr>
      </w:pPr>
      <w:r>
        <w:rPr>
          <w:color w:val="000000"/>
          <w:lang w:eastAsia="zh-CN" w:bidi="hi-IN"/>
        </w:rPr>
        <w:t>Dans un contexte où les nouvelles technologies de l’information et de la communication et l’apparition de l’internet partout dans le monde, bouleversent effectivement la structure traditionnelle des différentes domaines et mécanismes, et apportent des avantages qui améliorent la performance commerciale et accélèrent la dynamique de l’environnement des entreprises.</w:t>
      </w:r>
    </w:p>
    <w:p>
      <w:pPr>
        <w:pStyle w:val="Corpsdetexte"/>
        <w:ind w:firstLine="720"/>
        <w:rPr>
          <w:color w:val="000000"/>
        </w:rPr>
      </w:pPr>
      <w:r>
        <w:rPr>
          <w:color w:val="000000"/>
          <w:lang w:eastAsia="zh-CN" w:bidi="hi-IN"/>
        </w:rPr>
        <w:t xml:space="preserve">Nous avons présenté les concepts de : e-business, e-commerce et marketplace, nous avons aussi expliqué le modèle “B2B” qui est le modèle sur lequel se base notre application. </w:t>
      </w:r>
    </w:p>
    <w:p>
      <w:pPr>
        <w:pStyle w:val="Corpsdetexte"/>
        <w:ind w:firstLine="720"/>
        <w:rPr>
          <w:color w:val="000000"/>
        </w:rPr>
      </w:pPr>
      <w:r>
        <w:rPr>
          <w:color w:val="000000"/>
          <w:lang w:eastAsia="zh-CN" w:bidi="hi-IN"/>
        </w:rPr>
        <w:t>Pour notre projet, nous allons utiliser le type de marketplace « pures players » qui réfère à “</w:t>
      </w:r>
      <w:r>
        <w:rPr>
          <w:color w:val="000000"/>
          <w:lang w:val="en-US" w:eastAsia="zh-CN" w:bidi="hi-IN"/>
        </w:rPr>
        <w:t xml:space="preserve">online-only businesses”. </w:t>
      </w:r>
      <w:r>
        <w:rPr>
          <w:color w:val="000000"/>
          <w:lang w:eastAsia="zh-CN" w:bidi="hi-IN"/>
        </w:rPr>
        <w:t>Dans le chapitre suivant, nous allons présenter quelques généralités sur l’IA (intelligence artificielle), et nous allons indiquer comment l’IA influe dans le domaine du e-commerce.</w:t>
      </w:r>
    </w:p>
    <w:p>
      <w:pPr>
        <w:pStyle w:val="Textemmoire"/>
        <w:ind w:hanging="0"/>
        <w:rPr>
          <w:color w:val="000000"/>
        </w:rPr>
      </w:pPr>
      <w:r>
        <w:rPr>
          <w:color w:val="000000"/>
        </w:rPr>
      </w:r>
    </w:p>
    <w:p>
      <w:pPr>
        <w:pStyle w:val="TABLEAU"/>
        <w:spacing w:before="0" w:after="120"/>
        <w:jc w:val="both"/>
        <w:rPr>
          <w:color w:val="000000"/>
        </w:rPr>
      </w:pPr>
      <w:r>
        <w:rPr>
          <w:color w:val="000000"/>
        </w:rPr>
      </w:r>
    </w:p>
    <w:p>
      <w:pPr>
        <w:pStyle w:val="Normal"/>
        <w:spacing w:before="240" w:after="600"/>
        <w:jc w:val="left"/>
        <w:rPr>
          <w:color w:val="000000"/>
        </w:rPr>
      </w:pPr>
      <w:r>
        <w:rPr>
          <w:color w:val="000000"/>
        </w:rPr>
      </w:r>
    </w:p>
    <w:p>
      <w:pPr>
        <w:pStyle w:val="Corpsdetexte"/>
        <w:rPr>
          <w:color w:val="000000"/>
        </w:rPr>
      </w:pPr>
      <w:r>
        <w:rPr>
          <w:color w:val="000000"/>
        </w:rPr>
      </w:r>
    </w:p>
    <w:p>
      <w:pPr>
        <w:pStyle w:val="Titre1"/>
        <w:numPr>
          <w:ilvl w:val="0"/>
          <w:numId w:val="3"/>
        </w:numPr>
        <w:rPr>
          <w:color w:val="000000"/>
        </w:rPr>
      </w:pPr>
      <w:bookmarkStart w:id="59" w:name="__RefHeading___Toc4951_27960334"/>
      <w:bookmarkEnd w:id="59"/>
      <w:r>
        <w:rPr>
          <w:color w:val="000000"/>
        </w:rPr>
        <w:t> </w:t>
      </w:r>
      <w:r>
        <w:rPr>
          <w:color w:val="000000"/>
        </w:rPr>
        <w:t>:</w:t>
      </w:r>
      <w:bookmarkStart w:id="60" w:name="_Toc507451805"/>
      <w:r>
        <w:rPr>
          <w:color w:val="000000"/>
        </w:rPr>
        <w:t xml:space="preserve"> L’I</w:t>
      </w:r>
      <w:bookmarkEnd w:id="60"/>
      <w:r>
        <w:rPr>
          <w:color w:val="000000"/>
        </w:rPr>
        <w:t>ntelligence Artificielle et son application sur l’e-commerce</w:t>
      </w:r>
    </w:p>
    <w:p>
      <w:pPr>
        <w:pStyle w:val="Titre2"/>
        <w:numPr>
          <w:ilvl w:val="1"/>
          <w:numId w:val="3"/>
        </w:numPr>
        <w:rPr>
          <w:color w:val="000000"/>
        </w:rPr>
      </w:pPr>
      <w:bookmarkStart w:id="61" w:name="__RefHeading___Toc4953_27960334"/>
      <w:bookmarkStart w:id="62" w:name="_Toc507451806"/>
      <w:bookmarkStart w:id="63" w:name="_Toc507449084"/>
      <w:bookmarkEnd w:id="61"/>
      <w:r>
        <w:rPr>
          <w:color w:val="000000"/>
        </w:rPr>
        <w:t>Introduction</w:t>
      </w:r>
      <w:bookmarkEnd w:id="62"/>
      <w:bookmarkEnd w:id="63"/>
    </w:p>
    <w:p>
      <w:pPr>
        <w:pStyle w:val="Textemmoire"/>
        <w:spacing w:before="120" w:after="120"/>
        <w:rPr>
          <w:color w:val="000000"/>
        </w:rPr>
      </w:pPr>
      <w:r>
        <w:rPr>
          <w:color w:val="000000"/>
        </w:rPr>
        <w:t>Aujourd'hui, les achats en ligne font partie intégrante des habitudes de consommation. Un nombre croissant d'utilisateurs font désormais leurs courses ou leurs achats en ligne. Par conséquent, les e-commerçants doivent redoubler d'inventivité pour continuer à augmenter leurs revenus et fidéliser leurs clients. L'intelligence artificielle, ou l’IA, et ses applications, apparaissent comme de précieux alliés dans cette quête d'innovation du commerce électronique.</w:t>
      </w:r>
    </w:p>
    <w:p>
      <w:pPr>
        <w:pStyle w:val="Titre2"/>
        <w:numPr>
          <w:ilvl w:val="1"/>
          <w:numId w:val="3"/>
        </w:numPr>
        <w:rPr>
          <w:color w:val="000000"/>
        </w:rPr>
      </w:pPr>
      <w:bookmarkStart w:id="64" w:name="__RefHeading___Toc4955_27960334"/>
      <w:bookmarkEnd w:id="64"/>
      <w:r>
        <w:rPr>
          <w:color w:val="000000"/>
        </w:rPr>
        <w:t>Définition</w:t>
      </w:r>
    </w:p>
    <w:p>
      <w:pPr>
        <w:pStyle w:val="Corpsdetexte"/>
        <w:ind w:firstLine="720"/>
        <w:rPr/>
      </w:pPr>
      <w:r>
        <w:rPr>
          <w:color w:val="000000"/>
        </w:rPr>
        <w:t xml:space="preserve">L'intelligence artificielle (IA, ou AI en anglais pour </w:t>
      </w:r>
      <w:r>
        <w:rPr>
          <w:rStyle w:val="Accentuation"/>
          <w:i w:val="false"/>
          <w:iCs w:val="false"/>
          <w:color w:val="000000"/>
          <w:lang w:val="en-US"/>
        </w:rPr>
        <w:t>Artificial</w:t>
      </w:r>
      <w:r>
        <w:rPr>
          <w:rStyle w:val="Accentuation"/>
          <w:i w:val="false"/>
          <w:iCs w:val="false"/>
          <w:color w:val="000000"/>
        </w:rPr>
        <w:t xml:space="preserve"> </w:t>
      </w:r>
      <w:r>
        <w:rPr>
          <w:rStyle w:val="Accentuation"/>
          <w:i w:val="false"/>
          <w:iCs w:val="false"/>
          <w:color w:val="000000"/>
          <w:lang w:val="en-US"/>
        </w:rPr>
        <w:t>Intelligence</w:t>
      </w:r>
      <w:r>
        <w:rPr>
          <w:color w:val="000000"/>
        </w:rPr>
        <w:t>) est un processus d'imitation de l'intelligence humaine qui repose sur la création et l'application d'algorithmes exécutés dans un environnement informatique dynamique. Son but est de permettre à des ordinateurs de penser et d'agir comme des êtres humains [11].</w:t>
      </w:r>
    </w:p>
    <w:p>
      <w:pPr>
        <w:pStyle w:val="Corpsdetexte"/>
        <w:rPr>
          <w:color w:val="000000"/>
        </w:rPr>
      </w:pPr>
      <w:r>
        <w:rPr>
          <w:color w:val="000000"/>
        </w:rPr>
        <w:t>Pour y parvenir, trois composants sont nécessaires :</w:t>
      </w:r>
    </w:p>
    <w:p>
      <w:pPr>
        <w:pStyle w:val="Corpsdetexte"/>
        <w:numPr>
          <w:ilvl w:val="0"/>
          <w:numId w:val="17"/>
        </w:numPr>
        <w:tabs>
          <w:tab w:val="clear" w:pos="720"/>
          <w:tab w:val="left" w:pos="707" w:leader="none"/>
        </w:tabs>
        <w:spacing w:before="0" w:after="0"/>
        <w:rPr>
          <w:color w:val="000000"/>
        </w:rPr>
      </w:pPr>
      <w:r>
        <w:rPr>
          <w:color w:val="000000"/>
        </w:rPr>
        <w:t>Des systèmes informatiques</w:t>
      </w:r>
    </w:p>
    <w:p>
      <w:pPr>
        <w:pStyle w:val="Corpsdetexte"/>
        <w:numPr>
          <w:ilvl w:val="0"/>
          <w:numId w:val="17"/>
        </w:numPr>
        <w:tabs>
          <w:tab w:val="clear" w:pos="720"/>
          <w:tab w:val="left" w:pos="707" w:leader="none"/>
        </w:tabs>
        <w:spacing w:before="0" w:after="0"/>
        <w:rPr>
          <w:color w:val="000000"/>
        </w:rPr>
      </w:pPr>
      <w:r>
        <w:rPr>
          <w:color w:val="000000"/>
        </w:rPr>
        <w:t xml:space="preserve">Des données avec des systèmes de gestion </w:t>
      </w:r>
    </w:p>
    <w:p>
      <w:pPr>
        <w:pStyle w:val="Corpsdetexte"/>
        <w:numPr>
          <w:ilvl w:val="0"/>
          <w:numId w:val="17"/>
        </w:numPr>
        <w:tabs>
          <w:tab w:val="clear" w:pos="720"/>
          <w:tab w:val="left" w:pos="707" w:leader="none"/>
        </w:tabs>
        <w:rPr>
          <w:color w:val="000000"/>
        </w:rPr>
      </w:pPr>
      <w:r>
        <w:rPr>
          <w:color w:val="000000"/>
        </w:rPr>
        <w:t>Des algorithmes d'IA avancés (code)</w:t>
      </w:r>
    </w:p>
    <w:p>
      <w:pPr>
        <w:pStyle w:val="Corpsdetexte"/>
        <w:ind w:firstLine="720"/>
        <w:rPr/>
      </w:pPr>
      <w:r>
        <w:rPr>
          <w:color w:val="000000"/>
        </w:rPr>
        <w:t xml:space="preserve">La notion voit le jour dans les années 1950 grâce au mathématicien </w:t>
      </w:r>
      <w:hyperlink r:id="rId24">
        <w:r>
          <w:rPr>
            <w:rStyle w:val="LienInternet"/>
            <w:color w:val="000000"/>
            <w:u w:val="none"/>
          </w:rPr>
          <w:t>Alan Turing</w:t>
        </w:r>
      </w:hyperlink>
      <w:r>
        <w:rPr>
          <w:color w:val="000000"/>
        </w:rPr>
        <w:t>. Dans son livre « </w:t>
      </w:r>
      <w:r>
        <w:rPr>
          <w:rStyle w:val="Accentuation"/>
          <w:i w:val="false"/>
          <w:iCs w:val="false"/>
          <w:color w:val="000000"/>
          <w:lang w:val="en-US"/>
        </w:rPr>
        <w:t>Computing Machinery and Intelligence </w:t>
      </w:r>
      <w:r>
        <w:rPr>
          <w:rStyle w:val="Accentuation"/>
          <w:i w:val="false"/>
          <w:iCs w:val="false"/>
          <w:color w:val="000000"/>
        </w:rPr>
        <w:t>»</w:t>
      </w:r>
      <w:r>
        <w:rPr>
          <w:color w:val="000000"/>
        </w:rPr>
        <w:t>, ce dernier soulève la question d'apporter aux machines une forme d'intelligence. Il décrit alors un test aujourd'hui connu sous le nom de « Test de Turing » dans lequel un sujet interagit à l'aveugle avec un autre humain, puis avec une machine programmée pour formuler des réponses sensées. Si le sujet n'est pas capable de faire la différence, alors la machine a réussi le test et, selon l'auteur, peut véritablement être considérée comme « intelligente » [11].</w:t>
      </w:r>
    </w:p>
    <w:p>
      <w:pPr>
        <w:pStyle w:val="Titre2"/>
        <w:numPr>
          <w:ilvl w:val="1"/>
          <w:numId w:val="3"/>
        </w:numPr>
        <w:rPr>
          <w:color w:val="000000"/>
        </w:rPr>
      </w:pPr>
      <w:bookmarkStart w:id="65" w:name="__RefHeading___Toc4957_27960334"/>
      <w:bookmarkEnd w:id="65"/>
      <w:r>
        <w:rPr>
          <w:color w:val="000000"/>
        </w:rPr>
        <w:t>Domaines d’application</w:t>
      </w:r>
    </w:p>
    <w:p>
      <w:pPr>
        <w:pStyle w:val="Corpsdetexte"/>
        <w:ind w:firstLine="720"/>
        <w:rPr>
          <w:color w:val="000000"/>
        </w:rPr>
      </w:pPr>
      <w:r>
        <w:rPr>
          <w:color w:val="000000"/>
          <w:lang w:eastAsia="zh-CN" w:bidi="hi-IN"/>
        </w:rPr>
        <w:t xml:space="preserve">L'intelligence artificielle a été et est utilisée (ou intervient) dans une variété de domaines. En effet, elle est présente dans notre vie quotidienne avec notamment les moteurs de recherches, les GPS, l'informatique et les jeux, ou dans d’autres domaines bien plus importants tels que le </w:t>
      </w:r>
      <w:r>
        <w:rPr>
          <w:rFonts w:eastAsia="Noto Serif CJK SC" w:cs="Lohit Devanagari"/>
          <w:color w:val="000000"/>
          <w:kern w:val="2"/>
          <w:lang w:eastAsia="zh-CN" w:bidi="hi-IN"/>
        </w:rPr>
        <w:t>transport</w:t>
      </w:r>
      <w:r>
        <w:rPr>
          <w:color w:val="000000"/>
          <w:lang w:eastAsia="zh-CN" w:bidi="hi-IN"/>
        </w:rPr>
        <w:t>, la médecine ou encore le commerce.</w:t>
      </w:r>
      <w:bookmarkStart w:id="66" w:name="yui_3_13_0_ym1_1_1386153875796_5169"/>
      <w:bookmarkStart w:id="67" w:name="yui_3_13_0_ym1_1_1386153875796_5168"/>
      <w:bookmarkEnd w:id="66"/>
      <w:bookmarkEnd w:id="67"/>
      <w:r>
        <w:rPr>
          <w:color w:val="000000"/>
          <w:lang w:eastAsia="zh-CN" w:bidi="hi-IN"/>
        </w:rPr>
        <w:t xml:space="preserve"> Nous allons présenter ceux qui à nos yeux nous semblent les plus importants, mais cette liste reste incomplète du fait du nombre de domaines existants :</w:t>
      </w:r>
    </w:p>
    <w:p>
      <w:pPr>
        <w:pStyle w:val="Corpsdetexte"/>
        <w:numPr>
          <w:ilvl w:val="0"/>
          <w:numId w:val="18"/>
        </w:numPr>
        <w:rPr>
          <w:color w:val="000000"/>
        </w:rPr>
      </w:pPr>
      <w:r>
        <w:rPr>
          <w:b/>
          <w:bCs/>
          <w:color w:val="000000"/>
          <w:lang w:eastAsia="zh-CN" w:bidi="hi-IN"/>
        </w:rPr>
        <w:t xml:space="preserve">Le domaine de la santé </w:t>
      </w:r>
    </w:p>
    <w:p>
      <w:pPr>
        <w:pStyle w:val="Corpsdetexte"/>
        <w:ind w:firstLine="720"/>
        <w:rPr>
          <w:color w:val="000000"/>
        </w:rPr>
      </w:pPr>
      <w:r>
        <w:rPr>
          <w:color w:val="000000"/>
          <w:lang w:eastAsia="zh-CN" w:bidi="hi-IN"/>
        </w:rPr>
        <w:t>L’intelligence artificielle (IA) constitue un grand espoir pour améliorer la prestation des soins et la médecine dans le monde entier, elle présente un immense potentiel pour améliorer la santé de millions de personnes dans le monde, mais comme pour toute technologie, il peut aussi en être fait mauvais usage et elle peut entraîner des effets préjudiciables.</w:t>
      </w:r>
    </w:p>
    <w:p>
      <w:pPr>
        <w:pStyle w:val="Corpsdetexte"/>
        <w:ind w:firstLine="720"/>
        <w:rPr>
          <w:color w:val="000000"/>
        </w:rPr>
      </w:pPr>
      <w:r>
        <w:rPr>
          <w:color w:val="000000"/>
          <w:lang w:eastAsia="zh-CN" w:bidi="hi-IN"/>
        </w:rPr>
        <w:t>La plus grande révolution de ces dernières années est sans doute la possibilité de détecter un cancer grâce à l’analyse de tous les éléments et d’une énorme quantité de données. L’apprentissage profond montre ici une de ses applications les plus impressionnantes, d’autant que de nouvelles découvertes ne cessent de compléter la panoplie des moyens d’analyse.</w:t>
      </w:r>
    </w:p>
    <w:p>
      <w:pPr>
        <w:pStyle w:val="Corpsdetexte"/>
        <w:numPr>
          <w:ilvl w:val="0"/>
          <w:numId w:val="18"/>
        </w:numPr>
        <w:rPr>
          <w:color w:val="000000"/>
        </w:rPr>
      </w:pPr>
      <w:r>
        <w:rPr>
          <w:b/>
          <w:bCs/>
          <w:color w:val="000000"/>
          <w:lang w:eastAsia="zh-CN" w:bidi="hi-IN"/>
        </w:rPr>
        <w:t xml:space="preserve">La banque et la finance </w:t>
      </w:r>
    </w:p>
    <w:p>
      <w:pPr>
        <w:pStyle w:val="Corpsdetexte"/>
        <w:ind w:firstLine="720"/>
        <w:rPr/>
      </w:pPr>
      <w:r>
        <w:rPr>
          <w:color w:val="000000"/>
          <w:lang w:eastAsia="zh-CN" w:bidi="hi-IN"/>
        </w:rPr>
        <w:t xml:space="preserve">Grâce à des performances dans le </w:t>
      </w:r>
      <w:r>
        <w:rPr>
          <w:rStyle w:val="Accentuationforte"/>
          <w:b w:val="false"/>
          <w:bCs w:val="false"/>
          <w:color w:val="000000"/>
          <w:lang w:eastAsia="zh-CN" w:bidi="hi-IN"/>
        </w:rPr>
        <w:t>traitement automatique des données</w:t>
      </w:r>
      <w:r>
        <w:rPr>
          <w:color w:val="000000"/>
          <w:lang w:eastAsia="zh-CN" w:bidi="hi-IN"/>
        </w:rPr>
        <w:t>, l’intelligence artificielle s’est invitée depuis longtemps dans le secteur bancaire, avec la blockchain notamment, des technologies permettant aux métiers de la banque et de la finance d'accélérer leur transformation numérique.</w:t>
      </w:r>
    </w:p>
    <w:p>
      <w:pPr>
        <w:pStyle w:val="Corpsdetexte"/>
        <w:numPr>
          <w:ilvl w:val="0"/>
          <w:numId w:val="18"/>
        </w:numPr>
        <w:rPr>
          <w:color w:val="000000"/>
        </w:rPr>
      </w:pPr>
      <w:r>
        <w:rPr>
          <w:b/>
          <w:bCs/>
          <w:color w:val="000000"/>
          <w:lang w:eastAsia="zh-CN" w:bidi="hi-IN"/>
        </w:rPr>
        <w:t xml:space="preserve">Le domaine de l’industrie </w:t>
      </w:r>
    </w:p>
    <w:p>
      <w:pPr>
        <w:pStyle w:val="Corpsdetexte"/>
        <w:ind w:firstLine="720"/>
        <w:rPr/>
      </w:pPr>
      <w:r>
        <w:rPr>
          <w:color w:val="000000"/>
          <w:lang w:eastAsia="zh-CN" w:bidi="hi-IN"/>
        </w:rPr>
        <w:t>L</w:t>
      </w:r>
      <w:r>
        <w:rPr>
          <w:rStyle w:val="Accentuationforte"/>
          <w:b w:val="false"/>
          <w:bCs w:val="false"/>
          <w:color w:val="000000"/>
          <w:lang w:eastAsia="zh-CN" w:bidi="hi-IN"/>
        </w:rPr>
        <w:t>‘industrie</w:t>
      </w:r>
      <w:r>
        <w:rPr>
          <w:color w:val="000000"/>
          <w:lang w:eastAsia="zh-CN" w:bidi="hi-IN"/>
        </w:rPr>
        <w:t xml:space="preserve"> bénéficie elle aussi des dernières évolutions technologiques de l’intelligence artificielle. Depuis la conception jusqu’à la réalisation, c’est toute une chaîne qui opère grâce à l’automatisation. Les industriels ont pris conscience depuis des décennies du rôle que peut jouer l’IA, rôle qui ne fait que se perfectionner de jour en jour.</w:t>
      </w:r>
    </w:p>
    <w:p>
      <w:pPr>
        <w:pStyle w:val="Corpsdetexte"/>
        <w:ind w:firstLine="720"/>
        <w:rPr>
          <w:color w:val="000000"/>
        </w:rPr>
      </w:pPr>
      <w:r>
        <w:rPr>
          <w:color w:val="000000"/>
          <w:lang w:eastAsia="zh-CN" w:bidi="hi-IN"/>
        </w:rPr>
        <w:t xml:space="preserve">Les secteurs les plus sensibles bénéficient ainsi de techniques en progrès constant. Elle intervient aussi bien au niveau de la logistique et de l’approvisionnement que de la production elle-même. La mise en place de robots dits intelligents se double ici de la formation d’un personnel compétent afin d’en assurer la maintenance et la surveillance. </w:t>
      </w:r>
    </w:p>
    <w:p>
      <w:pPr>
        <w:pStyle w:val="Corpsdetexte"/>
        <w:numPr>
          <w:ilvl w:val="0"/>
          <w:numId w:val="18"/>
        </w:numPr>
        <w:rPr>
          <w:color w:val="000000"/>
        </w:rPr>
      </w:pPr>
      <w:r>
        <w:rPr>
          <w:b/>
          <w:bCs/>
          <w:color w:val="000000"/>
          <w:lang w:eastAsia="zh-CN" w:bidi="hi-IN"/>
        </w:rPr>
        <w:t xml:space="preserve">Le domaine des transports </w:t>
      </w:r>
    </w:p>
    <w:p>
      <w:pPr>
        <w:pStyle w:val="Corpsdetexte"/>
        <w:ind w:firstLine="720"/>
        <w:rPr>
          <w:color w:val="000000"/>
        </w:rPr>
      </w:pPr>
      <w:r>
        <w:rPr>
          <w:color w:val="000000"/>
          <w:lang w:eastAsia="zh-CN" w:bidi="hi-IN"/>
        </w:rPr>
        <w:t>L’utilisation de l’intelligence artificielle contribue à de nombreux progrès dans le domaine du transport. Des systèmes sont développés pour détecter les signes de fatigue sur le visage d’un conducteur. Dans certains cas, le contrôle du véhicule est entièrement assuré par la machine quand le conducteur n’est plus en état de conduire. Cela est valable pour les voitures de particuliers ainsi que les semi-remorques. Il existe aussi des dispositifs qui modélisent le transport public ou encore d’autres qui vont réguler les feux de circulation pour améliorer le flux de circulation des automobiles.</w:t>
      </w:r>
    </w:p>
    <w:p>
      <w:pPr>
        <w:pStyle w:val="Corpsdetexte"/>
        <w:ind w:firstLine="720"/>
        <w:rPr>
          <w:lang w:eastAsia="zh-CN" w:bidi="hi-IN"/>
        </w:rPr>
      </w:pPr>
      <w:r>
        <w:rPr>
          <w:lang w:eastAsia="zh-CN" w:bidi="hi-IN"/>
        </w:rPr>
      </w:r>
    </w:p>
    <w:p>
      <w:pPr>
        <w:pStyle w:val="Corpsdetexte"/>
        <w:ind w:firstLine="720"/>
        <w:rPr>
          <w:lang w:eastAsia="zh-CN" w:bidi="hi-IN"/>
        </w:rPr>
      </w:pPr>
      <w:r>
        <w:rPr>
          <w:lang w:eastAsia="zh-CN" w:bidi="hi-IN"/>
        </w:rPr>
      </w:r>
    </w:p>
    <w:p>
      <w:pPr>
        <w:pStyle w:val="Corpsdetexte"/>
        <w:numPr>
          <w:ilvl w:val="0"/>
          <w:numId w:val="18"/>
        </w:numPr>
        <w:rPr>
          <w:color w:val="000000"/>
        </w:rPr>
      </w:pPr>
      <w:r>
        <w:rPr>
          <w:b/>
          <w:bCs/>
          <w:color w:val="000000"/>
          <w:lang w:eastAsia="zh-CN" w:bidi="hi-IN"/>
        </w:rPr>
        <w:t xml:space="preserve">Le domaine de sécurité </w:t>
      </w:r>
    </w:p>
    <w:p>
      <w:pPr>
        <w:pStyle w:val="Corpsdetexte"/>
        <w:ind w:firstLine="720"/>
        <w:rPr>
          <w:color w:val="000000"/>
        </w:rPr>
      </w:pPr>
      <w:r>
        <w:rPr>
          <w:color w:val="000000"/>
          <w:lang w:eastAsia="zh-CN" w:bidi="hi-IN"/>
        </w:rPr>
        <w:t xml:space="preserve">Les logiciels de reconnaissance faciale sont en effet l’un des outils mis en pratique au quotidien afin de recouper les informations. À un autre niveau, l’intelligence artificielle est également en œuvre dans la protection des données sur le web. Le machine </w:t>
      </w:r>
      <w:r>
        <w:rPr>
          <w:color w:val="000000"/>
          <w:lang w:val="en-US" w:eastAsia="zh-CN" w:bidi="hi-IN"/>
        </w:rPr>
        <w:t>learning</w:t>
      </w:r>
      <w:r>
        <w:rPr>
          <w:color w:val="000000"/>
          <w:lang w:eastAsia="zh-CN" w:bidi="hi-IN"/>
        </w:rPr>
        <w:t xml:space="preserve"> a en effet les moyens de prévoir des cyberattaques et, donc, de leur faire barrage avant qu’elles n’interviennent. Lorsque l’on pense sécurité, il est donc important de concevoir la mise en connexion des données de façon à protéger les individus comme les entreprises.</w:t>
      </w:r>
    </w:p>
    <w:p>
      <w:pPr>
        <w:pStyle w:val="Titre2"/>
        <w:numPr>
          <w:ilvl w:val="1"/>
          <w:numId w:val="3"/>
        </w:numPr>
        <w:rPr>
          <w:color w:val="000000"/>
        </w:rPr>
      </w:pPr>
      <w:bookmarkStart w:id="68" w:name="__RefHeading___Toc4959_27960334"/>
      <w:bookmarkEnd w:id="68"/>
      <w:r>
        <w:rPr>
          <w:color w:val="000000"/>
        </w:rPr>
        <w:t>Avantages et inconvénients de l’IA</w:t>
      </w:r>
    </w:p>
    <w:p>
      <w:pPr>
        <w:pStyle w:val="Corpsdetexte"/>
        <w:rPr>
          <w:color w:val="000000"/>
        </w:rPr>
      </w:pPr>
      <w:r>
        <w:rPr>
          <w:color w:val="000000"/>
          <w:lang w:eastAsia="zh-CN" w:bidi="hi-IN"/>
        </w:rPr>
        <w:t>L’intelligence artificielle est un fait qui affecte notre quotidien et tout particulièrement au sein des entreprises. Nous allons aborder ici quelques avantages de l’IA [12] :</w:t>
      </w:r>
    </w:p>
    <w:p>
      <w:pPr>
        <w:pStyle w:val="Corpsdetexte"/>
        <w:numPr>
          <w:ilvl w:val="0"/>
          <w:numId w:val="19"/>
        </w:numPr>
        <w:ind w:left="449" w:hanging="360"/>
        <w:rPr>
          <w:color w:val="000000"/>
        </w:rPr>
      </w:pPr>
      <w:r>
        <w:rPr>
          <w:b/>
          <w:bCs/>
          <w:color w:val="000000"/>
          <w:sz w:val="28"/>
          <w:szCs w:val="28"/>
          <w:lang w:eastAsia="zh-CN" w:bidi="hi-IN"/>
        </w:rPr>
        <w:t>Avantages :</w:t>
      </w:r>
    </w:p>
    <w:p>
      <w:pPr>
        <w:pStyle w:val="Corpsdetexte"/>
        <w:numPr>
          <w:ilvl w:val="0"/>
          <w:numId w:val="23"/>
        </w:numPr>
        <w:rPr>
          <w:color w:val="000000"/>
        </w:rPr>
      </w:pPr>
      <w:r>
        <w:rPr>
          <w:color w:val="000000"/>
          <w:lang w:eastAsia="zh-CN" w:bidi="hi-IN"/>
        </w:rPr>
        <w:t xml:space="preserve">L'utilisation de l'IA donne la plus grande précision </w:t>
      </w:r>
      <w:bookmarkStart w:id="69" w:name="tw-target-text"/>
      <w:bookmarkEnd w:id="69"/>
      <w:r>
        <w:rPr>
          <w:color w:val="000000"/>
        </w:rPr>
        <w:t>et presque aucune chance d'erreur.</w:t>
      </w:r>
    </w:p>
    <w:p>
      <w:pPr>
        <w:pStyle w:val="Corpsdetexte"/>
        <w:numPr>
          <w:ilvl w:val="0"/>
          <w:numId w:val="23"/>
        </w:numPr>
        <w:rPr>
          <w:color w:val="000000"/>
        </w:rPr>
      </w:pPr>
      <w:r>
        <w:rPr>
          <w:color w:val="000000"/>
        </w:rPr>
        <w:t xml:space="preserve">L'Intelligence Artificielle trouvera son </w:t>
      </w:r>
      <w:r>
        <w:rPr>
          <w:rFonts w:eastAsia="Noto Serif CJK SC" w:cs="Lohit Devanagari"/>
          <w:color w:val="000000"/>
          <w:kern w:val="2"/>
          <w:lang w:eastAsia="zh-CN" w:bidi="hi-IN"/>
        </w:rPr>
        <w:t>application</w:t>
      </w:r>
      <w:r>
        <w:rPr>
          <w:color w:val="000000"/>
        </w:rPr>
        <w:t xml:space="preserve"> dans l'exploration de l'espace. Une variété de robots peut être utilisés pour l'exploration de l'espace. Ils n'ont pas peur de l'environnement extraterrestre, et ils peuvent être créés de sorte que l'atmosphère des autres planètes n'affecte pas leur état physique et leur fonctionnalité.</w:t>
      </w:r>
    </w:p>
    <w:p>
      <w:pPr>
        <w:pStyle w:val="Corpsdetexte"/>
        <w:numPr>
          <w:ilvl w:val="0"/>
          <w:numId w:val="23"/>
        </w:numPr>
        <w:rPr>
          <w:color w:val="000000"/>
        </w:rPr>
      </w:pPr>
      <w:r>
        <w:rPr>
          <w:color w:val="000000"/>
          <w:lang w:eastAsia="zh-CN" w:bidi="hi-IN"/>
        </w:rPr>
        <w:t>Les robots dotés d'une intelligence artificielle peuvent être utilisés pour étudier les profondeurs de la terre et les profondeurs des océans, pour extraire le carburant et les ressources nécessaires à l'homme.</w:t>
      </w:r>
    </w:p>
    <w:p>
      <w:pPr>
        <w:pStyle w:val="Corpsdetexte"/>
        <w:numPr>
          <w:ilvl w:val="0"/>
          <w:numId w:val="23"/>
        </w:numPr>
        <w:rPr>
          <w:color w:val="000000"/>
        </w:rPr>
      </w:pPr>
      <w:r>
        <w:rPr>
          <w:color w:val="000000"/>
          <w:lang w:eastAsia="zh-CN" w:bidi="hi-IN"/>
        </w:rPr>
        <w:t>Les smartphones sont un excellent exemple d'intelligence artificielle. Avec des applications telles que Siri, qui fait office d'assistant personnel, les cartes et le GPS, qui fournissent à l'utilisateur les itinéraires les plus courts vers sa destination, des applications qui prédisent les actions de l'utilisateur et lui font des recommandations. Ainsi, nous constatons que l'IA facilite la vie quotidienne.</w:t>
      </w:r>
    </w:p>
    <w:p>
      <w:pPr>
        <w:pStyle w:val="Corpsdetexte"/>
        <w:numPr>
          <w:ilvl w:val="0"/>
          <w:numId w:val="23"/>
        </w:numPr>
        <w:rPr>
          <w:color w:val="000000"/>
        </w:rPr>
      </w:pPr>
      <w:r>
        <w:rPr>
          <w:color w:val="000000"/>
          <w:lang w:eastAsia="zh-CN" w:bidi="hi-IN"/>
        </w:rPr>
        <w:t>L'intelligence artificielle peut être utilisée efficacement lors de l'exécution de tâches répétitives et chronophages.</w:t>
      </w:r>
    </w:p>
    <w:p>
      <w:pPr>
        <w:pStyle w:val="Corpsdetexte"/>
        <w:numPr>
          <w:ilvl w:val="0"/>
          <w:numId w:val="23"/>
        </w:numPr>
        <w:rPr>
          <w:color w:val="000000"/>
        </w:rPr>
      </w:pPr>
      <w:r>
        <w:rPr>
          <w:color w:val="000000"/>
          <w:lang w:eastAsia="zh-CN" w:bidi="hi-IN"/>
        </w:rPr>
        <w:t xml:space="preserve">L'IA peut effectuer des tâches dangereuses pour la santé et la vie humaine : sauver des personnes, éteindre des incendies, etc. </w:t>
      </w:r>
    </w:p>
    <w:p>
      <w:pPr>
        <w:pStyle w:val="Corpsdetexte"/>
        <w:numPr>
          <w:ilvl w:val="0"/>
          <w:numId w:val="19"/>
        </w:numPr>
        <w:ind w:left="360" w:hanging="360"/>
        <w:rPr>
          <w:color w:val="000000"/>
        </w:rPr>
      </w:pPr>
      <w:r>
        <w:rPr>
          <w:b/>
          <w:bCs/>
          <w:color w:val="000000"/>
          <w:sz w:val="28"/>
          <w:szCs w:val="28"/>
          <w:lang w:eastAsia="zh-CN" w:bidi="hi-IN"/>
        </w:rPr>
        <w:t>Inconvénients :</w:t>
      </w:r>
    </w:p>
    <w:p>
      <w:pPr>
        <w:pStyle w:val="Corpsdetexte"/>
        <w:rPr>
          <w:color w:val="000000"/>
        </w:rPr>
      </w:pPr>
      <w:r>
        <w:rPr>
          <w:color w:val="000000"/>
          <w:lang w:eastAsia="zh-CN" w:bidi="hi-IN"/>
        </w:rPr>
        <w:t>L’intelligence artificielle possède tout de même de nombreux inconvénients, qui viennent entraver son utilité et limitent son efficacité [12] :</w:t>
      </w:r>
    </w:p>
    <w:p>
      <w:pPr>
        <w:pStyle w:val="Corpsdetexte"/>
        <w:numPr>
          <w:ilvl w:val="0"/>
          <w:numId w:val="24"/>
        </w:numPr>
        <w:rPr>
          <w:color w:val="000000"/>
        </w:rPr>
      </w:pPr>
      <w:r>
        <w:rPr>
          <w:color w:val="000000"/>
          <w:lang w:eastAsia="zh-CN" w:bidi="hi-IN"/>
        </w:rPr>
        <w:t>L'un des principaux inconvénients de l'intelligence artificielle est le coût de la maintenance et des réparations. Le logiciel doit être constamment mis à jour pour répondre à l'évolution des besoins. En cas de panne, le coût de réparation peut être très élevé.</w:t>
      </w:r>
    </w:p>
    <w:p>
      <w:pPr>
        <w:pStyle w:val="Corpsdetexte"/>
        <w:numPr>
          <w:ilvl w:val="0"/>
          <w:numId w:val="24"/>
        </w:numPr>
        <w:rPr>
          <w:color w:val="000000"/>
        </w:rPr>
      </w:pPr>
      <w:r>
        <w:rPr>
          <w:color w:val="000000"/>
          <w:lang w:eastAsia="zh-CN" w:bidi="hi-IN"/>
        </w:rPr>
        <w:t>Si les robots commencent à remplacer une personne dans chaque domaine d'activité, cela peut conduire au chômage. En outre, les capacités mentales d'une personne peuvent être réduites. En outre, les capacités mentales d'une personne peuvent être réduites, car la nécessité d'utiliser son intellect, sa pensée non standard et le multitâche vont diminueront. Il y aura une dépendance aux machines.</w:t>
      </w:r>
    </w:p>
    <w:p>
      <w:pPr>
        <w:pStyle w:val="Corpsdetexte"/>
        <w:numPr>
          <w:ilvl w:val="0"/>
          <w:numId w:val="24"/>
        </w:numPr>
        <w:rPr>
          <w:color w:val="000000"/>
        </w:rPr>
      </w:pPr>
      <w:r>
        <w:rPr>
          <w:color w:val="000000"/>
          <w:lang w:eastAsia="zh-CN" w:bidi="hi-IN"/>
        </w:rPr>
        <w:t>Si les robots militaires tombent entre de mauvaises mains, cela provoquera des destructions. La machine ne pense pas avant d'agir.</w:t>
      </w:r>
    </w:p>
    <w:p>
      <w:pPr>
        <w:pStyle w:val="Corpsdetexte"/>
        <w:numPr>
          <w:ilvl w:val="0"/>
          <w:numId w:val="24"/>
        </w:numPr>
        <w:rPr>
          <w:color w:val="000000"/>
        </w:rPr>
      </w:pPr>
      <w:r>
        <w:rPr>
          <w:color w:val="000000"/>
          <w:lang w:eastAsia="zh-CN" w:bidi="hi-IN"/>
        </w:rPr>
        <w:t>En plus de tous ces inconvénients, il y a la crainte que les robots remplacent les gens. L'intelligence artificielle peut nous asservir et commencer à dominer le monde.</w:t>
      </w:r>
    </w:p>
    <w:p>
      <w:pPr>
        <w:pStyle w:val="Titre2"/>
        <w:numPr>
          <w:ilvl w:val="1"/>
          <w:numId w:val="3"/>
        </w:numPr>
        <w:rPr>
          <w:color w:val="000000"/>
        </w:rPr>
      </w:pPr>
      <w:bookmarkStart w:id="70" w:name="__RefHeading___Toc4961_27960334"/>
      <w:bookmarkEnd w:id="70"/>
      <w:r>
        <w:rPr>
          <w:color w:val="000000"/>
        </w:rPr>
        <w:t>L’IA dans l’e-commerce</w:t>
      </w:r>
    </w:p>
    <w:p>
      <w:pPr>
        <w:pStyle w:val="Corpsdetexte"/>
        <w:ind w:firstLine="720"/>
        <w:rPr>
          <w:color w:val="000000"/>
        </w:rPr>
      </w:pPr>
      <w:r>
        <w:rPr>
          <w:color w:val="000000"/>
          <w:lang w:eastAsia="zh-CN" w:bidi="hi-IN"/>
        </w:rPr>
        <w:t>Le commerce fait également appel aux compétences de l’intelligence artificielle. Lorsqu’un site de e-commerce tente de booster ses ventes et sa visibilité, il fait intervenir une application directe de ce dont l’IA est capable. Les grandes enseignes elles-mêmes ont franchi le pas, notamment dans la gestion de leurs stocks.</w:t>
      </w:r>
    </w:p>
    <w:p>
      <w:pPr>
        <w:pStyle w:val="Corpsdetexte"/>
        <w:ind w:firstLine="720"/>
        <w:rPr>
          <w:color w:val="000000"/>
        </w:rPr>
      </w:pPr>
      <w:r>
        <w:rPr>
          <w:color w:val="000000"/>
          <w:lang w:eastAsia="zh-CN" w:bidi="hi-IN"/>
        </w:rPr>
        <w:t xml:space="preserve">Dans le secteur de la vente en ligne, l’IA permet de combiner les avantages de l’expérience client en magasin physique avec la facilité d’achat sur internet. </w:t>
      </w:r>
      <w:r>
        <w:rPr>
          <w:rFonts w:eastAsia="Noto Serif CJK SC" w:cs="Lohit Devanagari"/>
          <w:color w:val="000000"/>
          <w:kern w:val="2"/>
          <w:lang w:eastAsia="zh-CN" w:bidi="hi-IN"/>
        </w:rPr>
        <w:t>De plus</w:t>
      </w:r>
      <w:r>
        <w:rPr>
          <w:color w:val="000000"/>
          <w:lang w:eastAsia="zh-CN" w:bidi="hi-IN"/>
        </w:rPr>
        <w:t>, l’IA permet d’améliorer l’e-commerce dans 5 principaux domaines :</w:t>
      </w:r>
    </w:p>
    <w:p>
      <w:pPr>
        <w:pStyle w:val="Corpsdetexte"/>
        <w:numPr>
          <w:ilvl w:val="0"/>
          <w:numId w:val="20"/>
        </w:numPr>
        <w:rPr>
          <w:color w:val="000000"/>
        </w:rPr>
      </w:pPr>
      <w:r>
        <w:rPr>
          <w:color w:val="000000"/>
          <w:lang w:eastAsia="zh-CN" w:bidi="hi-IN"/>
        </w:rPr>
        <w:t>Personnalisation et amélioration de l’expérience client.</w:t>
      </w:r>
    </w:p>
    <w:p>
      <w:pPr>
        <w:pStyle w:val="Corpsdetexte"/>
        <w:numPr>
          <w:ilvl w:val="0"/>
          <w:numId w:val="20"/>
        </w:numPr>
        <w:spacing w:before="0" w:after="0"/>
        <w:rPr>
          <w:color w:val="000000"/>
        </w:rPr>
      </w:pPr>
      <w:r>
        <w:rPr>
          <w:color w:val="000000"/>
          <w:lang w:eastAsia="zh-CN" w:bidi="hi-IN"/>
        </w:rPr>
        <w:t>Optimisation des stocks par la logistique robotisée.</w:t>
      </w:r>
    </w:p>
    <w:p>
      <w:pPr>
        <w:pStyle w:val="Corpsdetexte"/>
        <w:numPr>
          <w:ilvl w:val="0"/>
          <w:numId w:val="20"/>
        </w:numPr>
        <w:spacing w:before="0" w:after="0"/>
        <w:rPr>
          <w:color w:val="000000"/>
        </w:rPr>
      </w:pPr>
      <w:r>
        <w:rPr>
          <w:color w:val="000000"/>
          <w:lang w:eastAsia="zh-CN" w:bidi="hi-IN"/>
        </w:rPr>
        <w:t>Reconnaissances d’images pour un service sur-mesure (contenus et suggestions personnalisés).</w:t>
      </w:r>
    </w:p>
    <w:p>
      <w:pPr>
        <w:pStyle w:val="Corpsdetexte"/>
        <w:numPr>
          <w:ilvl w:val="0"/>
          <w:numId w:val="20"/>
        </w:numPr>
        <w:spacing w:before="0" w:after="0"/>
        <w:rPr>
          <w:color w:val="000000"/>
        </w:rPr>
      </w:pPr>
      <w:r>
        <w:rPr>
          <w:color w:val="000000"/>
          <w:lang w:eastAsia="zh-CN" w:bidi="hi-IN"/>
        </w:rPr>
        <w:t>Traitement des masses de données collectées par l’e-commerce grâce au Big data.</w:t>
      </w:r>
    </w:p>
    <w:p>
      <w:pPr>
        <w:pStyle w:val="Corpsdetexte"/>
        <w:numPr>
          <w:ilvl w:val="0"/>
          <w:numId w:val="20"/>
        </w:numPr>
        <w:rPr>
          <w:color w:val="000000"/>
        </w:rPr>
      </w:pPr>
      <w:r>
        <w:rPr>
          <w:color w:val="000000"/>
          <w:lang w:eastAsia="zh-CN" w:bidi="hi-IN"/>
        </w:rPr>
        <w:t xml:space="preserve">Perfectionnement des </w:t>
      </w:r>
      <w:r>
        <w:rPr>
          <w:color w:val="000000"/>
          <w:lang w:val="en-US" w:eastAsia="zh-CN" w:bidi="hi-IN"/>
        </w:rPr>
        <w:t>chatbots (</w:t>
      </w:r>
      <w:bookmarkStart w:id="71" w:name="hs_cos_wrapper_post_body5"/>
      <w:bookmarkEnd w:id="71"/>
      <w:r>
        <w:rPr>
          <w:color w:val="000000"/>
          <w:lang w:eastAsia="zh-CN" w:bidi="hi-IN"/>
        </w:rPr>
        <w:t>un robot qui fait la conversation</w:t>
      </w:r>
      <w:r>
        <w:rPr>
          <w:color w:val="000000"/>
          <w:lang w:val="en-US" w:eastAsia="zh-CN" w:bidi="hi-IN"/>
        </w:rPr>
        <w:t>)</w:t>
      </w:r>
      <w:r>
        <w:rPr>
          <w:color w:val="000000"/>
          <w:lang w:eastAsia="zh-CN" w:bidi="hi-IN"/>
        </w:rPr>
        <w:t xml:space="preserve"> pour améliorer la relation client.</w:t>
      </w:r>
    </w:p>
    <w:p>
      <w:pPr>
        <w:pStyle w:val="Corpsdetexte"/>
        <w:ind w:firstLine="720"/>
        <w:rPr>
          <w:color w:val="000000"/>
        </w:rPr>
      </w:pPr>
      <w:r>
        <w:rPr>
          <w:rFonts w:eastAsia="Noto Serif CJK SC" w:cs="Lohit Devanagari"/>
          <w:color w:val="000000"/>
          <w:kern w:val="2"/>
          <w:lang w:eastAsia="zh-CN" w:bidi="hi-IN"/>
        </w:rPr>
        <w:t>D’ailleurs</w:t>
      </w:r>
      <w:r>
        <w:rPr>
          <w:color w:val="000000"/>
          <w:lang w:eastAsia="zh-CN" w:bidi="hi-IN"/>
        </w:rPr>
        <w:t>, l’Intelligence Artificielle pourrait ainsi permettre d’accompagner le e-commerce avec de nouvelles solutions :</w:t>
      </w:r>
    </w:p>
    <w:p>
      <w:pPr>
        <w:pStyle w:val="Corpsdetexte"/>
        <w:numPr>
          <w:ilvl w:val="0"/>
          <w:numId w:val="21"/>
        </w:numPr>
        <w:tabs>
          <w:tab w:val="clear" w:pos="720"/>
          <w:tab w:val="left" w:pos="0" w:leader="none"/>
        </w:tabs>
        <w:spacing w:before="0" w:after="0"/>
        <w:rPr>
          <w:color w:val="000000"/>
        </w:rPr>
      </w:pPr>
      <w:r>
        <w:rPr>
          <w:color w:val="000000"/>
          <w:lang w:eastAsia="zh-CN" w:bidi="hi-IN"/>
        </w:rPr>
        <w:t xml:space="preserve">Gestion en temps réel des prix </w:t>
      </w:r>
    </w:p>
    <w:p>
      <w:pPr>
        <w:pStyle w:val="Corpsdetexte"/>
        <w:numPr>
          <w:ilvl w:val="0"/>
          <w:numId w:val="21"/>
        </w:numPr>
        <w:tabs>
          <w:tab w:val="clear" w:pos="720"/>
          <w:tab w:val="left" w:pos="0" w:leader="none"/>
        </w:tabs>
        <w:spacing w:before="0" w:after="0"/>
        <w:rPr>
          <w:color w:val="000000"/>
        </w:rPr>
      </w:pPr>
      <w:r>
        <w:rPr>
          <w:color w:val="000000"/>
          <w:lang w:eastAsia="zh-CN" w:bidi="hi-IN"/>
        </w:rPr>
        <w:t xml:space="preserve">Recommandations produits sur-mesure </w:t>
      </w:r>
    </w:p>
    <w:p>
      <w:pPr>
        <w:pStyle w:val="Corpsdetexte"/>
        <w:numPr>
          <w:ilvl w:val="0"/>
          <w:numId w:val="21"/>
        </w:numPr>
        <w:tabs>
          <w:tab w:val="clear" w:pos="720"/>
          <w:tab w:val="left" w:pos="0" w:leader="none"/>
        </w:tabs>
        <w:spacing w:before="0" w:after="0"/>
        <w:rPr>
          <w:color w:val="000000"/>
        </w:rPr>
      </w:pPr>
      <w:r>
        <w:rPr>
          <w:color w:val="000000"/>
          <w:lang w:eastAsia="zh-CN" w:bidi="hi-IN"/>
        </w:rPr>
        <w:t xml:space="preserve">Stratégie de marketing personnalisé </w:t>
      </w:r>
    </w:p>
    <w:p>
      <w:pPr>
        <w:pStyle w:val="Corpsdetexte"/>
        <w:numPr>
          <w:ilvl w:val="0"/>
          <w:numId w:val="21"/>
        </w:numPr>
        <w:tabs>
          <w:tab w:val="clear" w:pos="720"/>
          <w:tab w:val="left" w:pos="0" w:leader="none"/>
        </w:tabs>
        <w:spacing w:before="0" w:after="0"/>
        <w:rPr>
          <w:color w:val="000000"/>
        </w:rPr>
      </w:pPr>
      <w:r>
        <w:rPr>
          <w:color w:val="000000"/>
          <w:lang w:eastAsia="zh-CN" w:bidi="hi-IN"/>
        </w:rPr>
        <w:t xml:space="preserve">Achats par commandes vocales </w:t>
      </w:r>
    </w:p>
    <w:p>
      <w:pPr>
        <w:pStyle w:val="Corpsdetexte"/>
        <w:numPr>
          <w:ilvl w:val="0"/>
          <w:numId w:val="21"/>
        </w:numPr>
        <w:tabs>
          <w:tab w:val="clear" w:pos="720"/>
          <w:tab w:val="left" w:pos="0" w:leader="none"/>
        </w:tabs>
        <w:rPr>
          <w:color w:val="000000"/>
        </w:rPr>
      </w:pPr>
      <w:r>
        <w:rPr>
          <w:color w:val="000000"/>
          <w:lang w:eastAsia="zh-CN" w:bidi="hi-IN"/>
        </w:rPr>
        <w:t xml:space="preserve">Shopping avec les techniques de réalité virtuelle </w:t>
      </w:r>
    </w:p>
    <w:p>
      <w:pPr>
        <w:pStyle w:val="Titre2"/>
        <w:numPr>
          <w:ilvl w:val="2"/>
          <w:numId w:val="3"/>
        </w:numPr>
        <w:rPr>
          <w:color w:val="000000"/>
        </w:rPr>
      </w:pPr>
      <w:bookmarkStart w:id="72" w:name="__RefHeading___Toc4963_27960334"/>
      <w:bookmarkEnd w:id="72"/>
      <w:r>
        <w:rPr>
          <w:color w:val="000000"/>
        </w:rPr>
        <w:t>Personnalisation et amélioration de l’expérience client</w:t>
        <w:tab/>
      </w:r>
    </w:p>
    <w:p>
      <w:pPr>
        <w:pStyle w:val="Corpsdetexte"/>
        <w:ind w:firstLine="720"/>
        <w:rPr>
          <w:color w:val="000000"/>
        </w:rPr>
      </w:pPr>
      <w:r>
        <w:rPr>
          <w:color w:val="000000"/>
          <w:lang w:eastAsia="zh-CN" w:bidi="hi-IN"/>
        </w:rPr>
        <w:t xml:space="preserve">Les acheteurs sont régulièrement déconcertés par l'expérience du commerce en ligne, car les résultats des articles présentés sont souvent insignifiants. Pour résoudre ce problème, l'intelligence artificielle utilise la préparation du langage courant pour limiter, contextualiser et améliorer les éléments de la requête pour les clients en ligne. En outre, elle permet de disposer de capacités d'interrogation visuelles, de trouver et de coordonner des articles. Enfin, l'intelligence artificielle permet aux clients de trouver des articles réciproques et d'améliorer l'expérience client. À l'heure actuelle, les acheteurs peuvent prendre une photo des nouvelles chaussures ou des nouveaux vêtements d'entraînement d'un compagnon, l'envoyer, et l'intelligence artificielle permet ensuite aux acheteurs de découvrir sans effort des articles comparables par le biais des boutiques en ligne. </w:t>
      </w:r>
    </w:p>
    <w:p>
      <w:pPr>
        <w:pStyle w:val="Titre3"/>
        <w:numPr>
          <w:ilvl w:val="2"/>
          <w:numId w:val="3"/>
        </w:numPr>
        <w:rPr>
          <w:color w:val="000000"/>
        </w:rPr>
      </w:pPr>
      <w:bookmarkStart w:id="73" w:name="__RefHeading___Toc4965_27960334"/>
      <w:bookmarkEnd w:id="73"/>
      <w:r>
        <w:rPr>
          <w:color w:val="000000"/>
        </w:rPr>
        <w:t>Recommandation personnalisée</w:t>
      </w:r>
    </w:p>
    <w:p>
      <w:pPr>
        <w:pStyle w:val="Corpsdetexte"/>
        <w:ind w:firstLine="720"/>
        <w:rPr>
          <w:color w:val="000000"/>
        </w:rPr>
      </w:pPr>
      <w:r>
        <w:rPr>
          <w:color w:val="000000"/>
          <w:lang w:eastAsia="zh-CN" w:bidi="hi-IN"/>
        </w:rPr>
        <w:t>Les recommandations de produits personnalisées sont essentielles à la personnalisation et au merchandising de tout site E-commerce. En effet, la recommandation produit désigne le fait de recommander d’autres articles à un visiteur. C’est généralement un processus automatisé grâce à un algorithme qui peut partir de différentes sources. Le but de tout cela est simple : faire grandir le business sur le web.</w:t>
      </w:r>
    </w:p>
    <w:p>
      <w:pPr>
        <w:pStyle w:val="Corpsdetexte"/>
        <w:rPr>
          <w:color w:val="000000"/>
        </w:rPr>
      </w:pPr>
      <w:r>
        <w:rPr>
          <w:rFonts w:eastAsia="Noto Serif CJK SC" w:cs="Lohit Devanagari"/>
          <w:color w:val="000000"/>
          <w:kern w:val="2"/>
          <w:lang w:eastAsia="zh-CN" w:bidi="hi-IN"/>
        </w:rPr>
        <w:t>Nous citons</w:t>
      </w:r>
      <w:r>
        <w:rPr>
          <w:color w:val="000000"/>
          <w:lang w:eastAsia="zh-CN" w:bidi="hi-IN"/>
        </w:rPr>
        <w:t xml:space="preserve"> les trois approches de recommandation à connaître :</w:t>
      </w:r>
    </w:p>
    <w:p>
      <w:pPr>
        <w:pStyle w:val="Corpsdetexte"/>
        <w:numPr>
          <w:ilvl w:val="0"/>
          <w:numId w:val="22"/>
        </w:numPr>
        <w:tabs>
          <w:tab w:val="clear" w:pos="720"/>
          <w:tab w:val="left" w:pos="0" w:leader="none"/>
        </w:tabs>
        <w:spacing w:before="0" w:after="0"/>
        <w:rPr>
          <w:color w:val="000000"/>
        </w:rPr>
      </w:pPr>
      <w:r>
        <w:rPr>
          <w:color w:val="000000"/>
          <w:lang w:eastAsia="zh-CN" w:bidi="hi-IN"/>
        </w:rPr>
        <w:t xml:space="preserve">Les recommandations basées sur le contenu </w:t>
      </w:r>
    </w:p>
    <w:p>
      <w:pPr>
        <w:pStyle w:val="Corpsdetexte"/>
        <w:numPr>
          <w:ilvl w:val="0"/>
          <w:numId w:val="22"/>
        </w:numPr>
        <w:tabs>
          <w:tab w:val="clear" w:pos="720"/>
          <w:tab w:val="left" w:pos="0" w:leader="none"/>
        </w:tabs>
        <w:spacing w:before="0" w:after="0"/>
        <w:rPr>
          <w:color w:val="000000"/>
        </w:rPr>
      </w:pPr>
      <w:r>
        <w:rPr>
          <w:color w:val="000000"/>
          <w:lang w:eastAsia="zh-CN" w:bidi="hi-IN"/>
        </w:rPr>
        <w:t>Le filtrage collaboratif</w:t>
      </w:r>
    </w:p>
    <w:p>
      <w:pPr>
        <w:pStyle w:val="Corpsdetexte"/>
        <w:numPr>
          <w:ilvl w:val="0"/>
          <w:numId w:val="22"/>
        </w:numPr>
        <w:tabs>
          <w:tab w:val="clear" w:pos="720"/>
          <w:tab w:val="left" w:pos="0" w:leader="none"/>
        </w:tabs>
        <w:rPr>
          <w:color w:val="000000"/>
        </w:rPr>
      </w:pPr>
      <w:r>
        <w:rPr>
          <w:color w:val="000000"/>
          <w:lang w:eastAsia="zh-CN" w:bidi="hi-IN"/>
        </w:rPr>
        <w:t>Les approches hybrides</w:t>
      </w:r>
    </w:p>
    <w:p>
      <w:pPr>
        <w:pStyle w:val="Corpsdetexte"/>
        <w:ind w:firstLine="720"/>
        <w:rPr>
          <w:color w:val="000000"/>
        </w:rPr>
      </w:pPr>
      <w:r>
        <w:rPr>
          <w:color w:val="000000"/>
          <w:lang w:eastAsia="zh-CN" w:bidi="hi-IN"/>
        </w:rPr>
        <w:t>Dans le premier cas, il s’agit de proposer aux visiteurs des articles ressemblant à ce qu’il a le plus apprécié. Cela peut venir des pages fréquemment visitées ou des notes que l’utilisateur a donné.</w:t>
      </w:r>
    </w:p>
    <w:p>
      <w:pPr>
        <w:pStyle w:val="Corpsdetexte"/>
        <w:ind w:firstLine="720"/>
        <w:rPr>
          <w:color w:val="000000"/>
        </w:rPr>
      </w:pPr>
      <w:r>
        <w:rPr>
          <w:color w:val="000000"/>
          <w:lang w:eastAsia="zh-CN" w:bidi="hi-IN"/>
        </w:rPr>
        <w:t xml:space="preserve">Lorsqu’il s’agit d’une recommandation collaborative, les propositions se basent sur les préférences des utilisateurs similaires. Par exemple, si quelqu’un a visité la même page qu’un client et a acheté un autre produit, c’est celui-ci qui lui sera proposé. Cela revient à des offres de type “Produits les plus vendus”. </w:t>
      </w:r>
      <w:r>
        <w:rPr>
          <w:rFonts w:eastAsia="Noto Serif CJK SC" w:cs="Lohit Devanagari"/>
          <w:color w:val="000000"/>
          <w:kern w:val="2"/>
          <w:lang w:eastAsia="zh-CN" w:bidi="hi-IN"/>
        </w:rPr>
        <w:t>Il s’agit</w:t>
      </w:r>
      <w:r>
        <w:rPr>
          <w:color w:val="000000"/>
          <w:lang w:eastAsia="zh-CN" w:bidi="hi-IN"/>
        </w:rPr>
        <w:t xml:space="preserve"> également de mixer ces deux cas pour créer une recommandation (hybride).</w:t>
      </w:r>
    </w:p>
    <w:p>
      <w:pPr>
        <w:pStyle w:val="Titre2"/>
        <w:numPr>
          <w:ilvl w:val="1"/>
          <w:numId w:val="3"/>
        </w:numPr>
        <w:rPr>
          <w:color w:val="000000"/>
        </w:rPr>
      </w:pPr>
      <w:bookmarkStart w:id="74" w:name="__RefHeading___Toc4967_27960334"/>
      <w:bookmarkStart w:id="75" w:name="_Toc507449088"/>
      <w:bookmarkStart w:id="76" w:name="_Toc507451808"/>
      <w:bookmarkStart w:id="77" w:name="_Toc1378031331"/>
      <w:bookmarkStart w:id="78" w:name="_Toc1377979461"/>
      <w:bookmarkStart w:id="79" w:name="_Toc1377965021"/>
      <w:bookmarkStart w:id="80" w:name="_Toc1377930081"/>
      <w:bookmarkStart w:id="81" w:name="_Toc1377925271"/>
      <w:bookmarkEnd w:id="74"/>
      <w:bookmarkEnd w:id="77"/>
      <w:bookmarkEnd w:id="78"/>
      <w:bookmarkEnd w:id="79"/>
      <w:bookmarkEnd w:id="80"/>
      <w:bookmarkEnd w:id="81"/>
      <w:r>
        <w:rPr>
          <w:color w:val="000000"/>
        </w:rPr>
        <w:t>Conclusion</w:t>
      </w:r>
      <w:bookmarkEnd w:id="75"/>
      <w:bookmarkEnd w:id="76"/>
    </w:p>
    <w:p>
      <w:pPr>
        <w:pStyle w:val="Normal"/>
        <w:ind w:firstLine="720"/>
        <w:rPr>
          <w:color w:val="000000"/>
        </w:rPr>
      </w:pPr>
      <w:r>
        <w:rPr>
          <w:rFonts w:eastAsia="Noto Serif CJK SC" w:cs="Lohit Devanagari"/>
          <w:color w:val="000000"/>
          <w:kern w:val="2"/>
          <w:lang w:eastAsia="zh-CN" w:bidi="hi-IN"/>
        </w:rPr>
        <w:t>L’intelligence artificielle</w:t>
      </w:r>
      <w:r>
        <w:rPr>
          <w:color w:val="000000"/>
          <w:lang w:eastAsia="zh-CN" w:bidi="hi-IN"/>
        </w:rPr>
        <w:t xml:space="preserve"> continue de laisser une empreinte sur l'industrie du e-commerce. Avec les progrès de l'IA, l'interaction humaine dans le processus de vente e-commerce diminue, et qui sait, dans quelques temps, les sites e-commerce pourront se gérer eux-mêmes. Avec l'IA, les e-commerçants réalisent plus de ventes et satisfont mieux leurs clients.</w:t>
      </w:r>
    </w:p>
    <w:p>
      <w:pPr>
        <w:pStyle w:val="Corpsdetexte"/>
        <w:spacing w:before="120" w:after="120"/>
        <w:ind w:firstLine="809"/>
        <w:rPr>
          <w:color w:val="000000"/>
        </w:rPr>
      </w:pPr>
      <w:bookmarkStart w:id="82" w:name="_Toc137797948"/>
      <w:bookmarkStart w:id="83" w:name="_Toc137803135"/>
      <w:bookmarkStart w:id="84" w:name="_Toc137796504"/>
      <w:bookmarkStart w:id="85" w:name="_Toc137792529"/>
      <w:bookmarkStart w:id="86" w:name="_Toc137793010"/>
      <w:r>
        <w:rPr>
          <w:color w:val="000000"/>
          <w:lang w:eastAsia="zh-CN" w:bidi="hi-IN"/>
        </w:rPr>
        <w:t>Dans ce chapitre nous avons présenté l’IA, ainsi que ses avantages et inconvénients, et son</w:t>
      </w:r>
      <w:r>
        <w:rPr>
          <w:rFonts w:eastAsia="Noto Serif CJK SC" w:cs="Lohit Devanagari"/>
          <w:color w:val="000000"/>
          <w:kern w:val="2"/>
          <w:lang w:eastAsia="zh-CN" w:bidi="hi-IN"/>
        </w:rPr>
        <w:t xml:space="preserve"> impact sur </w:t>
      </w:r>
      <w:r>
        <w:rPr>
          <w:color w:val="000000"/>
          <w:lang w:eastAsia="zh-CN" w:bidi="hi-IN"/>
        </w:rPr>
        <w:t xml:space="preserve">l’e-commerce. </w:t>
      </w:r>
      <w:bookmarkEnd w:id="82"/>
      <w:bookmarkEnd w:id="83"/>
      <w:bookmarkEnd w:id="84"/>
      <w:bookmarkEnd w:id="85"/>
      <w:bookmarkEnd w:id="86"/>
      <w:r>
        <w:rPr>
          <w:color w:val="000000"/>
          <w:lang w:eastAsia="zh-CN" w:bidi="hi-IN"/>
        </w:rPr>
        <w:t>Le chapitre suivant va présenter les applications mobiles et les différents systèmes d’exploitation mobiles.</w:t>
      </w:r>
    </w:p>
    <w:p>
      <w:pPr>
        <w:pStyle w:val="Normal"/>
        <w:spacing w:lineRule="auto" w:line="276" w:before="0" w:after="200"/>
        <w:jc w:val="left"/>
        <w:rPr>
          <w:color w:val="000000"/>
        </w:rPr>
      </w:pPr>
      <w:r>
        <w:rPr>
          <w:color w:val="000000"/>
        </w:rPr>
      </w:r>
    </w:p>
    <w:p>
      <w:pPr>
        <w:pStyle w:val="Titre1"/>
        <w:numPr>
          <w:ilvl w:val="0"/>
          <w:numId w:val="3"/>
        </w:numPr>
        <w:rPr>
          <w:color w:val="000000"/>
        </w:rPr>
      </w:pPr>
      <w:bookmarkStart w:id="87" w:name="__RefHeading___Toc4969_27960334"/>
      <w:bookmarkEnd w:id="87"/>
      <w:r>
        <w:rPr>
          <w:color w:val="000000"/>
        </w:rPr>
        <w:t> </w:t>
      </w:r>
      <w:r>
        <w:rPr>
          <w:color w:val="000000"/>
        </w:rPr>
        <w:t>:</w:t>
      </w:r>
      <w:bookmarkStart w:id="88" w:name="_Toc507451809"/>
      <w:r>
        <w:rPr>
          <w:color w:val="000000"/>
        </w:rPr>
        <w:t xml:space="preserve"> Les </w:t>
      </w:r>
      <w:bookmarkEnd w:id="88"/>
      <w:r>
        <w:rPr>
          <w:color w:val="000000"/>
        </w:rPr>
        <w:t>applications mobiles</w:t>
      </w:r>
    </w:p>
    <w:p>
      <w:pPr>
        <w:pStyle w:val="Titre2"/>
        <w:numPr>
          <w:ilvl w:val="1"/>
          <w:numId w:val="3"/>
        </w:numPr>
        <w:rPr>
          <w:color w:val="000000"/>
        </w:rPr>
      </w:pPr>
      <w:bookmarkStart w:id="89" w:name="__RefHeading___Toc4971_27960334"/>
      <w:bookmarkStart w:id="90" w:name="_Toc507451810"/>
      <w:bookmarkEnd w:id="89"/>
      <w:r>
        <w:rPr>
          <w:color w:val="000000"/>
        </w:rPr>
        <w:t>Introduction</w:t>
      </w:r>
      <w:bookmarkEnd w:id="90"/>
    </w:p>
    <w:p>
      <w:pPr>
        <w:pStyle w:val="Textemmoire"/>
        <w:spacing w:before="120" w:after="120"/>
        <w:rPr>
          <w:color w:val="000000"/>
        </w:rPr>
      </w:pPr>
      <w:r>
        <w:rPr>
          <w:color w:val="000000"/>
        </w:rPr>
        <w:t>Le secteur des applications mobiles est aujourd'hui en pleine croissance grâce aux multiples fonctionnalités natives qu'il offre, ainsi que l'ergonomie particulière qui respecte parfaitement la résolution des smartphones.</w:t>
      </w:r>
    </w:p>
    <w:p>
      <w:pPr>
        <w:pStyle w:val="Textemmoire"/>
        <w:spacing w:before="120" w:after="120"/>
        <w:rPr>
          <w:color w:val="000000"/>
        </w:rPr>
      </w:pPr>
      <w:r>
        <w:rPr>
          <w:color w:val="000000"/>
        </w:rPr>
        <w:t xml:space="preserve">Aujourd'hui, les applications mobiles sont de plus en plus disponibles, comme celles que l'on trouve chez tout le monde permettent de jouer à des jeux, de consulter les e-mails, de naviguer sur les réseaux sociaux, d'accéder à des services administratifs etc. </w:t>
      </w:r>
    </w:p>
    <w:p>
      <w:pPr>
        <w:pStyle w:val="Textemmoire"/>
        <w:spacing w:before="120" w:after="120"/>
        <w:rPr>
          <w:color w:val="000000"/>
        </w:rPr>
      </w:pPr>
      <w:r>
        <w:rPr>
          <w:color w:val="000000"/>
        </w:rPr>
        <w:t xml:space="preserve">Dans le cadre de notre projet, la révolution mobile a changé le visage des achats en ligne. De plus, les applications mobiles ont changé la façon dont les entreprises atteignent leurs clients. Avec ses fonctions personnalisées et ses options de personnalisation, les entreprises bénéficient largement d'une application mobile de commerce électronique bien établie. </w:t>
      </w:r>
    </w:p>
    <w:p>
      <w:pPr>
        <w:pStyle w:val="Titre2"/>
        <w:numPr>
          <w:ilvl w:val="1"/>
          <w:numId w:val="3"/>
        </w:numPr>
        <w:spacing w:before="120" w:after="120"/>
        <w:ind w:left="576" w:hanging="0"/>
        <w:rPr>
          <w:color w:val="000000"/>
        </w:rPr>
      </w:pPr>
      <w:bookmarkStart w:id="91" w:name="__RefHeading___Toc4973_27960334"/>
      <w:bookmarkEnd w:id="91"/>
      <w:r>
        <w:rPr>
          <w:color w:val="000000"/>
        </w:rPr>
        <w:t>Les smartphones</w:t>
      </w:r>
    </w:p>
    <w:p>
      <w:pPr>
        <w:pStyle w:val="Corpsdetexte"/>
        <w:spacing w:before="120" w:after="120"/>
        <w:ind w:firstLine="720"/>
        <w:rPr>
          <w:color w:val="000000"/>
        </w:rPr>
      </w:pPr>
      <w:r>
        <w:rPr>
          <w:color w:val="000000"/>
        </w:rPr>
        <w:t>Un Smartphone, synonyme de téléphone intelligent, également communément appelé mobile, est un téléphone multifonction. Il dispose d’un ensemble de composants : d’un écran tactile (rarement d'un clavier ou d'un stylet), d’un appareil photo numérique, des fonctions d'un assistant numérique personnel et de certaines fonctions d'un ordinateur portable. Sans oublier les composants de base, un Smartphone récent admet un processeur puissant et une grande mémoire interne ainsi qu’une capacité de stockage très importante qui égale ou dépasse dans certains cas les ordinateurs portables [13].</w:t>
      </w:r>
    </w:p>
    <w:p>
      <w:pPr>
        <w:pStyle w:val="Corpsdetexte"/>
        <w:spacing w:before="120" w:after="120"/>
        <w:ind w:firstLine="720"/>
        <w:rPr>
          <w:color w:val="000000"/>
        </w:rPr>
      </w:pPr>
      <w:r>
        <w:rPr>
          <w:color w:val="000000"/>
        </w:rPr>
        <w:t>Selon le principe d'un ordinateur, il peut exécuter divers logiciels (applications) grâce à un système d'exploitation spécialement conçu pour mobiles, et donc notamment offrir des fonctionnalités supplémentaires à celles des téléphones portables classiques telles que : l'agenda, la télévision, le calendrier, la navigation sur le Web, la consultation et l'envoi de courrier électronique, la géolocalisation, le dictaphone/magnétophone, la calculatrice, la boussole, l'accéléromètre, le gyromètre, la messagerie vocale visuelle, la cartographie numérique, etc. Les appareils mobiles les plus sophistiqués bénéficient actuellement de la reconnaissance faciale ou de la reconnaissance des empreintes digitales pour verrouiller/déverrouiller ainsi que de la reconnaissance vocale et la synthèse vocale [13].</w:t>
      </w:r>
    </w:p>
    <w:p>
      <w:pPr>
        <w:pStyle w:val="Corpsdetexte"/>
        <w:spacing w:before="120" w:after="120"/>
        <w:ind w:firstLine="720"/>
        <w:rPr>
          <w:color w:val="000000"/>
        </w:rPr>
      </w:pPr>
      <w:r>
        <w:rPr>
          <w:color w:val="000000"/>
        </w:rPr>
        <w:t>Il est possible de personnaliser son Smartphone en y installant des applications additionnelles telles que des jeux ou des utilitaires via un magasin (store) d'applications en ligne différent pour chaque type de système d'exploitation (exemple, PlayStore pour Android de Google et Apple Store pour IOs Phone de Apple) installé sur le mobile. Il est nécessaire d'avoir une connexion à Internet par l'intermédiaire d'un réseau de téléphonie mobile ou d'un réseau Wi-Fi pour pouvoir utiliser leur potentiel [13].</w:t>
      </w:r>
    </w:p>
    <w:p>
      <w:pPr>
        <w:pStyle w:val="Titre2"/>
        <w:numPr>
          <w:ilvl w:val="1"/>
          <w:numId w:val="3"/>
        </w:numPr>
        <w:rPr>
          <w:color w:val="000000"/>
        </w:rPr>
      </w:pPr>
      <w:bookmarkStart w:id="92" w:name="__RefHeading___Toc4975_27960334"/>
      <w:bookmarkEnd w:id="92"/>
      <w:r>
        <w:rPr>
          <w:color w:val="000000"/>
        </w:rPr>
        <w:t>Systèmes d’exploitation mobiles</w:t>
      </w:r>
    </w:p>
    <w:p>
      <w:pPr>
        <w:pStyle w:val="Corpsdetexte"/>
        <w:ind w:firstLine="720"/>
        <w:rPr>
          <w:color w:val="000000"/>
        </w:rPr>
      </w:pPr>
      <w:r>
        <w:rPr>
          <w:color w:val="000000"/>
        </w:rPr>
        <w:t xml:space="preserve">Un système d'exploitation, ou OS pour </w:t>
      </w:r>
      <w:r>
        <w:rPr>
          <w:color w:val="000000"/>
          <w:lang w:val="en-GB"/>
        </w:rPr>
        <w:t>operating</w:t>
      </w:r>
      <w:r>
        <w:rPr>
          <w:color w:val="000000"/>
        </w:rPr>
        <w:t xml:space="preserve"> </w:t>
      </w:r>
      <w:r>
        <w:rPr>
          <w:color w:val="000000"/>
          <w:lang w:val="en-GB"/>
        </w:rPr>
        <w:t>system</w:t>
      </w:r>
      <w:r>
        <w:rPr>
          <w:color w:val="000000"/>
        </w:rPr>
        <w:t>, définit un ensemble de programmes chargés d'établir une relation entre les différentes ressources matérielles, les applications et l'utilisateur.</w:t>
      </w:r>
    </w:p>
    <w:p>
      <w:pPr>
        <w:pStyle w:val="Titre3"/>
        <w:numPr>
          <w:ilvl w:val="2"/>
          <w:numId w:val="3"/>
        </w:numPr>
        <w:rPr>
          <w:color w:val="000000"/>
        </w:rPr>
      </w:pPr>
      <w:bookmarkStart w:id="93" w:name="__RefHeading___Toc4977_27960334"/>
      <w:bookmarkEnd w:id="93"/>
      <w:r>
        <w:rPr>
          <w:color w:val="000000"/>
        </w:rPr>
        <w:t>Android</w:t>
      </w:r>
    </w:p>
    <w:p>
      <w:pPr>
        <w:pStyle w:val="Corpsdetexte"/>
        <w:ind w:firstLine="720"/>
        <w:rPr>
          <w:color w:val="000000"/>
        </w:rPr>
      </w:pPr>
      <w:r>
        <w:rPr>
          <w:color w:val="000000"/>
        </w:rPr>
        <w:t xml:space="preserve">Android est le système d'exploitation mobile développé par Google. Il est utilisé par de nombreux smartphones et tablettes. Citons par exemple le Sony Xperia, la série Samsung Galaxy, le Google Nexus One et les nouveaux sur le marché comme les smartphones Xiomi et Oppo pour n'en citer que quelques-uns. </w:t>
      </w:r>
    </w:p>
    <w:p>
      <w:pPr>
        <w:pStyle w:val="Corpsdetexte"/>
        <w:ind w:firstLine="720"/>
        <w:rPr>
          <w:color w:val="000000"/>
        </w:rPr>
      </w:pPr>
      <w:r>
        <w:rPr>
          <w:color w:val="000000"/>
        </w:rPr>
        <w:t>Le système d'exploitation Android (Android OS) est basé sur le noyau Linux. Contrairement à iOS d'Apple, Android est open source, ce qui signifie que les développeurs peuvent modifier et personnaliser le système d'exploitation pour chaque téléphone. Par conséquent, les différents téléphones basés sur Android ont souvent des interfaces graphiques différentes, même s'ils utilisent le même système d'exploitation [14].</w:t>
      </w:r>
    </w:p>
    <w:p>
      <w:pPr>
        <w:pStyle w:val="Titre3"/>
        <w:numPr>
          <w:ilvl w:val="2"/>
          <w:numId w:val="3"/>
        </w:numPr>
        <w:rPr>
          <w:color w:val="000000"/>
        </w:rPr>
      </w:pPr>
      <w:bookmarkStart w:id="94" w:name="__RefHeading___Toc4979_27960334"/>
      <w:bookmarkStart w:id="95" w:name="_Toc507451811"/>
      <w:bookmarkEnd w:id="94"/>
      <w:r>
        <w:rPr>
          <w:color w:val="000000"/>
        </w:rPr>
        <w:t>I</w:t>
      </w:r>
      <w:bookmarkEnd w:id="95"/>
      <w:r>
        <w:rPr>
          <w:color w:val="000000"/>
        </w:rPr>
        <w:t>OS</w:t>
      </w:r>
    </w:p>
    <w:p>
      <w:pPr>
        <w:pStyle w:val="Corpsdetexte"/>
        <w:ind w:firstLine="720"/>
        <w:rPr>
          <w:color w:val="000000"/>
        </w:rPr>
      </w:pPr>
      <w:r>
        <w:rPr>
          <w:color w:val="000000"/>
        </w:rPr>
        <w:t>iOS est un système d'exploitation mobile développé par Apple. Il était initialement appelé iPhone OS, mais a été renommé iOS en juin 2009. L'iOS fonctionne actuellement sur iPhone, iPod touch et iPad.[15] La figure 11 aborde la part de marché des systèmes d’exploitation mobiles [16].</w:t>
      </w:r>
    </w:p>
    <w:p>
      <w:pPr>
        <w:pStyle w:val="Corpsdetexte"/>
        <w:rPr>
          <w:color w:val="000000"/>
        </w:rPr>
      </w:pPr>
      <w:r>
        <w:rPr/>
        <mc:AlternateContent>
          <mc:Choice Requires="wps">
            <w:drawing>
              <wp:inline distT="0" distB="0" distL="0" distR="0" wp14:anchorId="23E77387">
                <wp:extent cx="5737225" cy="3681095"/>
                <wp:effectExtent l="0" t="0" r="0" b="0"/>
                <wp:docPr id="43" name="Forme11"/>
                <a:graphic xmlns:a="http://schemas.openxmlformats.org/drawingml/2006/main">
                  <a:graphicData uri="http://schemas.microsoft.com/office/word/2010/wordprocessingShape">
                    <wps:wsp>
                      <wps:cNvSpPr/>
                      <wps:spPr>
                        <a:xfrm>
                          <a:off x="0" y="0"/>
                          <a:ext cx="5736600" cy="36806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2846705"/>
                                  <wp:effectExtent l="0" t="0" r="0" b="0"/>
                                  <wp:docPr id="45"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1" descr=""/>
                                          <pic:cNvPicPr>
                                            <a:picLocks noChangeAspect="1" noChangeArrowheads="1"/>
                                          </pic:cNvPicPr>
                                        </pic:nvPicPr>
                                        <pic:blipFill>
                                          <a:blip r:embed="rId25"/>
                                          <a:stretch>
                                            <a:fillRect/>
                                          </a:stretch>
                                        </pic:blipFill>
                                        <pic:spPr bwMode="auto">
                                          <a:xfrm>
                                            <a:off x="0" y="0"/>
                                            <a:ext cx="5733415" cy="284670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11</w:t>
                            </w:r>
                            <w:r>
                              <w:rPr>
                                <w:color w:val="000000"/>
                              </w:rPr>
                              <w:fldChar w:fldCharType="end"/>
                            </w:r>
                            <w:r>
                              <w:rPr>
                                <w:color w:val="000000"/>
                              </w:rPr>
                              <w:t>: Part de marché des systèmes d’exploitation mobiles et tablettes dans le monde mai 2021 jusqu’à mai 2022</w:t>
                            </w:r>
                          </w:p>
                        </w:txbxContent>
                      </wps:txbx>
                      <wps:bodyPr lIns="0" rIns="0" tIns="0" bIns="0">
                        <a:noAutofit/>
                      </wps:bodyPr>
                    </wps:wsp>
                  </a:graphicData>
                </a:graphic>
              </wp:inline>
            </w:drawing>
          </mc:Choice>
          <mc:Fallback>
            <w:pict>
              <v:rect id="shape_0" ID="Forme11" stroked="f" style="position:absolute;margin-left:0pt;margin-top:-289.85pt;width:451.65pt;height:289.75pt;mso-position-vertical:top" wp14:anchorId="23E77387">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2846705"/>
                            <wp:effectExtent l="0" t="0" r="0" b="0"/>
                            <wp:docPr id="46"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 descr=""/>
                                    <pic:cNvPicPr>
                                      <a:picLocks noChangeAspect="1" noChangeArrowheads="1"/>
                                    </pic:cNvPicPr>
                                  </pic:nvPicPr>
                                  <pic:blipFill>
                                    <a:blip r:embed="rId25"/>
                                    <a:stretch>
                                      <a:fillRect/>
                                    </a:stretch>
                                  </pic:blipFill>
                                  <pic:spPr bwMode="auto">
                                    <a:xfrm>
                                      <a:off x="0" y="0"/>
                                      <a:ext cx="5733415" cy="284670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11</w:t>
                      </w:r>
                      <w:r>
                        <w:rPr>
                          <w:color w:val="000000"/>
                        </w:rPr>
                        <w:fldChar w:fldCharType="end"/>
                      </w:r>
                      <w:r>
                        <w:rPr>
                          <w:color w:val="000000"/>
                        </w:rPr>
                        <w:t>: Part de marché des systèmes d’exploitation mobiles et tablettes dans le monde mai 2021 jusqu’à mai 2022</w:t>
                      </w:r>
                    </w:p>
                  </w:txbxContent>
                </v:textbox>
              </v:rect>
            </w:pict>
          </mc:Fallback>
        </mc:AlternateContent>
      </w:r>
    </w:p>
    <w:p>
      <w:pPr>
        <w:pStyle w:val="Titre2"/>
        <w:numPr>
          <w:ilvl w:val="1"/>
          <w:numId w:val="3"/>
        </w:numPr>
        <w:rPr>
          <w:color w:val="000000"/>
        </w:rPr>
      </w:pPr>
      <w:bookmarkStart w:id="96" w:name="__RefHeading___Toc4981_27960334"/>
      <w:bookmarkEnd w:id="96"/>
      <w:r>
        <w:rPr>
          <w:color w:val="000000"/>
        </w:rPr>
        <w:t>Application mobile</w:t>
      </w:r>
    </w:p>
    <w:p>
      <w:pPr>
        <w:pStyle w:val="Normal"/>
        <w:ind w:firstLine="720"/>
        <w:rPr>
          <w:color w:val="000000"/>
        </w:rPr>
      </w:pPr>
      <w:r>
        <w:rPr>
          <w:color w:val="000000"/>
        </w:rPr>
        <w:t>Une application mobile est un programme qui s’exécute sur un Smartphone. Elle est</w:t>
        <w:br/>
        <w:t>développée pour un environnement utilisant comme système un des systèmes discutés au</w:t>
        <w:br/>
        <w:t>paragraphe précèdent. Les applications mobiles sont adaptées aux différents environnements</w:t>
        <w:br/>
        <w:t>techniques des smartphones et à leurs contraintes et possibilités ergonomiques (écran tactile</w:t>
        <w:br/>
        <w:t>notamment). Elles permettent généralement un accès plus confortable et plus efficace à des</w:t>
        <w:br/>
        <w:t>sites ou des services accessibles par ailleurs en versions mobile ou web. L'essentiel du temps</w:t>
        <w:br/>
        <w:t>passé sur les Smartphones est consacré à des applications mobiles. Une application mobile</w:t>
        <w:br/>
        <w:t>peut être téléchargeable de façon gratuite ou payante et exécutable à partir du système</w:t>
        <w:br/>
        <w:t>d'exploitation d'un Smartphone ou d'une tablette [17].</w:t>
      </w:r>
    </w:p>
    <w:p>
      <w:pPr>
        <w:pStyle w:val="Titre3"/>
        <w:numPr>
          <w:ilvl w:val="2"/>
          <w:numId w:val="3"/>
        </w:numPr>
        <w:rPr>
          <w:color w:val="000000"/>
        </w:rPr>
      </w:pPr>
      <w:bookmarkStart w:id="97" w:name="__RefHeading___Toc4983_27960334"/>
      <w:bookmarkEnd w:id="97"/>
      <w:r>
        <w:rPr>
          <w:color w:val="000000"/>
        </w:rPr>
        <w:t>Types d’applications mobiles</w:t>
      </w:r>
    </w:p>
    <w:p>
      <w:pPr>
        <w:pStyle w:val="Corpsdetexte"/>
        <w:rPr>
          <w:color w:val="000000"/>
        </w:rPr>
      </w:pPr>
      <w:r>
        <w:rPr>
          <w:color w:val="000000"/>
        </w:rPr>
        <w:t>Il existe trois familles d'applications mobiles : les applications natives ou "</w:t>
      </w:r>
      <w:r>
        <w:rPr>
          <w:color w:val="000000"/>
          <w:lang w:val="en-GB"/>
        </w:rPr>
        <w:t>Native Apps</w:t>
      </w:r>
      <w:r>
        <w:rPr>
          <w:color w:val="000000"/>
        </w:rPr>
        <w:t>", les applications web ou "</w:t>
      </w:r>
      <w:r>
        <w:rPr>
          <w:color w:val="000000"/>
          <w:lang w:val="en-GB"/>
        </w:rPr>
        <w:t>Web Apps</w:t>
      </w:r>
      <w:r>
        <w:rPr>
          <w:color w:val="000000"/>
        </w:rPr>
        <w:t>" et, comme mentionné précédemment, les applications hybrides ou "</w:t>
      </w:r>
      <w:r>
        <w:rPr>
          <w:color w:val="000000"/>
          <w:lang w:val="en-GB"/>
        </w:rPr>
        <w:t>Hybrid Apps</w:t>
      </w:r>
      <w:r>
        <w:rPr>
          <w:color w:val="000000"/>
        </w:rPr>
        <w:t>".</w:t>
      </w:r>
    </w:p>
    <w:p>
      <w:pPr>
        <w:pStyle w:val="Titre4"/>
        <w:numPr>
          <w:ilvl w:val="3"/>
          <w:numId w:val="3"/>
        </w:numPr>
        <w:rPr>
          <w:color w:val="000000"/>
        </w:rPr>
      </w:pPr>
      <w:r>
        <w:rPr>
          <w:color w:val="000000"/>
        </w:rPr>
        <w:t>Applications natives</w:t>
      </w:r>
    </w:p>
    <w:p>
      <w:pPr>
        <w:pStyle w:val="Corpsdetexte"/>
        <w:ind w:firstLine="720"/>
        <w:rPr>
          <w:color w:val="000000"/>
        </w:rPr>
      </w:pPr>
      <w:r>
        <w:rPr>
          <w:color w:val="000000"/>
        </w:rPr>
        <w:t>Tout d'abord, nous trouvons les applications natives. Il s'agit d'applications logicielles qui sont créées exclusivement pour une plateforme mobile spécifique. Leur développement se fait via le kit de développement logiciel, ou SDK, de la plateforme concernée. Le nom Natives Apps vient du fait que ces applications sont développées en utilisant uniquement le langage "natif", soit JAVA pour Android ou Objective C pour Apple [18].</w:t>
      </w:r>
    </w:p>
    <w:p>
      <w:pPr>
        <w:pStyle w:val="Corpsdetexte"/>
        <w:ind w:firstLine="720"/>
        <w:rPr>
          <w:color w:val="000000"/>
        </w:rPr>
      </w:pPr>
      <w:r>
        <w:rPr>
          <w:color w:val="000000"/>
        </w:rPr>
        <w:t>Ce type d'application est téléchargé directement depuis la plateforme de téléchargement associée au système d'exploitation. C'est ce qu'on appelle un magasin d'applications : Google Play pour les appareils Android ou Apple Store pour les appareils Apple [19].</w:t>
      </w:r>
    </w:p>
    <w:p>
      <w:pPr>
        <w:pStyle w:val="Corpsdetexte"/>
        <w:ind w:firstLine="720"/>
        <w:rPr>
          <w:color w:val="000000"/>
        </w:rPr>
      </w:pPr>
      <w:r>
        <w:rPr>
          <w:color w:val="000000"/>
        </w:rPr>
      </w:r>
    </w:p>
    <w:p>
      <w:pPr>
        <w:pStyle w:val="Titre5"/>
        <w:numPr>
          <w:ilvl w:val="4"/>
          <w:numId w:val="3"/>
        </w:numPr>
        <w:rPr>
          <w:color w:val="000000"/>
        </w:rPr>
      </w:pPr>
      <w:r>
        <w:rPr>
          <w:color w:val="000000"/>
        </w:rPr>
        <w:t>Avantages</w:t>
      </w:r>
    </w:p>
    <w:p>
      <w:pPr>
        <w:pStyle w:val="Normal"/>
        <w:numPr>
          <w:ilvl w:val="0"/>
          <w:numId w:val="25"/>
        </w:numPr>
        <w:rPr>
          <w:color w:val="000000"/>
        </w:rPr>
      </w:pPr>
      <w:bookmarkStart w:id="98" w:name="page109R_mcid5"/>
      <w:bookmarkEnd w:id="98"/>
      <w:r>
        <w:rPr>
          <w:color w:val="000000"/>
        </w:rPr>
        <w:t>Une meilleure performance parce qu’elles utilisent les logiciels et le matériel valable dans l’appareil mobile.</w:t>
      </w:r>
    </w:p>
    <w:p>
      <w:pPr>
        <w:pStyle w:val="Normal"/>
        <w:numPr>
          <w:ilvl w:val="0"/>
          <w:numId w:val="25"/>
        </w:numPr>
        <w:rPr>
          <w:color w:val="000000"/>
        </w:rPr>
      </w:pPr>
      <w:bookmarkStart w:id="99" w:name="page109R_mcid6"/>
      <w:bookmarkEnd w:id="99"/>
      <w:r>
        <w:rPr>
          <w:color w:val="000000"/>
        </w:rPr>
        <w:t>Comme ces applications sont déjà installées dans l’appareil et utilisent les données déjà existantes, elles peuvent être exécutées hors ligne sans besoin d’Internet.</w:t>
      </w:r>
    </w:p>
    <w:p>
      <w:pPr>
        <w:pStyle w:val="Normal"/>
        <w:numPr>
          <w:ilvl w:val="0"/>
          <w:numId w:val="25"/>
        </w:numPr>
        <w:rPr>
          <w:color w:val="000000"/>
        </w:rPr>
      </w:pPr>
      <w:bookmarkStart w:id="100" w:name="page109R_mcid7"/>
      <w:bookmarkEnd w:id="100"/>
      <w:r>
        <w:rPr>
          <w:color w:val="000000"/>
        </w:rPr>
        <w:t>Chaque application est distinguée par son logo pour attirer l’attention de l’utilisateur [19].</w:t>
      </w:r>
    </w:p>
    <w:p>
      <w:pPr>
        <w:pStyle w:val="Titre5"/>
        <w:numPr>
          <w:ilvl w:val="4"/>
          <w:numId w:val="3"/>
        </w:numPr>
        <w:rPr>
          <w:color w:val="000000"/>
        </w:rPr>
      </w:pPr>
      <w:r>
        <w:rPr>
          <w:color w:val="000000"/>
        </w:rPr>
        <w:t>Inconvénients</w:t>
      </w:r>
    </w:p>
    <w:p>
      <w:pPr>
        <w:pStyle w:val="Normal"/>
        <w:numPr>
          <w:ilvl w:val="0"/>
          <w:numId w:val="26"/>
        </w:numPr>
        <w:rPr>
          <w:color w:val="000000"/>
        </w:rPr>
      </w:pPr>
      <w:bookmarkStart w:id="101" w:name="page109R_mcid9"/>
      <w:bookmarkEnd w:id="101"/>
      <w:r>
        <w:rPr>
          <w:iCs/>
          <w:color w:val="000000"/>
        </w:rPr>
        <w:t>L’inconvénient majeur de ce type d’application, c’est qu’elles sont fortement liées avec l’appareil sur lequel elles sont installées, ce qui engendre l’impossibilité d’évoluer ou d’exploiter de nouvelles technologies.</w:t>
      </w:r>
    </w:p>
    <w:p>
      <w:pPr>
        <w:pStyle w:val="Normal"/>
        <w:numPr>
          <w:ilvl w:val="0"/>
          <w:numId w:val="26"/>
        </w:numPr>
        <w:rPr>
          <w:color w:val="000000"/>
        </w:rPr>
      </w:pPr>
      <w:bookmarkStart w:id="102" w:name="page109R_mcid10"/>
      <w:bookmarkEnd w:id="102"/>
      <w:r>
        <w:rPr>
          <w:iCs/>
          <w:color w:val="000000"/>
        </w:rPr>
        <w:t>Rendre les applications natives déployables dans différents types d’appareils/plateformes (c.-à-d. réécrire le code dans différents langages) est une tâche consommatrice en termes de temps.</w:t>
      </w:r>
    </w:p>
    <w:p>
      <w:pPr>
        <w:pStyle w:val="Normal"/>
        <w:numPr>
          <w:ilvl w:val="0"/>
          <w:numId w:val="26"/>
        </w:numPr>
        <w:rPr>
          <w:color w:val="000000"/>
        </w:rPr>
      </w:pPr>
      <w:bookmarkStart w:id="103" w:name="page109R_mcid11"/>
      <w:bookmarkEnd w:id="103"/>
      <w:r>
        <w:rPr>
          <w:iCs/>
          <w:color w:val="000000"/>
        </w:rPr>
        <w:t>L’exclusivité des applications natives pour un type d’appareil mobile bien particulier</w:t>
        <w:br/>
        <w:t>diminuera le nombre des utilisateurs et le gain de leurs ventes [19].</w:t>
      </w:r>
    </w:p>
    <w:p>
      <w:pPr>
        <w:pStyle w:val="Titre4"/>
        <w:numPr>
          <w:ilvl w:val="3"/>
          <w:numId w:val="3"/>
        </w:numPr>
        <w:rPr>
          <w:color w:val="000000"/>
        </w:rPr>
      </w:pPr>
      <w:r>
        <w:rPr>
          <w:color w:val="000000"/>
        </w:rPr>
        <w:t>Applications mobiles web</w:t>
      </w:r>
    </w:p>
    <w:p>
      <w:pPr>
        <w:pStyle w:val="Corpsdetexte"/>
        <w:ind w:firstLine="720"/>
        <w:rPr>
          <w:color w:val="000000"/>
        </w:rPr>
      </w:pPr>
      <w:r>
        <w:rPr>
          <w:color w:val="000000"/>
        </w:rPr>
        <w:t>Ensuite, nous trouvons les applications web. Ce type d'application correspond à des sites web. Ces derniers sont configurés pour offrir un affichage entièrement optimisé pour les téléphones portables. Contrairement aux applications natives, qui nécessitent un téléchargement préalable, les applications web sont accessibles depuis un navigateur mobile. En général, elles sont développées à l'aide de technologies web telles que HTML5 ou CSS3 [19].</w:t>
      </w:r>
    </w:p>
    <w:p>
      <w:pPr>
        <w:pStyle w:val="Corpsdetexte"/>
        <w:ind w:firstLine="720"/>
        <w:rPr>
          <w:color w:val="000000"/>
        </w:rPr>
      </w:pPr>
      <w:r>
        <w:rPr>
          <w:color w:val="000000"/>
        </w:rPr>
      </w:r>
    </w:p>
    <w:p>
      <w:pPr>
        <w:pStyle w:val="Corpsdetexte"/>
        <w:ind w:firstLine="720"/>
        <w:rPr>
          <w:color w:val="000000"/>
        </w:rPr>
      </w:pPr>
      <w:r>
        <w:rPr>
          <w:color w:val="000000"/>
        </w:rPr>
      </w:r>
    </w:p>
    <w:p>
      <w:pPr>
        <w:pStyle w:val="Titre5"/>
        <w:numPr>
          <w:ilvl w:val="4"/>
          <w:numId w:val="3"/>
        </w:numPr>
        <w:spacing w:before="0" w:after="240"/>
        <w:ind w:left="0" w:hanging="0"/>
        <w:rPr>
          <w:color w:val="000000"/>
        </w:rPr>
      </w:pPr>
      <w:r>
        <w:rPr>
          <w:color w:val="000000"/>
        </w:rPr>
        <w:t>Avantages</w:t>
      </w:r>
    </w:p>
    <w:p>
      <w:pPr>
        <w:pStyle w:val="Normal"/>
        <w:numPr>
          <w:ilvl w:val="0"/>
          <w:numId w:val="27"/>
        </w:numPr>
        <w:spacing w:before="0" w:after="240"/>
        <w:rPr>
          <w:color w:val="000000"/>
        </w:rPr>
      </w:pPr>
      <w:bookmarkStart w:id="104" w:name="page111R_mcid8"/>
      <w:bookmarkEnd w:id="104"/>
      <w:r>
        <w:rPr>
          <w:color w:val="000000"/>
        </w:rPr>
        <w:t>L’avantage le plus important des applications mobiles web est la capacité de déploiement sur les multiples plateformes indépendamment du type d’appareil mobile.</w:t>
      </w:r>
    </w:p>
    <w:p>
      <w:pPr>
        <w:pStyle w:val="Normal"/>
        <w:numPr>
          <w:ilvl w:val="0"/>
          <w:numId w:val="27"/>
        </w:numPr>
        <w:spacing w:before="0" w:after="240"/>
        <w:rPr>
          <w:color w:val="000000"/>
        </w:rPr>
      </w:pPr>
      <w:bookmarkStart w:id="105" w:name="page111R_mcid9"/>
      <w:bookmarkEnd w:id="105"/>
      <w:r>
        <w:rPr>
          <w:color w:val="000000"/>
        </w:rPr>
        <w:t>Moins cher, facile et rapide à développer.</w:t>
      </w:r>
    </w:p>
    <w:p>
      <w:pPr>
        <w:pStyle w:val="Normal"/>
        <w:numPr>
          <w:ilvl w:val="0"/>
          <w:numId w:val="27"/>
        </w:numPr>
        <w:spacing w:before="0" w:after="240"/>
        <w:rPr>
          <w:color w:val="000000"/>
        </w:rPr>
      </w:pPr>
      <w:bookmarkStart w:id="106" w:name="page111R_mcid10"/>
      <w:bookmarkEnd w:id="106"/>
      <w:r>
        <w:rPr>
          <w:color w:val="000000"/>
        </w:rPr>
        <w:t>Accès facile en utilisant un simple URL sans le besoin d’installation ou le téléchargement des compléments [19].</w:t>
      </w:r>
    </w:p>
    <w:p>
      <w:pPr>
        <w:pStyle w:val="Corpsdetexte"/>
        <w:numPr>
          <w:ilvl w:val="4"/>
          <w:numId w:val="3"/>
        </w:numPr>
        <w:ind w:left="0" w:hanging="0"/>
        <w:rPr>
          <w:color w:val="000000"/>
        </w:rPr>
      </w:pPr>
      <w:r>
        <w:rPr>
          <w:b/>
          <w:bCs/>
          <w:color w:val="000000"/>
        </w:rPr>
        <w:t>Inconvénients</w:t>
      </w:r>
    </w:p>
    <w:p>
      <w:pPr>
        <w:pStyle w:val="Normal"/>
        <w:numPr>
          <w:ilvl w:val="0"/>
          <w:numId w:val="28"/>
        </w:numPr>
        <w:spacing w:before="0" w:after="240"/>
        <w:rPr>
          <w:color w:val="000000"/>
        </w:rPr>
      </w:pPr>
      <w:bookmarkStart w:id="107" w:name="page111R_mcid12"/>
      <w:bookmarkEnd w:id="107"/>
      <w:r>
        <w:rPr>
          <w:color w:val="000000"/>
        </w:rPr>
        <w:t>Les navigateurs traditionnels sont plus performants que les navigateurs des appareils</w:t>
        <w:br/>
        <w:t>mobiles.</w:t>
      </w:r>
    </w:p>
    <w:p>
      <w:pPr>
        <w:pStyle w:val="Normal"/>
        <w:numPr>
          <w:ilvl w:val="0"/>
          <w:numId w:val="28"/>
        </w:numPr>
        <w:spacing w:before="0" w:after="240"/>
        <w:rPr>
          <w:color w:val="000000"/>
        </w:rPr>
      </w:pPr>
      <w:bookmarkStart w:id="108" w:name="page111R_mcid13"/>
      <w:bookmarkEnd w:id="108"/>
      <w:r>
        <w:rPr>
          <w:color w:val="000000"/>
        </w:rPr>
        <w:t>Les applications mobiles web ne peuvent pas exploiter les fonctionnalités offertes par les logiciels et les hardwares des appareils mobiles.</w:t>
      </w:r>
    </w:p>
    <w:p>
      <w:pPr>
        <w:pStyle w:val="Normal"/>
        <w:numPr>
          <w:ilvl w:val="0"/>
          <w:numId w:val="28"/>
        </w:numPr>
        <w:spacing w:before="0" w:after="240"/>
        <w:rPr>
          <w:color w:val="000000"/>
        </w:rPr>
      </w:pPr>
      <w:bookmarkStart w:id="109" w:name="page111R_mcid14"/>
      <w:bookmarkEnd w:id="109"/>
      <w:r>
        <w:rPr>
          <w:color w:val="000000"/>
        </w:rPr>
        <w:t>La performance des applications mobiles web dépend de la vitesse et l’état de la connexion via Internet ou les réseaux de téléphonie mobile GSM [19].</w:t>
      </w:r>
    </w:p>
    <w:p>
      <w:pPr>
        <w:pStyle w:val="Titre4"/>
        <w:numPr>
          <w:ilvl w:val="3"/>
          <w:numId w:val="3"/>
        </w:numPr>
        <w:rPr>
          <w:color w:val="000000"/>
        </w:rPr>
      </w:pPr>
      <w:r>
        <w:rPr>
          <w:color w:val="000000"/>
        </w:rPr>
        <w:t>Applications mobiles multi-plate-formes (hybride)</w:t>
      </w:r>
    </w:p>
    <w:p>
      <w:pPr>
        <w:pStyle w:val="Corpsdetexte"/>
        <w:ind w:firstLine="720"/>
        <w:rPr>
          <w:color w:val="000000"/>
        </w:rPr>
      </w:pPr>
      <w:r>
        <w:rPr>
          <w:color w:val="000000"/>
        </w:rPr>
        <w:t>Les applications mobiles multi-plate-formes (hybrides) sont la combinaison d'applications natives et d'applications web mobiles. La synergie entre ces deux types d'applications permet de réduire le temps, les efforts de développement, le prix et la maintenance. Ces applications sont téléchargeables via des boutiques en ligne, installées sur l'appareil et fonctionnent à partir d'une simple icône comme les applications natives. Les applications mobiles hybrides sont créées pour fonctionner sur plusieurs plateformes [19].</w:t>
      </w:r>
    </w:p>
    <w:p>
      <w:pPr>
        <w:pStyle w:val="Titre2"/>
        <w:numPr>
          <w:ilvl w:val="1"/>
          <w:numId w:val="3"/>
        </w:numPr>
        <w:rPr>
          <w:color w:val="000000"/>
        </w:rPr>
      </w:pPr>
      <w:bookmarkStart w:id="110" w:name="__RefHeading___Toc4985_27960334"/>
      <w:bookmarkStart w:id="111" w:name="_Toc507451813"/>
      <w:bookmarkEnd w:id="110"/>
      <w:r>
        <w:rPr>
          <w:color w:val="000000"/>
        </w:rPr>
        <w:t>Conclusion</w:t>
      </w:r>
      <w:bookmarkEnd w:id="111"/>
    </w:p>
    <w:p>
      <w:pPr>
        <w:pStyle w:val="Textemmoire"/>
        <w:spacing w:before="120" w:after="120"/>
        <w:rPr>
          <w:color w:val="000000"/>
        </w:rPr>
      </w:pPr>
      <w:r>
        <w:rPr>
          <w:color w:val="000000"/>
        </w:rPr>
        <w:t xml:space="preserve">Dans ce chapitre, nous avons présenté les différents types de systèmes d'exploitation pour smartphones et appareils mobiles, les différents types d'applications mobiles ainsi que leurs avantages et inconvénients. </w:t>
      </w:r>
    </w:p>
    <w:p>
      <w:pPr>
        <w:pStyle w:val="Textemmoire"/>
        <w:spacing w:before="120" w:after="120"/>
        <w:rPr>
          <w:color w:val="000000"/>
        </w:rPr>
      </w:pPr>
      <w:r>
        <w:rPr>
          <w:color w:val="000000"/>
        </w:rPr>
        <w:t>Pour répondre à notre problématique, nous avons choisi d'utiliser la solution multi-plateforme.</w:t>
      </w:r>
    </w:p>
    <w:p>
      <w:pPr>
        <w:pStyle w:val="Titre1"/>
        <w:numPr>
          <w:ilvl w:val="0"/>
          <w:numId w:val="3"/>
        </w:numPr>
        <w:spacing w:before="120" w:after="120"/>
        <w:rPr>
          <w:color w:val="000000"/>
        </w:rPr>
      </w:pPr>
      <w:bookmarkStart w:id="112" w:name="__RefHeading___Toc5340_4082912812"/>
      <w:bookmarkEnd w:id="112"/>
      <w:r>
        <w:rPr>
          <w:color w:val="000000"/>
        </w:rPr>
        <w:t> </w:t>
      </w:r>
      <w:r>
        <w:rPr>
          <w:color w:val="000000"/>
        </w:rPr>
        <w:t>:</w:t>
      </w:r>
      <w:bookmarkStart w:id="113" w:name="_Toc5074518091"/>
      <w:r>
        <w:rPr>
          <w:color w:val="000000"/>
        </w:rPr>
        <w:t xml:space="preserve"> </w:t>
      </w:r>
      <w:bookmarkEnd w:id="113"/>
      <w:r>
        <w:rPr>
          <w:color w:val="000000"/>
        </w:rPr>
        <w:t xml:space="preserve"> Analyse des besoins et modélisation</w:t>
      </w:r>
    </w:p>
    <w:p>
      <w:pPr>
        <w:pStyle w:val="Titre2"/>
        <w:numPr>
          <w:ilvl w:val="1"/>
          <w:numId w:val="3"/>
        </w:numPr>
        <w:rPr>
          <w:color w:val="000000"/>
        </w:rPr>
      </w:pPr>
      <w:bookmarkStart w:id="114" w:name="__RefHeading___Toc5342_4082912812"/>
      <w:bookmarkStart w:id="115" w:name="_Toc5074518101"/>
      <w:bookmarkEnd w:id="114"/>
      <w:r>
        <w:rPr>
          <w:color w:val="000000"/>
        </w:rPr>
        <w:t>Introduction</w:t>
      </w:r>
      <w:bookmarkEnd w:id="115"/>
    </w:p>
    <w:p>
      <w:pPr>
        <w:pStyle w:val="Corpsdetexte"/>
        <w:ind w:firstLine="720"/>
        <w:rPr>
          <w:color w:val="000000"/>
        </w:rPr>
      </w:pPr>
      <w:r>
        <w:rPr>
          <w:color w:val="000000"/>
        </w:rPr>
        <w:t>La réalisation d'une application doit impérativement être précédée d'une méthodologie d'analyse et de conception qui vise à formaliser les étapes préliminaires du développement. La phase d’analyse permet de lister les résultats, en termes de fonctionnalités. La phase de conception permet de faciliter la réalisation.</w:t>
      </w:r>
    </w:p>
    <w:p>
      <w:pPr>
        <w:pStyle w:val="Corpsdetexte"/>
        <w:spacing w:before="240" w:after="120"/>
        <w:ind w:firstLine="720"/>
        <w:rPr>
          <w:color w:val="000000"/>
        </w:rPr>
      </w:pPr>
      <w:r>
        <w:rPr>
          <w:color w:val="000000"/>
          <w:lang w:eastAsia="zh-CN" w:bidi="hi-IN"/>
        </w:rPr>
        <w:t>Dans ce chapitre, nous allons présenter la spécification et l'analyse des besoins ainsi que la conception de l'application.</w:t>
      </w:r>
    </w:p>
    <w:p>
      <w:pPr>
        <w:pStyle w:val="Titre2"/>
        <w:numPr>
          <w:ilvl w:val="1"/>
          <w:numId w:val="3"/>
        </w:numPr>
        <w:spacing w:before="240" w:after="120"/>
        <w:ind w:left="0" w:hanging="0"/>
        <w:rPr>
          <w:color w:val="000000"/>
        </w:rPr>
      </w:pPr>
      <w:bookmarkStart w:id="116" w:name="__RefHeading___Toc5344_4082912812"/>
      <w:bookmarkEnd w:id="116"/>
      <w:r>
        <w:rPr>
          <w:color w:val="000000"/>
        </w:rPr>
        <w:t>Spécification des besoins</w:t>
      </w:r>
    </w:p>
    <w:p>
      <w:pPr>
        <w:pStyle w:val="Corpsdetexte"/>
        <w:spacing w:before="240" w:after="120"/>
        <w:ind w:firstLine="706"/>
        <w:jc w:val="left"/>
        <w:rPr>
          <w:color w:val="000000"/>
        </w:rPr>
      </w:pPr>
      <w:r>
        <w:rPr>
          <w:rFonts w:cs="Arial"/>
          <w:iCs/>
          <w:color w:val="000000"/>
          <w:lang w:eastAsia="zh-CN" w:bidi="hi-IN"/>
        </w:rPr>
        <w:t>Nous présentons dans ce qui suit l’ensemble des besoins fonctionnels classés par acteur, ainsi que les besoins non fonctionnels.</w:t>
      </w:r>
    </w:p>
    <w:p>
      <w:pPr>
        <w:pStyle w:val="Titre3"/>
        <w:numPr>
          <w:ilvl w:val="2"/>
          <w:numId w:val="3"/>
        </w:numPr>
        <w:rPr>
          <w:color w:val="000000"/>
        </w:rPr>
      </w:pPr>
      <w:bookmarkStart w:id="117" w:name="__RefHeading___Toc5346_4082912812"/>
      <w:bookmarkEnd w:id="117"/>
      <w:r>
        <w:rPr>
          <w:color w:val="000000"/>
        </w:rPr>
        <w:t>Les besoins fonctionnels</w:t>
      </w:r>
    </w:p>
    <w:p>
      <w:pPr>
        <w:pStyle w:val="Titre2"/>
        <w:numPr>
          <w:ilvl w:val="0"/>
          <w:numId w:val="0"/>
        </w:numPr>
        <w:spacing w:before="240" w:after="120"/>
        <w:ind w:left="0" w:firstLine="706"/>
        <w:jc w:val="left"/>
        <w:rPr>
          <w:color w:val="000000"/>
        </w:rPr>
      </w:pPr>
      <w:bookmarkStart w:id="118" w:name="__RefHeading___Toc5348_4082912812"/>
      <w:bookmarkEnd w:id="118"/>
      <w:r>
        <w:rPr>
          <w:b w:val="false"/>
          <w:bCs w:val="false"/>
          <w:color w:val="000000"/>
          <w:sz w:val="24"/>
          <w:szCs w:val="24"/>
          <w:lang w:eastAsia="zh-CN" w:bidi="hi-IN"/>
        </w:rPr>
        <w:t>Les besoins fonctionnels expriment un ensemble d’actions que doit effectuer le système en réponse à une demande.</w:t>
      </w:r>
    </w:p>
    <w:p>
      <w:pPr>
        <w:pStyle w:val="Titre4"/>
        <w:numPr>
          <w:ilvl w:val="3"/>
          <w:numId w:val="50"/>
        </w:numPr>
        <w:rPr>
          <w:color w:val="000000"/>
        </w:rPr>
      </w:pPr>
      <w:r>
        <w:rPr>
          <w:color w:val="000000"/>
        </w:rPr>
        <w:t>Identification des acteurs</w:t>
      </w:r>
    </w:p>
    <w:p>
      <w:pPr>
        <w:pStyle w:val="Corpsdetexte"/>
        <w:ind w:firstLine="706"/>
        <w:rPr>
          <w:color w:val="000000"/>
        </w:rPr>
      </w:pPr>
      <w:r>
        <w:rPr>
          <w:color w:val="000000"/>
        </w:rPr>
        <w:t>Un acteur représente un rôle joué par des entités externes (utilisateur, dispositif matériel ou autre système) qui interagit directement avec le système étudié.</w:t>
      </w:r>
    </w:p>
    <w:p>
      <w:pPr>
        <w:pStyle w:val="Corpsdetexte"/>
        <w:rPr>
          <w:color w:val="000000"/>
        </w:rPr>
      </w:pPr>
      <w:r>
        <w:rPr>
          <w:color w:val="000000"/>
          <w:lang w:eastAsia="zh-CN" w:bidi="hi-IN"/>
        </w:rPr>
        <w:t xml:space="preserve"> </w:t>
      </w:r>
      <w:r>
        <w:rPr>
          <w:color w:val="000000"/>
          <w:lang w:eastAsia="zh-CN" w:bidi="hi-IN"/>
        </w:rPr>
        <w:t xml:space="preserve">Les différents acteurs du système </w:t>
      </w:r>
      <w:r>
        <w:rPr>
          <w:rFonts w:eastAsia="Noto Serif CJK SC" w:cs="Lohit Devanagari"/>
          <w:color w:val="000000"/>
          <w:kern w:val="2"/>
          <w:lang w:eastAsia="zh-CN" w:bidi="hi-IN"/>
        </w:rPr>
        <w:t>étudié</w:t>
      </w:r>
      <w:r>
        <w:rPr>
          <w:color w:val="000000"/>
          <w:lang w:eastAsia="zh-CN" w:bidi="hi-IN"/>
        </w:rPr>
        <w:t xml:space="preserve"> sont :</w:t>
      </w:r>
      <w:r>
        <w:rPr>
          <w:color w:val="000000"/>
        </w:rPr>
        <w:t xml:space="preserve"> </w:t>
      </w:r>
    </w:p>
    <w:p>
      <w:pPr>
        <w:pStyle w:val="Corpsdetexte"/>
        <w:numPr>
          <w:ilvl w:val="0"/>
          <w:numId w:val="43"/>
        </w:numPr>
        <w:rPr>
          <w:color w:val="000000"/>
        </w:rPr>
      </w:pPr>
      <w:r>
        <w:rPr>
          <w:color w:val="000000"/>
        </w:rPr>
        <w:t>L’administrateur : c’est le superviseur qui contrôle et gère le système, il met en relation des vendeurs et des acheteurs.</w:t>
      </w:r>
    </w:p>
    <w:p>
      <w:pPr>
        <w:pStyle w:val="Corpsdetexte"/>
        <w:numPr>
          <w:ilvl w:val="0"/>
          <w:numId w:val="43"/>
        </w:numPr>
        <w:rPr>
          <w:color w:val="000000"/>
        </w:rPr>
      </w:pPr>
      <w:r>
        <w:rPr>
          <w:color w:val="000000"/>
          <w:lang w:eastAsia="zh-CN" w:bidi="hi-IN"/>
        </w:rPr>
        <w:t xml:space="preserve">Le vendeur : il s’inscrit sur l’application afin de bénéficier du trafic de la plateforme gérée par l’administrateur et ainsi toucher de nouveaux clients. </w:t>
      </w:r>
    </w:p>
    <w:p>
      <w:pPr>
        <w:pStyle w:val="Corpsdetexte"/>
        <w:numPr>
          <w:ilvl w:val="0"/>
          <w:numId w:val="43"/>
        </w:numPr>
        <w:rPr>
          <w:color w:val="000000"/>
        </w:rPr>
      </w:pPr>
      <w:r>
        <w:rPr>
          <w:color w:val="000000"/>
          <w:lang w:eastAsia="zh-CN" w:bidi="hi-IN"/>
        </w:rPr>
        <w:t xml:space="preserve">L’acheteur : il s’inscrit sur l’application, et il </w:t>
      </w:r>
      <w:r>
        <w:rPr>
          <w:rFonts w:eastAsia="Noto Serif CJK SC" w:cs="Lohit Devanagari"/>
          <w:color w:val="000000"/>
          <w:kern w:val="2"/>
          <w:lang w:eastAsia="zh-CN" w:bidi="hi-IN"/>
        </w:rPr>
        <w:t xml:space="preserve">a la possibilité de consulter le catalogue, les promotions et </w:t>
      </w:r>
      <w:r>
        <w:rPr>
          <w:color w:val="000000"/>
          <w:lang w:eastAsia="zh-CN" w:bidi="hi-IN"/>
        </w:rPr>
        <w:t>de faire des commandes.</w:t>
      </w:r>
    </w:p>
    <w:p>
      <w:pPr>
        <w:pStyle w:val="Titre4"/>
        <w:numPr>
          <w:ilvl w:val="3"/>
          <w:numId w:val="51"/>
        </w:numPr>
        <w:rPr>
          <w:color w:val="000000"/>
        </w:rPr>
      </w:pPr>
      <w:r>
        <w:rPr>
          <w:color w:val="000000"/>
        </w:rPr>
        <w:t>Analyse des besoins fonctionnels</w:t>
      </w:r>
    </w:p>
    <w:p>
      <w:pPr>
        <w:pStyle w:val="Corpsdetexte"/>
        <w:rPr>
          <w:color w:val="000000"/>
        </w:rPr>
      </w:pPr>
      <w:r>
        <w:rPr>
          <w:color w:val="000000"/>
        </w:rPr>
        <w:tab/>
        <w:t>Dans ce qui suit, nous désignons les différents services offerts par notre application :</w:t>
      </w:r>
    </w:p>
    <w:p>
      <w:pPr>
        <w:pStyle w:val="Corpsdetexte"/>
        <w:numPr>
          <w:ilvl w:val="0"/>
          <w:numId w:val="34"/>
        </w:numPr>
        <w:rPr>
          <w:color w:val="000000"/>
        </w:rPr>
      </w:pPr>
      <w:r>
        <w:rPr>
          <w:b/>
          <w:bCs/>
          <w:color w:val="000000"/>
        </w:rPr>
        <w:t>Les besoins de l’administrateur :</w:t>
      </w:r>
    </w:p>
    <w:p>
      <w:pPr>
        <w:pStyle w:val="Corpsdetexte"/>
        <w:rPr>
          <w:color w:val="000000"/>
        </w:rPr>
      </w:pPr>
      <w:r>
        <w:rPr>
          <w:color w:val="000000"/>
        </w:rPr>
        <w:t>L’application offre à l’administrateur la possibilité de :</w:t>
      </w:r>
    </w:p>
    <w:p>
      <w:pPr>
        <w:pStyle w:val="Corpsdetexte"/>
        <w:numPr>
          <w:ilvl w:val="0"/>
          <w:numId w:val="35"/>
        </w:numPr>
        <w:rPr>
          <w:color w:val="000000"/>
        </w:rPr>
      </w:pPr>
      <w:r>
        <w:rPr>
          <w:color w:val="000000"/>
        </w:rPr>
        <w:t>S’identifier pour pouvoir accéder à sa propre session.</w:t>
      </w:r>
    </w:p>
    <w:p>
      <w:pPr>
        <w:pStyle w:val="Corpsdetexte"/>
        <w:numPr>
          <w:ilvl w:val="0"/>
          <w:numId w:val="35"/>
        </w:numPr>
        <w:rPr>
          <w:color w:val="000000"/>
        </w:rPr>
      </w:pPr>
      <w:r>
        <w:rPr>
          <w:color w:val="000000"/>
        </w:rPr>
        <w:t>Gérer les produits.</w:t>
      </w:r>
    </w:p>
    <w:p>
      <w:pPr>
        <w:pStyle w:val="Corpsdetexte"/>
        <w:numPr>
          <w:ilvl w:val="0"/>
          <w:numId w:val="35"/>
        </w:numPr>
        <w:rPr>
          <w:color w:val="000000"/>
        </w:rPr>
      </w:pPr>
      <w:r>
        <w:rPr>
          <w:color w:val="000000"/>
        </w:rPr>
        <w:t>Gérer le contrat.</w:t>
      </w:r>
    </w:p>
    <w:p>
      <w:pPr>
        <w:pStyle w:val="Corpsdetexte"/>
        <w:numPr>
          <w:ilvl w:val="0"/>
          <w:numId w:val="35"/>
        </w:numPr>
        <w:rPr>
          <w:color w:val="000000"/>
        </w:rPr>
      </w:pPr>
      <w:r>
        <w:rPr>
          <w:color w:val="000000"/>
        </w:rPr>
        <w:t>Gérer les catégories &amp; sous-catégories.</w:t>
      </w:r>
    </w:p>
    <w:p>
      <w:pPr>
        <w:pStyle w:val="Corpsdetexte"/>
        <w:numPr>
          <w:ilvl w:val="0"/>
          <w:numId w:val="35"/>
        </w:numPr>
        <w:rPr>
          <w:color w:val="000000"/>
        </w:rPr>
      </w:pPr>
      <w:r>
        <w:rPr>
          <w:color w:val="000000"/>
        </w:rPr>
        <w:t>Mettre à jour les informations.</w:t>
      </w:r>
    </w:p>
    <w:p>
      <w:pPr>
        <w:pStyle w:val="Corpsdetexte"/>
        <w:numPr>
          <w:ilvl w:val="0"/>
          <w:numId w:val="35"/>
        </w:numPr>
        <w:rPr>
          <w:color w:val="000000"/>
        </w:rPr>
      </w:pPr>
      <w:r>
        <w:rPr>
          <w:color w:val="000000"/>
        </w:rPr>
        <w:t>Lister les comptes utilisateurs.</w:t>
      </w:r>
    </w:p>
    <w:p>
      <w:pPr>
        <w:pStyle w:val="Corpsdetexte"/>
        <w:numPr>
          <w:ilvl w:val="0"/>
          <w:numId w:val="34"/>
        </w:numPr>
        <w:rPr>
          <w:color w:val="000000"/>
        </w:rPr>
      </w:pPr>
      <w:r>
        <w:rPr>
          <w:b/>
          <w:bCs/>
          <w:color w:val="000000"/>
        </w:rPr>
        <w:t>Les besoins des vendeurs :</w:t>
      </w:r>
    </w:p>
    <w:p>
      <w:pPr>
        <w:pStyle w:val="Corpsdetexte"/>
        <w:rPr>
          <w:color w:val="000000"/>
        </w:rPr>
      </w:pPr>
      <w:r>
        <w:rPr>
          <w:color w:val="000000"/>
        </w:rPr>
        <w:tab/>
        <w:t>L’application offre aux vendeurs la possibilité :</w:t>
      </w:r>
    </w:p>
    <w:p>
      <w:pPr>
        <w:pStyle w:val="Corpsdetexte"/>
        <w:numPr>
          <w:ilvl w:val="0"/>
          <w:numId w:val="36"/>
        </w:numPr>
        <w:rPr>
          <w:color w:val="000000"/>
        </w:rPr>
      </w:pPr>
      <w:r>
        <w:rPr>
          <w:color w:val="000000"/>
        </w:rPr>
        <w:t>D’accéder à sa propre session en fournissant un identifiant et un mot de passe.</w:t>
      </w:r>
    </w:p>
    <w:p>
      <w:pPr>
        <w:pStyle w:val="Corpsdetexte"/>
        <w:numPr>
          <w:ilvl w:val="0"/>
          <w:numId w:val="36"/>
        </w:numPr>
        <w:rPr>
          <w:color w:val="000000"/>
        </w:rPr>
      </w:pPr>
      <w:r>
        <w:rPr>
          <w:color w:val="000000"/>
        </w:rPr>
        <w:t>De gérer ses produits.</w:t>
      </w:r>
    </w:p>
    <w:p>
      <w:pPr>
        <w:pStyle w:val="Corpsdetexte"/>
        <w:numPr>
          <w:ilvl w:val="0"/>
          <w:numId w:val="36"/>
        </w:numPr>
        <w:rPr>
          <w:color w:val="000000"/>
        </w:rPr>
      </w:pPr>
      <w:r>
        <w:rPr>
          <w:color w:val="000000"/>
        </w:rPr>
        <w:t>De gérer ses promotions.</w:t>
      </w:r>
    </w:p>
    <w:p>
      <w:pPr>
        <w:pStyle w:val="Corpsdetexte"/>
        <w:numPr>
          <w:ilvl w:val="0"/>
          <w:numId w:val="36"/>
        </w:numPr>
        <w:rPr>
          <w:color w:val="000000"/>
        </w:rPr>
      </w:pPr>
      <w:r>
        <w:rPr>
          <w:color w:val="000000"/>
        </w:rPr>
        <w:t>De gérer ses commandes.</w:t>
      </w:r>
    </w:p>
    <w:p>
      <w:pPr>
        <w:pStyle w:val="Corpsdetexte"/>
        <w:numPr>
          <w:ilvl w:val="0"/>
          <w:numId w:val="36"/>
        </w:numPr>
        <w:rPr>
          <w:color w:val="000000"/>
        </w:rPr>
      </w:pPr>
      <w:r>
        <w:rPr>
          <w:color w:val="000000"/>
        </w:rPr>
        <w:t>De suivre son contrat.</w:t>
      </w:r>
    </w:p>
    <w:p>
      <w:pPr>
        <w:pStyle w:val="Corpsdetexte"/>
        <w:numPr>
          <w:ilvl w:val="0"/>
          <w:numId w:val="36"/>
        </w:numPr>
        <w:rPr>
          <w:color w:val="000000"/>
        </w:rPr>
      </w:pPr>
      <w:r>
        <w:rPr>
          <w:color w:val="000000"/>
        </w:rPr>
        <w:t>De modifier les informations personnelles.</w:t>
      </w:r>
    </w:p>
    <w:p>
      <w:pPr>
        <w:pStyle w:val="Corpsdetexte"/>
        <w:numPr>
          <w:ilvl w:val="0"/>
          <w:numId w:val="34"/>
        </w:numPr>
        <w:rPr>
          <w:color w:val="000000"/>
        </w:rPr>
      </w:pPr>
      <w:r>
        <w:rPr>
          <w:b/>
          <w:bCs/>
          <w:color w:val="000000"/>
        </w:rPr>
        <w:t>Les besoins de l’acheteur :</w:t>
      </w:r>
    </w:p>
    <w:p>
      <w:pPr>
        <w:pStyle w:val="Corpsdetexte"/>
        <w:rPr>
          <w:color w:val="000000"/>
        </w:rPr>
      </w:pPr>
      <w:r>
        <w:rPr>
          <w:color w:val="000000"/>
        </w:rPr>
        <w:tab/>
        <w:t>L’application permet à un nouvel utilisateur « acheteur » de s’inscrire, en remplissant un formulaire d’inscription (nom, prénom, mot de passe, etc.).</w:t>
      </w:r>
    </w:p>
    <w:p>
      <w:pPr>
        <w:pStyle w:val="Corpsdetexte"/>
        <w:rPr>
          <w:color w:val="000000"/>
        </w:rPr>
      </w:pPr>
      <w:r>
        <w:rPr>
          <w:color w:val="000000"/>
        </w:rPr>
        <w:t>Elle permet aux acheteurs de :</w:t>
      </w:r>
    </w:p>
    <w:p>
      <w:pPr>
        <w:pStyle w:val="Corpsdetexte"/>
        <w:numPr>
          <w:ilvl w:val="0"/>
          <w:numId w:val="37"/>
        </w:numPr>
        <w:rPr>
          <w:color w:val="000000"/>
        </w:rPr>
      </w:pPr>
      <w:r>
        <w:rPr>
          <w:color w:val="000000"/>
        </w:rPr>
        <w:t>Consulter les catalogues.</w:t>
      </w:r>
    </w:p>
    <w:p>
      <w:pPr>
        <w:pStyle w:val="Corpsdetexte"/>
        <w:numPr>
          <w:ilvl w:val="0"/>
          <w:numId w:val="37"/>
        </w:numPr>
        <w:rPr>
          <w:color w:val="000000"/>
        </w:rPr>
      </w:pPr>
      <w:r>
        <w:rPr>
          <w:color w:val="000000"/>
        </w:rPr>
        <w:t>Faire des recherches de produits.</w:t>
      </w:r>
    </w:p>
    <w:p>
      <w:pPr>
        <w:pStyle w:val="Corpsdetexte"/>
        <w:numPr>
          <w:ilvl w:val="0"/>
          <w:numId w:val="37"/>
        </w:numPr>
        <w:rPr>
          <w:color w:val="000000"/>
        </w:rPr>
      </w:pPr>
      <w:r>
        <w:rPr>
          <w:color w:val="000000"/>
        </w:rPr>
        <w:t>Demander un devis.</w:t>
      </w:r>
    </w:p>
    <w:p>
      <w:pPr>
        <w:pStyle w:val="Corpsdetexte"/>
        <w:numPr>
          <w:ilvl w:val="0"/>
          <w:numId w:val="37"/>
        </w:numPr>
        <w:rPr>
          <w:color w:val="000000"/>
        </w:rPr>
      </w:pPr>
      <w:r>
        <w:rPr>
          <w:color w:val="000000"/>
        </w:rPr>
        <w:t>Consulter les demandes.</w:t>
      </w:r>
    </w:p>
    <w:p>
      <w:pPr>
        <w:pStyle w:val="Corpsdetexte"/>
        <w:numPr>
          <w:ilvl w:val="0"/>
          <w:numId w:val="37"/>
        </w:numPr>
        <w:rPr>
          <w:color w:val="000000"/>
        </w:rPr>
      </w:pPr>
      <w:r>
        <w:rPr>
          <w:color w:val="000000"/>
        </w:rPr>
        <w:t>Contacter le vendeur.</w:t>
      </w:r>
    </w:p>
    <w:p>
      <w:pPr>
        <w:pStyle w:val="Corpsdetexte"/>
        <w:numPr>
          <w:ilvl w:val="0"/>
          <w:numId w:val="37"/>
        </w:numPr>
        <w:rPr>
          <w:color w:val="000000"/>
        </w:rPr>
      </w:pPr>
      <w:r>
        <w:rPr>
          <w:color w:val="000000"/>
        </w:rPr>
        <w:t>Modifier les informations personnelles.</w:t>
      </w:r>
    </w:p>
    <w:p>
      <w:pPr>
        <w:pStyle w:val="Titre3"/>
        <w:numPr>
          <w:ilvl w:val="2"/>
          <w:numId w:val="3"/>
        </w:numPr>
        <w:rPr>
          <w:color w:val="000000"/>
        </w:rPr>
      </w:pPr>
      <w:bookmarkStart w:id="119" w:name="__RefHeading___Toc5350_4082912812"/>
      <w:bookmarkEnd w:id="119"/>
      <w:r>
        <w:rPr>
          <w:color w:val="000000"/>
        </w:rPr>
        <w:t>Les besoins non fonctionnels</w:t>
      </w:r>
    </w:p>
    <w:p>
      <w:pPr>
        <w:pStyle w:val="Corpsdetexte"/>
        <w:rPr>
          <w:color w:val="000000"/>
        </w:rPr>
      </w:pPr>
      <w:r>
        <w:rPr>
          <w:color w:val="000000"/>
        </w:rPr>
        <w:tab/>
        <w:t xml:space="preserve">Les spécifications non fonctionnelles décrivent les contraintes auxquelles le système est soumis pour sa réalisation et son bon fonctionnement : </w:t>
      </w:r>
    </w:p>
    <w:p>
      <w:pPr>
        <w:pStyle w:val="Corpsdetexte"/>
        <w:numPr>
          <w:ilvl w:val="0"/>
          <w:numId w:val="44"/>
        </w:numPr>
        <w:rPr>
          <w:color w:val="000000"/>
        </w:rPr>
      </w:pPr>
      <w:r>
        <w:rPr>
          <w:color w:val="000000"/>
        </w:rPr>
        <w:t>Besoins d’utilisabilité : Le système doit être simple à utiliser.</w:t>
      </w:r>
    </w:p>
    <w:p>
      <w:pPr>
        <w:pStyle w:val="Corpsdetexte"/>
        <w:numPr>
          <w:ilvl w:val="0"/>
          <w:numId w:val="44"/>
        </w:numPr>
        <w:rPr>
          <w:color w:val="000000"/>
        </w:rPr>
      </w:pPr>
      <w:r>
        <w:rPr>
          <w:color w:val="000000"/>
        </w:rPr>
        <w:t>Besoins de performance : Le temps de traitement doit être optimale.</w:t>
      </w:r>
    </w:p>
    <w:p>
      <w:pPr>
        <w:pStyle w:val="Corpsdetexte"/>
        <w:numPr>
          <w:ilvl w:val="0"/>
          <w:numId w:val="44"/>
        </w:numPr>
        <w:rPr>
          <w:color w:val="000000"/>
        </w:rPr>
      </w:pPr>
      <w:r>
        <w:rPr>
          <w:color w:val="000000"/>
        </w:rPr>
        <w:t>Besoins de disponibilité / fiabilité : L'application doit garantir l'échange de données et ne perdre aucun détail</w:t>
      </w:r>
    </w:p>
    <w:p>
      <w:pPr>
        <w:pStyle w:val="Corpsdetexte"/>
        <w:numPr>
          <w:ilvl w:val="0"/>
          <w:numId w:val="44"/>
        </w:numPr>
        <w:rPr>
          <w:color w:val="000000"/>
        </w:rPr>
      </w:pPr>
      <w:r>
        <w:rPr>
          <w:color w:val="000000"/>
        </w:rPr>
        <w:t>Besoins de sécurité : L’application doit garantir la confidentialité des données.</w:t>
      </w:r>
    </w:p>
    <w:p>
      <w:pPr>
        <w:pStyle w:val="Corpsdetexte"/>
        <w:numPr>
          <w:ilvl w:val="0"/>
          <w:numId w:val="44"/>
        </w:numPr>
        <w:rPr>
          <w:color w:val="000000"/>
        </w:rPr>
      </w:pPr>
      <w:r>
        <w:rPr>
          <w:color w:val="000000"/>
        </w:rPr>
        <w:t xml:space="preserve">Ergonomie :  Les interfaces utilisées par notre application doivent être claires, concises et faciles à utiliser. </w:t>
      </w:r>
    </w:p>
    <w:p>
      <w:pPr>
        <w:pStyle w:val="Titre2"/>
        <w:numPr>
          <w:ilvl w:val="1"/>
          <w:numId w:val="3"/>
        </w:numPr>
        <w:rPr>
          <w:color w:val="000000"/>
        </w:rPr>
      </w:pPr>
      <w:bookmarkStart w:id="120" w:name="__RefHeading___Toc5352_4082912812"/>
      <w:bookmarkEnd w:id="120"/>
      <w:r>
        <w:rPr>
          <w:color w:val="000000"/>
        </w:rPr>
        <w:t>Méthodologie et approches :</w:t>
      </w:r>
    </w:p>
    <w:p>
      <w:pPr>
        <w:pStyle w:val="Corpsdetexte"/>
        <w:rPr>
          <w:color w:val="000000"/>
        </w:rPr>
      </w:pPr>
      <w:r>
        <w:rPr>
          <w:color w:val="000000"/>
        </w:rPr>
        <w:tab/>
        <w:t xml:space="preserve">Dans le cadre de notre projet, nous avons utilisé le langage de modélisation UML pour modéliser les différents diagrammes. </w:t>
      </w:r>
    </w:p>
    <w:p>
      <w:pPr>
        <w:pStyle w:val="Titre3"/>
        <w:numPr>
          <w:ilvl w:val="2"/>
          <w:numId w:val="3"/>
        </w:numPr>
        <w:rPr>
          <w:color w:val="000000"/>
        </w:rPr>
      </w:pPr>
      <w:bookmarkStart w:id="121" w:name="__RefHeading___Toc5354_4082912812"/>
      <w:bookmarkEnd w:id="121"/>
      <w:r>
        <w:rPr>
          <w:color w:val="000000"/>
        </w:rPr>
        <w:t>Présentation d’UML</w:t>
      </w:r>
    </w:p>
    <w:p>
      <w:pPr>
        <w:pStyle w:val="Corpsdetexte"/>
        <w:rPr>
          <w:color w:val="000000"/>
        </w:rPr>
      </w:pPr>
      <w:r>
        <w:rPr>
          <w:color w:val="000000"/>
        </w:rPr>
        <w:tab/>
        <w:t>UML est l'abréviation de Unified Modeling Language. Il s'agit d'une notation graphique permettant de créer des modèles orientés objet pour l'analyse et la modélisation de logiciels orientés objet. Il ne s'agit pas d'une méthode mais d'un ensemble d'outils permettant la modélisation de la future application informatique.</w:t>
      </w:r>
    </w:p>
    <w:p>
      <w:pPr>
        <w:pStyle w:val="Titre3"/>
        <w:numPr>
          <w:ilvl w:val="2"/>
          <w:numId w:val="3"/>
        </w:numPr>
        <w:rPr>
          <w:color w:val="000000"/>
        </w:rPr>
      </w:pPr>
      <w:bookmarkStart w:id="122" w:name="__RefHeading___Toc5356_4082912812"/>
      <w:bookmarkEnd w:id="122"/>
      <w:r>
        <w:rPr>
          <w:color w:val="000000"/>
        </w:rPr>
        <w:t>Les différents diagrammes UML</w:t>
      </w:r>
    </w:p>
    <w:p>
      <w:pPr>
        <w:pStyle w:val="Corpsdetexte"/>
        <w:rPr>
          <w:color w:val="000000"/>
        </w:rPr>
      </w:pPr>
      <w:r>
        <w:rPr>
          <w:color w:val="000000"/>
        </w:rPr>
        <w:tab/>
        <w:t>Un diagramme UML est une représentation graphique qui se concentre sur un aspect spécifique du modèle et chaque type de diagramme a une structure.</w:t>
      </w:r>
    </w:p>
    <w:p>
      <w:pPr>
        <w:pStyle w:val="Corpsdetexte"/>
        <w:rPr>
          <w:color w:val="000000"/>
        </w:rPr>
      </w:pPr>
      <w:r>
        <w:rPr>
          <w:color w:val="000000"/>
        </w:rPr>
        <w:tab/>
        <w:t>La combinaison de chaque type de diagramme UML fournit une vue complète des aspects statiques et dynamiques d'un système.</w:t>
      </w:r>
    </w:p>
    <w:p>
      <w:pPr>
        <w:pStyle w:val="Corpsdetexte"/>
        <w:numPr>
          <w:ilvl w:val="0"/>
          <w:numId w:val="38"/>
        </w:numPr>
        <w:rPr>
          <w:color w:val="000000"/>
        </w:rPr>
      </w:pPr>
      <w:r>
        <w:rPr>
          <w:b/>
          <w:bCs/>
          <w:color w:val="000000"/>
        </w:rPr>
        <w:t>Diagrammes structurels</w:t>
      </w:r>
    </w:p>
    <w:p>
      <w:pPr>
        <w:pStyle w:val="Corpsdetexte"/>
        <w:numPr>
          <w:ilvl w:val="0"/>
          <w:numId w:val="39"/>
        </w:numPr>
        <w:rPr>
          <w:color w:val="000000"/>
        </w:rPr>
      </w:pPr>
      <w:r>
        <w:rPr>
          <w:color w:val="000000"/>
        </w:rPr>
        <w:t>De classes (</w:t>
      </w:r>
      <w:r>
        <w:rPr>
          <w:color w:val="000000"/>
          <w:lang w:val="en-US"/>
        </w:rPr>
        <w:t>Class diagram</w:t>
      </w:r>
      <w:r>
        <w:rPr>
          <w:color w:val="000000"/>
        </w:rPr>
        <w:t>).</w:t>
      </w:r>
    </w:p>
    <w:p>
      <w:pPr>
        <w:pStyle w:val="Corpsdetexte"/>
        <w:numPr>
          <w:ilvl w:val="0"/>
          <w:numId w:val="39"/>
        </w:numPr>
        <w:rPr>
          <w:color w:val="000000"/>
        </w:rPr>
      </w:pPr>
      <w:r>
        <w:rPr>
          <w:color w:val="000000"/>
        </w:rPr>
        <w:t>D'objets (</w:t>
      </w:r>
      <w:r>
        <w:rPr>
          <w:color w:val="000000"/>
          <w:lang w:val="en-US"/>
        </w:rPr>
        <w:t>Object diagram</w:t>
      </w:r>
      <w:r>
        <w:rPr>
          <w:color w:val="000000"/>
        </w:rPr>
        <w:t>).</w:t>
      </w:r>
    </w:p>
    <w:p>
      <w:pPr>
        <w:pStyle w:val="Corpsdetexte"/>
        <w:numPr>
          <w:ilvl w:val="0"/>
          <w:numId w:val="39"/>
        </w:numPr>
        <w:rPr>
          <w:color w:val="000000"/>
        </w:rPr>
      </w:pPr>
      <w:r>
        <w:rPr>
          <w:color w:val="000000"/>
        </w:rPr>
        <w:t>De composants (</w:t>
      </w:r>
      <w:r>
        <w:rPr>
          <w:color w:val="000000"/>
          <w:lang w:val="en-US"/>
        </w:rPr>
        <w:t>Component diagram</w:t>
      </w:r>
      <w:r>
        <w:rPr>
          <w:color w:val="000000"/>
        </w:rPr>
        <w:t>).</w:t>
      </w:r>
    </w:p>
    <w:p>
      <w:pPr>
        <w:pStyle w:val="Corpsdetexte"/>
        <w:numPr>
          <w:ilvl w:val="0"/>
          <w:numId w:val="39"/>
        </w:numPr>
        <w:rPr>
          <w:color w:val="000000"/>
        </w:rPr>
      </w:pPr>
      <w:r>
        <w:rPr>
          <w:color w:val="000000"/>
        </w:rPr>
        <w:t>De structure composite (</w:t>
      </w:r>
      <w:r>
        <w:rPr>
          <w:color w:val="000000"/>
          <w:lang w:val="en-US"/>
        </w:rPr>
        <w:t>Composite structure diagram</w:t>
      </w:r>
      <w:r>
        <w:rPr>
          <w:color w:val="000000"/>
        </w:rPr>
        <w:t>).</w:t>
      </w:r>
    </w:p>
    <w:p>
      <w:pPr>
        <w:pStyle w:val="Corpsdetexte"/>
        <w:numPr>
          <w:ilvl w:val="0"/>
          <w:numId w:val="39"/>
        </w:numPr>
        <w:rPr>
          <w:color w:val="000000"/>
        </w:rPr>
      </w:pPr>
      <w:r>
        <w:rPr>
          <w:color w:val="000000"/>
        </w:rPr>
        <w:t>De déploiement (</w:t>
      </w:r>
      <w:r>
        <w:rPr>
          <w:color w:val="000000"/>
          <w:lang w:val="en-US"/>
        </w:rPr>
        <w:t>Deployment diagram</w:t>
      </w:r>
      <w:r>
        <w:rPr>
          <w:color w:val="000000"/>
        </w:rPr>
        <w:t>).</w:t>
      </w:r>
    </w:p>
    <w:p>
      <w:pPr>
        <w:pStyle w:val="Corpsdetexte"/>
        <w:numPr>
          <w:ilvl w:val="0"/>
          <w:numId w:val="39"/>
        </w:numPr>
        <w:rPr>
          <w:color w:val="000000"/>
        </w:rPr>
      </w:pPr>
      <w:r>
        <w:rPr>
          <w:color w:val="000000"/>
        </w:rPr>
        <w:t>De paquetages (</w:t>
      </w:r>
      <w:r>
        <w:rPr>
          <w:color w:val="000000"/>
          <w:lang w:val="en-US"/>
        </w:rPr>
        <w:t>Package diagram</w:t>
      </w:r>
      <w:r>
        <w:rPr>
          <w:color w:val="000000"/>
        </w:rPr>
        <w:t>).</w:t>
      </w:r>
    </w:p>
    <w:p>
      <w:pPr>
        <w:pStyle w:val="Corpsdetexte"/>
        <w:numPr>
          <w:ilvl w:val="0"/>
          <w:numId w:val="38"/>
        </w:numPr>
        <w:rPr>
          <w:color w:val="000000"/>
        </w:rPr>
      </w:pPr>
      <w:r>
        <w:rPr>
          <w:b/>
          <w:bCs/>
          <w:color w:val="000000"/>
        </w:rPr>
        <w:t>Diagrammes de comportement</w:t>
      </w:r>
    </w:p>
    <w:p>
      <w:pPr>
        <w:pStyle w:val="Corpsdetexte"/>
        <w:numPr>
          <w:ilvl w:val="0"/>
          <w:numId w:val="40"/>
        </w:numPr>
        <w:rPr>
          <w:color w:val="000000"/>
        </w:rPr>
      </w:pPr>
      <w:r>
        <w:rPr>
          <w:color w:val="000000"/>
        </w:rPr>
        <w:t>De cas d'utilisation (</w:t>
      </w:r>
      <w:r>
        <w:rPr>
          <w:color w:val="000000"/>
          <w:lang w:val="en-US"/>
        </w:rPr>
        <w:t>Use case diagram</w:t>
      </w:r>
      <w:r>
        <w:rPr>
          <w:color w:val="000000"/>
        </w:rPr>
        <w:t>)</w:t>
      </w:r>
    </w:p>
    <w:p>
      <w:pPr>
        <w:pStyle w:val="Corpsdetexte"/>
        <w:numPr>
          <w:ilvl w:val="0"/>
          <w:numId w:val="40"/>
        </w:numPr>
        <w:rPr>
          <w:color w:val="000000"/>
        </w:rPr>
      </w:pPr>
      <w:r>
        <w:rPr>
          <w:color w:val="000000"/>
        </w:rPr>
        <w:t xml:space="preserve"> </w:t>
      </w:r>
      <w:r>
        <w:rPr>
          <w:color w:val="000000"/>
        </w:rPr>
        <w:t>D'activité (</w:t>
      </w:r>
      <w:r>
        <w:rPr>
          <w:color w:val="000000"/>
          <w:lang w:val="en-US"/>
        </w:rPr>
        <w:t>Activity diagram</w:t>
      </w:r>
      <w:r>
        <w:rPr>
          <w:color w:val="000000"/>
        </w:rPr>
        <w:t>)</w:t>
      </w:r>
    </w:p>
    <w:p>
      <w:pPr>
        <w:pStyle w:val="Corpsdetexte"/>
        <w:numPr>
          <w:ilvl w:val="0"/>
          <w:numId w:val="40"/>
        </w:numPr>
        <w:rPr>
          <w:color w:val="000000"/>
        </w:rPr>
      </w:pPr>
      <w:r>
        <w:rPr>
          <w:b/>
          <w:bCs/>
          <w:color w:val="000000"/>
        </w:rPr>
        <w:t xml:space="preserve"> </w:t>
      </w:r>
      <w:r>
        <w:rPr>
          <w:color w:val="000000"/>
        </w:rPr>
        <w:t>D'états-transition (</w:t>
      </w:r>
      <w:r>
        <w:rPr>
          <w:color w:val="000000"/>
          <w:lang w:val="en-US"/>
        </w:rPr>
        <w:t>State diagram</w:t>
      </w:r>
      <w:r>
        <w:rPr>
          <w:color w:val="000000"/>
        </w:rPr>
        <w:t>)</w:t>
      </w:r>
    </w:p>
    <w:p>
      <w:pPr>
        <w:pStyle w:val="Corpsdetexte"/>
        <w:numPr>
          <w:ilvl w:val="0"/>
          <w:numId w:val="38"/>
        </w:numPr>
        <w:rPr>
          <w:color w:val="000000"/>
        </w:rPr>
      </w:pPr>
      <w:r>
        <w:rPr>
          <w:b/>
          <w:bCs/>
          <w:color w:val="000000"/>
        </w:rPr>
        <w:t>Diagrammes d’interaction</w:t>
      </w:r>
    </w:p>
    <w:p>
      <w:pPr>
        <w:pStyle w:val="Corpsdetexte"/>
        <w:numPr>
          <w:ilvl w:val="0"/>
          <w:numId w:val="41"/>
        </w:numPr>
        <w:rPr>
          <w:color w:val="000000"/>
        </w:rPr>
      </w:pPr>
      <w:r>
        <w:rPr>
          <w:color w:val="000000"/>
        </w:rPr>
        <w:t>De séquence (</w:t>
      </w:r>
      <w:r>
        <w:rPr>
          <w:color w:val="000000"/>
          <w:lang w:val="en-US"/>
        </w:rPr>
        <w:t>Sequence diagram</w:t>
      </w:r>
      <w:r>
        <w:rPr>
          <w:color w:val="000000"/>
        </w:rPr>
        <w:t>)</w:t>
      </w:r>
    </w:p>
    <w:p>
      <w:pPr>
        <w:pStyle w:val="Corpsdetexte"/>
        <w:numPr>
          <w:ilvl w:val="0"/>
          <w:numId w:val="41"/>
        </w:numPr>
        <w:rPr>
          <w:color w:val="000000"/>
        </w:rPr>
      </w:pPr>
      <w:r>
        <w:rPr>
          <w:color w:val="000000"/>
        </w:rPr>
        <w:t>Vue générale d'interaction (</w:t>
      </w:r>
      <w:r>
        <w:rPr>
          <w:color w:val="000000"/>
          <w:lang w:val="en-US"/>
        </w:rPr>
        <w:t>Interaction overview diagram</w:t>
      </w:r>
      <w:r>
        <w:rPr>
          <w:color w:val="000000"/>
        </w:rPr>
        <w:t>)</w:t>
      </w:r>
    </w:p>
    <w:p>
      <w:pPr>
        <w:pStyle w:val="Corpsdetexte"/>
        <w:numPr>
          <w:ilvl w:val="0"/>
          <w:numId w:val="41"/>
        </w:numPr>
        <w:rPr>
          <w:color w:val="000000"/>
        </w:rPr>
      </w:pPr>
      <w:r>
        <w:rPr>
          <w:color w:val="000000"/>
        </w:rPr>
        <w:t>De communication (C</w:t>
      </w:r>
      <w:r>
        <w:rPr>
          <w:color w:val="000000"/>
          <w:lang w:val="en-US"/>
        </w:rPr>
        <w:t>ommunication diagram</w:t>
      </w:r>
      <w:r>
        <w:rPr>
          <w:color w:val="000000"/>
        </w:rPr>
        <w:t>)</w:t>
      </w:r>
    </w:p>
    <w:p>
      <w:pPr>
        <w:pStyle w:val="Corpsdetexte"/>
        <w:numPr>
          <w:ilvl w:val="0"/>
          <w:numId w:val="41"/>
        </w:numPr>
        <w:rPr>
          <w:color w:val="000000"/>
        </w:rPr>
      </w:pPr>
      <w:r>
        <w:rPr>
          <w:color w:val="000000"/>
        </w:rPr>
        <w:t>De temps (</w:t>
      </w:r>
      <w:r>
        <w:rPr>
          <w:color w:val="000000"/>
          <w:lang w:val="en-US"/>
        </w:rPr>
        <w:t>Timing diagram</w:t>
      </w:r>
      <w:r>
        <w:rPr>
          <w:color w:val="000000"/>
        </w:rPr>
        <w:t>)</w:t>
      </w:r>
    </w:p>
    <w:p>
      <w:pPr>
        <w:pStyle w:val="Corpsdetexte"/>
        <w:rPr>
          <w:color w:val="000000"/>
        </w:rPr>
      </w:pPr>
      <w:r>
        <w:rPr>
          <w:color w:val="000000"/>
        </w:rPr>
        <w:t>Dans notre projet, les diagrammes que nous allons utiliser sont les :</w:t>
      </w:r>
    </w:p>
    <w:p>
      <w:pPr>
        <w:pStyle w:val="Corpsdetexte"/>
        <w:numPr>
          <w:ilvl w:val="0"/>
          <w:numId w:val="42"/>
        </w:numPr>
        <w:rPr>
          <w:color w:val="000000"/>
        </w:rPr>
      </w:pPr>
      <w:r>
        <w:rPr>
          <w:color w:val="000000"/>
        </w:rPr>
        <w:t>Diagrammes de paquetages.</w:t>
      </w:r>
    </w:p>
    <w:p>
      <w:pPr>
        <w:pStyle w:val="Corpsdetexte"/>
        <w:numPr>
          <w:ilvl w:val="0"/>
          <w:numId w:val="42"/>
        </w:numPr>
        <w:rPr>
          <w:color w:val="000000"/>
        </w:rPr>
      </w:pPr>
      <w:r>
        <w:rPr>
          <w:color w:val="000000"/>
        </w:rPr>
        <w:t>Diagrammes de cas d’utilisation.</w:t>
      </w:r>
    </w:p>
    <w:p>
      <w:pPr>
        <w:pStyle w:val="Corpsdetexte"/>
        <w:numPr>
          <w:ilvl w:val="0"/>
          <w:numId w:val="42"/>
        </w:numPr>
        <w:rPr>
          <w:color w:val="000000"/>
        </w:rPr>
      </w:pPr>
      <w:r>
        <w:rPr>
          <w:color w:val="000000"/>
        </w:rPr>
        <w:t>Diagrammes de séquences.</w:t>
      </w:r>
    </w:p>
    <w:p>
      <w:pPr>
        <w:pStyle w:val="Corpsdetexte"/>
        <w:numPr>
          <w:ilvl w:val="0"/>
          <w:numId w:val="42"/>
        </w:numPr>
        <w:rPr>
          <w:color w:val="000000"/>
        </w:rPr>
      </w:pPr>
      <w:r>
        <w:rPr>
          <w:color w:val="000000"/>
        </w:rPr>
        <w:t>Diagrammes de classes.</w:t>
      </w:r>
    </w:p>
    <w:p>
      <w:pPr>
        <w:pStyle w:val="Titre2"/>
        <w:numPr>
          <w:ilvl w:val="1"/>
          <w:numId w:val="3"/>
        </w:numPr>
        <w:spacing w:before="120" w:after="120"/>
        <w:ind w:left="0" w:hanging="0"/>
        <w:rPr>
          <w:color w:val="000000"/>
        </w:rPr>
      </w:pPr>
      <w:bookmarkStart w:id="123" w:name="__RefHeading___Toc5358_4082912812"/>
      <w:bookmarkEnd w:id="123"/>
      <w:r>
        <w:rPr>
          <w:color w:val="000000"/>
        </w:rPr>
        <w:t>Analyse des besoins :</w:t>
      </w:r>
    </w:p>
    <w:p>
      <w:pPr>
        <w:pStyle w:val="Titre3"/>
        <w:numPr>
          <w:ilvl w:val="2"/>
          <w:numId w:val="3"/>
        </w:numPr>
        <w:rPr>
          <w:color w:val="000000"/>
        </w:rPr>
      </w:pPr>
      <w:bookmarkStart w:id="124" w:name="__RefHeading___Toc5360_4082912812"/>
      <w:bookmarkEnd w:id="124"/>
      <w:r>
        <w:rPr>
          <w:color w:val="000000"/>
        </w:rPr>
        <w:t>Diagramme de paquetage</w:t>
      </w:r>
    </w:p>
    <w:p>
      <w:pPr>
        <w:pStyle w:val="Corpsdetexte"/>
        <w:ind w:firstLine="720"/>
        <w:rPr>
          <w:color w:val="000000"/>
        </w:rPr>
      </w:pPr>
      <w:r>
        <w:rPr>
          <w:rFonts w:cs="Arial"/>
          <w:color w:val="000000"/>
          <w:kern w:val="2"/>
        </w:rPr>
        <w:t>Les diagrammes de package (ou diagramme de paquetages) sont des diagrammes structurels utilisés pour représenter l'organisation et la disposition de divers éléments modélisés sous forme de paquetages. Les diagrammes de paquetages sont le plus souvent utilisés pour donner un aperçu visuel de l'architecture en couches d'un classifieur UML, tel qu'un système logiciel. La figure 12 représente le diagramme de paquetage du système :</w:t>
      </w:r>
    </w:p>
    <w:p>
      <w:pPr>
        <w:pStyle w:val="Corpsdetexte"/>
        <w:rPr>
          <w:color w:val="000000"/>
        </w:rPr>
      </w:pPr>
      <w:r>
        <w:rPr/>
        <mc:AlternateContent>
          <mc:Choice Requires="wps">
            <w:drawing>
              <wp:inline distT="0" distB="0" distL="0" distR="0">
                <wp:extent cx="5735320" cy="3313430"/>
                <wp:effectExtent l="0" t="0" r="0" b="0"/>
                <wp:docPr id="47" name="Forme12"/>
                <a:graphic xmlns:a="http://schemas.openxmlformats.org/drawingml/2006/main">
                  <a:graphicData uri="http://schemas.microsoft.com/office/word/2010/wordprocessingShape">
                    <wps:wsp>
                      <wps:cNvSpPr/>
                      <wps:spPr>
                        <a:xfrm>
                          <a:off x="0" y="0"/>
                          <a:ext cx="5734800" cy="3312720"/>
                        </a:xfrm>
                        <a:prstGeom prst="rect">
                          <a:avLst/>
                        </a:prstGeom>
                        <a:noFill/>
                        <a:ln>
                          <a:noFill/>
                        </a:ln>
                      </wps:spPr>
                      <wps:style>
                        <a:lnRef idx="0"/>
                        <a:fillRef idx="0"/>
                        <a:effectRef idx="0"/>
                        <a:fontRef idx="minor"/>
                      </wps:style>
                      <wps:txbx>
                        <w:txbxContent>
                          <w:p>
                            <w:pPr>
                              <w:pStyle w:val="Figure"/>
                              <w:keepNext w:val="true"/>
                              <w:spacing w:before="240" w:after="120"/>
                              <w:jc w:val="center"/>
                              <w:rPr>
                                <w:color w:val="000000"/>
                              </w:rPr>
                            </w:pPr>
                            <w:r>
                              <w:rPr/>
                              <w:drawing>
                                <wp:inline distT="0" distB="0" distL="0" distR="0">
                                  <wp:extent cx="5733415" cy="2743835"/>
                                  <wp:effectExtent l="0" t="0" r="0" b="0"/>
                                  <wp:docPr id="49" name="Image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31" descr=""/>
                                          <pic:cNvPicPr>
                                            <a:picLocks noChangeAspect="1" noChangeArrowheads="1"/>
                                          </pic:cNvPicPr>
                                        </pic:nvPicPr>
                                        <pic:blipFill>
                                          <a:blip r:embed="rId26"/>
                                          <a:stretch>
                                            <a:fillRect/>
                                          </a:stretch>
                                        </pic:blipFill>
                                        <pic:spPr bwMode="auto">
                                          <a:xfrm>
                                            <a:off x="0" y="0"/>
                                            <a:ext cx="5733415" cy="27438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12</w:t>
                            </w:r>
                            <w:r>
                              <w:rPr>
                                <w:color w:val="000000"/>
                              </w:rPr>
                              <w:fldChar w:fldCharType="end"/>
                            </w:r>
                            <w:r>
                              <w:rPr>
                                <w:color w:val="000000"/>
                              </w:rPr>
                              <w:t>: Diagramme de paquetages</w:t>
                            </w:r>
                          </w:p>
                        </w:txbxContent>
                      </wps:txbx>
                      <wps:bodyPr lIns="0" rIns="0" tIns="0" bIns="0">
                        <a:noAutofit/>
                      </wps:bodyPr>
                    </wps:wsp>
                  </a:graphicData>
                </a:graphic>
              </wp:inline>
            </w:drawing>
          </mc:Choice>
          <mc:Fallback>
            <w:pict>
              <v:rect id="shape_0" ID="Forme12" stroked="f" style="position:absolute;margin-left:0pt;margin-top:-260.9pt;width:451.5pt;height:260.8pt;mso-position-vertical:top">
                <w10:wrap type="square"/>
                <v:fill o:detectmouseclick="t" on="false"/>
                <v:stroke color="#3465a4" joinstyle="round" endcap="flat"/>
                <v:textbox>
                  <w:txbxContent>
                    <w:p>
                      <w:pPr>
                        <w:pStyle w:val="Figure"/>
                        <w:keepNext w:val="true"/>
                        <w:spacing w:before="240" w:after="120"/>
                        <w:jc w:val="center"/>
                        <w:rPr>
                          <w:color w:val="000000"/>
                        </w:rPr>
                      </w:pPr>
                      <w:r>
                        <w:rPr/>
                        <w:drawing>
                          <wp:inline distT="0" distB="0" distL="0" distR="0">
                            <wp:extent cx="5733415" cy="2743835"/>
                            <wp:effectExtent l="0" t="0" r="0" b="0"/>
                            <wp:docPr id="50" name="Image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31" descr=""/>
                                    <pic:cNvPicPr>
                                      <a:picLocks noChangeAspect="1" noChangeArrowheads="1"/>
                                    </pic:cNvPicPr>
                                  </pic:nvPicPr>
                                  <pic:blipFill>
                                    <a:blip r:embed="rId26"/>
                                    <a:stretch>
                                      <a:fillRect/>
                                    </a:stretch>
                                  </pic:blipFill>
                                  <pic:spPr bwMode="auto">
                                    <a:xfrm>
                                      <a:off x="0" y="0"/>
                                      <a:ext cx="5733415" cy="27438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12</w:t>
                      </w:r>
                      <w:r>
                        <w:rPr>
                          <w:color w:val="000000"/>
                        </w:rPr>
                        <w:fldChar w:fldCharType="end"/>
                      </w:r>
                      <w:r>
                        <w:rPr>
                          <w:color w:val="000000"/>
                        </w:rPr>
                        <w:t>: Diagramme de paquetages</w:t>
                      </w:r>
                    </w:p>
                  </w:txbxContent>
                </v:textbox>
              </v:rect>
            </w:pict>
          </mc:Fallback>
        </mc:AlternateContent>
      </w:r>
    </w:p>
    <w:p>
      <w:pPr>
        <w:pStyle w:val="Titre3"/>
        <w:numPr>
          <w:ilvl w:val="2"/>
          <w:numId w:val="3"/>
        </w:numPr>
        <w:rPr>
          <w:color w:val="000000"/>
        </w:rPr>
      </w:pPr>
      <w:bookmarkStart w:id="125" w:name="__RefHeading___Toc4379_3653363290"/>
      <w:bookmarkEnd w:id="125"/>
      <w:r>
        <w:rPr>
          <w:color w:val="000000"/>
        </w:rPr>
        <w:t>Diagrammes de cas d’utilisation :</w:t>
      </w:r>
    </w:p>
    <w:p>
      <w:pPr>
        <w:pStyle w:val="Corpsdetexte"/>
        <w:rPr>
          <w:color w:val="000000"/>
        </w:rPr>
      </w:pPr>
      <w:r>
        <w:rPr>
          <w:color w:val="000000"/>
        </w:rPr>
        <w:tab/>
        <w:t>Le diagramme de cas d'utilisation décrit les utilisateurs d'un système, et ce qu'ils sont censés faire. Chaque utilisation que les acteurs font est représentée par un cas d'utilisation. Dans notre application, nous distinguons trois acteurs principaux : l'acheteur, le vendeur et l’administrateur :</w:t>
      </w:r>
    </w:p>
    <w:p>
      <w:pPr>
        <w:pStyle w:val="Titre4"/>
        <w:numPr>
          <w:ilvl w:val="3"/>
          <w:numId w:val="3"/>
        </w:numPr>
        <w:rPr>
          <w:color w:val="000000"/>
        </w:rPr>
      </w:pPr>
      <w:r>
        <w:rPr>
          <w:color w:val="000000"/>
        </w:rPr>
        <w:t>Cas d’utilisation acheteur</w:t>
      </w:r>
    </w:p>
    <w:p>
      <w:pPr>
        <w:pStyle w:val="Corpsdetexte"/>
        <w:rPr>
          <w:color w:val="000000"/>
        </w:rPr>
      </w:pPr>
      <w:r>
        <w:rPr>
          <w:color w:val="000000"/>
        </w:rPr>
        <w:tab/>
        <w:t>La figure 13 représente les cas d’utilisation de l’acheteur :</w:t>
      </w:r>
    </w:p>
    <w:p>
      <w:pPr>
        <w:pStyle w:val="Corpsdetexte"/>
        <w:rPr>
          <w:color w:val="000000"/>
        </w:rPr>
      </w:pPr>
      <w:r>
        <w:rPr/>
        <mc:AlternateContent>
          <mc:Choice Requires="wps">
            <w:drawing>
              <wp:inline distT="0" distB="0" distL="0" distR="0" wp14:anchorId="73FE0C98">
                <wp:extent cx="5737225" cy="4013835"/>
                <wp:effectExtent l="0" t="0" r="0" b="0"/>
                <wp:docPr id="51" name="Forme13"/>
                <a:graphic xmlns:a="http://schemas.openxmlformats.org/drawingml/2006/main">
                  <a:graphicData uri="http://schemas.microsoft.com/office/word/2010/wordprocessingShape">
                    <wps:wsp>
                      <wps:cNvSpPr/>
                      <wps:spPr>
                        <a:xfrm>
                          <a:off x="0" y="0"/>
                          <a:ext cx="5736600" cy="40132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3442335"/>
                                  <wp:effectExtent l="0" t="0" r="0" b="0"/>
                                  <wp:docPr id="53"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4" descr=""/>
                                          <pic:cNvPicPr>
                                            <a:picLocks noChangeAspect="1" noChangeArrowheads="1"/>
                                          </pic:cNvPicPr>
                                        </pic:nvPicPr>
                                        <pic:blipFill>
                                          <a:blip r:embed="rId27"/>
                                          <a:stretch>
                                            <a:fillRect/>
                                          </a:stretch>
                                        </pic:blipFill>
                                        <pic:spPr bwMode="auto">
                                          <a:xfrm>
                                            <a:off x="0" y="0"/>
                                            <a:ext cx="5733415" cy="34423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13</w:t>
                            </w:r>
                            <w:r>
                              <w:rPr>
                                <w:color w:val="000000"/>
                              </w:rPr>
                              <w:fldChar w:fldCharType="end"/>
                            </w:r>
                            <w:r>
                              <w:rPr>
                                <w:color w:val="000000"/>
                              </w:rPr>
                              <w:t>: Diagramme de cas d'utlilisation acheteur</w:t>
                            </w:r>
                          </w:p>
                        </w:txbxContent>
                      </wps:txbx>
                      <wps:bodyPr lIns="0" rIns="0" tIns="0" bIns="0">
                        <a:noAutofit/>
                      </wps:bodyPr>
                    </wps:wsp>
                  </a:graphicData>
                </a:graphic>
              </wp:inline>
            </w:drawing>
          </mc:Choice>
          <mc:Fallback>
            <w:pict>
              <v:rect id="shape_0" ID="Forme13" stroked="f" style="position:absolute;margin-left:0pt;margin-top:-316.05pt;width:451.65pt;height:315.95pt;mso-position-vertical:top" wp14:anchorId="73FE0C98">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3442335"/>
                            <wp:effectExtent l="0" t="0" r="0" b="0"/>
                            <wp:docPr id="54"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 descr=""/>
                                    <pic:cNvPicPr>
                                      <a:picLocks noChangeAspect="1" noChangeArrowheads="1"/>
                                    </pic:cNvPicPr>
                                  </pic:nvPicPr>
                                  <pic:blipFill>
                                    <a:blip r:embed="rId27"/>
                                    <a:stretch>
                                      <a:fillRect/>
                                    </a:stretch>
                                  </pic:blipFill>
                                  <pic:spPr bwMode="auto">
                                    <a:xfrm>
                                      <a:off x="0" y="0"/>
                                      <a:ext cx="5733415" cy="34423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13</w:t>
                      </w:r>
                      <w:r>
                        <w:rPr>
                          <w:color w:val="000000"/>
                        </w:rPr>
                        <w:fldChar w:fldCharType="end"/>
                      </w:r>
                      <w:r>
                        <w:rPr>
                          <w:color w:val="000000"/>
                        </w:rPr>
                        <w:t>: Diagramme de cas d'utlilisation acheteur</w:t>
                      </w:r>
                    </w:p>
                  </w:txbxContent>
                </v:textbox>
              </v:rect>
            </w:pict>
          </mc:Fallback>
        </mc:AlternateContent>
      </w:r>
    </w:p>
    <w:p>
      <w:pPr>
        <w:pStyle w:val="Corpsdetexte"/>
        <w:rPr>
          <w:color w:val="000000"/>
        </w:rPr>
      </w:pPr>
      <w:r>
        <w:rPr>
          <w:color w:val="000000"/>
        </w:rPr>
      </w:r>
    </w:p>
    <w:p>
      <w:pPr>
        <w:pStyle w:val="Corpsdetexte"/>
        <w:rPr>
          <w:color w:val="000000"/>
        </w:rPr>
      </w:pPr>
      <w:r>
        <w:rPr>
          <w:color w:val="000000"/>
        </w:rPr>
        <w:tab/>
        <w:t>Le Tableau 1 présente les deux scenarios (nominal et alternatif) de chaque cas d’utilisation acheteur, ainsi que les préconditions et les poste-conditions :</w:t>
      </w:r>
    </w:p>
    <w:p>
      <w:pPr>
        <w:pStyle w:val="Corpsdetexte"/>
        <w:rPr>
          <w:color w:val="000000"/>
        </w:rPr>
      </w:pPr>
      <w:r>
        <w:rPr>
          <w:color w:val="000000"/>
        </w:rPr>
      </w:r>
    </w:p>
    <w:p>
      <w:pPr>
        <w:pStyle w:val="Corpsdetexte"/>
        <w:rPr>
          <w:color w:val="000000"/>
        </w:rPr>
      </w:pPr>
      <w:r>
        <w:rPr>
          <w:color w:val="000000"/>
        </w:rPr>
      </w:r>
    </w:p>
    <w:p>
      <w:pPr>
        <w:pStyle w:val="Corpsdetexte"/>
        <w:rPr>
          <w:color w:val="000000"/>
        </w:rPr>
      </w:pPr>
      <w:r>
        <w:rPr>
          <w:color w:val="000000"/>
        </w:rPr>
      </w:r>
    </w:p>
    <w:p>
      <w:pPr>
        <w:pStyle w:val="Corpsdetexte"/>
        <w:rPr>
          <w:color w:val="000000"/>
        </w:rPr>
      </w:pPr>
      <w:r>
        <w:rPr>
          <w:color w:val="000000"/>
        </w:rPr>
      </w:r>
    </w:p>
    <w:p>
      <w:pPr>
        <w:pStyle w:val="LOnormal"/>
        <w:spacing w:lineRule="auto" w:line="240" w:before="240" w:after="120"/>
        <w:jc w:val="center"/>
        <w:rPr>
          <w:color w:val="000000"/>
        </w:rPr>
      </w:pPr>
      <w:r>
        <w:rPr>
          <w:b/>
          <w:color w:val="000000"/>
          <w:szCs w:val="24"/>
        </w:rPr>
        <w:t>Tableau 1 – Description des cas d’utilisation acheteur</w:t>
      </w:r>
    </w:p>
    <w:tbl>
      <w:tblPr>
        <w:tblW w:w="9033" w:type="dxa"/>
        <w:jc w:val="left"/>
        <w:tblInd w:w="55" w:type="dxa"/>
        <w:tblCellMar>
          <w:top w:w="55" w:type="dxa"/>
          <w:left w:w="55" w:type="dxa"/>
          <w:bottom w:w="55" w:type="dxa"/>
          <w:right w:w="55" w:type="dxa"/>
        </w:tblCellMar>
        <w:tblLook w:val="04a0" w:noHBand="0" w:noVBand="1" w:firstColumn="1" w:lastRow="0" w:lastColumn="0" w:firstRow="1"/>
      </w:tblPr>
      <w:tblGrid>
        <w:gridCol w:w="2433"/>
        <w:gridCol w:w="6599"/>
      </w:tblGrid>
      <w:tr>
        <w:trPr/>
        <w:tc>
          <w:tcPr>
            <w:tcW w:w="2433" w:type="dxa"/>
            <w:tcBorders>
              <w:top w:val="single" w:sz="4" w:space="0" w:color="000000"/>
              <w:left w:val="single" w:sz="4" w:space="0" w:color="000000"/>
              <w:bottom w:val="single" w:sz="4" w:space="0" w:color="000000"/>
            </w:tcBorders>
          </w:tcPr>
          <w:p>
            <w:pPr>
              <w:pStyle w:val="Contenudetableau"/>
              <w:jc w:val="center"/>
              <w:rPr>
                <w:color w:val="000000"/>
              </w:rPr>
            </w:pPr>
            <w:r>
              <w:rPr>
                <w:b/>
                <w:bCs/>
                <w:color w:val="000000"/>
              </w:rPr>
              <w:t>Acteur</w:t>
            </w:r>
          </w:p>
        </w:tc>
        <w:tc>
          <w:tcPr>
            <w:tcW w:w="6599" w:type="dxa"/>
            <w:tcBorders>
              <w:top w:val="single" w:sz="4" w:space="0" w:color="000000"/>
              <w:left w:val="single" w:sz="4" w:space="0" w:color="000000"/>
              <w:bottom w:val="single" w:sz="4" w:space="0" w:color="000000"/>
              <w:right w:val="single" w:sz="4" w:space="0" w:color="000000"/>
            </w:tcBorders>
          </w:tcPr>
          <w:p>
            <w:pPr>
              <w:pStyle w:val="Contenudetableau"/>
              <w:jc w:val="left"/>
              <w:rPr>
                <w:color w:val="000000"/>
              </w:rPr>
            </w:pPr>
            <w:r>
              <w:rPr>
                <w:b/>
                <w:bCs/>
                <w:color w:val="000000"/>
              </w:rPr>
              <w:t>Acheteur</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Précondition</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t>Il doit avoir une connexion internet.</w:t>
            </w:r>
          </w:p>
          <w:p>
            <w:pPr>
              <w:pStyle w:val="Contenudetableau"/>
              <w:jc w:val="left"/>
              <w:rPr>
                <w:color w:val="000000"/>
              </w:rPr>
            </w:pPr>
            <w:r>
              <w:rPr>
                <w:color w:val="000000"/>
              </w:rPr>
              <w:t>Il doit être authentifié.</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Scenario nominal</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b/>
                <w:bCs/>
                <w:color w:val="000000"/>
              </w:rPr>
              <w:t>Consulter catalogue :</w:t>
            </w:r>
          </w:p>
          <w:p>
            <w:pPr>
              <w:pStyle w:val="Contenudetableau"/>
              <w:jc w:val="left"/>
              <w:rPr>
                <w:color w:val="000000"/>
              </w:rPr>
            </w:pPr>
            <w:r>
              <w:rPr>
                <w:color w:val="000000"/>
              </w:rPr>
              <w:t>1- L’acheteur demande de consulter un catalogue.</w:t>
            </w:r>
          </w:p>
          <w:p>
            <w:pPr>
              <w:pStyle w:val="Contenudetableau"/>
              <w:jc w:val="left"/>
              <w:rPr>
                <w:color w:val="000000"/>
              </w:rPr>
            </w:pPr>
            <w:r>
              <w:rPr>
                <w:color w:val="000000"/>
              </w:rPr>
              <w:t>2- Le système affiche catalogue.</w:t>
            </w:r>
          </w:p>
          <w:p>
            <w:pPr>
              <w:pStyle w:val="Contenudetableau"/>
              <w:jc w:val="left"/>
              <w:rPr>
                <w:color w:val="000000"/>
              </w:rPr>
            </w:pPr>
            <w:r>
              <w:rPr>
                <w:b/>
                <w:bCs/>
                <w:color w:val="000000"/>
              </w:rPr>
              <w:t>Chercher produit :</w:t>
            </w:r>
          </w:p>
          <w:p>
            <w:pPr>
              <w:pStyle w:val="Contenudetableau"/>
              <w:jc w:val="left"/>
              <w:rPr>
                <w:color w:val="000000"/>
              </w:rPr>
            </w:pPr>
            <w:r>
              <w:rPr>
                <w:color w:val="000000"/>
              </w:rPr>
              <w:t>1 : L’acheteur saisit un produit à chercher.</w:t>
            </w:r>
          </w:p>
          <w:p>
            <w:pPr>
              <w:pStyle w:val="Contenudetableau"/>
              <w:jc w:val="left"/>
              <w:rPr>
                <w:color w:val="000000"/>
              </w:rPr>
            </w:pPr>
            <w:r>
              <w:rPr>
                <w:color w:val="000000"/>
              </w:rPr>
              <w:t>2 : Le système affiche le produit désiré.</w:t>
            </w:r>
          </w:p>
          <w:p>
            <w:pPr>
              <w:pStyle w:val="Contenudetableau"/>
              <w:jc w:val="left"/>
              <w:rPr>
                <w:color w:val="000000"/>
              </w:rPr>
            </w:pPr>
            <w:r>
              <w:rPr>
                <w:color w:val="000000"/>
              </w:rPr>
              <w:t>3 : L’acheteur demande des détails.</w:t>
            </w:r>
          </w:p>
          <w:p>
            <w:pPr>
              <w:pStyle w:val="Contenudetableau"/>
              <w:jc w:val="left"/>
              <w:rPr>
                <w:color w:val="000000"/>
              </w:rPr>
            </w:pPr>
            <w:r>
              <w:rPr>
                <w:color w:val="000000"/>
              </w:rPr>
              <w:t>4 : Le système affiche les détails du produit.</w:t>
            </w:r>
          </w:p>
          <w:p>
            <w:pPr>
              <w:pStyle w:val="Contenudetableau"/>
              <w:jc w:val="left"/>
              <w:rPr>
                <w:color w:val="000000"/>
              </w:rPr>
            </w:pPr>
            <w:r>
              <w:rPr>
                <w:b/>
                <w:bCs/>
                <w:color w:val="000000"/>
              </w:rPr>
              <w:t>Modifier les informations :</w:t>
            </w:r>
          </w:p>
          <w:p>
            <w:pPr>
              <w:pStyle w:val="Contenudetableau"/>
              <w:jc w:val="left"/>
              <w:rPr>
                <w:color w:val="000000"/>
              </w:rPr>
            </w:pPr>
            <w:r>
              <w:rPr>
                <w:color w:val="000000"/>
              </w:rPr>
              <w:t>1 : L’acheteur demande de modifier les informations.</w:t>
            </w:r>
          </w:p>
          <w:p>
            <w:pPr>
              <w:pStyle w:val="Contenudetableau"/>
              <w:jc w:val="left"/>
              <w:rPr>
                <w:color w:val="000000"/>
              </w:rPr>
            </w:pPr>
            <w:r>
              <w:rPr>
                <w:color w:val="000000"/>
              </w:rPr>
              <w:t>2 : Le système autorise l’acheteur à modifier les informations.</w:t>
            </w:r>
          </w:p>
          <w:p>
            <w:pPr>
              <w:pStyle w:val="Contenudetableau"/>
              <w:jc w:val="left"/>
              <w:rPr>
                <w:color w:val="000000"/>
              </w:rPr>
            </w:pPr>
            <w:r>
              <w:rPr>
                <w:color w:val="000000"/>
              </w:rPr>
              <w:t>3 : L’acheteur modifie l’information voulu.</w:t>
            </w:r>
          </w:p>
          <w:p>
            <w:pPr>
              <w:pStyle w:val="Contenudetableau"/>
              <w:jc w:val="left"/>
              <w:rPr>
                <w:color w:val="000000"/>
              </w:rPr>
            </w:pPr>
            <w:r>
              <w:rPr>
                <w:b/>
                <w:bCs/>
                <w:color w:val="000000"/>
              </w:rPr>
              <w:t>Demander un devis</w:t>
            </w:r>
          </w:p>
          <w:p>
            <w:pPr>
              <w:pStyle w:val="Contenudetableau"/>
              <w:jc w:val="left"/>
              <w:rPr>
                <w:color w:val="000000"/>
              </w:rPr>
            </w:pPr>
            <w:r>
              <w:rPr>
                <w:color w:val="000000"/>
              </w:rPr>
              <w:t>1 : L’acheteur clique sur demander un devis.</w:t>
            </w:r>
          </w:p>
          <w:p>
            <w:pPr>
              <w:pStyle w:val="Contenudetableau"/>
              <w:jc w:val="left"/>
              <w:rPr>
                <w:color w:val="000000"/>
              </w:rPr>
            </w:pPr>
            <w:r>
              <w:rPr>
                <w:color w:val="000000"/>
              </w:rPr>
              <w:t>2 : Le système affiche le formulaire à remplir.</w:t>
            </w:r>
          </w:p>
          <w:p>
            <w:pPr>
              <w:pStyle w:val="Contenudetableau"/>
              <w:jc w:val="left"/>
              <w:rPr>
                <w:color w:val="000000"/>
              </w:rPr>
            </w:pPr>
            <w:r>
              <w:rPr>
                <w:color w:val="000000"/>
              </w:rPr>
              <w:t>3 : L’acheteur remplit le formulaire et clique sur envoyer</w:t>
            </w:r>
          </w:p>
          <w:p>
            <w:pPr>
              <w:pStyle w:val="Contenudetableau"/>
              <w:jc w:val="left"/>
              <w:rPr>
                <w:color w:val="000000"/>
              </w:rPr>
            </w:pPr>
            <w:r>
              <w:rPr>
                <w:b/>
                <w:bCs/>
                <w:color w:val="000000"/>
              </w:rPr>
              <w:t>Contacter vendeur</w:t>
            </w:r>
          </w:p>
          <w:p>
            <w:pPr>
              <w:pStyle w:val="Contenudetableau"/>
              <w:jc w:val="left"/>
              <w:rPr>
                <w:color w:val="000000"/>
              </w:rPr>
            </w:pPr>
            <w:r>
              <w:rPr>
                <w:color w:val="000000"/>
              </w:rPr>
              <w:t>1 : L’acheteur clique sur le profil du vendeur.</w:t>
            </w:r>
          </w:p>
          <w:p>
            <w:pPr>
              <w:pStyle w:val="Contenudetableau"/>
              <w:jc w:val="left"/>
              <w:rPr>
                <w:color w:val="000000"/>
              </w:rPr>
            </w:pPr>
            <w:r>
              <w:rPr>
                <w:color w:val="000000"/>
              </w:rPr>
              <w:t>2 : L’acheteur consulte le profil du vendeur.</w:t>
            </w:r>
          </w:p>
          <w:p>
            <w:pPr>
              <w:pStyle w:val="Contenudetableau"/>
              <w:jc w:val="left"/>
              <w:rPr>
                <w:color w:val="000000"/>
              </w:rPr>
            </w:pPr>
            <w:r>
              <w:rPr>
                <w:color w:val="000000"/>
              </w:rPr>
              <w:t>3 : L’acheteur clique sur contacter vendeur.</w:t>
            </w:r>
          </w:p>
          <w:p>
            <w:pPr>
              <w:pStyle w:val="Contenudetableau"/>
              <w:jc w:val="left"/>
              <w:rPr>
                <w:color w:val="000000"/>
              </w:rPr>
            </w:pPr>
            <w:r>
              <w:rPr>
                <w:color w:val="000000"/>
              </w:rPr>
              <w:t>4 : Le système affiche le formulaire à remplir.</w:t>
            </w:r>
          </w:p>
          <w:p>
            <w:pPr>
              <w:pStyle w:val="Contenudetableau"/>
              <w:jc w:val="left"/>
              <w:rPr>
                <w:color w:val="000000"/>
              </w:rPr>
            </w:pPr>
            <w:r>
              <w:rPr>
                <w:color w:val="000000"/>
              </w:rPr>
              <w:t>5 : L’acheteur remplit le formulaire et clique sur envoyer.</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Scenario alternatif</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b/>
                <w:bCs/>
                <w:color w:val="000000"/>
              </w:rPr>
              <w:t>Chercher produit :</w:t>
            </w:r>
          </w:p>
          <w:p>
            <w:pPr>
              <w:pStyle w:val="Contenudetableau"/>
              <w:jc w:val="left"/>
              <w:rPr>
                <w:color w:val="000000"/>
              </w:rPr>
            </w:pPr>
            <w:r>
              <w:rPr>
                <w:color w:val="000000"/>
              </w:rPr>
              <w:t>A.2 : Le système affiche que le produit est non disponible.</w:t>
            </w:r>
          </w:p>
          <w:p>
            <w:pPr>
              <w:pStyle w:val="Contenudetableau"/>
              <w:jc w:val="left"/>
              <w:rPr>
                <w:color w:val="000000"/>
              </w:rPr>
            </w:pPr>
            <w:r>
              <w:rPr>
                <w:b/>
                <w:bCs/>
                <w:color w:val="000000"/>
              </w:rPr>
              <w:t>Demander un devis</w:t>
            </w:r>
          </w:p>
          <w:p>
            <w:pPr>
              <w:pStyle w:val="Contenudetableau"/>
              <w:jc w:val="left"/>
              <w:rPr>
                <w:color w:val="000000"/>
              </w:rPr>
            </w:pPr>
            <w:r>
              <w:rPr>
                <w:color w:val="000000"/>
              </w:rPr>
              <w:t>A.3 : Le formulaire est vide ou les données sont invalides</w:t>
            </w:r>
          </w:p>
          <w:p>
            <w:pPr>
              <w:pStyle w:val="Contenudetableau"/>
              <w:jc w:val="left"/>
              <w:rPr>
                <w:color w:val="000000"/>
              </w:rPr>
            </w:pPr>
            <w:r>
              <w:rPr>
                <w:b/>
                <w:bCs/>
                <w:color w:val="000000"/>
              </w:rPr>
              <w:t>Contacter vendeur</w:t>
            </w:r>
          </w:p>
          <w:p>
            <w:pPr>
              <w:pStyle w:val="Contenudetableau"/>
              <w:jc w:val="left"/>
              <w:rPr>
                <w:color w:val="000000"/>
              </w:rPr>
            </w:pPr>
            <w:r>
              <w:rPr>
                <w:color w:val="000000"/>
              </w:rPr>
              <w:t>A.5 : Les champs sont vides.</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Post condition</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t>Les informations de l’acheteur peuvent être modifiées.</w:t>
            </w:r>
          </w:p>
          <w:p>
            <w:pPr>
              <w:pStyle w:val="Contenudetableau"/>
              <w:jc w:val="left"/>
              <w:rPr>
                <w:color w:val="000000"/>
              </w:rPr>
            </w:pPr>
            <w:r>
              <w:rPr>
                <w:color w:val="000000"/>
              </w:rPr>
              <w:t>Une demande d’un devis est envoyée au vendeur.</w:t>
            </w:r>
          </w:p>
          <w:p>
            <w:pPr>
              <w:pStyle w:val="Contenudetableau"/>
              <w:jc w:val="left"/>
              <w:rPr>
                <w:color w:val="000000"/>
              </w:rPr>
            </w:pPr>
            <w:r>
              <w:rPr>
                <w:color w:val="000000"/>
              </w:rPr>
              <w:t>Un message est envoyé au vendeur.</w:t>
            </w:r>
          </w:p>
        </w:tc>
      </w:tr>
    </w:tbl>
    <w:p>
      <w:pPr>
        <w:pStyle w:val="Corpsdetexte"/>
        <w:rPr>
          <w:color w:val="000000"/>
        </w:rPr>
      </w:pPr>
      <w:r>
        <w:rPr>
          <w:color w:val="000000"/>
        </w:rPr>
      </w:r>
    </w:p>
    <w:p>
      <w:pPr>
        <w:pStyle w:val="Titre4"/>
        <w:numPr>
          <w:ilvl w:val="3"/>
          <w:numId w:val="3"/>
        </w:numPr>
        <w:rPr>
          <w:color w:val="000000"/>
        </w:rPr>
      </w:pPr>
      <w:r>
        <w:rPr>
          <w:color w:val="000000"/>
        </w:rPr>
        <w:t>Cas d’utilisation vendeur</w:t>
      </w:r>
    </w:p>
    <w:p>
      <w:pPr>
        <w:pStyle w:val="Corpsdetexte"/>
        <w:rPr>
          <w:color w:val="000000"/>
        </w:rPr>
      </w:pPr>
      <w:r>
        <w:rPr>
          <w:color w:val="000000"/>
        </w:rPr>
        <w:tab/>
        <w:t>La figure 14 représente les cas d’utilisation du vendeur :</w:t>
      </w:r>
    </w:p>
    <w:p>
      <w:pPr>
        <w:pStyle w:val="Corpsdetexte"/>
        <w:rPr>
          <w:color w:val="000000"/>
        </w:rPr>
      </w:pPr>
      <w:r>
        <w:rPr/>
        <mc:AlternateContent>
          <mc:Choice Requires="wps">
            <w:drawing>
              <wp:inline distT="0" distB="0" distL="0" distR="0" wp14:anchorId="5C78324A">
                <wp:extent cx="5737225" cy="3004185"/>
                <wp:effectExtent l="0" t="0" r="0" b="0"/>
                <wp:docPr id="55" name="Forme14"/>
                <a:graphic xmlns:a="http://schemas.openxmlformats.org/drawingml/2006/main">
                  <a:graphicData uri="http://schemas.microsoft.com/office/word/2010/wordprocessingShape">
                    <wps:wsp>
                      <wps:cNvSpPr/>
                      <wps:spPr>
                        <a:xfrm>
                          <a:off x="0" y="0"/>
                          <a:ext cx="5736600" cy="30034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2432685"/>
                                  <wp:effectExtent l="0" t="0" r="0" b="0"/>
                                  <wp:docPr id="57"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15" descr=""/>
                                          <pic:cNvPicPr>
                                            <a:picLocks noChangeAspect="1" noChangeArrowheads="1"/>
                                          </pic:cNvPicPr>
                                        </pic:nvPicPr>
                                        <pic:blipFill>
                                          <a:blip r:embed="rId28"/>
                                          <a:stretch>
                                            <a:fillRect/>
                                          </a:stretch>
                                        </pic:blipFill>
                                        <pic:spPr bwMode="auto">
                                          <a:xfrm>
                                            <a:off x="0" y="0"/>
                                            <a:ext cx="5733415" cy="243268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14</w:t>
                            </w:r>
                            <w:r>
                              <w:rPr>
                                <w:color w:val="000000"/>
                              </w:rPr>
                              <w:fldChar w:fldCharType="end"/>
                            </w:r>
                            <w:r>
                              <w:rPr>
                                <w:color w:val="000000"/>
                              </w:rPr>
                              <w:t>: Diagramme de cas d'utilisation vendeur</w:t>
                            </w:r>
                          </w:p>
                        </w:txbxContent>
                      </wps:txbx>
                      <wps:bodyPr lIns="0" rIns="0" tIns="0" bIns="0">
                        <a:noAutofit/>
                      </wps:bodyPr>
                    </wps:wsp>
                  </a:graphicData>
                </a:graphic>
              </wp:inline>
            </w:drawing>
          </mc:Choice>
          <mc:Fallback>
            <w:pict>
              <v:rect id="shape_0" ID="Forme14" stroked="f" style="position:absolute;margin-left:0pt;margin-top:-236.55pt;width:451.65pt;height:236.45pt;mso-position-vertical:top" wp14:anchorId="5C78324A">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2432685"/>
                            <wp:effectExtent l="0" t="0" r="0" b="0"/>
                            <wp:docPr id="58"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15" descr=""/>
                                    <pic:cNvPicPr>
                                      <a:picLocks noChangeAspect="1" noChangeArrowheads="1"/>
                                    </pic:cNvPicPr>
                                  </pic:nvPicPr>
                                  <pic:blipFill>
                                    <a:blip r:embed="rId28"/>
                                    <a:stretch>
                                      <a:fillRect/>
                                    </a:stretch>
                                  </pic:blipFill>
                                  <pic:spPr bwMode="auto">
                                    <a:xfrm>
                                      <a:off x="0" y="0"/>
                                      <a:ext cx="5733415" cy="243268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14</w:t>
                      </w:r>
                      <w:r>
                        <w:rPr>
                          <w:color w:val="000000"/>
                        </w:rPr>
                        <w:fldChar w:fldCharType="end"/>
                      </w:r>
                      <w:r>
                        <w:rPr>
                          <w:color w:val="000000"/>
                        </w:rPr>
                        <w:t>: Diagramme de cas d'utilisation vendeur</w:t>
                      </w:r>
                    </w:p>
                  </w:txbxContent>
                </v:textbox>
              </v:rect>
            </w:pict>
          </mc:Fallback>
        </mc:AlternateContent>
      </w:r>
    </w:p>
    <w:p>
      <w:pPr>
        <w:pStyle w:val="Corpsdetexte"/>
        <w:rPr>
          <w:color w:val="000000"/>
        </w:rPr>
      </w:pPr>
      <w:r>
        <w:rPr>
          <w:color w:val="000000"/>
        </w:rPr>
        <w:tab/>
        <w:t>Le Tableau 2 présente les deux scenarios (nominal et alternatif) de chaque cas d’utilisation Vendeur, ainsi que les préconditions et les poste-conditions :</w:t>
      </w:r>
    </w:p>
    <w:p>
      <w:pPr>
        <w:pStyle w:val="Corpsdetexte"/>
        <w:rPr>
          <w:color w:val="000000"/>
        </w:rPr>
      </w:pPr>
      <w:r>
        <w:rPr>
          <w:color w:val="000000"/>
        </w:rPr>
      </w:r>
    </w:p>
    <w:p>
      <w:pPr>
        <w:pStyle w:val="Corpsdetexte"/>
        <w:jc w:val="center"/>
        <w:rPr>
          <w:color w:val="000000"/>
        </w:rPr>
      </w:pPr>
      <w:r>
        <w:rPr>
          <w:b/>
          <w:color w:val="000000"/>
        </w:rPr>
        <w:t>Tableau 2 – Description des cas d’utilisation vendeur</w:t>
      </w:r>
    </w:p>
    <w:tbl>
      <w:tblPr>
        <w:tblW w:w="9033" w:type="dxa"/>
        <w:jc w:val="left"/>
        <w:tblInd w:w="55" w:type="dxa"/>
        <w:tblCellMar>
          <w:top w:w="55" w:type="dxa"/>
          <w:left w:w="55" w:type="dxa"/>
          <w:bottom w:w="55" w:type="dxa"/>
          <w:right w:w="55" w:type="dxa"/>
        </w:tblCellMar>
        <w:tblLook w:val="04a0" w:noHBand="0" w:noVBand="1" w:firstColumn="1" w:lastRow="0" w:lastColumn="0" w:firstRow="1"/>
      </w:tblPr>
      <w:tblGrid>
        <w:gridCol w:w="2433"/>
        <w:gridCol w:w="6599"/>
      </w:tblGrid>
      <w:tr>
        <w:trPr/>
        <w:tc>
          <w:tcPr>
            <w:tcW w:w="2433" w:type="dxa"/>
            <w:tcBorders>
              <w:top w:val="single" w:sz="4" w:space="0" w:color="000000"/>
              <w:left w:val="single" w:sz="4" w:space="0" w:color="000000"/>
              <w:bottom w:val="single" w:sz="4" w:space="0" w:color="000000"/>
            </w:tcBorders>
          </w:tcPr>
          <w:p>
            <w:pPr>
              <w:pStyle w:val="Contenudetableau"/>
              <w:jc w:val="center"/>
              <w:rPr>
                <w:color w:val="000000"/>
              </w:rPr>
            </w:pPr>
            <w:r>
              <w:rPr>
                <w:b/>
                <w:bCs/>
                <w:color w:val="000000"/>
              </w:rPr>
              <w:t>Acteur</w:t>
            </w:r>
          </w:p>
        </w:tc>
        <w:tc>
          <w:tcPr>
            <w:tcW w:w="6599" w:type="dxa"/>
            <w:tcBorders>
              <w:top w:val="single" w:sz="4" w:space="0" w:color="000000"/>
              <w:left w:val="single" w:sz="4" w:space="0" w:color="000000"/>
              <w:bottom w:val="single" w:sz="4" w:space="0" w:color="000000"/>
              <w:right w:val="single" w:sz="4" w:space="0" w:color="000000"/>
            </w:tcBorders>
          </w:tcPr>
          <w:p>
            <w:pPr>
              <w:pStyle w:val="Contenudetableau"/>
              <w:jc w:val="left"/>
              <w:rPr>
                <w:color w:val="000000"/>
              </w:rPr>
            </w:pPr>
            <w:r>
              <w:rPr>
                <w:b/>
                <w:bCs/>
                <w:color w:val="000000"/>
              </w:rPr>
              <w:t>Vendeur</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Précondition</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t>Il doit avoir une connexion internet.</w:t>
            </w:r>
          </w:p>
          <w:p>
            <w:pPr>
              <w:pStyle w:val="Contenudetableau"/>
              <w:jc w:val="left"/>
              <w:rPr>
                <w:color w:val="000000"/>
              </w:rPr>
            </w:pPr>
            <w:r>
              <w:rPr>
                <w:color w:val="000000"/>
              </w:rPr>
              <w:t>Il doit être authentifié.</w:t>
            </w:r>
          </w:p>
          <w:p>
            <w:pPr>
              <w:pStyle w:val="Contenudetableau"/>
              <w:jc w:val="left"/>
              <w:rPr>
                <w:color w:val="000000"/>
              </w:rPr>
            </w:pPr>
            <w:r>
              <w:rPr>
                <w:color w:val="000000"/>
              </w:rPr>
              <w:t>Il doit avoir un contrat valide.</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Scenario nominal</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b/>
                <w:bCs/>
                <w:color w:val="000000"/>
              </w:rPr>
              <w:t>Ajouter produit :</w:t>
            </w:r>
          </w:p>
          <w:p>
            <w:pPr>
              <w:pStyle w:val="Contenudetableau"/>
              <w:jc w:val="left"/>
              <w:rPr>
                <w:color w:val="000000"/>
              </w:rPr>
            </w:pPr>
            <w:r>
              <w:rPr>
                <w:color w:val="000000"/>
              </w:rPr>
              <w:t>1 : Le vendeur demande l’ajout d’un nouveau produit.</w:t>
            </w:r>
          </w:p>
          <w:p>
            <w:pPr>
              <w:pStyle w:val="Contenudetableau"/>
              <w:jc w:val="left"/>
              <w:rPr>
                <w:color w:val="000000"/>
              </w:rPr>
            </w:pPr>
            <w:r>
              <w:rPr>
                <w:color w:val="000000"/>
              </w:rPr>
              <w:t>2 : Le système affiche un formulaire à remplir.</w:t>
            </w:r>
          </w:p>
          <w:p>
            <w:pPr>
              <w:pStyle w:val="Contenudetableau"/>
              <w:jc w:val="left"/>
              <w:rPr>
                <w:color w:val="000000"/>
              </w:rPr>
            </w:pPr>
            <w:r>
              <w:rPr>
                <w:color w:val="000000"/>
              </w:rPr>
              <w:t>3 : Le vendeur remplit le formulaire.</w:t>
            </w:r>
          </w:p>
          <w:p>
            <w:pPr>
              <w:pStyle w:val="Contenudetableau"/>
              <w:jc w:val="left"/>
              <w:rPr>
                <w:color w:val="000000"/>
              </w:rPr>
            </w:pPr>
            <w:r>
              <w:rPr>
                <w:color w:val="000000"/>
              </w:rPr>
              <w:t>4 : Le système envoie le formulaire à l’administrateur.</w:t>
            </w:r>
          </w:p>
          <w:p>
            <w:pPr>
              <w:pStyle w:val="Contenudetableau"/>
              <w:jc w:val="left"/>
              <w:rPr>
                <w:color w:val="000000"/>
              </w:rPr>
            </w:pPr>
            <w:r>
              <w:rPr>
                <w:color w:val="000000"/>
              </w:rPr>
              <w:t>5 : L’administrateur accepte le produit.</w:t>
            </w:r>
          </w:p>
          <w:p>
            <w:pPr>
              <w:pStyle w:val="Contenudetableau"/>
              <w:jc w:val="left"/>
              <w:rPr>
                <w:color w:val="000000"/>
              </w:rPr>
            </w:pPr>
            <w:r>
              <w:rPr>
                <w:color w:val="000000"/>
              </w:rPr>
              <w:t>6 : Le système envoie une notification d’acceptation au vendeur et publie le produit.</w:t>
            </w:r>
          </w:p>
          <w:p>
            <w:pPr>
              <w:pStyle w:val="Contenudetableau"/>
              <w:jc w:val="left"/>
              <w:rPr>
                <w:color w:val="000000"/>
              </w:rPr>
            </w:pPr>
            <w:r>
              <w:rPr>
                <w:b/>
                <w:bCs/>
                <w:color w:val="000000"/>
              </w:rPr>
              <w:t>Supprimer produit :</w:t>
            </w:r>
          </w:p>
          <w:p>
            <w:pPr>
              <w:pStyle w:val="Contenudetableau"/>
              <w:jc w:val="left"/>
              <w:rPr>
                <w:color w:val="000000"/>
              </w:rPr>
            </w:pPr>
            <w:r>
              <w:rPr>
                <w:color w:val="000000"/>
              </w:rPr>
              <w:t>1 : Le vendeur demande la suppression d’un produit.</w:t>
            </w:r>
          </w:p>
          <w:p>
            <w:pPr>
              <w:pStyle w:val="Contenudetableau"/>
              <w:jc w:val="left"/>
              <w:rPr>
                <w:color w:val="000000"/>
              </w:rPr>
            </w:pPr>
            <w:r>
              <w:rPr>
                <w:color w:val="000000"/>
              </w:rPr>
              <w:t>2 : Le système affiche un message de confirmation.</w:t>
            </w:r>
          </w:p>
          <w:p>
            <w:pPr>
              <w:pStyle w:val="Contenudetableau"/>
              <w:jc w:val="left"/>
              <w:rPr>
                <w:color w:val="000000"/>
              </w:rPr>
            </w:pPr>
            <w:r>
              <w:rPr>
                <w:color w:val="000000"/>
              </w:rPr>
              <w:t>3 : Le vendeur confirme la suppression.</w:t>
            </w:r>
          </w:p>
          <w:p>
            <w:pPr>
              <w:pStyle w:val="Contenudetableau"/>
              <w:jc w:val="left"/>
              <w:rPr>
                <w:color w:val="000000"/>
              </w:rPr>
            </w:pPr>
            <w:r>
              <w:rPr>
                <w:color w:val="000000"/>
              </w:rPr>
              <w:t>4 : Le système supprime le produit.</w:t>
            </w:r>
          </w:p>
          <w:p>
            <w:pPr>
              <w:pStyle w:val="Contenudetableau"/>
              <w:jc w:val="left"/>
              <w:rPr>
                <w:color w:val="000000"/>
              </w:rPr>
            </w:pPr>
            <w:r>
              <w:rPr>
                <w:b/>
                <w:bCs/>
                <w:color w:val="000000"/>
              </w:rPr>
              <w:t>Gérer promotion</w:t>
            </w:r>
          </w:p>
          <w:p>
            <w:pPr>
              <w:pStyle w:val="Contenudetableau"/>
              <w:jc w:val="left"/>
              <w:rPr>
                <w:color w:val="000000"/>
              </w:rPr>
            </w:pPr>
            <w:r>
              <w:rPr>
                <w:color w:val="000000"/>
              </w:rPr>
              <w:t>1 : Le vendeur demande l’ajout d’un nouveau produit en promotion.</w:t>
            </w:r>
          </w:p>
          <w:p>
            <w:pPr>
              <w:pStyle w:val="Contenudetableau"/>
              <w:jc w:val="left"/>
              <w:rPr>
                <w:color w:val="000000"/>
              </w:rPr>
            </w:pPr>
            <w:r>
              <w:rPr>
                <w:color w:val="000000"/>
              </w:rPr>
              <w:t>2 : Le système affiche un formulaire à remplir.</w:t>
            </w:r>
          </w:p>
          <w:p>
            <w:pPr>
              <w:pStyle w:val="Contenudetableau"/>
              <w:jc w:val="left"/>
              <w:rPr>
                <w:color w:val="000000"/>
              </w:rPr>
            </w:pPr>
            <w:r>
              <w:rPr>
                <w:color w:val="000000"/>
              </w:rPr>
              <w:t>3 : Le vendeur introduit les informations concernant le produit en promotion.</w:t>
            </w:r>
          </w:p>
          <w:p>
            <w:pPr>
              <w:pStyle w:val="Contenudetableau"/>
              <w:jc w:val="left"/>
              <w:rPr>
                <w:color w:val="000000"/>
              </w:rPr>
            </w:pPr>
            <w:r>
              <w:rPr>
                <w:color w:val="000000"/>
              </w:rPr>
              <w:t>4 : Le système affiche un message de succès.</w:t>
            </w:r>
          </w:p>
          <w:p>
            <w:pPr>
              <w:pStyle w:val="Contenudetableau"/>
              <w:jc w:val="left"/>
              <w:rPr>
                <w:color w:val="000000"/>
              </w:rPr>
            </w:pPr>
            <w:r>
              <w:rPr>
                <w:b/>
                <w:bCs/>
                <w:color w:val="000000"/>
              </w:rPr>
              <w:t>Ajouter commande</w:t>
            </w:r>
          </w:p>
          <w:p>
            <w:pPr>
              <w:pStyle w:val="Contenudetableau"/>
              <w:jc w:val="left"/>
              <w:rPr>
                <w:color w:val="000000"/>
              </w:rPr>
            </w:pPr>
            <w:r>
              <w:rPr>
                <w:color w:val="000000"/>
              </w:rPr>
              <w:t>1 : Le vendeur demande l’ajout d’une nouvelle commande.</w:t>
            </w:r>
          </w:p>
          <w:p>
            <w:pPr>
              <w:pStyle w:val="Contenudetableau"/>
              <w:jc w:val="left"/>
              <w:rPr>
                <w:color w:val="000000"/>
              </w:rPr>
            </w:pPr>
            <w:r>
              <w:rPr>
                <w:color w:val="000000"/>
              </w:rPr>
              <w:t>2 : Le système affiche un formulaire à remplir.</w:t>
            </w:r>
          </w:p>
          <w:p>
            <w:pPr>
              <w:pStyle w:val="Contenudetableau"/>
              <w:jc w:val="left"/>
              <w:rPr>
                <w:color w:val="000000"/>
              </w:rPr>
            </w:pPr>
            <w:r>
              <w:rPr>
                <w:color w:val="000000"/>
              </w:rPr>
              <w:t>3 : Le vendeur remplit le formulaire.</w:t>
            </w:r>
          </w:p>
          <w:p>
            <w:pPr>
              <w:pStyle w:val="Contenudetableau"/>
              <w:jc w:val="left"/>
              <w:rPr>
                <w:color w:val="000000"/>
              </w:rPr>
            </w:pPr>
            <w:r>
              <w:rPr>
                <w:color w:val="000000"/>
              </w:rPr>
              <w:t>4 : Le système enregistre la commande.</w:t>
            </w:r>
          </w:p>
          <w:p>
            <w:pPr>
              <w:pStyle w:val="Contenudetableau"/>
              <w:jc w:val="left"/>
              <w:rPr>
                <w:color w:val="000000"/>
              </w:rPr>
            </w:pPr>
            <w:r>
              <w:rPr>
                <w:b/>
                <w:bCs/>
                <w:color w:val="000000"/>
              </w:rPr>
              <w:t>Modifier les informations :</w:t>
            </w:r>
          </w:p>
          <w:p>
            <w:pPr>
              <w:pStyle w:val="Contenudetableau"/>
              <w:jc w:val="left"/>
              <w:rPr>
                <w:color w:val="000000"/>
              </w:rPr>
            </w:pPr>
            <w:r>
              <w:rPr>
                <w:color w:val="000000"/>
              </w:rPr>
              <w:t>1 : Le vendeur demande de modifier les informations.</w:t>
            </w:r>
          </w:p>
          <w:p>
            <w:pPr>
              <w:pStyle w:val="Contenudetableau"/>
              <w:jc w:val="left"/>
              <w:rPr>
                <w:color w:val="000000"/>
              </w:rPr>
            </w:pPr>
            <w:r>
              <w:rPr>
                <w:color w:val="000000"/>
              </w:rPr>
              <w:t>2 : Le système autorise le vendeur à modifier ses informations.</w:t>
            </w:r>
          </w:p>
          <w:p>
            <w:pPr>
              <w:pStyle w:val="Contenudetableau"/>
              <w:jc w:val="left"/>
              <w:rPr>
                <w:color w:val="000000"/>
              </w:rPr>
            </w:pPr>
            <w:r>
              <w:rPr>
                <w:color w:val="000000"/>
              </w:rPr>
              <w:t>3 : Le vendeur modifie l’information voulue.</w:t>
            </w:r>
          </w:p>
          <w:p>
            <w:pPr>
              <w:pStyle w:val="Contenudetableau"/>
              <w:jc w:val="left"/>
              <w:rPr>
                <w:color w:val="000000"/>
              </w:rPr>
            </w:pPr>
            <w:r>
              <w:rPr>
                <w:b/>
                <w:bCs/>
                <w:color w:val="000000"/>
              </w:rPr>
              <w:t>Suivre contrat (renouveler contrat) :</w:t>
            </w:r>
          </w:p>
          <w:p>
            <w:pPr>
              <w:pStyle w:val="Contenudetableau"/>
              <w:jc w:val="left"/>
              <w:rPr>
                <w:color w:val="000000"/>
              </w:rPr>
            </w:pPr>
            <w:r>
              <w:rPr>
                <w:color w:val="000000"/>
              </w:rPr>
              <w:t>1 : Le vendeur demande de renouveler le contrat.</w:t>
            </w:r>
          </w:p>
          <w:p>
            <w:pPr>
              <w:pStyle w:val="Contenudetableau"/>
              <w:jc w:val="left"/>
              <w:rPr>
                <w:color w:val="000000"/>
              </w:rPr>
            </w:pPr>
            <w:r>
              <w:rPr>
                <w:color w:val="000000"/>
              </w:rPr>
              <w:t>2 : Le système affiche un message de confirmation.</w:t>
            </w:r>
          </w:p>
          <w:p>
            <w:pPr>
              <w:pStyle w:val="Contenudetableau"/>
              <w:jc w:val="left"/>
              <w:rPr>
                <w:color w:val="000000"/>
              </w:rPr>
            </w:pPr>
            <w:r>
              <w:rPr>
                <w:color w:val="000000"/>
              </w:rPr>
              <w:t>3 : Le vendeur confirme le renouvellement.</w:t>
            </w:r>
          </w:p>
          <w:p>
            <w:pPr>
              <w:pStyle w:val="Contenudetableau"/>
              <w:jc w:val="left"/>
              <w:rPr>
                <w:color w:val="000000"/>
              </w:rPr>
            </w:pPr>
            <w:r>
              <w:rPr>
                <w:color w:val="000000"/>
              </w:rPr>
              <w:t>4 : Le système envoie la demande à l’administrateur.</w:t>
            </w:r>
          </w:p>
          <w:p>
            <w:pPr>
              <w:pStyle w:val="Contenudetableau"/>
              <w:jc w:val="left"/>
              <w:rPr>
                <w:color w:val="000000"/>
              </w:rPr>
            </w:pPr>
            <w:r>
              <w:rPr>
                <w:color w:val="000000"/>
              </w:rPr>
              <w:t>5 : L’administrateur accepte le renouvellement.</w:t>
            </w:r>
          </w:p>
          <w:p>
            <w:pPr>
              <w:pStyle w:val="Contenudetableau"/>
              <w:jc w:val="left"/>
              <w:rPr>
                <w:color w:val="000000"/>
              </w:rPr>
            </w:pPr>
            <w:r>
              <w:rPr>
                <w:color w:val="000000"/>
              </w:rPr>
              <w:t>6 : Le système renouvelle le contrat.</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Scenario alternatif</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b/>
                <w:bCs/>
                <w:color w:val="000000"/>
              </w:rPr>
              <w:t>Supprimer produit :</w:t>
            </w:r>
          </w:p>
          <w:p>
            <w:pPr>
              <w:pStyle w:val="Contenudetableau"/>
              <w:jc w:val="left"/>
              <w:rPr>
                <w:color w:val="000000"/>
              </w:rPr>
            </w:pPr>
            <w:r>
              <w:rPr>
                <w:color w:val="000000"/>
              </w:rPr>
              <w:t>A.3 : Le vendeur annule la suppression.</w:t>
            </w:r>
          </w:p>
          <w:p>
            <w:pPr>
              <w:pStyle w:val="Contenudetableau"/>
              <w:jc w:val="left"/>
              <w:rPr>
                <w:color w:val="000000"/>
              </w:rPr>
            </w:pPr>
            <w:r>
              <w:rPr>
                <w:b/>
                <w:bCs/>
                <w:color w:val="000000"/>
              </w:rPr>
              <w:t>Ajouter produit :</w:t>
            </w:r>
          </w:p>
          <w:p>
            <w:pPr>
              <w:pStyle w:val="Contenudetableau"/>
              <w:jc w:val="left"/>
              <w:rPr>
                <w:color w:val="000000"/>
              </w:rPr>
            </w:pPr>
            <w:r>
              <w:rPr>
                <w:color w:val="000000"/>
              </w:rPr>
              <w:t>A.5 : L’administrateur refuse l’article et justifie le refus.</w:t>
            </w:r>
          </w:p>
          <w:p>
            <w:pPr>
              <w:pStyle w:val="Contenudetableau"/>
              <w:jc w:val="left"/>
              <w:rPr>
                <w:color w:val="000000"/>
              </w:rPr>
            </w:pPr>
            <w:r>
              <w:rPr>
                <w:color w:val="000000"/>
              </w:rPr>
              <w:t>A.6 : Le système envoie la justification au vendeur.</w:t>
            </w:r>
          </w:p>
        </w:tc>
      </w:tr>
      <w:tr>
        <w:trPr>
          <w:trHeight w:val="586" w:hRule="atLeast"/>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Post condition</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t>La quantité de produit augmente (ajout).</w:t>
            </w:r>
          </w:p>
          <w:p>
            <w:pPr>
              <w:pStyle w:val="Contenudetableau"/>
              <w:jc w:val="left"/>
              <w:rPr>
                <w:color w:val="000000"/>
              </w:rPr>
            </w:pPr>
            <w:r>
              <w:rPr>
                <w:color w:val="000000"/>
              </w:rPr>
              <w:t>La quantité de produit diminue (suppression).</w:t>
            </w:r>
          </w:p>
          <w:p>
            <w:pPr>
              <w:pStyle w:val="Contenudetableau"/>
              <w:jc w:val="left"/>
              <w:rPr>
                <w:color w:val="000000"/>
              </w:rPr>
            </w:pPr>
            <w:r>
              <w:rPr>
                <w:color w:val="000000"/>
              </w:rPr>
              <w:t>Le nombre de jour de contrat augmente dans le cas de renouvellement.</w:t>
            </w:r>
          </w:p>
          <w:p>
            <w:pPr>
              <w:pStyle w:val="Contenudetableau"/>
              <w:jc w:val="left"/>
              <w:rPr>
                <w:color w:val="000000"/>
              </w:rPr>
            </w:pPr>
            <w:r>
              <w:rPr>
                <w:color w:val="000000"/>
              </w:rPr>
              <w:t>Les informations du vendeur peuvent être modifiées.</w:t>
            </w:r>
          </w:p>
          <w:p>
            <w:pPr>
              <w:pStyle w:val="Contenudetableau"/>
              <w:jc w:val="left"/>
              <w:rPr>
                <w:color w:val="000000"/>
              </w:rPr>
            </w:pPr>
            <w:r>
              <w:rPr>
                <w:color w:val="000000"/>
              </w:rPr>
              <w:t>Un nouveau produit est ajouté en promotion.</w:t>
            </w:r>
          </w:p>
          <w:p>
            <w:pPr>
              <w:pStyle w:val="Contenudetableau"/>
              <w:jc w:val="left"/>
              <w:rPr>
                <w:color w:val="000000"/>
              </w:rPr>
            </w:pPr>
            <w:r>
              <w:rPr>
                <w:color w:val="000000"/>
              </w:rPr>
              <w:t>Une nouvelle commande est ajoutée.</w:t>
            </w:r>
          </w:p>
        </w:tc>
      </w:tr>
    </w:tbl>
    <w:p>
      <w:pPr>
        <w:pStyle w:val="Titre4"/>
        <w:numPr>
          <w:ilvl w:val="3"/>
          <w:numId w:val="3"/>
        </w:numPr>
        <w:rPr>
          <w:color w:val="000000"/>
        </w:rPr>
      </w:pPr>
      <w:r>
        <w:rPr>
          <w:color w:val="000000"/>
        </w:rPr>
        <w:t>Cas d’utilisation administrateur</w:t>
      </w:r>
    </w:p>
    <w:p>
      <w:pPr>
        <w:pStyle w:val="Corpsdetexte"/>
        <w:rPr>
          <w:color w:val="000000"/>
        </w:rPr>
      </w:pPr>
      <w:r>
        <w:rPr>
          <w:color w:val="000000"/>
        </w:rPr>
        <w:tab/>
        <w:t>L’administrateur est le responsable général de l’application. La Figure 15 représente les cas d’utilisation de l’administrateur :</w:t>
      </w:r>
    </w:p>
    <w:p>
      <w:pPr>
        <w:pStyle w:val="Corpsdetexte"/>
        <w:rPr>
          <w:color w:val="000000"/>
        </w:rPr>
      </w:pPr>
      <w:r>
        <w:rPr/>
        <mc:AlternateContent>
          <mc:Choice Requires="wps">
            <w:drawing>
              <wp:inline distT="0" distB="0" distL="0" distR="0" wp14:anchorId="28535F65">
                <wp:extent cx="5737225" cy="5267325"/>
                <wp:effectExtent l="0" t="0" r="0" b="0"/>
                <wp:docPr id="59" name="Forme15"/>
                <a:graphic xmlns:a="http://schemas.openxmlformats.org/drawingml/2006/main">
                  <a:graphicData uri="http://schemas.microsoft.com/office/word/2010/wordprocessingShape">
                    <wps:wsp>
                      <wps:cNvSpPr/>
                      <wps:spPr>
                        <a:xfrm>
                          <a:off x="0" y="0"/>
                          <a:ext cx="5736600" cy="526680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4695825"/>
                                  <wp:effectExtent l="0" t="0" r="0" b="0"/>
                                  <wp:docPr id="61"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10" descr=""/>
                                          <pic:cNvPicPr>
                                            <a:picLocks noChangeAspect="1" noChangeArrowheads="1"/>
                                          </pic:cNvPicPr>
                                        </pic:nvPicPr>
                                        <pic:blipFill>
                                          <a:blip r:embed="rId29"/>
                                          <a:stretch>
                                            <a:fillRect/>
                                          </a:stretch>
                                        </pic:blipFill>
                                        <pic:spPr bwMode="auto">
                                          <a:xfrm>
                                            <a:off x="0" y="0"/>
                                            <a:ext cx="5733415" cy="469582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15</w:t>
                            </w:r>
                            <w:r>
                              <w:rPr>
                                <w:color w:val="000000"/>
                              </w:rPr>
                              <w:fldChar w:fldCharType="end"/>
                            </w:r>
                            <w:r>
                              <w:rPr>
                                <w:color w:val="000000"/>
                              </w:rPr>
                              <w:t>: Diagramme de cas d'utilisation administrateur</w:t>
                            </w:r>
                          </w:p>
                        </w:txbxContent>
                      </wps:txbx>
                      <wps:bodyPr lIns="0" rIns="0" tIns="0" bIns="0">
                        <a:noAutofit/>
                      </wps:bodyPr>
                    </wps:wsp>
                  </a:graphicData>
                </a:graphic>
              </wp:inline>
            </w:drawing>
          </mc:Choice>
          <mc:Fallback>
            <w:pict>
              <v:rect id="shape_0" ID="Forme15" stroked="f" style="position:absolute;margin-left:0pt;margin-top:-414.75pt;width:451.65pt;height:414.65pt;mso-position-vertical:top" wp14:anchorId="28535F65">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4695825"/>
                            <wp:effectExtent l="0" t="0" r="0" b="0"/>
                            <wp:docPr id="62"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10" descr=""/>
                                    <pic:cNvPicPr>
                                      <a:picLocks noChangeAspect="1" noChangeArrowheads="1"/>
                                    </pic:cNvPicPr>
                                  </pic:nvPicPr>
                                  <pic:blipFill>
                                    <a:blip r:embed="rId29"/>
                                    <a:stretch>
                                      <a:fillRect/>
                                    </a:stretch>
                                  </pic:blipFill>
                                  <pic:spPr bwMode="auto">
                                    <a:xfrm>
                                      <a:off x="0" y="0"/>
                                      <a:ext cx="5733415" cy="469582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15</w:t>
                      </w:r>
                      <w:r>
                        <w:rPr>
                          <w:color w:val="000000"/>
                        </w:rPr>
                        <w:fldChar w:fldCharType="end"/>
                      </w:r>
                      <w:r>
                        <w:rPr>
                          <w:color w:val="000000"/>
                        </w:rPr>
                        <w:t>: Diagramme de cas d'utilisation administrateur</w:t>
                      </w:r>
                    </w:p>
                  </w:txbxContent>
                </v:textbox>
              </v:rect>
            </w:pict>
          </mc:Fallback>
        </mc:AlternateContent>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tab/>
        <w:t>Le Tableau 3 présente les deux scenarios (nominal et alternatif) de chaque cas d’utilisation Administration, ainsi que les préconditions et les poste-conditions :</w:t>
      </w:r>
    </w:p>
    <w:p>
      <w:pPr>
        <w:pStyle w:val="LOnormal"/>
        <w:spacing w:lineRule="auto" w:line="240" w:before="240" w:after="120"/>
        <w:jc w:val="center"/>
        <w:rPr>
          <w:color w:val="000000"/>
        </w:rPr>
      </w:pPr>
      <w:r>
        <w:rPr>
          <w:b/>
          <w:color w:val="000000"/>
          <w:szCs w:val="24"/>
        </w:rPr>
        <w:t>Tableau 3– Description des cas d’utilisation administrateur</w:t>
      </w:r>
    </w:p>
    <w:tbl>
      <w:tblPr>
        <w:tblW w:w="9033" w:type="dxa"/>
        <w:jc w:val="left"/>
        <w:tblInd w:w="55" w:type="dxa"/>
        <w:tblCellMar>
          <w:top w:w="55" w:type="dxa"/>
          <w:left w:w="55" w:type="dxa"/>
          <w:bottom w:w="55" w:type="dxa"/>
          <w:right w:w="55" w:type="dxa"/>
        </w:tblCellMar>
        <w:tblLook w:val="04a0" w:noHBand="0" w:noVBand="1" w:firstColumn="1" w:lastRow="0" w:lastColumn="0" w:firstRow="1"/>
      </w:tblPr>
      <w:tblGrid>
        <w:gridCol w:w="2433"/>
        <w:gridCol w:w="6599"/>
      </w:tblGrid>
      <w:tr>
        <w:trPr/>
        <w:tc>
          <w:tcPr>
            <w:tcW w:w="2433" w:type="dxa"/>
            <w:tcBorders>
              <w:top w:val="single" w:sz="4" w:space="0" w:color="000000"/>
              <w:left w:val="single" w:sz="4" w:space="0" w:color="000000"/>
              <w:bottom w:val="single" w:sz="4" w:space="0" w:color="000000"/>
            </w:tcBorders>
          </w:tcPr>
          <w:p>
            <w:pPr>
              <w:pStyle w:val="Contenudetableau"/>
              <w:jc w:val="center"/>
              <w:rPr>
                <w:color w:val="000000"/>
              </w:rPr>
            </w:pPr>
            <w:r>
              <w:rPr>
                <w:b/>
                <w:bCs/>
                <w:color w:val="000000"/>
              </w:rPr>
              <w:t>Acteur</w:t>
            </w:r>
          </w:p>
        </w:tc>
        <w:tc>
          <w:tcPr>
            <w:tcW w:w="6599" w:type="dxa"/>
            <w:tcBorders>
              <w:top w:val="single" w:sz="4" w:space="0" w:color="000000"/>
              <w:left w:val="single" w:sz="4" w:space="0" w:color="000000"/>
              <w:bottom w:val="single" w:sz="4" w:space="0" w:color="000000"/>
              <w:right w:val="single" w:sz="4" w:space="0" w:color="000000"/>
            </w:tcBorders>
          </w:tcPr>
          <w:p>
            <w:pPr>
              <w:pStyle w:val="Contenudetableau"/>
              <w:jc w:val="left"/>
              <w:rPr>
                <w:color w:val="000000"/>
              </w:rPr>
            </w:pPr>
            <w:r>
              <w:rPr>
                <w:b/>
                <w:bCs/>
                <w:color w:val="000000"/>
              </w:rPr>
              <w:t>Administrateur</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Précondition</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t>Il doit avoir une connexion internet.</w:t>
            </w:r>
          </w:p>
          <w:p>
            <w:pPr>
              <w:pStyle w:val="Contenudetableau"/>
              <w:jc w:val="left"/>
              <w:rPr>
                <w:color w:val="000000"/>
              </w:rPr>
            </w:pPr>
            <w:r>
              <w:rPr>
                <w:color w:val="000000"/>
              </w:rPr>
              <w:t>Il doit être authentifié.</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Scenario nominal</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b/>
                <w:bCs/>
                <w:color w:val="000000"/>
              </w:rPr>
              <w:t>Ajouter compte :</w:t>
            </w:r>
          </w:p>
          <w:p>
            <w:pPr>
              <w:pStyle w:val="Contenudetableau"/>
              <w:jc w:val="left"/>
              <w:rPr>
                <w:color w:val="000000"/>
              </w:rPr>
            </w:pPr>
            <w:r>
              <w:rPr>
                <w:color w:val="000000"/>
              </w:rPr>
              <w:t>1 : L’administrateur demande l’ajout d’un nouveau compte.</w:t>
            </w:r>
          </w:p>
          <w:p>
            <w:pPr>
              <w:pStyle w:val="Contenudetableau"/>
              <w:jc w:val="left"/>
              <w:rPr>
                <w:color w:val="000000"/>
              </w:rPr>
            </w:pPr>
            <w:r>
              <w:rPr>
                <w:color w:val="000000"/>
              </w:rPr>
              <w:t>2 : Le système affiche un formulaire à remplir.</w:t>
            </w:r>
          </w:p>
          <w:p>
            <w:pPr>
              <w:pStyle w:val="Contenudetableau"/>
              <w:jc w:val="left"/>
              <w:rPr>
                <w:color w:val="000000"/>
              </w:rPr>
            </w:pPr>
            <w:r>
              <w:rPr>
                <w:color w:val="000000"/>
              </w:rPr>
              <w:t>3 : L’administrateur remplit le formulaire.</w:t>
            </w:r>
          </w:p>
          <w:p>
            <w:pPr>
              <w:pStyle w:val="Contenudetableau"/>
              <w:jc w:val="left"/>
              <w:rPr>
                <w:color w:val="000000"/>
              </w:rPr>
            </w:pPr>
            <w:r>
              <w:rPr>
                <w:color w:val="000000"/>
              </w:rPr>
              <w:t>4 : Le système affiche un message : Ajout avec succès.</w:t>
            </w:r>
          </w:p>
          <w:p>
            <w:pPr>
              <w:pStyle w:val="Contenudetableau"/>
              <w:jc w:val="left"/>
              <w:rPr>
                <w:color w:val="000000"/>
              </w:rPr>
            </w:pPr>
            <w:r>
              <w:rPr>
                <w:b/>
                <w:bCs/>
                <w:color w:val="000000"/>
              </w:rPr>
              <w:t>Parcourir les comptes utilisateurs :</w:t>
            </w:r>
          </w:p>
          <w:p>
            <w:pPr>
              <w:pStyle w:val="Contenudetableau"/>
              <w:jc w:val="left"/>
              <w:rPr>
                <w:color w:val="000000"/>
              </w:rPr>
            </w:pPr>
            <w:r>
              <w:rPr>
                <w:color w:val="000000"/>
              </w:rPr>
              <w:t>1 : L’administrateur demande de parcourir les comptes Utilisateurs.</w:t>
            </w:r>
          </w:p>
          <w:p>
            <w:pPr>
              <w:pStyle w:val="Contenudetableau"/>
              <w:jc w:val="left"/>
              <w:rPr>
                <w:color w:val="000000"/>
              </w:rPr>
            </w:pPr>
            <w:r>
              <w:rPr>
                <w:color w:val="000000"/>
              </w:rPr>
              <w:t>2 : Le système affiche la liste des comptes.</w:t>
            </w:r>
          </w:p>
          <w:p>
            <w:pPr>
              <w:pStyle w:val="Contenudetableau"/>
              <w:jc w:val="left"/>
              <w:rPr>
                <w:color w:val="000000"/>
              </w:rPr>
            </w:pPr>
            <w:r>
              <w:rPr>
                <w:b/>
                <w:bCs/>
                <w:color w:val="000000"/>
              </w:rPr>
              <w:t>Refuser un produit :</w:t>
            </w:r>
          </w:p>
          <w:p>
            <w:pPr>
              <w:pStyle w:val="Contenudetableau"/>
              <w:jc w:val="left"/>
              <w:rPr>
                <w:color w:val="000000"/>
              </w:rPr>
            </w:pPr>
            <w:r>
              <w:rPr>
                <w:color w:val="000000"/>
              </w:rPr>
              <w:t>1 : L’administrateur refuse un produit.</w:t>
            </w:r>
          </w:p>
          <w:p>
            <w:pPr>
              <w:pStyle w:val="Contenudetableau"/>
              <w:jc w:val="left"/>
              <w:rPr>
                <w:color w:val="000000"/>
              </w:rPr>
            </w:pPr>
            <w:r>
              <w:rPr>
                <w:color w:val="000000"/>
              </w:rPr>
              <w:t>2 : Le système demande à l’administrateur de justifier le refus.</w:t>
            </w:r>
          </w:p>
          <w:p>
            <w:pPr>
              <w:pStyle w:val="Contenudetableau"/>
              <w:jc w:val="left"/>
              <w:rPr>
                <w:color w:val="000000"/>
              </w:rPr>
            </w:pPr>
            <w:r>
              <w:rPr>
                <w:color w:val="000000"/>
              </w:rPr>
              <w:t>3 : L’administrateur remplit une justification.</w:t>
            </w:r>
          </w:p>
          <w:p>
            <w:pPr>
              <w:pStyle w:val="Contenudetableau"/>
              <w:jc w:val="left"/>
              <w:rPr>
                <w:color w:val="000000"/>
              </w:rPr>
            </w:pPr>
            <w:r>
              <w:rPr>
                <w:color w:val="000000"/>
              </w:rPr>
              <w:t>4 : Le système envoie la justification de refus au vendeur.</w:t>
            </w:r>
          </w:p>
        </w:tc>
      </w:tr>
      <w:tr>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Scenario alternatif</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r>
          </w:p>
        </w:tc>
      </w:tr>
      <w:tr>
        <w:trPr>
          <w:trHeight w:val="586" w:hRule="atLeast"/>
        </w:trPr>
        <w:tc>
          <w:tcPr>
            <w:tcW w:w="2433" w:type="dxa"/>
            <w:tcBorders>
              <w:left w:val="single" w:sz="4" w:space="0" w:color="000000"/>
              <w:bottom w:val="single" w:sz="4" w:space="0" w:color="000000"/>
            </w:tcBorders>
          </w:tcPr>
          <w:p>
            <w:pPr>
              <w:pStyle w:val="Contenudetableau"/>
              <w:jc w:val="center"/>
              <w:rPr>
                <w:color w:val="000000"/>
              </w:rPr>
            </w:pPr>
            <w:r>
              <w:rPr>
                <w:b/>
                <w:bCs/>
                <w:color w:val="000000"/>
              </w:rPr>
              <w:t>Post condition</w:t>
            </w:r>
          </w:p>
        </w:tc>
        <w:tc>
          <w:tcPr>
            <w:tcW w:w="6599" w:type="dxa"/>
            <w:tcBorders>
              <w:left w:val="single" w:sz="4" w:space="0" w:color="000000"/>
              <w:bottom w:val="single" w:sz="4" w:space="0" w:color="000000"/>
              <w:right w:val="single" w:sz="4" w:space="0" w:color="000000"/>
            </w:tcBorders>
          </w:tcPr>
          <w:p>
            <w:pPr>
              <w:pStyle w:val="Contenudetableau"/>
              <w:jc w:val="left"/>
              <w:rPr>
                <w:color w:val="000000"/>
              </w:rPr>
            </w:pPr>
            <w:r>
              <w:rPr>
                <w:color w:val="000000"/>
              </w:rPr>
              <w:t>Un nouveau compte est ajouté.</w:t>
            </w:r>
          </w:p>
        </w:tc>
      </w:tr>
    </w:tbl>
    <w:p>
      <w:pPr>
        <w:pStyle w:val="Normal"/>
        <w:rPr>
          <w:color w:val="000000"/>
        </w:rPr>
      </w:pPr>
      <w:r>
        <w:rPr>
          <w:color w:val="000000"/>
        </w:rPr>
      </w:r>
    </w:p>
    <w:p>
      <w:pPr>
        <w:pStyle w:val="Titre3"/>
        <w:numPr>
          <w:ilvl w:val="2"/>
          <w:numId w:val="3"/>
        </w:numPr>
        <w:rPr>
          <w:color w:val="000000"/>
        </w:rPr>
      </w:pPr>
      <w:bookmarkStart w:id="126" w:name="__RefHeading___Toc5364_4082912812"/>
      <w:bookmarkEnd w:id="126"/>
      <w:r>
        <w:rPr>
          <w:color w:val="000000"/>
        </w:rPr>
        <w:t>Les diagrammes de séquences :</w:t>
      </w:r>
    </w:p>
    <w:p>
      <w:pPr>
        <w:pStyle w:val="Corpsdetexte"/>
        <w:rPr>
          <w:color w:val="000000"/>
        </w:rPr>
      </w:pPr>
      <w:r>
        <w:rPr>
          <w:color w:val="000000"/>
        </w:rPr>
        <w:tab/>
        <w:t>Un diagramme de séquences est un diagramme d'interaction qui expose en détail la façon dont les opérations sont effectuées : quels messages sont envoyés et quand ils le sont.</w:t>
      </w:r>
    </w:p>
    <w:p>
      <w:pPr>
        <w:pStyle w:val="Titre4"/>
        <w:numPr>
          <w:ilvl w:val="3"/>
          <w:numId w:val="3"/>
        </w:numPr>
        <w:rPr>
          <w:color w:val="000000"/>
        </w:rPr>
      </w:pPr>
      <w:r>
        <w:rPr>
          <w:color w:val="000000"/>
        </w:rPr>
        <w:t>Diagramme de séquence « identification »</w:t>
      </w:r>
    </w:p>
    <w:p>
      <w:pPr>
        <w:pStyle w:val="Corpsdetexte"/>
        <w:ind w:firstLine="720"/>
        <w:rPr>
          <w:color w:val="000000"/>
        </w:rPr>
      </w:pPr>
      <w:r>
        <w:rPr>
          <w:rFonts w:cs="Arial"/>
          <w:color w:val="000000"/>
          <w:kern w:val="2"/>
        </w:rPr>
        <w:t>La figure 16 décrit les différentes interactions possibles lors d’identification d'un utilisateur :</w:t>
      </w:r>
    </w:p>
    <w:p>
      <w:pPr>
        <w:pStyle w:val="Corpsdetexte"/>
        <w:ind w:firstLine="720"/>
        <w:rPr>
          <w:color w:val="000000"/>
        </w:rPr>
      </w:pPr>
      <w:r>
        <w:rPr/>
        <mc:AlternateContent>
          <mc:Choice Requires="wps">
            <w:drawing>
              <wp:inline distT="0" distB="0" distL="0" distR="0" wp14:anchorId="3066B772">
                <wp:extent cx="4680585" cy="5080635"/>
                <wp:effectExtent l="0" t="0" r="0" b="0"/>
                <wp:docPr id="63" name="Forme16"/>
                <a:graphic xmlns:a="http://schemas.openxmlformats.org/drawingml/2006/main">
                  <a:graphicData uri="http://schemas.microsoft.com/office/word/2010/wordprocessingShape">
                    <wps:wsp>
                      <wps:cNvSpPr/>
                      <wps:spPr>
                        <a:xfrm>
                          <a:off x="0" y="0"/>
                          <a:ext cx="4680000" cy="507996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4676775" cy="4509135"/>
                                  <wp:effectExtent l="0" t="0" r="0" b="0"/>
                                  <wp:docPr id="65"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13" descr=""/>
                                          <pic:cNvPicPr>
                                            <a:picLocks noChangeAspect="1" noChangeArrowheads="1"/>
                                          </pic:cNvPicPr>
                                        </pic:nvPicPr>
                                        <pic:blipFill>
                                          <a:blip r:embed="rId30"/>
                                          <a:stretch>
                                            <a:fillRect/>
                                          </a:stretch>
                                        </pic:blipFill>
                                        <pic:spPr bwMode="auto">
                                          <a:xfrm>
                                            <a:off x="0" y="0"/>
                                            <a:ext cx="4676775" cy="45091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16</w:t>
                            </w:r>
                            <w:r>
                              <w:rPr>
                                <w:color w:val="000000"/>
                              </w:rPr>
                              <w:fldChar w:fldCharType="end"/>
                            </w:r>
                            <w:r>
                              <w:rPr>
                                <w:color w:val="000000"/>
                              </w:rPr>
                              <w:t>: Diagramme de séquence "Identification"</w:t>
                            </w:r>
                          </w:p>
                        </w:txbxContent>
                      </wps:txbx>
                      <wps:bodyPr lIns="0" rIns="0" tIns="0" bIns="0">
                        <a:noAutofit/>
                      </wps:bodyPr>
                    </wps:wsp>
                  </a:graphicData>
                </a:graphic>
              </wp:inline>
            </w:drawing>
          </mc:Choice>
          <mc:Fallback>
            <w:pict>
              <v:rect id="shape_0" ID="Forme16" stroked="f" style="position:absolute;margin-left:0pt;margin-top:-400.05pt;width:368.45pt;height:399.95pt;mso-position-vertical:top" wp14:anchorId="3066B772">
                <w10:wrap type="square"/>
                <v:fill o:detectmouseclick="t" on="false"/>
                <v:stroke color="#3465a4" joinstyle="round" endcap="flat"/>
                <v:textbox>
                  <w:txbxContent>
                    <w:p>
                      <w:pPr>
                        <w:pStyle w:val="Figure"/>
                        <w:spacing w:before="240" w:after="120"/>
                        <w:rPr>
                          <w:color w:val="000000"/>
                        </w:rPr>
                      </w:pPr>
                      <w:r>
                        <w:rPr/>
                        <w:drawing>
                          <wp:inline distT="0" distB="0" distL="0" distR="0">
                            <wp:extent cx="4676775" cy="4509135"/>
                            <wp:effectExtent l="0" t="0" r="0" b="0"/>
                            <wp:docPr id="66"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3" descr=""/>
                                    <pic:cNvPicPr>
                                      <a:picLocks noChangeAspect="1" noChangeArrowheads="1"/>
                                    </pic:cNvPicPr>
                                  </pic:nvPicPr>
                                  <pic:blipFill>
                                    <a:blip r:embed="rId30"/>
                                    <a:stretch>
                                      <a:fillRect/>
                                    </a:stretch>
                                  </pic:blipFill>
                                  <pic:spPr bwMode="auto">
                                    <a:xfrm>
                                      <a:off x="0" y="0"/>
                                      <a:ext cx="4676775" cy="45091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16</w:t>
                      </w:r>
                      <w:r>
                        <w:rPr>
                          <w:color w:val="000000"/>
                        </w:rPr>
                        <w:fldChar w:fldCharType="end"/>
                      </w:r>
                      <w:r>
                        <w:rPr>
                          <w:color w:val="000000"/>
                        </w:rPr>
                        <w:t>: Diagramme de séquence "Identification"</w:t>
                      </w:r>
                    </w:p>
                  </w:txbxContent>
                </v:textbox>
              </v:rect>
            </w:pict>
          </mc:Fallback>
        </mc:AlternateContent>
      </w:r>
    </w:p>
    <w:p>
      <w:pPr>
        <w:pStyle w:val="Titre4"/>
        <w:numPr>
          <w:ilvl w:val="3"/>
          <w:numId w:val="3"/>
        </w:numPr>
        <w:rPr>
          <w:color w:val="000000"/>
        </w:rPr>
      </w:pPr>
      <w:r>
        <w:rPr>
          <w:color w:val="000000"/>
        </w:rPr>
        <w:t>Diagramme de séquence « gestion des utilisateurs »</w:t>
      </w:r>
    </w:p>
    <w:p>
      <w:pPr>
        <w:pStyle w:val="Corpsdetexte"/>
        <w:ind w:firstLine="720"/>
        <w:rPr>
          <w:color w:val="000000"/>
        </w:rPr>
      </w:pPr>
      <w:r>
        <w:rPr>
          <w:color w:val="000000"/>
        </w:rPr>
        <w:t>La figure 17 représente le diagramme de séquence de gestion des utilisateurs :</w:t>
      </w:r>
    </w:p>
    <w:p>
      <w:pPr>
        <w:pStyle w:val="Corpsdetexte"/>
        <w:ind w:firstLine="720"/>
        <w:rPr>
          <w:color w:val="000000"/>
        </w:rPr>
      </w:pPr>
      <w:r>
        <w:rPr/>
        <mc:AlternateContent>
          <mc:Choice Requires="wps">
            <w:drawing>
              <wp:inline distT="0" distB="0" distL="0" distR="0" wp14:anchorId="437C24F1">
                <wp:extent cx="4606925" cy="6608445"/>
                <wp:effectExtent l="0" t="0" r="0" b="0"/>
                <wp:docPr id="67" name="Forme17"/>
                <a:graphic xmlns:a="http://schemas.openxmlformats.org/drawingml/2006/main">
                  <a:graphicData uri="http://schemas.microsoft.com/office/word/2010/wordprocessingShape">
                    <wps:wsp>
                      <wps:cNvSpPr/>
                      <wps:spPr>
                        <a:xfrm>
                          <a:off x="0" y="0"/>
                          <a:ext cx="4606200" cy="660780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4324985" cy="6035040"/>
                                  <wp:effectExtent l="0" t="0" r="0" b="0"/>
                                  <wp:docPr id="69"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6" descr=""/>
                                          <pic:cNvPicPr>
                                            <a:picLocks noChangeAspect="1" noChangeArrowheads="1"/>
                                          </pic:cNvPicPr>
                                        </pic:nvPicPr>
                                        <pic:blipFill>
                                          <a:blip r:embed="rId31"/>
                                          <a:stretch>
                                            <a:fillRect/>
                                          </a:stretch>
                                        </pic:blipFill>
                                        <pic:spPr bwMode="auto">
                                          <a:xfrm>
                                            <a:off x="0" y="0"/>
                                            <a:ext cx="4324985" cy="6035040"/>
                                          </a:xfrm>
                                          <a:prstGeom prst="rect">
                                            <a:avLst/>
                                          </a:prstGeom>
                                        </pic:spPr>
                                      </pic:pic>
                                    </a:graphicData>
                                  </a:graphic>
                                </wp:inline>
                              </w:drawing>
                            </w:r>
                            <w:r>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17</w:t>
                            </w:r>
                            <w:r>
                              <w:rPr>
                                <w:color w:val="000000"/>
                              </w:rPr>
                              <w:fldChar w:fldCharType="end"/>
                            </w:r>
                            <w:r>
                              <w:rPr>
                                <w:color w:val="000000"/>
                              </w:rPr>
                              <w:t>: Diagramme de séquence "Gestion utilisateurs"</w:t>
                            </w:r>
                          </w:p>
                        </w:txbxContent>
                      </wps:txbx>
                      <wps:bodyPr lIns="0" rIns="0" tIns="0" bIns="0">
                        <a:noAutofit/>
                      </wps:bodyPr>
                    </wps:wsp>
                  </a:graphicData>
                </a:graphic>
              </wp:inline>
            </w:drawing>
          </mc:Choice>
          <mc:Fallback>
            <w:pict>
              <v:rect id="shape_0" ID="Forme17" stroked="f" style="position:absolute;margin-left:0pt;margin-top:-520.35pt;width:362.65pt;height:520.25pt;mso-position-vertical:top" wp14:anchorId="437C24F1">
                <w10:wrap type="square"/>
                <v:fill o:detectmouseclick="t" on="false"/>
                <v:stroke color="#3465a4" joinstyle="round" endcap="flat"/>
                <v:textbox>
                  <w:txbxContent>
                    <w:p>
                      <w:pPr>
                        <w:pStyle w:val="Figure"/>
                        <w:spacing w:before="240" w:after="120"/>
                        <w:rPr>
                          <w:color w:val="000000"/>
                        </w:rPr>
                      </w:pPr>
                      <w:r>
                        <w:rPr/>
                        <w:drawing>
                          <wp:inline distT="0" distB="0" distL="0" distR="0">
                            <wp:extent cx="4324985" cy="6035040"/>
                            <wp:effectExtent l="0" t="0" r="0" b="0"/>
                            <wp:docPr id="70"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6" descr=""/>
                                    <pic:cNvPicPr>
                                      <a:picLocks noChangeAspect="1" noChangeArrowheads="1"/>
                                    </pic:cNvPicPr>
                                  </pic:nvPicPr>
                                  <pic:blipFill>
                                    <a:blip r:embed="rId31"/>
                                    <a:stretch>
                                      <a:fillRect/>
                                    </a:stretch>
                                  </pic:blipFill>
                                  <pic:spPr bwMode="auto">
                                    <a:xfrm>
                                      <a:off x="0" y="0"/>
                                      <a:ext cx="4324985" cy="6035040"/>
                                    </a:xfrm>
                                    <a:prstGeom prst="rect">
                                      <a:avLst/>
                                    </a:prstGeom>
                                  </pic:spPr>
                                </pic:pic>
                              </a:graphicData>
                            </a:graphic>
                          </wp:inline>
                        </w:drawing>
                      </w:r>
                      <w:r>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17</w:t>
                      </w:r>
                      <w:r>
                        <w:rPr>
                          <w:color w:val="000000"/>
                        </w:rPr>
                        <w:fldChar w:fldCharType="end"/>
                      </w:r>
                      <w:r>
                        <w:rPr>
                          <w:color w:val="000000"/>
                        </w:rPr>
                        <w:t>: Diagramme de séquence "Gestion utilisateurs"</w:t>
                      </w:r>
                    </w:p>
                  </w:txbxContent>
                </v:textbox>
              </v:rect>
            </w:pict>
          </mc:Fallback>
        </mc:AlternateContent>
      </w:r>
    </w:p>
    <w:p>
      <w:pPr>
        <w:pStyle w:val="Titre4"/>
        <w:numPr>
          <w:ilvl w:val="3"/>
          <w:numId w:val="3"/>
        </w:numPr>
        <w:rPr>
          <w:color w:val="000000"/>
        </w:rPr>
      </w:pPr>
      <w:r>
        <w:rPr>
          <w:color w:val="000000"/>
        </w:rPr>
        <w:t>Diagramme de séquence « Ajouter produit »</w:t>
      </w:r>
    </w:p>
    <w:p>
      <w:pPr>
        <w:pStyle w:val="Corpsdetexte"/>
        <w:ind w:firstLine="720"/>
        <w:rPr>
          <w:color w:val="000000"/>
        </w:rPr>
      </w:pPr>
      <w:r>
        <w:rPr>
          <w:color w:val="000000"/>
        </w:rPr>
        <w:t>La figure 18 représente le diagramme de séquence d’ajout d’un produit :</w:t>
      </w:r>
    </w:p>
    <w:p>
      <w:pPr>
        <w:pStyle w:val="Corpsdetexte"/>
        <w:ind w:firstLine="720"/>
        <w:jc w:val="center"/>
        <w:rPr>
          <w:color w:val="000000"/>
        </w:rPr>
      </w:pPr>
      <w:r>
        <w:rPr>
          <w:color w:val="000000"/>
        </w:rPr>
        <mc:AlternateContent>
          <mc:Choice Requires="wps">
            <w:drawing>
              <wp:anchor behindDoc="0" distT="0" distB="0" distL="0" distR="0" simplePos="0" locked="0" layoutInCell="1" allowOverlap="1" relativeHeight="145" wp14:anchorId="417337CA">
                <wp:simplePos x="0" y="0"/>
                <wp:positionH relativeFrom="column">
                  <wp:align>center</wp:align>
                </wp:positionH>
                <wp:positionV relativeFrom="paragraph">
                  <wp:posOffset>635</wp:posOffset>
                </wp:positionV>
                <wp:extent cx="5736590" cy="6785610"/>
                <wp:effectExtent l="0" t="0" r="0" b="0"/>
                <wp:wrapSquare wrapText="largest"/>
                <wp:docPr id="71" name="Cadre18"/>
                <a:graphic xmlns:a="http://schemas.openxmlformats.org/drawingml/2006/main">
                  <a:graphicData uri="http://schemas.microsoft.com/office/word/2010/wordprocessingShape">
                    <wps:wsp>
                      <wps:cNvSpPr/>
                      <wps:spPr>
                        <a:xfrm>
                          <a:off x="0" y="0"/>
                          <a:ext cx="5735880" cy="678492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6214745"/>
                                  <wp:effectExtent l="0" t="0" r="0" b="0"/>
                                  <wp:docPr id="73"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17" descr=""/>
                                          <pic:cNvPicPr>
                                            <a:picLocks noChangeAspect="1" noChangeArrowheads="1"/>
                                          </pic:cNvPicPr>
                                        </pic:nvPicPr>
                                        <pic:blipFill>
                                          <a:blip r:embed="rId32"/>
                                          <a:stretch>
                                            <a:fillRect/>
                                          </a:stretch>
                                        </pic:blipFill>
                                        <pic:spPr bwMode="auto">
                                          <a:xfrm>
                                            <a:off x="0" y="0"/>
                                            <a:ext cx="5733415" cy="621474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18</w:t>
                            </w:r>
                            <w:r>
                              <w:rPr>
                                <w:color w:val="000000"/>
                              </w:rPr>
                              <w:fldChar w:fldCharType="end"/>
                            </w:r>
                            <w:r>
                              <w:rPr>
                                <w:color w:val="000000"/>
                              </w:rPr>
                              <w:t>: Diagramme de séquence "Ajouter produit"</w:t>
                            </w:r>
                          </w:p>
                        </w:txbxContent>
                      </wps:txbx>
                      <wps:bodyPr lIns="0" rIns="0" tIns="0" bIns="0">
                        <a:noAutofit/>
                      </wps:bodyPr>
                    </wps:wsp>
                  </a:graphicData>
                </a:graphic>
              </wp:anchor>
            </w:drawing>
          </mc:Choice>
          <mc:Fallback>
            <w:pict>
              <v:rect id="shape_0" ID="Cadre18" stroked="f" style="position:absolute;margin-left:-0.15pt;margin-top:0.05pt;width:451.6pt;height:534.2pt;mso-position-horizontal:center" wp14:anchorId="417337CA">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6214745"/>
                            <wp:effectExtent l="0" t="0" r="0" b="0"/>
                            <wp:docPr id="74"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7" descr=""/>
                                    <pic:cNvPicPr>
                                      <a:picLocks noChangeAspect="1" noChangeArrowheads="1"/>
                                    </pic:cNvPicPr>
                                  </pic:nvPicPr>
                                  <pic:blipFill>
                                    <a:blip r:embed="rId32"/>
                                    <a:stretch>
                                      <a:fillRect/>
                                    </a:stretch>
                                  </pic:blipFill>
                                  <pic:spPr bwMode="auto">
                                    <a:xfrm>
                                      <a:off x="0" y="0"/>
                                      <a:ext cx="5733415" cy="621474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18</w:t>
                      </w:r>
                      <w:r>
                        <w:rPr>
                          <w:color w:val="000000"/>
                        </w:rPr>
                        <w:fldChar w:fldCharType="end"/>
                      </w:r>
                      <w:r>
                        <w:rPr>
                          <w:color w:val="000000"/>
                        </w:rPr>
                        <w:t>: Diagramme de séquence "Ajouter produit"</w:t>
                      </w:r>
                    </w:p>
                  </w:txbxContent>
                </v:textbox>
              </v:rect>
            </w:pict>
          </mc:Fallback>
        </mc:AlternateContent>
      </w:r>
    </w:p>
    <w:p>
      <w:pPr>
        <w:pStyle w:val="Titre4"/>
        <w:numPr>
          <w:ilvl w:val="3"/>
          <w:numId w:val="3"/>
        </w:numPr>
        <w:rPr>
          <w:color w:val="000000"/>
        </w:rPr>
      </w:pPr>
      <w:r>
        <w:rPr>
          <w:color w:val="000000"/>
        </w:rPr>
        <w:t>Diagramme de séquence « Ajouter catégorie »</w:t>
      </w:r>
    </w:p>
    <w:p>
      <w:pPr>
        <w:pStyle w:val="Corpsdetexte"/>
        <w:ind w:left="576" w:hanging="0"/>
        <w:rPr>
          <w:color w:val="000000"/>
        </w:rPr>
      </w:pPr>
      <w:r>
        <w:rPr>
          <w:color w:val="000000"/>
        </w:rPr>
        <w:t>La figure 19 représente le diagramme de séquence d’ajout d’une catégorie :</w:t>
      </w:r>
    </w:p>
    <w:p>
      <w:pPr>
        <w:pStyle w:val="Corpsdetexte"/>
        <w:ind w:left="576" w:hanging="0"/>
        <w:jc w:val="center"/>
        <w:rPr>
          <w:color w:val="000000"/>
        </w:rPr>
      </w:pPr>
      <w:r>
        <w:rPr>
          <w:color w:val="000000"/>
        </w:rPr>
        <mc:AlternateContent>
          <mc:Choice Requires="wps">
            <w:drawing>
              <wp:anchor behindDoc="0" distT="0" distB="0" distL="0" distR="0" simplePos="0" locked="0" layoutInCell="1" allowOverlap="1" relativeHeight="146" wp14:anchorId="5E8CF5CE">
                <wp:simplePos x="0" y="0"/>
                <wp:positionH relativeFrom="column">
                  <wp:align>center</wp:align>
                </wp:positionH>
                <wp:positionV relativeFrom="paragraph">
                  <wp:posOffset>635</wp:posOffset>
                </wp:positionV>
                <wp:extent cx="4575175" cy="4457065"/>
                <wp:effectExtent l="0" t="0" r="0" b="0"/>
                <wp:wrapSquare wrapText="largest"/>
                <wp:docPr id="75" name="Cadre19"/>
                <a:graphic xmlns:a="http://schemas.openxmlformats.org/drawingml/2006/main">
                  <a:graphicData uri="http://schemas.microsoft.com/office/word/2010/wordprocessingShape">
                    <wps:wsp>
                      <wps:cNvSpPr/>
                      <wps:spPr>
                        <a:xfrm>
                          <a:off x="0" y="0"/>
                          <a:ext cx="4574520" cy="44564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4572000" cy="3886200"/>
                                  <wp:effectExtent l="0" t="0" r="0" b="0"/>
                                  <wp:docPr id="77" name="Image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20" descr=""/>
                                          <pic:cNvPicPr>
                                            <a:picLocks noChangeAspect="1" noChangeArrowheads="1"/>
                                          </pic:cNvPicPr>
                                        </pic:nvPicPr>
                                        <pic:blipFill>
                                          <a:blip r:embed="rId33"/>
                                          <a:stretch>
                                            <a:fillRect/>
                                          </a:stretch>
                                        </pic:blipFill>
                                        <pic:spPr bwMode="auto">
                                          <a:xfrm>
                                            <a:off x="0" y="0"/>
                                            <a:ext cx="4572000" cy="388620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19</w:t>
                            </w:r>
                            <w:r>
                              <w:rPr>
                                <w:color w:val="000000"/>
                              </w:rPr>
                              <w:fldChar w:fldCharType="end"/>
                            </w:r>
                            <w:r>
                              <w:rPr>
                                <w:color w:val="000000"/>
                              </w:rPr>
                              <w:t>: Diagramme de séquence "Ajouter catégorie"</w:t>
                            </w:r>
                          </w:p>
                        </w:txbxContent>
                      </wps:txbx>
                      <wps:bodyPr lIns="0" rIns="0" tIns="0" bIns="0">
                        <a:noAutofit/>
                      </wps:bodyPr>
                    </wps:wsp>
                  </a:graphicData>
                </a:graphic>
              </wp:anchor>
            </w:drawing>
          </mc:Choice>
          <mc:Fallback>
            <w:pict>
              <v:rect id="shape_0" ID="Cadre19" stroked="f" style="position:absolute;margin-left:45.6pt;margin-top:0.05pt;width:360.15pt;height:350.85pt;mso-position-horizontal:center" wp14:anchorId="5E8CF5CE">
                <w10:wrap type="square"/>
                <v:fill o:detectmouseclick="t" on="false"/>
                <v:stroke color="#3465a4" joinstyle="round" endcap="flat"/>
                <v:textbox>
                  <w:txbxContent>
                    <w:p>
                      <w:pPr>
                        <w:pStyle w:val="Figure"/>
                        <w:spacing w:before="240" w:after="120"/>
                        <w:rPr>
                          <w:color w:val="000000"/>
                        </w:rPr>
                      </w:pPr>
                      <w:r>
                        <w:rPr/>
                        <w:drawing>
                          <wp:inline distT="0" distB="0" distL="0" distR="0">
                            <wp:extent cx="4572000" cy="3886200"/>
                            <wp:effectExtent l="0" t="0" r="0" b="0"/>
                            <wp:docPr id="78" name="Image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20" descr=""/>
                                    <pic:cNvPicPr>
                                      <a:picLocks noChangeAspect="1" noChangeArrowheads="1"/>
                                    </pic:cNvPicPr>
                                  </pic:nvPicPr>
                                  <pic:blipFill>
                                    <a:blip r:embed="rId33"/>
                                    <a:stretch>
                                      <a:fillRect/>
                                    </a:stretch>
                                  </pic:blipFill>
                                  <pic:spPr bwMode="auto">
                                    <a:xfrm>
                                      <a:off x="0" y="0"/>
                                      <a:ext cx="4572000" cy="388620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19</w:t>
                      </w:r>
                      <w:r>
                        <w:rPr>
                          <w:color w:val="000000"/>
                        </w:rPr>
                        <w:fldChar w:fldCharType="end"/>
                      </w:r>
                      <w:r>
                        <w:rPr>
                          <w:color w:val="000000"/>
                        </w:rPr>
                        <w:t>: Diagramme de séquence "Ajouter catégorie"</w:t>
                      </w:r>
                    </w:p>
                  </w:txbxContent>
                </v:textbox>
              </v:rect>
            </w:pict>
          </mc:Fallback>
        </mc:AlternateContent>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Corpsdetexte"/>
        <w:ind w:left="576" w:hanging="0"/>
        <w:jc w:val="center"/>
        <w:rPr>
          <w:color w:val="000000"/>
        </w:rPr>
      </w:pPr>
      <w:r>
        <w:rPr>
          <w:color w:val="000000"/>
        </w:rPr>
      </w:r>
    </w:p>
    <w:p>
      <w:pPr>
        <w:pStyle w:val="Titre2"/>
        <w:numPr>
          <w:ilvl w:val="1"/>
          <w:numId w:val="3"/>
        </w:numPr>
        <w:rPr>
          <w:color w:val="000000"/>
        </w:rPr>
      </w:pPr>
      <w:bookmarkStart w:id="127" w:name="__RefHeading___Toc5366_4082912812"/>
      <w:bookmarkEnd w:id="127"/>
      <w:r>
        <w:rPr>
          <w:color w:val="000000"/>
        </w:rPr>
        <w:t>La conception</w:t>
      </w:r>
    </w:p>
    <w:p>
      <w:pPr>
        <w:pStyle w:val="Titre3"/>
        <w:numPr>
          <w:ilvl w:val="2"/>
          <w:numId w:val="3"/>
        </w:numPr>
        <w:rPr>
          <w:color w:val="000000"/>
        </w:rPr>
      </w:pPr>
      <w:bookmarkStart w:id="128" w:name="__RefHeading___Toc5368_4082912812"/>
      <w:bookmarkEnd w:id="128"/>
      <w:r>
        <w:rPr>
          <w:color w:val="000000"/>
        </w:rPr>
        <w:t>Diagramme de classe</w:t>
      </w:r>
    </w:p>
    <w:p>
      <w:pPr>
        <w:pStyle w:val="Corpsdetexte"/>
        <w:ind w:firstLine="720"/>
        <w:rPr>
          <w:color w:val="000000"/>
        </w:rPr>
      </w:pPr>
      <w:r>
        <w:rPr>
          <w:rFonts w:cs="Arial"/>
          <w:bCs/>
          <w:color w:val="000000"/>
          <w:kern w:val="2"/>
        </w:rPr>
        <w:t>Les diagrammes de classes expriment de manière générale la structure statique d'un système, en termes de classes et de relations entre ses classes. La figure 20 représente le diagramme de classe de notre système :</w:t>
      </w:r>
    </w:p>
    <w:p>
      <w:pPr>
        <w:pStyle w:val="Corpsdetexte"/>
        <w:rPr>
          <w:color w:val="000000"/>
        </w:rPr>
      </w:pPr>
      <w:r>
        <w:rPr/>
        <mc:AlternateContent>
          <mc:Choice Requires="wps">
            <w:drawing>
              <wp:inline distT="0" distB="0" distL="0" distR="0" wp14:anchorId="1338CD3E">
                <wp:extent cx="5737225" cy="4485640"/>
                <wp:effectExtent l="0" t="0" r="0" b="0"/>
                <wp:docPr id="79" name="Forme20"/>
                <a:graphic xmlns:a="http://schemas.openxmlformats.org/drawingml/2006/main">
                  <a:graphicData uri="http://schemas.microsoft.com/office/word/2010/wordprocessingShape">
                    <wps:wsp>
                      <wps:cNvSpPr/>
                      <wps:spPr>
                        <a:xfrm>
                          <a:off x="0" y="0"/>
                          <a:ext cx="5736600" cy="44848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3914140"/>
                                  <wp:effectExtent l="0" t="0" r="0" b="0"/>
                                  <wp:docPr id="81" name="Image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19" descr=""/>
                                          <pic:cNvPicPr>
                                            <a:picLocks noChangeAspect="1" noChangeArrowheads="1"/>
                                          </pic:cNvPicPr>
                                        </pic:nvPicPr>
                                        <pic:blipFill>
                                          <a:blip r:embed="rId34"/>
                                          <a:stretch>
                                            <a:fillRect/>
                                          </a:stretch>
                                        </pic:blipFill>
                                        <pic:spPr bwMode="auto">
                                          <a:xfrm>
                                            <a:off x="0" y="0"/>
                                            <a:ext cx="5733415" cy="391414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20</w:t>
                            </w:r>
                            <w:r>
                              <w:rPr>
                                <w:color w:val="000000"/>
                              </w:rPr>
                              <w:fldChar w:fldCharType="end"/>
                            </w:r>
                            <w:r>
                              <w:rPr>
                                <w:color w:val="000000"/>
                              </w:rPr>
                              <w:t>: Diagramme de classe</w:t>
                            </w:r>
                          </w:p>
                        </w:txbxContent>
                      </wps:txbx>
                      <wps:bodyPr lIns="0" rIns="0" tIns="0" bIns="0">
                        <a:noAutofit/>
                      </wps:bodyPr>
                    </wps:wsp>
                  </a:graphicData>
                </a:graphic>
              </wp:inline>
            </w:drawing>
          </mc:Choice>
          <mc:Fallback>
            <w:pict>
              <v:rect id="shape_0" ID="Forme20" stroked="f" style="position:absolute;margin-left:0pt;margin-top:-353.2pt;width:451.65pt;height:353.1pt;mso-position-vertical:top" wp14:anchorId="1338CD3E">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3914140"/>
                            <wp:effectExtent l="0" t="0" r="0" b="0"/>
                            <wp:docPr id="82" name="Image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19" descr=""/>
                                    <pic:cNvPicPr>
                                      <a:picLocks noChangeAspect="1" noChangeArrowheads="1"/>
                                    </pic:cNvPicPr>
                                  </pic:nvPicPr>
                                  <pic:blipFill>
                                    <a:blip r:embed="rId34"/>
                                    <a:stretch>
                                      <a:fillRect/>
                                    </a:stretch>
                                  </pic:blipFill>
                                  <pic:spPr bwMode="auto">
                                    <a:xfrm>
                                      <a:off x="0" y="0"/>
                                      <a:ext cx="5733415" cy="391414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20</w:t>
                      </w:r>
                      <w:r>
                        <w:rPr>
                          <w:color w:val="000000"/>
                        </w:rPr>
                        <w:fldChar w:fldCharType="end"/>
                      </w:r>
                      <w:r>
                        <w:rPr>
                          <w:color w:val="000000"/>
                        </w:rPr>
                        <w:t>: Diagramme de classe</w:t>
                      </w:r>
                    </w:p>
                  </w:txbxContent>
                </v:textbox>
              </v:rect>
            </w:pict>
          </mc:Fallback>
        </mc:AlternateContent>
      </w:r>
    </w:p>
    <w:p>
      <w:pPr>
        <w:pStyle w:val="Titre2"/>
        <w:numPr>
          <w:ilvl w:val="1"/>
          <w:numId w:val="3"/>
        </w:numPr>
        <w:rPr>
          <w:color w:val="000000"/>
        </w:rPr>
      </w:pPr>
      <w:bookmarkStart w:id="129" w:name="__RefHeading___Toc5370_4082912812"/>
      <w:bookmarkEnd w:id="129"/>
      <w:r>
        <w:rPr>
          <w:color w:val="000000"/>
        </w:rPr>
        <w:t>Conclusion</w:t>
      </w:r>
    </w:p>
    <w:p>
      <w:pPr>
        <w:pStyle w:val="Corpsdetexte"/>
        <w:ind w:firstLine="720"/>
        <w:rPr>
          <w:color w:val="000000"/>
        </w:rPr>
      </w:pPr>
      <w:r>
        <w:rPr>
          <w:color w:val="000000"/>
        </w:rPr>
        <w:t xml:space="preserve">Dans ce chapitre nous avons présenté les besoins fonctionnels et non fonctionnels, ainsi que les différentes étapes de la conception de notre application. Le chapitre suivant abordera la dernière partie qui représente l’implémentation de notre application. </w:t>
      </w:r>
    </w:p>
    <w:p>
      <w:pPr>
        <w:pStyle w:val="Textemmoire"/>
        <w:spacing w:before="120" w:after="120"/>
        <w:rPr>
          <w:color w:val="000000"/>
        </w:rPr>
      </w:pPr>
      <w:r>
        <w:rPr>
          <w:color w:val="000000"/>
        </w:rPr>
      </w:r>
    </w:p>
    <w:p>
      <w:pPr>
        <w:pStyle w:val="Titre1"/>
        <w:numPr>
          <w:ilvl w:val="0"/>
          <w:numId w:val="3"/>
        </w:numPr>
        <w:spacing w:before="120" w:after="120"/>
        <w:rPr>
          <w:color w:val="000000"/>
        </w:rPr>
      </w:pPr>
      <w:bookmarkStart w:id="130" w:name="__RefHeading___Toc5372_4082912812"/>
      <w:bookmarkEnd w:id="130"/>
      <w:r>
        <w:rPr>
          <w:color w:val="000000"/>
        </w:rPr>
        <w:t> </w:t>
      </w:r>
      <w:r>
        <w:rPr>
          <w:color w:val="000000"/>
        </w:rPr>
        <w:t>:</w:t>
      </w:r>
      <w:bookmarkStart w:id="131" w:name="_Toc50745180911"/>
      <w:r>
        <w:rPr>
          <w:color w:val="000000"/>
        </w:rPr>
        <w:t xml:space="preserve"> </w:t>
      </w:r>
      <w:bookmarkEnd w:id="131"/>
      <w:r>
        <w:rPr>
          <w:color w:val="000000"/>
        </w:rPr>
        <w:t xml:space="preserve"> Implémentation</w:t>
      </w:r>
    </w:p>
    <w:p>
      <w:pPr>
        <w:pStyle w:val="Titre2"/>
        <w:numPr>
          <w:ilvl w:val="1"/>
          <w:numId w:val="3"/>
        </w:numPr>
        <w:rPr>
          <w:color w:val="000000"/>
        </w:rPr>
      </w:pPr>
      <w:bookmarkStart w:id="132" w:name="__RefHeading___Toc5374_4082912812"/>
      <w:bookmarkStart w:id="133" w:name="_Toc50745181011"/>
      <w:bookmarkEnd w:id="132"/>
      <w:r>
        <w:rPr>
          <w:color w:val="000000"/>
        </w:rPr>
        <w:t>Introduction</w:t>
      </w:r>
      <w:bookmarkEnd w:id="133"/>
    </w:p>
    <w:p>
      <w:pPr>
        <w:pStyle w:val="Corpsdetexte"/>
        <w:rPr>
          <w:color w:val="000000"/>
        </w:rPr>
      </w:pPr>
      <w:r>
        <w:rPr>
          <w:color w:val="000000"/>
        </w:rPr>
        <w:tab/>
        <w:t>Dans ce dernier chapitre, nous allons aborder les différents outils et l’environnement de développements qui nous ont permis de réaliser notre projet, ainsi nous allons présenter les interfaces principales de notre application.</w:t>
      </w:r>
    </w:p>
    <w:p>
      <w:pPr>
        <w:pStyle w:val="Titre2"/>
        <w:numPr>
          <w:ilvl w:val="1"/>
          <w:numId w:val="3"/>
        </w:numPr>
        <w:rPr>
          <w:color w:val="000000"/>
        </w:rPr>
      </w:pPr>
      <w:bookmarkStart w:id="134" w:name="__RefHeading___Toc5376_4082912812"/>
      <w:bookmarkEnd w:id="134"/>
      <w:r>
        <w:rPr>
          <w:color w:val="000000"/>
        </w:rPr>
        <w:t>Outils de conception UML</w:t>
      </w:r>
    </w:p>
    <w:p>
      <w:pPr>
        <w:pStyle w:val="Corpsdetexte"/>
        <w:numPr>
          <w:ilvl w:val="0"/>
          <w:numId w:val="45"/>
        </w:numPr>
        <w:rPr>
          <w:color w:val="000000"/>
        </w:rPr>
      </w:pPr>
      <w:r>
        <w:rPr>
          <w:b/>
          <w:bCs/>
          <w:color w:val="000000"/>
          <w:sz w:val="26"/>
          <w:szCs w:val="26"/>
        </w:rPr>
        <w:t>Eclipse Papyrus</w:t>
      </w:r>
    </w:p>
    <w:p>
      <w:pPr>
        <w:pStyle w:val="Corpsdetexte"/>
        <w:ind w:firstLine="720"/>
        <w:rPr>
          <w:color w:val="000000"/>
        </w:rPr>
      </w:pPr>
      <w:r>
        <w:rPr>
          <w:color w:val="000000"/>
        </w:rPr>
        <w:t>Eclipse Papyrus est un logiciel de modélisation UML, multi-plateformes gratuit et open-source développé par la fondation Eclipse. Il a été utilisé pour la conception des diagrammes de cas d’utilisation.</w:t>
      </w:r>
    </w:p>
    <w:p>
      <w:pPr>
        <w:pStyle w:val="Corpsdetexte"/>
        <w:numPr>
          <w:ilvl w:val="0"/>
          <w:numId w:val="45"/>
        </w:numPr>
        <w:rPr>
          <w:color w:val="000000"/>
        </w:rPr>
      </w:pPr>
      <w:r>
        <w:rPr>
          <w:b/>
          <w:bCs/>
          <w:color w:val="000000"/>
          <w:sz w:val="26"/>
          <w:szCs w:val="26"/>
        </w:rPr>
        <w:t>Visual Paradigm</w:t>
      </w:r>
    </w:p>
    <w:p>
      <w:pPr>
        <w:pStyle w:val="Corpsdetexte"/>
        <w:ind w:firstLine="720"/>
        <w:rPr>
          <w:color w:val="000000"/>
        </w:rPr>
      </w:pPr>
      <w:r>
        <w:rPr>
          <w:color w:val="000000"/>
        </w:rPr>
        <w:t>Visual Paradigm est un logiciel qui contient plusieurs outils de modélisation UML conçu par OGM, il a été utilisé pour la conception des diagrammes de séquence système, d’interaction ainsi que du diagramme de classes.</w:t>
      </w:r>
    </w:p>
    <w:p>
      <w:pPr>
        <w:pStyle w:val="Titre2"/>
        <w:numPr>
          <w:ilvl w:val="1"/>
          <w:numId w:val="3"/>
        </w:numPr>
        <w:rPr>
          <w:color w:val="000000"/>
        </w:rPr>
      </w:pPr>
      <w:bookmarkStart w:id="135" w:name="__RefHeading___Toc5378_4082912812"/>
      <w:bookmarkEnd w:id="135"/>
      <w:r>
        <w:rPr>
          <w:color w:val="000000"/>
        </w:rPr>
        <w:t>Environnement de développements</w:t>
      </w:r>
    </w:p>
    <w:p>
      <w:pPr>
        <w:pStyle w:val="Titre3"/>
        <w:numPr>
          <w:ilvl w:val="2"/>
          <w:numId w:val="3"/>
        </w:numPr>
        <w:rPr>
          <w:color w:val="000000"/>
        </w:rPr>
      </w:pPr>
      <w:bookmarkStart w:id="136" w:name="__RefHeading___Toc5380_4082912812"/>
      <w:bookmarkEnd w:id="136"/>
      <w:r>
        <w:rPr>
          <w:color w:val="000000"/>
        </w:rPr>
        <w:t>Langage de programmation</w:t>
      </w:r>
    </w:p>
    <w:p>
      <w:pPr>
        <w:pStyle w:val="Corpsdetexte"/>
        <w:numPr>
          <w:ilvl w:val="0"/>
          <w:numId w:val="45"/>
        </w:numPr>
        <w:rPr/>
      </w:pPr>
      <w:r>
        <w:rPr>
          <w:b/>
          <w:bCs/>
          <w:color w:val="000000"/>
          <w:sz w:val="26"/>
          <w:szCs w:val="26"/>
        </w:rPr>
        <w:t xml:space="preserve">Dart : </w:t>
      </w:r>
      <w:r>
        <w:rPr>
          <w:color w:val="000000"/>
        </w:rPr>
        <w:t>Dart est un langage de programmation, qui a été développé principalement par Google. Il est standardisé par Ecma (Ecma est une organisation internationale de normalisation des systèmes d’information et de communication ainsi que des appareils électroniques grand public). La programmation dans Dart doit être une </w:t>
      </w:r>
      <w:r>
        <w:rPr>
          <w:rStyle w:val="Accentuationforte"/>
          <w:b w:val="false"/>
          <w:color w:val="000000"/>
        </w:rPr>
        <w:t>alternative attrayante à JavaScript</w:t>
      </w:r>
      <w:r>
        <w:rPr>
          <w:color w:val="000000"/>
        </w:rPr>
        <w:t> dans des navigateurs Web modernes.</w:t>
      </w:r>
    </w:p>
    <w:p>
      <w:pPr>
        <w:pStyle w:val="Titre3"/>
        <w:numPr>
          <w:ilvl w:val="2"/>
          <w:numId w:val="3"/>
        </w:numPr>
        <w:rPr>
          <w:color w:val="000000"/>
        </w:rPr>
      </w:pPr>
      <w:bookmarkStart w:id="137" w:name="__RefHeading___Toc5382_4082912812"/>
      <w:bookmarkEnd w:id="137"/>
      <w:r>
        <w:rPr>
          <w:color w:val="000000"/>
        </w:rPr>
        <w:t>Logiciels</w:t>
      </w:r>
    </w:p>
    <w:p>
      <w:pPr>
        <w:pStyle w:val="Corpsdetexte"/>
        <w:numPr>
          <w:ilvl w:val="0"/>
          <w:numId w:val="45"/>
        </w:numPr>
        <w:rPr>
          <w:color w:val="000000"/>
        </w:rPr>
      </w:pPr>
      <w:r>
        <w:rPr>
          <w:b/>
          <w:bCs/>
          <w:color w:val="000000"/>
          <w:sz w:val="26"/>
          <w:szCs w:val="26"/>
        </w:rPr>
        <w:t>Visual studio Code :</w:t>
      </w:r>
      <w:r>
        <w:rPr>
          <w:color w:val="000000"/>
        </w:rPr>
        <w:t xml:space="preserve"> Est un éditeur de code puissant, prend en charge les opérations de développement tel que le débogage et l’exécution des taches, il fonctionne sur Windows, MacOs et linux.</w:t>
      </w:r>
    </w:p>
    <w:p>
      <w:pPr>
        <w:pStyle w:val="Corpsdetexte"/>
        <w:numPr>
          <w:ilvl w:val="0"/>
          <w:numId w:val="45"/>
        </w:numPr>
        <w:rPr>
          <w:color w:val="000000"/>
        </w:rPr>
      </w:pPr>
      <w:r>
        <w:rPr>
          <w:b/>
          <w:bCs/>
          <w:color w:val="000000"/>
          <w:sz w:val="26"/>
          <w:szCs w:val="26"/>
        </w:rPr>
        <w:t>Android Studio :</w:t>
      </w:r>
      <w:r>
        <w:rPr>
          <w:color w:val="000000"/>
        </w:rPr>
        <w:t xml:space="preserve"> Est un environnement de développement, en abrégé IDE, permet de développer et tester des applications sous Android.</w:t>
      </w:r>
    </w:p>
    <w:p>
      <w:pPr>
        <w:pStyle w:val="Corpsdetexte"/>
        <w:numPr>
          <w:ilvl w:val="0"/>
          <w:numId w:val="45"/>
        </w:numPr>
        <w:rPr/>
      </w:pPr>
      <w:r>
        <w:rPr>
          <w:b/>
          <w:bCs/>
          <w:color w:val="000000"/>
          <w:sz w:val="26"/>
          <w:szCs w:val="26"/>
        </w:rPr>
        <w:t xml:space="preserve">Figma : </w:t>
      </w:r>
      <w:r>
        <w:rPr>
          <w:color w:val="000000"/>
        </w:rPr>
        <w:t> Est un </w:t>
      </w:r>
      <w:hyperlink r:id="rId35">
        <w:r>
          <w:rPr>
            <w:rStyle w:val="LienInternet"/>
            <w:color w:val="000000"/>
            <w:highlight w:val="white"/>
            <w:u w:val="none"/>
          </w:rPr>
          <w:t>éditeur de graphiques vectoriels</w:t>
        </w:r>
      </w:hyperlink>
      <w:r>
        <w:rPr>
          <w:color w:val="000000"/>
        </w:rPr>
        <w:t> et un outil de </w:t>
      </w:r>
      <w:hyperlink r:id="rId36">
        <w:r>
          <w:rPr>
            <w:rStyle w:val="LienInternet"/>
            <w:color w:val="000000"/>
            <w:highlight w:val="white"/>
            <w:u w:val="none"/>
          </w:rPr>
          <w:t>prototypage</w:t>
        </w:r>
      </w:hyperlink>
      <w:r>
        <w:rPr>
          <w:color w:val="000000"/>
        </w:rPr>
        <w:t>. Il est principalement basé sur le web, avec des fonctionnalités hors ligne supplémentaires activées par des applications de bureau pour </w:t>
      </w:r>
      <w:hyperlink r:id="rId37">
        <w:r>
          <w:rPr>
            <w:rStyle w:val="LienInternet"/>
            <w:color w:val="000000"/>
            <w:highlight w:val="white"/>
            <w:u w:val="none"/>
          </w:rPr>
          <w:t>macOS</w:t>
        </w:r>
      </w:hyperlink>
      <w:r>
        <w:rPr>
          <w:color w:val="000000"/>
        </w:rPr>
        <w:t> et </w:t>
      </w:r>
      <w:hyperlink r:id="rId38">
        <w:r>
          <w:rPr>
            <w:rStyle w:val="LienInternet"/>
            <w:color w:val="000000"/>
            <w:highlight w:val="white"/>
            <w:u w:val="none"/>
          </w:rPr>
          <w:t>Windows</w:t>
        </w:r>
      </w:hyperlink>
      <w:r>
        <w:rPr>
          <w:color w:val="000000"/>
        </w:rPr>
        <w:t>.</w:t>
      </w:r>
    </w:p>
    <w:p>
      <w:pPr>
        <w:pStyle w:val="Titre3"/>
        <w:numPr>
          <w:ilvl w:val="2"/>
          <w:numId w:val="3"/>
        </w:numPr>
        <w:rPr>
          <w:color w:val="000000"/>
        </w:rPr>
      </w:pPr>
      <w:bookmarkStart w:id="138" w:name="__RefHeading___Toc5384_4082912812"/>
      <w:bookmarkEnd w:id="138"/>
      <w:r>
        <w:rPr>
          <w:color w:val="000000"/>
        </w:rPr>
        <w:t>Technologies utilisées</w:t>
      </w:r>
    </w:p>
    <w:p>
      <w:pPr>
        <w:pStyle w:val="Corpsdetexte"/>
        <w:numPr>
          <w:ilvl w:val="0"/>
          <w:numId w:val="46"/>
        </w:numPr>
        <w:rPr/>
      </w:pPr>
      <w:r>
        <w:rPr>
          <w:b/>
          <w:bCs/>
          <w:color w:val="000000"/>
          <w:sz w:val="26"/>
          <w:szCs w:val="26"/>
        </w:rPr>
        <w:t xml:space="preserve">Flutter : </w:t>
      </w:r>
      <w:hyperlink r:id="rId39" w:tgtFrame="_blank">
        <w:r>
          <w:rPr>
            <w:rStyle w:val="LienInternet"/>
            <w:color w:val="000000"/>
            <w:highlight w:val="white"/>
            <w:u w:val="none"/>
          </w:rPr>
          <w:t>Flutter</w:t>
        </w:r>
      </w:hyperlink>
      <w:r>
        <w:rPr>
          <w:color w:val="000000"/>
        </w:rPr>
        <w:t> est un framework de </w:t>
      </w:r>
      <w:r>
        <w:rPr>
          <w:rStyle w:val="Accentuationforte"/>
          <w:b w:val="false"/>
          <w:color w:val="000000"/>
        </w:rPr>
        <w:t>développement d’applications multi-plateforme</w:t>
      </w:r>
      <w:r>
        <w:rPr>
          <w:color w:val="000000"/>
        </w:rPr>
        <w:t>, conçu par Google, dont la première version a été publiée sous forme de projet open source à la fin de l’année 2018.</w:t>
      </w:r>
    </w:p>
    <w:p>
      <w:pPr>
        <w:pStyle w:val="Corpsdetexte"/>
        <w:numPr>
          <w:ilvl w:val="0"/>
          <w:numId w:val="46"/>
        </w:numPr>
        <w:rPr>
          <w:color w:val="000000"/>
        </w:rPr>
      </w:pPr>
      <w:r>
        <w:rPr>
          <w:b/>
          <w:bCs/>
          <w:color w:val="000000"/>
          <w:sz w:val="26"/>
          <w:szCs w:val="26"/>
        </w:rPr>
        <w:t>FireBase :</w:t>
      </w:r>
      <w:r>
        <w:rPr>
          <w:color w:val="000000"/>
        </w:rPr>
        <w:t xml:space="preserve"> Est un ensemble de service de haut niveau pour développer des applications mobiles et web. Il offre des services pour la gestion des utilisateurs, des notifications, de stockage des fichiers et de base de données.</w:t>
      </w:r>
    </w:p>
    <w:p>
      <w:pPr>
        <w:pStyle w:val="Corpsdetexte"/>
        <w:numPr>
          <w:ilvl w:val="0"/>
          <w:numId w:val="46"/>
        </w:numPr>
        <w:rPr>
          <w:color w:val="000000"/>
        </w:rPr>
      </w:pPr>
      <w:r>
        <w:rPr>
          <w:b/>
          <w:bCs/>
          <w:color w:val="000000"/>
          <w:sz w:val="26"/>
          <w:szCs w:val="26"/>
        </w:rPr>
        <w:t>JSON :</w:t>
      </w:r>
      <w:r>
        <w:rPr>
          <w:color w:val="000000"/>
        </w:rPr>
        <w:t xml:space="preserve"> Est l'acronyme de JavaScript Object Notation. C’est un langage JavaScript pour échanger et structurer les données textuelles. Il ajoute un niveau supplémentaire vers la programmation orienté objet.</w:t>
      </w:r>
    </w:p>
    <w:p>
      <w:pPr>
        <w:pStyle w:val="Titre2"/>
        <w:numPr>
          <w:ilvl w:val="1"/>
          <w:numId w:val="3"/>
        </w:numPr>
        <w:rPr>
          <w:color w:val="000000"/>
        </w:rPr>
      </w:pPr>
      <w:bookmarkStart w:id="139" w:name="__RefHeading___Toc5386_4082912812"/>
      <w:bookmarkEnd w:id="139"/>
      <w:r>
        <w:rPr>
          <w:color w:val="000000"/>
        </w:rPr>
        <w:t>Organigramme (Flow Chart)</w:t>
      </w:r>
    </w:p>
    <w:p>
      <w:pPr>
        <w:pStyle w:val="Corpsdetexte"/>
        <w:rPr>
          <w:color w:val="000000"/>
        </w:rPr>
      </w:pPr>
      <w:r>
        <w:rPr>
          <w:color w:val="000000"/>
        </w:rPr>
        <w:tab/>
        <w:t>Afin d'avoir une bonne vision de l'application à concevoir, et de pouvoir trier les tâches, nous devons d'abord concevoir, un Flow Chart ou un organigramme des interfaces de notre application. Cela a été réalisé à l'aide du logiciel en ligne Lucid.[20]</w:t>
      </w:r>
    </w:p>
    <w:p>
      <w:pPr>
        <w:pStyle w:val="Corpsdetexte"/>
        <w:rPr>
          <w:color w:val="000000"/>
        </w:rPr>
      </w:pPr>
      <w:r>
        <w:rPr>
          <w:color w:val="000000"/>
        </w:rPr>
        <w:tab/>
        <w:t>Les figures 21, 22, 23 présentent les organigrammes des différents utilisateurs de l’application :</w:t>
      </w:r>
    </w:p>
    <w:p>
      <w:pPr>
        <w:pStyle w:val="Corpsdetexte"/>
        <w:rPr>
          <w:color w:val="000000"/>
        </w:rPr>
      </w:pPr>
      <w:r>
        <w:rPr>
          <w:color w:val="000000"/>
        </w:rPr>
        <mc:AlternateContent>
          <mc:Choice Requires="wps">
            <w:drawing>
              <wp:anchor behindDoc="0" distT="0" distB="0" distL="0" distR="0" simplePos="0" locked="0" layoutInCell="1" allowOverlap="1" relativeHeight="80" wp14:anchorId="30C9C000">
                <wp:simplePos x="0" y="0"/>
                <wp:positionH relativeFrom="column">
                  <wp:align>center</wp:align>
                </wp:positionH>
                <wp:positionV relativeFrom="paragraph">
                  <wp:posOffset>635</wp:posOffset>
                </wp:positionV>
                <wp:extent cx="5738495" cy="2560955"/>
                <wp:effectExtent l="0" t="0" r="0" b="0"/>
                <wp:wrapSquare wrapText="largest"/>
                <wp:docPr id="83" name="Cadre24"/>
                <a:graphic xmlns:a="http://schemas.openxmlformats.org/drawingml/2006/main">
                  <a:graphicData uri="http://schemas.microsoft.com/office/word/2010/wordprocessingShape">
                    <wps:wsp>
                      <wps:cNvSpPr/>
                      <wps:spPr>
                        <a:xfrm>
                          <a:off x="0" y="0"/>
                          <a:ext cx="5738040" cy="256032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1966595"/>
                                  <wp:effectExtent l="0" t="0" r="0" b="0"/>
                                  <wp:docPr id="85"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23" descr=""/>
                                          <pic:cNvPicPr>
                                            <a:picLocks noChangeAspect="1" noChangeArrowheads="1"/>
                                          </pic:cNvPicPr>
                                        </pic:nvPicPr>
                                        <pic:blipFill>
                                          <a:blip r:embed="rId40"/>
                                          <a:stretch>
                                            <a:fillRect/>
                                          </a:stretch>
                                        </pic:blipFill>
                                        <pic:spPr bwMode="auto">
                                          <a:xfrm>
                                            <a:off x="0" y="0"/>
                                            <a:ext cx="5733415" cy="196659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21</w:t>
                            </w:r>
                            <w:r>
                              <w:rPr>
                                <w:color w:val="000000"/>
                              </w:rPr>
                              <w:fldChar w:fldCharType="end"/>
                            </w:r>
                            <w:r>
                              <w:rPr>
                                <w:color w:val="000000"/>
                              </w:rPr>
                              <w:t>: Organigramme de l'application -Rôle administrateur</w:t>
                            </w:r>
                          </w:p>
                        </w:txbxContent>
                      </wps:txbx>
                      <wps:bodyPr lIns="0" rIns="0" tIns="0" bIns="0">
                        <a:noAutofit/>
                      </wps:bodyPr>
                    </wps:wsp>
                  </a:graphicData>
                </a:graphic>
              </wp:anchor>
            </w:drawing>
          </mc:Choice>
          <mc:Fallback>
            <w:pict>
              <v:rect id="shape_0" ID="Cadre24" stroked="f" style="position:absolute;margin-left:-0.2pt;margin-top:0.05pt;width:451.75pt;height:201.55pt;mso-position-horizontal:center" wp14:anchorId="30C9C000">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1966595"/>
                            <wp:effectExtent l="0" t="0" r="0" b="0"/>
                            <wp:docPr id="86"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23" descr=""/>
                                    <pic:cNvPicPr>
                                      <a:picLocks noChangeAspect="1" noChangeArrowheads="1"/>
                                    </pic:cNvPicPr>
                                  </pic:nvPicPr>
                                  <pic:blipFill>
                                    <a:blip r:embed="rId40"/>
                                    <a:stretch>
                                      <a:fillRect/>
                                    </a:stretch>
                                  </pic:blipFill>
                                  <pic:spPr bwMode="auto">
                                    <a:xfrm>
                                      <a:off x="0" y="0"/>
                                      <a:ext cx="5733415" cy="196659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21</w:t>
                      </w:r>
                      <w:r>
                        <w:rPr>
                          <w:color w:val="000000"/>
                        </w:rPr>
                        <w:fldChar w:fldCharType="end"/>
                      </w:r>
                      <w:r>
                        <w:rPr>
                          <w:color w:val="000000"/>
                        </w:rPr>
                        <w:t>: Organigramme de l'application -Rôle administrateur</w:t>
                      </w:r>
                    </w:p>
                  </w:txbxContent>
                </v:textbox>
              </v:rect>
            </w:pict>
          </mc:Fallback>
        </mc:AlternateContent>
        <mc:AlternateContent>
          <mc:Choice Requires="wps">
            <w:drawing>
              <wp:anchor behindDoc="0" distT="0" distB="0" distL="0" distR="0" simplePos="0" locked="0" layoutInCell="1" allowOverlap="1" relativeHeight="96" wp14:anchorId="551C4278">
                <wp:simplePos x="0" y="0"/>
                <wp:positionH relativeFrom="column">
                  <wp:posOffset>-66675</wp:posOffset>
                </wp:positionH>
                <wp:positionV relativeFrom="paragraph">
                  <wp:posOffset>2671445</wp:posOffset>
                </wp:positionV>
                <wp:extent cx="5737225" cy="2877185"/>
                <wp:effectExtent l="0" t="0" r="0" b="0"/>
                <wp:wrapSquare wrapText="largest"/>
                <wp:docPr id="87" name="Cadre21"/>
                <a:graphic xmlns:a="http://schemas.openxmlformats.org/drawingml/2006/main">
                  <a:graphicData uri="http://schemas.microsoft.com/office/word/2010/wordprocessingShape">
                    <wps:wsp>
                      <wps:cNvSpPr/>
                      <wps:spPr>
                        <a:xfrm>
                          <a:off x="0" y="0"/>
                          <a:ext cx="5736600" cy="287640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733415" cy="2305685"/>
                                  <wp:effectExtent l="0" t="0" r="0" b="0"/>
                                  <wp:docPr id="89" name="Image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21" descr=""/>
                                          <pic:cNvPicPr>
                                            <a:picLocks noChangeAspect="1" noChangeArrowheads="1"/>
                                          </pic:cNvPicPr>
                                        </pic:nvPicPr>
                                        <pic:blipFill>
                                          <a:blip r:embed="rId41"/>
                                          <a:stretch>
                                            <a:fillRect/>
                                          </a:stretch>
                                        </pic:blipFill>
                                        <pic:spPr bwMode="auto">
                                          <a:xfrm>
                                            <a:off x="0" y="0"/>
                                            <a:ext cx="5733415" cy="230568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22</w:t>
                            </w:r>
                            <w:r>
                              <w:rPr>
                                <w:color w:val="000000"/>
                              </w:rPr>
                              <w:fldChar w:fldCharType="end"/>
                            </w:r>
                            <w:r>
                              <w:rPr>
                                <w:color w:val="000000"/>
                              </w:rPr>
                              <w:t>: Organigramme de l'application -Rôle vendeur</w:t>
                            </w:r>
                          </w:p>
                        </w:txbxContent>
                      </wps:txbx>
                      <wps:bodyPr lIns="0" rIns="0" tIns="0" bIns="0">
                        <a:noAutofit/>
                      </wps:bodyPr>
                    </wps:wsp>
                  </a:graphicData>
                </a:graphic>
              </wp:anchor>
            </w:drawing>
          </mc:Choice>
          <mc:Fallback>
            <w:pict>
              <v:rect id="shape_0" ID="Cadre21" stroked="f" style="position:absolute;margin-left:-5.25pt;margin-top:210.35pt;width:451.65pt;height:226.45pt" wp14:anchorId="551C4278">
                <w10:wrap type="square"/>
                <v:fill o:detectmouseclick="t" on="false"/>
                <v:stroke color="#3465a4" joinstyle="round" endcap="flat"/>
                <v:textbox>
                  <w:txbxContent>
                    <w:p>
                      <w:pPr>
                        <w:pStyle w:val="Figure"/>
                        <w:spacing w:before="240" w:after="120"/>
                        <w:rPr>
                          <w:color w:val="000000"/>
                        </w:rPr>
                      </w:pPr>
                      <w:r>
                        <w:rPr/>
                        <w:drawing>
                          <wp:inline distT="0" distB="0" distL="0" distR="0">
                            <wp:extent cx="5733415" cy="2305685"/>
                            <wp:effectExtent l="0" t="0" r="0" b="0"/>
                            <wp:docPr id="90" name="Image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21" descr=""/>
                                    <pic:cNvPicPr>
                                      <a:picLocks noChangeAspect="1" noChangeArrowheads="1"/>
                                    </pic:cNvPicPr>
                                  </pic:nvPicPr>
                                  <pic:blipFill>
                                    <a:blip r:embed="rId41"/>
                                    <a:stretch>
                                      <a:fillRect/>
                                    </a:stretch>
                                  </pic:blipFill>
                                  <pic:spPr bwMode="auto">
                                    <a:xfrm>
                                      <a:off x="0" y="0"/>
                                      <a:ext cx="5733415" cy="230568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22</w:t>
                      </w:r>
                      <w:r>
                        <w:rPr>
                          <w:color w:val="000000"/>
                        </w:rPr>
                        <w:fldChar w:fldCharType="end"/>
                      </w:r>
                      <w:r>
                        <w:rPr>
                          <w:color w:val="000000"/>
                        </w:rPr>
                        <w:t>: Organigramme de l'application -Rôle vendeur</w:t>
                      </w:r>
                    </w:p>
                  </w:txbxContent>
                </v:textbox>
              </v:rect>
            </w:pict>
          </mc:Fallback>
        </mc:AlternateContent>
      </w:r>
    </w:p>
    <w:p>
      <w:pPr>
        <w:pStyle w:val="Corpsdetexte"/>
        <w:rPr>
          <w:color w:val="000000"/>
        </w:rPr>
      </w:pPr>
      <w:r>
        <w:rPr>
          <w:color w:val="000000"/>
        </w:rPr>
        <mc:AlternateContent>
          <mc:Choice Requires="wps">
            <w:drawing>
              <wp:anchor behindDoc="0" distT="0" distB="0" distL="0" distR="0" simplePos="0" locked="0" layoutInCell="1" allowOverlap="1" relativeHeight="99" wp14:anchorId="7A81BCD5">
                <wp:simplePos x="0" y="0"/>
                <wp:positionH relativeFrom="column">
                  <wp:align>center</wp:align>
                </wp:positionH>
                <wp:positionV relativeFrom="paragraph">
                  <wp:posOffset>635</wp:posOffset>
                </wp:positionV>
                <wp:extent cx="5371465" cy="3465195"/>
                <wp:effectExtent l="0" t="0" r="0" b="0"/>
                <wp:wrapSquare wrapText="largest"/>
                <wp:docPr id="91" name="Cadre22"/>
                <a:graphic xmlns:a="http://schemas.openxmlformats.org/drawingml/2006/main">
                  <a:graphicData uri="http://schemas.microsoft.com/office/word/2010/wordprocessingShape">
                    <wps:wsp>
                      <wps:cNvSpPr/>
                      <wps:spPr>
                        <a:xfrm>
                          <a:off x="0" y="0"/>
                          <a:ext cx="5370840" cy="34646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5367655" cy="2823845"/>
                                  <wp:effectExtent l="0" t="0" r="0" b="0"/>
                                  <wp:docPr id="93" name="Image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22" descr=""/>
                                          <pic:cNvPicPr>
                                            <a:picLocks noChangeAspect="1" noChangeArrowheads="1"/>
                                          </pic:cNvPicPr>
                                        </pic:nvPicPr>
                                        <pic:blipFill>
                                          <a:blip r:embed="rId42"/>
                                          <a:stretch>
                                            <a:fillRect/>
                                          </a:stretch>
                                        </pic:blipFill>
                                        <pic:spPr bwMode="auto">
                                          <a:xfrm>
                                            <a:off x="0" y="0"/>
                                            <a:ext cx="5367655" cy="282384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23</w:t>
                            </w:r>
                            <w:r>
                              <w:rPr>
                                <w:color w:val="000000"/>
                              </w:rPr>
                              <w:fldChar w:fldCharType="end"/>
                            </w:r>
                            <w:r>
                              <w:rPr>
                                <w:color w:val="000000"/>
                              </w:rPr>
                              <w:t>: Organigramme de l'application -Rôle acheteur</w:t>
                            </w:r>
                          </w:p>
                        </w:txbxContent>
                      </wps:txbx>
                      <wps:bodyPr lIns="0" rIns="0" tIns="0" bIns="0">
                        <a:noAutofit/>
                      </wps:bodyPr>
                    </wps:wsp>
                  </a:graphicData>
                </a:graphic>
              </wp:anchor>
            </w:drawing>
          </mc:Choice>
          <mc:Fallback>
            <w:pict>
              <v:rect id="shape_0" ID="Cadre22" stroked="f" style="position:absolute;margin-left:14.25pt;margin-top:0.05pt;width:422.85pt;height:272.75pt;mso-position-horizontal:center" wp14:anchorId="7A81BCD5">
                <w10:wrap type="square"/>
                <v:fill o:detectmouseclick="t" on="false"/>
                <v:stroke color="#3465a4" joinstyle="round" endcap="flat"/>
                <v:textbox>
                  <w:txbxContent>
                    <w:p>
                      <w:pPr>
                        <w:pStyle w:val="Figure"/>
                        <w:spacing w:before="240" w:after="120"/>
                        <w:rPr>
                          <w:color w:val="000000"/>
                        </w:rPr>
                      </w:pPr>
                      <w:r>
                        <w:rPr/>
                        <w:drawing>
                          <wp:inline distT="0" distB="0" distL="0" distR="0">
                            <wp:extent cx="5367655" cy="2823845"/>
                            <wp:effectExtent l="0" t="0" r="0" b="0"/>
                            <wp:docPr id="94" name="Image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22" descr=""/>
                                    <pic:cNvPicPr>
                                      <a:picLocks noChangeAspect="1" noChangeArrowheads="1"/>
                                    </pic:cNvPicPr>
                                  </pic:nvPicPr>
                                  <pic:blipFill>
                                    <a:blip r:embed="rId42"/>
                                    <a:stretch>
                                      <a:fillRect/>
                                    </a:stretch>
                                  </pic:blipFill>
                                  <pic:spPr bwMode="auto">
                                    <a:xfrm>
                                      <a:off x="0" y="0"/>
                                      <a:ext cx="5367655" cy="282384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23</w:t>
                      </w:r>
                      <w:r>
                        <w:rPr>
                          <w:color w:val="000000"/>
                        </w:rPr>
                        <w:fldChar w:fldCharType="end"/>
                      </w:r>
                      <w:r>
                        <w:rPr>
                          <w:color w:val="000000"/>
                        </w:rPr>
                        <w:t>: Organigramme de l'application -Rôle acheteur</w:t>
                      </w:r>
                    </w:p>
                  </w:txbxContent>
                </v:textbox>
              </v:rect>
            </w:pict>
          </mc:Fallback>
        </mc:AlternateContent>
      </w:r>
    </w:p>
    <w:p>
      <w:pPr>
        <w:pStyle w:val="Titre2"/>
        <w:numPr>
          <w:ilvl w:val="1"/>
          <w:numId w:val="3"/>
        </w:numPr>
        <w:rPr>
          <w:color w:val="000000"/>
        </w:rPr>
      </w:pPr>
      <w:bookmarkStart w:id="140" w:name="__RefHeading___Toc2778_3203935408"/>
      <w:bookmarkEnd w:id="140"/>
      <w:r>
        <w:rPr>
          <w:color w:val="000000"/>
        </w:rPr>
        <w:t>Algorithme de recommandation utilisé</w:t>
      </w:r>
    </w:p>
    <w:p>
      <w:pPr>
        <w:pStyle w:val="Corpsdetexte"/>
        <w:rPr>
          <w:color w:val="000000"/>
        </w:rPr>
      </w:pPr>
      <w:r>
        <w:rPr>
          <w:color w:val="000000"/>
        </w:rPr>
        <w:tab/>
        <w:t>Pour améliorer l’expérience du client, nous avons utiliser un algorithme d’IA pour recommander les produits similaires  à ce que  l’utilisateur aime, sur la base des produits qu'il a met dans sa liste de favoris et qu'il a achèté.</w:t>
      </w:r>
    </w:p>
    <w:p>
      <w:pPr>
        <w:pStyle w:val="Titre2"/>
        <w:numPr>
          <w:ilvl w:val="1"/>
          <w:numId w:val="3"/>
        </w:numPr>
        <w:rPr>
          <w:color w:val="000000"/>
        </w:rPr>
      </w:pPr>
      <w:bookmarkStart w:id="141" w:name="__RefHeading___Toc4381_3653363290"/>
      <w:bookmarkEnd w:id="141"/>
      <w:r>
        <w:rPr>
          <w:color w:val="000000"/>
        </w:rPr>
        <w:t>Interfaces de l’application</w:t>
      </w:r>
    </w:p>
    <w:p>
      <w:pPr>
        <w:pStyle w:val="Titre3"/>
        <w:numPr>
          <w:ilvl w:val="2"/>
          <w:numId w:val="3"/>
        </w:numPr>
        <w:rPr>
          <w:color w:val="000000"/>
        </w:rPr>
      </w:pPr>
      <w:bookmarkStart w:id="142" w:name="__RefHeading___Toc5392_4082912812"/>
      <w:bookmarkEnd w:id="142"/>
      <w:r>
        <w:rPr>
          <w:color w:val="000000"/>
        </w:rPr>
        <w:t>Interface « Inscription »</w:t>
      </w:r>
    </w:p>
    <w:p>
      <w:pPr>
        <w:pStyle w:val="Corpsdetexte"/>
        <w:spacing w:before="120" w:after="120"/>
        <w:rPr>
          <w:color w:val="000000"/>
        </w:rPr>
      </w:pPr>
      <w:r>
        <w:rPr>
          <w:rFonts w:cs="Arial"/>
          <w:color w:val="000000"/>
          <w:kern w:val="2"/>
        </w:rPr>
        <w:tab/>
        <w:t>La figure 24 présentent l’interface d’inscription. Cette interface permet aux différents utilisateurs d’inscrire un nouveau compte afin de bénéficier de notre application.</w:t>
      </w:r>
    </w:p>
    <w:p>
      <w:pPr>
        <w:pStyle w:val="Corpsdetexte"/>
        <w:spacing w:before="120" w:after="120"/>
        <w:jc w:val="left"/>
        <w:rPr>
          <w:rFonts w:cs="Arial"/>
          <w:color w:val="000000"/>
          <w:kern w:val="2"/>
        </w:rPr>
      </w:pPr>
      <w:r>
        <w:rPr>
          <w:rFonts w:cs="Arial"/>
          <w:color w:val="000000"/>
          <w:kern w:val="2"/>
        </w:rPr>
      </w:r>
    </w:p>
    <w:p>
      <w:pPr>
        <w:pStyle w:val="Corpsdetexte"/>
        <w:spacing w:before="120" w:after="120"/>
        <w:rPr>
          <w:rFonts w:cs="Arial"/>
          <w:color w:val="000000"/>
          <w:kern w:val="2"/>
        </w:rPr>
      </w:pPr>
      <w:r>
        <w:rPr>
          <w:rFonts w:cs="Arial"/>
          <w:color w:val="000000"/>
          <w:kern w:val="2"/>
        </w:rPr>
      </w:r>
    </w:p>
    <w:p>
      <w:pPr>
        <w:pStyle w:val="Corpsdetexte"/>
        <w:spacing w:before="120" w:after="120"/>
        <w:jc w:val="center"/>
        <w:rPr>
          <w:rFonts w:cs="Arial"/>
          <w:color w:val="000000"/>
          <w:kern w:val="2"/>
        </w:rPr>
      </w:pPr>
      <w:r>
        <w:rPr/>
        <mc:AlternateContent>
          <mc:Choice Requires="wps">
            <w:drawing>
              <wp:inline distT="0" distB="0" distL="0" distR="0" wp14:anchorId="60D122F1">
                <wp:extent cx="2129790" cy="2933700"/>
                <wp:effectExtent l="0" t="0" r="0" b="0"/>
                <wp:docPr id="95" name="Forme24"/>
                <a:graphic xmlns:a="http://schemas.openxmlformats.org/drawingml/2006/main">
                  <a:graphicData uri="http://schemas.microsoft.com/office/word/2010/wordprocessingShape">
                    <wps:wsp>
                      <wps:cNvSpPr/>
                      <wps:spPr>
                        <a:xfrm>
                          <a:off x="0" y="0"/>
                          <a:ext cx="2129040" cy="293292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2126615" cy="2362835"/>
                                  <wp:effectExtent l="0" t="0" r="0" b="0"/>
                                  <wp:docPr id="97" name="Image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24" descr=""/>
                                          <pic:cNvPicPr>
                                            <a:picLocks noChangeAspect="1" noChangeArrowheads="1"/>
                                          </pic:cNvPicPr>
                                        </pic:nvPicPr>
                                        <pic:blipFill>
                                          <a:blip r:embed="rId43"/>
                                          <a:stretch>
                                            <a:fillRect/>
                                          </a:stretch>
                                        </pic:blipFill>
                                        <pic:spPr bwMode="auto">
                                          <a:xfrm>
                                            <a:off x="0" y="0"/>
                                            <a:ext cx="2126615" cy="23628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24</w:t>
                            </w:r>
                            <w:r>
                              <w:rPr>
                                <w:color w:val="000000"/>
                              </w:rPr>
                              <w:fldChar w:fldCharType="end"/>
                            </w:r>
                            <w:r>
                              <w:rPr>
                                <w:color w:val="000000"/>
                              </w:rPr>
                              <w:t>: Interface "Inscription"</w:t>
                            </w:r>
                          </w:p>
                        </w:txbxContent>
                      </wps:txbx>
                      <wps:bodyPr lIns="0" rIns="0" tIns="0" bIns="0">
                        <a:noAutofit/>
                      </wps:bodyPr>
                    </wps:wsp>
                  </a:graphicData>
                </a:graphic>
              </wp:inline>
            </w:drawing>
          </mc:Choice>
          <mc:Fallback>
            <w:pict>
              <v:rect id="shape_0" ID="Forme24" stroked="f" style="position:absolute;margin-left:0pt;margin-top:-231pt;width:167.6pt;height:230.9pt;mso-position-vertical:top" wp14:anchorId="60D122F1">
                <w10:wrap type="square"/>
                <v:fill o:detectmouseclick="t" on="false"/>
                <v:stroke color="#3465a4" joinstyle="round" endcap="flat"/>
                <v:textbox>
                  <w:txbxContent>
                    <w:p>
                      <w:pPr>
                        <w:pStyle w:val="Figure"/>
                        <w:spacing w:before="240" w:after="120"/>
                        <w:rPr>
                          <w:color w:val="000000"/>
                        </w:rPr>
                      </w:pPr>
                      <w:r>
                        <w:rPr/>
                        <w:drawing>
                          <wp:inline distT="0" distB="0" distL="0" distR="0">
                            <wp:extent cx="2126615" cy="2362835"/>
                            <wp:effectExtent l="0" t="0" r="0" b="0"/>
                            <wp:docPr id="98" name="Image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24" descr=""/>
                                    <pic:cNvPicPr>
                                      <a:picLocks noChangeAspect="1" noChangeArrowheads="1"/>
                                    </pic:cNvPicPr>
                                  </pic:nvPicPr>
                                  <pic:blipFill>
                                    <a:blip r:embed="rId43"/>
                                    <a:stretch>
                                      <a:fillRect/>
                                    </a:stretch>
                                  </pic:blipFill>
                                  <pic:spPr bwMode="auto">
                                    <a:xfrm>
                                      <a:off x="0" y="0"/>
                                      <a:ext cx="2126615" cy="236283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24</w:t>
                      </w:r>
                      <w:r>
                        <w:rPr>
                          <w:color w:val="000000"/>
                        </w:rPr>
                        <w:fldChar w:fldCharType="end"/>
                      </w:r>
                      <w:r>
                        <w:rPr>
                          <w:color w:val="000000"/>
                        </w:rPr>
                        <w:t>: Interface "Inscription"</w:t>
                      </w:r>
                    </w:p>
                  </w:txbxContent>
                </v:textbox>
              </v:rect>
            </w:pict>
          </mc:Fallback>
        </mc:AlternateContent>
      </w:r>
    </w:p>
    <w:p>
      <w:pPr>
        <w:pStyle w:val="Titre3"/>
        <w:numPr>
          <w:ilvl w:val="2"/>
          <w:numId w:val="3"/>
        </w:numPr>
        <w:rPr>
          <w:color w:val="000000"/>
        </w:rPr>
      </w:pPr>
      <w:bookmarkStart w:id="143" w:name="__RefHeading___Toc5396_4082912812"/>
      <w:bookmarkEnd w:id="143"/>
      <w:r>
        <w:rPr>
          <w:color w:val="000000"/>
        </w:rPr>
        <w:t>Interface authentification</w:t>
      </w:r>
    </w:p>
    <w:p>
      <w:pPr>
        <w:pStyle w:val="Corpsdetexte"/>
        <w:rPr>
          <w:color w:val="000000"/>
        </w:rPr>
      </w:pPr>
      <w:r>
        <w:rPr>
          <w:color w:val="000000"/>
        </w:rPr>
        <w:t>La figure 25 s’affiche lorsque le client veut se connecter à son compte. Il saisit son identifiant et son mot de passe et valide l’authentification en cliquant sur le bouton "</w:t>
      </w:r>
      <w:r>
        <w:rPr>
          <w:color w:val="000000"/>
          <w:lang w:val="en-GB"/>
        </w:rPr>
        <w:t>Sign in</w:t>
      </w:r>
      <w:r>
        <w:rPr>
          <w:color w:val="000000"/>
        </w:rPr>
        <w:t>". Si le client n'a pas encore de compte, il clique sur "</w:t>
      </w:r>
      <w:r>
        <w:rPr>
          <w:color w:val="000000"/>
          <w:lang w:val="en-GB"/>
        </w:rPr>
        <w:t>Register</w:t>
      </w:r>
      <w:r>
        <w:rPr>
          <w:color w:val="000000"/>
        </w:rPr>
        <w:t>" pour s'inscrire.</w:t>
      </w:r>
    </w:p>
    <w:p>
      <w:pPr>
        <w:pStyle w:val="Corpsdetexte"/>
        <w:tabs>
          <w:tab w:val="clear" w:pos="720"/>
          <w:tab w:val="center" w:pos="4514" w:leader="none"/>
          <w:tab w:val="left" w:pos="8190" w:leader="none"/>
        </w:tabs>
        <w:jc w:val="left"/>
        <w:rPr>
          <w:color w:val="000000"/>
        </w:rPr>
      </w:pPr>
      <w:r>
        <w:rPr>
          <w:color w:val="000000"/>
        </w:rPr>
        <w:tab/>
      </w:r>
      <w:r>
        <w:rPr>
          <w:color w:val="000000"/>
        </w:rPr>
        <mc:AlternateContent>
          <mc:Choice Requires="wps">
            <w:drawing>
              <wp:inline distT="0" distB="0" distL="0" distR="0" wp14:anchorId="0DF92029">
                <wp:extent cx="2472055" cy="3030855"/>
                <wp:effectExtent l="0" t="0" r="0" b="0"/>
                <wp:docPr id="99" name="Forme25"/>
                <a:graphic xmlns:a="http://schemas.openxmlformats.org/drawingml/2006/main">
                  <a:graphicData uri="http://schemas.microsoft.com/office/word/2010/wordprocessingShape">
                    <wps:wsp>
                      <wps:cNvSpPr/>
                      <wps:spPr>
                        <a:xfrm>
                          <a:off x="0" y="0"/>
                          <a:ext cx="2471400" cy="3030120"/>
                        </a:xfrm>
                        <a:prstGeom prst="rect">
                          <a:avLst/>
                        </a:prstGeom>
                        <a:noFill/>
                        <a:ln>
                          <a:noFill/>
                        </a:ln>
                      </wps:spPr>
                      <wps:style>
                        <a:lnRef idx="0"/>
                        <a:fillRef idx="0"/>
                        <a:effectRef idx="0"/>
                        <a:fontRef idx="minor"/>
                      </wps:style>
                      <wps:txbx>
                        <w:txbxContent>
                          <w:p>
                            <w:pPr>
                              <w:pStyle w:val="Figure"/>
                              <w:keepNext w:val="true"/>
                              <w:spacing w:before="240" w:after="120"/>
                              <w:jc w:val="center"/>
                              <w:rPr>
                                <w:color w:val="000000"/>
                              </w:rPr>
                            </w:pPr>
                            <w:r>
                              <w:rPr/>
                              <w:drawing>
                                <wp:inline distT="0" distB="0" distL="0" distR="0">
                                  <wp:extent cx="2189480" cy="2484755"/>
                                  <wp:effectExtent l="0" t="0" r="0" b="0"/>
                                  <wp:docPr id="101" name="Image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25" descr=""/>
                                          <pic:cNvPicPr>
                                            <a:picLocks noChangeAspect="1" noChangeArrowheads="1"/>
                                          </pic:cNvPicPr>
                                        </pic:nvPicPr>
                                        <pic:blipFill>
                                          <a:blip r:embed="rId44"/>
                                          <a:stretch>
                                            <a:fillRect/>
                                          </a:stretch>
                                        </pic:blipFill>
                                        <pic:spPr bwMode="auto">
                                          <a:xfrm>
                                            <a:off x="0" y="0"/>
                                            <a:ext cx="2189480" cy="2484755"/>
                                          </a:xfrm>
                                          <a:prstGeom prst="rect">
                                            <a:avLst/>
                                          </a:prstGeom>
                                        </pic:spPr>
                                      </pic:pic>
                                    </a:graphicData>
                                  </a:graphic>
                                </wp:inline>
                              </w:drawing>
                            </w:r>
                            <w:r>
                              <w:rPr>
                                <w:color w:val="000000"/>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25</w:t>
                            </w:r>
                            <w:r>
                              <w:rPr>
                                <w:color w:val="000000"/>
                              </w:rPr>
                              <w:fldChar w:fldCharType="end"/>
                            </w:r>
                            <w:r>
                              <w:rPr>
                                <w:color w:val="000000"/>
                              </w:rPr>
                              <w:t>: Interface "Authentification"</w:t>
                            </w:r>
                          </w:p>
                        </w:txbxContent>
                      </wps:txbx>
                      <wps:bodyPr lIns="0" rIns="0" tIns="0" bIns="0">
                        <a:noAutofit/>
                      </wps:bodyPr>
                    </wps:wsp>
                  </a:graphicData>
                </a:graphic>
              </wp:inline>
            </w:drawing>
          </mc:Choice>
          <mc:Fallback>
            <w:pict>
              <v:rect id="shape_0" ID="Forme25" stroked="f" style="position:absolute;margin-left:0pt;margin-top:-238.65pt;width:194.55pt;height:238.55pt;mso-position-vertical:top" wp14:anchorId="0DF92029">
                <w10:wrap type="square"/>
                <v:fill o:detectmouseclick="t" on="false"/>
                <v:stroke color="#3465a4" joinstyle="round" endcap="flat"/>
                <v:textbox>
                  <w:txbxContent>
                    <w:p>
                      <w:pPr>
                        <w:pStyle w:val="Figure"/>
                        <w:keepNext w:val="true"/>
                        <w:spacing w:before="240" w:after="120"/>
                        <w:jc w:val="center"/>
                        <w:rPr>
                          <w:color w:val="000000"/>
                        </w:rPr>
                      </w:pPr>
                      <w:r>
                        <w:rPr/>
                        <w:drawing>
                          <wp:inline distT="0" distB="0" distL="0" distR="0">
                            <wp:extent cx="2189480" cy="2484755"/>
                            <wp:effectExtent l="0" t="0" r="0" b="0"/>
                            <wp:docPr id="102" name="Image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25" descr=""/>
                                    <pic:cNvPicPr>
                                      <a:picLocks noChangeAspect="1" noChangeArrowheads="1"/>
                                    </pic:cNvPicPr>
                                  </pic:nvPicPr>
                                  <pic:blipFill>
                                    <a:blip r:embed="rId44"/>
                                    <a:stretch>
                                      <a:fillRect/>
                                    </a:stretch>
                                  </pic:blipFill>
                                  <pic:spPr bwMode="auto">
                                    <a:xfrm>
                                      <a:off x="0" y="0"/>
                                      <a:ext cx="2189480" cy="2484755"/>
                                    </a:xfrm>
                                    <a:prstGeom prst="rect">
                                      <a:avLst/>
                                    </a:prstGeom>
                                  </pic:spPr>
                                </pic:pic>
                              </a:graphicData>
                            </a:graphic>
                          </wp:inline>
                        </w:drawing>
                      </w:r>
                      <w:r>
                        <w:rPr>
                          <w:color w:val="000000"/>
                        </w:rPr>
                        <w:t xml:space="preserve"> </w:t>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25</w:t>
                      </w:r>
                      <w:r>
                        <w:rPr>
                          <w:color w:val="000000"/>
                        </w:rPr>
                        <w:fldChar w:fldCharType="end"/>
                      </w:r>
                      <w:r>
                        <w:rPr>
                          <w:color w:val="000000"/>
                        </w:rPr>
                        <w:t>: Interface "Authentification"</w:t>
                      </w:r>
                    </w:p>
                  </w:txbxContent>
                </v:textbox>
              </v:rect>
            </w:pict>
          </mc:Fallback>
        </mc:AlternateContent>
      </w:r>
      <w:r>
        <w:rPr>
          <w:color w:val="000000"/>
        </w:rPr>
        <w:tab/>
      </w:r>
    </w:p>
    <w:p>
      <w:pPr>
        <w:pStyle w:val="Titre3"/>
        <w:numPr>
          <w:ilvl w:val="2"/>
          <w:numId w:val="3"/>
        </w:numPr>
        <w:rPr>
          <w:color w:val="000000"/>
        </w:rPr>
      </w:pPr>
      <w:bookmarkStart w:id="144" w:name="__RefHeading___Toc5398_4082912812"/>
      <w:bookmarkEnd w:id="144"/>
      <w:r>
        <w:rPr>
          <w:color w:val="000000"/>
        </w:rPr>
        <w:t>Interface « Accueil »</w:t>
      </w:r>
    </w:p>
    <w:p>
      <w:pPr>
        <w:pStyle w:val="Corpsdetexte"/>
        <w:rPr>
          <w:color w:val="000000"/>
        </w:rPr>
      </w:pPr>
      <w:r>
        <w:rPr>
          <w:color w:val="000000"/>
        </w:rPr>
        <w:tab/>
        <w:t>La figure 26 présente l’interface accueil. Cette interface contient les roots suivants : Accueil, profil, chat. Ainsi elle offre au client les différents produits populaires et recommandés en fonction des produits avec lesquels il a interagi et qu'il a recherchés.</w:t>
      </w:r>
    </w:p>
    <w:p>
      <w:pPr>
        <w:pStyle w:val="Corpsdetexte"/>
        <w:jc w:val="center"/>
        <w:rPr>
          <w:color w:val="000000"/>
        </w:rPr>
      </w:pPr>
      <w:r>
        <w:rPr/>
        <mc:AlternateContent>
          <mc:Choice Requires="wps">
            <w:drawing>
              <wp:inline distT="0" distB="0" distL="0" distR="0" wp14:anchorId="02E17ED1">
                <wp:extent cx="2519045" cy="3636645"/>
                <wp:effectExtent l="0" t="0" r="0" b="0"/>
                <wp:docPr id="103" name="Forme26"/>
                <a:graphic xmlns:a="http://schemas.openxmlformats.org/drawingml/2006/main">
                  <a:graphicData uri="http://schemas.microsoft.com/office/word/2010/wordprocessingShape">
                    <wps:wsp>
                      <wps:cNvSpPr/>
                      <wps:spPr>
                        <a:xfrm>
                          <a:off x="0" y="0"/>
                          <a:ext cx="2518560" cy="363600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2515235" cy="3127375"/>
                                  <wp:effectExtent l="0" t="0" r="0" b="0"/>
                                  <wp:docPr id="105" name="Image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27" descr=""/>
                                          <pic:cNvPicPr>
                                            <a:picLocks noChangeAspect="1" noChangeArrowheads="1"/>
                                          </pic:cNvPicPr>
                                        </pic:nvPicPr>
                                        <pic:blipFill>
                                          <a:blip r:embed="rId45"/>
                                          <a:stretch>
                                            <a:fillRect/>
                                          </a:stretch>
                                        </pic:blipFill>
                                        <pic:spPr bwMode="auto">
                                          <a:xfrm>
                                            <a:off x="0" y="0"/>
                                            <a:ext cx="2515235" cy="312737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26</w:t>
                            </w:r>
                            <w:r>
                              <w:rPr>
                                <w:color w:val="000000"/>
                              </w:rPr>
                              <w:fldChar w:fldCharType="end"/>
                            </w:r>
                            <w:r>
                              <w:rPr>
                                <w:color w:val="000000"/>
                              </w:rPr>
                              <w:t>: Interface "Accueil"</w:t>
                            </w:r>
                          </w:p>
                        </w:txbxContent>
                      </wps:txbx>
                      <wps:bodyPr lIns="0" rIns="0" tIns="0" bIns="0">
                        <a:noAutofit/>
                      </wps:bodyPr>
                    </wps:wsp>
                  </a:graphicData>
                </a:graphic>
              </wp:inline>
            </w:drawing>
          </mc:Choice>
          <mc:Fallback>
            <w:pict>
              <v:rect id="shape_0" ID="Forme26" stroked="f" style="position:absolute;margin-left:0pt;margin-top:-286.35pt;width:198.25pt;height:286.25pt;mso-position-vertical:top" wp14:anchorId="02E17ED1">
                <w10:wrap type="square"/>
                <v:fill o:detectmouseclick="t" on="false"/>
                <v:stroke color="#3465a4" joinstyle="round" endcap="flat"/>
                <v:textbox>
                  <w:txbxContent>
                    <w:p>
                      <w:pPr>
                        <w:pStyle w:val="Figure"/>
                        <w:spacing w:before="240" w:after="120"/>
                        <w:rPr>
                          <w:color w:val="000000"/>
                        </w:rPr>
                      </w:pPr>
                      <w:r>
                        <w:rPr/>
                        <w:drawing>
                          <wp:inline distT="0" distB="0" distL="0" distR="0">
                            <wp:extent cx="2515235" cy="3127375"/>
                            <wp:effectExtent l="0" t="0" r="0" b="0"/>
                            <wp:docPr id="106" name="Image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27" descr=""/>
                                    <pic:cNvPicPr>
                                      <a:picLocks noChangeAspect="1" noChangeArrowheads="1"/>
                                    </pic:cNvPicPr>
                                  </pic:nvPicPr>
                                  <pic:blipFill>
                                    <a:blip r:embed="rId45"/>
                                    <a:stretch>
                                      <a:fillRect/>
                                    </a:stretch>
                                  </pic:blipFill>
                                  <pic:spPr bwMode="auto">
                                    <a:xfrm>
                                      <a:off x="0" y="0"/>
                                      <a:ext cx="2515235" cy="312737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26</w:t>
                      </w:r>
                      <w:r>
                        <w:rPr>
                          <w:color w:val="000000"/>
                        </w:rPr>
                        <w:fldChar w:fldCharType="end"/>
                      </w:r>
                      <w:r>
                        <w:rPr>
                          <w:color w:val="000000"/>
                        </w:rPr>
                        <w:t>: Interface "Accueil"</w:t>
                      </w:r>
                    </w:p>
                  </w:txbxContent>
                </v:textbox>
              </v:rect>
            </w:pict>
          </mc:Fallback>
        </mc:AlternateContent>
      </w:r>
    </w:p>
    <w:p>
      <w:pPr>
        <w:pStyle w:val="Titre3"/>
        <w:numPr>
          <w:ilvl w:val="2"/>
          <w:numId w:val="3"/>
        </w:numPr>
        <w:rPr>
          <w:color w:val="000000"/>
        </w:rPr>
      </w:pPr>
      <w:bookmarkStart w:id="145" w:name="__RefHeading___Toc5400_4082912812"/>
      <w:bookmarkEnd w:id="145"/>
      <w:r>
        <w:rPr>
          <w:color w:val="000000"/>
        </w:rPr>
        <w:t>Interface « détail produit »</w:t>
      </w:r>
    </w:p>
    <w:p>
      <w:pPr>
        <w:pStyle w:val="Textemmoire"/>
        <w:ind w:hanging="0"/>
        <w:rPr>
          <w:color w:val="000000"/>
        </w:rPr>
      </w:pPr>
      <w:r>
        <w:rPr>
          <w:color w:val="000000"/>
        </w:rPr>
        <w:tab/>
        <w:t>La figure 27 présente l’interface qui affiche les informations d’un produit choisi par l’utilisateur. Elle possède des photos descriptives, les détails des prix et les caractéristiques du produit.</w:t>
      </w:r>
    </w:p>
    <w:p>
      <w:pPr>
        <w:pStyle w:val="Textemmoire"/>
        <w:ind w:hanging="0"/>
        <w:jc w:val="center"/>
        <w:rPr>
          <w:color w:val="000000"/>
        </w:rPr>
      </w:pPr>
      <w:r>
        <w:rPr/>
        <mc:AlternateContent>
          <mc:Choice Requires="wps">
            <w:drawing>
              <wp:inline distT="0" distB="0" distL="0" distR="0" wp14:anchorId="4123A904">
                <wp:extent cx="2290445" cy="3143885"/>
                <wp:effectExtent l="0" t="0" r="0" b="0"/>
                <wp:docPr id="107" name="Forme27"/>
                <a:graphic xmlns:a="http://schemas.openxmlformats.org/drawingml/2006/main">
                  <a:graphicData uri="http://schemas.microsoft.com/office/word/2010/wordprocessingShape">
                    <wps:wsp>
                      <wps:cNvSpPr/>
                      <wps:spPr>
                        <a:xfrm>
                          <a:off x="0" y="0"/>
                          <a:ext cx="2289960" cy="314316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2286635" cy="2572385"/>
                                  <wp:effectExtent l="0" t="0" r="0" b="0"/>
                                  <wp:docPr id="109" name="Image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28" descr=""/>
                                          <pic:cNvPicPr>
                                            <a:picLocks noChangeAspect="1" noChangeArrowheads="1"/>
                                          </pic:cNvPicPr>
                                        </pic:nvPicPr>
                                        <pic:blipFill>
                                          <a:blip r:embed="rId46"/>
                                          <a:stretch>
                                            <a:fillRect/>
                                          </a:stretch>
                                        </pic:blipFill>
                                        <pic:spPr bwMode="auto">
                                          <a:xfrm>
                                            <a:off x="0" y="0"/>
                                            <a:ext cx="2286635" cy="257238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27</w:t>
                            </w:r>
                            <w:r>
                              <w:rPr>
                                <w:color w:val="000000"/>
                              </w:rPr>
                              <w:fldChar w:fldCharType="end"/>
                            </w:r>
                            <w:r>
                              <w:rPr>
                                <w:color w:val="000000"/>
                              </w:rPr>
                              <w:t>: Interface "Détail produit"</w:t>
                            </w:r>
                          </w:p>
                        </w:txbxContent>
                      </wps:txbx>
                      <wps:bodyPr lIns="0" rIns="0" tIns="0" bIns="0">
                        <a:noAutofit/>
                      </wps:bodyPr>
                    </wps:wsp>
                  </a:graphicData>
                </a:graphic>
              </wp:inline>
            </w:drawing>
          </mc:Choice>
          <mc:Fallback>
            <w:pict>
              <v:rect id="shape_0" ID="Forme27" stroked="f" style="position:absolute;margin-left:0pt;margin-top:-247.55pt;width:180.25pt;height:247.45pt;mso-position-vertical:top" wp14:anchorId="4123A904">
                <w10:wrap type="square"/>
                <v:fill o:detectmouseclick="t" on="false"/>
                <v:stroke color="#3465a4" joinstyle="round" endcap="flat"/>
                <v:textbox>
                  <w:txbxContent>
                    <w:p>
                      <w:pPr>
                        <w:pStyle w:val="Figure"/>
                        <w:spacing w:before="240" w:after="120"/>
                        <w:rPr>
                          <w:color w:val="000000"/>
                        </w:rPr>
                      </w:pPr>
                      <w:r>
                        <w:rPr/>
                        <w:drawing>
                          <wp:inline distT="0" distB="0" distL="0" distR="0">
                            <wp:extent cx="2286635" cy="2572385"/>
                            <wp:effectExtent l="0" t="0" r="0" b="0"/>
                            <wp:docPr id="110" name="Image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28" descr=""/>
                                    <pic:cNvPicPr>
                                      <a:picLocks noChangeAspect="1" noChangeArrowheads="1"/>
                                    </pic:cNvPicPr>
                                  </pic:nvPicPr>
                                  <pic:blipFill>
                                    <a:blip r:embed="rId46"/>
                                    <a:stretch>
                                      <a:fillRect/>
                                    </a:stretch>
                                  </pic:blipFill>
                                  <pic:spPr bwMode="auto">
                                    <a:xfrm>
                                      <a:off x="0" y="0"/>
                                      <a:ext cx="2286635" cy="257238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27</w:t>
                      </w:r>
                      <w:r>
                        <w:rPr>
                          <w:color w:val="000000"/>
                        </w:rPr>
                        <w:fldChar w:fldCharType="end"/>
                      </w:r>
                      <w:r>
                        <w:rPr>
                          <w:color w:val="000000"/>
                        </w:rPr>
                        <w:t>: Interface "Détail produit"</w:t>
                      </w:r>
                    </w:p>
                  </w:txbxContent>
                </v:textbox>
              </v:rect>
            </w:pict>
          </mc:Fallback>
        </mc:AlternateContent>
      </w:r>
    </w:p>
    <w:p>
      <w:pPr>
        <w:pStyle w:val="Titre3"/>
        <w:numPr>
          <w:ilvl w:val="2"/>
          <w:numId w:val="3"/>
        </w:numPr>
        <w:rPr>
          <w:color w:val="000000"/>
        </w:rPr>
      </w:pPr>
      <w:bookmarkStart w:id="146" w:name="__RefHeading___Toc5402_4082912812"/>
      <w:bookmarkEnd w:id="146"/>
      <w:r>
        <w:rPr>
          <w:color w:val="000000"/>
        </w:rPr>
        <w:t>Interface « Explorer commandes »</w:t>
      </w:r>
    </w:p>
    <w:p>
      <w:pPr>
        <w:pStyle w:val="Corpsdetexte"/>
        <w:rPr>
          <w:color w:val="000000"/>
        </w:rPr>
      </w:pPr>
      <w:r>
        <w:rPr>
          <w:color w:val="000000"/>
        </w:rPr>
        <w:t>La figure 28 présente l’interface qui affiche les différentes commandes de l’acheteur.</w:t>
      </w:r>
    </w:p>
    <w:p>
      <w:pPr>
        <w:pStyle w:val="Corpsdetexte"/>
        <w:jc w:val="center"/>
        <w:rPr>
          <w:color w:val="000000"/>
        </w:rPr>
      </w:pPr>
      <w:r>
        <w:rPr/>
        <mc:AlternateContent>
          <mc:Choice Requires="wps">
            <w:drawing>
              <wp:inline distT="0" distB="0" distL="0" distR="0" wp14:anchorId="7DD186EA">
                <wp:extent cx="2393315" cy="3310255"/>
                <wp:effectExtent l="0" t="0" r="0" b="0"/>
                <wp:docPr id="111" name="Forme28"/>
                <a:graphic xmlns:a="http://schemas.openxmlformats.org/drawingml/2006/main">
                  <a:graphicData uri="http://schemas.microsoft.com/office/word/2010/wordprocessingShape">
                    <wps:wsp>
                      <wps:cNvSpPr/>
                      <wps:spPr>
                        <a:xfrm>
                          <a:off x="0" y="0"/>
                          <a:ext cx="2392560" cy="33094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2390140" cy="2476500"/>
                                  <wp:effectExtent l="0" t="0" r="0" b="0"/>
                                  <wp:docPr id="113" name="Image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29" descr=""/>
                                          <pic:cNvPicPr>
                                            <a:picLocks noChangeAspect="1" noChangeArrowheads="1"/>
                                          </pic:cNvPicPr>
                                        </pic:nvPicPr>
                                        <pic:blipFill>
                                          <a:blip r:embed="rId47"/>
                                          <a:stretch>
                                            <a:fillRect/>
                                          </a:stretch>
                                        </pic:blipFill>
                                        <pic:spPr bwMode="auto">
                                          <a:xfrm>
                                            <a:off x="0" y="0"/>
                                            <a:ext cx="2390140" cy="247650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28</w:t>
                            </w:r>
                            <w:r>
                              <w:rPr>
                                <w:color w:val="000000"/>
                              </w:rPr>
                              <w:fldChar w:fldCharType="end"/>
                            </w:r>
                            <w:r>
                              <w:rPr>
                                <w:color w:val="000000"/>
                              </w:rPr>
                              <w:t>: Interface "Explorer commandes"</w:t>
                            </w:r>
                          </w:p>
                        </w:txbxContent>
                      </wps:txbx>
                      <wps:bodyPr lIns="0" rIns="0" tIns="0" bIns="0">
                        <a:noAutofit/>
                      </wps:bodyPr>
                    </wps:wsp>
                  </a:graphicData>
                </a:graphic>
              </wp:inline>
            </w:drawing>
          </mc:Choice>
          <mc:Fallback>
            <w:pict>
              <v:rect id="shape_0" ID="Forme28" stroked="f" style="position:absolute;margin-left:0pt;margin-top:-260.65pt;width:188.35pt;height:260.55pt;mso-position-vertical:top" wp14:anchorId="7DD186EA">
                <w10:wrap type="square"/>
                <v:fill o:detectmouseclick="t" on="false"/>
                <v:stroke color="#3465a4" joinstyle="round" endcap="flat"/>
                <v:textbox>
                  <w:txbxContent>
                    <w:p>
                      <w:pPr>
                        <w:pStyle w:val="Figure"/>
                        <w:spacing w:before="240" w:after="120"/>
                        <w:rPr>
                          <w:color w:val="000000"/>
                        </w:rPr>
                      </w:pPr>
                      <w:r>
                        <w:rPr/>
                        <w:drawing>
                          <wp:inline distT="0" distB="0" distL="0" distR="0">
                            <wp:extent cx="2390140" cy="2476500"/>
                            <wp:effectExtent l="0" t="0" r="0" b="0"/>
                            <wp:docPr id="114" name="Image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29" descr=""/>
                                    <pic:cNvPicPr>
                                      <a:picLocks noChangeAspect="1" noChangeArrowheads="1"/>
                                    </pic:cNvPicPr>
                                  </pic:nvPicPr>
                                  <pic:blipFill>
                                    <a:blip r:embed="rId47"/>
                                    <a:stretch>
                                      <a:fillRect/>
                                    </a:stretch>
                                  </pic:blipFill>
                                  <pic:spPr bwMode="auto">
                                    <a:xfrm>
                                      <a:off x="0" y="0"/>
                                      <a:ext cx="2390140" cy="2476500"/>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28</w:t>
                      </w:r>
                      <w:r>
                        <w:rPr>
                          <w:color w:val="000000"/>
                        </w:rPr>
                        <w:fldChar w:fldCharType="end"/>
                      </w:r>
                      <w:r>
                        <w:rPr>
                          <w:color w:val="000000"/>
                        </w:rPr>
                        <w:t>: Interface "Explorer commandes"</w:t>
                      </w:r>
                    </w:p>
                  </w:txbxContent>
                </v:textbox>
              </v:rect>
            </w:pict>
          </mc:Fallback>
        </mc:AlternateContent>
      </w:r>
    </w:p>
    <w:p>
      <w:pPr>
        <w:pStyle w:val="Titre3"/>
        <w:numPr>
          <w:ilvl w:val="2"/>
          <w:numId w:val="3"/>
        </w:numPr>
        <w:rPr>
          <w:color w:val="000000"/>
        </w:rPr>
      </w:pPr>
      <w:bookmarkStart w:id="147" w:name="__RefHeading___Toc4383_3653363290"/>
      <w:bookmarkEnd w:id="147"/>
      <w:r>
        <w:rPr>
          <w:color w:val="000000"/>
        </w:rPr>
        <w:t>Interface « Compléter profil »</w:t>
      </w:r>
    </w:p>
    <w:p>
      <w:pPr>
        <w:pStyle w:val="Corpsdetexte"/>
        <w:rPr>
          <w:color w:val="000000"/>
        </w:rPr>
      </w:pPr>
      <w:r>
        <w:rPr>
          <w:color w:val="000000"/>
        </w:rPr>
        <w:tab/>
        <w:t>La figure 29 présente l’interface qui permet à l’utilisateur de compléter son profil.</w:t>
      </w:r>
    </w:p>
    <w:p>
      <w:pPr>
        <w:pStyle w:val="Corpsdetexte"/>
        <w:jc w:val="center"/>
        <w:rPr>
          <w:color w:val="000000"/>
        </w:rPr>
      </w:pPr>
      <w:r>
        <w:rPr/>
        <mc:AlternateContent>
          <mc:Choice Requires="wps">
            <w:drawing>
              <wp:inline distT="0" distB="0" distL="0" distR="0" wp14:anchorId="11700D25">
                <wp:extent cx="2560955" cy="3812540"/>
                <wp:effectExtent l="0" t="0" r="0" b="0"/>
                <wp:docPr id="115" name="Forme29"/>
                <a:graphic xmlns:a="http://schemas.openxmlformats.org/drawingml/2006/main">
                  <a:graphicData uri="http://schemas.microsoft.com/office/word/2010/wordprocessingShape">
                    <wps:wsp>
                      <wps:cNvSpPr/>
                      <wps:spPr>
                        <a:xfrm>
                          <a:off x="0" y="0"/>
                          <a:ext cx="2560320" cy="381204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2557780" cy="3241675"/>
                                  <wp:effectExtent l="0" t="0" r="0" b="0"/>
                                  <wp:docPr id="117" name="Image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26" descr=""/>
                                          <pic:cNvPicPr>
                                            <a:picLocks noChangeAspect="1" noChangeArrowheads="1"/>
                                          </pic:cNvPicPr>
                                        </pic:nvPicPr>
                                        <pic:blipFill>
                                          <a:blip r:embed="rId48"/>
                                          <a:stretch>
                                            <a:fillRect/>
                                          </a:stretch>
                                        </pic:blipFill>
                                        <pic:spPr bwMode="auto">
                                          <a:xfrm>
                                            <a:off x="0" y="0"/>
                                            <a:ext cx="2557780" cy="324167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29</w:t>
                            </w:r>
                            <w:r>
                              <w:rPr>
                                <w:color w:val="000000"/>
                              </w:rPr>
                              <w:fldChar w:fldCharType="end"/>
                            </w:r>
                            <w:r>
                              <w:rPr>
                                <w:color w:val="000000"/>
                              </w:rPr>
                              <w:t>: Interface "Compléter profil"</w:t>
                            </w:r>
                          </w:p>
                        </w:txbxContent>
                      </wps:txbx>
                      <wps:bodyPr lIns="0" rIns="0" tIns="0" bIns="0">
                        <a:noAutofit/>
                      </wps:bodyPr>
                    </wps:wsp>
                  </a:graphicData>
                </a:graphic>
              </wp:inline>
            </w:drawing>
          </mc:Choice>
          <mc:Fallback>
            <w:pict>
              <v:rect id="shape_0" ID="Forme29" stroked="f" style="position:absolute;margin-left:0pt;margin-top:-300.2pt;width:201.55pt;height:300.1pt;mso-position-vertical:top" wp14:anchorId="11700D25">
                <w10:wrap type="square"/>
                <v:fill o:detectmouseclick="t" on="false"/>
                <v:stroke color="#3465a4" joinstyle="round" endcap="flat"/>
                <v:textbox>
                  <w:txbxContent>
                    <w:p>
                      <w:pPr>
                        <w:pStyle w:val="Figure"/>
                        <w:spacing w:before="240" w:after="120"/>
                        <w:rPr>
                          <w:color w:val="000000"/>
                        </w:rPr>
                      </w:pPr>
                      <w:r>
                        <w:rPr/>
                        <w:drawing>
                          <wp:inline distT="0" distB="0" distL="0" distR="0">
                            <wp:extent cx="2557780" cy="3241675"/>
                            <wp:effectExtent l="0" t="0" r="0" b="0"/>
                            <wp:docPr id="118" name="Image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26" descr=""/>
                                    <pic:cNvPicPr>
                                      <a:picLocks noChangeAspect="1" noChangeArrowheads="1"/>
                                    </pic:cNvPicPr>
                                  </pic:nvPicPr>
                                  <pic:blipFill>
                                    <a:blip r:embed="rId48"/>
                                    <a:stretch>
                                      <a:fillRect/>
                                    </a:stretch>
                                  </pic:blipFill>
                                  <pic:spPr bwMode="auto">
                                    <a:xfrm>
                                      <a:off x="0" y="0"/>
                                      <a:ext cx="2557780" cy="324167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29</w:t>
                      </w:r>
                      <w:r>
                        <w:rPr>
                          <w:color w:val="000000"/>
                        </w:rPr>
                        <w:fldChar w:fldCharType="end"/>
                      </w:r>
                      <w:r>
                        <w:rPr>
                          <w:color w:val="000000"/>
                        </w:rPr>
                        <w:t>: Interface "Compléter profil"</w:t>
                      </w:r>
                    </w:p>
                  </w:txbxContent>
                </v:textbox>
              </v:rect>
            </w:pict>
          </mc:Fallback>
        </mc:AlternateContent>
      </w:r>
    </w:p>
    <w:p>
      <w:pPr>
        <w:pStyle w:val="Titre3"/>
        <w:numPr>
          <w:ilvl w:val="2"/>
          <w:numId w:val="3"/>
        </w:numPr>
        <w:rPr>
          <w:color w:val="000000"/>
        </w:rPr>
      </w:pPr>
      <w:bookmarkStart w:id="148" w:name="__RefHeading___Toc4385_3653363290"/>
      <w:bookmarkEnd w:id="148"/>
      <w:r>
        <w:rPr>
          <w:color w:val="000000"/>
        </w:rPr>
        <w:t>Interface « Ajouter produit »</w:t>
      </w:r>
    </w:p>
    <w:p>
      <w:pPr>
        <w:pStyle w:val="Corpsdetexte"/>
        <w:rPr>
          <w:color w:val="000000"/>
        </w:rPr>
      </w:pPr>
      <w:r>
        <w:rPr>
          <w:color w:val="000000"/>
        </w:rPr>
        <w:t>La figure 30 présente l’interface qui va permet au vendeur d’ajouter un nouveau produit sur son profil.</w:t>
      </w:r>
    </w:p>
    <w:p>
      <w:pPr>
        <w:pStyle w:val="Corpsdetexte"/>
        <w:rPr>
          <w:color w:val="000000"/>
        </w:rPr>
      </w:pPr>
      <w:r>
        <w:rPr>
          <w:color w:val="000000"/>
        </w:rPr>
      </w:r>
    </w:p>
    <w:p>
      <w:pPr>
        <w:pStyle w:val="Corpsdetexte"/>
        <w:rPr>
          <w:color w:val="000000"/>
        </w:rPr>
      </w:pPr>
      <w:r>
        <w:rPr>
          <w:color w:val="000000"/>
        </w:rPr>
      </w:r>
    </w:p>
    <w:p>
      <w:pPr>
        <w:pStyle w:val="Corpsdetexte"/>
        <w:rPr>
          <w:color w:val="000000"/>
        </w:rPr>
      </w:pPr>
      <w:r>
        <w:rPr>
          <w:color w:val="000000"/>
        </w:rPr>
      </w:r>
    </w:p>
    <w:p>
      <w:pPr>
        <w:pStyle w:val="Corpsdetexte"/>
        <w:rPr>
          <w:color w:val="000000"/>
        </w:rPr>
      </w:pPr>
      <w:r>
        <w:rPr>
          <w:color w:val="000000"/>
        </w:rPr>
      </w:r>
    </w:p>
    <w:p>
      <w:pPr>
        <w:pStyle w:val="Corpsdetexte"/>
        <w:jc w:val="center"/>
        <w:rPr>
          <w:color w:val="000000"/>
        </w:rPr>
      </w:pPr>
      <w:r>
        <w:rPr/>
        <mc:AlternateContent>
          <mc:Choice Requires="wps">
            <w:drawing>
              <wp:inline distT="0" distB="0" distL="0" distR="0" wp14:anchorId="4286B054">
                <wp:extent cx="2468880" cy="3493770"/>
                <wp:effectExtent l="0" t="0" r="0" b="0"/>
                <wp:docPr id="119" name="Forme30"/>
                <a:graphic xmlns:a="http://schemas.openxmlformats.org/drawingml/2006/main">
                  <a:graphicData uri="http://schemas.microsoft.com/office/word/2010/wordprocessingShape">
                    <wps:wsp>
                      <wps:cNvSpPr/>
                      <wps:spPr>
                        <a:xfrm>
                          <a:off x="0" y="0"/>
                          <a:ext cx="2468160" cy="3493080"/>
                        </a:xfrm>
                        <a:prstGeom prst="rect">
                          <a:avLst/>
                        </a:prstGeom>
                        <a:noFill/>
                        <a:ln>
                          <a:noFill/>
                        </a:ln>
                      </wps:spPr>
                      <wps:style>
                        <a:lnRef idx="0"/>
                        <a:fillRef idx="0"/>
                        <a:effectRef idx="0"/>
                        <a:fontRef idx="minor"/>
                      </wps:style>
                      <wps:txbx>
                        <w:txbxContent>
                          <w:p>
                            <w:pPr>
                              <w:pStyle w:val="Figure"/>
                              <w:spacing w:before="240" w:after="120"/>
                              <w:rPr>
                                <w:color w:val="000000"/>
                              </w:rPr>
                            </w:pPr>
                            <w:r>
                              <w:rPr/>
                              <w:drawing>
                                <wp:inline distT="0" distB="0" distL="0" distR="0">
                                  <wp:extent cx="2465705" cy="2922905"/>
                                  <wp:effectExtent l="0" t="0" r="0" b="0"/>
                                  <wp:docPr id="121" name="Image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30" descr=""/>
                                          <pic:cNvPicPr>
                                            <a:picLocks noChangeAspect="1" noChangeArrowheads="1"/>
                                          </pic:cNvPicPr>
                                        </pic:nvPicPr>
                                        <pic:blipFill>
                                          <a:blip r:embed="rId49"/>
                                          <a:stretch>
                                            <a:fillRect/>
                                          </a:stretch>
                                        </pic:blipFill>
                                        <pic:spPr bwMode="auto">
                                          <a:xfrm>
                                            <a:off x="0" y="0"/>
                                            <a:ext cx="2465705" cy="292290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30</w:t>
                            </w:r>
                            <w:r>
                              <w:rPr>
                                <w:color w:val="000000"/>
                              </w:rPr>
                              <w:fldChar w:fldCharType="end"/>
                            </w:r>
                            <w:r>
                              <w:rPr>
                                <w:color w:val="000000"/>
                              </w:rPr>
                              <w:t>: Interface "Ajouter produit"</w:t>
                            </w:r>
                          </w:p>
                        </w:txbxContent>
                      </wps:txbx>
                      <wps:bodyPr lIns="0" rIns="0" tIns="0" bIns="0">
                        <a:noAutofit/>
                      </wps:bodyPr>
                    </wps:wsp>
                  </a:graphicData>
                </a:graphic>
              </wp:inline>
            </w:drawing>
          </mc:Choice>
          <mc:Fallback>
            <w:pict>
              <v:rect id="shape_0" ID="Forme30" stroked="f" style="position:absolute;margin-left:0pt;margin-top:-275.1pt;width:194.3pt;height:275pt;mso-position-vertical:top" wp14:anchorId="4286B054">
                <w10:wrap type="square"/>
                <v:fill o:detectmouseclick="t" on="false"/>
                <v:stroke color="#3465a4" joinstyle="round" endcap="flat"/>
                <v:textbox>
                  <w:txbxContent>
                    <w:p>
                      <w:pPr>
                        <w:pStyle w:val="Figure"/>
                        <w:spacing w:before="240" w:after="120"/>
                        <w:rPr>
                          <w:color w:val="000000"/>
                        </w:rPr>
                      </w:pPr>
                      <w:r>
                        <w:rPr/>
                        <w:drawing>
                          <wp:inline distT="0" distB="0" distL="0" distR="0">
                            <wp:extent cx="2465705" cy="2922905"/>
                            <wp:effectExtent l="0" t="0" r="0" b="0"/>
                            <wp:docPr id="122" name="Image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30" descr=""/>
                                    <pic:cNvPicPr>
                                      <a:picLocks noChangeAspect="1" noChangeArrowheads="1"/>
                                    </pic:cNvPicPr>
                                  </pic:nvPicPr>
                                  <pic:blipFill>
                                    <a:blip r:embed="rId49"/>
                                    <a:stretch>
                                      <a:fillRect/>
                                    </a:stretch>
                                  </pic:blipFill>
                                  <pic:spPr bwMode="auto">
                                    <a:xfrm>
                                      <a:off x="0" y="0"/>
                                      <a:ext cx="2465705" cy="2922905"/>
                                    </a:xfrm>
                                    <a:prstGeom prst="rect">
                                      <a:avLst/>
                                    </a:prstGeom>
                                  </pic:spPr>
                                </pic:pic>
                              </a:graphicData>
                            </a:graphic>
                          </wp:inline>
                        </w:drawing>
                      </w:r>
                      <w:r>
                        <w:rPr>
                          <w:color w:val="000000"/>
                        </w:rPr>
                        <w:t xml:space="preserve">Figure </w:t>
                      </w:r>
                      <w:r>
                        <w:rPr>
                          <w:color w:val="000000"/>
                        </w:rPr>
                        <w:fldChar w:fldCharType="begin"/>
                      </w:r>
                      <w:r>
                        <w:rPr>
                          <w:color w:val="000000"/>
                        </w:rPr>
                        <w:instrText> SEQ Figure \* ARABIC </w:instrText>
                      </w:r>
                      <w:r>
                        <w:rPr>
                          <w:color w:val="000000"/>
                        </w:rPr>
                        <w:fldChar w:fldCharType="separate"/>
                      </w:r>
                      <w:r>
                        <w:rPr>
                          <w:color w:val="000000"/>
                        </w:rPr>
                        <w:t>30</w:t>
                      </w:r>
                      <w:r>
                        <w:rPr>
                          <w:color w:val="000000"/>
                        </w:rPr>
                        <w:fldChar w:fldCharType="end"/>
                      </w:r>
                      <w:r>
                        <w:rPr>
                          <w:color w:val="000000"/>
                        </w:rPr>
                        <w:t>: Interface "Ajouter produit"</w:t>
                      </w:r>
                    </w:p>
                  </w:txbxContent>
                </v:textbox>
              </v:rect>
            </w:pict>
          </mc:Fallback>
        </mc:AlternateContent>
      </w:r>
    </w:p>
    <w:p>
      <w:pPr>
        <w:pStyle w:val="Titre2"/>
        <w:numPr>
          <w:ilvl w:val="1"/>
          <w:numId w:val="3"/>
        </w:numPr>
        <w:rPr>
          <w:color w:val="000000"/>
        </w:rPr>
      </w:pPr>
      <w:bookmarkStart w:id="149" w:name="__RefHeading___Toc4387_3653363290"/>
      <w:bookmarkEnd w:id="149"/>
      <w:r>
        <w:rPr>
          <w:color w:val="000000"/>
        </w:rPr>
        <w:t>Conclusion :</w:t>
      </w:r>
    </w:p>
    <w:p>
      <w:pPr>
        <w:pStyle w:val="Corpsdetexte"/>
        <w:tabs>
          <w:tab w:val="clear" w:pos="720"/>
          <w:tab w:val="left" w:pos="576" w:leader="none"/>
        </w:tabs>
        <w:rPr>
          <w:color w:val="000000"/>
        </w:rPr>
      </w:pPr>
      <w:r>
        <w:rPr>
          <w:color w:val="000000"/>
        </w:rPr>
        <w:t>Dans ce dernier chapitre, nous avons présenté la phase de réalisation : ceci implique les technologies et outils utilisées ainsi que l’environnement de développement de notre travail, nous avons également présenté une architecture globale de l'application.</w:t>
      </w:r>
    </w:p>
    <w:p>
      <w:pPr>
        <w:pStyle w:val="Titre1sansnumro"/>
        <w:jc w:val="left"/>
        <w:rPr>
          <w:color w:val="000000"/>
        </w:rPr>
      </w:pPr>
      <w:bookmarkStart w:id="150" w:name="_Toc507451814"/>
      <w:r>
        <w:rPr>
          <w:color w:val="000000"/>
        </w:rPr>
        <w:t>Conclusion Générale</w:t>
      </w:r>
      <w:bookmarkEnd w:id="150"/>
    </w:p>
    <w:p>
      <w:pPr>
        <w:pStyle w:val="Textemmoire"/>
        <w:spacing w:before="120" w:after="120"/>
        <w:rPr>
          <w:color w:val="000000"/>
        </w:rPr>
      </w:pPr>
      <w:r>
        <w:rPr>
          <w:color w:val="000000"/>
        </w:rPr>
        <w:t>Le commerce électronique s'est rapidement développé et a pris sa place dans la vie quotidienne des pays développés, où il a connu une expansion très rapide et un succès croissant, d'abord en Amérique et en Europe, puis dans les pays émergents. Les boutiques en ligne sont largement recommandées depuis des années pour les entreprises qui misent sur la vente de produits et même de services. Ces types d'applications mobiles représentent un dispositif global offrant aux clients une passerelle vers toutes les informations, produits et services à partir d'un portail unique lié à son activité.</w:t>
      </w:r>
    </w:p>
    <w:p>
      <w:pPr>
        <w:pStyle w:val="Textemmoire"/>
        <w:spacing w:before="120" w:after="120"/>
        <w:rPr>
          <w:color w:val="FF0000"/>
        </w:rPr>
      </w:pPr>
      <w:r>
        <w:rPr>
          <w:color w:val="000000"/>
        </w:rPr>
        <w:t>Ce projet réalisé dans le cadre du projet de fin d’études, a comme objectif de réaliser une application mobile d’une marketplace pour la vente des matériels industriels. Dans le cadre de ce travail, nous avons implémentées les différentes fonctionnalités essentielles d’une application de e-commerce.</w:t>
      </w:r>
    </w:p>
    <w:p>
      <w:pPr>
        <w:pStyle w:val="Textemmoire"/>
        <w:spacing w:before="120" w:after="120"/>
        <w:rPr>
          <w:color w:val="000000"/>
        </w:rPr>
      </w:pPr>
      <w:r>
        <w:rPr>
          <w:color w:val="000000"/>
        </w:rPr>
        <w:t>Afin d'évaluer les performances de notre application nous avons fait une recherche pour connaître et analyser les systèmes similaires existants, pour répondre aux différents besoins des utilisateurs : gestion des produits, gestion des commandes, gestion des comptes.</w:t>
      </w:r>
    </w:p>
    <w:p>
      <w:pPr>
        <w:pStyle w:val="Textemmoire"/>
        <w:spacing w:before="120" w:after="120"/>
        <w:rPr>
          <w:color w:val="000000"/>
        </w:rPr>
      </w:pPr>
      <w:r>
        <w:rPr>
          <w:color w:val="000000"/>
        </w:rPr>
        <w:t>Parmi ces fonctionnalités que nous avons implémentées, nous n'avons pas eu le temps de mettre en œuvre la fonctionnalité de contrat du vendeur avec l’administrateur.</w:t>
      </w:r>
    </w:p>
    <w:p>
      <w:pPr>
        <w:pStyle w:val="Textemmoire"/>
        <w:spacing w:before="120" w:after="120"/>
        <w:rPr>
          <w:color w:val="000000"/>
        </w:rPr>
      </w:pPr>
      <w:r>
        <w:rPr>
          <w:color w:val="000000"/>
        </w:rPr>
        <w:t xml:space="preserve">Nous retenons de ce projet l'utilité des méthodes et outils de conception modernes pour faciliter et accélérer les travaux. Ainsi, ce projet nous a permis d'assimiler certaines connaissances sur l’e-commerce et le framework de développement mobile multi-plateformes : Flutter. Ce dernier </w:t>
      </w:r>
      <w:bookmarkStart w:id="151" w:name="span-46-12442"/>
      <w:bookmarkEnd w:id="151"/>
      <w:r>
        <w:rPr>
          <w:color w:val="000000"/>
        </w:rPr>
        <w:t>est un kit de développement multi-plateformes dévoilé par Google qui permet de coder une seule et même application pour ces deux plateformes et en natif. Nous sommes conscients que les améliorations restent encore possibles dans ce domaine, nous citons comme perspectives :</w:t>
      </w:r>
    </w:p>
    <w:p>
      <w:pPr>
        <w:pStyle w:val="Textemmoire"/>
        <w:numPr>
          <w:ilvl w:val="0"/>
          <w:numId w:val="47"/>
        </w:numPr>
        <w:spacing w:before="120" w:after="120"/>
        <w:rPr>
          <w:color w:val="000000"/>
        </w:rPr>
      </w:pPr>
      <w:r>
        <w:rPr>
          <w:color w:val="000000"/>
        </w:rPr>
        <w:t xml:space="preserve">Ajouter à l’application mobile que nous avons développé « Titan </w:t>
      </w:r>
      <w:r>
        <w:rPr>
          <w:color w:val="000000"/>
          <w:lang w:val="en-US"/>
        </w:rPr>
        <w:t>Industry</w:t>
      </w:r>
      <w:r>
        <w:rPr>
          <w:color w:val="000000"/>
        </w:rPr>
        <w:t xml:space="preserve"> », une application web pour une meilleure exploitation.</w:t>
      </w:r>
    </w:p>
    <w:p>
      <w:pPr>
        <w:pStyle w:val="Textemmoire"/>
        <w:numPr>
          <w:ilvl w:val="0"/>
          <w:numId w:val="47"/>
        </w:numPr>
        <w:spacing w:before="120" w:after="120"/>
        <w:rPr>
          <w:color w:val="000000"/>
        </w:rPr>
      </w:pPr>
      <w:r>
        <w:rPr>
          <w:color w:val="000000"/>
        </w:rPr>
        <w:t xml:space="preserve">L’hébergement de l’application dans </w:t>
      </w:r>
      <w:r>
        <w:rPr>
          <w:color w:val="000000"/>
          <w:lang w:val="en-US"/>
        </w:rPr>
        <w:t>App Store</w:t>
      </w:r>
      <w:r>
        <w:rPr>
          <w:color w:val="000000"/>
        </w:rPr>
        <w:t xml:space="preserve"> et </w:t>
      </w:r>
      <w:r>
        <w:rPr>
          <w:color w:val="000000"/>
          <w:lang w:val="en-US"/>
        </w:rPr>
        <w:t>Play Store</w:t>
      </w:r>
      <w:r>
        <w:rPr>
          <w:color w:val="000000"/>
        </w:rPr>
        <w:t>.</w:t>
      </w:r>
    </w:p>
    <w:p>
      <w:pPr>
        <w:pStyle w:val="Textemmoire"/>
        <w:numPr>
          <w:ilvl w:val="0"/>
          <w:numId w:val="47"/>
        </w:numPr>
        <w:spacing w:before="120" w:after="120"/>
        <w:rPr>
          <w:color w:val="000000"/>
        </w:rPr>
      </w:pPr>
      <w:r>
        <w:rPr>
          <w:color w:val="000000"/>
        </w:rPr>
        <w:t>Mettre en place un service de paiement en ligne (</w:t>
      </w:r>
      <w:r>
        <w:rPr>
          <w:color w:val="000000"/>
          <w:lang w:val="en-US"/>
        </w:rPr>
        <w:t>Pay Pal, Amazon Pay</w:t>
      </w:r>
      <w:r>
        <w:rPr>
          <w:color w:val="000000"/>
        </w:rPr>
        <w:t>.etc).</w:t>
      </w:r>
    </w:p>
    <w:p>
      <w:pPr>
        <w:pStyle w:val="Textemmoire"/>
        <w:spacing w:before="120" w:after="120"/>
        <w:rPr>
          <w:color w:val="000000"/>
        </w:rPr>
      </w:pPr>
      <w:r>
        <w:rPr>
          <w:color w:val="000000"/>
        </w:rPr>
      </w:r>
    </w:p>
    <w:p>
      <w:pPr>
        <w:pStyle w:val="Normal"/>
        <w:spacing w:before="120" w:after="120"/>
        <w:rPr>
          <w:color w:val="000000"/>
        </w:rPr>
      </w:pPr>
      <w:r>
        <w:rPr>
          <w:color w:val="000000"/>
        </w:rPr>
      </w:r>
    </w:p>
    <w:p>
      <w:pPr>
        <w:pStyle w:val="Normal"/>
        <w:rPr>
          <w:color w:val="000000"/>
        </w:rPr>
      </w:pPr>
      <w:r>
        <w:rPr>
          <w:color w:val="000000"/>
        </w:rPr>
      </w:r>
      <w:bookmarkStart w:id="152" w:name="_Toc507451815"/>
      <w:bookmarkStart w:id="153" w:name="_Toc507451815"/>
      <w:bookmarkEnd w:id="153"/>
    </w:p>
    <w:p>
      <w:pPr>
        <w:pStyle w:val="Titre1sansnumro"/>
        <w:rPr>
          <w:color w:val="000000"/>
        </w:rPr>
      </w:pPr>
      <w:bookmarkStart w:id="154" w:name="_Toc507451817"/>
      <w:bookmarkStart w:id="155" w:name="_Toc507451816"/>
      <w:bookmarkEnd w:id="155"/>
      <w:r>
        <w:rPr>
          <w:color w:val="000000"/>
        </w:rPr>
        <w:t>Bibliographie</w:t>
      </w:r>
      <w:bookmarkEnd w:id="154"/>
    </w:p>
    <w:p>
      <w:pPr>
        <w:pStyle w:val="Corpsdetexte"/>
        <w:numPr>
          <w:ilvl w:val="0"/>
          <w:numId w:val="29"/>
        </w:numPr>
        <w:spacing w:before="0" w:after="0"/>
        <w:ind w:left="720" w:hanging="720"/>
        <w:rPr/>
      </w:pPr>
      <w:r>
        <w:rPr>
          <w:rStyle w:val="LienInternet"/>
          <w:color w:val="000000"/>
          <w:u w:val="none"/>
          <w:lang w:eastAsia="zh-CN" w:bidi="hi-IN"/>
        </w:rPr>
        <w:t xml:space="preserve">Mary K. Pratt, </w:t>
      </w:r>
      <w:r>
        <w:rPr>
          <w:rStyle w:val="LienInternet"/>
          <w:rFonts w:eastAsia="Noto Serif CJK SC" w:cs="Lohit Devanagari"/>
          <w:color w:val="000000"/>
          <w:kern w:val="2"/>
          <w:u w:val="none"/>
          <w:lang w:eastAsia="zh-CN" w:bidi="hi-IN"/>
        </w:rPr>
        <w:t>&amp;</w:t>
      </w:r>
      <w:r>
        <w:rPr>
          <w:rStyle w:val="LienInternet"/>
          <w:color w:val="000000"/>
          <w:u w:val="none"/>
          <w:lang w:eastAsia="zh-CN" w:bidi="hi-IN"/>
        </w:rPr>
        <w:t xml:space="preserve"> Ben Cole. e-business (electronic business). techtarget.com. Oct 2019.</w:t>
      </w:r>
    </w:p>
    <w:p>
      <w:pPr>
        <w:pStyle w:val="Corpsdetexte"/>
        <w:numPr>
          <w:ilvl w:val="0"/>
          <w:numId w:val="29"/>
        </w:numPr>
        <w:spacing w:before="0" w:after="0"/>
        <w:ind w:left="720" w:hanging="720"/>
        <w:rPr/>
      </w:pPr>
      <w:r>
        <w:rPr>
          <w:rStyle w:val="LienInternet"/>
          <w:color w:val="000000"/>
          <w:u w:val="none"/>
          <w:lang w:eastAsia="zh-CN" w:bidi="hi-IN"/>
        </w:rPr>
        <w:t>Martin Kütz. Introduction to E-Commerce : Combining Business and Information Technology,1st edition © 2016.</w:t>
      </w:r>
    </w:p>
    <w:p>
      <w:pPr>
        <w:pStyle w:val="Corpsdetexte"/>
        <w:numPr>
          <w:ilvl w:val="0"/>
          <w:numId w:val="29"/>
        </w:numPr>
        <w:spacing w:before="0" w:after="0"/>
        <w:ind w:left="720" w:hanging="720"/>
        <w:rPr/>
      </w:pPr>
      <w:r>
        <w:rPr>
          <w:rStyle w:val="LienInternet"/>
          <w:color w:val="000000"/>
          <w:u w:val="none"/>
          <w:lang w:eastAsia="zh-CN" w:bidi="hi-IN"/>
        </w:rPr>
        <w:t>Nathalie Ferr</w:t>
      </w:r>
      <w:bookmarkStart w:id="156" w:name="hs_cos_wrapper_name"/>
      <w:bookmarkEnd w:id="156"/>
      <w:r>
        <w:rPr>
          <w:rStyle w:val="LienInternet"/>
          <w:color w:val="000000"/>
          <w:u w:val="none"/>
          <w:lang w:eastAsia="zh-CN" w:bidi="hi-IN"/>
        </w:rPr>
        <w:t>eira. Les business models de l’e-commerce. adimeo.com. Nov 20, 2020.</w:t>
      </w:r>
    </w:p>
    <w:p>
      <w:pPr>
        <w:pStyle w:val="Corpsdetexte"/>
        <w:spacing w:before="0" w:after="0"/>
        <w:ind w:left="720" w:hanging="0"/>
        <w:rPr>
          <w:color w:val="000000"/>
        </w:rPr>
      </w:pPr>
      <w:r>
        <w:rPr>
          <w:color w:val="000000"/>
        </w:rPr>
        <w:t>https://www.adimeo.com/blog/les-business-models-de-l-e-commerce</w:t>
      </w:r>
    </w:p>
    <w:p>
      <w:pPr>
        <w:pStyle w:val="Corpsdetexte"/>
        <w:numPr>
          <w:ilvl w:val="0"/>
          <w:numId w:val="29"/>
        </w:numPr>
        <w:spacing w:before="0" w:after="0"/>
        <w:ind w:left="720" w:hanging="720"/>
        <w:rPr/>
      </w:pPr>
      <w:r>
        <w:rPr>
          <w:rStyle w:val="LienInternet"/>
          <w:color w:val="000000"/>
          <w:u w:val="none"/>
          <w:lang w:eastAsia="zh-CN" w:bidi="hi-IN"/>
        </w:rPr>
        <w:t>Michael Keenan. B2B Ecommerce: What It is and How to Start. shopify.com. Jan 1, 2021. https://www.shopify.com/enterprise/b2b-ecommerce</w:t>
      </w:r>
    </w:p>
    <w:p>
      <w:pPr>
        <w:pStyle w:val="Corpsdetexte"/>
        <w:numPr>
          <w:ilvl w:val="0"/>
          <w:numId w:val="29"/>
        </w:numPr>
        <w:spacing w:before="0" w:after="0"/>
        <w:ind w:left="720" w:hanging="720"/>
        <w:rPr/>
      </w:pPr>
      <w:r>
        <w:rPr>
          <w:rStyle w:val="LienInternet"/>
          <w:color w:val="000000"/>
          <w:u w:val="none"/>
          <w:lang w:eastAsia="zh-CN" w:bidi="hi-IN"/>
        </w:rPr>
        <w:t>Christophe Bobineau. E-Commerce : Stratégies et Pratiques. Feb 16, 2017.</w:t>
      </w:r>
    </w:p>
    <w:p>
      <w:pPr>
        <w:pStyle w:val="Corpsdetexte"/>
        <w:spacing w:before="0" w:after="0"/>
        <w:ind w:left="720" w:hanging="0"/>
        <w:rPr/>
      </w:pPr>
      <w:hyperlink r:id="rId50">
        <w:r>
          <w:rPr>
            <w:rStyle w:val="LienInternet"/>
            <w:color w:val="000000"/>
            <w:u w:val="none"/>
            <w:lang w:eastAsia="zh-CN" w:bidi="hi-IN"/>
          </w:rPr>
          <w:t>https://hal.archives-ouvertes.fr/cel-01469239/document</w:t>
        </w:r>
      </w:hyperlink>
      <w:r>
        <w:rPr>
          <w:rStyle w:val="LienInternet"/>
          <w:color w:val="000000"/>
          <w:u w:val="none"/>
          <w:lang w:eastAsia="zh-CN" w:bidi="hi-IN"/>
        </w:rPr>
        <w:t>.</w:t>
      </w:r>
    </w:p>
    <w:p>
      <w:pPr>
        <w:pStyle w:val="Corpsdetexte"/>
        <w:numPr>
          <w:ilvl w:val="0"/>
          <w:numId w:val="29"/>
        </w:numPr>
        <w:spacing w:before="0" w:after="0"/>
        <w:ind w:left="720" w:hanging="720"/>
        <w:rPr/>
      </w:pPr>
      <w:r>
        <w:rPr>
          <w:rStyle w:val="LienInternet"/>
          <w:color w:val="000000"/>
          <w:u w:val="none"/>
          <w:lang w:eastAsia="zh-CN" w:bidi="hi-IN"/>
        </w:rPr>
        <w:t xml:space="preserve">SICHAIB Abdeldjalil, &amp; MACHANE Rachid. </w:t>
      </w:r>
      <w:r>
        <w:rPr>
          <w:rStyle w:val="Accentuationforte"/>
          <w:b w:val="false"/>
          <w:bCs w:val="false"/>
          <w:color w:val="000000"/>
          <w:lang w:eastAsia="zh-CN" w:bidi="hi-IN"/>
        </w:rPr>
        <w:t>Conception et réalisation d’une plate-forme de commerce électronique. Ecole nationale supérieure d’informatique. Avr 13, 2011.</w:t>
      </w:r>
    </w:p>
    <w:p>
      <w:pPr>
        <w:pStyle w:val="Corpsdetexte"/>
        <w:numPr>
          <w:ilvl w:val="0"/>
          <w:numId w:val="29"/>
        </w:numPr>
        <w:spacing w:before="0" w:after="0"/>
        <w:ind w:left="720" w:hanging="720"/>
        <w:rPr/>
      </w:pPr>
      <w:r>
        <w:rPr>
          <w:rStyle w:val="Accentuationforte"/>
          <w:b w:val="false"/>
          <w:bCs w:val="false"/>
          <w:color w:val="000000"/>
          <w:lang w:eastAsia="zh-CN" w:bidi="hi-IN"/>
        </w:rPr>
        <w:t xml:space="preserve">Julie Sansonetti. Commerce électronique : Définition, avantages et guide pour lancer votre business. wizishop.fr. </w:t>
      </w:r>
      <w:r>
        <w:rPr>
          <w:rStyle w:val="LienInternet"/>
          <w:color w:val="000000"/>
          <w:u w:val="none"/>
          <w:lang w:eastAsia="zh-CN" w:bidi="hi-IN"/>
        </w:rPr>
        <w:t>https://www.wizishop.fr/blog/commerce-electronique</w:t>
      </w:r>
    </w:p>
    <w:p>
      <w:pPr>
        <w:pStyle w:val="Corpsdetexte"/>
        <w:numPr>
          <w:ilvl w:val="0"/>
          <w:numId w:val="29"/>
        </w:numPr>
        <w:spacing w:before="0" w:after="0"/>
        <w:ind w:left="720" w:hanging="720"/>
        <w:rPr/>
      </w:pPr>
      <w:r>
        <w:rPr>
          <w:rStyle w:val="LienInternet"/>
          <w:color w:val="000000"/>
          <w:u w:val="none"/>
          <w:lang w:eastAsia="zh-CN" w:bidi="hi-IN"/>
        </w:rPr>
        <w:t xml:space="preserve">Le e-business (ou e-commerce). misuhuko.com. Jan 9, 2019 (document </w:t>
      </w:r>
      <w:r>
        <w:rPr>
          <w:rStyle w:val="LienInternet"/>
          <w:rFonts w:eastAsia="Noto Serif CJK SC" w:cs="Lohit Devanagari"/>
          <w:color w:val="000000"/>
          <w:kern w:val="2"/>
          <w:u w:val="none"/>
          <w:lang w:eastAsia="zh-CN" w:bidi="hi-IN"/>
        </w:rPr>
        <w:t>web</w:t>
      </w:r>
      <w:r>
        <w:rPr>
          <w:rStyle w:val="LienInternet"/>
          <w:color w:val="000000"/>
          <w:u w:val="none"/>
          <w:lang w:eastAsia="zh-CN" w:bidi="hi-IN"/>
        </w:rPr>
        <w:t>).</w:t>
      </w:r>
    </w:p>
    <w:p>
      <w:pPr>
        <w:pStyle w:val="Corpsdetexte"/>
        <w:spacing w:before="0" w:after="0"/>
        <w:ind w:left="720" w:hanging="0"/>
        <w:rPr/>
      </w:pPr>
      <w:hyperlink r:id="rId51">
        <w:r>
          <w:rPr>
            <w:rStyle w:val="LienInternet"/>
            <w:color w:val="000000"/>
            <w:u w:val="none"/>
            <w:lang w:eastAsia="zh-CN" w:bidi="hi-IN"/>
          </w:rPr>
          <w:t>https://www.misuhuko.com/uploads/appel_offre/ecommerce.pdf</w:t>
        </w:r>
      </w:hyperlink>
      <w:r>
        <w:rPr>
          <w:rStyle w:val="LienInternet"/>
          <w:color w:val="000000"/>
          <w:u w:val="none"/>
          <w:lang w:eastAsia="zh-CN" w:bidi="hi-IN"/>
        </w:rPr>
        <w:t>.</w:t>
      </w:r>
    </w:p>
    <w:p>
      <w:pPr>
        <w:pStyle w:val="Corpsdetexte"/>
        <w:numPr>
          <w:ilvl w:val="0"/>
          <w:numId w:val="29"/>
        </w:numPr>
        <w:spacing w:before="0" w:after="0"/>
        <w:ind w:left="720" w:hanging="720"/>
        <w:rPr/>
      </w:pPr>
      <w:r>
        <w:rPr>
          <w:rStyle w:val="Accentuationforte"/>
          <w:b w:val="false"/>
          <w:bCs w:val="false"/>
          <w:i w:val="false"/>
          <w:caps w:val="false"/>
          <w:smallCaps w:val="false"/>
          <w:color w:val="222222"/>
          <w:spacing w:val="0"/>
          <w:sz w:val="24"/>
          <w:szCs w:val="24"/>
          <w:lang w:eastAsia="zh-CN" w:bidi="hi-IN"/>
        </w:rPr>
        <w:t>Wang, Shouhong, and Norman P. Archer. "Electronic marketplace definition and classification: literature review and clarifications." </w:t>
      </w:r>
      <w:r>
        <w:rPr>
          <w:rStyle w:val="Accentuationforte"/>
          <w:b w:val="false"/>
          <w:bCs w:val="false"/>
          <w:i/>
          <w:color w:val="222222"/>
          <w:spacing w:val="0"/>
          <w:sz w:val="24"/>
          <w:szCs w:val="24"/>
          <w:lang w:eastAsia="zh-CN" w:bidi="hi-IN"/>
        </w:rPr>
        <w:t>Enterprise Information Systems</w:t>
      </w:r>
      <w:r>
        <w:rPr>
          <w:rStyle w:val="Accentuationforte"/>
          <w:b w:val="false"/>
          <w:bCs w:val="false"/>
          <w:caps w:val="false"/>
          <w:smallCaps w:val="false"/>
          <w:color w:val="222222"/>
          <w:spacing w:val="0"/>
          <w:sz w:val="24"/>
          <w:szCs w:val="24"/>
          <w:lang w:eastAsia="zh-CN" w:bidi="hi-IN"/>
        </w:rPr>
        <w:t> </w:t>
      </w:r>
      <w:r>
        <w:rPr>
          <w:rStyle w:val="Accentuationforte"/>
          <w:b w:val="false"/>
          <w:bCs w:val="false"/>
          <w:i w:val="false"/>
          <w:caps w:val="false"/>
          <w:smallCaps w:val="false"/>
          <w:color w:val="222222"/>
          <w:spacing w:val="0"/>
          <w:sz w:val="24"/>
          <w:szCs w:val="24"/>
          <w:lang w:eastAsia="zh-CN" w:bidi="hi-IN"/>
        </w:rPr>
        <w:t>1.1 (2007): 89-112.</w:t>
      </w:r>
    </w:p>
    <w:p>
      <w:pPr>
        <w:pStyle w:val="Corpsdetexte"/>
        <w:numPr>
          <w:ilvl w:val="0"/>
          <w:numId w:val="29"/>
        </w:numPr>
        <w:spacing w:before="0" w:after="0"/>
        <w:ind w:left="720" w:hanging="720"/>
        <w:rPr/>
      </w:pPr>
      <w:r>
        <w:rPr>
          <w:rStyle w:val="LienInternet"/>
          <w:color w:val="000000"/>
          <w:u w:val="none"/>
          <w:lang w:eastAsia="zh-CN" w:bidi="hi-IN"/>
        </w:rPr>
        <w:t>StationOne. Marketplace : les 3 acteurs du modèle. blog.station-one.com.  Oct 08, 2020.</w:t>
      </w:r>
    </w:p>
    <w:p>
      <w:pPr>
        <w:pStyle w:val="Corpsdetexte"/>
        <w:numPr>
          <w:ilvl w:val="0"/>
          <w:numId w:val="29"/>
        </w:numPr>
        <w:spacing w:before="0" w:after="0"/>
        <w:ind w:left="720" w:hanging="720"/>
        <w:rPr/>
      </w:pPr>
      <w:r>
        <w:rPr>
          <w:b w:val="false"/>
          <w:i w:val="false"/>
          <w:caps w:val="false"/>
          <w:smallCaps w:val="false"/>
          <w:color w:val="222222"/>
          <w:spacing w:val="0"/>
          <w:sz w:val="24"/>
          <w:szCs w:val="24"/>
        </w:rPr>
        <w:t>Kok, Joost N., et al. "Artificial intelligence: definition, trends, techniques, and cases." </w:t>
      </w:r>
      <w:r>
        <w:rPr>
          <w:b w:val="false"/>
          <w:i/>
          <w:color w:val="222222"/>
          <w:spacing w:val="0"/>
          <w:sz w:val="24"/>
          <w:szCs w:val="24"/>
        </w:rPr>
        <w:t>Artificial intelligence</w:t>
      </w:r>
      <w:r>
        <w:rPr>
          <w:caps w:val="false"/>
          <w:smallCaps w:val="false"/>
          <w:color w:val="222222"/>
          <w:spacing w:val="0"/>
          <w:sz w:val="24"/>
          <w:szCs w:val="24"/>
        </w:rPr>
        <w:t> </w:t>
      </w:r>
      <w:r>
        <w:rPr>
          <w:b w:val="false"/>
          <w:i w:val="false"/>
          <w:caps w:val="false"/>
          <w:smallCaps w:val="false"/>
          <w:color w:val="222222"/>
          <w:spacing w:val="0"/>
          <w:sz w:val="24"/>
          <w:szCs w:val="24"/>
        </w:rPr>
        <w:t>1 (2009): 270-299.</w:t>
      </w:r>
    </w:p>
    <w:p>
      <w:pPr>
        <w:pStyle w:val="Normal"/>
        <w:numPr>
          <w:ilvl w:val="0"/>
          <w:numId w:val="29"/>
        </w:numPr>
        <w:ind w:left="720" w:hanging="720"/>
        <w:rPr/>
      </w:pPr>
      <w:r>
        <w:rPr>
          <w:rStyle w:val="LienInternet"/>
          <w:color w:val="000000"/>
          <w:u w:val="none"/>
          <w:lang w:eastAsia="zh-CN" w:bidi="hi-IN"/>
        </w:rPr>
        <w:t xml:space="preserve">Osipov, S. S., &amp; Ulimova, N. V. (2013). Advantages and disadvantages of ai. </w:t>
      </w:r>
      <w:r>
        <w:rPr>
          <w:rStyle w:val="LienInternet"/>
          <w:i/>
          <w:color w:val="000000"/>
          <w:u w:val="none"/>
          <w:lang w:eastAsia="zh-CN" w:bidi="hi-IN"/>
        </w:rPr>
        <w:t>Science and world</w:t>
      </w:r>
      <w:r>
        <w:rPr>
          <w:rStyle w:val="LienInternet"/>
          <w:color w:val="000000"/>
          <w:u w:val="none"/>
          <w:lang w:eastAsia="zh-CN" w:bidi="hi-IN"/>
        </w:rPr>
        <w:t xml:space="preserve">, </w:t>
      </w:r>
      <w:r>
        <w:rPr>
          <w:rStyle w:val="LienInternet"/>
          <w:i/>
          <w:color w:val="000000"/>
          <w:u w:val="none"/>
          <w:lang w:eastAsia="zh-CN" w:bidi="hi-IN"/>
        </w:rPr>
        <w:t>77</w:t>
      </w:r>
      <w:r>
        <w:rPr>
          <w:rStyle w:val="LienInternet"/>
          <w:color w:val="000000"/>
          <w:u w:val="none"/>
          <w:lang w:eastAsia="zh-CN" w:bidi="hi-IN"/>
        </w:rPr>
        <w:t>.</w:t>
      </w:r>
    </w:p>
    <w:p>
      <w:pPr>
        <w:pStyle w:val="Normal"/>
        <w:numPr>
          <w:ilvl w:val="0"/>
          <w:numId w:val="29"/>
        </w:numPr>
        <w:ind w:left="720" w:hanging="720"/>
        <w:rPr/>
      </w:pPr>
      <w:bookmarkStart w:id="157" w:name="page699R_mcid19"/>
      <w:bookmarkEnd w:id="157"/>
      <w:r>
        <w:rPr>
          <w:rStyle w:val="LienInternet"/>
          <w:color w:val="000000"/>
          <w:u w:val="none"/>
          <w:lang w:eastAsia="zh-CN" w:bidi="hi-IN"/>
        </w:rPr>
        <w:t xml:space="preserve">Smartphone. wikipedia.org. </w:t>
      </w:r>
      <w:hyperlink r:id="rId52">
        <w:r>
          <w:rPr>
            <w:rStyle w:val="LienInternet"/>
            <w:color w:val="000000"/>
            <w:u w:val="none"/>
            <w:lang w:eastAsia="zh-CN" w:bidi="hi-IN"/>
          </w:rPr>
          <w:t>https://fr.wikipedia.org/wiki/Smartphone</w:t>
        </w:r>
      </w:hyperlink>
      <w:r>
        <w:rPr>
          <w:rStyle w:val="LienInternet"/>
          <w:color w:val="000000"/>
          <w:u w:val="none"/>
          <w:lang w:eastAsia="zh-CN" w:bidi="hi-IN"/>
        </w:rPr>
        <w:t>.</w:t>
      </w:r>
    </w:p>
    <w:p>
      <w:pPr>
        <w:pStyle w:val="Normal"/>
        <w:numPr>
          <w:ilvl w:val="0"/>
          <w:numId w:val="29"/>
        </w:numPr>
        <w:ind w:left="720" w:hanging="720"/>
        <w:rPr/>
      </w:pPr>
      <w:r>
        <w:rPr>
          <w:rStyle w:val="LienInternet"/>
          <w:b w:val="false"/>
          <w:i w:val="false"/>
          <w:caps w:val="false"/>
          <w:smallCaps w:val="false"/>
          <w:color w:val="222222"/>
          <w:spacing w:val="0"/>
          <w:sz w:val="24"/>
          <w:szCs w:val="24"/>
          <w:u w:val="none"/>
          <w:lang w:eastAsia="zh-CN" w:bidi="hi-IN"/>
        </w:rPr>
        <w:t>Gargenta, Marko. </w:t>
      </w:r>
      <w:r>
        <w:rPr>
          <w:rStyle w:val="LienInternet"/>
          <w:b w:val="false"/>
          <w:i/>
          <w:color w:val="222222"/>
          <w:spacing w:val="0"/>
          <w:sz w:val="24"/>
          <w:szCs w:val="24"/>
          <w:u w:val="none"/>
          <w:lang w:eastAsia="zh-CN" w:bidi="hi-IN"/>
        </w:rPr>
        <w:t>Learning android</w:t>
      </w:r>
      <w:r>
        <w:rPr>
          <w:rStyle w:val="LienInternet"/>
          <w:b w:val="false"/>
          <w:i w:val="false"/>
          <w:caps w:val="false"/>
          <w:smallCaps w:val="false"/>
          <w:color w:val="222222"/>
          <w:spacing w:val="0"/>
          <w:sz w:val="24"/>
          <w:szCs w:val="24"/>
          <w:u w:val="none"/>
          <w:lang w:eastAsia="zh-CN" w:bidi="hi-IN"/>
        </w:rPr>
        <w:t>. " O'Reilly Media, Inc.", 2011.</w:t>
      </w:r>
    </w:p>
    <w:p>
      <w:pPr>
        <w:pStyle w:val="Normal"/>
        <w:numPr>
          <w:ilvl w:val="0"/>
          <w:numId w:val="29"/>
        </w:numPr>
        <w:ind w:left="720" w:hanging="720"/>
        <w:rPr/>
      </w:pPr>
      <w:r>
        <w:rPr>
          <w:rStyle w:val="LienInternet"/>
          <w:b w:val="false"/>
          <w:i w:val="false"/>
          <w:caps w:val="false"/>
          <w:smallCaps w:val="false"/>
          <w:color w:val="222222"/>
          <w:spacing w:val="0"/>
          <w:sz w:val="24"/>
          <w:szCs w:val="24"/>
          <w:u w:val="none"/>
          <w:lang w:eastAsia="zh-CN" w:bidi="hi-IN"/>
        </w:rPr>
        <w:t>Sheikh, Aijaz Ahmad, et al. "Smartphone: Android Vs IOS." </w:t>
      </w:r>
      <w:r>
        <w:rPr>
          <w:rStyle w:val="LienInternet"/>
          <w:b w:val="false"/>
          <w:i/>
          <w:color w:val="222222"/>
          <w:spacing w:val="0"/>
          <w:sz w:val="24"/>
          <w:szCs w:val="24"/>
          <w:u w:val="none"/>
          <w:lang w:eastAsia="zh-CN" w:bidi="hi-IN"/>
        </w:rPr>
        <w:t>The SIJ Transactions on Computer Science Engineering &amp; its Applications (CSEA)</w:t>
      </w:r>
      <w:r>
        <w:rPr>
          <w:rStyle w:val="LienInternet"/>
          <w:caps w:val="false"/>
          <w:smallCaps w:val="false"/>
          <w:color w:val="222222"/>
          <w:spacing w:val="0"/>
          <w:sz w:val="24"/>
          <w:szCs w:val="24"/>
          <w:u w:val="none"/>
          <w:lang w:eastAsia="zh-CN" w:bidi="hi-IN"/>
        </w:rPr>
        <w:t> </w:t>
      </w:r>
      <w:r>
        <w:rPr>
          <w:rStyle w:val="LienInternet"/>
          <w:b w:val="false"/>
          <w:i w:val="false"/>
          <w:caps w:val="false"/>
          <w:smallCaps w:val="false"/>
          <w:color w:val="222222"/>
          <w:spacing w:val="0"/>
          <w:sz w:val="24"/>
          <w:szCs w:val="24"/>
          <w:u w:val="none"/>
          <w:lang w:eastAsia="zh-CN" w:bidi="hi-IN"/>
        </w:rPr>
        <w:t>1.4 (2013): 141-148.</w:t>
      </w:r>
    </w:p>
    <w:p>
      <w:pPr>
        <w:pStyle w:val="Normal"/>
        <w:numPr>
          <w:ilvl w:val="0"/>
          <w:numId w:val="29"/>
        </w:numPr>
        <w:ind w:left="720" w:hanging="720"/>
        <w:rPr/>
      </w:pPr>
      <w:r>
        <w:rPr>
          <w:rStyle w:val="LienInternet"/>
          <w:color w:val="000000"/>
          <w:u w:val="none"/>
          <w:lang w:eastAsia="zh-CN" w:bidi="hi-IN"/>
        </w:rPr>
        <w:t xml:space="preserve">statcounter.com. </w:t>
      </w:r>
      <w:r>
        <w:fldChar w:fldCharType="begin"/>
      </w:r>
      <w:r>
        <w:rPr>
          <w:rStyle w:val="LienInternet"/>
          <w:u w:val="none"/>
          <w:color w:val="000000"/>
          <w:lang w:eastAsia="zh-CN" w:bidi="hi-IN"/>
        </w:rPr>
        <w:instrText> HYPERLINK "https://gs.statcounter.com/os-market-share/mobile-tablet/worldwide/" \l "monthly-202101-202201-bar"</w:instrText>
      </w:r>
      <w:r>
        <w:rPr>
          <w:rStyle w:val="LienInternet"/>
          <w:u w:val="none"/>
          <w:color w:val="000000"/>
          <w:lang w:eastAsia="zh-CN" w:bidi="hi-IN"/>
        </w:rPr>
        <w:fldChar w:fldCharType="separate"/>
      </w:r>
      <w:r>
        <w:rPr>
          <w:rStyle w:val="LienInternet"/>
          <w:color w:val="000000"/>
          <w:u w:val="none"/>
          <w:lang w:eastAsia="zh-CN" w:bidi="hi-IN"/>
        </w:rPr>
        <w:t>https://gs.statcounter.com/os-market-share/mobile-tablet/worldwide/#monthly-202101-202201-bar</w:t>
      </w:r>
      <w:r>
        <w:rPr>
          <w:rStyle w:val="LienInternet"/>
          <w:u w:val="none"/>
          <w:color w:val="000000"/>
          <w:lang w:eastAsia="zh-CN" w:bidi="hi-IN"/>
        </w:rPr>
        <w:fldChar w:fldCharType="end"/>
      </w:r>
    </w:p>
    <w:p>
      <w:pPr>
        <w:pStyle w:val="Normal"/>
        <w:numPr>
          <w:ilvl w:val="0"/>
          <w:numId w:val="29"/>
        </w:numPr>
        <w:ind w:left="720" w:hanging="720"/>
        <w:rPr>
          <w:color w:val="000000"/>
        </w:rPr>
      </w:pPr>
      <w:bookmarkStart w:id="158" w:name="page701R_mcid3"/>
      <w:bookmarkEnd w:id="158"/>
      <w:r>
        <w:rPr>
          <w:color w:val="000000"/>
        </w:rPr>
        <w:t xml:space="preserve">Application mobile. www.definitions-marketing.com. Mars 2017. </w:t>
      </w:r>
    </w:p>
    <w:p>
      <w:pPr>
        <w:pStyle w:val="Normal"/>
        <w:ind w:left="720" w:hanging="0"/>
        <w:rPr>
          <w:color w:val="000000"/>
        </w:rPr>
      </w:pPr>
      <w:bookmarkStart w:id="159" w:name="page701R_mcid32"/>
      <w:bookmarkEnd w:id="159"/>
      <w:r>
        <w:rPr>
          <w:color w:val="000000"/>
        </w:rPr>
        <w:t>marketing.com/definition/application-mobile/.</w:t>
      </w:r>
    </w:p>
    <w:p>
      <w:pPr>
        <w:pStyle w:val="Normal"/>
        <w:numPr>
          <w:ilvl w:val="0"/>
          <w:numId w:val="29"/>
        </w:numPr>
        <w:ind w:left="720" w:hanging="720"/>
        <w:rPr>
          <w:color w:val="000000"/>
        </w:rPr>
      </w:pPr>
      <w:r>
        <w:rPr>
          <w:color w:val="000000"/>
        </w:rPr>
        <w:t xml:space="preserve">Julien Dupé. Application mobile. infonet.fr. </w:t>
      </w:r>
    </w:p>
    <w:p>
      <w:pPr>
        <w:pStyle w:val="Normal"/>
        <w:ind w:left="720" w:hanging="0"/>
        <w:rPr>
          <w:color w:val="000000"/>
        </w:rPr>
      </w:pPr>
      <w:r>
        <w:rPr>
          <w:color w:val="000000"/>
        </w:rPr>
        <w:t>https://infonet.fr/lexique/definitions/application-mobile/.</w:t>
      </w:r>
    </w:p>
    <w:p>
      <w:pPr>
        <w:pStyle w:val="Normal"/>
        <w:numPr>
          <w:ilvl w:val="0"/>
          <w:numId w:val="29"/>
        </w:numPr>
        <w:ind w:left="720" w:hanging="720"/>
        <w:rPr>
          <w:color w:val="000000"/>
        </w:rPr>
      </w:pPr>
      <w:bookmarkStart w:id="160" w:name="page701R_mcid4"/>
      <w:bookmarkEnd w:id="160"/>
      <w:r>
        <w:rPr>
          <w:color w:val="000000"/>
        </w:rPr>
        <w:t>Mane, GHERARI Mlle.Contribution à L’évolution des Architectures Logicielles des</w:t>
        <w:br/>
        <w:t>Systèmes Intensifs. Tebessa : s.n. Thèse de doctorat.</w:t>
      </w:r>
    </w:p>
    <w:p>
      <w:pPr>
        <w:pStyle w:val="Normal"/>
        <w:numPr>
          <w:ilvl w:val="0"/>
          <w:numId w:val="29"/>
        </w:numPr>
        <w:ind w:left="720" w:hanging="720"/>
        <w:rPr>
          <w:color w:val="000000"/>
        </w:rPr>
      </w:pPr>
      <w:r>
        <w:rPr>
          <w:color w:val="000000"/>
        </w:rPr>
        <w:t>Lucid, https://lucid.app/.</w:t>
      </w:r>
    </w:p>
    <w:p>
      <w:pPr>
        <w:pStyle w:val="Normal"/>
        <w:rPr>
          <w:color w:val="000000"/>
        </w:rPr>
      </w:pPr>
      <w:r>
        <w:rPr/>
      </w:r>
    </w:p>
    <w:sectPr>
      <w:headerReference w:type="default" r:id="rId53"/>
      <w:footerReference w:type="default" r:id="rId54"/>
      <w:type w:val="nextPage"/>
      <w:pgSz w:w="12240" w:h="15840"/>
      <w:pgMar w:left="1800" w:right="1411" w:header="0" w:top="2160" w:footer="979" w:bottom="1411"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Arial">
    <w:charset w:val="01"/>
    <w:family w:val="roman"/>
    <w:pitch w:val="variable"/>
  </w:font>
  <w:font w:name="Lucida Sans Unicode">
    <w:charset w:val="01"/>
    <w:family w:val="roman"/>
    <w:pitch w:val="variable"/>
  </w:font>
  <w:font w:name="Rockwell Extra Bold">
    <w:charset w:val="01"/>
    <w:family w:val="roman"/>
    <w:pitch w:val="variable"/>
  </w:font>
  <w:font w:name="OpenSymbol">
    <w:altName w:val="Arial Unicode MS"/>
    <w:charset w:val="01"/>
    <w:family w:val="roman"/>
    <w:pitch w:val="variable"/>
  </w:font>
  <w:font w:name="Liberation Sans">
    <w:altName w:val="Arial"/>
    <w:charset w:val="01"/>
    <w:family w:val="roman"/>
    <w:pitch w:val="variable"/>
  </w:font>
  <w:font w:name="Courier New">
    <w:charset w:val="01"/>
    <w:family w:val="roman"/>
    <w:pitch w:val="variable"/>
  </w:font>
  <w:font w:name="Tahoma">
    <w:charset w:val="01"/>
    <w:family w:val="roman"/>
    <w:pitch w:val="variable"/>
  </w:font>
  <w:font w:name="Lohit Devanagari">
    <w:charset w:val="01"/>
    <w:family w:val="roman"/>
    <w:pitch w:val="variable"/>
  </w:font>
  <w:font w:name="Noto Sans">
    <w:charset w:val="01"/>
    <w:family w:val="roman"/>
    <w:pitch w:val="variable"/>
  </w:font>
  <w:font w:name="Rockwell">
    <w:charset w:val="01"/>
    <w:family w:val="roman"/>
    <w:pitch w:val="variable"/>
  </w:font>
  <w:font w:name="Comic Sans MS">
    <w:charset w:val="01"/>
    <w:family w:val="roman"/>
    <w:pitch w:val="variable"/>
  </w:font>
  <w:font w:name="Calibri">
    <w:charset w:val="01"/>
    <w:family w:val="roman"/>
    <w:pitch w:val="variable"/>
  </w:font>
  <w:font w:name="Symbol">
    <w:charset w:val="02"/>
    <w:family w:val="auto"/>
    <w:pitch w:val="default"/>
  </w:font>
  <w:font w:name="OpenSymbol">
    <w:altName w:val="Arial Unicode MS"/>
    <w:charset w:val="01"/>
    <w:family w:val="auto"/>
    <w:pitch w:val="variable"/>
  </w:font>
  <w:font w:name="Courier New">
    <w:charset w:val="01"/>
    <w:family w:val="auto"/>
    <w:pitch w:val="fixed"/>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ind w:right="360" w:hanging="0"/>
      <w:rPr>
        <w:sz w:val="21"/>
        <w:szCs w:val="21"/>
      </w:rPr>
    </w:pPr>
    <w:r>
      <w:rPr>
        <w:sz w:val="21"/>
        <w:szCs w:val="21"/>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ind w:right="360" w:hanging="0"/>
      <w:rPr>
        <w:sz w:val="21"/>
        <w:szCs w:val="21"/>
      </w:rPr>
    </w:pPr>
    <w:r>
      <w:rPr>
        <w:sz w:val="21"/>
        <w:szCs w:val="21"/>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ind w:right="360" w:hanging="0"/>
      <w:rPr>
        <w:sz w:val="21"/>
        <w:szCs w:val="21"/>
      </w:rPr>
    </w:pPr>
    <w:r>
      <w:rPr>
        <w:sz w:val="21"/>
        <w:szCs w:val="21"/>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ind w:right="360" w:hanging="0"/>
      <w:rPr>
        <w:sz w:val="21"/>
        <w:szCs w:val="21"/>
      </w:rPr>
    </w:pPr>
    <w:r>
      <w:rPr>
        <w:sz w:val="21"/>
        <w:szCs w:val="21"/>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ind w:right="360" w:hanging="0"/>
      <w:rPr>
        <w:sz w:val="21"/>
        <w:szCs w:val="21"/>
      </w:rPr>
    </w:pPr>
    <w:r>
      <w:rPr>
        <w:sz w:val="21"/>
        <w:szCs w:val="21"/>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depage"/>
      <w:ind w:right="360" w:hanging="0"/>
      <w:rPr/>
    </w:pPr>
    <w:r>
      <w:rPr/>
      <mc:AlternateContent>
        <mc:Choice Requires="wps">
          <w:drawing>
            <wp:anchor behindDoc="1" distT="0" distB="0" distL="0" distR="0" simplePos="0" locked="0" layoutInCell="1" allowOverlap="1" relativeHeight="73" wp14:anchorId="451DF407">
              <wp:simplePos x="0" y="0"/>
              <wp:positionH relativeFrom="margin">
                <wp:align>center</wp:align>
              </wp:positionH>
              <wp:positionV relativeFrom="paragraph">
                <wp:posOffset>635</wp:posOffset>
              </wp:positionV>
              <wp:extent cx="170815" cy="174625"/>
              <wp:effectExtent l="0" t="0" r="0" b="0"/>
              <wp:wrapSquare wrapText="largest"/>
              <wp:docPr id="123" name="Frame1"/>
              <a:graphic xmlns:a="http://schemas.openxmlformats.org/drawingml/2006/main">
                <a:graphicData uri="http://schemas.microsoft.com/office/word/2010/wordprocessingShape">
                  <wps:wsp>
                    <wps:cNvSpPr/>
                    <wps:spPr>
                      <a:xfrm>
                        <a:off x="0" y="0"/>
                        <a:ext cx="170280" cy="173880"/>
                      </a:xfrm>
                      <a:prstGeom prst="rect">
                        <a:avLst/>
                      </a:prstGeom>
                      <a:noFill/>
                      <a:ln>
                        <a:noFill/>
                      </a:ln>
                    </wps:spPr>
                    <wps:style>
                      <a:lnRef idx="0"/>
                      <a:fillRef idx="0"/>
                      <a:effectRef idx="0"/>
                      <a:fontRef idx="minor"/>
                    </wps:style>
                    <wps:txbx>
                      <w:txbxContent>
                        <w:p>
                          <w:pPr>
                            <w:pStyle w:val="Pieddepage"/>
                            <w:rPr>
                              <w:rStyle w:val="Pagenumber"/>
                            </w:rPr>
                          </w:pPr>
                          <w:r>
                            <w:rPr>
                              <w:rStyle w:val="Pagenumber"/>
                              <w:color w:val="000000"/>
                            </w:rPr>
                            <w:fldChar w:fldCharType="begin"/>
                          </w:r>
                          <w:r>
                            <w:rPr>
                              <w:rStyle w:val="Pagenumber"/>
                              <w:color w:val="000000"/>
                            </w:rPr>
                            <w:instrText> PAGE </w:instrText>
                          </w:r>
                          <w:r>
                            <w:rPr>
                              <w:rStyle w:val="Pagenumber"/>
                              <w:color w:val="000000"/>
                            </w:rPr>
                            <w:fldChar w:fldCharType="separate"/>
                          </w:r>
                          <w:r>
                            <w:rPr>
                              <w:rStyle w:val="Pagenumber"/>
                              <w:color w:val="000000"/>
                            </w:rPr>
                            <w:t>71</w:t>
                          </w:r>
                          <w:r>
                            <w:rPr>
                              <w:rStyle w:val="Pagenumber"/>
                              <w:color w:val="000000"/>
                            </w:rPr>
                            <w:fldChar w:fldCharType="end"/>
                          </w:r>
                        </w:p>
                      </w:txbxContent>
                    </wps:txbx>
                    <wps:bodyPr lIns="0" rIns="0" tIns="0" bIns="0">
                      <a:spAutoFit/>
                    </wps:bodyPr>
                  </wps:wsp>
                </a:graphicData>
              </a:graphic>
            </wp:anchor>
          </w:drawing>
        </mc:Choice>
        <mc:Fallback>
          <w:pict>
            <v:rect id="shape_0" ID="Frame1" stroked="f" style="position:absolute;margin-left:219pt;margin-top:0.05pt;width:13.35pt;height:13.65pt;mso-position-horizontal:center;mso-position-horizontal-relative:margin" wp14:anchorId="451DF407">
              <w10:wrap type="square"/>
              <v:fill o:detectmouseclick="t" on="false"/>
              <v:stroke color="#3465a4" joinstyle="round" endcap="flat"/>
              <v:textbox>
                <w:txbxContent>
                  <w:p>
                    <w:pPr>
                      <w:pStyle w:val="Pieddepage"/>
                      <w:rPr>
                        <w:rStyle w:val="Pagenumber"/>
                      </w:rPr>
                    </w:pPr>
                    <w:r>
                      <w:rPr>
                        <w:rStyle w:val="Pagenumber"/>
                        <w:color w:val="000000"/>
                      </w:rPr>
                      <w:fldChar w:fldCharType="begin"/>
                    </w:r>
                    <w:r>
                      <w:rPr>
                        <w:rStyle w:val="Pagenumber"/>
                        <w:color w:val="000000"/>
                      </w:rPr>
                      <w:instrText> PAGE </w:instrText>
                    </w:r>
                    <w:r>
                      <w:rPr>
                        <w:rStyle w:val="Pagenumber"/>
                        <w:color w:val="000000"/>
                      </w:rPr>
                      <w:fldChar w:fldCharType="separate"/>
                    </w:r>
                    <w:r>
                      <w:rPr>
                        <w:rStyle w:val="Pagenumber"/>
                        <w:color w:val="000000"/>
                      </w:rPr>
                      <w:t>71</w:t>
                    </w:r>
                    <w:r>
                      <w:rPr>
                        <w:rStyle w:val="Pagenumber"/>
                        <w:color w:val="000000"/>
                      </w:rPr>
                      <w:fldChar w:fldCharType="end"/>
                    </w:r>
                  </w:p>
                </w:txbxContent>
              </v:textbox>
            </v:rect>
          </w:pict>
        </mc:Fallback>
      </mc:AlternateContent>
    </w:r>
  </w:p>
  <w:p>
    <w:pPr>
      <w:pStyle w:val="Pieddepage"/>
      <w:ind w:right="360" w:hanging="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tte"/>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tte"/>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tte"/>
      <w:rPr/>
    </w:pP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tte"/>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tte"/>
      <w:rPr/>
    </w:pPr>
    <w:r>
      <w:rPr/>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Entte"/>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Titre1"/>
      <w:numFmt w:val="decimal"/>
      <w:suff w:val="nothing"/>
      <w:lvlText w:val="Chapitre %1"/>
      <w:lvlJc w:val="left"/>
      <w:pPr>
        <w:tabs>
          <w:tab w:val="num" w:pos="0"/>
        </w:tabs>
        <w:ind w:left="0" w:hanging="0"/>
      </w:pPr>
    </w:lvl>
    <w:lvl w:ilvl="1">
      <w:start w:val="1"/>
      <w:pStyle w:val="Titre2"/>
      <w:numFmt w:val="decimal"/>
      <w:lvlText w:val="%1.%2"/>
      <w:lvlJc w:val="left"/>
      <w:pPr>
        <w:tabs>
          <w:tab w:val="num" w:pos="576"/>
        </w:tabs>
        <w:ind w:left="576" w:hanging="576"/>
      </w:pPr>
    </w:lvl>
    <w:lvl w:ilvl="2">
      <w:start w:val="1"/>
      <w:pStyle w:val="Titre3"/>
      <w:numFmt w:val="decimal"/>
      <w:lvlText w:val="%1.%2.%3"/>
      <w:lvlJc w:val="left"/>
      <w:pPr>
        <w:tabs>
          <w:tab w:val="num" w:pos="720"/>
        </w:tabs>
        <w:ind w:left="720" w:hanging="720"/>
      </w:pPr>
    </w:lvl>
    <w:lvl w:ilvl="3">
      <w:start w:val="1"/>
      <w:pStyle w:val="Titre4"/>
      <w:numFmt w:val="decimal"/>
      <w:lvlText w:val="%1.%2.%3.%4"/>
      <w:lvlJc w:val="left"/>
      <w:pPr>
        <w:tabs>
          <w:tab w:val="num" w:pos="864"/>
        </w:tabs>
        <w:ind w:left="864" w:hanging="864"/>
      </w:pPr>
    </w:lvl>
    <w:lvl w:ilvl="4">
      <w:start w:val="1"/>
      <w:pStyle w:val="Titre5"/>
      <w:numFmt w:val="decimal"/>
      <w:lvlText w:val="%1.%2.%3.%4.%5"/>
      <w:lvlJc w:val="left"/>
      <w:pPr>
        <w:tabs>
          <w:tab w:val="num" w:pos="1008"/>
        </w:tabs>
        <w:ind w:left="1008" w:hanging="1008"/>
      </w:pPr>
    </w:lvl>
    <w:lvl w:ilvl="5">
      <w:start w:val="1"/>
      <w:pStyle w:val="Titre6"/>
      <w:numFmt w:val="decimal"/>
      <w:lvlText w:val="%1.%2.%3.%4.%5.%6"/>
      <w:lvlJc w:val="left"/>
      <w:pPr>
        <w:tabs>
          <w:tab w:val="num" w:pos="1152"/>
        </w:tabs>
        <w:ind w:left="1152" w:hanging="1152"/>
      </w:pPr>
    </w:lvl>
    <w:lvl w:ilvl="6">
      <w:start w:val="1"/>
      <w:pStyle w:val="Titre7"/>
      <w:numFmt w:val="decimal"/>
      <w:lvlText w:val="%1.%2.%3.%4.%5.%6.%7"/>
      <w:lvlJc w:val="left"/>
      <w:pPr>
        <w:tabs>
          <w:tab w:val="num" w:pos="1296"/>
        </w:tabs>
        <w:ind w:left="1296" w:hanging="1296"/>
      </w:pPr>
    </w:lvl>
    <w:lvl w:ilvl="7">
      <w:start w:val="1"/>
      <w:pStyle w:val="Titre8"/>
      <w:numFmt w:val="decimal"/>
      <w:lvlText w:val="%1.%2.%3.%4.%5.%6.%7.%8"/>
      <w:lvlJc w:val="left"/>
      <w:pPr>
        <w:tabs>
          <w:tab w:val="num" w:pos="1440"/>
        </w:tabs>
        <w:ind w:left="1440" w:hanging="1440"/>
      </w:pPr>
    </w:lvl>
    <w:lvl w:ilvl="8">
      <w:start w:val="1"/>
      <w:pStyle w:val="Titre9"/>
      <w:numFmt w:val="decimal"/>
      <w:lvlText w:val="%1.%2.%3.%4.%5.%6.%7.%8.%9"/>
      <w:lvlJc w:val="left"/>
      <w:pPr>
        <w:tabs>
          <w:tab w:val="num" w:pos="1584"/>
        </w:tabs>
        <w:ind w:left="1584" w:hanging="1584"/>
      </w:pPr>
    </w:lvl>
  </w:abstractNum>
  <w:abstractNum w:abstractNumId="2">
    <w:lvl w:ilvl="0">
      <w:start w:val="1"/>
      <w:numFmt w:val="decimal"/>
      <w:suff w:val="nothing"/>
      <w:lvlText w:val="Chapitre %1"/>
      <w:lvlJc w:val="left"/>
      <w:pPr>
        <w:tabs>
          <w:tab w:val="num" w:pos="0"/>
        </w:tabs>
        <w:ind w:left="0" w:hanging="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lvl w:ilvl="0">
      <w:start w:val="1"/>
      <w:numFmt w:val="decimal"/>
      <w:suff w:val="nothing"/>
      <w:lvlText w:val="Chapitre %1"/>
      <w:lvlJc w:val="left"/>
      <w:pPr>
        <w:tabs>
          <w:tab w:val="num" w:pos="0"/>
        </w:tabs>
        <w:ind w:left="0" w:hanging="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lvl w:ilvl="0">
      <w:start w:val="2"/>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1">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lvl w:ilvl="0">
      <w:start w:val="1"/>
      <w:numFmt w:val="lowerLetter"/>
      <w:lvlText w:val="%1)"/>
      <w:lvlJc w:val="left"/>
      <w:pPr>
        <w:tabs>
          <w:tab w:val="num" w:pos="720"/>
        </w:tabs>
        <w:ind w:left="720" w:hanging="360"/>
      </w:pPr>
      <w:rPr>
        <w:b/>
        <w:bCs/>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6">
    <w:lvl w:ilvl="0">
      <w:start w:val="2"/>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7">
    <w:lvl w:ilvl="0">
      <w:start w:val="1"/>
      <w:numFmt w:val="bullet"/>
      <w:lvlText w:val=""/>
      <w:lvlJc w:val="left"/>
      <w:pPr>
        <w:tabs>
          <w:tab w:val="num" w:pos="707"/>
        </w:tabs>
        <w:ind w:left="707" w:hanging="283"/>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abstractNum w:abstractNumId="18">
    <w:lvl w:ilvl="0">
      <w:start w:val="1"/>
      <w:numFmt w:val="lowerLetter"/>
      <w:lvlText w:val="%1)"/>
      <w:lvlJc w:val="left"/>
      <w:pPr>
        <w:tabs>
          <w:tab w:val="num" w:pos="720"/>
        </w:tabs>
        <w:ind w:left="720" w:hanging="360"/>
      </w:pPr>
      <w:rPr>
        <w:b/>
        <w:bCs/>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9">
    <w:lvl w:ilvl="0">
      <w:start w:val="1"/>
      <w:numFmt w:val="lowerLetter"/>
      <w:lvlText w:val="%1)"/>
      <w:lvlJc w:val="left"/>
      <w:pPr>
        <w:tabs>
          <w:tab w:val="num" w:pos="720"/>
        </w:tabs>
        <w:ind w:left="720" w:hanging="360"/>
      </w:pPr>
      <w:rPr>
        <w:b/>
        <w:bCs/>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2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1">
    <w:lvl w:ilvl="0">
      <w:start w:val="1"/>
      <w:numFmt w:val="bullet"/>
      <w:lvlText w:val=""/>
      <w:lvlJc w:val="left"/>
      <w:pPr>
        <w:tabs>
          <w:tab w:val="num" w:pos="707"/>
        </w:tabs>
        <w:ind w:left="707" w:hanging="283"/>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abstractNum w:abstractNumId="22">
    <w:lvl w:ilvl="0">
      <w:start w:val="1"/>
      <w:numFmt w:val="bullet"/>
      <w:lvlText w:val=""/>
      <w:lvlJc w:val="left"/>
      <w:pPr>
        <w:tabs>
          <w:tab w:val="num" w:pos="707"/>
        </w:tabs>
        <w:ind w:left="707" w:hanging="283"/>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abstractNum w:abstractNumId="2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7">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1">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4">
    <w:lvl w:ilvl="0">
      <w:start w:val="1"/>
      <w:numFmt w:val="lowerLetter"/>
      <w:lvlText w:val="%1"/>
      <w:lvlJc w:val="left"/>
      <w:pPr>
        <w:tabs>
          <w:tab w:val="num" w:pos="720"/>
        </w:tabs>
        <w:ind w:left="720" w:hanging="360"/>
      </w:pPr>
      <w:rPr>
        <w:b/>
        <w:bCs/>
      </w:rPr>
    </w:lvl>
    <w:lvl w:ilvl="1">
      <w:start w:val="1"/>
      <w:numFmt w:val="lowerLetter"/>
      <w:lvlText w:val="%1.%2"/>
      <w:lvlJc w:val="left"/>
      <w:pPr>
        <w:tabs>
          <w:tab w:val="num" w:pos="1080"/>
        </w:tabs>
        <w:ind w:left="1080" w:hanging="360"/>
      </w:pPr>
      <w:rPr>
        <w:b/>
        <w:bCs/>
      </w:rPr>
    </w:lvl>
    <w:lvl w:ilvl="2">
      <w:start w:val="1"/>
      <w:numFmt w:val="lowerLetter"/>
      <w:lvlText w:val="%2.%3"/>
      <w:lvlJc w:val="left"/>
      <w:pPr>
        <w:tabs>
          <w:tab w:val="num" w:pos="1440"/>
        </w:tabs>
        <w:ind w:left="1440" w:hanging="360"/>
      </w:pPr>
      <w:rPr>
        <w:b/>
        <w:bCs/>
      </w:rPr>
    </w:lvl>
    <w:lvl w:ilvl="3">
      <w:start w:val="1"/>
      <w:numFmt w:val="lowerLetter"/>
      <w:lvlText w:val="%3.%4"/>
      <w:lvlJc w:val="left"/>
      <w:pPr>
        <w:tabs>
          <w:tab w:val="num" w:pos="1800"/>
        </w:tabs>
        <w:ind w:left="1800" w:hanging="360"/>
      </w:pPr>
      <w:rPr>
        <w:b/>
        <w:bCs/>
      </w:rPr>
    </w:lvl>
    <w:lvl w:ilvl="4">
      <w:start w:val="1"/>
      <w:numFmt w:val="lowerLetter"/>
      <w:lvlText w:val="%4.%5"/>
      <w:lvlJc w:val="left"/>
      <w:pPr>
        <w:tabs>
          <w:tab w:val="num" w:pos="2160"/>
        </w:tabs>
        <w:ind w:left="2160" w:hanging="360"/>
      </w:pPr>
      <w:rPr>
        <w:b/>
        <w:bCs/>
      </w:rPr>
    </w:lvl>
    <w:lvl w:ilvl="5">
      <w:start w:val="1"/>
      <w:numFmt w:val="lowerLetter"/>
      <w:lvlText w:val="%5.%6"/>
      <w:lvlJc w:val="left"/>
      <w:pPr>
        <w:tabs>
          <w:tab w:val="num" w:pos="2520"/>
        </w:tabs>
        <w:ind w:left="2520" w:hanging="360"/>
      </w:pPr>
      <w:rPr>
        <w:b/>
        <w:bCs/>
      </w:rPr>
    </w:lvl>
    <w:lvl w:ilvl="6">
      <w:start w:val="1"/>
      <w:numFmt w:val="lowerLetter"/>
      <w:lvlText w:val="%6.%7"/>
      <w:lvlJc w:val="left"/>
      <w:pPr>
        <w:tabs>
          <w:tab w:val="num" w:pos="2880"/>
        </w:tabs>
        <w:ind w:left="2880" w:hanging="360"/>
      </w:pPr>
      <w:rPr>
        <w:b/>
        <w:bCs/>
      </w:rPr>
    </w:lvl>
    <w:lvl w:ilvl="7">
      <w:start w:val="1"/>
      <w:numFmt w:val="lowerLetter"/>
      <w:lvlText w:val="%7.%8"/>
      <w:lvlJc w:val="left"/>
      <w:pPr>
        <w:tabs>
          <w:tab w:val="num" w:pos="3240"/>
        </w:tabs>
        <w:ind w:left="3240" w:hanging="360"/>
      </w:pPr>
      <w:rPr>
        <w:b/>
        <w:bCs/>
      </w:rPr>
    </w:lvl>
    <w:lvl w:ilvl="8">
      <w:start w:val="1"/>
      <w:numFmt w:val="lowerLetter"/>
      <w:lvlText w:val="%8.%9"/>
      <w:lvlJc w:val="left"/>
      <w:pPr>
        <w:tabs>
          <w:tab w:val="num" w:pos="3600"/>
        </w:tabs>
        <w:ind w:left="3600" w:hanging="360"/>
      </w:pPr>
      <w:rPr>
        <w:b/>
        <w:bCs/>
      </w:rPr>
    </w:lvl>
  </w:abstractNum>
  <w:abstractNum w:abstractNumId="3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7">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8">
    <w:lvl w:ilvl="0">
      <w:start w:val="1"/>
      <w:numFmt w:val="lowerLetter"/>
      <w:lvlText w:val="%1"/>
      <w:lvlJc w:val="left"/>
      <w:pPr>
        <w:tabs>
          <w:tab w:val="num" w:pos="720"/>
        </w:tabs>
        <w:ind w:left="720" w:hanging="360"/>
      </w:pPr>
      <w:rPr>
        <w:b/>
        <w:bCs/>
      </w:rPr>
    </w:lvl>
    <w:lvl w:ilvl="1">
      <w:start w:val="1"/>
      <w:numFmt w:val="lowerLetter"/>
      <w:lvlText w:val="%1.%2"/>
      <w:lvlJc w:val="left"/>
      <w:pPr>
        <w:tabs>
          <w:tab w:val="num" w:pos="1080"/>
        </w:tabs>
        <w:ind w:left="1080" w:hanging="360"/>
      </w:pPr>
      <w:rPr>
        <w:b/>
        <w:bCs/>
      </w:rPr>
    </w:lvl>
    <w:lvl w:ilvl="2">
      <w:start w:val="1"/>
      <w:numFmt w:val="lowerLetter"/>
      <w:lvlText w:val="%2.%3"/>
      <w:lvlJc w:val="left"/>
      <w:pPr>
        <w:tabs>
          <w:tab w:val="num" w:pos="1440"/>
        </w:tabs>
        <w:ind w:left="1440" w:hanging="360"/>
      </w:pPr>
      <w:rPr>
        <w:b/>
        <w:bCs/>
      </w:rPr>
    </w:lvl>
    <w:lvl w:ilvl="3">
      <w:start w:val="1"/>
      <w:numFmt w:val="lowerLetter"/>
      <w:lvlText w:val="%3.%4"/>
      <w:lvlJc w:val="left"/>
      <w:pPr>
        <w:tabs>
          <w:tab w:val="num" w:pos="1800"/>
        </w:tabs>
        <w:ind w:left="1800" w:hanging="360"/>
      </w:pPr>
      <w:rPr>
        <w:b/>
        <w:bCs/>
      </w:rPr>
    </w:lvl>
    <w:lvl w:ilvl="4">
      <w:start w:val="1"/>
      <w:numFmt w:val="lowerLetter"/>
      <w:lvlText w:val="%4.%5"/>
      <w:lvlJc w:val="left"/>
      <w:pPr>
        <w:tabs>
          <w:tab w:val="num" w:pos="2160"/>
        </w:tabs>
        <w:ind w:left="2160" w:hanging="360"/>
      </w:pPr>
      <w:rPr>
        <w:b/>
        <w:bCs/>
      </w:rPr>
    </w:lvl>
    <w:lvl w:ilvl="5">
      <w:start w:val="1"/>
      <w:numFmt w:val="lowerLetter"/>
      <w:lvlText w:val="%5.%6"/>
      <w:lvlJc w:val="left"/>
      <w:pPr>
        <w:tabs>
          <w:tab w:val="num" w:pos="2520"/>
        </w:tabs>
        <w:ind w:left="2520" w:hanging="360"/>
      </w:pPr>
      <w:rPr>
        <w:b/>
        <w:bCs/>
      </w:rPr>
    </w:lvl>
    <w:lvl w:ilvl="6">
      <w:start w:val="1"/>
      <w:numFmt w:val="lowerLetter"/>
      <w:lvlText w:val="%6.%7"/>
      <w:lvlJc w:val="left"/>
      <w:pPr>
        <w:tabs>
          <w:tab w:val="num" w:pos="2880"/>
        </w:tabs>
        <w:ind w:left="2880" w:hanging="360"/>
      </w:pPr>
      <w:rPr>
        <w:b/>
        <w:bCs/>
      </w:rPr>
    </w:lvl>
    <w:lvl w:ilvl="7">
      <w:start w:val="1"/>
      <w:numFmt w:val="lowerLetter"/>
      <w:lvlText w:val="%7.%8"/>
      <w:lvlJc w:val="left"/>
      <w:pPr>
        <w:tabs>
          <w:tab w:val="num" w:pos="3240"/>
        </w:tabs>
        <w:ind w:left="3240" w:hanging="360"/>
      </w:pPr>
      <w:rPr>
        <w:b/>
        <w:bCs/>
      </w:rPr>
    </w:lvl>
    <w:lvl w:ilvl="8">
      <w:start w:val="1"/>
      <w:numFmt w:val="lowerLetter"/>
      <w:lvlText w:val="%8.%9"/>
      <w:lvlJc w:val="left"/>
      <w:pPr>
        <w:tabs>
          <w:tab w:val="num" w:pos="3600"/>
        </w:tabs>
        <w:ind w:left="3600" w:hanging="360"/>
      </w:pPr>
      <w:rPr>
        <w:b/>
        <w:bCs/>
      </w:rPr>
    </w:lvl>
  </w:abstractNum>
  <w:abstractNum w:abstractNumId="39">
    <w:lvl w:ilvl="0">
      <w:start w:val="1"/>
      <w:numFmt w:val="bullet"/>
      <w:lvlText w:val=""/>
      <w:lvlJc w:val="left"/>
      <w:pPr>
        <w:tabs>
          <w:tab w:val="num" w:pos="1066"/>
        </w:tabs>
        <w:ind w:left="1066" w:hanging="360"/>
      </w:pPr>
      <w:rPr>
        <w:rFonts w:ascii="Symbol" w:hAnsi="Symbol" w:cs="Symbol" w:hint="default"/>
      </w:rPr>
    </w:lvl>
    <w:lvl w:ilvl="1">
      <w:start w:val="1"/>
      <w:numFmt w:val="bullet"/>
      <w:lvlText w:val="◦"/>
      <w:lvlJc w:val="left"/>
      <w:pPr>
        <w:tabs>
          <w:tab w:val="num" w:pos="1426"/>
        </w:tabs>
        <w:ind w:left="1426" w:hanging="360"/>
      </w:pPr>
      <w:rPr>
        <w:rFonts w:ascii="OpenSymbol" w:hAnsi="OpenSymbol" w:cs="OpenSymbol" w:hint="default"/>
      </w:rPr>
    </w:lvl>
    <w:lvl w:ilvl="2">
      <w:start w:val="1"/>
      <w:numFmt w:val="bullet"/>
      <w:lvlText w:val="▪"/>
      <w:lvlJc w:val="left"/>
      <w:pPr>
        <w:tabs>
          <w:tab w:val="num" w:pos="1786"/>
        </w:tabs>
        <w:ind w:left="1786" w:hanging="360"/>
      </w:pPr>
      <w:rPr>
        <w:rFonts w:ascii="OpenSymbol" w:hAnsi="OpenSymbol" w:cs="OpenSymbol" w:hint="default"/>
      </w:rPr>
    </w:lvl>
    <w:lvl w:ilvl="3">
      <w:start w:val="1"/>
      <w:numFmt w:val="bullet"/>
      <w:lvlText w:val=""/>
      <w:lvlJc w:val="left"/>
      <w:pPr>
        <w:tabs>
          <w:tab w:val="num" w:pos="2146"/>
        </w:tabs>
        <w:ind w:left="2146" w:hanging="360"/>
      </w:pPr>
      <w:rPr>
        <w:rFonts w:ascii="Symbol" w:hAnsi="Symbol" w:cs="Symbol" w:hint="default"/>
      </w:rPr>
    </w:lvl>
    <w:lvl w:ilvl="4">
      <w:start w:val="1"/>
      <w:numFmt w:val="bullet"/>
      <w:lvlText w:val="◦"/>
      <w:lvlJc w:val="left"/>
      <w:pPr>
        <w:tabs>
          <w:tab w:val="num" w:pos="2506"/>
        </w:tabs>
        <w:ind w:left="2506" w:hanging="360"/>
      </w:pPr>
      <w:rPr>
        <w:rFonts w:ascii="OpenSymbol" w:hAnsi="OpenSymbol" w:cs="OpenSymbol" w:hint="default"/>
      </w:rPr>
    </w:lvl>
    <w:lvl w:ilvl="5">
      <w:start w:val="1"/>
      <w:numFmt w:val="bullet"/>
      <w:lvlText w:val="▪"/>
      <w:lvlJc w:val="left"/>
      <w:pPr>
        <w:tabs>
          <w:tab w:val="num" w:pos="2866"/>
        </w:tabs>
        <w:ind w:left="2866" w:hanging="360"/>
      </w:pPr>
      <w:rPr>
        <w:rFonts w:ascii="OpenSymbol" w:hAnsi="OpenSymbol" w:cs="OpenSymbol" w:hint="default"/>
      </w:rPr>
    </w:lvl>
    <w:lvl w:ilvl="6">
      <w:start w:val="1"/>
      <w:numFmt w:val="bullet"/>
      <w:lvlText w:val=""/>
      <w:lvlJc w:val="left"/>
      <w:pPr>
        <w:tabs>
          <w:tab w:val="num" w:pos="3226"/>
        </w:tabs>
        <w:ind w:left="3226" w:hanging="360"/>
      </w:pPr>
      <w:rPr>
        <w:rFonts w:ascii="Symbol" w:hAnsi="Symbol" w:cs="Symbol" w:hint="default"/>
      </w:rPr>
    </w:lvl>
    <w:lvl w:ilvl="7">
      <w:start w:val="1"/>
      <w:numFmt w:val="bullet"/>
      <w:lvlText w:val="◦"/>
      <w:lvlJc w:val="left"/>
      <w:pPr>
        <w:tabs>
          <w:tab w:val="num" w:pos="3586"/>
        </w:tabs>
        <w:ind w:left="3586" w:hanging="360"/>
      </w:pPr>
      <w:rPr>
        <w:rFonts w:ascii="OpenSymbol" w:hAnsi="OpenSymbol" w:cs="OpenSymbol" w:hint="default"/>
      </w:rPr>
    </w:lvl>
    <w:lvl w:ilvl="8">
      <w:start w:val="1"/>
      <w:numFmt w:val="bullet"/>
      <w:lvlText w:val="▪"/>
      <w:lvlJc w:val="left"/>
      <w:pPr>
        <w:tabs>
          <w:tab w:val="num" w:pos="3946"/>
        </w:tabs>
        <w:ind w:left="3946" w:hanging="360"/>
      </w:pPr>
      <w:rPr>
        <w:rFonts w:ascii="OpenSymbol" w:hAnsi="OpenSymbol" w:cs="OpenSymbol" w:hint="default"/>
      </w:rPr>
    </w:lvl>
  </w:abstractNum>
  <w:abstractNum w:abstractNumId="40">
    <w:lvl w:ilvl="0">
      <w:start w:val="1"/>
      <w:numFmt w:val="bullet"/>
      <w:lvlText w:val=""/>
      <w:lvlJc w:val="left"/>
      <w:pPr>
        <w:tabs>
          <w:tab w:val="num" w:pos="1066"/>
        </w:tabs>
        <w:ind w:left="1066" w:hanging="360"/>
      </w:pPr>
      <w:rPr>
        <w:rFonts w:ascii="Symbol" w:hAnsi="Symbol" w:cs="Symbol" w:hint="default"/>
      </w:rPr>
    </w:lvl>
    <w:lvl w:ilvl="1">
      <w:start w:val="1"/>
      <w:numFmt w:val="bullet"/>
      <w:lvlText w:val="◦"/>
      <w:lvlJc w:val="left"/>
      <w:pPr>
        <w:tabs>
          <w:tab w:val="num" w:pos="1426"/>
        </w:tabs>
        <w:ind w:left="1426" w:hanging="360"/>
      </w:pPr>
      <w:rPr>
        <w:rFonts w:ascii="OpenSymbol" w:hAnsi="OpenSymbol" w:cs="OpenSymbol" w:hint="default"/>
      </w:rPr>
    </w:lvl>
    <w:lvl w:ilvl="2">
      <w:start w:val="1"/>
      <w:numFmt w:val="bullet"/>
      <w:lvlText w:val="▪"/>
      <w:lvlJc w:val="left"/>
      <w:pPr>
        <w:tabs>
          <w:tab w:val="num" w:pos="1786"/>
        </w:tabs>
        <w:ind w:left="1786" w:hanging="360"/>
      </w:pPr>
      <w:rPr>
        <w:rFonts w:ascii="OpenSymbol" w:hAnsi="OpenSymbol" w:cs="OpenSymbol" w:hint="default"/>
      </w:rPr>
    </w:lvl>
    <w:lvl w:ilvl="3">
      <w:start w:val="1"/>
      <w:numFmt w:val="bullet"/>
      <w:lvlText w:val=""/>
      <w:lvlJc w:val="left"/>
      <w:pPr>
        <w:tabs>
          <w:tab w:val="num" w:pos="2146"/>
        </w:tabs>
        <w:ind w:left="2146" w:hanging="360"/>
      </w:pPr>
      <w:rPr>
        <w:rFonts w:ascii="Symbol" w:hAnsi="Symbol" w:cs="Symbol" w:hint="default"/>
      </w:rPr>
    </w:lvl>
    <w:lvl w:ilvl="4">
      <w:start w:val="1"/>
      <w:numFmt w:val="bullet"/>
      <w:lvlText w:val="◦"/>
      <w:lvlJc w:val="left"/>
      <w:pPr>
        <w:tabs>
          <w:tab w:val="num" w:pos="2506"/>
        </w:tabs>
        <w:ind w:left="2506" w:hanging="360"/>
      </w:pPr>
      <w:rPr>
        <w:rFonts w:ascii="OpenSymbol" w:hAnsi="OpenSymbol" w:cs="OpenSymbol" w:hint="default"/>
      </w:rPr>
    </w:lvl>
    <w:lvl w:ilvl="5">
      <w:start w:val="1"/>
      <w:numFmt w:val="bullet"/>
      <w:lvlText w:val="▪"/>
      <w:lvlJc w:val="left"/>
      <w:pPr>
        <w:tabs>
          <w:tab w:val="num" w:pos="2866"/>
        </w:tabs>
        <w:ind w:left="2866" w:hanging="360"/>
      </w:pPr>
      <w:rPr>
        <w:rFonts w:ascii="OpenSymbol" w:hAnsi="OpenSymbol" w:cs="OpenSymbol" w:hint="default"/>
      </w:rPr>
    </w:lvl>
    <w:lvl w:ilvl="6">
      <w:start w:val="1"/>
      <w:numFmt w:val="bullet"/>
      <w:lvlText w:val=""/>
      <w:lvlJc w:val="left"/>
      <w:pPr>
        <w:tabs>
          <w:tab w:val="num" w:pos="3226"/>
        </w:tabs>
        <w:ind w:left="3226" w:hanging="360"/>
      </w:pPr>
      <w:rPr>
        <w:rFonts w:ascii="Symbol" w:hAnsi="Symbol" w:cs="Symbol" w:hint="default"/>
      </w:rPr>
    </w:lvl>
    <w:lvl w:ilvl="7">
      <w:start w:val="1"/>
      <w:numFmt w:val="bullet"/>
      <w:lvlText w:val="◦"/>
      <w:lvlJc w:val="left"/>
      <w:pPr>
        <w:tabs>
          <w:tab w:val="num" w:pos="3586"/>
        </w:tabs>
        <w:ind w:left="3586" w:hanging="360"/>
      </w:pPr>
      <w:rPr>
        <w:rFonts w:ascii="OpenSymbol" w:hAnsi="OpenSymbol" w:cs="OpenSymbol" w:hint="default"/>
      </w:rPr>
    </w:lvl>
    <w:lvl w:ilvl="8">
      <w:start w:val="1"/>
      <w:numFmt w:val="bullet"/>
      <w:lvlText w:val="▪"/>
      <w:lvlJc w:val="left"/>
      <w:pPr>
        <w:tabs>
          <w:tab w:val="num" w:pos="3946"/>
        </w:tabs>
        <w:ind w:left="3946" w:hanging="360"/>
      </w:pPr>
      <w:rPr>
        <w:rFonts w:ascii="OpenSymbol" w:hAnsi="OpenSymbol" w:cs="OpenSymbol" w:hint="default"/>
      </w:rPr>
    </w:lvl>
  </w:abstractNum>
  <w:abstractNum w:abstractNumId="41">
    <w:lvl w:ilvl="0">
      <w:start w:val="1"/>
      <w:numFmt w:val="bullet"/>
      <w:lvlText w:val=""/>
      <w:lvlJc w:val="left"/>
      <w:pPr>
        <w:tabs>
          <w:tab w:val="num" w:pos="1066"/>
        </w:tabs>
        <w:ind w:left="1066" w:hanging="360"/>
      </w:pPr>
      <w:rPr>
        <w:rFonts w:ascii="Symbol" w:hAnsi="Symbol" w:cs="Symbol" w:hint="default"/>
      </w:rPr>
    </w:lvl>
    <w:lvl w:ilvl="1">
      <w:start w:val="1"/>
      <w:numFmt w:val="bullet"/>
      <w:lvlText w:val="◦"/>
      <w:lvlJc w:val="left"/>
      <w:pPr>
        <w:tabs>
          <w:tab w:val="num" w:pos="1426"/>
        </w:tabs>
        <w:ind w:left="1426" w:hanging="360"/>
      </w:pPr>
      <w:rPr>
        <w:rFonts w:ascii="OpenSymbol" w:hAnsi="OpenSymbol" w:cs="OpenSymbol" w:hint="default"/>
      </w:rPr>
    </w:lvl>
    <w:lvl w:ilvl="2">
      <w:start w:val="1"/>
      <w:numFmt w:val="bullet"/>
      <w:lvlText w:val="▪"/>
      <w:lvlJc w:val="left"/>
      <w:pPr>
        <w:tabs>
          <w:tab w:val="num" w:pos="1786"/>
        </w:tabs>
        <w:ind w:left="1786" w:hanging="360"/>
      </w:pPr>
      <w:rPr>
        <w:rFonts w:ascii="OpenSymbol" w:hAnsi="OpenSymbol" w:cs="OpenSymbol" w:hint="default"/>
      </w:rPr>
    </w:lvl>
    <w:lvl w:ilvl="3">
      <w:start w:val="1"/>
      <w:numFmt w:val="bullet"/>
      <w:lvlText w:val=""/>
      <w:lvlJc w:val="left"/>
      <w:pPr>
        <w:tabs>
          <w:tab w:val="num" w:pos="2146"/>
        </w:tabs>
        <w:ind w:left="2146" w:hanging="360"/>
      </w:pPr>
      <w:rPr>
        <w:rFonts w:ascii="Symbol" w:hAnsi="Symbol" w:cs="Symbol" w:hint="default"/>
      </w:rPr>
    </w:lvl>
    <w:lvl w:ilvl="4">
      <w:start w:val="1"/>
      <w:numFmt w:val="bullet"/>
      <w:lvlText w:val="◦"/>
      <w:lvlJc w:val="left"/>
      <w:pPr>
        <w:tabs>
          <w:tab w:val="num" w:pos="2506"/>
        </w:tabs>
        <w:ind w:left="2506" w:hanging="360"/>
      </w:pPr>
      <w:rPr>
        <w:rFonts w:ascii="OpenSymbol" w:hAnsi="OpenSymbol" w:cs="OpenSymbol" w:hint="default"/>
      </w:rPr>
    </w:lvl>
    <w:lvl w:ilvl="5">
      <w:start w:val="1"/>
      <w:numFmt w:val="bullet"/>
      <w:lvlText w:val="▪"/>
      <w:lvlJc w:val="left"/>
      <w:pPr>
        <w:tabs>
          <w:tab w:val="num" w:pos="2866"/>
        </w:tabs>
        <w:ind w:left="2866" w:hanging="360"/>
      </w:pPr>
      <w:rPr>
        <w:rFonts w:ascii="OpenSymbol" w:hAnsi="OpenSymbol" w:cs="OpenSymbol" w:hint="default"/>
      </w:rPr>
    </w:lvl>
    <w:lvl w:ilvl="6">
      <w:start w:val="1"/>
      <w:numFmt w:val="bullet"/>
      <w:lvlText w:val=""/>
      <w:lvlJc w:val="left"/>
      <w:pPr>
        <w:tabs>
          <w:tab w:val="num" w:pos="3226"/>
        </w:tabs>
        <w:ind w:left="3226" w:hanging="360"/>
      </w:pPr>
      <w:rPr>
        <w:rFonts w:ascii="Symbol" w:hAnsi="Symbol" w:cs="Symbol" w:hint="default"/>
      </w:rPr>
    </w:lvl>
    <w:lvl w:ilvl="7">
      <w:start w:val="1"/>
      <w:numFmt w:val="bullet"/>
      <w:lvlText w:val="◦"/>
      <w:lvlJc w:val="left"/>
      <w:pPr>
        <w:tabs>
          <w:tab w:val="num" w:pos="3586"/>
        </w:tabs>
        <w:ind w:left="3586" w:hanging="360"/>
      </w:pPr>
      <w:rPr>
        <w:rFonts w:ascii="OpenSymbol" w:hAnsi="OpenSymbol" w:cs="OpenSymbol" w:hint="default"/>
      </w:rPr>
    </w:lvl>
    <w:lvl w:ilvl="8">
      <w:start w:val="1"/>
      <w:numFmt w:val="bullet"/>
      <w:lvlText w:val="▪"/>
      <w:lvlJc w:val="left"/>
      <w:pPr>
        <w:tabs>
          <w:tab w:val="num" w:pos="3946"/>
        </w:tabs>
        <w:ind w:left="3946" w:hanging="360"/>
      </w:pPr>
      <w:rPr>
        <w:rFonts w:ascii="OpenSymbol" w:hAnsi="OpenSymbol" w:cs="OpenSymbol" w:hint="default"/>
      </w:rPr>
    </w:lvl>
  </w:abstractNum>
  <w:abstractNum w:abstractNumId="4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5">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8">
    <w:lvl w:ilvl="0">
      <w:start w:val="1"/>
      <w:numFmt w:val="decimal"/>
      <w:suff w:val="nothing"/>
      <w:lvlText w:val="%1"/>
      <w:lvlJc w:val="left"/>
      <w:pPr>
        <w:tabs>
          <w:tab w:val="num" w:pos="0"/>
        </w:tabs>
        <w:ind w:left="0" w:hanging="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9">
    <w:lvl w:ilvl="0">
      <w:start w:val="1"/>
      <w:numFmt w:val="decimal"/>
      <w:suff w:val="nothing"/>
      <w:lvlText w:val="%1"/>
      <w:lvlJc w:val="left"/>
      <w:pPr>
        <w:tabs>
          <w:tab w:val="num" w:pos="0"/>
        </w:tabs>
        <w:ind w:left="0" w:hanging="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3"/>
    <w:lvlOverride w:ilvl="0">
      <w:lvl w:ilvl="0">
        <w:start w:val="1"/>
        <w:numFmt w:val="decimal"/>
        <w:suff w:val="nothing"/>
        <w:lvlText w:val="%1"/>
        <w:lvlJc w:val="left"/>
        <w:pPr>
          <w:tabs>
            <w:tab w:val="num" w:pos="0"/>
          </w:tabs>
          <w:ind w:left="0" w:hanging="0"/>
        </w:pPr>
      </w:lvl>
    </w:lvlOverride>
  </w:num>
  <w:num w:numId="51">
    <w:abstractNumId w:val="3"/>
    <w:lvlOverride w:ilvl="0">
      <w:lvl w:ilvl="0">
        <w:start w:val="1"/>
        <w:numFmt w:val="decimal"/>
        <w:suff w:val="nothing"/>
        <w:lvlText w:val="%1"/>
        <w:lvlJc w:val="left"/>
        <w:pPr>
          <w:tabs>
            <w:tab w:val="num" w:pos="0"/>
          </w:tabs>
          <w:ind w:left="0" w:hanging="0"/>
        </w:pPr>
      </w:lvl>
    </w:lvlOverride>
  </w:num>
</w:numbering>
</file>

<file path=word/settings.xml><?xml version="1.0" encoding="utf-8"?>
<w:settings xmlns:w="http://schemas.openxmlformats.org/wordprocessingml/2006/main">
  <w:zoom w:percent="100"/>
  <w:embedSystemFonts/>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fr-FR" w:eastAsia="fr-FR"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c6a45"/>
    <w:pPr>
      <w:widowControl/>
      <w:suppressAutoHyphens w:val="true"/>
      <w:bidi w:val="0"/>
      <w:spacing w:lineRule="auto" w:line="360" w:before="0" w:after="0"/>
      <w:jc w:val="both"/>
    </w:pPr>
    <w:rPr>
      <w:rFonts w:ascii="Times New Roman" w:hAnsi="Times New Roman" w:eastAsia="Times New Roman" w:cs="Times New Roman"/>
      <w:color w:val="auto"/>
      <w:kern w:val="0"/>
      <w:sz w:val="24"/>
      <w:szCs w:val="24"/>
      <w:lang w:val="fr-FR" w:eastAsia="fr-FR" w:bidi="ar-SA"/>
    </w:rPr>
  </w:style>
  <w:style w:type="paragraph" w:styleId="Titre1">
    <w:name w:val="Heading 1"/>
    <w:basedOn w:val="Normal"/>
    <w:next w:val="Corpsdetexte"/>
    <w:link w:val="Titre1Car"/>
    <w:qFormat/>
    <w:rsid w:val="00976779"/>
    <w:pPr>
      <w:keepNext w:val="true"/>
      <w:pageBreakBefore/>
      <w:widowControl w:val="false"/>
      <w:numPr>
        <w:ilvl w:val="0"/>
        <w:numId w:val="1"/>
      </w:numPr>
      <w:spacing w:lineRule="auto" w:line="480" w:before="960" w:after="480"/>
      <w:jc w:val="center"/>
      <w:outlineLvl w:val="0"/>
    </w:pPr>
    <w:rPr>
      <w:rFonts w:cs="Arial"/>
      <w:b/>
      <w:bCs/>
      <w:kern w:val="2"/>
      <w:sz w:val="40"/>
      <w:szCs w:val="36"/>
    </w:rPr>
  </w:style>
  <w:style w:type="paragraph" w:styleId="Titre2">
    <w:name w:val="Heading 2"/>
    <w:basedOn w:val="Normal"/>
    <w:next w:val="Corpsdetexte"/>
    <w:qFormat/>
    <w:rsid w:val="0010718e"/>
    <w:pPr>
      <w:keepNext w:val="true"/>
      <w:numPr>
        <w:ilvl w:val="1"/>
        <w:numId w:val="1"/>
      </w:numPr>
      <w:spacing w:before="240" w:after="240"/>
      <w:outlineLvl w:val="1"/>
    </w:pPr>
    <w:rPr>
      <w:rFonts w:cs="Arial"/>
      <w:b/>
      <w:bCs/>
      <w:iCs/>
      <w:sz w:val="32"/>
      <w:szCs w:val="32"/>
    </w:rPr>
  </w:style>
  <w:style w:type="paragraph" w:styleId="Titre3">
    <w:name w:val="Heading 3"/>
    <w:basedOn w:val="Normal"/>
    <w:next w:val="Corpsdetexte"/>
    <w:qFormat/>
    <w:rsid w:val="00976779"/>
    <w:pPr>
      <w:keepNext w:val="true"/>
      <w:numPr>
        <w:ilvl w:val="2"/>
        <w:numId w:val="1"/>
      </w:numPr>
      <w:spacing w:before="240" w:after="60"/>
      <w:outlineLvl w:val="2"/>
    </w:pPr>
    <w:rPr>
      <w:rFonts w:cs="Arial"/>
      <w:b/>
      <w:bCs/>
      <w:sz w:val="28"/>
      <w:szCs w:val="28"/>
    </w:rPr>
  </w:style>
  <w:style w:type="paragraph" w:styleId="Titre4">
    <w:name w:val="Heading 4"/>
    <w:basedOn w:val="Normal"/>
    <w:next w:val="Corpsdetexte"/>
    <w:qFormat/>
    <w:rsid w:val="0010718e"/>
    <w:pPr>
      <w:keepNext w:val="true"/>
      <w:numPr>
        <w:ilvl w:val="3"/>
        <w:numId w:val="1"/>
      </w:numPr>
      <w:spacing w:before="240" w:after="60"/>
      <w:outlineLvl w:val="3"/>
    </w:pPr>
    <w:rPr>
      <w:b/>
      <w:bCs/>
      <w:sz w:val="26"/>
      <w:szCs w:val="28"/>
    </w:rPr>
  </w:style>
  <w:style w:type="paragraph" w:styleId="Titre5">
    <w:name w:val="Heading 5"/>
    <w:basedOn w:val="Normal"/>
    <w:next w:val="Corpsdetexte"/>
    <w:qFormat/>
    <w:rsid w:val="0010718e"/>
    <w:pPr>
      <w:numPr>
        <w:ilvl w:val="4"/>
        <w:numId w:val="1"/>
      </w:numPr>
      <w:spacing w:before="240" w:after="60"/>
      <w:outlineLvl w:val="4"/>
    </w:pPr>
    <w:rPr>
      <w:b/>
      <w:bCs/>
      <w:iCs/>
      <w:szCs w:val="26"/>
    </w:rPr>
  </w:style>
  <w:style w:type="paragraph" w:styleId="Titre6">
    <w:name w:val="Heading 6"/>
    <w:basedOn w:val="Normal"/>
    <w:next w:val="Normal"/>
    <w:qFormat/>
    <w:rsid w:val="00976779"/>
    <w:pPr>
      <w:numPr>
        <w:ilvl w:val="5"/>
        <w:numId w:val="1"/>
      </w:numPr>
      <w:spacing w:before="240" w:after="60"/>
      <w:outlineLvl w:val="5"/>
    </w:pPr>
    <w:rPr>
      <w:b/>
      <w:bCs/>
      <w:sz w:val="22"/>
      <w:szCs w:val="22"/>
    </w:rPr>
  </w:style>
  <w:style w:type="paragraph" w:styleId="Titre7">
    <w:name w:val="Heading 7"/>
    <w:basedOn w:val="Normal"/>
    <w:next w:val="Normal"/>
    <w:qFormat/>
    <w:rsid w:val="00976779"/>
    <w:pPr>
      <w:numPr>
        <w:ilvl w:val="6"/>
        <w:numId w:val="1"/>
      </w:numPr>
      <w:spacing w:before="240" w:after="60"/>
      <w:outlineLvl w:val="6"/>
    </w:pPr>
    <w:rPr/>
  </w:style>
  <w:style w:type="paragraph" w:styleId="Titre8">
    <w:name w:val="Heading 8"/>
    <w:basedOn w:val="Normal"/>
    <w:next w:val="Normal"/>
    <w:qFormat/>
    <w:rsid w:val="00976779"/>
    <w:pPr>
      <w:numPr>
        <w:ilvl w:val="7"/>
        <w:numId w:val="1"/>
      </w:numPr>
      <w:spacing w:before="240" w:after="60"/>
      <w:outlineLvl w:val="7"/>
    </w:pPr>
    <w:rPr>
      <w:i/>
      <w:iCs/>
    </w:rPr>
  </w:style>
  <w:style w:type="paragraph" w:styleId="Titre9">
    <w:name w:val="Heading 9"/>
    <w:basedOn w:val="Normal"/>
    <w:next w:val="Normal"/>
    <w:qFormat/>
    <w:rsid w:val="00976779"/>
    <w:pPr>
      <w:numPr>
        <w:ilvl w:val="8"/>
        <w:numId w:val="1"/>
      </w:numPr>
      <w:spacing w:before="240" w:after="60"/>
      <w:outlineLvl w:val="8"/>
    </w:pPr>
    <w:rPr>
      <w:rFonts w:ascii="Arial" w:hAnsi="Arial" w:cs="Arial"/>
      <w:sz w:val="22"/>
      <w:szCs w:val="22"/>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sid w:val="00a66b54"/>
    <w:rPr/>
  </w:style>
  <w:style w:type="character" w:styleId="Titre1Car" w:customStyle="1">
    <w:name w:val="Titre 1 Car"/>
    <w:basedOn w:val="DefaultParagraphFont"/>
    <w:link w:val="Titre1"/>
    <w:qFormat/>
    <w:rsid w:val="00976779"/>
    <w:rPr>
      <w:rFonts w:cs="Arial"/>
      <w:b/>
      <w:bCs/>
      <w:kern w:val="2"/>
      <w:sz w:val="40"/>
      <w:szCs w:val="36"/>
    </w:rPr>
  </w:style>
  <w:style w:type="character" w:styleId="LienInternet" w:customStyle="1">
    <w:name w:val="Lien Internet"/>
    <w:basedOn w:val="DefaultParagraphFont"/>
    <w:uiPriority w:val="99"/>
    <w:rsid w:val="00a5195e"/>
    <w:rPr>
      <w:color w:val="0000FF"/>
      <w:u w:val="single"/>
    </w:rPr>
  </w:style>
  <w:style w:type="character" w:styleId="Titre1sansnumroCar" w:customStyle="1">
    <w:name w:val="Titre 1 sans numéro Car"/>
    <w:basedOn w:val="Titre1Car"/>
    <w:link w:val="Titre1sansnumro"/>
    <w:qFormat/>
    <w:rsid w:val="00f75a7d"/>
    <w:rPr>
      <w:rFonts w:cs="Arial"/>
      <w:b/>
      <w:bCs/>
      <w:kern w:val="2"/>
      <w:sz w:val="40"/>
      <w:szCs w:val="36"/>
      <w:lang w:val="fr-FR" w:eastAsia="fr-FR" w:bidi="ar-SA"/>
    </w:rPr>
  </w:style>
  <w:style w:type="character" w:styleId="Identificateur" w:customStyle="1">
    <w:name w:val="identificateur"/>
    <w:basedOn w:val="DefaultParagraphFont"/>
    <w:qFormat/>
    <w:rsid w:val="00173f3e"/>
    <w:rPr>
      <w:rFonts w:ascii="Lucida Sans Unicode" w:hAnsi="Lucida Sans Unicode"/>
      <w:b/>
      <w:sz w:val="20"/>
      <w:szCs w:val="20"/>
    </w:rPr>
  </w:style>
  <w:style w:type="character" w:styleId="MotClLangageProg" w:customStyle="1">
    <w:name w:val="motCléLangageProg"/>
    <w:qFormat/>
    <w:rsid w:val="00b30438"/>
    <w:rPr>
      <w:b/>
      <w:bCs/>
    </w:rPr>
  </w:style>
  <w:style w:type="character" w:styleId="Annotationreference">
    <w:name w:val="annotation reference"/>
    <w:basedOn w:val="DefaultParagraphFont"/>
    <w:semiHidden/>
    <w:qFormat/>
    <w:rsid w:val="00671842"/>
    <w:rPr>
      <w:sz w:val="16"/>
      <w:szCs w:val="16"/>
    </w:rPr>
  </w:style>
  <w:style w:type="character" w:styleId="PieddepageCar" w:customStyle="1">
    <w:name w:val="Pied de page Car"/>
    <w:basedOn w:val="DefaultParagraphFont"/>
    <w:link w:val="Pieddepage"/>
    <w:uiPriority w:val="99"/>
    <w:qFormat/>
    <w:rsid w:val="001c5459"/>
    <w:rPr>
      <w:sz w:val="24"/>
      <w:szCs w:val="24"/>
    </w:rPr>
  </w:style>
  <w:style w:type="character" w:styleId="EntteCar" w:customStyle="1">
    <w:name w:val="En-tête Car"/>
    <w:basedOn w:val="DefaultParagraphFont"/>
    <w:qFormat/>
    <w:rsid w:val="001c5459"/>
    <w:rPr>
      <w:sz w:val="24"/>
      <w:szCs w:val="24"/>
    </w:rPr>
  </w:style>
  <w:style w:type="character" w:styleId="TitrespagesliminairesetbibliogrCarCar" w:customStyle="1">
    <w:name w:val="Titres pages liminaires et bibliogr. Car Car"/>
    <w:basedOn w:val="DefaultParagraphFont"/>
    <w:link w:val="Titrespagesliminairesetbibliogr"/>
    <w:qFormat/>
    <w:rsid w:val="00f5391c"/>
    <w:rPr>
      <w:rFonts w:ascii="Rockwell Extra Bold" w:hAnsi="Rockwell Extra Bold" w:cs="Aharoni"/>
      <w:b/>
      <w:bCs/>
      <w:sz w:val="36"/>
      <w:szCs w:val="36"/>
    </w:rPr>
  </w:style>
  <w:style w:type="character" w:styleId="MembresdujurylignessuivantesCar" w:customStyle="1">
    <w:name w:val="membres du jury lignes suivantes Car"/>
    <w:basedOn w:val="DefaultParagraphFont"/>
    <w:qFormat/>
    <w:rsid w:val="001c5459"/>
    <w:rPr>
      <w:b/>
      <w:bCs/>
      <w:sz w:val="24"/>
      <w:szCs w:val="21"/>
    </w:rPr>
  </w:style>
  <w:style w:type="character" w:styleId="FootnoteCharacters" w:customStyle="1">
    <w:name w:val="Footnote Characters"/>
    <w:basedOn w:val="DefaultParagraphFont"/>
    <w:qFormat/>
    <w:rsid w:val="001c5459"/>
    <w:rPr>
      <w:vertAlign w:val="superscript"/>
    </w:rPr>
  </w:style>
  <w:style w:type="character" w:styleId="FootnoteAnchor" w:customStyle="1">
    <w:name w:val="Footnote Anchor"/>
    <w:qFormat/>
    <w:rPr>
      <w:vertAlign w:val="superscript"/>
    </w:rPr>
  </w:style>
  <w:style w:type="character" w:styleId="NotedebasdepageCar" w:customStyle="1">
    <w:name w:val="Note de bas de page Car"/>
    <w:basedOn w:val="DefaultParagraphFont"/>
    <w:link w:val="Notedebasdepage"/>
    <w:qFormat/>
    <w:rsid w:val="0084127b"/>
    <w:rPr/>
  </w:style>
  <w:style w:type="character" w:styleId="Sautdindex" w:customStyle="1">
    <w:name w:val="Saut d'index"/>
    <w:qFormat/>
    <w:rPr/>
  </w:style>
  <w:style w:type="character" w:styleId="EndnoteAnchor" w:customStyle="1">
    <w:name w:val="Endnote Anchor"/>
    <w:qFormat/>
    <w:rPr>
      <w:vertAlign w:val="superscript"/>
    </w:rPr>
  </w:style>
  <w:style w:type="character" w:styleId="EndnoteCharacters" w:customStyle="1">
    <w:name w:val="Endnote Characters"/>
    <w:qFormat/>
    <w:rPr/>
  </w:style>
  <w:style w:type="character" w:styleId="Accentuation">
    <w:name w:val="Accentuation"/>
    <w:qFormat/>
    <w:rPr>
      <w:i/>
      <w:iCs/>
    </w:rPr>
  </w:style>
  <w:style w:type="character" w:styleId="Accentuationforte" w:customStyle="1">
    <w:name w:val="Accentuation forte"/>
    <w:qFormat/>
    <w:rPr>
      <w:b/>
      <w:bCs/>
    </w:rPr>
  </w:style>
  <w:style w:type="character" w:styleId="Bullets" w:customStyle="1">
    <w:name w:val="Bullets"/>
    <w:qFormat/>
    <w:rPr>
      <w:rFonts w:ascii="OpenSymbol" w:hAnsi="OpenSymbol" w:eastAsia="OpenSymbol" w:cs="OpenSymbol"/>
    </w:rPr>
  </w:style>
  <w:style w:type="character" w:styleId="Caractresdenumrotation" w:customStyle="1">
    <w:name w:val="Caractères de numérotation"/>
    <w:qFormat/>
    <w:rPr>
      <w:b/>
      <w:bCs/>
    </w:rPr>
  </w:style>
  <w:style w:type="character" w:styleId="Puces" w:customStyle="1">
    <w:name w:val="Puces"/>
    <w:qFormat/>
    <w:rPr>
      <w:rFonts w:ascii="OpenSymbol" w:hAnsi="OpenSymbol" w:eastAsia="OpenSymbol" w:cs="OpenSymbol"/>
    </w:rPr>
  </w:style>
  <w:style w:type="paragraph" w:styleId="Titre">
    <w:name w:val="Titre"/>
    <w:basedOn w:val="Normal"/>
    <w:next w:val="Corpsdetexte"/>
    <w:qFormat/>
    <w:pPr>
      <w:keepNext w:val="true"/>
      <w:spacing w:before="240" w:after="120"/>
    </w:pPr>
    <w:rPr>
      <w:rFonts w:ascii="Liberation Sans" w:hAnsi="Liberation Sans" w:eastAsia="Noto Sans CJK SC" w:cs="Lohit Devanagari"/>
      <w:sz w:val="28"/>
      <w:szCs w:val="28"/>
    </w:rPr>
  </w:style>
  <w:style w:type="paragraph" w:styleId="Corpsdetexte">
    <w:name w:val="Body Text"/>
    <w:basedOn w:val="Normal"/>
    <w:rsid w:val="00475285"/>
    <w:pPr>
      <w:spacing w:before="0" w:after="240"/>
    </w:pPr>
    <w:rPr/>
  </w:style>
  <w:style w:type="paragraph" w:styleId="Liste">
    <w:name w:val="List"/>
    <w:basedOn w:val="Corpsdetexte"/>
    <w:pPr/>
    <w:rPr>
      <w:rFonts w:cs="Lohit Devanagari"/>
    </w:rPr>
  </w:style>
  <w:style w:type="paragraph" w:styleId="Lgende">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Titreprincipal">
    <w:name w:val="Title"/>
    <w:basedOn w:val="Normal"/>
    <w:next w:val="Corpsdetexte"/>
    <w:qFormat/>
    <w:rsid w:val="00fc2ecc"/>
    <w:pPr>
      <w:spacing w:before="240" w:after="60"/>
      <w:jc w:val="center"/>
      <w:outlineLvl w:val="0"/>
    </w:pPr>
    <w:rPr>
      <w:rFonts w:ascii="Arial" w:hAnsi="Arial" w:cs="Arial"/>
      <w:b/>
      <w:bCs/>
      <w:kern w:val="2"/>
      <w:sz w:val="32"/>
      <w:szCs w:val="32"/>
    </w:rPr>
  </w:style>
  <w:style w:type="paragraph" w:styleId="Caption">
    <w:name w:val="caption"/>
    <w:basedOn w:val="Normal"/>
    <w:next w:val="Corpsdetexte"/>
    <w:qFormat/>
    <w:rsid w:val="00a35e12"/>
    <w:pPr>
      <w:spacing w:before="120" w:after="120"/>
      <w:jc w:val="center"/>
    </w:pPr>
    <w:rPr>
      <w:bCs/>
    </w:rPr>
  </w:style>
  <w:style w:type="paragraph" w:styleId="Titre11" w:customStyle="1">
    <w:name w:val="Titre1"/>
    <w:basedOn w:val="Normal"/>
    <w:next w:val="Corpsdetexte"/>
    <w:qFormat/>
    <w:pPr>
      <w:keepNext w:val="true"/>
      <w:spacing w:before="240" w:after="120"/>
    </w:pPr>
    <w:rPr>
      <w:rFonts w:ascii="Liberation Sans" w:hAnsi="Liberation Sans" w:eastAsia="Noto Sans CJK SC" w:cs="Lohit Devanagari"/>
      <w:sz w:val="28"/>
      <w:szCs w:val="28"/>
    </w:rPr>
  </w:style>
  <w:style w:type="paragraph" w:styleId="Entteetpieddepage" w:customStyle="1">
    <w:name w:val="En-tête et pied de page"/>
    <w:basedOn w:val="Normal"/>
    <w:qFormat/>
    <w:pPr/>
    <w:rPr/>
  </w:style>
  <w:style w:type="paragraph" w:styleId="Pieddepage">
    <w:name w:val="Footer"/>
    <w:basedOn w:val="Normal"/>
    <w:link w:val="PieddepageCar"/>
    <w:uiPriority w:val="99"/>
    <w:rsid w:val="00a66b54"/>
    <w:pPr>
      <w:tabs>
        <w:tab w:val="clear" w:pos="720"/>
        <w:tab w:val="center" w:pos="4153" w:leader="none"/>
        <w:tab w:val="right" w:pos="8306" w:leader="none"/>
      </w:tabs>
    </w:pPr>
    <w:rPr/>
  </w:style>
  <w:style w:type="paragraph" w:styleId="Entte">
    <w:name w:val="Header"/>
    <w:basedOn w:val="Normal"/>
    <w:rsid w:val="00021eb2"/>
    <w:pPr>
      <w:tabs>
        <w:tab w:val="clear" w:pos="720"/>
        <w:tab w:val="center" w:pos="4153" w:leader="none"/>
        <w:tab w:val="right" w:pos="8306" w:leader="none"/>
      </w:tabs>
    </w:pPr>
    <w:rPr/>
  </w:style>
  <w:style w:type="paragraph" w:styleId="Tabledesmatiresniveau1">
    <w:name w:val="TOC 1"/>
    <w:basedOn w:val="Normal"/>
    <w:next w:val="Normal"/>
    <w:uiPriority w:val="39"/>
    <w:rsid w:val="00853714"/>
    <w:pPr>
      <w:tabs>
        <w:tab w:val="clear" w:pos="720"/>
        <w:tab w:val="right" w:pos="9000" w:leader="dot"/>
      </w:tabs>
      <w:spacing w:before="120" w:after="0"/>
    </w:pPr>
    <w:rPr>
      <w:sz w:val="28"/>
      <w:szCs w:val="28"/>
    </w:rPr>
  </w:style>
  <w:style w:type="paragraph" w:styleId="Titre1sansnumro" w:customStyle="1">
    <w:name w:val="Titre 1 sans numéro"/>
    <w:basedOn w:val="Titre1"/>
    <w:next w:val="Corpsdetexte"/>
    <w:link w:val="Titre1sansnumroCar"/>
    <w:qFormat/>
    <w:rsid w:val="00e93808"/>
    <w:pPr>
      <w:numPr>
        <w:ilvl w:val="0"/>
        <w:numId w:val="0"/>
      </w:numPr>
      <w:spacing w:before="960" w:after="0"/>
    </w:pPr>
    <w:rPr/>
  </w:style>
  <w:style w:type="paragraph" w:styleId="Tabledesmatiresniveau2">
    <w:name w:val="TOC 2"/>
    <w:basedOn w:val="Normal"/>
    <w:next w:val="Normal"/>
    <w:autoRedefine/>
    <w:uiPriority w:val="39"/>
    <w:rsid w:val="00803f4a"/>
    <w:pPr>
      <w:ind w:left="240" w:hanging="0"/>
    </w:pPr>
    <w:rPr/>
  </w:style>
  <w:style w:type="paragraph" w:styleId="Titre2sansnumro" w:customStyle="1">
    <w:name w:val="Titre 2 sans numéro"/>
    <w:basedOn w:val="Titre2"/>
    <w:qFormat/>
    <w:rsid w:val="00e93808"/>
    <w:pPr>
      <w:numPr>
        <w:ilvl w:val="0"/>
        <w:numId w:val="0"/>
      </w:numPr>
    </w:pPr>
    <w:rPr/>
  </w:style>
  <w:style w:type="paragraph" w:styleId="Annexe" w:customStyle="1">
    <w:name w:val="Annexe"/>
    <w:basedOn w:val="Titreprincipal"/>
    <w:next w:val="Corpsdetexte"/>
    <w:qFormat/>
    <w:rsid w:val="001731f0"/>
    <w:pPr>
      <w:keepNext w:val="true"/>
      <w:pageBreakBefore/>
      <w:widowControl w:val="false"/>
      <w:spacing w:before="960" w:after="480"/>
    </w:pPr>
    <w:rPr>
      <w:rFonts w:ascii="Times New Roman" w:hAnsi="Times New Roman"/>
      <w:sz w:val="40"/>
    </w:rPr>
  </w:style>
  <w:style w:type="paragraph" w:styleId="Annexe2" w:customStyle="1">
    <w:name w:val="Annexe 2"/>
    <w:basedOn w:val="Titre2"/>
    <w:next w:val="Corpsdetexte"/>
    <w:qFormat/>
    <w:rsid w:val="00f448b8"/>
    <w:pPr>
      <w:numPr>
        <w:ilvl w:val="0"/>
        <w:numId w:val="0"/>
      </w:numPr>
    </w:pPr>
    <w:rPr/>
  </w:style>
  <w:style w:type="paragraph" w:styleId="Figure" w:customStyle="1">
    <w:name w:val="Figure"/>
    <w:basedOn w:val="Normal"/>
    <w:next w:val="Caption"/>
    <w:qFormat/>
    <w:rsid w:val="00a35e12"/>
    <w:pPr>
      <w:keepNext w:val="true"/>
      <w:spacing w:before="240" w:after="120"/>
      <w:jc w:val="center"/>
    </w:pPr>
    <w:rPr/>
  </w:style>
  <w:style w:type="paragraph" w:styleId="Tableoffigures">
    <w:name w:val="table of figures"/>
    <w:basedOn w:val="Normal"/>
    <w:next w:val="Normal"/>
    <w:uiPriority w:val="99"/>
    <w:qFormat/>
    <w:rsid w:val="000b3b41"/>
    <w:pPr>
      <w:ind w:left="480" w:hanging="480"/>
    </w:pPr>
    <w:rPr/>
  </w:style>
  <w:style w:type="paragraph" w:styleId="Abbrviation" w:customStyle="1">
    <w:name w:val="abbréviation"/>
    <w:basedOn w:val="Normal"/>
    <w:qFormat/>
    <w:rsid w:val="007346b8"/>
    <w:pPr>
      <w:tabs>
        <w:tab w:val="clear" w:pos="720"/>
        <w:tab w:val="left" w:pos="1080" w:leader="none"/>
      </w:tabs>
      <w:jc w:val="left"/>
    </w:pPr>
    <w:rPr/>
  </w:style>
  <w:style w:type="paragraph" w:styleId="Bibliographie" w:customStyle="1">
    <w:name w:val="bibliographie"/>
    <w:basedOn w:val="Normal"/>
    <w:qFormat/>
    <w:rsid w:val="00921864"/>
    <w:pPr>
      <w:ind w:left="720" w:hanging="720"/>
    </w:pPr>
    <w:rPr>
      <w:lang w:val="en-US"/>
    </w:rPr>
  </w:style>
  <w:style w:type="paragraph" w:styleId="HTMLPreformatted">
    <w:name w:val="HTML Preformatted"/>
    <w:basedOn w:val="Normal"/>
    <w:qFormat/>
    <w:rsid w:val="007b6bcb"/>
    <w:pPr>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jc w:val="left"/>
    </w:pPr>
    <w:rPr>
      <w:rFonts w:ascii="Courier New" w:hAnsi="Courier New" w:cs="Courier New"/>
      <w:sz w:val="20"/>
      <w:szCs w:val="20"/>
      <w:lang w:val="en-US" w:eastAsia="en-US"/>
    </w:rPr>
  </w:style>
  <w:style w:type="paragraph" w:styleId="Code" w:customStyle="1">
    <w:name w:val="code"/>
    <w:basedOn w:val="HTMLPreformatted"/>
    <w:qFormat/>
    <w:rsid w:val="009f33be"/>
    <w:pPr>
      <w:keepNext w:val="true"/>
    </w:pPr>
    <w:rPr>
      <w:bCs/>
    </w:rPr>
  </w:style>
  <w:style w:type="paragraph" w:styleId="Equation" w:customStyle="1">
    <w:name w:val="equation"/>
    <w:basedOn w:val="Corpsdetexte"/>
    <w:next w:val="Corpsdetexte"/>
    <w:qFormat/>
    <w:rsid w:val="00647b46"/>
    <w:pPr>
      <w:tabs>
        <w:tab w:val="clear" w:pos="720"/>
        <w:tab w:val="center" w:pos="4680" w:leader="none"/>
        <w:tab w:val="right" w:pos="9000" w:leader="none"/>
      </w:tabs>
      <w:jc w:val="center"/>
    </w:pPr>
    <w:rPr/>
  </w:style>
  <w:style w:type="paragraph" w:styleId="Annotationtext">
    <w:name w:val="annotation text"/>
    <w:basedOn w:val="Normal"/>
    <w:semiHidden/>
    <w:qFormat/>
    <w:rsid w:val="00671842"/>
    <w:pPr/>
    <w:rPr>
      <w:sz w:val="20"/>
      <w:szCs w:val="20"/>
    </w:rPr>
  </w:style>
  <w:style w:type="paragraph" w:styleId="Annotationsubject">
    <w:name w:val="annotation subject"/>
    <w:basedOn w:val="Annotationtext"/>
    <w:next w:val="Annotationtext"/>
    <w:semiHidden/>
    <w:qFormat/>
    <w:rsid w:val="00671842"/>
    <w:pPr/>
    <w:rPr>
      <w:b/>
      <w:bCs/>
    </w:rPr>
  </w:style>
  <w:style w:type="paragraph" w:styleId="BalloonText">
    <w:name w:val="Balloon Text"/>
    <w:basedOn w:val="Normal"/>
    <w:semiHidden/>
    <w:qFormat/>
    <w:rsid w:val="00671842"/>
    <w:pPr/>
    <w:rPr>
      <w:rFonts w:ascii="Tahoma" w:hAnsi="Tahoma" w:cs="Tahoma"/>
      <w:sz w:val="16"/>
      <w:szCs w:val="16"/>
    </w:rPr>
  </w:style>
  <w:style w:type="paragraph" w:styleId="Tabledesmatiresniveau3">
    <w:name w:val="TOC 3"/>
    <w:basedOn w:val="Normal"/>
    <w:next w:val="Normal"/>
    <w:autoRedefine/>
    <w:uiPriority w:val="39"/>
    <w:rsid w:val="00c52d36"/>
    <w:pPr>
      <w:ind w:left="480" w:hanging="0"/>
    </w:pPr>
    <w:rPr/>
  </w:style>
  <w:style w:type="paragraph" w:styleId="Annexe3" w:customStyle="1">
    <w:name w:val="Annexe 3"/>
    <w:basedOn w:val="Annexe2"/>
    <w:qFormat/>
    <w:rsid w:val="0010718e"/>
    <w:pPr>
      <w:tabs>
        <w:tab w:val="clear" w:pos="720"/>
        <w:tab w:val="left" w:pos="794" w:leader="none"/>
      </w:tabs>
      <w:ind w:left="794" w:hanging="794"/>
    </w:pPr>
    <w:rPr>
      <w:sz w:val="28"/>
    </w:rPr>
  </w:style>
  <w:style w:type="paragraph" w:styleId="Annexe4" w:customStyle="1">
    <w:name w:val="Annexe 4"/>
    <w:basedOn w:val="Annexe3"/>
    <w:qFormat/>
    <w:rsid w:val="00470515"/>
    <w:pPr>
      <w:tabs>
        <w:tab w:val="clear" w:pos="794"/>
        <w:tab w:val="left" w:pos="964" w:leader="none"/>
      </w:tabs>
      <w:ind w:left="964" w:hanging="964"/>
    </w:pPr>
    <w:rPr>
      <w:sz w:val="26"/>
    </w:rPr>
  </w:style>
  <w:style w:type="paragraph" w:styleId="Annexe5" w:customStyle="1">
    <w:name w:val="Annexe 5"/>
    <w:basedOn w:val="Annexe4"/>
    <w:qFormat/>
    <w:rsid w:val="00470515"/>
    <w:pPr>
      <w:tabs>
        <w:tab w:val="clear" w:pos="964"/>
        <w:tab w:val="left" w:pos="1077" w:leader="none"/>
      </w:tabs>
      <w:ind w:left="1077" w:hanging="1077"/>
    </w:pPr>
    <w:rPr>
      <w:sz w:val="24"/>
    </w:rPr>
  </w:style>
  <w:style w:type="paragraph" w:styleId="Titrespagesliminairesetbibliogr" w:customStyle="1">
    <w:name w:val="Titres pages liminaires et bibliogr."/>
    <w:next w:val="Textemmoire"/>
    <w:link w:val="TitrespagesliminairesetbibliogrCarCar"/>
    <w:autoRedefine/>
    <w:qFormat/>
    <w:rsid w:val="00f5391c"/>
    <w:pPr>
      <w:widowControl/>
      <w:suppressAutoHyphens w:val="true"/>
      <w:bidi w:val="0"/>
      <w:spacing w:before="240" w:after="600"/>
      <w:jc w:val="left"/>
    </w:pPr>
    <w:rPr>
      <w:rFonts w:ascii="Rockwell Extra Bold" w:hAnsi="Rockwell Extra Bold" w:eastAsia="Times New Roman" w:cs="Aharoni"/>
      <w:b/>
      <w:bCs/>
      <w:color w:val="auto"/>
      <w:kern w:val="0"/>
      <w:sz w:val="36"/>
      <w:szCs w:val="36"/>
      <w:lang w:val="fr-FR" w:eastAsia="fr-FR" w:bidi="ar-SA"/>
    </w:rPr>
  </w:style>
  <w:style w:type="paragraph" w:styleId="Textemmoire" w:customStyle="1">
    <w:name w:val="Texte mémoire"/>
    <w:qFormat/>
    <w:rsid w:val="001c5459"/>
    <w:pPr>
      <w:widowControl/>
      <w:suppressAutoHyphens w:val="true"/>
      <w:bidi w:val="0"/>
      <w:spacing w:lineRule="auto" w:line="360" w:before="0" w:after="120"/>
      <w:ind w:firstLine="709"/>
      <w:jc w:val="both"/>
    </w:pPr>
    <w:rPr>
      <w:rFonts w:ascii="Times New Roman" w:hAnsi="Times New Roman" w:eastAsia="Times New Roman" w:cs="Times New Roman"/>
      <w:color w:val="auto"/>
      <w:kern w:val="0"/>
      <w:sz w:val="24"/>
      <w:szCs w:val="24"/>
      <w:lang w:val="fr-FR" w:eastAsia="fr-FR" w:bidi="ar-SA"/>
    </w:rPr>
  </w:style>
  <w:style w:type="paragraph" w:styleId="Titredummoire" w:customStyle="1">
    <w:name w:val="Titre du mémoire"/>
    <w:basedOn w:val="Textemmoire"/>
    <w:next w:val="Normal"/>
    <w:qFormat/>
    <w:rsid w:val="001c5459"/>
    <w:pPr>
      <w:ind w:hanging="0"/>
      <w:jc w:val="center"/>
    </w:pPr>
    <w:rPr>
      <w:sz w:val="32"/>
      <w:szCs w:val="32"/>
    </w:rPr>
  </w:style>
  <w:style w:type="paragraph" w:styleId="PrnomNOM" w:customStyle="1">
    <w:name w:val="Prénom NOM"/>
    <w:basedOn w:val="Normal"/>
    <w:next w:val="Titredummoire"/>
    <w:qFormat/>
    <w:rsid w:val="001c5459"/>
    <w:pPr>
      <w:spacing w:lineRule="auto" w:line="240" w:beforeAutospacing="1" w:after="0"/>
      <w:jc w:val="center"/>
    </w:pPr>
    <w:rPr>
      <w:b/>
      <w:bCs/>
      <w:sz w:val="32"/>
      <w:szCs w:val="32"/>
    </w:rPr>
  </w:style>
  <w:style w:type="paragraph" w:styleId="Membresdujurylignessuivantes" w:customStyle="1">
    <w:name w:val="membres du jury lignes suivantes"/>
    <w:basedOn w:val="Normal"/>
    <w:next w:val="Normal"/>
    <w:autoRedefine/>
    <w:qFormat/>
    <w:rsid w:val="001c5459"/>
    <w:pPr>
      <w:spacing w:lineRule="auto" w:line="240"/>
      <w:jc w:val="left"/>
    </w:pPr>
    <w:rPr>
      <w:b/>
      <w:bCs/>
      <w:szCs w:val="21"/>
    </w:rPr>
  </w:style>
  <w:style w:type="paragraph" w:styleId="Cnam" w:customStyle="1">
    <w:name w:val="Cnam"/>
    <w:basedOn w:val="Normal"/>
    <w:autoRedefine/>
    <w:qFormat/>
    <w:rsid w:val="00dd1739"/>
    <w:pPr>
      <w:spacing w:before="0" w:after="120"/>
      <w:ind w:right="-89" w:hanging="0"/>
      <w:jc w:val="both"/>
    </w:pPr>
    <w:rPr>
      <w:rFonts w:ascii="Times New Roman" w:hAnsi="Times New Roman" w:cs="" w:cstheme="majorBidi"/>
      <w:bCs/>
      <w:sz w:val="24"/>
      <w:szCs w:val="24"/>
    </w:rPr>
  </w:style>
  <w:style w:type="paragraph" w:styleId="MEMOIRE" w:customStyle="1">
    <w:name w:val="MEMOIRE"/>
    <w:basedOn w:val="Normal"/>
    <w:autoRedefine/>
    <w:qFormat/>
    <w:rsid w:val="001c5459"/>
    <w:pPr>
      <w:spacing w:lineRule="auto" w:line="240" w:before="480" w:after="120"/>
      <w:jc w:val="center"/>
    </w:pPr>
    <w:rPr>
      <w:b/>
      <w:bCs/>
      <w:sz w:val="28"/>
      <w:szCs w:val="28"/>
    </w:rPr>
  </w:style>
  <w:style w:type="paragraph" w:styleId="Prsentenvuedobtenir" w:customStyle="1">
    <w:name w:val="présenté en vue d'obtenir"/>
    <w:basedOn w:val="Normal"/>
    <w:autoRedefine/>
    <w:qFormat/>
    <w:rsid w:val="001c5459"/>
    <w:pPr>
      <w:spacing w:lineRule="auto" w:line="240" w:before="720" w:after="360"/>
      <w:jc w:val="center"/>
    </w:pPr>
    <w:rPr>
      <w:b/>
      <w:bCs/>
      <w:szCs w:val="21"/>
    </w:rPr>
  </w:style>
  <w:style w:type="paragraph" w:styleId="SPECIALITEOPTION" w:customStyle="1">
    <w:name w:val="SPECIALITE / OPTION"/>
    <w:basedOn w:val="Normal"/>
    <w:autoRedefine/>
    <w:qFormat/>
    <w:rsid w:val="001c5459"/>
    <w:pPr>
      <w:spacing w:lineRule="auto" w:line="240" w:beforeAutospacing="1" w:afterAutospacing="1"/>
      <w:jc w:val="center"/>
    </w:pPr>
    <w:rPr>
      <w:b/>
      <w:bCs/>
      <w:szCs w:val="21"/>
    </w:rPr>
  </w:style>
  <w:style w:type="paragraph" w:styleId="Asupprimeraprslecture" w:customStyle="1">
    <w:name w:val="A supprimer après lecture"/>
    <w:basedOn w:val="Normal"/>
    <w:autoRedefine/>
    <w:qFormat/>
    <w:rsid w:val="001c5459"/>
    <w:pPr>
      <w:spacing w:lineRule="auto" w:line="240"/>
    </w:pPr>
    <w:rPr>
      <w:b/>
      <w:bCs/>
      <w:iCs/>
      <w:color w:val="808080"/>
    </w:rPr>
  </w:style>
  <w:style w:type="paragraph" w:styleId="Rsummotscls" w:customStyle="1">
    <w:name w:val="Résumé : mots-clés"/>
    <w:basedOn w:val="Normal"/>
    <w:autoRedefine/>
    <w:qFormat/>
    <w:rsid w:val="001c5459"/>
    <w:pPr>
      <w:spacing w:lineRule="auto" w:line="240" w:beforeAutospacing="1" w:afterAutospacing="1"/>
      <w:jc w:val="left"/>
    </w:pPr>
    <w:rPr>
      <w:b/>
      <w:bCs/>
      <w:sz w:val="21"/>
      <w:szCs w:val="21"/>
      <w:lang w:val="en-GB"/>
    </w:rPr>
  </w:style>
  <w:style w:type="paragraph" w:styleId="Titreniveau1" w:customStyle="1">
    <w:name w:val="Titre niveau 1"/>
    <w:basedOn w:val="Normal"/>
    <w:autoRedefine/>
    <w:qFormat/>
    <w:rsid w:val="001c5459"/>
    <w:pPr>
      <w:spacing w:lineRule="auto" w:line="480" w:before="120" w:after="60"/>
      <w:ind w:left="1429" w:hanging="360"/>
      <w:jc w:val="center"/>
      <w:outlineLvl w:val="0"/>
    </w:pPr>
    <w:rPr>
      <w:b/>
      <w:bCs/>
      <w:kern w:val="2"/>
      <w:sz w:val="44"/>
      <w:szCs w:val="44"/>
    </w:rPr>
  </w:style>
  <w:style w:type="paragraph" w:styleId="Titreniveau2" w:customStyle="1">
    <w:name w:val="Titre niveau 2"/>
    <w:basedOn w:val="Titre2"/>
    <w:autoRedefine/>
    <w:qFormat/>
    <w:rsid w:val="0084127b"/>
    <w:pPr>
      <w:numPr>
        <w:ilvl w:val="0"/>
        <w:numId w:val="0"/>
      </w:numPr>
      <w:spacing w:lineRule="auto" w:line="240" w:before="240" w:after="120"/>
      <w:ind w:left="1789" w:hanging="0"/>
    </w:pPr>
    <w:rPr>
      <w:rFonts w:cs="Times New Roman"/>
    </w:rPr>
  </w:style>
  <w:style w:type="paragraph" w:styleId="Titreniveau3" w:customStyle="1">
    <w:name w:val="Titre niveau 3"/>
    <w:basedOn w:val="Titre3"/>
    <w:autoRedefine/>
    <w:qFormat/>
    <w:rsid w:val="001c5459"/>
    <w:pPr>
      <w:numPr>
        <w:ilvl w:val="0"/>
        <w:numId w:val="0"/>
      </w:numPr>
      <w:spacing w:lineRule="auto" w:line="240" w:before="240" w:after="240"/>
      <w:ind w:left="2869" w:hanging="360"/>
    </w:pPr>
    <w:rPr>
      <w:rFonts w:cs="Times New Roman"/>
    </w:rPr>
  </w:style>
  <w:style w:type="paragraph" w:styleId="Titreniveau4" w:customStyle="1">
    <w:name w:val="Titre niveau 4"/>
    <w:basedOn w:val="Titreniveau3"/>
    <w:autoRedefine/>
    <w:qFormat/>
    <w:rsid w:val="001c5459"/>
    <w:pPr/>
    <w:rPr>
      <w:sz w:val="24"/>
      <w:szCs w:val="21"/>
    </w:rPr>
  </w:style>
  <w:style w:type="paragraph" w:styleId="Titreniveau5" w:customStyle="1">
    <w:name w:val="Titre niveau 5"/>
    <w:basedOn w:val="Titreniveau4"/>
    <w:autoRedefine/>
    <w:qFormat/>
    <w:rsid w:val="001c5459"/>
    <w:pPr/>
    <w:rPr>
      <w:i/>
    </w:rPr>
  </w:style>
  <w:style w:type="paragraph" w:styleId="TABLEAU" w:customStyle="1">
    <w:name w:val="TABLEAU"/>
    <w:basedOn w:val="Normal"/>
    <w:next w:val="Textemmoire"/>
    <w:qFormat/>
    <w:rsid w:val="0084127b"/>
    <w:pPr>
      <w:spacing w:lineRule="auto" w:line="240" w:before="0" w:after="1000"/>
      <w:jc w:val="center"/>
    </w:pPr>
    <w:rPr>
      <w:b/>
      <w:szCs w:val="28"/>
    </w:rPr>
  </w:style>
  <w:style w:type="paragraph" w:styleId="Notedebasdepage">
    <w:name w:val="Footnote Text"/>
    <w:basedOn w:val="Normal"/>
    <w:link w:val="NotedebasdepageCar"/>
    <w:rsid w:val="0084127b"/>
    <w:pPr>
      <w:spacing w:lineRule="auto" w:line="240"/>
    </w:pPr>
    <w:rPr>
      <w:sz w:val="20"/>
      <w:szCs w:val="20"/>
    </w:rPr>
  </w:style>
  <w:style w:type="paragraph" w:styleId="FrameContents" w:customStyle="1">
    <w:name w:val="Frame Contents"/>
    <w:basedOn w:val="Normal"/>
    <w:qFormat/>
    <w:pPr/>
    <w:rPr/>
  </w:style>
  <w:style w:type="paragraph" w:styleId="Titre10" w:customStyle="1">
    <w:name w:val="Titre 10"/>
    <w:basedOn w:val="Titre11"/>
    <w:next w:val="Corpsdetexte"/>
    <w:qFormat/>
    <w:pPr>
      <w:spacing w:before="60" w:after="60"/>
      <w:outlineLvl w:val="8"/>
    </w:pPr>
    <w:rPr>
      <w:b/>
      <w:bCs/>
      <w:sz w:val="21"/>
      <w:szCs w:val="21"/>
    </w:rPr>
  </w:style>
  <w:style w:type="paragraph" w:styleId="Contenudetableau" w:customStyle="1">
    <w:name w:val="Contenu de tableau"/>
    <w:basedOn w:val="Normal"/>
    <w:qFormat/>
    <w:pPr>
      <w:suppressLineNumbers/>
    </w:pPr>
    <w:rPr/>
  </w:style>
  <w:style w:type="paragraph" w:styleId="Titredetableau" w:customStyle="1">
    <w:name w:val="Titre de tableau"/>
    <w:basedOn w:val="Contenudetableau"/>
    <w:qFormat/>
    <w:pPr>
      <w:jc w:val="center"/>
    </w:pPr>
    <w:rPr>
      <w:b/>
      <w:bCs/>
    </w:rPr>
  </w:style>
  <w:style w:type="paragraph" w:styleId="Contenudecadre" w:customStyle="1">
    <w:name w:val="Contenu de cadre"/>
    <w:basedOn w:val="Normal"/>
    <w:qFormat/>
    <w:pPr/>
    <w:rPr/>
  </w:style>
  <w:style w:type="paragraph" w:styleId="Texte" w:customStyle="1">
    <w:name w:val="Texte"/>
    <w:basedOn w:val="Caption"/>
    <w:qFormat/>
    <w:pPr/>
    <w:rPr/>
  </w:style>
  <w:style w:type="paragraph" w:styleId="LOnormal" w:customStyle="1">
    <w:name w:val="LO-normal"/>
    <w:qFormat/>
    <w:pPr>
      <w:widowControl/>
      <w:suppressAutoHyphens w:val="true"/>
      <w:bidi w:val="0"/>
      <w:spacing w:lineRule="auto" w:line="360" w:before="0" w:after="0"/>
      <w:jc w:val="both"/>
    </w:pPr>
    <w:rPr>
      <w:rFonts w:ascii="Times New Roman" w:hAnsi="Times New Roman" w:eastAsia="Times New Roman" w:cs="Times New Roman"/>
      <w:color w:val="auto"/>
      <w:kern w:val="0"/>
      <w:sz w:val="24"/>
      <w:szCs w:val="20"/>
      <w:lang w:val="fr-FR" w:eastAsia="fr-FR" w:bidi="ar-SA"/>
    </w:rPr>
  </w:style>
  <w:style w:type="paragraph" w:styleId="Standard" w:customStyle="1">
    <w:name w:val="Standard"/>
    <w:qFormat/>
    <w:pPr>
      <w:widowControl/>
      <w:suppressAutoHyphens w:val="true"/>
      <w:bidi w:val="0"/>
      <w:spacing w:lineRule="atLeast" w:line="200" w:before="0" w:after="0"/>
      <w:jc w:val="left"/>
    </w:pPr>
    <w:rPr>
      <w:rFonts w:ascii="Lohit Devanagari" w:hAnsi="Lohit Devanagari" w:eastAsia="DejaVu Sans" w:cs="Liberation Sans"/>
      <w:color w:val="auto"/>
      <w:kern w:val="2"/>
      <w:sz w:val="36"/>
      <w:szCs w:val="24"/>
      <w:lang w:val="fr-FR" w:eastAsia="fr-FR" w:bidi="ar-SA"/>
    </w:rPr>
  </w:style>
  <w:style w:type="paragraph" w:styleId="Objetsansremplissage" w:customStyle="1">
    <w:name w:val="Objet sans remplissage"/>
    <w:basedOn w:val="Standard"/>
    <w:qFormat/>
    <w:pPr/>
    <w:rPr/>
  </w:style>
  <w:style w:type="paragraph" w:styleId="Objetsansremplissageetsansligne" w:customStyle="1">
    <w:name w:val="Objet sans remplissage et sans ligne"/>
    <w:basedOn w:val="Standard"/>
    <w:qFormat/>
    <w:pPr/>
    <w:rPr/>
  </w:style>
  <w:style w:type="paragraph" w:styleId="A4" w:customStyle="1">
    <w:name w:val="A4"/>
    <w:basedOn w:val="Texte"/>
    <w:qFormat/>
    <w:pPr/>
    <w:rPr>
      <w:rFonts w:ascii="Noto Sans" w:hAnsi="Noto Sans"/>
      <w:sz w:val="36"/>
    </w:rPr>
  </w:style>
  <w:style w:type="paragraph" w:styleId="TitreA4" w:customStyle="1">
    <w:name w:val="Titre A4"/>
    <w:basedOn w:val="A4"/>
    <w:qFormat/>
    <w:pPr/>
    <w:rPr>
      <w:sz w:val="87"/>
    </w:rPr>
  </w:style>
  <w:style w:type="paragraph" w:styleId="EntteA4" w:customStyle="1">
    <w:name w:val="En-tête A4"/>
    <w:basedOn w:val="A4"/>
    <w:qFormat/>
    <w:pPr/>
    <w:rPr>
      <w:sz w:val="48"/>
    </w:rPr>
  </w:style>
  <w:style w:type="paragraph" w:styleId="TexteA4" w:customStyle="1">
    <w:name w:val="Texte A4"/>
    <w:basedOn w:val="A4"/>
    <w:qFormat/>
    <w:pPr/>
    <w:rPr/>
  </w:style>
  <w:style w:type="paragraph" w:styleId="A0" w:customStyle="1">
    <w:name w:val="A0"/>
    <w:basedOn w:val="Texte"/>
    <w:qFormat/>
    <w:pPr/>
    <w:rPr>
      <w:rFonts w:ascii="Noto Sans" w:hAnsi="Noto Sans"/>
      <w:sz w:val="95"/>
    </w:rPr>
  </w:style>
  <w:style w:type="paragraph" w:styleId="TitreA0" w:customStyle="1">
    <w:name w:val="Titre A0"/>
    <w:basedOn w:val="A0"/>
    <w:qFormat/>
    <w:pPr/>
    <w:rPr>
      <w:sz w:val="191"/>
    </w:rPr>
  </w:style>
  <w:style w:type="paragraph" w:styleId="EntteA0" w:customStyle="1">
    <w:name w:val="En-tête A0"/>
    <w:basedOn w:val="A0"/>
    <w:qFormat/>
    <w:pPr/>
    <w:rPr>
      <w:sz w:val="143"/>
    </w:rPr>
  </w:style>
  <w:style w:type="paragraph" w:styleId="TexteA0" w:customStyle="1">
    <w:name w:val="Texte A0"/>
    <w:basedOn w:val="A0"/>
    <w:qFormat/>
    <w:pPr/>
    <w:rPr/>
  </w:style>
  <w:style w:type="paragraph" w:styleId="Image" w:customStyle="1">
    <w:name w:val="Image"/>
    <w:qFormat/>
    <w:pPr>
      <w:widowControl/>
      <w:suppressAutoHyphens w:val="true"/>
      <w:bidi w:val="0"/>
      <w:spacing w:before="0" w:after="0"/>
      <w:jc w:val="left"/>
    </w:pPr>
    <w:rPr>
      <w:rFonts w:ascii="Liberation Sans" w:hAnsi="Liberation Sans" w:eastAsia="DejaVu Sans" w:cs="Liberation Sans"/>
      <w:color w:val="auto"/>
      <w:kern w:val="0"/>
      <w:sz w:val="36"/>
      <w:szCs w:val="24"/>
      <w:lang w:val="fr-FR" w:eastAsia="fr-FR" w:bidi="ar-SA"/>
    </w:rPr>
  </w:style>
  <w:style w:type="paragraph" w:styleId="Formes" w:customStyle="1">
    <w:name w:val="Formes"/>
    <w:basedOn w:val="Image"/>
    <w:qFormat/>
    <w:pPr/>
    <w:rPr>
      <w:b/>
      <w:sz w:val="28"/>
    </w:rPr>
  </w:style>
  <w:style w:type="paragraph" w:styleId="Plein" w:customStyle="1">
    <w:name w:val="Plein"/>
    <w:basedOn w:val="Formes"/>
    <w:qFormat/>
    <w:pPr/>
    <w:rPr/>
  </w:style>
  <w:style w:type="paragraph" w:styleId="Pleinbleu" w:customStyle="1">
    <w:name w:val="Plein bleu"/>
    <w:basedOn w:val="Plein"/>
    <w:qFormat/>
    <w:pPr/>
    <w:rPr>
      <w:color w:val="FFFFFF"/>
    </w:rPr>
  </w:style>
  <w:style w:type="paragraph" w:styleId="Pleinvert" w:customStyle="1">
    <w:name w:val="Plein vert"/>
    <w:basedOn w:val="Plein"/>
    <w:qFormat/>
    <w:pPr/>
    <w:rPr>
      <w:color w:val="FFFFFF"/>
    </w:rPr>
  </w:style>
  <w:style w:type="paragraph" w:styleId="Pleinrouge" w:customStyle="1">
    <w:name w:val="Plein rouge"/>
    <w:basedOn w:val="Plein"/>
    <w:qFormat/>
    <w:pPr/>
    <w:rPr>
      <w:color w:val="FFFFFF"/>
    </w:rPr>
  </w:style>
  <w:style w:type="paragraph" w:styleId="Pleinjaune" w:customStyle="1">
    <w:name w:val="Plein jaune"/>
    <w:basedOn w:val="Plein"/>
    <w:qFormat/>
    <w:pPr/>
    <w:rPr>
      <w:color w:val="FFFFFF"/>
    </w:rPr>
  </w:style>
  <w:style w:type="paragraph" w:styleId="Contour" w:customStyle="1">
    <w:name w:val="Contour"/>
    <w:basedOn w:val="Formes"/>
    <w:qFormat/>
    <w:pPr/>
    <w:rPr/>
  </w:style>
  <w:style w:type="paragraph" w:styleId="Contourbleu" w:customStyle="1">
    <w:name w:val="Contour bleu"/>
    <w:basedOn w:val="Contour"/>
    <w:qFormat/>
    <w:pPr/>
    <w:rPr>
      <w:color w:val="355269"/>
    </w:rPr>
  </w:style>
  <w:style w:type="paragraph" w:styleId="Contourvert" w:customStyle="1">
    <w:name w:val="Contour vert"/>
    <w:basedOn w:val="Contour"/>
    <w:qFormat/>
    <w:pPr/>
    <w:rPr>
      <w:color w:val="127622"/>
    </w:rPr>
  </w:style>
  <w:style w:type="paragraph" w:styleId="Contourrouge" w:customStyle="1">
    <w:name w:val="Contour rouge"/>
    <w:basedOn w:val="Contour"/>
    <w:qFormat/>
    <w:pPr/>
    <w:rPr>
      <w:color w:val="C9211E"/>
    </w:rPr>
  </w:style>
  <w:style w:type="paragraph" w:styleId="Contourjaune" w:customStyle="1">
    <w:name w:val="Contour jaune"/>
    <w:basedOn w:val="Contour"/>
    <w:qFormat/>
    <w:pPr/>
    <w:rPr>
      <w:color w:val="B47804"/>
    </w:rPr>
  </w:style>
  <w:style w:type="paragraph" w:styleId="Lignes" w:customStyle="1">
    <w:name w:val="Lignes"/>
    <w:basedOn w:val="Image"/>
    <w:qFormat/>
    <w:pPr/>
    <w:rPr/>
  </w:style>
  <w:style w:type="paragraph" w:styleId="Ligneflche" w:customStyle="1">
    <w:name w:val="Ligne fléchée"/>
    <w:basedOn w:val="Lignes"/>
    <w:qFormat/>
    <w:pPr/>
    <w:rPr/>
  </w:style>
  <w:style w:type="paragraph" w:styleId="Ligneenpointills" w:customStyle="1">
    <w:name w:val="Ligne en pointillés"/>
    <w:basedOn w:val="Lignes"/>
    <w:qFormat/>
    <w:pPr/>
    <w:rPr/>
  </w:style>
  <w:style w:type="paragraph" w:styleId="TITLELTGliederung1" w:customStyle="1">
    <w:name w:val="TITLE~LT~Gliederung 1"/>
    <w:qFormat/>
    <w:pPr>
      <w:widowControl/>
      <w:suppressAutoHyphens w:val="true"/>
      <w:bidi w:val="0"/>
      <w:spacing w:lineRule="atLeast" w:line="200" w:before="283" w:after="0"/>
      <w:jc w:val="left"/>
    </w:pPr>
    <w:rPr>
      <w:rFonts w:ascii="Arial" w:hAnsi="Arial" w:eastAsia="DejaVu Sans" w:cs="Liberation Sans"/>
      <w:color w:val="000000"/>
      <w:kern w:val="2"/>
      <w:sz w:val="28"/>
      <w:szCs w:val="24"/>
      <w:lang w:val="fr-FR" w:eastAsia="fr-FR" w:bidi="ar-SA"/>
    </w:rPr>
  </w:style>
  <w:style w:type="paragraph" w:styleId="TITLELTGliederung2" w:customStyle="1">
    <w:name w:val="TITLE~LT~Gliederung 2"/>
    <w:basedOn w:val="TITLELTGliederung1"/>
    <w:qFormat/>
    <w:pPr>
      <w:spacing w:before="227" w:after="0"/>
    </w:pPr>
    <w:rPr/>
  </w:style>
  <w:style w:type="paragraph" w:styleId="TITLELTGliederung3" w:customStyle="1">
    <w:name w:val="TITLE~LT~Gliederung 3"/>
    <w:basedOn w:val="TITLELTGliederung2"/>
    <w:qFormat/>
    <w:pPr>
      <w:spacing w:before="170" w:after="0"/>
    </w:pPr>
    <w:rPr/>
  </w:style>
  <w:style w:type="paragraph" w:styleId="TITLELTGliederung4" w:customStyle="1">
    <w:name w:val="TITLE~LT~Gliederung 4"/>
    <w:basedOn w:val="TITLELTGliederung3"/>
    <w:qFormat/>
    <w:pPr>
      <w:spacing w:before="113" w:after="0"/>
    </w:pPr>
    <w:rPr/>
  </w:style>
  <w:style w:type="paragraph" w:styleId="TITLELTGliederung5" w:customStyle="1">
    <w:name w:val="TITLE~LT~Gliederung 5"/>
    <w:basedOn w:val="TITLELTGliederung4"/>
    <w:qFormat/>
    <w:pPr>
      <w:spacing w:before="57" w:after="0"/>
    </w:pPr>
    <w:rPr>
      <w:sz w:val="40"/>
    </w:rPr>
  </w:style>
  <w:style w:type="paragraph" w:styleId="TITLELTGliederung6" w:customStyle="1">
    <w:name w:val="TITLE~LT~Gliederung 6"/>
    <w:basedOn w:val="TITLELTGliederung5"/>
    <w:qFormat/>
    <w:pPr/>
    <w:rPr/>
  </w:style>
  <w:style w:type="paragraph" w:styleId="TITLELTGliederung7" w:customStyle="1">
    <w:name w:val="TITLE~LT~Gliederung 7"/>
    <w:basedOn w:val="TITLELTGliederung6"/>
    <w:qFormat/>
    <w:pPr/>
    <w:rPr/>
  </w:style>
  <w:style w:type="paragraph" w:styleId="TITLELTGliederung8" w:customStyle="1">
    <w:name w:val="TITLE~LT~Gliederung 8"/>
    <w:basedOn w:val="TITLELTGliederung7"/>
    <w:qFormat/>
    <w:pPr/>
    <w:rPr/>
  </w:style>
  <w:style w:type="paragraph" w:styleId="TITLELTGliederung9" w:customStyle="1">
    <w:name w:val="TITLE~LT~Gliederung 9"/>
    <w:basedOn w:val="TITLELTGliederung8"/>
    <w:qFormat/>
    <w:pPr/>
    <w:rPr/>
  </w:style>
  <w:style w:type="paragraph" w:styleId="TITLELTTitel" w:customStyle="1">
    <w:name w:val="TITLE~LT~Titel"/>
    <w:qFormat/>
    <w:pPr>
      <w:widowControl/>
      <w:suppressAutoHyphens w:val="true"/>
      <w:bidi w:val="0"/>
      <w:spacing w:lineRule="atLeast" w:line="200" w:before="0" w:after="0"/>
      <w:jc w:val="left"/>
    </w:pPr>
    <w:rPr>
      <w:rFonts w:ascii="Arial" w:hAnsi="Arial" w:eastAsia="DejaVu Sans" w:cs="Liberation Sans"/>
      <w:color w:val="000000"/>
      <w:kern w:val="2"/>
      <w:sz w:val="28"/>
      <w:szCs w:val="24"/>
      <w:lang w:val="fr-FR" w:eastAsia="fr-FR" w:bidi="ar-SA"/>
    </w:rPr>
  </w:style>
  <w:style w:type="paragraph" w:styleId="TITLELTUntertitel" w:customStyle="1">
    <w:name w:val="TITLE~LT~Untertitel"/>
    <w:qFormat/>
    <w:pPr>
      <w:widowControl/>
      <w:suppressAutoHyphens w:val="true"/>
      <w:bidi w:val="0"/>
      <w:spacing w:before="0" w:after="0"/>
      <w:jc w:val="center"/>
    </w:pPr>
    <w:rPr>
      <w:rFonts w:ascii="Lohit Devanagari" w:hAnsi="Lohit Devanagari" w:eastAsia="DejaVu Sans" w:cs="Liberation Sans"/>
      <w:color w:val="auto"/>
      <w:kern w:val="2"/>
      <w:sz w:val="64"/>
      <w:szCs w:val="24"/>
      <w:lang w:val="fr-FR" w:eastAsia="fr-FR" w:bidi="ar-SA"/>
    </w:rPr>
  </w:style>
  <w:style w:type="paragraph" w:styleId="TITLELTNotizen" w:customStyle="1">
    <w:name w:val="TITLE~LT~Notizen"/>
    <w:qFormat/>
    <w:pPr>
      <w:widowControl/>
      <w:suppressAutoHyphens w:val="true"/>
      <w:bidi w:val="0"/>
      <w:spacing w:before="0" w:after="0"/>
      <w:ind w:left="340" w:hanging="340"/>
      <w:jc w:val="left"/>
    </w:pPr>
    <w:rPr>
      <w:rFonts w:ascii="Lohit Devanagari" w:hAnsi="Lohit Devanagari" w:eastAsia="DejaVu Sans" w:cs="Liberation Sans"/>
      <w:color w:val="auto"/>
      <w:kern w:val="2"/>
      <w:sz w:val="40"/>
      <w:szCs w:val="24"/>
      <w:lang w:val="fr-FR" w:eastAsia="fr-FR" w:bidi="ar-SA"/>
    </w:rPr>
  </w:style>
  <w:style w:type="paragraph" w:styleId="TITLELTHintergrundobjekte" w:customStyle="1">
    <w:name w:val="TITLE~LT~Hintergrundobjekte"/>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TITLELTHintergrund" w:customStyle="1">
    <w:name w:val="TITLE~LT~Hintergrund"/>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Default" w:customStyle="1">
    <w:name w:val="default"/>
    <w:qFormat/>
    <w:pPr>
      <w:widowControl/>
      <w:suppressAutoHyphens w:val="true"/>
      <w:bidi w:val="0"/>
      <w:spacing w:lineRule="atLeast" w:line="200" w:before="0" w:after="0"/>
      <w:jc w:val="left"/>
    </w:pPr>
    <w:rPr>
      <w:rFonts w:ascii="Lohit Devanagari" w:hAnsi="Lohit Devanagari" w:eastAsia="DejaVu Sans" w:cs="Liberation Sans"/>
      <w:color w:val="auto"/>
      <w:kern w:val="2"/>
      <w:sz w:val="36"/>
      <w:szCs w:val="24"/>
      <w:lang w:val="fr-FR" w:eastAsia="fr-FR" w:bidi="ar-SA"/>
    </w:rPr>
  </w:style>
  <w:style w:type="paragraph" w:styleId="Gray1" w:customStyle="1">
    <w:name w:val="gray1"/>
    <w:basedOn w:val="Default"/>
    <w:qFormat/>
    <w:pPr/>
    <w:rPr/>
  </w:style>
  <w:style w:type="paragraph" w:styleId="Gray2" w:customStyle="1">
    <w:name w:val="gray2"/>
    <w:basedOn w:val="Default"/>
    <w:qFormat/>
    <w:pPr/>
    <w:rPr/>
  </w:style>
  <w:style w:type="paragraph" w:styleId="Gray3" w:customStyle="1">
    <w:name w:val="gray3"/>
    <w:basedOn w:val="Default"/>
    <w:qFormat/>
    <w:pPr/>
    <w:rPr/>
  </w:style>
  <w:style w:type="paragraph" w:styleId="Bw1" w:customStyle="1">
    <w:name w:val="bw1"/>
    <w:basedOn w:val="Default"/>
    <w:qFormat/>
    <w:pPr/>
    <w:rPr/>
  </w:style>
  <w:style w:type="paragraph" w:styleId="Bw2" w:customStyle="1">
    <w:name w:val="bw2"/>
    <w:basedOn w:val="Default"/>
    <w:qFormat/>
    <w:pPr/>
    <w:rPr/>
  </w:style>
  <w:style w:type="paragraph" w:styleId="Bw3" w:customStyle="1">
    <w:name w:val="bw3"/>
    <w:basedOn w:val="Default"/>
    <w:qFormat/>
    <w:pPr/>
    <w:rPr/>
  </w:style>
  <w:style w:type="paragraph" w:styleId="Orange1" w:customStyle="1">
    <w:name w:val="orange1"/>
    <w:basedOn w:val="Default"/>
    <w:qFormat/>
    <w:pPr/>
    <w:rPr/>
  </w:style>
  <w:style w:type="paragraph" w:styleId="Orange2" w:customStyle="1">
    <w:name w:val="orange2"/>
    <w:basedOn w:val="Default"/>
    <w:qFormat/>
    <w:pPr/>
    <w:rPr/>
  </w:style>
  <w:style w:type="paragraph" w:styleId="Orange3" w:customStyle="1">
    <w:name w:val="orange3"/>
    <w:basedOn w:val="Default"/>
    <w:qFormat/>
    <w:pPr/>
    <w:rPr/>
  </w:style>
  <w:style w:type="paragraph" w:styleId="Turquoise1" w:customStyle="1">
    <w:name w:val="turquoise1"/>
    <w:basedOn w:val="Default"/>
    <w:qFormat/>
    <w:pPr/>
    <w:rPr/>
  </w:style>
  <w:style w:type="paragraph" w:styleId="Turquoise2" w:customStyle="1">
    <w:name w:val="turquoise2"/>
    <w:basedOn w:val="Default"/>
    <w:qFormat/>
    <w:pPr/>
    <w:rPr/>
  </w:style>
  <w:style w:type="paragraph" w:styleId="Turquoise3" w:customStyle="1">
    <w:name w:val="turquoise3"/>
    <w:basedOn w:val="Default"/>
    <w:qFormat/>
    <w:pPr/>
    <w:rPr/>
  </w:style>
  <w:style w:type="paragraph" w:styleId="Blue1" w:customStyle="1">
    <w:name w:val="blue1"/>
    <w:basedOn w:val="Default"/>
    <w:qFormat/>
    <w:pPr/>
    <w:rPr/>
  </w:style>
  <w:style w:type="paragraph" w:styleId="Blue2" w:customStyle="1">
    <w:name w:val="blue2"/>
    <w:basedOn w:val="Default"/>
    <w:qFormat/>
    <w:pPr/>
    <w:rPr/>
  </w:style>
  <w:style w:type="paragraph" w:styleId="Blue3" w:customStyle="1">
    <w:name w:val="blue3"/>
    <w:basedOn w:val="Default"/>
    <w:qFormat/>
    <w:pPr/>
    <w:rPr/>
  </w:style>
  <w:style w:type="paragraph" w:styleId="Sun1" w:customStyle="1">
    <w:name w:val="sun1"/>
    <w:basedOn w:val="Default"/>
    <w:qFormat/>
    <w:pPr/>
    <w:rPr/>
  </w:style>
  <w:style w:type="paragraph" w:styleId="Sun2" w:customStyle="1">
    <w:name w:val="sun2"/>
    <w:basedOn w:val="Default"/>
    <w:qFormat/>
    <w:pPr/>
    <w:rPr/>
  </w:style>
  <w:style w:type="paragraph" w:styleId="Sun3" w:customStyle="1">
    <w:name w:val="sun3"/>
    <w:basedOn w:val="Default"/>
    <w:qFormat/>
    <w:pPr/>
    <w:rPr/>
  </w:style>
  <w:style w:type="paragraph" w:styleId="Earth1" w:customStyle="1">
    <w:name w:val="earth1"/>
    <w:basedOn w:val="Default"/>
    <w:qFormat/>
    <w:pPr/>
    <w:rPr/>
  </w:style>
  <w:style w:type="paragraph" w:styleId="Earth2" w:customStyle="1">
    <w:name w:val="earth2"/>
    <w:basedOn w:val="Default"/>
    <w:qFormat/>
    <w:pPr/>
    <w:rPr/>
  </w:style>
  <w:style w:type="paragraph" w:styleId="Earth3" w:customStyle="1">
    <w:name w:val="earth3"/>
    <w:basedOn w:val="Default"/>
    <w:qFormat/>
    <w:pPr/>
    <w:rPr/>
  </w:style>
  <w:style w:type="paragraph" w:styleId="Green1" w:customStyle="1">
    <w:name w:val="green1"/>
    <w:basedOn w:val="Default"/>
    <w:qFormat/>
    <w:pPr/>
    <w:rPr/>
  </w:style>
  <w:style w:type="paragraph" w:styleId="Green2" w:customStyle="1">
    <w:name w:val="green2"/>
    <w:basedOn w:val="Default"/>
    <w:qFormat/>
    <w:pPr/>
    <w:rPr/>
  </w:style>
  <w:style w:type="paragraph" w:styleId="Green3" w:customStyle="1">
    <w:name w:val="green3"/>
    <w:basedOn w:val="Default"/>
    <w:qFormat/>
    <w:pPr/>
    <w:rPr/>
  </w:style>
  <w:style w:type="paragraph" w:styleId="Seetang1" w:customStyle="1">
    <w:name w:val="seetang1"/>
    <w:basedOn w:val="Default"/>
    <w:qFormat/>
    <w:pPr/>
    <w:rPr/>
  </w:style>
  <w:style w:type="paragraph" w:styleId="Seetang2" w:customStyle="1">
    <w:name w:val="seetang2"/>
    <w:basedOn w:val="Default"/>
    <w:qFormat/>
    <w:pPr/>
    <w:rPr/>
  </w:style>
  <w:style w:type="paragraph" w:styleId="Seetang3" w:customStyle="1">
    <w:name w:val="seetang3"/>
    <w:basedOn w:val="Default"/>
    <w:qFormat/>
    <w:pPr/>
    <w:rPr/>
  </w:style>
  <w:style w:type="paragraph" w:styleId="Lightblue1" w:customStyle="1">
    <w:name w:val="lightblue1"/>
    <w:basedOn w:val="Default"/>
    <w:qFormat/>
    <w:pPr/>
    <w:rPr/>
  </w:style>
  <w:style w:type="paragraph" w:styleId="Lightblue2" w:customStyle="1">
    <w:name w:val="lightblue2"/>
    <w:basedOn w:val="Default"/>
    <w:qFormat/>
    <w:pPr/>
    <w:rPr/>
  </w:style>
  <w:style w:type="paragraph" w:styleId="Lightblue3" w:customStyle="1">
    <w:name w:val="lightblue3"/>
    <w:basedOn w:val="Default"/>
    <w:qFormat/>
    <w:pPr/>
    <w:rPr/>
  </w:style>
  <w:style w:type="paragraph" w:styleId="Yellow1" w:customStyle="1">
    <w:name w:val="yellow1"/>
    <w:basedOn w:val="Default"/>
    <w:qFormat/>
    <w:pPr/>
    <w:rPr/>
  </w:style>
  <w:style w:type="paragraph" w:styleId="Yellow2" w:customStyle="1">
    <w:name w:val="yellow2"/>
    <w:basedOn w:val="Default"/>
    <w:qFormat/>
    <w:pPr/>
    <w:rPr/>
  </w:style>
  <w:style w:type="paragraph" w:styleId="Yellow3" w:customStyle="1">
    <w:name w:val="yellow3"/>
    <w:basedOn w:val="Default"/>
    <w:qFormat/>
    <w:pPr/>
    <w:rPr/>
  </w:style>
  <w:style w:type="paragraph" w:styleId="Objetsdarrireplan" w:customStyle="1">
    <w:name w:val="Objets d'arrière-plan"/>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Arrireplan" w:customStyle="1">
    <w:name w:val="Arrière-plan"/>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Notes" w:customStyle="1">
    <w:name w:val="Notes"/>
    <w:qFormat/>
    <w:pPr>
      <w:widowControl/>
      <w:suppressAutoHyphens w:val="true"/>
      <w:bidi w:val="0"/>
      <w:spacing w:before="0" w:after="0"/>
      <w:ind w:left="340" w:hanging="340"/>
      <w:jc w:val="left"/>
    </w:pPr>
    <w:rPr>
      <w:rFonts w:ascii="Lohit Devanagari" w:hAnsi="Lohit Devanagari" w:eastAsia="DejaVu Sans" w:cs="Liberation Sans"/>
      <w:color w:val="auto"/>
      <w:kern w:val="2"/>
      <w:sz w:val="40"/>
      <w:szCs w:val="24"/>
      <w:lang w:val="fr-FR" w:eastAsia="fr-FR" w:bidi="ar-SA"/>
    </w:rPr>
  </w:style>
  <w:style w:type="paragraph" w:styleId="Plan1" w:customStyle="1">
    <w:name w:val="Plan 1"/>
    <w:qFormat/>
    <w:pPr>
      <w:widowControl/>
      <w:suppressAutoHyphens w:val="true"/>
      <w:bidi w:val="0"/>
      <w:spacing w:lineRule="atLeast" w:line="200" w:before="283" w:after="0"/>
      <w:jc w:val="left"/>
    </w:pPr>
    <w:rPr>
      <w:rFonts w:ascii="Arial" w:hAnsi="Arial" w:eastAsia="DejaVu Sans" w:cs="Liberation Sans"/>
      <w:color w:val="000000"/>
      <w:kern w:val="2"/>
      <w:sz w:val="28"/>
      <w:szCs w:val="24"/>
      <w:lang w:val="fr-FR" w:eastAsia="fr-FR" w:bidi="ar-SA"/>
    </w:rPr>
  </w:style>
  <w:style w:type="paragraph" w:styleId="Plan2" w:customStyle="1">
    <w:name w:val="Plan 2"/>
    <w:basedOn w:val="Plan1"/>
    <w:qFormat/>
    <w:pPr>
      <w:spacing w:before="227" w:after="0"/>
    </w:pPr>
    <w:rPr/>
  </w:style>
  <w:style w:type="paragraph" w:styleId="Plan3" w:customStyle="1">
    <w:name w:val="Plan 3"/>
    <w:basedOn w:val="Plan2"/>
    <w:qFormat/>
    <w:pPr>
      <w:spacing w:before="170" w:after="0"/>
    </w:pPr>
    <w:rPr/>
  </w:style>
  <w:style w:type="paragraph" w:styleId="Plan4" w:customStyle="1">
    <w:name w:val="Plan 4"/>
    <w:basedOn w:val="Plan3"/>
    <w:qFormat/>
    <w:pPr>
      <w:spacing w:before="113" w:after="0"/>
    </w:pPr>
    <w:rPr/>
  </w:style>
  <w:style w:type="paragraph" w:styleId="Plan5" w:customStyle="1">
    <w:name w:val="Plan 5"/>
    <w:basedOn w:val="Plan4"/>
    <w:qFormat/>
    <w:pPr>
      <w:spacing w:before="57" w:after="0"/>
    </w:pPr>
    <w:rPr>
      <w:sz w:val="40"/>
    </w:rPr>
  </w:style>
  <w:style w:type="paragraph" w:styleId="Plan6" w:customStyle="1">
    <w:name w:val="Plan 6"/>
    <w:basedOn w:val="Plan5"/>
    <w:qFormat/>
    <w:pPr/>
    <w:rPr/>
  </w:style>
  <w:style w:type="paragraph" w:styleId="Plan7" w:customStyle="1">
    <w:name w:val="Plan 7"/>
    <w:basedOn w:val="Plan6"/>
    <w:qFormat/>
    <w:pPr/>
    <w:rPr/>
  </w:style>
  <w:style w:type="paragraph" w:styleId="Plan8" w:customStyle="1">
    <w:name w:val="Plan 8"/>
    <w:basedOn w:val="Plan7"/>
    <w:qFormat/>
    <w:pPr/>
    <w:rPr/>
  </w:style>
  <w:style w:type="paragraph" w:styleId="Plan9" w:customStyle="1">
    <w:name w:val="Plan 9"/>
    <w:basedOn w:val="Plan8"/>
    <w:qFormat/>
    <w:pPr/>
    <w:rPr/>
  </w:style>
  <w:style w:type="paragraph" w:styleId="CUSTOMLTGliederung1" w:customStyle="1">
    <w:name w:val="CUSTOM~LT~Gliederung 1"/>
    <w:qFormat/>
    <w:pPr>
      <w:widowControl/>
      <w:suppressAutoHyphens w:val="true"/>
      <w:bidi w:val="0"/>
      <w:spacing w:lineRule="atLeast" w:line="200" w:before="283" w:after="0"/>
      <w:jc w:val="left"/>
    </w:pPr>
    <w:rPr>
      <w:rFonts w:ascii="Arial" w:hAnsi="Arial" w:eastAsia="DejaVu Sans" w:cs="Liberation Sans"/>
      <w:color w:val="000000"/>
      <w:kern w:val="2"/>
      <w:sz w:val="28"/>
      <w:szCs w:val="24"/>
      <w:lang w:val="fr-FR" w:eastAsia="fr-FR" w:bidi="ar-SA"/>
    </w:rPr>
  </w:style>
  <w:style w:type="paragraph" w:styleId="CUSTOMLTGliederung2" w:customStyle="1">
    <w:name w:val="CUSTOM~LT~Gliederung 2"/>
    <w:basedOn w:val="CUSTOMLTGliederung1"/>
    <w:qFormat/>
    <w:pPr>
      <w:spacing w:before="227" w:after="0"/>
    </w:pPr>
    <w:rPr/>
  </w:style>
  <w:style w:type="paragraph" w:styleId="CUSTOMLTGliederung3" w:customStyle="1">
    <w:name w:val="CUSTOM~LT~Gliederung 3"/>
    <w:basedOn w:val="CUSTOMLTGliederung2"/>
    <w:qFormat/>
    <w:pPr>
      <w:spacing w:before="170" w:after="0"/>
    </w:pPr>
    <w:rPr/>
  </w:style>
  <w:style w:type="paragraph" w:styleId="CUSTOMLTGliederung4" w:customStyle="1">
    <w:name w:val="CUSTOM~LT~Gliederung 4"/>
    <w:basedOn w:val="CUSTOMLTGliederung3"/>
    <w:qFormat/>
    <w:pPr>
      <w:spacing w:before="113" w:after="0"/>
    </w:pPr>
    <w:rPr/>
  </w:style>
  <w:style w:type="paragraph" w:styleId="CUSTOMLTGliederung5" w:customStyle="1">
    <w:name w:val="CUSTOM~LT~Gliederung 5"/>
    <w:basedOn w:val="CUSTOMLTGliederung4"/>
    <w:qFormat/>
    <w:pPr>
      <w:spacing w:before="57" w:after="0"/>
    </w:pPr>
    <w:rPr>
      <w:sz w:val="40"/>
    </w:rPr>
  </w:style>
  <w:style w:type="paragraph" w:styleId="CUSTOMLTGliederung6" w:customStyle="1">
    <w:name w:val="CUSTOM~LT~Gliederung 6"/>
    <w:basedOn w:val="CUSTOMLTGliederung5"/>
    <w:qFormat/>
    <w:pPr/>
    <w:rPr/>
  </w:style>
  <w:style w:type="paragraph" w:styleId="CUSTOMLTGliederung7" w:customStyle="1">
    <w:name w:val="CUSTOM~LT~Gliederung 7"/>
    <w:basedOn w:val="CUSTOMLTGliederung6"/>
    <w:qFormat/>
    <w:pPr/>
    <w:rPr/>
  </w:style>
  <w:style w:type="paragraph" w:styleId="CUSTOMLTGliederung8" w:customStyle="1">
    <w:name w:val="CUSTOM~LT~Gliederung 8"/>
    <w:basedOn w:val="CUSTOMLTGliederung7"/>
    <w:qFormat/>
    <w:pPr/>
    <w:rPr/>
  </w:style>
  <w:style w:type="paragraph" w:styleId="CUSTOMLTGliederung9" w:customStyle="1">
    <w:name w:val="CUSTOM~LT~Gliederung 9"/>
    <w:basedOn w:val="CUSTOMLTGliederung8"/>
    <w:qFormat/>
    <w:pPr/>
    <w:rPr/>
  </w:style>
  <w:style w:type="paragraph" w:styleId="CUSTOMLTTitel" w:customStyle="1">
    <w:name w:val="CUSTOM~LT~Titel"/>
    <w:qFormat/>
    <w:pPr>
      <w:widowControl/>
      <w:suppressAutoHyphens w:val="true"/>
      <w:bidi w:val="0"/>
      <w:spacing w:lineRule="atLeast" w:line="200" w:before="0" w:after="0"/>
      <w:jc w:val="left"/>
    </w:pPr>
    <w:rPr>
      <w:rFonts w:ascii="Arial" w:hAnsi="Arial" w:eastAsia="DejaVu Sans" w:cs="Liberation Sans"/>
      <w:color w:val="000000"/>
      <w:kern w:val="2"/>
      <w:sz w:val="28"/>
      <w:szCs w:val="24"/>
      <w:lang w:val="fr-FR" w:eastAsia="fr-FR" w:bidi="ar-SA"/>
    </w:rPr>
  </w:style>
  <w:style w:type="paragraph" w:styleId="CUSTOMLTUntertitel" w:customStyle="1">
    <w:name w:val="CUSTOM~LT~Untertitel"/>
    <w:qFormat/>
    <w:pPr>
      <w:widowControl/>
      <w:suppressAutoHyphens w:val="true"/>
      <w:bidi w:val="0"/>
      <w:spacing w:before="0" w:after="0"/>
      <w:jc w:val="center"/>
    </w:pPr>
    <w:rPr>
      <w:rFonts w:ascii="Lohit Devanagari" w:hAnsi="Lohit Devanagari" w:eastAsia="DejaVu Sans" w:cs="Liberation Sans"/>
      <w:color w:val="auto"/>
      <w:kern w:val="2"/>
      <w:sz w:val="64"/>
      <w:szCs w:val="24"/>
      <w:lang w:val="fr-FR" w:eastAsia="fr-FR" w:bidi="ar-SA"/>
    </w:rPr>
  </w:style>
  <w:style w:type="paragraph" w:styleId="CUSTOMLTNotizen" w:customStyle="1">
    <w:name w:val="CUSTOM~LT~Notizen"/>
    <w:qFormat/>
    <w:pPr>
      <w:widowControl/>
      <w:suppressAutoHyphens w:val="true"/>
      <w:bidi w:val="0"/>
      <w:spacing w:before="0" w:after="0"/>
      <w:ind w:left="340" w:hanging="340"/>
      <w:jc w:val="left"/>
    </w:pPr>
    <w:rPr>
      <w:rFonts w:ascii="Lohit Devanagari" w:hAnsi="Lohit Devanagari" w:eastAsia="DejaVu Sans" w:cs="Liberation Sans"/>
      <w:color w:val="auto"/>
      <w:kern w:val="2"/>
      <w:sz w:val="40"/>
      <w:szCs w:val="24"/>
      <w:lang w:val="fr-FR" w:eastAsia="fr-FR" w:bidi="ar-SA"/>
    </w:rPr>
  </w:style>
  <w:style w:type="paragraph" w:styleId="CUSTOMLTHintergrundobjekte" w:customStyle="1">
    <w:name w:val="CUSTOM~LT~Hintergrundobjekte"/>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CUSTOMLTHintergrund" w:customStyle="1">
    <w:name w:val="CUSTOM~LT~Hintergrund"/>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SECTIONHEADERLTGliederung1" w:customStyle="1">
    <w:name w:val="SECTION_HEADER~LT~Gliederung 1"/>
    <w:qFormat/>
    <w:pPr>
      <w:widowControl/>
      <w:suppressAutoHyphens w:val="true"/>
      <w:bidi w:val="0"/>
      <w:spacing w:lineRule="atLeast" w:line="200" w:before="283" w:after="0"/>
      <w:jc w:val="left"/>
    </w:pPr>
    <w:rPr>
      <w:rFonts w:ascii="Arial" w:hAnsi="Arial" w:eastAsia="DejaVu Sans" w:cs="Liberation Sans"/>
      <w:color w:val="000000"/>
      <w:kern w:val="2"/>
      <w:sz w:val="28"/>
      <w:szCs w:val="24"/>
      <w:lang w:val="fr-FR" w:eastAsia="fr-FR" w:bidi="ar-SA"/>
    </w:rPr>
  </w:style>
  <w:style w:type="paragraph" w:styleId="SECTIONHEADERLTGliederung2" w:customStyle="1">
    <w:name w:val="SECTION_HEADER~LT~Gliederung 2"/>
    <w:basedOn w:val="SECTIONHEADERLTGliederung1"/>
    <w:qFormat/>
    <w:pPr>
      <w:spacing w:before="227" w:after="0"/>
    </w:pPr>
    <w:rPr/>
  </w:style>
  <w:style w:type="paragraph" w:styleId="SECTIONHEADERLTGliederung3" w:customStyle="1">
    <w:name w:val="SECTION_HEADER~LT~Gliederung 3"/>
    <w:basedOn w:val="SECTIONHEADERLTGliederung2"/>
    <w:qFormat/>
    <w:pPr>
      <w:spacing w:before="170" w:after="0"/>
    </w:pPr>
    <w:rPr/>
  </w:style>
  <w:style w:type="paragraph" w:styleId="SECTIONHEADERLTGliederung4" w:customStyle="1">
    <w:name w:val="SECTION_HEADER~LT~Gliederung 4"/>
    <w:basedOn w:val="SECTIONHEADERLTGliederung3"/>
    <w:qFormat/>
    <w:pPr>
      <w:spacing w:before="113" w:after="0"/>
    </w:pPr>
    <w:rPr/>
  </w:style>
  <w:style w:type="paragraph" w:styleId="SECTIONHEADERLTGliederung5" w:customStyle="1">
    <w:name w:val="SECTION_HEADER~LT~Gliederung 5"/>
    <w:basedOn w:val="SECTIONHEADERLTGliederung4"/>
    <w:qFormat/>
    <w:pPr>
      <w:spacing w:before="57" w:after="0"/>
    </w:pPr>
    <w:rPr>
      <w:sz w:val="40"/>
    </w:rPr>
  </w:style>
  <w:style w:type="paragraph" w:styleId="SECTIONHEADERLTGliederung6" w:customStyle="1">
    <w:name w:val="SECTION_HEADER~LT~Gliederung 6"/>
    <w:basedOn w:val="SECTIONHEADERLTGliederung5"/>
    <w:qFormat/>
    <w:pPr/>
    <w:rPr/>
  </w:style>
  <w:style w:type="paragraph" w:styleId="SECTIONHEADERLTGliederung7" w:customStyle="1">
    <w:name w:val="SECTION_HEADER~LT~Gliederung 7"/>
    <w:basedOn w:val="SECTIONHEADERLTGliederung6"/>
    <w:qFormat/>
    <w:pPr/>
    <w:rPr/>
  </w:style>
  <w:style w:type="paragraph" w:styleId="SECTIONHEADERLTGliederung8" w:customStyle="1">
    <w:name w:val="SECTION_HEADER~LT~Gliederung 8"/>
    <w:basedOn w:val="SECTIONHEADERLTGliederung7"/>
    <w:qFormat/>
    <w:pPr/>
    <w:rPr/>
  </w:style>
  <w:style w:type="paragraph" w:styleId="SECTIONHEADERLTGliederung9" w:customStyle="1">
    <w:name w:val="SECTION_HEADER~LT~Gliederung 9"/>
    <w:basedOn w:val="SECTIONHEADERLTGliederung8"/>
    <w:qFormat/>
    <w:pPr/>
    <w:rPr/>
  </w:style>
  <w:style w:type="paragraph" w:styleId="SECTIONHEADERLTTitel" w:customStyle="1">
    <w:name w:val="SECTION_HEADER~LT~Titel"/>
    <w:qFormat/>
    <w:pPr>
      <w:widowControl/>
      <w:suppressAutoHyphens w:val="true"/>
      <w:bidi w:val="0"/>
      <w:spacing w:lineRule="atLeast" w:line="200" w:before="0" w:after="0"/>
      <w:jc w:val="left"/>
    </w:pPr>
    <w:rPr>
      <w:rFonts w:ascii="Arial" w:hAnsi="Arial" w:eastAsia="DejaVu Sans" w:cs="Liberation Sans"/>
      <w:color w:val="000000"/>
      <w:kern w:val="2"/>
      <w:sz w:val="28"/>
      <w:szCs w:val="24"/>
      <w:lang w:val="fr-FR" w:eastAsia="fr-FR" w:bidi="ar-SA"/>
    </w:rPr>
  </w:style>
  <w:style w:type="paragraph" w:styleId="SECTIONHEADERLTUntertitel" w:customStyle="1">
    <w:name w:val="SECTION_HEADER~LT~Untertitel"/>
    <w:qFormat/>
    <w:pPr>
      <w:widowControl/>
      <w:suppressAutoHyphens w:val="true"/>
      <w:bidi w:val="0"/>
      <w:spacing w:before="0" w:after="0"/>
      <w:jc w:val="center"/>
    </w:pPr>
    <w:rPr>
      <w:rFonts w:ascii="Lohit Devanagari" w:hAnsi="Lohit Devanagari" w:eastAsia="DejaVu Sans" w:cs="Liberation Sans"/>
      <w:color w:val="auto"/>
      <w:kern w:val="2"/>
      <w:sz w:val="64"/>
      <w:szCs w:val="24"/>
      <w:lang w:val="fr-FR" w:eastAsia="fr-FR" w:bidi="ar-SA"/>
    </w:rPr>
  </w:style>
  <w:style w:type="paragraph" w:styleId="SECTIONHEADERLTNotizen" w:customStyle="1">
    <w:name w:val="SECTION_HEADER~LT~Notizen"/>
    <w:qFormat/>
    <w:pPr>
      <w:widowControl/>
      <w:suppressAutoHyphens w:val="true"/>
      <w:bidi w:val="0"/>
      <w:spacing w:before="0" w:after="0"/>
      <w:ind w:left="340" w:hanging="340"/>
      <w:jc w:val="left"/>
    </w:pPr>
    <w:rPr>
      <w:rFonts w:ascii="Lohit Devanagari" w:hAnsi="Lohit Devanagari" w:eastAsia="DejaVu Sans" w:cs="Liberation Sans"/>
      <w:color w:val="auto"/>
      <w:kern w:val="2"/>
      <w:sz w:val="40"/>
      <w:szCs w:val="24"/>
      <w:lang w:val="fr-FR" w:eastAsia="fr-FR" w:bidi="ar-SA"/>
    </w:rPr>
  </w:style>
  <w:style w:type="paragraph" w:styleId="SECTIONHEADERLTHintergrundobjekte" w:customStyle="1">
    <w:name w:val="SECTION_HEADER~LT~Hintergrundobjekte"/>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SECTIONHEADERLTHintergrund" w:customStyle="1">
    <w:name w:val="SECTION_HEADER~LT~Hintergrund"/>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TITLEANDBODYLTGliederung1" w:customStyle="1">
    <w:name w:val="TITLE_AND_BODY~LT~Gliederung 1"/>
    <w:qFormat/>
    <w:pPr>
      <w:widowControl/>
      <w:suppressAutoHyphens w:val="true"/>
      <w:bidi w:val="0"/>
      <w:spacing w:lineRule="atLeast" w:line="200" w:before="283" w:after="0"/>
      <w:jc w:val="left"/>
    </w:pPr>
    <w:rPr>
      <w:rFonts w:ascii="Arial" w:hAnsi="Arial" w:eastAsia="DejaVu Sans" w:cs="Liberation Sans"/>
      <w:color w:val="000000"/>
      <w:kern w:val="2"/>
      <w:sz w:val="28"/>
      <w:szCs w:val="24"/>
      <w:lang w:val="fr-FR" w:eastAsia="fr-FR" w:bidi="ar-SA"/>
    </w:rPr>
  </w:style>
  <w:style w:type="paragraph" w:styleId="TITLEANDBODYLTGliederung2" w:customStyle="1">
    <w:name w:val="TITLE_AND_BODY~LT~Gliederung 2"/>
    <w:basedOn w:val="TITLEANDBODYLTGliederung1"/>
    <w:qFormat/>
    <w:pPr>
      <w:spacing w:before="227" w:after="0"/>
    </w:pPr>
    <w:rPr/>
  </w:style>
  <w:style w:type="paragraph" w:styleId="TITLEANDBODYLTGliederung3" w:customStyle="1">
    <w:name w:val="TITLE_AND_BODY~LT~Gliederung 3"/>
    <w:basedOn w:val="TITLEANDBODYLTGliederung2"/>
    <w:qFormat/>
    <w:pPr>
      <w:spacing w:before="170" w:after="0"/>
    </w:pPr>
    <w:rPr/>
  </w:style>
  <w:style w:type="paragraph" w:styleId="TITLEANDBODYLTGliederung4" w:customStyle="1">
    <w:name w:val="TITLE_AND_BODY~LT~Gliederung 4"/>
    <w:basedOn w:val="TITLEANDBODYLTGliederung3"/>
    <w:qFormat/>
    <w:pPr>
      <w:spacing w:before="113" w:after="0"/>
    </w:pPr>
    <w:rPr/>
  </w:style>
  <w:style w:type="paragraph" w:styleId="TITLEANDBODYLTGliederung5" w:customStyle="1">
    <w:name w:val="TITLE_AND_BODY~LT~Gliederung 5"/>
    <w:basedOn w:val="TITLEANDBODYLTGliederung4"/>
    <w:qFormat/>
    <w:pPr>
      <w:spacing w:before="57" w:after="0"/>
    </w:pPr>
    <w:rPr>
      <w:sz w:val="40"/>
    </w:rPr>
  </w:style>
  <w:style w:type="paragraph" w:styleId="TITLEANDBODYLTGliederung6" w:customStyle="1">
    <w:name w:val="TITLE_AND_BODY~LT~Gliederung 6"/>
    <w:basedOn w:val="TITLEANDBODYLTGliederung5"/>
    <w:qFormat/>
    <w:pPr/>
    <w:rPr/>
  </w:style>
  <w:style w:type="paragraph" w:styleId="TITLEANDBODYLTGliederung7" w:customStyle="1">
    <w:name w:val="TITLE_AND_BODY~LT~Gliederung 7"/>
    <w:basedOn w:val="TITLEANDBODYLTGliederung6"/>
    <w:qFormat/>
    <w:pPr/>
    <w:rPr/>
  </w:style>
  <w:style w:type="paragraph" w:styleId="TITLEANDBODYLTGliederung8" w:customStyle="1">
    <w:name w:val="TITLE_AND_BODY~LT~Gliederung 8"/>
    <w:basedOn w:val="TITLEANDBODYLTGliederung7"/>
    <w:qFormat/>
    <w:pPr/>
    <w:rPr/>
  </w:style>
  <w:style w:type="paragraph" w:styleId="TITLEANDBODYLTGliederung9" w:customStyle="1">
    <w:name w:val="TITLE_AND_BODY~LT~Gliederung 9"/>
    <w:basedOn w:val="TITLEANDBODYLTGliederung8"/>
    <w:qFormat/>
    <w:pPr/>
    <w:rPr/>
  </w:style>
  <w:style w:type="paragraph" w:styleId="TITLEANDBODYLTTitel" w:customStyle="1">
    <w:name w:val="TITLE_AND_BODY~LT~Titel"/>
    <w:qFormat/>
    <w:pPr>
      <w:widowControl/>
      <w:suppressAutoHyphens w:val="true"/>
      <w:bidi w:val="0"/>
      <w:spacing w:lineRule="atLeast" w:line="200" w:before="0" w:after="0"/>
      <w:jc w:val="left"/>
    </w:pPr>
    <w:rPr>
      <w:rFonts w:ascii="Arial" w:hAnsi="Arial" w:eastAsia="DejaVu Sans" w:cs="Liberation Sans"/>
      <w:color w:val="000000"/>
      <w:kern w:val="2"/>
      <w:sz w:val="28"/>
      <w:szCs w:val="24"/>
      <w:lang w:val="fr-FR" w:eastAsia="fr-FR" w:bidi="ar-SA"/>
    </w:rPr>
  </w:style>
  <w:style w:type="paragraph" w:styleId="TITLEANDBODYLTUntertitel" w:customStyle="1">
    <w:name w:val="TITLE_AND_BODY~LT~Untertitel"/>
    <w:qFormat/>
    <w:pPr>
      <w:widowControl/>
      <w:suppressAutoHyphens w:val="true"/>
      <w:bidi w:val="0"/>
      <w:spacing w:before="0" w:after="0"/>
      <w:jc w:val="center"/>
    </w:pPr>
    <w:rPr>
      <w:rFonts w:ascii="Lohit Devanagari" w:hAnsi="Lohit Devanagari" w:eastAsia="DejaVu Sans" w:cs="Liberation Sans"/>
      <w:color w:val="auto"/>
      <w:kern w:val="2"/>
      <w:sz w:val="64"/>
      <w:szCs w:val="24"/>
      <w:lang w:val="fr-FR" w:eastAsia="fr-FR" w:bidi="ar-SA"/>
    </w:rPr>
  </w:style>
  <w:style w:type="paragraph" w:styleId="TITLEANDBODYLTNotizen" w:customStyle="1">
    <w:name w:val="TITLE_AND_BODY~LT~Notizen"/>
    <w:qFormat/>
    <w:pPr>
      <w:widowControl/>
      <w:suppressAutoHyphens w:val="true"/>
      <w:bidi w:val="0"/>
      <w:spacing w:before="0" w:after="0"/>
      <w:ind w:left="340" w:hanging="340"/>
      <w:jc w:val="left"/>
    </w:pPr>
    <w:rPr>
      <w:rFonts w:ascii="Lohit Devanagari" w:hAnsi="Lohit Devanagari" w:eastAsia="DejaVu Sans" w:cs="Liberation Sans"/>
      <w:color w:val="auto"/>
      <w:kern w:val="2"/>
      <w:sz w:val="40"/>
      <w:szCs w:val="24"/>
      <w:lang w:val="fr-FR" w:eastAsia="fr-FR" w:bidi="ar-SA"/>
    </w:rPr>
  </w:style>
  <w:style w:type="paragraph" w:styleId="TITLEANDBODYLTHintergrundobjekte" w:customStyle="1">
    <w:name w:val="TITLE_AND_BODY~LT~Hintergrundobjekte"/>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TITLEANDBODYLTHintergrund" w:customStyle="1">
    <w:name w:val="TITLE_AND_BODY~LT~Hintergrund"/>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CUSTOM21LTGliederung1" w:customStyle="1">
    <w:name w:val="CUSTOM_21~LT~Gliederung 1"/>
    <w:qFormat/>
    <w:pPr>
      <w:widowControl/>
      <w:suppressAutoHyphens w:val="true"/>
      <w:bidi w:val="0"/>
      <w:spacing w:lineRule="atLeast" w:line="200" w:before="283" w:after="0"/>
      <w:jc w:val="left"/>
    </w:pPr>
    <w:rPr>
      <w:rFonts w:ascii="Arial" w:hAnsi="Arial" w:eastAsia="DejaVu Sans" w:cs="Liberation Sans"/>
      <w:color w:val="000000"/>
      <w:kern w:val="2"/>
      <w:sz w:val="28"/>
      <w:szCs w:val="24"/>
      <w:lang w:val="fr-FR" w:eastAsia="fr-FR" w:bidi="ar-SA"/>
    </w:rPr>
  </w:style>
  <w:style w:type="paragraph" w:styleId="CUSTOM21LTGliederung2" w:customStyle="1">
    <w:name w:val="CUSTOM_21~LT~Gliederung 2"/>
    <w:basedOn w:val="CUSTOM21LTGliederung1"/>
    <w:qFormat/>
    <w:pPr>
      <w:spacing w:before="227" w:after="0"/>
    </w:pPr>
    <w:rPr/>
  </w:style>
  <w:style w:type="paragraph" w:styleId="CUSTOM21LTGliederung3" w:customStyle="1">
    <w:name w:val="CUSTOM_21~LT~Gliederung 3"/>
    <w:basedOn w:val="CUSTOM21LTGliederung2"/>
    <w:qFormat/>
    <w:pPr>
      <w:spacing w:before="170" w:after="0"/>
    </w:pPr>
    <w:rPr/>
  </w:style>
  <w:style w:type="paragraph" w:styleId="CUSTOM21LTGliederung4" w:customStyle="1">
    <w:name w:val="CUSTOM_21~LT~Gliederung 4"/>
    <w:basedOn w:val="CUSTOM21LTGliederung3"/>
    <w:qFormat/>
    <w:pPr>
      <w:spacing w:before="113" w:after="0"/>
    </w:pPr>
    <w:rPr/>
  </w:style>
  <w:style w:type="paragraph" w:styleId="CUSTOM21LTGliederung5" w:customStyle="1">
    <w:name w:val="CUSTOM_21~LT~Gliederung 5"/>
    <w:basedOn w:val="CUSTOM21LTGliederung4"/>
    <w:qFormat/>
    <w:pPr>
      <w:spacing w:before="57" w:after="0"/>
    </w:pPr>
    <w:rPr>
      <w:sz w:val="40"/>
    </w:rPr>
  </w:style>
  <w:style w:type="paragraph" w:styleId="CUSTOM21LTGliederung6" w:customStyle="1">
    <w:name w:val="CUSTOM_21~LT~Gliederung 6"/>
    <w:basedOn w:val="CUSTOM21LTGliederung5"/>
    <w:qFormat/>
    <w:pPr/>
    <w:rPr/>
  </w:style>
  <w:style w:type="paragraph" w:styleId="CUSTOM21LTGliederung7" w:customStyle="1">
    <w:name w:val="CUSTOM_21~LT~Gliederung 7"/>
    <w:basedOn w:val="CUSTOM21LTGliederung6"/>
    <w:qFormat/>
    <w:pPr/>
    <w:rPr/>
  </w:style>
  <w:style w:type="paragraph" w:styleId="CUSTOM21LTGliederung8" w:customStyle="1">
    <w:name w:val="CUSTOM_21~LT~Gliederung 8"/>
    <w:basedOn w:val="CUSTOM21LTGliederung7"/>
    <w:qFormat/>
    <w:pPr/>
    <w:rPr/>
  </w:style>
  <w:style w:type="paragraph" w:styleId="CUSTOM21LTGliederung9" w:customStyle="1">
    <w:name w:val="CUSTOM_21~LT~Gliederung 9"/>
    <w:basedOn w:val="CUSTOM21LTGliederung8"/>
    <w:qFormat/>
    <w:pPr/>
    <w:rPr/>
  </w:style>
  <w:style w:type="paragraph" w:styleId="CUSTOM21LTTitel" w:customStyle="1">
    <w:name w:val="CUSTOM_21~LT~Titel"/>
    <w:qFormat/>
    <w:pPr>
      <w:widowControl/>
      <w:suppressAutoHyphens w:val="true"/>
      <w:bidi w:val="0"/>
      <w:spacing w:lineRule="atLeast" w:line="200" w:before="0" w:after="0"/>
      <w:jc w:val="left"/>
    </w:pPr>
    <w:rPr>
      <w:rFonts w:ascii="Arial" w:hAnsi="Arial" w:eastAsia="DejaVu Sans" w:cs="Liberation Sans"/>
      <w:color w:val="000000"/>
      <w:kern w:val="2"/>
      <w:sz w:val="28"/>
      <w:szCs w:val="24"/>
      <w:lang w:val="fr-FR" w:eastAsia="fr-FR" w:bidi="ar-SA"/>
    </w:rPr>
  </w:style>
  <w:style w:type="paragraph" w:styleId="CUSTOM21LTUntertitel" w:customStyle="1">
    <w:name w:val="CUSTOM_21~LT~Untertitel"/>
    <w:qFormat/>
    <w:pPr>
      <w:widowControl/>
      <w:suppressAutoHyphens w:val="true"/>
      <w:bidi w:val="0"/>
      <w:spacing w:before="0" w:after="0"/>
      <w:jc w:val="center"/>
    </w:pPr>
    <w:rPr>
      <w:rFonts w:ascii="Lohit Devanagari" w:hAnsi="Lohit Devanagari" w:eastAsia="DejaVu Sans" w:cs="Liberation Sans"/>
      <w:color w:val="auto"/>
      <w:kern w:val="2"/>
      <w:sz w:val="64"/>
      <w:szCs w:val="24"/>
      <w:lang w:val="fr-FR" w:eastAsia="fr-FR" w:bidi="ar-SA"/>
    </w:rPr>
  </w:style>
  <w:style w:type="paragraph" w:styleId="CUSTOM21LTNotizen" w:customStyle="1">
    <w:name w:val="CUSTOM_21~LT~Notizen"/>
    <w:qFormat/>
    <w:pPr>
      <w:widowControl/>
      <w:suppressAutoHyphens w:val="true"/>
      <w:bidi w:val="0"/>
      <w:spacing w:before="0" w:after="0"/>
      <w:ind w:left="340" w:hanging="340"/>
      <w:jc w:val="left"/>
    </w:pPr>
    <w:rPr>
      <w:rFonts w:ascii="Lohit Devanagari" w:hAnsi="Lohit Devanagari" w:eastAsia="DejaVu Sans" w:cs="Liberation Sans"/>
      <w:color w:val="auto"/>
      <w:kern w:val="2"/>
      <w:sz w:val="40"/>
      <w:szCs w:val="24"/>
      <w:lang w:val="fr-FR" w:eastAsia="fr-FR" w:bidi="ar-SA"/>
    </w:rPr>
  </w:style>
  <w:style w:type="paragraph" w:styleId="CUSTOM21LTHintergrundobjekte" w:customStyle="1">
    <w:name w:val="CUSTOM_21~LT~Hintergrundobjekte"/>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paragraph" w:styleId="CUSTOM21LTHintergrund" w:customStyle="1">
    <w:name w:val="CUSTOM_21~LT~Hintergrund"/>
    <w:qFormat/>
    <w:pPr>
      <w:widowControl/>
      <w:suppressAutoHyphens w:val="true"/>
      <w:bidi w:val="0"/>
      <w:spacing w:before="0" w:after="0"/>
      <w:jc w:val="left"/>
    </w:pPr>
    <w:rPr>
      <w:rFonts w:ascii="Liberation Serif" w:hAnsi="Liberation Serif" w:eastAsia="DejaVu Sans" w:cs="Liberation Sans"/>
      <w:color w:val="auto"/>
      <w:kern w:val="2"/>
      <w:sz w:val="24"/>
      <w:szCs w:val="24"/>
      <w:lang w:val="fr-FR" w:eastAsia="fr-FR" w:bidi="ar-SA"/>
    </w:rPr>
  </w:style>
  <w:style w:type="numbering" w:styleId="NoList" w:default="1">
    <w:name w:val="No List"/>
    <w:uiPriority w:val="99"/>
    <w:semiHidden/>
    <w:unhideWhenUsed/>
    <w:qFormat/>
  </w:style>
  <w:style w:type="numbering" w:styleId="Listenumrote" w:customStyle="1">
    <w:name w:val="Liste numérotée"/>
    <w:qFormat/>
    <w:rsid w:val="00af5429"/>
  </w:style>
  <w:style w:type="numbering" w:styleId="Listenonnumrote" w:customStyle="1">
    <w:name w:val="Liste non numérotée"/>
    <w:qFormat/>
    <w:rsid w:val="00025559"/>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table" w:styleId="Grilledutableau">
    <w:name w:val="Table Grid"/>
    <w:basedOn w:val="TableauNormal"/>
    <w:rsid w:val="00ec77f7"/>
    <w:pPr>
      <w:spacing w:line="360" w:lineRule="auto"/>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jpe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hyperlink" Target="https://www.futura-sciences.com/tech/personnalites/tech-alan-turing-248/" TargetMode="External"/><Relationship Id="rId25" Type="http://schemas.openxmlformats.org/officeDocument/2006/relationships/image" Target="media/image13.png"/><Relationship Id="rId26" Type="http://schemas.openxmlformats.org/officeDocument/2006/relationships/image" Target="media/image14.png"/><Relationship Id="rId27" Type="http://schemas.openxmlformats.org/officeDocument/2006/relationships/image" Target="media/image15.png"/><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image" Target="media/image18.png"/><Relationship Id="rId31" Type="http://schemas.openxmlformats.org/officeDocument/2006/relationships/image" Target="media/image19.jpeg"/><Relationship Id="rId32" Type="http://schemas.openxmlformats.org/officeDocument/2006/relationships/image" Target="media/image20.png"/><Relationship Id="rId33" Type="http://schemas.openxmlformats.org/officeDocument/2006/relationships/image" Target="media/image21.png"/><Relationship Id="rId34" Type="http://schemas.openxmlformats.org/officeDocument/2006/relationships/image" Target="media/image22.png"/><Relationship Id="rId35" Type="http://schemas.openxmlformats.org/officeDocument/2006/relationships/hyperlink" Target="https://fr.wikipedia.org/wiki/&#201;diteur_d&apos;image_vectorielle" TargetMode="External"/><Relationship Id="rId36" Type="http://schemas.openxmlformats.org/officeDocument/2006/relationships/hyperlink" Target="https://fr.wikipedia.org/wiki/Prototypage_logiciel" TargetMode="External"/><Relationship Id="rId37" Type="http://schemas.openxmlformats.org/officeDocument/2006/relationships/hyperlink" Target="https://fr.wikipedia.org/wiki/MacOS" TargetMode="External"/><Relationship Id="rId38" Type="http://schemas.openxmlformats.org/officeDocument/2006/relationships/hyperlink" Target="https://fr.wikipedia.org/wiki/Microsoft_Windows" TargetMode="External"/><Relationship Id="rId39" Type="http://schemas.openxmlformats.org/officeDocument/2006/relationships/hyperlink" Target="https://flutter.dev/" TargetMode="External"/><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image" Target="media/image26.jpeg"/><Relationship Id="rId44" Type="http://schemas.openxmlformats.org/officeDocument/2006/relationships/image" Target="media/image27.jpeg"/><Relationship Id="rId45" Type="http://schemas.openxmlformats.org/officeDocument/2006/relationships/image" Target="media/image28.jpeg"/><Relationship Id="rId46" Type="http://schemas.openxmlformats.org/officeDocument/2006/relationships/image" Target="media/image29.jpeg"/><Relationship Id="rId47" Type="http://schemas.openxmlformats.org/officeDocument/2006/relationships/image" Target="media/image30.jpeg"/><Relationship Id="rId48" Type="http://schemas.openxmlformats.org/officeDocument/2006/relationships/image" Target="media/image31.jpeg"/><Relationship Id="rId49" Type="http://schemas.openxmlformats.org/officeDocument/2006/relationships/image" Target="media/image32.jpeg"/><Relationship Id="rId50" Type="http://schemas.openxmlformats.org/officeDocument/2006/relationships/hyperlink" Target="https://hal.archives-ouvertes.fr/cel-01469239/document" TargetMode="External"/><Relationship Id="rId51" Type="http://schemas.openxmlformats.org/officeDocument/2006/relationships/hyperlink" Target="https://www.misuhuko.com/uploads/appel_offre/ecommerce.pdf" TargetMode="External"/><Relationship Id="rId52" Type="http://schemas.openxmlformats.org/officeDocument/2006/relationships/hyperlink" Target="https://fr.wikipedia.org/wiki/Smartphone" TargetMode="External"/><Relationship Id="rId53" Type="http://schemas.openxmlformats.org/officeDocument/2006/relationships/header" Target="header6.xml"/><Relationship Id="rId54" Type="http://schemas.openxmlformats.org/officeDocument/2006/relationships/footer" Target="footer6.xml"/><Relationship Id="rId55" Type="http://schemas.openxmlformats.org/officeDocument/2006/relationships/numbering" Target="numbering.xml"/><Relationship Id="rId56" Type="http://schemas.openxmlformats.org/officeDocument/2006/relationships/fontTable" Target="fontTable.xml"/><Relationship Id="rId57" Type="http://schemas.openxmlformats.org/officeDocument/2006/relationships/settings" Target="settings.xml"/><Relationship Id="rId58" Type="http://schemas.openxmlformats.org/officeDocument/2006/relationships/theme" Target="theme/theme1.xml"/><Relationship Id="rId59" Type="http://schemas.openxmlformats.org/officeDocument/2006/relationships/customXml" Target="../customXml/item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38A122-3B34-4BA4-8114-E0C37351E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Application>LibreOffice/6.4.7.2$Linux_X86_64 LibreOffice_project/40$Build-2</Application>
  <Pages>50</Pages>
  <Words>11529</Words>
  <Characters>65774</Characters>
  <CharactersWithSpaces>76339</CharactersWithSpaces>
  <Paragraphs>901</Paragraphs>
  <Company>N/A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2022-06-24T10:11:00Z</dcterms:created>
  <dc:creator>Nom de l'auteur</dc:creator>
  <dc:description/>
  <dc:language>en-US</dc:language>
  <cp:lastModifiedBy/>
  <dcterms:modified xsi:type="dcterms:W3CDTF">2022-07-13T23:05:57Z</dcterms:modified>
  <cp:revision>64</cp:revision>
  <dc:subject/>
  <dc:title>Template pour mémoire</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N/A</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