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1FD4" w:rsidRPr="00EA6BAC" w:rsidRDefault="00BD1FD4" w:rsidP="00BD1FD4">
      <w:pPr>
        <w:spacing w:after="0" w:line="360" w:lineRule="auto"/>
        <w:jc w:val="both"/>
        <w:rPr>
          <w:rFonts w:asciiTheme="majorBidi" w:hAnsiTheme="majorBidi" w:cstheme="majorBidi"/>
          <w:b/>
          <w:bCs/>
          <w:sz w:val="24"/>
          <w:szCs w:val="24"/>
          <w:lang w:val="en-ZA"/>
        </w:rPr>
      </w:pPr>
      <w:r w:rsidRPr="00EA6BAC">
        <w:rPr>
          <w:rFonts w:asciiTheme="majorBidi" w:hAnsiTheme="majorBidi" w:cstheme="majorBidi"/>
          <w:b/>
          <w:bCs/>
          <w:sz w:val="24"/>
          <w:szCs w:val="24"/>
          <w:lang w:val="en-ZA"/>
        </w:rPr>
        <w:t>Abstract:</w:t>
      </w:r>
    </w:p>
    <w:p w:rsidR="00BD1FD4" w:rsidRDefault="00BD1FD4" w:rsidP="00BD1FD4">
      <w:pPr>
        <w:spacing w:after="0" w:line="360" w:lineRule="auto"/>
        <w:jc w:val="both"/>
        <w:rPr>
          <w:rFonts w:asciiTheme="majorBidi" w:hAnsiTheme="majorBidi" w:cstheme="majorBidi"/>
          <w:sz w:val="24"/>
          <w:szCs w:val="24"/>
          <w:lang w:val="en-ZA"/>
        </w:rPr>
      </w:pPr>
      <w:r w:rsidRPr="005A6B6D">
        <w:rPr>
          <w:rFonts w:asciiTheme="majorBidi" w:hAnsiTheme="majorBidi" w:cstheme="majorBidi"/>
          <w:sz w:val="24"/>
          <w:szCs w:val="24"/>
          <w:lang w:val="en-ZA"/>
        </w:rPr>
        <w:br/>
        <w:t>This work focuses on characterizing the structural and electronic properties of the compound 3-(3</w:t>
      </w:r>
      <w:proofErr w:type="gramStart"/>
      <w:r w:rsidRPr="005A6B6D">
        <w:rPr>
          <w:rFonts w:asciiTheme="majorBidi" w:hAnsiTheme="majorBidi" w:cstheme="majorBidi"/>
          <w:sz w:val="24"/>
          <w:szCs w:val="24"/>
          <w:lang w:val="en-ZA"/>
        </w:rPr>
        <w:t>,5</w:t>
      </w:r>
      <w:proofErr w:type="gramEnd"/>
      <w:r w:rsidRPr="005A6B6D">
        <w:rPr>
          <w:rFonts w:asciiTheme="majorBidi" w:hAnsiTheme="majorBidi" w:cstheme="majorBidi"/>
          <w:sz w:val="24"/>
          <w:szCs w:val="24"/>
          <w:lang w:val="en-ZA"/>
        </w:rPr>
        <w:t>-Dichlorophenyl)benzene-1,2-diol (C12H8Cl2O2) using both experimental X-ray diffraction data and theoretical calculations based on the density functional theory (DFT) method. The main objective is to perform a structural analysis and investigate various molecular properties. This includes determining intermolecular interactions, particularly hydrogen bonding. Additionally, charge transfer within the compounds is examined using a series of parameters, such as the molecular gap, electrostatic potential, and dipole moment</w:t>
      </w:r>
      <w:r w:rsidRPr="00EA6BAC">
        <w:rPr>
          <w:rFonts w:asciiTheme="majorBidi" w:hAnsiTheme="majorBidi" w:cstheme="majorBidi"/>
          <w:sz w:val="24"/>
          <w:szCs w:val="24"/>
          <w:lang w:val="en-ZA"/>
        </w:rPr>
        <w:t>.</w:t>
      </w:r>
    </w:p>
    <w:p w:rsidR="00BD1FD4" w:rsidRPr="00023AC2" w:rsidRDefault="00023AC2" w:rsidP="00BD1FD4">
      <w:pPr>
        <w:spacing w:after="0" w:line="360" w:lineRule="auto"/>
        <w:jc w:val="both"/>
        <w:rPr>
          <w:rFonts w:asciiTheme="majorBidi" w:hAnsiTheme="majorBidi" w:cstheme="majorBidi"/>
          <w:b/>
          <w:bCs/>
          <w:sz w:val="24"/>
          <w:szCs w:val="24"/>
          <w:lang w:val="en-ZA"/>
        </w:rPr>
      </w:pPr>
      <w:r w:rsidRPr="00023AC2">
        <w:rPr>
          <w:rFonts w:asciiTheme="majorBidi" w:hAnsiTheme="majorBidi" w:cstheme="majorBidi"/>
          <w:b/>
          <w:bCs/>
          <w:sz w:val="24"/>
          <w:szCs w:val="24"/>
          <w:lang w:val="en-ZA"/>
        </w:rPr>
        <w:t>Key Words</w:t>
      </w:r>
      <w:r>
        <w:rPr>
          <w:rFonts w:asciiTheme="majorBidi" w:hAnsiTheme="majorBidi" w:cstheme="majorBidi"/>
          <w:b/>
          <w:bCs/>
          <w:sz w:val="24"/>
          <w:szCs w:val="24"/>
          <w:lang w:val="en-ZA"/>
        </w:rPr>
        <w:t>:</w:t>
      </w:r>
      <w:r w:rsidRPr="005A6B6D">
        <w:rPr>
          <w:rFonts w:asciiTheme="majorBidi" w:hAnsiTheme="majorBidi" w:cstheme="majorBidi"/>
          <w:sz w:val="24"/>
          <w:szCs w:val="24"/>
          <w:lang w:val="en-ZA"/>
        </w:rPr>
        <w:t>X-ray diffraction</w:t>
      </w:r>
      <w:r>
        <w:rPr>
          <w:rFonts w:asciiTheme="majorBidi" w:hAnsiTheme="majorBidi" w:cstheme="majorBidi"/>
          <w:sz w:val="24"/>
          <w:szCs w:val="24"/>
          <w:lang w:val="en-ZA"/>
        </w:rPr>
        <w:t>,</w:t>
      </w:r>
      <w:r w:rsidRPr="005A6B6D">
        <w:rPr>
          <w:rFonts w:asciiTheme="majorBidi" w:hAnsiTheme="majorBidi" w:cstheme="majorBidi"/>
          <w:sz w:val="24"/>
          <w:szCs w:val="24"/>
          <w:lang w:val="en-ZA"/>
        </w:rPr>
        <w:t>the density functional theory (DFT)</w:t>
      </w:r>
      <w:r>
        <w:rPr>
          <w:rFonts w:asciiTheme="majorBidi" w:hAnsiTheme="majorBidi" w:cstheme="majorBidi"/>
          <w:sz w:val="24"/>
          <w:szCs w:val="24"/>
          <w:lang w:val="en-ZA"/>
        </w:rPr>
        <w:t>,</w:t>
      </w:r>
      <w:r w:rsidRPr="005A6B6D">
        <w:rPr>
          <w:rFonts w:asciiTheme="majorBidi" w:hAnsiTheme="majorBidi" w:cstheme="majorBidi"/>
          <w:sz w:val="24"/>
          <w:szCs w:val="24"/>
          <w:lang w:val="en-ZA"/>
        </w:rPr>
        <w:t>electrostatic potential</w:t>
      </w:r>
    </w:p>
    <w:p w:rsidR="00BD1FD4" w:rsidRDefault="00BD1FD4" w:rsidP="00BD1FD4">
      <w:pPr>
        <w:spacing w:after="0" w:line="360" w:lineRule="auto"/>
        <w:jc w:val="both"/>
        <w:rPr>
          <w:rFonts w:asciiTheme="majorBidi" w:hAnsiTheme="majorBidi" w:cstheme="majorBidi"/>
          <w:sz w:val="24"/>
          <w:szCs w:val="24"/>
        </w:rPr>
      </w:pPr>
      <w:r w:rsidRPr="00EA6BAC">
        <w:rPr>
          <w:rFonts w:asciiTheme="majorBidi" w:hAnsiTheme="majorBidi" w:cstheme="majorBidi"/>
          <w:b/>
          <w:bCs/>
          <w:sz w:val="24"/>
          <w:szCs w:val="24"/>
        </w:rPr>
        <w:t>Résumé :</w:t>
      </w:r>
      <w:r w:rsidRPr="00901B32">
        <w:rPr>
          <w:rFonts w:asciiTheme="majorBidi" w:hAnsiTheme="majorBidi" w:cstheme="majorBidi"/>
          <w:sz w:val="24"/>
          <w:szCs w:val="24"/>
        </w:rPr>
        <w:br/>
        <w:t>Ce travail se concentre sur la caractérisation des propriétés structurales et électroniques du composé 3-(3,5-Dichlorophenyl)benzene-1,2-diol (C12H8Cl2O2) en utilisant à la fois des données expérimentales de diffraction des rayons X et des calculs théoriques basés sur la méthode de la fonctionnelle de la densité (DFT). L'objectif principal est d'effectuer l'analyse structurale et d'étudier différentes propriétés moléculaires. Cela inclut la détermination des interactions intermoléculaires, notamment les liaisons hydrogène. De plus, le transfert de charge au sein des composés est examiné en utilisant une série de paramètres tels que l'étude du gap moléculaire, du potentiel électrostatique et du moment dipolaire.</w:t>
      </w:r>
    </w:p>
    <w:p w:rsidR="00BD1FD4" w:rsidRPr="00901B32" w:rsidRDefault="00023AC2" w:rsidP="00BD1FD4">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Mots Clés :</w:t>
      </w:r>
      <w:r w:rsidRPr="00901B32">
        <w:rPr>
          <w:rFonts w:asciiTheme="majorBidi" w:hAnsiTheme="majorBidi" w:cstheme="majorBidi"/>
          <w:sz w:val="24"/>
          <w:szCs w:val="24"/>
        </w:rPr>
        <w:t>diffraction des rayons X</w:t>
      </w:r>
      <w:r>
        <w:rPr>
          <w:rFonts w:asciiTheme="majorBidi" w:hAnsiTheme="majorBidi" w:cstheme="majorBidi"/>
          <w:sz w:val="24"/>
          <w:szCs w:val="24"/>
        </w:rPr>
        <w:t>,</w:t>
      </w:r>
      <w:r w:rsidRPr="00901B32">
        <w:rPr>
          <w:rFonts w:asciiTheme="majorBidi" w:hAnsiTheme="majorBidi" w:cstheme="majorBidi"/>
          <w:sz w:val="24"/>
          <w:szCs w:val="24"/>
        </w:rPr>
        <w:t>la fo</w:t>
      </w:r>
      <w:r>
        <w:rPr>
          <w:rFonts w:asciiTheme="majorBidi" w:hAnsiTheme="majorBidi" w:cstheme="majorBidi"/>
          <w:sz w:val="24"/>
          <w:szCs w:val="24"/>
        </w:rPr>
        <w:t>nctionnelle de la densité (DFT),</w:t>
      </w:r>
      <w:r w:rsidRPr="00901B32">
        <w:rPr>
          <w:rFonts w:asciiTheme="majorBidi" w:hAnsiTheme="majorBidi" w:cstheme="majorBidi"/>
          <w:sz w:val="24"/>
          <w:szCs w:val="24"/>
        </w:rPr>
        <w:t>potentiel électrostatique</w:t>
      </w:r>
    </w:p>
    <w:p w:rsidR="00BD1FD4" w:rsidRPr="00EA6BAC" w:rsidRDefault="00BD1FD4" w:rsidP="00BD1FD4">
      <w:pPr>
        <w:spacing w:after="0" w:line="360" w:lineRule="auto"/>
        <w:jc w:val="right"/>
        <w:rPr>
          <w:rFonts w:asciiTheme="majorBidi" w:hAnsiTheme="majorBidi" w:cstheme="majorBidi"/>
          <w:b/>
          <w:bCs/>
          <w:sz w:val="24"/>
          <w:szCs w:val="24"/>
          <w:rtl/>
          <w:lang w:bidi="ar-DZ"/>
        </w:rPr>
      </w:pPr>
      <w:r w:rsidRPr="00EA6BAC">
        <w:rPr>
          <w:rFonts w:asciiTheme="majorBidi" w:hAnsiTheme="majorBidi" w:cstheme="majorBidi" w:hint="cs"/>
          <w:b/>
          <w:bCs/>
          <w:sz w:val="24"/>
          <w:szCs w:val="24"/>
          <w:rtl/>
          <w:lang w:bidi="ar-DZ"/>
        </w:rPr>
        <w:t>الملخص:</w:t>
      </w:r>
    </w:p>
    <w:p w:rsidR="00BD1FD4" w:rsidRPr="00901B32" w:rsidRDefault="00BD1FD4" w:rsidP="00BD1FD4">
      <w:pPr>
        <w:bidi/>
        <w:spacing w:after="0" w:line="360" w:lineRule="auto"/>
        <w:jc w:val="both"/>
        <w:rPr>
          <w:rFonts w:asciiTheme="majorBidi" w:hAnsiTheme="majorBidi" w:cstheme="majorBidi"/>
          <w:sz w:val="24"/>
          <w:szCs w:val="24"/>
        </w:rPr>
      </w:pPr>
      <w:r w:rsidRPr="00901B32">
        <w:rPr>
          <w:rFonts w:asciiTheme="majorBidi" w:hAnsiTheme="majorBidi" w:cstheme="majorBidi"/>
          <w:sz w:val="24"/>
          <w:szCs w:val="24"/>
          <w:rtl/>
        </w:rPr>
        <w:t>تركز هذه الدراسة على توصيف الخصائص الهيكلية والإلكترونية لمركب 3</w:t>
      </w:r>
      <w:r w:rsidRPr="00901B32">
        <w:rPr>
          <w:rFonts w:asciiTheme="majorBidi" w:hAnsiTheme="majorBidi" w:cstheme="majorBidi"/>
          <w:sz w:val="24"/>
          <w:szCs w:val="24"/>
        </w:rPr>
        <w:t>-(3</w:t>
      </w:r>
      <w:proofErr w:type="gramStart"/>
      <w:r w:rsidRPr="00901B32">
        <w:rPr>
          <w:rFonts w:asciiTheme="majorBidi" w:hAnsiTheme="majorBidi" w:cstheme="majorBidi"/>
          <w:sz w:val="24"/>
          <w:szCs w:val="24"/>
        </w:rPr>
        <w:t>,5-Dichlorophenyl)benzene-1</w:t>
      </w:r>
      <w:proofErr w:type="gramEnd"/>
      <w:r w:rsidRPr="00901B32">
        <w:rPr>
          <w:rFonts w:asciiTheme="majorBidi" w:hAnsiTheme="majorBidi" w:cstheme="majorBidi"/>
          <w:sz w:val="24"/>
          <w:szCs w:val="24"/>
        </w:rPr>
        <w:t xml:space="preserve">,2-diol (C12H8Cl2O2) </w:t>
      </w:r>
      <w:r w:rsidRPr="00901B32">
        <w:rPr>
          <w:rFonts w:asciiTheme="majorBidi" w:hAnsiTheme="majorBidi" w:cstheme="majorBidi"/>
          <w:sz w:val="24"/>
          <w:szCs w:val="24"/>
          <w:rtl/>
        </w:rPr>
        <w:t>باستخدام البيانات التجريبية المتعلقة بتشتيت الأشعة السينية وحسابات نظرية تعتمد على طريقة الكثافة الوظيفية</w:t>
      </w:r>
      <w:r w:rsidRPr="00901B32">
        <w:rPr>
          <w:rFonts w:asciiTheme="majorBidi" w:hAnsiTheme="majorBidi" w:cstheme="majorBidi"/>
          <w:sz w:val="24"/>
          <w:szCs w:val="24"/>
        </w:rPr>
        <w:t xml:space="preserve"> (DFT). </w:t>
      </w:r>
      <w:r w:rsidRPr="00901B32">
        <w:rPr>
          <w:rFonts w:asciiTheme="majorBidi" w:hAnsiTheme="majorBidi" w:cstheme="majorBidi"/>
          <w:sz w:val="24"/>
          <w:szCs w:val="24"/>
          <w:rtl/>
        </w:rPr>
        <w:t xml:space="preserve">الهدف الرئيسي هو إجراء التحليل الهيكلي ودراسة خصائص الجزيئات المختلفة. ويشمل ذلك تحديد التفاعلات بين الجزيئات، بما في ذلك روابط الهيدروجين. بالإضافة إلى ذلك، يتم دراسة نقل الشحنة داخل المركبات باستخدام سلسلة من المعايير مثل دراسة فجوة الجزيء، والجهد </w:t>
      </w:r>
      <w:proofErr w:type="spellStart"/>
      <w:r w:rsidRPr="00901B32">
        <w:rPr>
          <w:rFonts w:asciiTheme="majorBidi" w:hAnsiTheme="majorBidi" w:cstheme="majorBidi"/>
          <w:sz w:val="24"/>
          <w:szCs w:val="24"/>
          <w:rtl/>
        </w:rPr>
        <w:t>الكهروستاتي</w:t>
      </w:r>
      <w:proofErr w:type="spellEnd"/>
      <w:r w:rsidRPr="00901B32">
        <w:rPr>
          <w:rFonts w:asciiTheme="majorBidi" w:hAnsiTheme="majorBidi" w:cstheme="majorBidi"/>
          <w:sz w:val="24"/>
          <w:szCs w:val="24"/>
          <w:rtl/>
        </w:rPr>
        <w:t xml:space="preserve"> وعزم النقطية</w:t>
      </w:r>
      <w:r w:rsidRPr="00901B32">
        <w:rPr>
          <w:rFonts w:asciiTheme="majorBidi" w:hAnsiTheme="majorBidi" w:cstheme="majorBidi"/>
          <w:sz w:val="24"/>
          <w:szCs w:val="24"/>
        </w:rPr>
        <w:t>.</w:t>
      </w:r>
    </w:p>
    <w:p w:rsidR="00BD1FD4" w:rsidRDefault="00023AC2" w:rsidP="00023AC2">
      <w:pPr>
        <w:spacing w:after="0" w:line="360" w:lineRule="auto"/>
        <w:jc w:val="right"/>
        <w:rPr>
          <w:rFonts w:asciiTheme="majorBidi" w:hAnsiTheme="majorBidi" w:cstheme="majorBidi"/>
          <w:sz w:val="24"/>
          <w:szCs w:val="24"/>
          <w:rtl/>
          <w:lang w:bidi="ar-DZ"/>
        </w:rPr>
      </w:pPr>
      <w:r w:rsidRPr="00023AC2">
        <w:rPr>
          <w:rFonts w:asciiTheme="majorBidi" w:hAnsiTheme="majorBidi" w:cstheme="majorBidi" w:hint="cs"/>
          <w:b/>
          <w:bCs/>
          <w:sz w:val="24"/>
          <w:szCs w:val="24"/>
          <w:rtl/>
          <w:lang w:bidi="ar-DZ"/>
        </w:rPr>
        <w:t>الكلمات المفتاحية</w:t>
      </w:r>
      <w:r>
        <w:rPr>
          <w:rFonts w:asciiTheme="majorBidi" w:hAnsiTheme="majorBidi" w:cstheme="majorBidi" w:hint="cs"/>
          <w:b/>
          <w:bCs/>
          <w:sz w:val="24"/>
          <w:szCs w:val="24"/>
          <w:rtl/>
          <w:lang w:bidi="ar-DZ"/>
        </w:rPr>
        <w:t> </w:t>
      </w:r>
      <w:r w:rsidRPr="00901B32">
        <w:rPr>
          <w:rFonts w:asciiTheme="majorBidi" w:hAnsiTheme="majorBidi" w:cstheme="majorBidi"/>
          <w:sz w:val="24"/>
          <w:szCs w:val="24"/>
          <w:rtl/>
        </w:rPr>
        <w:t xml:space="preserve">الأشعة </w:t>
      </w:r>
      <w:proofErr w:type="spellStart"/>
      <w:r w:rsidRPr="00901B32">
        <w:rPr>
          <w:rFonts w:asciiTheme="majorBidi" w:hAnsiTheme="majorBidi" w:cstheme="majorBidi"/>
          <w:sz w:val="24"/>
          <w:szCs w:val="24"/>
          <w:rtl/>
        </w:rPr>
        <w:t>السينية</w:t>
      </w:r>
      <w:bookmarkStart w:id="0" w:name="_GoBack"/>
      <w:bookmarkEnd w:id="0"/>
      <w:r w:rsidRPr="00901B32">
        <w:rPr>
          <w:rFonts w:asciiTheme="majorBidi" w:hAnsiTheme="majorBidi" w:cstheme="majorBidi"/>
          <w:sz w:val="24"/>
          <w:szCs w:val="24"/>
          <w:rtl/>
        </w:rPr>
        <w:t>الكثافة</w:t>
      </w:r>
      <w:proofErr w:type="spellEnd"/>
      <w:r w:rsidRPr="00901B32">
        <w:rPr>
          <w:rFonts w:asciiTheme="majorBidi" w:hAnsiTheme="majorBidi" w:cstheme="majorBidi"/>
          <w:sz w:val="24"/>
          <w:szCs w:val="24"/>
          <w:rtl/>
        </w:rPr>
        <w:t xml:space="preserve"> </w:t>
      </w:r>
      <w:proofErr w:type="spellStart"/>
      <w:r w:rsidRPr="00901B32">
        <w:rPr>
          <w:rFonts w:asciiTheme="majorBidi" w:hAnsiTheme="majorBidi" w:cstheme="majorBidi"/>
          <w:sz w:val="24"/>
          <w:szCs w:val="24"/>
          <w:rtl/>
        </w:rPr>
        <w:t>الوظيفيةوالجهد</w:t>
      </w:r>
      <w:proofErr w:type="spellEnd"/>
      <w:r w:rsidRPr="00901B32">
        <w:rPr>
          <w:rFonts w:asciiTheme="majorBidi" w:hAnsiTheme="majorBidi" w:cstheme="majorBidi"/>
          <w:sz w:val="24"/>
          <w:szCs w:val="24"/>
          <w:rtl/>
        </w:rPr>
        <w:t xml:space="preserve"> </w:t>
      </w:r>
      <w:proofErr w:type="spellStart"/>
      <w:r w:rsidRPr="00901B32">
        <w:rPr>
          <w:rFonts w:asciiTheme="majorBidi" w:hAnsiTheme="majorBidi" w:cstheme="majorBidi"/>
          <w:sz w:val="24"/>
          <w:szCs w:val="24"/>
          <w:rtl/>
        </w:rPr>
        <w:t>الكهروستاتي</w:t>
      </w:r>
      <w:proofErr w:type="spellEnd"/>
    </w:p>
    <w:p w:rsidR="00BD1FD4" w:rsidRDefault="00BD1FD4" w:rsidP="00BD1FD4">
      <w:pPr>
        <w:spacing w:after="0" w:line="360" w:lineRule="auto"/>
        <w:jc w:val="both"/>
        <w:rPr>
          <w:rFonts w:asciiTheme="majorBidi" w:hAnsiTheme="majorBidi" w:cstheme="majorBidi"/>
          <w:sz w:val="24"/>
          <w:szCs w:val="24"/>
        </w:rPr>
      </w:pPr>
    </w:p>
    <w:p w:rsidR="00BD1FD4" w:rsidRDefault="00BD1FD4" w:rsidP="00BD1FD4">
      <w:pPr>
        <w:spacing w:after="0" w:line="360" w:lineRule="auto"/>
        <w:jc w:val="both"/>
        <w:rPr>
          <w:rFonts w:asciiTheme="majorBidi" w:hAnsiTheme="majorBidi" w:cstheme="majorBidi"/>
          <w:sz w:val="24"/>
          <w:szCs w:val="24"/>
        </w:rPr>
      </w:pPr>
    </w:p>
    <w:p w:rsidR="00BD1FD4" w:rsidRDefault="00BD1FD4" w:rsidP="00BD1FD4">
      <w:pPr>
        <w:spacing w:after="0" w:line="360" w:lineRule="auto"/>
        <w:jc w:val="both"/>
        <w:rPr>
          <w:rFonts w:asciiTheme="majorBidi" w:hAnsiTheme="majorBidi" w:cstheme="majorBidi"/>
          <w:sz w:val="24"/>
          <w:szCs w:val="24"/>
        </w:rPr>
      </w:pPr>
    </w:p>
    <w:p w:rsidR="006E0DF5" w:rsidRDefault="003043FC"/>
    <w:sectPr w:rsidR="006E0DF5" w:rsidSect="00E1783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4"/>
  <w:proofState w:spelling="clean" w:grammar="clean"/>
  <w:defaultTabStop w:val="708"/>
  <w:hyphenationZone w:val="425"/>
  <w:characterSpacingControl w:val="doNotCompress"/>
  <w:compat/>
  <w:rsids>
    <w:rsidRoot w:val="00BD1FD4"/>
    <w:rsid w:val="00023AC2"/>
    <w:rsid w:val="003043FC"/>
    <w:rsid w:val="009F2065"/>
    <w:rsid w:val="00B675EE"/>
    <w:rsid w:val="00BD1FD4"/>
    <w:rsid w:val="00E17834"/>
    <w:rsid w:val="00F3340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1FD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1FD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328</Words>
  <Characters>1808</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U2TEK</cp:lastModifiedBy>
  <cp:revision>2</cp:revision>
  <dcterms:created xsi:type="dcterms:W3CDTF">2023-07-13T12:03:00Z</dcterms:created>
  <dcterms:modified xsi:type="dcterms:W3CDTF">2023-07-13T12:03:00Z</dcterms:modified>
</cp:coreProperties>
</file>