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3937" w:rsidRPr="00F23937" w:rsidRDefault="00F23937" w:rsidP="00F23937">
      <w:pPr>
        <w:jc w:val="both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F23937">
        <w:rPr>
          <w:rFonts w:asciiTheme="majorBidi" w:hAnsiTheme="majorBidi" w:cstheme="majorBidi"/>
          <w:b/>
          <w:bCs/>
          <w:sz w:val="28"/>
          <w:szCs w:val="28"/>
          <w:lang w:val="en-US"/>
        </w:rPr>
        <w:t>Abstract: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The present work explores the DFT study of organometallic compounds based on </w:t>
      </w:r>
      <w:proofErr w:type="spellStart"/>
      <w:r w:rsidRPr="00F23937">
        <w:rPr>
          <w:rFonts w:asciiTheme="majorBidi" w:hAnsiTheme="majorBidi" w:cstheme="majorBidi"/>
          <w:sz w:val="24"/>
          <w:szCs w:val="24"/>
          <w:lang w:val="en-US"/>
        </w:rPr>
        <w:t>thione</w:t>
      </w:r>
      <w:proofErr w:type="spellEnd"/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molecule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with the molecular formulas C6H18N6PtS2.2(NO3) and C10H26N6PtS2.2(NO3)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with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a molecular weight of 557.49, and 613.60 g/</w:t>
      </w:r>
      <w:proofErr w:type="spellStart"/>
      <w:r w:rsidRPr="00F23937">
        <w:rPr>
          <w:rFonts w:asciiTheme="majorBidi" w:hAnsiTheme="majorBidi" w:cstheme="majorBidi"/>
          <w:sz w:val="24"/>
          <w:szCs w:val="24"/>
          <w:lang w:val="en-US"/>
        </w:rPr>
        <w:t>mol</w:t>
      </w:r>
      <w:proofErr w:type="spellEnd"/>
      <w:r w:rsidRPr="00F23937">
        <w:rPr>
          <w:rFonts w:asciiTheme="majorBidi" w:hAnsiTheme="majorBidi" w:cstheme="majorBidi"/>
          <w:sz w:val="24"/>
          <w:szCs w:val="24"/>
          <w:lang w:val="en-US"/>
        </w:rPr>
        <w:t>, respectively. Its biological activity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was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devoted to the existence of platinum metal linking two different thionic derivatives in the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molecules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>. The geometric optimization was investigated through the density functional theory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F23937">
        <w:rPr>
          <w:rFonts w:asciiTheme="majorBidi" w:hAnsiTheme="majorBidi" w:cstheme="majorBidi"/>
          <w:sz w:val="24"/>
          <w:szCs w:val="24"/>
          <w:lang w:val="en-US"/>
        </w:rPr>
        <w:t>(DFT) utilizing the Gen and 6-</w:t>
      </w: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311G(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>d, p) basis set using the Gaussian 09 software. This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theory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was also used for simulating molecular boundary orbital (HOMO and LUMO), Global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chemical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reactivity descriptors, and molecular electrostatic potential (MEP). Hydrogen bonds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were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confirmed by studying Hirschfield surface analysis using the Crystal Explorer software.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F23937">
        <w:rPr>
          <w:rFonts w:asciiTheme="majorBidi" w:hAnsiTheme="majorBidi" w:cstheme="majorBidi"/>
          <w:sz w:val="24"/>
          <w:szCs w:val="24"/>
          <w:lang w:val="en-US"/>
        </w:rPr>
        <w:t>An IR and NMR spectroscopic analysis was established using the same basis to determine the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material's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characteristics. The NLO study reveals the suitable materials candidature as an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optoelectronic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system. Finally, a molecular docking analysis was performed to test the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  <w:lang w:val="en-US"/>
        </w:rPr>
        <w:t>inhibitory</w:t>
      </w:r>
      <w:proofErr w:type="gramEnd"/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 effect against the </w:t>
      </w:r>
      <w:proofErr w:type="spellStart"/>
      <w:r w:rsidRPr="00F23937">
        <w:rPr>
          <w:rFonts w:asciiTheme="majorBidi" w:hAnsiTheme="majorBidi" w:cstheme="majorBidi"/>
          <w:sz w:val="24"/>
          <w:szCs w:val="24"/>
          <w:lang w:val="en-US"/>
        </w:rPr>
        <w:t>cyclin</w:t>
      </w:r>
      <w:proofErr w:type="spellEnd"/>
      <w:r w:rsidRPr="00F23937">
        <w:rPr>
          <w:rFonts w:asciiTheme="majorBidi" w:hAnsiTheme="majorBidi" w:cstheme="majorBidi"/>
          <w:sz w:val="24"/>
          <w:szCs w:val="24"/>
          <w:lang w:val="en-US"/>
        </w:rPr>
        <w:t>-dependent kinase CDK6protein.</w:t>
      </w: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F23937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Keywords: 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F23937">
        <w:rPr>
          <w:rFonts w:asciiTheme="majorBidi" w:hAnsiTheme="majorBidi" w:cstheme="majorBidi"/>
          <w:sz w:val="24"/>
          <w:szCs w:val="24"/>
          <w:lang w:val="en-US"/>
        </w:rPr>
        <w:t xml:space="preserve">DFT, organometallic compounds, </w:t>
      </w:r>
      <w:proofErr w:type="spellStart"/>
      <w:r w:rsidRPr="00F23937">
        <w:rPr>
          <w:rFonts w:asciiTheme="majorBidi" w:hAnsiTheme="majorBidi" w:cstheme="majorBidi"/>
          <w:sz w:val="24"/>
          <w:szCs w:val="24"/>
          <w:lang w:val="en-US"/>
        </w:rPr>
        <w:t>Thione</w:t>
      </w:r>
      <w:proofErr w:type="spellEnd"/>
      <w:r w:rsidRPr="00F23937">
        <w:rPr>
          <w:rFonts w:asciiTheme="majorBidi" w:hAnsiTheme="majorBidi" w:cstheme="majorBidi"/>
          <w:sz w:val="24"/>
          <w:szCs w:val="24"/>
          <w:lang w:val="en-US"/>
        </w:rPr>
        <w:t>, MEP, NLO, Molecular docking</w:t>
      </w: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F23937" w:rsidRPr="00F23937" w:rsidRDefault="00F23937" w:rsidP="00F2393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F23937">
        <w:rPr>
          <w:rFonts w:asciiTheme="majorBidi" w:hAnsiTheme="majorBidi" w:cstheme="majorBidi"/>
          <w:b/>
          <w:bCs/>
          <w:sz w:val="28"/>
          <w:szCs w:val="28"/>
        </w:rPr>
        <w:t>Résumé: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theme="majorBidi"/>
          <w:sz w:val="24"/>
          <w:szCs w:val="24"/>
        </w:rPr>
        <w:t>Le présent travail explore l’étude DFT de composés organométalliques à base de molécule de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proofErr w:type="gramStart"/>
      <w:r w:rsidRPr="00F23937">
        <w:rPr>
          <w:rFonts w:asciiTheme="majorBidi" w:hAnsiTheme="majorBidi" w:cstheme="majorBidi"/>
          <w:sz w:val="24"/>
          <w:szCs w:val="24"/>
        </w:rPr>
        <w:t>thione</w:t>
      </w:r>
      <w:proofErr w:type="spellEnd"/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avec les formules moléculaires C6H18N6PtS2.2(NO3) et C10H26N6PtS2.2(NO3)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avec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un poids moléculaire de 557,49, et 613,60 g/mol, respectivement. Son activité biologique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a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été consacrée à l’existence de platine métal reliant deux dérivés thioniques différents dans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les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molécules. L’optimisation géométrique a été étudiée à travers la théorie fonctionnelle de la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theme="majorBidi"/>
          <w:sz w:val="24"/>
          <w:szCs w:val="24"/>
        </w:rPr>
        <w:t xml:space="preserve">densité (DFT) en utilisant la base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Gen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et 6-</w:t>
      </w:r>
      <w:proofErr w:type="gramStart"/>
      <w:r w:rsidRPr="00F23937">
        <w:rPr>
          <w:rFonts w:asciiTheme="majorBidi" w:hAnsiTheme="majorBidi" w:cstheme="majorBidi"/>
          <w:sz w:val="24"/>
          <w:szCs w:val="24"/>
        </w:rPr>
        <w:t>311G(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d, p) en utilisant le logiciel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Gaussian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09.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theme="majorBidi"/>
          <w:sz w:val="24"/>
          <w:szCs w:val="24"/>
        </w:rPr>
        <w:t>Cette théorie a également été utilisée pour simuler les orbitales aux limites moléculaires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theme="majorBidi"/>
          <w:sz w:val="24"/>
          <w:szCs w:val="24"/>
        </w:rPr>
        <w:t>(HOMO et LUMO), les descripteurs de réactivité chimique globale et le potentiel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électrostatique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moléculaire (MEP). Les liaisons hydrogène ont été confirmées en étudiant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l’analyse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de surface de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Hirschfield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à l’aide du logiciel Crystal Explorer. Une analyse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spectroscopique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IR et RMN a été établie en utilisant la même base pour déterminer les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caractéristiques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du matériau. L’étude NLO révèle la candidature de matériaux appropriés en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tant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que système optoélectronique. Enfin, une analyse d’arrimage moléculaire a été réalisée</w:t>
      </w: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F23937">
        <w:rPr>
          <w:rFonts w:asciiTheme="majorBidi" w:hAnsiTheme="majorBidi" w:cstheme="majorBidi"/>
          <w:sz w:val="24"/>
          <w:szCs w:val="24"/>
        </w:rPr>
        <w:t>pour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tester l’effet inhibiteur contre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lacyclin-dependent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kinase CDK6 protéine.</w:t>
      </w:r>
    </w:p>
    <w:p w:rsidR="00F23937" w:rsidRP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</w:p>
    <w:p w:rsidR="00E57BD9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theme="majorBidi"/>
          <w:b/>
          <w:bCs/>
          <w:sz w:val="24"/>
          <w:szCs w:val="24"/>
        </w:rPr>
        <w:t>Mots-clés :</w:t>
      </w:r>
      <w:r w:rsidRPr="00F23937">
        <w:rPr>
          <w:rFonts w:asciiTheme="majorBidi" w:hAnsiTheme="majorBidi" w:cstheme="majorBidi"/>
          <w:sz w:val="24"/>
          <w:szCs w:val="24"/>
        </w:rPr>
        <w:t xml:space="preserve"> DFT, composés organométalliques,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thione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>, MEP, NLO, amarrage moléculaire</w:t>
      </w: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F23937" w:rsidRDefault="00F23937" w:rsidP="00F23937">
      <w:pPr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23937">
        <w:rPr>
          <w:rFonts w:asciiTheme="majorBidi" w:hAnsiTheme="majorBidi" w:cs="Times New Roman" w:hint="cs"/>
          <w:b/>
          <w:bCs/>
          <w:sz w:val="28"/>
          <w:szCs w:val="28"/>
          <w:rtl/>
        </w:rPr>
        <w:lastRenderedPageBreak/>
        <w:t>ملخص</w:t>
      </w:r>
      <w:r w:rsidRPr="00F23937">
        <w:rPr>
          <w:rFonts w:asciiTheme="majorBidi" w:hAnsiTheme="majorBidi" w:cstheme="majorBidi"/>
          <w:b/>
          <w:bCs/>
          <w:sz w:val="28"/>
          <w:szCs w:val="28"/>
        </w:rPr>
        <w:t xml:space="preserve"> :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يستكشف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العمل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الحالي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دراسة</w:t>
      </w:r>
      <w:r w:rsidRPr="00F23937">
        <w:rPr>
          <w:rFonts w:asciiTheme="majorBidi" w:hAnsiTheme="majorBidi" w:cstheme="majorBidi"/>
          <w:sz w:val="24"/>
          <w:szCs w:val="24"/>
        </w:rPr>
        <w:t xml:space="preserve"> DFT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للمركبات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العضوية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المعدنية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بناءً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جزيء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spellStart"/>
      <w:r w:rsidRPr="00F23937">
        <w:rPr>
          <w:rFonts w:asciiTheme="majorBidi" w:hAnsiTheme="majorBidi" w:cs="Times New Roman" w:hint="cs"/>
          <w:sz w:val="24"/>
          <w:szCs w:val="24"/>
          <w:rtl/>
        </w:rPr>
        <w:t>الثيونات</w:t>
      </w:r>
      <w:proofErr w:type="spellEnd"/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الصيغ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الجزيئية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theme="majorBidi"/>
          <w:sz w:val="24"/>
          <w:szCs w:val="24"/>
        </w:rPr>
        <w:t xml:space="preserve">C6H18N6PtS2.2 (NO3)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F23937">
        <w:rPr>
          <w:rFonts w:asciiTheme="majorBidi" w:hAnsiTheme="majorBidi" w:cstheme="majorBidi"/>
          <w:sz w:val="24"/>
          <w:szCs w:val="24"/>
        </w:rPr>
        <w:t xml:space="preserve"> C10H26N6PtS2.2 (NO3)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بوزن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جزيئي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يبلغ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44.755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16.716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جم</w:t>
      </w:r>
      <w:r w:rsidRPr="00F23937">
        <w:rPr>
          <w:rFonts w:asciiTheme="majorBidi" w:hAnsiTheme="majorBidi" w:cs="Times New Roman"/>
          <w:sz w:val="24"/>
          <w:szCs w:val="24"/>
          <w:rtl/>
        </w:rPr>
        <w:t>/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مول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على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التوالي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7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تكريس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نشاطها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البيولوجي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لوجود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معدن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بلاتيني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يربط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بين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اثنين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المشتقات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spellStart"/>
      <w:r w:rsidRPr="00F23937">
        <w:rPr>
          <w:rFonts w:asciiTheme="majorBidi" w:hAnsiTheme="majorBidi" w:cs="Times New Roman" w:hint="cs"/>
          <w:sz w:val="24"/>
          <w:szCs w:val="24"/>
          <w:rtl/>
        </w:rPr>
        <w:t>الثيونية</w:t>
      </w:r>
      <w:proofErr w:type="spellEnd"/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المختلفة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7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فحص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التحسين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الهندسي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نظرية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الكثافة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الوظيفية</w:t>
      </w:r>
      <w:r w:rsidRPr="00F23937">
        <w:rPr>
          <w:rFonts w:asciiTheme="majorBidi" w:hAnsiTheme="majorBidi" w:cstheme="majorBidi"/>
          <w:sz w:val="24"/>
          <w:szCs w:val="24"/>
        </w:rPr>
        <w:t xml:space="preserve"> (DFT)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مجموعة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أساس</w:t>
      </w:r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Gen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23937">
        <w:rPr>
          <w:rFonts w:asciiTheme="majorBidi" w:hAnsiTheme="majorBidi" w:cstheme="majorBidi"/>
          <w:sz w:val="24"/>
          <w:szCs w:val="24"/>
        </w:rPr>
        <w:t>- .</w:t>
      </w:r>
      <w:proofErr w:type="gramEnd"/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66 1</w:t>
      </w:r>
      <w:r w:rsidRPr="00F23937">
        <w:rPr>
          <w:rFonts w:asciiTheme="majorBidi" w:hAnsiTheme="majorBidi" w:cstheme="majorBidi"/>
          <w:sz w:val="24"/>
          <w:szCs w:val="24"/>
        </w:rPr>
        <w:t xml:space="preserve"> G (d, p)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برنامج</w:t>
      </w:r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Gaussian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09.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استخدام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النظرية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أيضًا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لمحاكاة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المدارات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الحدودية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الجزيئية</w:t>
      </w:r>
      <w:r w:rsidRPr="00F23937">
        <w:rPr>
          <w:rFonts w:asciiTheme="majorBidi" w:hAnsiTheme="majorBidi" w:cstheme="majorBidi"/>
          <w:sz w:val="24"/>
          <w:szCs w:val="24"/>
        </w:rPr>
        <w:t xml:space="preserve"> (HOMO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theme="majorBidi"/>
          <w:sz w:val="24"/>
          <w:szCs w:val="24"/>
        </w:rPr>
        <w:t xml:space="preserve">LUMO)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وواصفات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التفاعل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الكيميائي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العالمي،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والإمكانات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spellStart"/>
      <w:r w:rsidRPr="00F23937">
        <w:rPr>
          <w:rFonts w:asciiTheme="majorBidi" w:hAnsiTheme="majorBidi" w:cs="Times New Roman" w:hint="cs"/>
          <w:sz w:val="24"/>
          <w:szCs w:val="24"/>
          <w:rtl/>
        </w:rPr>
        <w:t>الكهروستاتيكية</w:t>
      </w:r>
      <w:proofErr w:type="spellEnd"/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الجزيئية</w:t>
      </w:r>
      <w:r w:rsidRPr="00F23937">
        <w:rPr>
          <w:rFonts w:asciiTheme="majorBidi" w:hAnsiTheme="majorBidi" w:cstheme="majorBidi"/>
          <w:sz w:val="24"/>
          <w:szCs w:val="24"/>
        </w:rPr>
        <w:t xml:space="preserve"> (MEP).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تأكيد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الروابط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الهيدروجينية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دراسة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تحليل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سطح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spellStart"/>
      <w:r w:rsidRPr="00F23937">
        <w:rPr>
          <w:rFonts w:asciiTheme="majorBidi" w:hAnsiTheme="majorBidi" w:cs="Times New Roman" w:hint="cs"/>
          <w:sz w:val="24"/>
          <w:szCs w:val="24"/>
          <w:rtl/>
        </w:rPr>
        <w:t>هيرشفيلد</w:t>
      </w:r>
      <w:proofErr w:type="spellEnd"/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برنامج</w:t>
      </w:r>
      <w:r w:rsidRPr="00F23937">
        <w:rPr>
          <w:rFonts w:asciiTheme="majorBidi" w:hAnsiTheme="majorBidi" w:cstheme="majorBidi"/>
          <w:sz w:val="24"/>
          <w:szCs w:val="24"/>
        </w:rPr>
        <w:t xml:space="preserve"> Crystal Explorer.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إنشاء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تحليل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طيف</w:t>
      </w:r>
      <w:r w:rsidRPr="00F23937">
        <w:rPr>
          <w:rFonts w:asciiTheme="majorBidi" w:hAnsiTheme="majorBidi" w:cstheme="majorBidi"/>
          <w:sz w:val="24"/>
          <w:szCs w:val="24"/>
        </w:rPr>
        <w:t xml:space="preserve"> IR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و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theme="majorBidi"/>
          <w:sz w:val="24"/>
          <w:szCs w:val="24"/>
        </w:rPr>
        <w:t xml:space="preserve">NMR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نفس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الأساس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لتحديد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خصائص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المادة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7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تكشف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دراسة</w:t>
      </w:r>
      <w:r w:rsidRPr="00F23937">
        <w:rPr>
          <w:rFonts w:asciiTheme="majorBidi" w:hAnsiTheme="majorBidi" w:cstheme="majorBidi"/>
          <w:sz w:val="24"/>
          <w:szCs w:val="24"/>
        </w:rPr>
        <w:t xml:space="preserve"> NLO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ترشيح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المواد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المناسبة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كنظام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إلكتروني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F23937">
        <w:rPr>
          <w:rFonts w:asciiTheme="majorBidi" w:hAnsiTheme="majorBidi" w:cs="Times New Roman" w:hint="cs"/>
          <w:sz w:val="24"/>
          <w:szCs w:val="24"/>
          <w:rtl/>
        </w:rPr>
        <w:t>ضوئي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7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أخيرًا،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إجراء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تحليل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الالتحام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الجزيئي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لاختبار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التأثير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المثبط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ضد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البروتين</w:t>
      </w:r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cyclin-dependent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kinase CDK6.</w:t>
      </w:r>
    </w:p>
    <w:p w:rsidR="00F23937" w:rsidRPr="00F23937" w:rsidRDefault="00F23937" w:rsidP="00F23937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F23937">
        <w:rPr>
          <w:rFonts w:asciiTheme="majorBidi" w:hAnsiTheme="majorBidi" w:cs="Times New Roman" w:hint="cs"/>
          <w:b/>
          <w:bCs/>
          <w:sz w:val="24"/>
          <w:szCs w:val="24"/>
          <w:rtl/>
        </w:rPr>
        <w:t>الكلمات</w:t>
      </w:r>
      <w:r w:rsidRPr="00F23937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b/>
          <w:bCs/>
          <w:sz w:val="24"/>
          <w:szCs w:val="24"/>
          <w:rtl/>
        </w:rPr>
        <w:t>الرئيسية</w:t>
      </w:r>
      <w:r w:rsidRPr="00F23937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</w:t>
      </w:r>
      <w:r w:rsidRPr="00F23937">
        <w:rPr>
          <w:rFonts w:asciiTheme="majorBidi" w:hAnsiTheme="majorBidi" w:cstheme="majorBidi"/>
          <w:b/>
          <w:bCs/>
          <w:sz w:val="24"/>
          <w:szCs w:val="24"/>
        </w:rPr>
        <w:t>DFT</w:t>
      </w:r>
      <w:r w:rsidRPr="00F23937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 :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المركبات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العضوية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المعدنية،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spellStart"/>
      <w:r w:rsidRPr="00F23937">
        <w:rPr>
          <w:rFonts w:asciiTheme="majorBidi" w:hAnsiTheme="majorBidi" w:cstheme="majorBidi"/>
          <w:sz w:val="24"/>
          <w:szCs w:val="24"/>
        </w:rPr>
        <w:t>Thione</w:t>
      </w:r>
      <w:proofErr w:type="spellEnd"/>
      <w:r w:rsidRPr="00F23937">
        <w:rPr>
          <w:rFonts w:asciiTheme="majorBidi" w:hAnsiTheme="majorBidi" w:cstheme="majorBidi"/>
          <w:sz w:val="24"/>
          <w:szCs w:val="24"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theme="majorBidi"/>
          <w:sz w:val="24"/>
          <w:szCs w:val="24"/>
        </w:rPr>
        <w:t xml:space="preserve">MEP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theme="majorBidi"/>
          <w:sz w:val="24"/>
          <w:szCs w:val="24"/>
        </w:rPr>
        <w:t>NLO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الالتحام</w:t>
      </w:r>
      <w:r w:rsidRPr="00F2393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23937">
        <w:rPr>
          <w:rFonts w:asciiTheme="majorBidi" w:hAnsiTheme="majorBidi" w:cs="Times New Roman" w:hint="cs"/>
          <w:sz w:val="24"/>
          <w:szCs w:val="24"/>
          <w:rtl/>
        </w:rPr>
        <w:t>الجزيئي</w:t>
      </w:r>
    </w:p>
    <w:sectPr w:rsidR="00F23937" w:rsidRPr="00F23937" w:rsidSect="00F23937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3937"/>
    <w:rsid w:val="00E57BD9"/>
    <w:rsid w:val="00F2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555</Words>
  <Characters>3053</Characters>
  <Application>Microsoft Office Word</Application>
  <DocSecurity>0</DocSecurity>
  <Lines>25</Lines>
  <Paragraphs>7</Paragraphs>
  <ScaleCrop>false</ScaleCrop>
  <Company/>
  <LinksUpToDate>false</LinksUpToDate>
  <CharactersWithSpaces>3601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pc01</dc:creator>
  <cp:lastModifiedBy>pc01</cp:lastModifiedBy>
  <cp:revision>1</cp:revision>
  <dcterms:created xsi:type="dcterms:W3CDTF">2023-12-05T12:52:00Z</dcterms:created>
  <dcterms:modified xsi:type="dcterms:W3CDTF">2023-12-05T13:00:00Z</dcterms:modified>
</cp:coreProperties>
</file>