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B7" w:rsidRDefault="00AA4C39" w:rsidP="00BD07B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A4C3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 </w:t>
      </w:r>
    </w:p>
    <w:p w:rsidR="002918AD" w:rsidRPr="00E132CE" w:rsidRDefault="00E06EBD" w:rsidP="00B03DB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132CE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="008431B1" w:rsidRPr="00E132CE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="00B03DBC" w:rsidRPr="00E132CE">
        <w:rPr>
          <w:rFonts w:ascii="Times New Roman" w:hAnsi="Times New Roman" w:cs="Times New Roman"/>
          <w:b/>
          <w:bCs/>
          <w:sz w:val="26"/>
          <w:szCs w:val="26"/>
        </w:rPr>
        <w:t>.1.</w:t>
      </w:r>
      <w:r w:rsidR="00F21F3A">
        <w:rPr>
          <w:rFonts w:ascii="Times New Roman" w:hAnsi="Times New Roman" w:cs="Times New Roman"/>
          <w:b/>
          <w:bCs/>
          <w:sz w:val="26"/>
          <w:szCs w:val="26"/>
        </w:rPr>
        <w:t>Introduction </w:t>
      </w:r>
    </w:p>
    <w:p w:rsidR="00B03DBC" w:rsidRPr="00E132CE" w:rsidRDefault="00B03DBC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ab/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B6E83" w:rsidRPr="00E132CE">
        <w:rPr>
          <w:rFonts w:ascii="Times New Roman" w:hAnsi="Times New Roman" w:cs="Times New Roman"/>
          <w:sz w:val="24"/>
          <w:szCs w:val="24"/>
        </w:rPr>
        <w:t>Les méthodes conventionnelles, généralement utilisées pour l’élimination des colorants des</w:t>
      </w:r>
      <w:r w:rsidR="0096731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eaux polluées industrielles, sont principalement les traitements biologiques et</w:t>
      </w:r>
      <w:r w:rsidR="00BD07B7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physicochimiques ainsi q</w:t>
      </w:r>
      <w:r w:rsidR="00967313" w:rsidRPr="00E132CE">
        <w:rPr>
          <w:rFonts w:ascii="Times New Roman" w:hAnsi="Times New Roman" w:cs="Times New Roman"/>
          <w:sz w:val="24"/>
          <w:szCs w:val="24"/>
        </w:rPr>
        <w:t xml:space="preserve">ue leurs diverses combinaisons </w:t>
      </w:r>
      <w:r w:rsidR="00967313" w:rsidRPr="00E132CE">
        <w:rPr>
          <w:rFonts w:ascii="Times New Roman" w:hAnsi="Times New Roman" w:cs="Times New Roman"/>
          <w:b/>
          <w:bCs/>
          <w:sz w:val="24"/>
          <w:szCs w:val="24"/>
        </w:rPr>
        <w:t>[1,2]</w:t>
      </w:r>
      <w:r w:rsidR="00AB6E83" w:rsidRPr="00E132CE">
        <w:rPr>
          <w:rFonts w:ascii="Times New Roman" w:hAnsi="Times New Roman" w:cs="Times New Roman"/>
          <w:sz w:val="24"/>
          <w:szCs w:val="24"/>
        </w:rPr>
        <w:t>. Néanmoins, les traitements biologiques sont les plus utilisés.</w:t>
      </w:r>
    </w:p>
    <w:p w:rsidR="00E06EBD" w:rsidRPr="00E132CE" w:rsidRDefault="00B03DBC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ab/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B6E83" w:rsidRPr="00E132CE">
        <w:rPr>
          <w:rFonts w:ascii="Times New Roman" w:hAnsi="Times New Roman" w:cs="Times New Roman"/>
          <w:sz w:val="24"/>
          <w:szCs w:val="24"/>
        </w:rPr>
        <w:t>La</w:t>
      </w:r>
      <w:r w:rsidR="004F36AB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toxicité des colorants pose, habituellement, le problème de la croissance des bactéries,</w:t>
      </w:r>
      <w:r w:rsidR="004F36AB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 xml:space="preserve">limitant ainsi l’efficacité de la </w:t>
      </w:r>
      <w:r w:rsidR="009118F6" w:rsidRPr="00E132CE">
        <w:rPr>
          <w:rFonts w:ascii="Times New Roman" w:hAnsi="Times New Roman" w:cs="Times New Roman"/>
          <w:sz w:val="24"/>
          <w:szCs w:val="24"/>
        </w:rPr>
        <w:t xml:space="preserve">décoloration </w:t>
      </w:r>
      <w:r w:rsidR="009118F6" w:rsidRPr="00E132CE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126241" w:rsidRPr="00E132CE">
        <w:rPr>
          <w:rFonts w:ascii="Times New Roman" w:hAnsi="Times New Roman" w:cs="Times New Roman"/>
          <w:b/>
          <w:bCs/>
          <w:sz w:val="24"/>
          <w:szCs w:val="24"/>
        </w:rPr>
        <w:t>3]</w:t>
      </w:r>
      <w:r w:rsidR="009A55D9" w:rsidRPr="00E132CE">
        <w:rPr>
          <w:rFonts w:ascii="Times New Roman" w:hAnsi="Times New Roman" w:cs="Times New Roman"/>
          <w:sz w:val="24"/>
          <w:szCs w:val="24"/>
        </w:rPr>
        <w:t>.</w:t>
      </w:r>
      <w:r w:rsidR="00AB6E83" w:rsidRPr="00E132CE">
        <w:rPr>
          <w:rFonts w:ascii="Times New Roman" w:hAnsi="Times New Roman" w:cs="Times New Roman"/>
          <w:sz w:val="24"/>
          <w:szCs w:val="24"/>
        </w:rPr>
        <w:t>Les méthodes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physicochimiques sont généralement basées sur l’adsorption (par exemple, sur charbon actif,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coagulation / floculation (en utilisant des sels ou des polymères inorganiques), oxydation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chimique (chloration, ozonation…) et la photo dégradation (UV / H</w:t>
      </w:r>
      <w:r w:rsidR="00AB6E83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B6E83" w:rsidRPr="00E132CE">
        <w:rPr>
          <w:rFonts w:ascii="Times New Roman" w:hAnsi="Times New Roman" w:cs="Times New Roman"/>
          <w:sz w:val="24"/>
          <w:szCs w:val="24"/>
        </w:rPr>
        <w:t>O</w:t>
      </w:r>
      <w:r w:rsidR="00AB6E83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B6E83" w:rsidRPr="00E132CE">
        <w:rPr>
          <w:rFonts w:ascii="Times New Roman" w:hAnsi="Times New Roman" w:cs="Times New Roman"/>
          <w:sz w:val="24"/>
          <w:szCs w:val="24"/>
        </w:rPr>
        <w:t>, UV / TiO</w:t>
      </w:r>
      <w:r w:rsidR="00AB6E83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B6E83" w:rsidRPr="00E132CE">
        <w:rPr>
          <w:rFonts w:ascii="Times New Roman" w:hAnsi="Times New Roman" w:cs="Times New Roman"/>
          <w:sz w:val="24"/>
          <w:szCs w:val="24"/>
        </w:rPr>
        <w:t>…)</w:t>
      </w:r>
      <w:r w:rsidR="00F638C0" w:rsidRPr="00E132CE">
        <w:rPr>
          <w:rFonts w:ascii="Times New Roman" w:hAnsi="Times New Roman" w:cs="Times New Roman"/>
          <w:sz w:val="24"/>
          <w:szCs w:val="24"/>
        </w:rPr>
        <w:t>)</w:t>
      </w:r>
      <w:r w:rsidR="00AB6E83" w:rsidRPr="00E132CE">
        <w:rPr>
          <w:rFonts w:ascii="Times New Roman" w:hAnsi="Times New Roman" w:cs="Times New Roman"/>
          <w:sz w:val="24"/>
          <w:szCs w:val="24"/>
        </w:rPr>
        <w:t>,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957CDC" w:rsidRPr="00E132CE">
        <w:rPr>
          <w:rFonts w:ascii="Times New Roman" w:hAnsi="Times New Roman" w:cs="Times New Roman"/>
          <w:b/>
          <w:bCs/>
          <w:sz w:val="24"/>
          <w:szCs w:val="24"/>
        </w:rPr>
        <w:t>[4</w:t>
      </w:r>
      <w:r w:rsidR="00C55E6D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2C1CD8" w:rsidRPr="00E132CE">
        <w:rPr>
          <w:rFonts w:ascii="Times New Roman" w:hAnsi="Times New Roman" w:cs="Times New Roman"/>
          <w:b/>
          <w:bCs/>
          <w:sz w:val="24"/>
          <w:szCs w:val="24"/>
        </w:rPr>
        <w:t>5,6</w:t>
      </w:r>
      <w:r w:rsidR="00957CD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AB6E83" w:rsidRPr="00E132CE">
        <w:rPr>
          <w:rFonts w:ascii="Times New Roman" w:hAnsi="Times New Roman" w:cs="Times New Roman"/>
          <w:sz w:val="24"/>
          <w:szCs w:val="24"/>
        </w:rPr>
        <w:t>. Cependant, ces méthodes</w:t>
      </w:r>
      <w:r w:rsidR="00957CDC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 xml:space="preserve">de traitements consomment habituellement une quantité 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importante de produits chimiques, qui</w:t>
      </w:r>
      <w:r w:rsidR="00957CDC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 xml:space="preserve">conduisent parfois à une pollution secondaire et à un 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volume important de solides récupérés</w:t>
      </w:r>
      <w:r w:rsidR="00EA305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957CDC" w:rsidRPr="00E132CE">
        <w:rPr>
          <w:rFonts w:ascii="Times New Roman" w:hAnsi="Times New Roman" w:cs="Times New Roman"/>
          <w:b/>
          <w:bCs/>
          <w:sz w:val="24"/>
          <w:szCs w:val="24"/>
        </w:rPr>
        <w:t>[3</w:t>
      </w:r>
      <w:r w:rsidR="00FB7BC2" w:rsidRPr="00E132CE">
        <w:rPr>
          <w:rFonts w:ascii="Times New Roman" w:hAnsi="Times New Roman" w:cs="Times New Roman"/>
          <w:b/>
          <w:bCs/>
          <w:sz w:val="24"/>
          <w:szCs w:val="24"/>
        </w:rPr>
        <w:t>, 7,8</w:t>
      </w:r>
      <w:r w:rsidR="00EA3054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AB6E83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AB6E83" w:rsidRPr="00E132CE">
        <w:rPr>
          <w:rFonts w:ascii="Times New Roman" w:hAnsi="Times New Roman" w:cs="Times New Roman"/>
          <w:sz w:val="24"/>
          <w:szCs w:val="24"/>
        </w:rPr>
        <w:t>Il s’est récemment</w:t>
      </w:r>
      <w:r w:rsidR="00EA305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B6E83" w:rsidRPr="00E132CE">
        <w:rPr>
          <w:rFonts w:ascii="Times New Roman" w:hAnsi="Times New Roman" w:cs="Times New Roman"/>
          <w:sz w:val="24"/>
          <w:szCs w:val="24"/>
        </w:rPr>
        <w:t>avéré que</w:t>
      </w:r>
      <w:r w:rsidR="004E698F" w:rsidRPr="00E132CE">
        <w:rPr>
          <w:rFonts w:ascii="Times New Roman" w:hAnsi="Times New Roman" w:cs="Times New Roman"/>
          <w:sz w:val="24"/>
          <w:szCs w:val="24"/>
        </w:rPr>
        <w:t xml:space="preserve"> l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e </w:t>
      </w:r>
      <w:r w:rsidR="00EA3054" w:rsidRPr="00E132CE">
        <w:rPr>
          <w:rFonts w:ascii="Times New Roman" w:hAnsi="Times New Roman" w:cs="Times New Roman"/>
          <w:sz w:val="24"/>
          <w:szCs w:val="24"/>
        </w:rPr>
        <w:t>développemen</w:t>
      </w:r>
      <w:r w:rsidR="00226EF4" w:rsidRPr="00E132CE">
        <w:rPr>
          <w:rFonts w:ascii="Times New Roman" w:hAnsi="Times New Roman" w:cs="Times New Roman"/>
          <w:sz w:val="24"/>
          <w:szCs w:val="24"/>
        </w:rPr>
        <w:t>t</w:t>
      </w:r>
      <w:r w:rsidR="00EA3054" w:rsidRPr="00E132CE">
        <w:rPr>
          <w:rFonts w:ascii="Times New Roman" w:hAnsi="Times New Roman" w:cs="Times New Roman"/>
          <w:sz w:val="24"/>
          <w:szCs w:val="24"/>
        </w:rPr>
        <w:t xml:space="preserve"> d</w:t>
      </w:r>
      <w:r w:rsidR="00226EF4" w:rsidRPr="00E132CE">
        <w:rPr>
          <w:rFonts w:ascii="Times New Roman" w:hAnsi="Times New Roman" w:cs="Times New Roman"/>
          <w:sz w:val="24"/>
          <w:szCs w:val="24"/>
        </w:rPr>
        <w:t>e l'électricité co</w:t>
      </w:r>
      <w:r w:rsidR="00EA3054" w:rsidRPr="00E132CE">
        <w:rPr>
          <w:rFonts w:ascii="Times New Roman" w:hAnsi="Times New Roman" w:cs="Times New Roman"/>
          <w:sz w:val="24"/>
          <w:szCs w:val="24"/>
        </w:rPr>
        <w:t>mme nouvelle source d'énergie, l</w:t>
      </w:r>
      <w:r w:rsidR="00226EF4" w:rsidRPr="00E132CE">
        <w:rPr>
          <w:rFonts w:ascii="Times New Roman" w:hAnsi="Times New Roman" w:cs="Times New Roman"/>
          <w:sz w:val="24"/>
          <w:szCs w:val="24"/>
        </w:rPr>
        <w:t>'aspect</w:t>
      </w:r>
      <w:r w:rsidR="00EA3054" w:rsidRPr="00E132CE">
        <w:rPr>
          <w:rFonts w:ascii="Times New Roman" w:hAnsi="Times New Roman" w:cs="Times New Roman"/>
          <w:sz w:val="24"/>
          <w:szCs w:val="24"/>
        </w:rPr>
        <w:t xml:space="preserve"> n</w:t>
      </w:r>
      <w:r w:rsidR="00226EF4" w:rsidRPr="00E132CE">
        <w:rPr>
          <w:rFonts w:ascii="Times New Roman" w:hAnsi="Times New Roman" w:cs="Times New Roman"/>
          <w:sz w:val="24"/>
          <w:szCs w:val="24"/>
        </w:rPr>
        <w:t>on polluant et les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26EF4" w:rsidRPr="00E132CE">
        <w:rPr>
          <w:rFonts w:ascii="Times New Roman" w:hAnsi="Times New Roman" w:cs="Times New Roman"/>
          <w:sz w:val="24"/>
          <w:szCs w:val="24"/>
        </w:rPr>
        <w:t>facilités d'automatisation qu'elle apporte ont permis un développement</w:t>
      </w:r>
      <w:r w:rsidR="00F638C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26EF4" w:rsidRPr="00E132CE">
        <w:rPr>
          <w:rFonts w:ascii="Times New Roman" w:hAnsi="Times New Roman" w:cs="Times New Roman"/>
          <w:sz w:val="24"/>
          <w:szCs w:val="24"/>
        </w:rPr>
        <w:t>important des techniques électrochimiques dans le domaine du traitement des eaux</w:t>
      </w:r>
      <w:r w:rsidR="00EA3054" w:rsidRPr="00E132CE">
        <w:rPr>
          <w:rFonts w:ascii="Times New Roman" w:hAnsi="Times New Roman" w:cs="Times New Roman"/>
          <w:b/>
          <w:bCs/>
          <w:sz w:val="24"/>
          <w:szCs w:val="24"/>
        </w:rPr>
        <w:t>[9]</w:t>
      </w:r>
      <w:r w:rsidR="00EA3054" w:rsidRPr="00E132CE">
        <w:rPr>
          <w:rFonts w:ascii="Times New Roman" w:hAnsi="Times New Roman" w:cs="Times New Roman"/>
          <w:sz w:val="24"/>
          <w:szCs w:val="24"/>
        </w:rPr>
        <w:t>.</w:t>
      </w:r>
    </w:p>
    <w:p w:rsidR="000C0D37" w:rsidRPr="000C0D37" w:rsidRDefault="00B03DBC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ab/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226EF4" w:rsidRPr="00E132CE">
        <w:rPr>
          <w:rFonts w:ascii="Times New Roman" w:hAnsi="Times New Roman" w:cs="Times New Roman"/>
          <w:sz w:val="24"/>
          <w:szCs w:val="24"/>
        </w:rPr>
        <w:t>Les effets de l'électrolyse sur les espèces en solution peuv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ent être directs ou indirects. </w:t>
      </w:r>
      <w:r w:rsidR="00EF2D69" w:rsidRPr="00E132CE">
        <w:rPr>
          <w:rFonts w:ascii="Times New Roman" w:hAnsi="Times New Roman" w:cs="Times New Roman"/>
          <w:sz w:val="24"/>
          <w:szCs w:val="24"/>
        </w:rPr>
        <w:t>Par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81C84" w:rsidRPr="00E132CE">
        <w:rPr>
          <w:rFonts w:ascii="Times New Roman" w:hAnsi="Times New Roman" w:cs="Times New Roman"/>
          <w:sz w:val="24"/>
          <w:szCs w:val="24"/>
        </w:rPr>
        <w:t>e</w:t>
      </w:r>
      <w:r w:rsidR="00226EF4" w:rsidRPr="00E132CE">
        <w:rPr>
          <w:rFonts w:ascii="Times New Roman" w:hAnsi="Times New Roman" w:cs="Times New Roman"/>
          <w:sz w:val="24"/>
          <w:szCs w:val="24"/>
        </w:rPr>
        <w:t>ffet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26EF4" w:rsidRPr="00E132CE">
        <w:rPr>
          <w:rFonts w:ascii="Times New Roman" w:hAnsi="Times New Roman" w:cs="Times New Roman"/>
          <w:sz w:val="24"/>
          <w:szCs w:val="24"/>
        </w:rPr>
        <w:t>direct certains polluants</w:t>
      </w:r>
      <w:r w:rsidR="004E698F" w:rsidRPr="00E132CE">
        <w:rPr>
          <w:rFonts w:ascii="Times New Roman" w:hAnsi="Times New Roman" w:cs="Times New Roman"/>
          <w:sz w:val="24"/>
          <w:szCs w:val="24"/>
        </w:rPr>
        <w:t xml:space="preserve"> de faibles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E698F" w:rsidRPr="00E132CE">
        <w:rPr>
          <w:rFonts w:ascii="Times New Roman" w:hAnsi="Times New Roman" w:cs="Times New Roman"/>
          <w:sz w:val="24"/>
          <w:szCs w:val="24"/>
        </w:rPr>
        <w:t>dimensions : ions ou petites molécules, les produits chimiques et colloïdaux en solution, les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E698F" w:rsidRPr="00E132CE">
        <w:rPr>
          <w:rFonts w:ascii="Times New Roman" w:hAnsi="Times New Roman" w:cs="Times New Roman"/>
          <w:sz w:val="24"/>
          <w:szCs w:val="24"/>
        </w:rPr>
        <w:t>pollutions biologiques...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 peuvent être oxydés ou réduits aux électrodes. Dans certains cas,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26EF4" w:rsidRPr="00E132CE">
        <w:rPr>
          <w:rFonts w:ascii="Times New Roman" w:hAnsi="Times New Roman" w:cs="Times New Roman"/>
          <w:sz w:val="24"/>
          <w:szCs w:val="24"/>
        </w:rPr>
        <w:t>l'oxyd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ation anodique (ou la réduction 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cathodique) est </w:t>
      </w:r>
      <w:r w:rsidR="00281C84" w:rsidRPr="00E132CE">
        <w:rPr>
          <w:rFonts w:ascii="Times New Roman" w:hAnsi="Times New Roman" w:cs="Times New Roman"/>
          <w:sz w:val="24"/>
          <w:szCs w:val="24"/>
        </w:rPr>
        <w:t>inefficace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 ou lente. Il est alors nécessaire</w:t>
      </w:r>
      <w:r w:rsidR="00281C8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de générer </w:t>
      </w:r>
      <w:proofErr w:type="spellStart"/>
      <w:r w:rsidR="00226EF4" w:rsidRPr="00E132CE">
        <w:rPr>
          <w:rFonts w:ascii="Times New Roman" w:hAnsi="Times New Roman" w:cs="Times New Roman"/>
          <w:sz w:val="24"/>
          <w:szCs w:val="24"/>
        </w:rPr>
        <w:t>électrochimiquement</w:t>
      </w:r>
      <w:proofErr w:type="spellEnd"/>
      <w:r w:rsidR="00226EF4" w:rsidRPr="00E132CE">
        <w:rPr>
          <w:rFonts w:ascii="Times New Roman" w:hAnsi="Times New Roman" w:cs="Times New Roman"/>
          <w:sz w:val="24"/>
          <w:szCs w:val="24"/>
        </w:rPr>
        <w:t xml:space="preserve"> un </w:t>
      </w:r>
      <w:r w:rsidR="008431B1" w:rsidRPr="00E132CE">
        <w:rPr>
          <w:rFonts w:ascii="Times New Roman" w:hAnsi="Times New Roman" w:cs="Times New Roman"/>
          <w:sz w:val="24"/>
          <w:szCs w:val="24"/>
        </w:rPr>
        <w:t>oxydant</w:t>
      </w:r>
      <w:r w:rsidR="00226EF4" w:rsidRPr="00E132CE">
        <w:rPr>
          <w:rFonts w:ascii="Times New Roman" w:hAnsi="Times New Roman" w:cs="Times New Roman"/>
          <w:sz w:val="24"/>
          <w:szCs w:val="24"/>
        </w:rPr>
        <w:t xml:space="preserve"> qui réagira par la suite en solution sur les impuretés</w:t>
      </w:r>
      <w:r w:rsidR="004E698F" w:rsidRPr="00E132CE">
        <w:rPr>
          <w:rFonts w:ascii="Times New Roman" w:hAnsi="Times New Roman" w:cs="Times New Roman"/>
          <w:sz w:val="24"/>
          <w:szCs w:val="24"/>
        </w:rPr>
        <w:t xml:space="preserve"> telles que les grosses molécules,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E698F" w:rsidRPr="00E132CE">
        <w:rPr>
          <w:rFonts w:ascii="Times New Roman" w:hAnsi="Times New Roman" w:cs="Times New Roman"/>
          <w:sz w:val="24"/>
          <w:szCs w:val="24"/>
        </w:rPr>
        <w:t xml:space="preserve">les matières en suspension et les </w:t>
      </w:r>
      <w:r w:rsidR="002C1CD8" w:rsidRPr="00E132CE">
        <w:rPr>
          <w:rFonts w:ascii="Times New Roman" w:hAnsi="Times New Roman" w:cs="Times New Roman"/>
          <w:sz w:val="24"/>
          <w:szCs w:val="24"/>
        </w:rPr>
        <w:t xml:space="preserve">bactéries </w:t>
      </w:r>
      <w:r w:rsidR="002C1CD8" w:rsidRPr="00E132CE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281C84" w:rsidRPr="00E132CE">
        <w:rPr>
          <w:rFonts w:ascii="Times New Roman" w:hAnsi="Times New Roman" w:cs="Times New Roman"/>
          <w:b/>
          <w:bCs/>
          <w:sz w:val="24"/>
          <w:szCs w:val="24"/>
        </w:rPr>
        <w:t>10]</w:t>
      </w:r>
      <w:r w:rsidR="004E698F" w:rsidRPr="00E132CE">
        <w:rPr>
          <w:rFonts w:ascii="Times New Roman" w:hAnsi="Times New Roman" w:cs="Times New Roman"/>
          <w:sz w:val="24"/>
          <w:szCs w:val="24"/>
        </w:rPr>
        <w:t>.</w:t>
      </w:r>
    </w:p>
    <w:p w:rsidR="00226EF4" w:rsidRPr="00E132CE" w:rsidRDefault="000C0D37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0D37">
        <w:rPr>
          <w:rFonts w:ascii="Times New Roman" w:hAnsi="Times New Roman" w:cs="Times New Roman"/>
          <w:sz w:val="24"/>
          <w:szCs w:val="24"/>
        </w:rPr>
        <w:tab/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5902E9" w:rsidRPr="000C0D37">
        <w:rPr>
          <w:rFonts w:ascii="Times New Roman" w:hAnsi="Times New Roman" w:cs="Times New Roman"/>
          <w:sz w:val="24"/>
          <w:szCs w:val="24"/>
        </w:rPr>
        <w:t xml:space="preserve">L’analyse </w:t>
      </w:r>
      <w:r w:rsidR="005902E9" w:rsidRPr="00E132CE">
        <w:rPr>
          <w:rFonts w:ascii="Times New Roman" w:hAnsi="Times New Roman" w:cs="Times New Roman"/>
          <w:sz w:val="24"/>
          <w:szCs w:val="24"/>
        </w:rPr>
        <w:t>bibliographique</w:t>
      </w:r>
      <w:r w:rsidR="005902E9">
        <w:rPr>
          <w:rFonts w:ascii="Times New Roman" w:hAnsi="Times New Roman" w:cs="Times New Roman"/>
          <w:sz w:val="24"/>
          <w:szCs w:val="24"/>
        </w:rPr>
        <w:t xml:space="preserve"> </w:t>
      </w:r>
      <w:r w:rsidR="005902E9" w:rsidRPr="00E132CE">
        <w:rPr>
          <w:rFonts w:ascii="Times New Roman" w:hAnsi="Times New Roman" w:cs="Times New Roman"/>
          <w:sz w:val="24"/>
          <w:szCs w:val="24"/>
        </w:rPr>
        <w:t xml:space="preserve">prouve que </w:t>
      </w:r>
      <w:r w:rsidR="00383BAF" w:rsidRPr="00E132CE">
        <w:rPr>
          <w:rFonts w:ascii="Times New Roman" w:hAnsi="Times New Roman" w:cs="Times New Roman"/>
          <w:sz w:val="24"/>
          <w:szCs w:val="24"/>
        </w:rPr>
        <w:t>la</w:t>
      </w:r>
      <w:r w:rsidR="005902E9">
        <w:rPr>
          <w:rFonts w:ascii="Times New Roman" w:hAnsi="Times New Roman" w:cs="Times New Roman"/>
          <w:sz w:val="24"/>
          <w:szCs w:val="24"/>
        </w:rPr>
        <w:t xml:space="preserve"> technique d’électrocoagulation </w:t>
      </w:r>
      <w:r w:rsidR="00037008" w:rsidRPr="00E132CE">
        <w:rPr>
          <w:rFonts w:ascii="Times New Roman" w:hAnsi="Times New Roman" w:cs="Times New Roman"/>
          <w:sz w:val="24"/>
          <w:szCs w:val="24"/>
        </w:rPr>
        <w:t>offre la simplicité, l’efficacité, la compatibilité environnementale, la sécurité, la</w:t>
      </w:r>
      <w:r w:rsidR="005902E9">
        <w:rPr>
          <w:rFonts w:ascii="Times New Roman" w:hAnsi="Times New Roman" w:cs="Times New Roman"/>
          <w:sz w:val="24"/>
          <w:szCs w:val="24"/>
        </w:rPr>
        <w:t xml:space="preserve"> </w:t>
      </w:r>
      <w:r w:rsidR="00037008" w:rsidRPr="00E132CE">
        <w:rPr>
          <w:rFonts w:ascii="Times New Roman" w:hAnsi="Times New Roman" w:cs="Times New Roman"/>
          <w:sz w:val="24"/>
          <w:szCs w:val="24"/>
        </w:rPr>
        <w:t>sélectivité, pour un</w:t>
      </w:r>
      <w:r w:rsidR="00774CBE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037008" w:rsidRPr="00E132CE">
        <w:rPr>
          <w:rFonts w:ascii="Times New Roman" w:hAnsi="Times New Roman" w:cs="Times New Roman"/>
          <w:sz w:val="24"/>
          <w:szCs w:val="24"/>
        </w:rPr>
        <w:t xml:space="preserve">faible coût </w:t>
      </w:r>
      <w:r w:rsidR="00774CBE" w:rsidRPr="00E132CE">
        <w:rPr>
          <w:rFonts w:ascii="Times New Roman" w:hAnsi="Times New Roman" w:cs="Times New Roman"/>
          <w:b/>
          <w:bCs/>
          <w:sz w:val="24"/>
          <w:szCs w:val="24"/>
        </w:rPr>
        <w:t>[8,11]</w:t>
      </w:r>
      <w:r w:rsidR="00037008" w:rsidRPr="00E132CE">
        <w:rPr>
          <w:rFonts w:ascii="Times New Roman" w:hAnsi="Times New Roman" w:cs="Times New Roman"/>
          <w:sz w:val="24"/>
          <w:szCs w:val="24"/>
        </w:rPr>
        <w:t>, en particulier lorsque</w:t>
      </w:r>
      <w:r w:rsidR="00774CBE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037008" w:rsidRPr="00E132CE">
        <w:rPr>
          <w:rFonts w:ascii="Times New Roman" w:hAnsi="Times New Roman" w:cs="Times New Roman"/>
          <w:sz w:val="24"/>
          <w:szCs w:val="24"/>
        </w:rPr>
        <w:t>l’électrocoagulation est comparée au traitement biologique.</w:t>
      </w:r>
    </w:p>
    <w:p w:rsidR="00E06EBD" w:rsidRPr="00E132CE" w:rsidRDefault="00E06EBD" w:rsidP="00B03DBC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EBD" w:rsidRDefault="00E06EBD" w:rsidP="00B03DBC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581" w:rsidRPr="00E132CE" w:rsidRDefault="00545581" w:rsidP="00B03DBC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EBD" w:rsidRPr="00E132CE" w:rsidRDefault="00E06EBD" w:rsidP="00E06EBD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32CE">
        <w:rPr>
          <w:rFonts w:ascii="Times New Roman" w:hAnsi="Times New Roman" w:cs="Times New Roman"/>
          <w:b/>
          <w:bCs/>
          <w:sz w:val="26"/>
          <w:szCs w:val="26"/>
        </w:rPr>
        <w:t>II.2.</w:t>
      </w:r>
      <w:r w:rsidR="00AA4C39" w:rsidRPr="00E132CE">
        <w:rPr>
          <w:rFonts w:ascii="Times New Roman" w:hAnsi="Times New Roman" w:cs="Times New Roman"/>
          <w:b/>
          <w:bCs/>
          <w:sz w:val="26"/>
          <w:szCs w:val="26"/>
        </w:rPr>
        <w:t>Origine et évolution du pro</w:t>
      </w:r>
      <w:r w:rsidR="00F21F3A">
        <w:rPr>
          <w:rFonts w:ascii="Times New Roman" w:hAnsi="Times New Roman" w:cs="Times New Roman"/>
          <w:b/>
          <w:bCs/>
          <w:sz w:val="26"/>
          <w:szCs w:val="26"/>
        </w:rPr>
        <w:t>cédé d’électrocoagulation (EC) </w:t>
      </w:r>
    </w:p>
    <w:p w:rsidR="00E06EBD" w:rsidRPr="00E132CE" w:rsidRDefault="004A1E15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Le premier document rapportant l’utilisation de l’EC pour le traitement des effluents est un brevet américain déposé en 1880 par Webster </w:t>
      </w:r>
      <w:r w:rsidR="002B2DC5" w:rsidRPr="00E132CE">
        <w:rPr>
          <w:rFonts w:ascii="Times New Roman" w:hAnsi="Times New Roman" w:cs="Times New Roman"/>
          <w:b/>
          <w:bCs/>
          <w:sz w:val="24"/>
          <w:szCs w:val="24"/>
        </w:rPr>
        <w:t>[12]</w:t>
      </w:r>
      <w:r w:rsidR="00AA4C39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qui utilisait des électrodes en fer.</w:t>
      </w:r>
      <w:r w:rsidR="00005775" w:rsidRPr="00E132CE">
        <w:rPr>
          <w:rFonts w:ascii="Times New Roman" w:hAnsi="Times New Roman" w:cs="Times New Roman"/>
          <w:sz w:val="24"/>
          <w:szCs w:val="24"/>
        </w:rPr>
        <w:t xml:space="preserve">      </w:t>
      </w:r>
      <w:r w:rsidR="002B2DC5" w:rsidRPr="00E132CE">
        <w:rPr>
          <w:rFonts w:ascii="Times New Roman" w:hAnsi="Times New Roman" w:cs="Times New Roman"/>
          <w:sz w:val="24"/>
          <w:szCs w:val="24"/>
        </w:rPr>
        <w:t xml:space="preserve">   </w:t>
      </w:r>
      <w:r w:rsidR="00AA4C39" w:rsidRPr="00E132CE">
        <w:rPr>
          <w:rFonts w:ascii="Times New Roman" w:hAnsi="Times New Roman" w:cs="Times New Roman"/>
          <w:sz w:val="24"/>
          <w:szCs w:val="24"/>
        </w:rPr>
        <w:t>La même année, une station d’épuration fut construite sur la base de ce brevet, à Salford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(Grande-Bretagne) pour traiter les eaux polluées urbaines. En 1909, Harries dépose un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nouveau brevet sur ce procédé : les anodes étaient alors constituées par des plaques de fer et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d’aluminium. En 1912, deux autres stations de traitements des eaux usées furent construites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sur ce principe, aux Etats-Unis. Cependant, leur fonctionnement fut stoppé, quelques années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plus tard (1930), en raison du coût qui étaient deux fois plus élevé que celui d’un traitement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classique.</w:t>
      </w:r>
    </w:p>
    <w:p w:rsidR="000C0D37" w:rsidRPr="00E132CE" w:rsidRDefault="002B2DC5" w:rsidP="00545581">
      <w:pPr>
        <w:tabs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En 1946, Stuart étudie plus précisément le procédé avec un réacteur équipé d’électrodes 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en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aluminium. Comparant le procédé de coagulation physico-chimique et le procédé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électrochimique, il observe que le phénomène de coagulation semble plus rapide avec la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méthode électrochimique</w:t>
      </w:r>
      <w:r w:rsidRPr="00E132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132CE">
        <w:rPr>
          <w:rFonts w:ascii="Times New Roman" w:hAnsi="Times New Roman" w:cs="Times New Roman"/>
          <w:sz w:val="24"/>
          <w:szCs w:val="24"/>
        </w:rPr>
        <w:t>Bollina</w:t>
      </w:r>
      <w:proofErr w:type="spellEnd"/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>[13]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 se base sur les résultats de Stuart et réalise une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comparaison économique des deux procédés. Il estime que pour les installations de petites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tailles, l’électrocoagulation peut s’avérer plus compétitive que les procédés classiques.</w:t>
      </w:r>
    </w:p>
    <w:p w:rsidR="00E06EBD" w:rsidRPr="00E132CE" w:rsidRDefault="004A1E15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A4C39" w:rsidRPr="00E132CE">
        <w:rPr>
          <w:rFonts w:ascii="Times New Roman" w:hAnsi="Times New Roman" w:cs="Times New Roman"/>
          <w:sz w:val="24"/>
          <w:szCs w:val="24"/>
        </w:rPr>
        <w:t>Les recherches se sont poursuivies sur les effluents de caractéristiques très différentes :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B2DC5" w:rsidRPr="00E132CE">
        <w:rPr>
          <w:rFonts w:ascii="Times New Roman" w:hAnsi="Times New Roman" w:cs="Times New Roman"/>
          <w:sz w:val="24"/>
          <w:szCs w:val="24"/>
        </w:rPr>
        <w:t>Holden</w:t>
      </w:r>
      <w:r w:rsidR="002B2DC5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2DC5" w:rsidRPr="00E132CE">
        <w:rPr>
          <w:rFonts w:ascii="Times New Roman" w:hAnsi="Times New Roman" w:cs="Times New Roman"/>
          <w:b/>
          <w:bCs/>
          <w:sz w:val="24"/>
          <w:szCs w:val="24"/>
        </w:rPr>
        <w:t>[14]</w:t>
      </w:r>
      <w:r w:rsidR="00AA4C39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s’intéresse à la possibilité de traiter les eaux de surface pour la production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d’eau potable alors que </w:t>
      </w:r>
      <w:proofErr w:type="spellStart"/>
      <w:r w:rsidR="00AA4C39" w:rsidRPr="00E132CE">
        <w:rPr>
          <w:rFonts w:ascii="Times New Roman" w:hAnsi="Times New Roman" w:cs="Times New Roman"/>
          <w:sz w:val="24"/>
          <w:szCs w:val="24"/>
        </w:rPr>
        <w:t>Sadek</w:t>
      </w:r>
      <w:proofErr w:type="spellEnd"/>
      <w:r w:rsidR="00AA4C39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B2DC5" w:rsidRPr="00E132CE">
        <w:rPr>
          <w:rFonts w:ascii="Times New Roman" w:hAnsi="Times New Roman" w:cs="Times New Roman"/>
          <w:b/>
          <w:bCs/>
          <w:sz w:val="24"/>
          <w:szCs w:val="24"/>
        </w:rPr>
        <w:t>[15]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 propose un traitement des eaux usées en éliminant les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phosphates par EC. Back et </w:t>
      </w:r>
      <w:r w:rsidR="00915961" w:rsidRPr="00E132CE">
        <w:rPr>
          <w:rFonts w:ascii="Times New Roman" w:hAnsi="Times New Roman" w:cs="Times New Roman"/>
          <w:sz w:val="24"/>
          <w:szCs w:val="24"/>
        </w:rPr>
        <w:t>al</w:t>
      </w:r>
      <w:r w:rsidR="002131C4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131C4" w:rsidRPr="00E132CE">
        <w:rPr>
          <w:rFonts w:ascii="Times New Roman" w:hAnsi="Times New Roman" w:cs="Times New Roman"/>
          <w:b/>
          <w:bCs/>
          <w:sz w:val="24"/>
          <w:szCs w:val="24"/>
        </w:rPr>
        <w:t>[3]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 emploient le procédé pour le traitement des effluents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issus des industries agro-alimentaires. En 1975,</w:t>
      </w:r>
      <w:r w:rsidR="00AA4C39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A4C39" w:rsidRPr="00E132CE">
        <w:rPr>
          <w:rFonts w:ascii="Times New Roman" w:hAnsi="Times New Roman" w:cs="Times New Roman"/>
          <w:sz w:val="24"/>
          <w:szCs w:val="24"/>
        </w:rPr>
        <w:t>Strokach</w:t>
      </w:r>
      <w:proofErr w:type="spellEnd"/>
      <w:r w:rsidR="00AA4C39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en URSS, évoque divers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 </w:t>
      </w:r>
      <w:r w:rsidR="000C0D3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A4C39" w:rsidRPr="00E132CE">
        <w:rPr>
          <w:rFonts w:ascii="Times New Roman" w:hAnsi="Times New Roman" w:cs="Times New Roman"/>
          <w:sz w:val="24"/>
          <w:szCs w:val="24"/>
        </w:rPr>
        <w:t>électrocoagulateurs</w:t>
      </w:r>
      <w:proofErr w:type="spellEnd"/>
      <w:r w:rsidR="00AA4C39" w:rsidRPr="00E132CE">
        <w:rPr>
          <w:rFonts w:ascii="Times New Roman" w:hAnsi="Times New Roman" w:cs="Times New Roman"/>
          <w:sz w:val="24"/>
          <w:szCs w:val="24"/>
        </w:rPr>
        <w:t xml:space="preserve"> », permettant le traitement et le recyclage des eaux usées pour une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éventuelle réutilisation en agriculture. En 1980, de nombreux travaux ont été présentés par des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chercheurs russes sur l’électrocoagulation comme moyen de traitement efficace des eaux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usées. Enfin, en 1984, </w:t>
      </w:r>
      <w:proofErr w:type="spellStart"/>
      <w:r w:rsidR="00AA4C39" w:rsidRPr="00E132CE">
        <w:rPr>
          <w:rFonts w:ascii="Times New Roman" w:hAnsi="Times New Roman" w:cs="Times New Roman"/>
          <w:sz w:val="24"/>
          <w:szCs w:val="24"/>
        </w:rPr>
        <w:t>Vik</w:t>
      </w:r>
      <w:proofErr w:type="spellEnd"/>
      <w:r w:rsidR="0091596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131C4" w:rsidRPr="00E132CE">
        <w:rPr>
          <w:rFonts w:ascii="Times New Roman" w:hAnsi="Times New Roman" w:cs="Times New Roman"/>
          <w:b/>
          <w:bCs/>
          <w:sz w:val="24"/>
          <w:szCs w:val="24"/>
        </w:rPr>
        <w:t>[16]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 réalise un travail conséquent démontrant la possibilité de 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produire</w:t>
      </w:r>
      <w:r w:rsidR="002131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de l’eau potable par le procédé d’électrocoagulation à partir des eaux naturelles 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norvégiennes</w:t>
      </w:r>
      <w:r w:rsidR="002131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fortement chargées en substances humiques </w:t>
      </w:r>
      <w:r w:rsidR="002131C4" w:rsidRPr="00E132CE">
        <w:rPr>
          <w:rFonts w:ascii="Times New Roman" w:hAnsi="Times New Roman" w:cs="Times New Roman"/>
          <w:b/>
          <w:bCs/>
          <w:sz w:val="24"/>
          <w:szCs w:val="24"/>
        </w:rPr>
        <w:t>[12]</w:t>
      </w:r>
      <w:r w:rsidR="00AA4C39" w:rsidRPr="00E132CE">
        <w:rPr>
          <w:rFonts w:ascii="Times New Roman" w:hAnsi="Times New Roman" w:cs="Times New Roman"/>
          <w:sz w:val="24"/>
          <w:szCs w:val="24"/>
        </w:rPr>
        <w:t>.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EBD" w:rsidRPr="00E132CE" w:rsidRDefault="00AA4C39" w:rsidP="00545581">
      <w:pPr>
        <w:tabs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En dépit de ces nombreuses recherches, le procédé d’EC a marqué un net recul en raison de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l’évolution des autres procédés de trai</w:t>
      </w:r>
      <w:r w:rsidR="00BA1030" w:rsidRPr="00E132CE">
        <w:rPr>
          <w:rFonts w:ascii="Times New Roman" w:hAnsi="Times New Roman" w:cs="Times New Roman"/>
          <w:sz w:val="24"/>
          <w:szCs w:val="24"/>
        </w:rPr>
        <w:t>tement des eaux qui sont apparu</w:t>
      </w:r>
      <w:r w:rsidRPr="00E132CE">
        <w:rPr>
          <w:rFonts w:ascii="Times New Roman" w:hAnsi="Times New Roman" w:cs="Times New Roman"/>
          <w:sz w:val="24"/>
          <w:szCs w:val="24"/>
        </w:rPr>
        <w:t xml:space="preserve">s plus simples </w:t>
      </w:r>
      <w:r w:rsidRPr="00E132CE">
        <w:rPr>
          <w:rFonts w:ascii="Times New Roman" w:hAnsi="Times New Roman" w:cs="Times New Roman"/>
          <w:sz w:val="24"/>
          <w:szCs w:val="24"/>
        </w:rPr>
        <w:lastRenderedPageBreak/>
        <w:t>et moins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A1030" w:rsidRPr="00E132CE">
        <w:rPr>
          <w:rFonts w:ascii="Times New Roman" w:hAnsi="Times New Roman" w:cs="Times New Roman"/>
          <w:sz w:val="24"/>
          <w:szCs w:val="24"/>
        </w:rPr>
        <w:t>coûteux</w:t>
      </w:r>
      <w:r w:rsidRPr="00E132CE">
        <w:rPr>
          <w:rFonts w:ascii="Times New Roman" w:hAnsi="Times New Roman" w:cs="Times New Roman"/>
          <w:sz w:val="24"/>
          <w:szCs w:val="24"/>
        </w:rPr>
        <w:t>. Ainsi l’électrocoagulation s’est finalement peu développée jusqu’au début des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années 90.</w:t>
      </w:r>
    </w:p>
    <w:p w:rsidR="00545581" w:rsidRDefault="00E06EBD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ab/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Le développement de la législation concernant les rejets d’eaux polluées en milieu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naturel,</w:t>
      </w:r>
      <w:r w:rsidR="00BA103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ainsi que l’avancement des recherches</w:t>
      </w:r>
      <w:r w:rsidR="002131C4" w:rsidRPr="00E132CE">
        <w:rPr>
          <w:rFonts w:ascii="Times New Roman" w:hAnsi="Times New Roman" w:cs="Times New Roman"/>
          <w:sz w:val="24"/>
          <w:szCs w:val="24"/>
        </w:rPr>
        <w:t xml:space="preserve"> dans les différents procédés </w:t>
      </w:r>
      <w:r w:rsidR="00AA4C39" w:rsidRPr="00E132CE">
        <w:rPr>
          <w:rFonts w:ascii="Times New Roman" w:hAnsi="Times New Roman" w:cs="Times New Roman"/>
          <w:sz w:val="24"/>
          <w:szCs w:val="24"/>
        </w:rPr>
        <w:t xml:space="preserve">électrochimiques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ont</w:t>
      </w:r>
      <w:r w:rsidR="00BA103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A4C39" w:rsidRPr="00E132CE">
        <w:rPr>
          <w:rFonts w:ascii="Times New Roman" w:hAnsi="Times New Roman" w:cs="Times New Roman"/>
          <w:sz w:val="24"/>
          <w:szCs w:val="24"/>
        </w:rPr>
        <w:t>dans les années 80, réactualisé l’électrocoagulation qui a alors connu un regain d’intérêt.</w:t>
      </w:r>
    </w:p>
    <w:p w:rsidR="00545581" w:rsidRDefault="00AA4C39" w:rsidP="00545581">
      <w:pPr>
        <w:tabs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efforts récents concernant le développement des procédés propres de traitement des eaux,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ont permis à l’électrocoagulation de prendre de l’importance, offrant ainsi un coût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d’investissement et de traitement compétitif, et une large efficacité d’élimination de polluants.</w:t>
      </w:r>
    </w:p>
    <w:p w:rsidR="00545581" w:rsidRDefault="00AA4C39" w:rsidP="00545581">
      <w:pPr>
        <w:tabs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industries de traitement de surface ont été les premières à instaurer des procédés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d’électrocoagulation, en France, dans les années 90. Depuis, la technologie des procédés d’EC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ne cesse d’être développée et améliorée dans des domaines industriels variés (textile,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agroalimentaire, semi – conducteurs…).</w:t>
      </w:r>
    </w:p>
    <w:p w:rsidR="006B4D7E" w:rsidRPr="00E132CE" w:rsidRDefault="00AA4C39" w:rsidP="00545581">
      <w:pPr>
        <w:tabs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L’importance de l’électrocoagulation s’est accrue du fait de son efficacité, généralement</w:t>
      </w:r>
      <w:r w:rsidR="00E06EBD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supérieures aux autres techniques, pour éliminer les différentes formes de</w:t>
      </w:r>
      <w:r w:rsidR="00BA103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pollution</w:t>
      </w:r>
      <w:r w:rsidR="00EC69A4" w:rsidRPr="00E132CE">
        <w:rPr>
          <w:rFonts w:ascii="Times New Roman" w:hAnsi="Times New Roman" w:cs="Times New Roman"/>
          <w:sz w:val="24"/>
          <w:szCs w:val="24"/>
        </w:rPr>
        <w:t>.</w:t>
      </w:r>
    </w:p>
    <w:p w:rsidR="00BD07B7" w:rsidRDefault="00BD07B7" w:rsidP="00BD07B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E6AD1" w:rsidRPr="00E132CE" w:rsidRDefault="008E6AD1" w:rsidP="00BD07B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06EBD" w:rsidRPr="00E132CE" w:rsidRDefault="00E06EBD" w:rsidP="00E06EB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32CE">
        <w:rPr>
          <w:rFonts w:ascii="Times New Roman" w:hAnsi="Times New Roman" w:cs="Times New Roman"/>
          <w:b/>
          <w:bCs/>
          <w:sz w:val="26"/>
          <w:szCs w:val="26"/>
        </w:rPr>
        <w:t>II.3.</w:t>
      </w:r>
      <w:r w:rsidR="00F21F3A">
        <w:rPr>
          <w:rFonts w:ascii="Times New Roman" w:hAnsi="Times New Roman" w:cs="Times New Roman"/>
          <w:b/>
          <w:bCs/>
          <w:sz w:val="26"/>
          <w:szCs w:val="26"/>
        </w:rPr>
        <w:t>Principe du procédé </w:t>
      </w:r>
    </w:p>
    <w:p w:rsidR="00E06EBD" w:rsidRDefault="00EC69A4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45581">
        <w:rPr>
          <w:rFonts w:ascii="Times New Roman" w:hAnsi="Times New Roman" w:cs="Times New Roman"/>
          <w:sz w:val="24"/>
          <w:szCs w:val="24"/>
        </w:rPr>
        <w:t xml:space="preserve">  </w:t>
      </w:r>
      <w:r w:rsidRPr="00E132CE">
        <w:rPr>
          <w:rFonts w:ascii="Times New Roman" w:hAnsi="Times New Roman" w:cs="Times New Roman"/>
          <w:sz w:val="24"/>
          <w:szCs w:val="24"/>
        </w:rPr>
        <w:t>Le procédé d’électrocoagulation est basé sur le principe des anodes solubles. Il s’agit,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d’imposer un courant (ou potentiel) entre deux électrodes (fer ou aluminium) immergées dans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un électrolyte contenu dans un réacteur pour générer, in situ, des ions (Fe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E132CE">
        <w:rPr>
          <w:rFonts w:ascii="Times New Roman" w:hAnsi="Times New Roman" w:cs="Times New Roman"/>
          <w:sz w:val="24"/>
          <w:szCs w:val="24"/>
        </w:rPr>
        <w:t>, Fe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E132CE">
        <w:rPr>
          <w:rFonts w:ascii="Times New Roman" w:hAnsi="Times New Roman" w:cs="Times New Roman"/>
          <w:sz w:val="24"/>
          <w:szCs w:val="24"/>
        </w:rPr>
        <w:t>, Al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E132CE">
        <w:rPr>
          <w:rFonts w:ascii="Times New Roman" w:hAnsi="Times New Roman" w:cs="Times New Roman"/>
          <w:sz w:val="24"/>
          <w:szCs w:val="24"/>
        </w:rPr>
        <w:t>),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susceptibles de produire un coagulant en solution et de provoquer une coagulation –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floculation des polluants que l’on souhaite éliminer. L’électrolyse peut également coaguler les</w:t>
      </w:r>
      <w:r w:rsidR="00E06EBD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composés solubles oxydables ou réductibles contenus dans l’effluent.</w:t>
      </w:r>
    </w:p>
    <w:p w:rsidR="00545581" w:rsidRPr="00E132CE" w:rsidRDefault="00545581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94E63" w:rsidRDefault="00545581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La différence entre l’EC et la coagulation chimique réside principalement dans la source des </w:t>
      </w:r>
      <w:r w:rsidR="00D94E63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coagulants, qui sont générés </w:t>
      </w:r>
      <w:proofErr w:type="spellStart"/>
      <w:r w:rsidR="00687E3A" w:rsidRPr="00E132CE">
        <w:rPr>
          <w:rFonts w:ascii="Times New Roman" w:hAnsi="Times New Roman" w:cs="Times New Roman"/>
          <w:sz w:val="24"/>
          <w:szCs w:val="24"/>
        </w:rPr>
        <w:t>électrochimiquement</w:t>
      </w:r>
      <w:proofErr w:type="spellEnd"/>
      <w:r w:rsidR="00687E3A" w:rsidRPr="00E132CE">
        <w:rPr>
          <w:rFonts w:ascii="Times New Roman" w:hAnsi="Times New Roman" w:cs="Times New Roman"/>
          <w:sz w:val="24"/>
          <w:szCs w:val="24"/>
        </w:rPr>
        <w:t xml:space="preserve"> (in situ) dans l’une, et ajoutés directement </w:t>
      </w:r>
      <w:r w:rsidR="00D94E63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sous forme de composés chimiques dans l’autre. En revanche, les procédés classiques basés </w:t>
      </w:r>
      <w:r w:rsidR="00D94E63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sur la coagulation chimique n’ont besoin que d’énergie mécanique pour </w:t>
      </w:r>
      <w:r w:rsidR="00687E3A" w:rsidRPr="00E132CE">
        <w:rPr>
          <w:rFonts w:ascii="Times New Roman" w:hAnsi="Times New Roman" w:cs="Times New Roman"/>
          <w:sz w:val="24"/>
          <w:szCs w:val="24"/>
        </w:rPr>
        <w:lastRenderedPageBreak/>
        <w:t xml:space="preserve">réaliser l’agitation </w:t>
      </w:r>
      <w:r w:rsidR="00D94E63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tandis que l’EC consomme aussi de l’énergie électrique essentiellement pour dissoudre </w:t>
      </w:r>
      <w:r w:rsidR="00D94E63"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>l’anode sacrifiée.</w:t>
      </w:r>
    </w:p>
    <w:p w:rsidR="00545581" w:rsidRPr="00E132CE" w:rsidRDefault="00545581" w:rsidP="00545581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7E3A" w:rsidRPr="00E132CE" w:rsidRDefault="00545581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87E3A" w:rsidRPr="00E132CE">
        <w:rPr>
          <w:rFonts w:ascii="Times New Roman" w:hAnsi="Times New Roman" w:cs="Times New Roman"/>
          <w:sz w:val="24"/>
          <w:szCs w:val="24"/>
        </w:rPr>
        <w:t>Au cours du traitement, plusieurs processus électrochimiques, physicochimiques et chimiques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687E3A" w:rsidRPr="00E132CE">
        <w:rPr>
          <w:rFonts w:ascii="Times New Roman" w:hAnsi="Times New Roman" w:cs="Times New Roman"/>
          <w:sz w:val="24"/>
          <w:szCs w:val="24"/>
        </w:rPr>
        <w:t>peuvent être observés</w:t>
      </w:r>
      <w:r w:rsidR="007E1995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34BAE" w:rsidRPr="00E132CE">
        <w:rPr>
          <w:rFonts w:ascii="Times New Roman" w:hAnsi="Times New Roman" w:cs="Times New Roman"/>
          <w:b/>
          <w:bCs/>
          <w:sz w:val="24"/>
          <w:szCs w:val="24"/>
        </w:rPr>
        <w:t>[9]</w:t>
      </w:r>
      <w:r w:rsidR="00687E3A" w:rsidRPr="00E132C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7E3A" w:rsidRPr="00E132CE" w:rsidRDefault="00687E3A" w:rsidP="00545581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1) </w:t>
      </w:r>
      <w:r w:rsidR="00545581">
        <w:rPr>
          <w:rFonts w:ascii="Times New Roman" w:hAnsi="Times New Roman" w:cs="Times New Roman"/>
          <w:sz w:val="24"/>
          <w:szCs w:val="24"/>
        </w:rPr>
        <w:t>L</w:t>
      </w:r>
      <w:r w:rsidRPr="00E132CE">
        <w:rPr>
          <w:rFonts w:ascii="Times New Roman" w:hAnsi="Times New Roman" w:cs="Times New Roman"/>
          <w:sz w:val="24"/>
          <w:szCs w:val="24"/>
        </w:rPr>
        <w:t>'électrophorèse (déplacement de particules chargées sous l'effet du champ électrique);</w:t>
      </w:r>
    </w:p>
    <w:p w:rsidR="00687E3A" w:rsidRPr="00E132CE" w:rsidRDefault="00687E3A" w:rsidP="002C391C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2) </w:t>
      </w:r>
      <w:r w:rsidR="00545581">
        <w:rPr>
          <w:rFonts w:ascii="Times New Roman" w:hAnsi="Times New Roman" w:cs="Times New Roman"/>
          <w:sz w:val="24"/>
          <w:szCs w:val="24"/>
        </w:rPr>
        <w:t>L</w:t>
      </w:r>
      <w:r w:rsidRPr="00E132CE">
        <w:rPr>
          <w:rFonts w:ascii="Times New Roman" w:hAnsi="Times New Roman" w:cs="Times New Roman"/>
          <w:sz w:val="24"/>
          <w:szCs w:val="24"/>
        </w:rPr>
        <w:t>a réduction cathodique et chimique des composés o</w:t>
      </w:r>
      <w:r w:rsidR="002C391C">
        <w:rPr>
          <w:rFonts w:ascii="Times New Roman" w:hAnsi="Times New Roman" w:cs="Times New Roman"/>
          <w:sz w:val="24"/>
          <w:szCs w:val="24"/>
        </w:rPr>
        <w:t xml:space="preserve">rganiques et inorganiques ainsi </w:t>
      </w:r>
      <w:r w:rsidRPr="00E132CE">
        <w:rPr>
          <w:rFonts w:ascii="Times New Roman" w:hAnsi="Times New Roman" w:cs="Times New Roman"/>
          <w:sz w:val="24"/>
          <w:szCs w:val="24"/>
        </w:rPr>
        <w:t xml:space="preserve">que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la formation de dépôts métalliques à la cathode; </w:t>
      </w:r>
    </w:p>
    <w:p w:rsidR="00687E3A" w:rsidRPr="00E132CE" w:rsidRDefault="00687E3A" w:rsidP="002C391C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3) </w:t>
      </w:r>
      <w:r w:rsidR="002C391C">
        <w:rPr>
          <w:rFonts w:ascii="Times New Roman" w:hAnsi="Times New Roman" w:cs="Times New Roman"/>
          <w:sz w:val="24"/>
          <w:szCs w:val="24"/>
        </w:rPr>
        <w:t>L</w:t>
      </w:r>
      <w:r w:rsidRPr="00E132CE">
        <w:rPr>
          <w:rFonts w:ascii="Times New Roman" w:hAnsi="Times New Roman" w:cs="Times New Roman"/>
          <w:sz w:val="24"/>
          <w:szCs w:val="24"/>
        </w:rPr>
        <w:t>es interactions chimiques entre les ions Fe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E132CE">
        <w:rPr>
          <w:rFonts w:ascii="Times New Roman" w:hAnsi="Times New Roman" w:cs="Times New Roman"/>
          <w:sz w:val="24"/>
          <w:szCs w:val="24"/>
        </w:rPr>
        <w:t xml:space="preserve"> (ou Al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E132CE">
        <w:rPr>
          <w:rFonts w:ascii="Times New Roman" w:hAnsi="Times New Roman" w:cs="Times New Roman"/>
          <w:sz w:val="24"/>
          <w:szCs w:val="24"/>
        </w:rPr>
        <w:t xml:space="preserve">) générés par dissolution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132CE">
        <w:rPr>
          <w:rFonts w:ascii="Times New Roman" w:hAnsi="Times New Roman" w:cs="Times New Roman"/>
          <w:sz w:val="24"/>
          <w:szCs w:val="24"/>
        </w:rPr>
        <w:t xml:space="preserve">anodique, et les anions présents dans les eaux usées (sulfures, phosphates, etc.), lesquelles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  </w:t>
      </w:r>
      <w:r w:rsidRPr="00E132CE">
        <w:rPr>
          <w:rFonts w:ascii="Times New Roman" w:hAnsi="Times New Roman" w:cs="Times New Roman"/>
          <w:sz w:val="24"/>
          <w:szCs w:val="24"/>
        </w:rPr>
        <w:t xml:space="preserve">entraînent la formation de composés insolubles ; </w:t>
      </w:r>
    </w:p>
    <w:p w:rsidR="00687E3A" w:rsidRPr="00E132CE" w:rsidRDefault="00687E3A" w:rsidP="002C391C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4) </w:t>
      </w:r>
      <w:r w:rsidR="002C391C">
        <w:rPr>
          <w:rFonts w:ascii="Times New Roman" w:hAnsi="Times New Roman" w:cs="Times New Roman"/>
          <w:sz w:val="24"/>
          <w:szCs w:val="24"/>
        </w:rPr>
        <w:t>L</w:t>
      </w:r>
      <w:r w:rsidRPr="00E132CE">
        <w:rPr>
          <w:rFonts w:ascii="Times New Roman" w:hAnsi="Times New Roman" w:cs="Times New Roman"/>
          <w:sz w:val="24"/>
          <w:szCs w:val="24"/>
        </w:rPr>
        <w:t>a flottation de particules solides et d'impuretés dissoutes dues à la présence de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bulles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 </w:t>
      </w:r>
      <w:r w:rsidRPr="00E132CE">
        <w:rPr>
          <w:rFonts w:ascii="Times New Roman" w:hAnsi="Times New Roman" w:cs="Times New Roman"/>
          <w:sz w:val="24"/>
          <w:szCs w:val="24"/>
        </w:rPr>
        <w:t>de gaz d'hydrogène (H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sz w:val="24"/>
          <w:szCs w:val="24"/>
        </w:rPr>
        <w:t>) générées à la cathode;</w:t>
      </w:r>
    </w:p>
    <w:p w:rsidR="00687E3A" w:rsidRPr="00E132CE" w:rsidRDefault="00687E3A" w:rsidP="008E6AD1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5) </w:t>
      </w:r>
      <w:r w:rsidR="008E6AD1">
        <w:rPr>
          <w:rFonts w:ascii="Times New Roman" w:hAnsi="Times New Roman" w:cs="Times New Roman"/>
          <w:sz w:val="24"/>
          <w:szCs w:val="24"/>
        </w:rPr>
        <w:t>L</w:t>
      </w:r>
      <w:r w:rsidRPr="00E132CE">
        <w:rPr>
          <w:rFonts w:ascii="Times New Roman" w:hAnsi="Times New Roman" w:cs="Times New Roman"/>
          <w:sz w:val="24"/>
          <w:szCs w:val="24"/>
        </w:rPr>
        <w:t xml:space="preserve">'adsorption des polluants à la surface des hydroxydes ferreux (ou des hydroxydes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  </w:t>
      </w:r>
      <w:r w:rsidRPr="00E132CE">
        <w:rPr>
          <w:rFonts w:ascii="Times New Roman" w:hAnsi="Times New Roman" w:cs="Times New Roman"/>
          <w:sz w:val="24"/>
          <w:szCs w:val="24"/>
        </w:rPr>
        <w:t>d'aluminium), lesquels possèdent une forte capacité d'adsorp</w:t>
      </w:r>
      <w:r w:rsidR="00234BAE" w:rsidRPr="00E132CE">
        <w:rPr>
          <w:rFonts w:ascii="Times New Roman" w:hAnsi="Times New Roman" w:cs="Times New Roman"/>
          <w:sz w:val="24"/>
          <w:szCs w:val="24"/>
        </w:rPr>
        <w:t xml:space="preserve">tion </w:t>
      </w:r>
      <w:r w:rsidR="00234BAE" w:rsidRPr="00E132CE">
        <w:rPr>
          <w:rFonts w:ascii="Times New Roman" w:hAnsi="Times New Roman" w:cs="Times New Roman"/>
          <w:b/>
          <w:bCs/>
          <w:sz w:val="24"/>
          <w:szCs w:val="24"/>
        </w:rPr>
        <w:t>[17]</w:t>
      </w:r>
      <w:r w:rsidR="007E1995" w:rsidRPr="00E132CE">
        <w:rPr>
          <w:rFonts w:ascii="Times New Roman" w:hAnsi="Times New Roman" w:cs="Times New Roman"/>
          <w:sz w:val="24"/>
          <w:szCs w:val="24"/>
        </w:rPr>
        <w:t>.</w:t>
      </w:r>
    </w:p>
    <w:p w:rsidR="002C391C" w:rsidRPr="00E132CE" w:rsidRDefault="002C391C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4E63" w:rsidRPr="00F21F3A" w:rsidRDefault="007E7D5D" w:rsidP="00D94E63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D94E63" w:rsidRPr="00F21F3A">
        <w:rPr>
          <w:rFonts w:ascii="Times New Roman" w:hAnsi="Times New Roman" w:cs="Times New Roman"/>
          <w:b/>
          <w:bCs/>
          <w:sz w:val="24"/>
          <w:szCs w:val="24"/>
        </w:rPr>
        <w:t>.3.1.</w:t>
      </w:r>
      <w:r w:rsidR="00BE3421" w:rsidRPr="00F21F3A">
        <w:rPr>
          <w:rFonts w:ascii="Times New Roman" w:hAnsi="Times New Roman" w:cs="Times New Roman"/>
          <w:b/>
          <w:bCs/>
          <w:sz w:val="24"/>
          <w:szCs w:val="24"/>
        </w:rPr>
        <w:t>Phénomène chimique</w:t>
      </w:r>
      <w:r w:rsidR="0060706C" w:rsidRPr="00F21F3A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045416" w:rsidRPr="00E132CE" w:rsidRDefault="004A1E15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C391C">
        <w:rPr>
          <w:rFonts w:ascii="Times New Roman" w:hAnsi="Times New Roman" w:cs="Times New Roman"/>
          <w:sz w:val="24"/>
          <w:szCs w:val="24"/>
        </w:rPr>
        <w:t xml:space="preserve">  </w:t>
      </w:r>
      <w:r w:rsidR="00045416" w:rsidRPr="00E132CE">
        <w:rPr>
          <w:rFonts w:ascii="Times New Roman" w:hAnsi="Times New Roman" w:cs="Times New Roman"/>
          <w:sz w:val="24"/>
          <w:szCs w:val="24"/>
        </w:rPr>
        <w:t xml:space="preserve">Malgré la divergence dans l’introduction du coagulant, les mêmes phénomènes </w:t>
      </w:r>
      <w:r w:rsidR="00D94E63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45416" w:rsidRPr="00E132CE">
        <w:rPr>
          <w:rFonts w:ascii="Times New Roman" w:hAnsi="Times New Roman" w:cs="Times New Roman"/>
          <w:sz w:val="24"/>
          <w:szCs w:val="24"/>
        </w:rPr>
        <w:t>chimiques que ceux décrits en coagulation conduisent à l’élimination des matières organiques.</w:t>
      </w:r>
      <w:r w:rsidR="00D94E63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45416" w:rsidRPr="00E132CE">
        <w:rPr>
          <w:rFonts w:ascii="Times New Roman" w:hAnsi="Times New Roman" w:cs="Times New Roman"/>
          <w:sz w:val="24"/>
          <w:szCs w:val="24"/>
        </w:rPr>
        <w:t>Ainsi Mollah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et al</w:t>
      </w:r>
      <w:r w:rsidR="007E1995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045416" w:rsidRPr="00E132CE">
        <w:rPr>
          <w:rFonts w:ascii="Times New Roman" w:hAnsi="Times New Roman" w:cs="Times New Roman"/>
          <w:b/>
          <w:bCs/>
          <w:sz w:val="24"/>
          <w:szCs w:val="24"/>
        </w:rPr>
        <w:t>[18]</w:t>
      </w:r>
      <w:r w:rsidR="00045416" w:rsidRPr="00E132CE">
        <w:rPr>
          <w:rFonts w:ascii="Times New Roman" w:hAnsi="Times New Roman" w:cs="Times New Roman"/>
          <w:sz w:val="24"/>
          <w:szCs w:val="24"/>
        </w:rPr>
        <w:t xml:space="preserve"> décrivent le procédé d’</w:t>
      </w:r>
      <w:r w:rsidR="00AD0615" w:rsidRPr="00E132CE">
        <w:rPr>
          <w:rFonts w:ascii="Times New Roman" w:hAnsi="Times New Roman" w:cs="Times New Roman"/>
          <w:sz w:val="24"/>
          <w:szCs w:val="24"/>
        </w:rPr>
        <w:t xml:space="preserve">électrocoagulation en des </w:t>
      </w:r>
      <w:r w:rsidR="00045416" w:rsidRPr="00E132CE">
        <w:rPr>
          <w:rFonts w:ascii="Times New Roman" w:hAnsi="Times New Roman" w:cs="Times New Roman"/>
          <w:sz w:val="24"/>
          <w:szCs w:val="24"/>
        </w:rPr>
        <w:t xml:space="preserve"> étapes</w:t>
      </w:r>
      <w:r w:rsidR="00D94E63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45416" w:rsidRPr="00E132CE">
        <w:rPr>
          <w:rFonts w:ascii="Times New Roman" w:hAnsi="Times New Roman" w:cs="Times New Roman"/>
          <w:sz w:val="24"/>
          <w:szCs w:val="24"/>
        </w:rPr>
        <w:t>successives, conduisant à la déstabilisation des colloïdes auxquelles s’ajoute une étape de</w:t>
      </w:r>
      <w:r w:rsidR="00D94E63"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45416" w:rsidRPr="00E132CE">
        <w:rPr>
          <w:rFonts w:ascii="Times New Roman" w:hAnsi="Times New Roman" w:cs="Times New Roman"/>
          <w:sz w:val="24"/>
          <w:szCs w:val="24"/>
        </w:rPr>
        <w:t>floculation :</w:t>
      </w:r>
    </w:p>
    <w:p w:rsidR="00045416" w:rsidRPr="00E132CE" w:rsidRDefault="00045416" w:rsidP="00BD07B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Formation du coagulant par dissolu</w:t>
      </w:r>
      <w:r w:rsidR="00973565" w:rsidRPr="00E132CE">
        <w:rPr>
          <w:rFonts w:ascii="Times New Roman" w:hAnsi="Times New Roman" w:cs="Times New Roman"/>
          <w:sz w:val="24"/>
          <w:szCs w:val="24"/>
        </w:rPr>
        <w:t>tion électrochimique de l’anode ;</w:t>
      </w:r>
    </w:p>
    <w:p w:rsidR="000F06CA" w:rsidRPr="00E132CE" w:rsidRDefault="000F06C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973565" w:rsidRPr="00E132CE" w:rsidRDefault="00045416" w:rsidP="00D94E6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Déstabilisation des colloïdes </w:t>
      </w:r>
      <w:r w:rsidR="00973565" w:rsidRPr="00E132CE">
        <w:rPr>
          <w:rFonts w:ascii="Times New Roman" w:hAnsi="Times New Roman" w:cs="Times New Roman"/>
          <w:sz w:val="24"/>
          <w:szCs w:val="24"/>
        </w:rPr>
        <w:t xml:space="preserve">en diminuant leurs charges </w:t>
      </w:r>
      <w:r w:rsidRPr="00E132CE">
        <w:rPr>
          <w:rFonts w:ascii="Times New Roman" w:hAnsi="Times New Roman" w:cs="Times New Roman"/>
          <w:sz w:val="24"/>
          <w:szCs w:val="24"/>
        </w:rPr>
        <w:t>suivant les mécanismes de compression de la double couche</w:t>
      </w:r>
      <w:r w:rsidR="00973565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via les ions générés</w:t>
      </w:r>
      <w:r w:rsidR="00973565" w:rsidRPr="00E132CE">
        <w:rPr>
          <w:rFonts w:ascii="Times New Roman" w:hAnsi="Times New Roman" w:cs="Times New Roman"/>
          <w:sz w:val="24"/>
          <w:szCs w:val="24"/>
        </w:rPr>
        <w:t> ;</w:t>
      </w:r>
    </w:p>
    <w:p w:rsidR="000F06CA" w:rsidRDefault="000F06C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8E6AD1" w:rsidRDefault="008E6AD1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8E6AD1" w:rsidRPr="00E132CE" w:rsidRDefault="008E6AD1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973565" w:rsidRPr="00E132CE" w:rsidRDefault="000F06CA" w:rsidP="00D94E63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N</w:t>
      </w:r>
      <w:r w:rsidR="00045416" w:rsidRPr="00E132CE">
        <w:rPr>
          <w:rFonts w:ascii="Times New Roman" w:hAnsi="Times New Roman" w:cs="Times New Roman"/>
          <w:sz w:val="24"/>
          <w:szCs w:val="24"/>
        </w:rPr>
        <w:t>eutralisation</w:t>
      </w:r>
      <w:r w:rsidRPr="00E132CE">
        <w:rPr>
          <w:rFonts w:ascii="Times New Roman" w:hAnsi="Times New Roman" w:cs="Times New Roman"/>
          <w:sz w:val="24"/>
          <w:szCs w:val="24"/>
        </w:rPr>
        <w:t xml:space="preserve"> de </w:t>
      </w:r>
      <w:r w:rsidR="00045416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973565" w:rsidRPr="00E132CE">
        <w:rPr>
          <w:rFonts w:ascii="Times New Roman" w:hAnsi="Times New Roman" w:cs="Times New Roman"/>
          <w:sz w:val="24"/>
          <w:szCs w:val="24"/>
        </w:rPr>
        <w:t>la charge restante par les monomères d’aluminium</w:t>
      </w:r>
      <w:r w:rsidR="006502D5" w:rsidRPr="00E132CE">
        <w:rPr>
          <w:rFonts w:ascii="Times New Roman" w:hAnsi="Times New Roman" w:cs="Times New Roman"/>
          <w:sz w:val="24"/>
          <w:szCs w:val="24"/>
        </w:rPr>
        <w:t>(ou de fer)</w:t>
      </w:r>
      <w:r w:rsidR="00973565" w:rsidRPr="00E132CE">
        <w:rPr>
          <w:rFonts w:ascii="Times New Roman" w:hAnsi="Times New Roman" w:cs="Times New Roman"/>
          <w:sz w:val="24"/>
          <w:szCs w:val="24"/>
        </w:rPr>
        <w:t xml:space="preserve"> de 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 </w:t>
      </w:r>
      <w:r w:rsidR="00973565" w:rsidRPr="00E132CE">
        <w:rPr>
          <w:rFonts w:ascii="Times New Roman" w:hAnsi="Times New Roman" w:cs="Times New Roman"/>
          <w:sz w:val="24"/>
          <w:szCs w:val="24"/>
        </w:rPr>
        <w:t>manière à réduire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973565" w:rsidRPr="00E132CE">
        <w:rPr>
          <w:rFonts w:ascii="Times New Roman" w:hAnsi="Times New Roman" w:cs="Times New Roman"/>
          <w:sz w:val="24"/>
          <w:szCs w:val="24"/>
        </w:rPr>
        <w:t>la répulsion électrostatique inter-par</w:t>
      </w:r>
      <w:r w:rsidRPr="00E132CE">
        <w:rPr>
          <w:rFonts w:ascii="Times New Roman" w:hAnsi="Times New Roman" w:cs="Times New Roman"/>
          <w:sz w:val="24"/>
          <w:szCs w:val="24"/>
        </w:rPr>
        <w:t>ticules et favoriser les forces</w:t>
      </w:r>
      <w:r w:rsidR="00FB7BC2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973565" w:rsidRPr="00E132CE">
        <w:rPr>
          <w:rFonts w:ascii="Times New Roman" w:hAnsi="Times New Roman" w:cs="Times New Roman"/>
          <w:sz w:val="24"/>
          <w:szCs w:val="24"/>
        </w:rPr>
        <w:t>d’attraction ;</w:t>
      </w:r>
    </w:p>
    <w:p w:rsidR="000F06CA" w:rsidRPr="00E132CE" w:rsidRDefault="000F06C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825"/>
        <w:jc w:val="both"/>
        <w:rPr>
          <w:rFonts w:ascii="Times New Roman" w:hAnsi="Times New Roman" w:cs="Times New Roman"/>
          <w:sz w:val="24"/>
          <w:szCs w:val="24"/>
        </w:rPr>
      </w:pPr>
    </w:p>
    <w:p w:rsidR="00045416" w:rsidRPr="00E132CE" w:rsidRDefault="00973565" w:rsidP="00D94E63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Adsorption des colloïdes neutralisés sur les hydroxydes d’aluminium </w:t>
      </w:r>
      <w:r w:rsidR="006502D5" w:rsidRPr="00E132CE">
        <w:rPr>
          <w:rFonts w:ascii="Times New Roman" w:hAnsi="Times New Roman" w:cs="Times New Roman"/>
          <w:sz w:val="24"/>
          <w:szCs w:val="24"/>
        </w:rPr>
        <w:t xml:space="preserve">ou de </w:t>
      </w:r>
      <w:r w:rsidR="007E1995" w:rsidRPr="00E132CE">
        <w:rPr>
          <w:rFonts w:ascii="Times New Roman" w:hAnsi="Times New Roman" w:cs="Times New Roman"/>
          <w:sz w:val="24"/>
          <w:szCs w:val="24"/>
        </w:rPr>
        <w:t>f</w:t>
      </w:r>
      <w:r w:rsidR="006502D5" w:rsidRPr="00E132CE">
        <w:rPr>
          <w:rFonts w:ascii="Times New Roman" w:hAnsi="Times New Roman" w:cs="Times New Roman"/>
          <w:sz w:val="24"/>
          <w:szCs w:val="24"/>
        </w:rPr>
        <w:t>er</w:t>
      </w:r>
      <w:r w:rsidR="007E1995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(Al(OH</w:t>
      </w:r>
      <w:proofErr w:type="gramStart"/>
      <w:r w:rsidRPr="00E132CE">
        <w:rPr>
          <w:rFonts w:ascii="Times New Roman" w:hAnsi="Times New Roman" w:cs="Times New Roman"/>
          <w:sz w:val="24"/>
          <w:szCs w:val="24"/>
        </w:rPr>
        <w:t>)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(s)</w:t>
      </w:r>
      <w:r w:rsidR="003C4D43" w:rsidRPr="00E132CE">
        <w:rPr>
          <w:rFonts w:ascii="Times New Roman" w:hAnsi="Times New Roman" w:cs="Times New Roman"/>
          <w:sz w:val="24"/>
          <w:szCs w:val="24"/>
        </w:rPr>
        <w:t>, Fe(OH)</w:t>
      </w:r>
      <w:r w:rsidR="003C4D43" w:rsidRPr="00E132CE">
        <w:rPr>
          <w:rFonts w:ascii="Times New Roman" w:hAnsi="Times New Roman" w:cs="Times New Roman"/>
          <w:sz w:val="24"/>
          <w:szCs w:val="24"/>
          <w:vertAlign w:val="subscript"/>
        </w:rPr>
        <w:t>3(s)</w:t>
      </w:r>
      <w:r w:rsidRPr="00E132CE">
        <w:rPr>
          <w:rFonts w:ascii="Times New Roman" w:hAnsi="Times New Roman" w:cs="Times New Roman"/>
          <w:sz w:val="24"/>
          <w:szCs w:val="24"/>
        </w:rPr>
        <w:t>) qui</w:t>
      </w:r>
      <w:r w:rsidR="003C4D4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conduit à la formation de « flocs »</w:t>
      </w:r>
      <w:r w:rsidR="000F06CA" w:rsidRPr="00E132CE">
        <w:rPr>
          <w:rFonts w:ascii="Times New Roman" w:hAnsi="Times New Roman" w:cs="Times New Roman"/>
          <w:sz w:val="24"/>
          <w:szCs w:val="24"/>
        </w:rPr>
        <w:t> ;</w:t>
      </w:r>
    </w:p>
    <w:p w:rsidR="000F06CA" w:rsidRPr="00E132CE" w:rsidRDefault="000F06C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D94E63" w:rsidRPr="008E6AD1" w:rsidRDefault="00045416" w:rsidP="008E6AD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Floculation des flocs formés pour favoriser leur regroupement.</w:t>
      </w:r>
    </w:p>
    <w:p w:rsidR="00D94E63" w:rsidRPr="00E132CE" w:rsidRDefault="00D94E63" w:rsidP="00D94E63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9B3" w:rsidRPr="00E132CE" w:rsidRDefault="004A1E15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</w:t>
      </w:r>
      <w:r w:rsidR="002C391C">
        <w:rPr>
          <w:rFonts w:ascii="Times New Roman" w:hAnsi="Times New Roman" w:cs="Times New Roman"/>
          <w:sz w:val="24"/>
          <w:szCs w:val="24"/>
        </w:rPr>
        <w:t xml:space="preserve">  </w:t>
      </w:r>
      <w:r w:rsidR="00E71FD6" w:rsidRPr="00E132CE">
        <w:rPr>
          <w:rFonts w:ascii="Times New Roman" w:hAnsi="Times New Roman" w:cs="Times New Roman"/>
          <w:sz w:val="24"/>
          <w:szCs w:val="24"/>
        </w:rPr>
        <w:t>Lorsque le fer est utilisé comme anode, il y a production d’hydroxyde de fer,  Fe(OH</w:t>
      </w:r>
      <w:proofErr w:type="gramStart"/>
      <w:r w:rsidR="00E71FD6" w:rsidRPr="00E132CE">
        <w:rPr>
          <w:rFonts w:ascii="Times New Roman" w:hAnsi="Times New Roman" w:cs="Times New Roman"/>
          <w:sz w:val="24"/>
          <w:szCs w:val="24"/>
        </w:rPr>
        <w:t>)</w:t>
      </w:r>
      <w:r w:rsidR="00E71FD6" w:rsidRPr="00E132CE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gramEnd"/>
      <w:r w:rsidR="00E71FD6" w:rsidRPr="00E132CE">
        <w:rPr>
          <w:rFonts w:ascii="Times New Roman" w:hAnsi="Times New Roman" w:cs="Times New Roman"/>
          <w:sz w:val="24"/>
          <w:szCs w:val="24"/>
        </w:rPr>
        <w:t xml:space="preserve"> où</w:t>
      </w:r>
      <w:r w:rsidR="00D94E6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A71246" w:rsidRPr="00E132CE">
        <w:rPr>
          <w:rFonts w:ascii="Times New Roman" w:hAnsi="Times New Roman" w:cs="Times New Roman"/>
          <w:sz w:val="24"/>
          <w:szCs w:val="24"/>
        </w:rPr>
        <w:t>n=2 ou 3.Deux mécanismes pour la production d’hydroxyde</w:t>
      </w:r>
      <w:r w:rsidR="00671ECF" w:rsidRPr="00E132CE">
        <w:rPr>
          <w:rFonts w:ascii="Times New Roman" w:hAnsi="Times New Roman" w:cs="Times New Roman"/>
          <w:sz w:val="24"/>
          <w:szCs w:val="24"/>
        </w:rPr>
        <w:t xml:space="preserve"> de fer ont été proposé</w:t>
      </w:r>
      <w:r w:rsidR="00671ECF" w:rsidRPr="00E132CE">
        <w:rPr>
          <w:rFonts w:ascii="Times New Roman" w:hAnsi="Times New Roman" w:cs="Times New Roman"/>
          <w:b/>
          <w:bCs/>
          <w:sz w:val="24"/>
          <w:szCs w:val="24"/>
        </w:rPr>
        <w:t>[19</w:t>
      </w:r>
      <w:r w:rsidR="00F038B6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D94E63" w:rsidRPr="00E132CE">
        <w:rPr>
          <w:rFonts w:ascii="Times New Roman" w:hAnsi="Times New Roman" w:cs="Times New Roman"/>
          <w:sz w:val="24"/>
          <w:szCs w:val="24"/>
        </w:rPr>
        <w:t> :</w:t>
      </w:r>
    </w:p>
    <w:p w:rsidR="00D94E63" w:rsidRPr="00E132CE" w:rsidRDefault="00D94E63" w:rsidP="00D94E63">
      <w:pPr>
        <w:autoSpaceDE w:val="0"/>
        <w:autoSpaceDN w:val="0"/>
        <w:adjustRightInd w:val="0"/>
        <w:spacing w:before="100" w:beforeAutospacing="1"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038B6" w:rsidRPr="000A3A71" w:rsidRDefault="00D94E63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Mécanisme</w:t>
      </w:r>
      <w:proofErr w:type="spellEnd"/>
      <w:r w:rsidR="00F038B6"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="00F038B6"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 :</w:t>
      </w:r>
      <w:proofErr w:type="gramEnd"/>
    </w:p>
    <w:p w:rsidR="00E9129D" w:rsidRPr="000A3A71" w:rsidRDefault="00E9129D" w:rsidP="0069336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0A3A71" w:rsidRDefault="00F038B6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Anode</w:t>
      </w:r>
      <w:r w:rsidRPr="000A3A71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9129D" w:rsidRPr="000A3A71" w:rsidRDefault="0069336B" w:rsidP="002C391C">
      <w:pPr>
        <w:tabs>
          <w:tab w:val="left" w:pos="67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3A71">
        <w:rPr>
          <w:rFonts w:ascii="Times New Roman" w:hAnsi="Times New Roman" w:cs="Times New Roman"/>
          <w:sz w:val="24"/>
          <w:szCs w:val="24"/>
          <w:lang w:val="en-US"/>
        </w:rPr>
        <w:tab/>
        <w:t>(II-1)</w:t>
      </w:r>
    </w:p>
    <w:p w:rsidR="00F038B6" w:rsidRPr="000A3A71" w:rsidRDefault="00D55B53" w:rsidP="00D94E6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00.15pt;margin-top:6.95pt;width:36pt;height:0;z-index:251664384" o:connectortype="straight">
            <v:stroke endarrow="block"/>
          </v:shape>
        </w:pict>
      </w:r>
      <w:r w:rsidR="00D94E63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(s)</w:t>
      </w:r>
      <w:r w:rsidR="00E9129D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D94E63" w:rsidRPr="000A3A71">
        <w:rPr>
          <w:rFonts w:ascii="Times New Roman" w:hAnsi="Times New Roman" w:cs="Times New Roman"/>
          <w:sz w:val="24"/>
          <w:szCs w:val="24"/>
          <w:lang w:val="en-US"/>
        </w:rPr>
        <w:t>4Fe</w:t>
      </w:r>
      <w:r w:rsidR="00D94E63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038B6" w:rsidRPr="000A3A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8e</w:t>
      </w:r>
      <w:r w:rsidR="00F038B6" w:rsidRPr="000A3A71">
        <w:rPr>
          <w:rFonts w:ascii="Times New Roman" w:eastAsia="MTSY" w:hAnsi="Times New Roman" w:cs="Times New Roman"/>
          <w:sz w:val="24"/>
          <w:szCs w:val="24"/>
          <w:vertAlign w:val="superscript"/>
          <w:lang w:val="en-US"/>
        </w:rPr>
        <w:t>−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</w:t>
      </w:r>
    </w:p>
    <w:p w:rsidR="00E9129D" w:rsidRPr="000A3A71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0A3A71" w:rsidRDefault="00D55B53" w:rsidP="008E14CC">
      <w:pPr>
        <w:tabs>
          <w:tab w:val="left" w:pos="1418"/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3" type="#_x0000_t32" style="position:absolute;margin-left:202.15pt;margin-top:9.65pt;width:23.25pt;height:0;z-index:251665408" o:connectortype="straight">
            <v:stroke endarrow="block"/>
          </v:shape>
        </w:pict>
      </w:r>
      <w:r w:rsidR="00D94E63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proofErr w:type="gramStart"/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038B6" w:rsidRPr="000A3A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10H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(l)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2(g)</w:t>
      </w:r>
      <w:r w:rsidR="0069336B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4Fe(OH)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3(s)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8H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038B6" w:rsidRPr="000A3A71">
        <w:rPr>
          <w:rFonts w:ascii="Times New Roman" w:eastAsia="MTSY" w:hAnsi="Times New Roman" w:cs="Times New Roman"/>
          <w:sz w:val="24"/>
          <w:szCs w:val="24"/>
          <w:vertAlign w:val="superscript"/>
          <w:lang w:val="en-US"/>
        </w:rPr>
        <w:t>+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</w:t>
      </w:r>
      <w:r w:rsidR="0069336B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>(II-2)</w:t>
      </w:r>
    </w:p>
    <w:p w:rsidR="00E9129D" w:rsidRPr="000A3A71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94E63" w:rsidRPr="000A3A71" w:rsidRDefault="00D94E63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94E63" w:rsidRPr="000A3A71" w:rsidRDefault="00D94E63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9A08FF" w:rsidRDefault="00F038B6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A08FF">
        <w:rPr>
          <w:rFonts w:ascii="Times New Roman" w:hAnsi="Times New Roman" w:cs="Times New Roman"/>
          <w:sz w:val="24"/>
          <w:szCs w:val="24"/>
          <w:u w:val="single"/>
        </w:rPr>
        <w:t>Cathode:</w:t>
      </w:r>
    </w:p>
    <w:p w:rsidR="00E9129D" w:rsidRPr="009A08FF" w:rsidRDefault="00E9129D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29D" w:rsidRPr="008E6AD1" w:rsidRDefault="00D55B53" w:rsidP="0069336B">
      <w:pPr>
        <w:tabs>
          <w:tab w:val="left" w:pos="1418"/>
          <w:tab w:val="left" w:pos="6663"/>
          <w:tab w:val="left" w:pos="6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4" type="#_x0000_t32" style="position:absolute;margin-left:134.65pt;margin-top:6.95pt;width:36pt;height:0;z-index:251666432" o:connectortype="straight">
            <v:stroke endarrow="block"/>
          </v:shape>
        </w:pict>
      </w:r>
      <w:r w:rsidR="00D94E63" w:rsidRPr="008E6A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F038B6" w:rsidRPr="008E6AD1">
        <w:rPr>
          <w:rFonts w:ascii="Times New Roman" w:hAnsi="Times New Roman" w:cs="Times New Roman"/>
          <w:sz w:val="24"/>
          <w:szCs w:val="24"/>
        </w:rPr>
        <w:t>8H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proofErr w:type="gramEnd"/>
      <w:r w:rsidR="00F038B6" w:rsidRPr="008E6AD1">
        <w:rPr>
          <w:rFonts w:ascii="Times New Roman" w:hAnsi="Times New Roman" w:cs="Times New Roman"/>
          <w:sz w:val="24"/>
          <w:szCs w:val="24"/>
          <w:vertAlign w:val="subscript"/>
        </w:rPr>
        <w:t>aq</w:t>
      </w:r>
      <w:proofErr w:type="spellEnd"/>
      <w:r w:rsidR="00F038B6" w:rsidRPr="008E6AD1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="00F038B6" w:rsidRPr="008E6AD1">
        <w:rPr>
          <w:rFonts w:ascii="Times New Roman" w:eastAsia="MTSY" w:hAnsi="Times New Roman" w:cs="Times New Roman"/>
          <w:sz w:val="24"/>
          <w:szCs w:val="24"/>
          <w:vertAlign w:val="superscript"/>
        </w:rPr>
        <w:t>+</w:t>
      </w:r>
      <w:r w:rsidR="00F038B6" w:rsidRPr="008E6AD1">
        <w:rPr>
          <w:rFonts w:ascii="Times New Roman" w:eastAsia="MTSY" w:hAnsi="Times New Roman" w:cs="Times New Roman"/>
          <w:sz w:val="24"/>
          <w:szCs w:val="24"/>
        </w:rPr>
        <w:t xml:space="preserve"> + </w:t>
      </w:r>
      <w:r w:rsidR="00F038B6" w:rsidRPr="008E6AD1">
        <w:rPr>
          <w:rFonts w:ascii="Times New Roman" w:hAnsi="Times New Roman" w:cs="Times New Roman"/>
          <w:sz w:val="24"/>
          <w:szCs w:val="24"/>
        </w:rPr>
        <w:t>8e</w:t>
      </w:r>
      <w:r w:rsidR="00F038B6" w:rsidRPr="008E6AD1">
        <w:rPr>
          <w:rFonts w:ascii="Times New Roman" w:eastAsia="MTSY" w:hAnsi="Times New Roman" w:cs="Times New Roman"/>
          <w:sz w:val="24"/>
          <w:szCs w:val="24"/>
          <w:vertAlign w:val="superscript"/>
        </w:rPr>
        <w:t xml:space="preserve">− </w:t>
      </w:r>
      <w:r w:rsidR="00E9129D" w:rsidRPr="008E6AD1">
        <w:rPr>
          <w:rFonts w:ascii="Times New Roman" w:eastAsia="MTSY" w:hAnsi="Times New Roman" w:cs="Times New Roman"/>
          <w:sz w:val="24"/>
          <w:szCs w:val="24"/>
        </w:rPr>
        <w:t xml:space="preserve">              </w:t>
      </w:r>
      <w:r w:rsidR="00F038B6" w:rsidRPr="008E6AD1">
        <w:rPr>
          <w:rFonts w:ascii="Times New Roman" w:eastAsia="MTSY" w:hAnsi="Times New Roman" w:cs="Times New Roman"/>
          <w:sz w:val="24"/>
          <w:szCs w:val="24"/>
        </w:rPr>
        <w:t xml:space="preserve"> </w:t>
      </w:r>
      <w:r w:rsidR="00F038B6" w:rsidRPr="008E6AD1">
        <w:rPr>
          <w:rFonts w:ascii="Times New Roman" w:hAnsi="Times New Roman" w:cs="Times New Roman"/>
          <w:sz w:val="24"/>
          <w:szCs w:val="24"/>
        </w:rPr>
        <w:t>4H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038B6" w:rsidRPr="008E6AD1">
        <w:rPr>
          <w:rFonts w:ascii="Times New Roman" w:hAnsi="Times New Roman" w:cs="Times New Roman"/>
          <w:sz w:val="24"/>
          <w:szCs w:val="24"/>
        </w:rPr>
        <w:t xml:space="preserve">(g) </w:t>
      </w:r>
      <w:r w:rsidR="0069336B" w:rsidRPr="008E6AD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E14CC" w:rsidRPr="008E6AD1">
        <w:rPr>
          <w:rFonts w:ascii="Times New Roman" w:hAnsi="Times New Roman" w:cs="Times New Roman"/>
          <w:sz w:val="24"/>
          <w:szCs w:val="24"/>
        </w:rPr>
        <w:t xml:space="preserve"> </w:t>
      </w:r>
      <w:r w:rsidR="0069336B" w:rsidRPr="008E6AD1">
        <w:rPr>
          <w:rFonts w:ascii="Times New Roman" w:hAnsi="Times New Roman" w:cs="Times New Roman"/>
          <w:sz w:val="24"/>
          <w:szCs w:val="24"/>
        </w:rPr>
        <w:t>(II-3)</w:t>
      </w:r>
    </w:p>
    <w:p w:rsidR="00E9129D" w:rsidRPr="008E6AD1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4E63" w:rsidRPr="008E6AD1" w:rsidRDefault="00D94E63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8B6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E6AD1">
        <w:rPr>
          <w:rFonts w:ascii="Times New Roman" w:hAnsi="Times New Roman" w:cs="Times New Roman"/>
          <w:sz w:val="24"/>
          <w:szCs w:val="24"/>
        </w:rPr>
        <w:t xml:space="preserve"> </w:t>
      </w:r>
      <w:r w:rsidR="008A49A9" w:rsidRPr="008E6AD1">
        <w:rPr>
          <w:rFonts w:ascii="Times New Roman" w:hAnsi="Times New Roman" w:cs="Times New Roman"/>
          <w:sz w:val="24"/>
          <w:szCs w:val="24"/>
          <w:u w:val="single"/>
        </w:rPr>
        <w:t>Réaction globale :</w:t>
      </w:r>
    </w:p>
    <w:p w:rsidR="00AE7C0A" w:rsidRPr="008E6AD1" w:rsidRDefault="00AE7C0A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9129D" w:rsidRPr="008E6AD1" w:rsidRDefault="00E9129D" w:rsidP="00D94E6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038B6" w:rsidRPr="000A3A71" w:rsidRDefault="00D55B53" w:rsidP="008E14CC">
      <w:pPr>
        <w:tabs>
          <w:tab w:val="left" w:pos="1418"/>
          <w:tab w:val="left" w:pos="6804"/>
          <w:tab w:val="left" w:pos="7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6" type="#_x0000_t32" style="position:absolute;margin-left:191.65pt;margin-top:9.35pt;width:36pt;height:0;z-index:251667456" o:connectortype="straight">
            <v:stroke endarrow="block"/>
          </v:shape>
        </w:pict>
      </w:r>
      <w:r w:rsidR="00AE2E04" w:rsidRPr="004468E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(s)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proofErr w:type="gramStart"/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10H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l)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2(g)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</w:t>
      </w:r>
      <w:r w:rsidR="00E9129D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4Fe(OH)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3(s)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4H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2(g) </w:t>
      </w:r>
      <w:r w:rsidR="008E14CC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8E14CC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>(II-4)</w:t>
      </w:r>
    </w:p>
    <w:p w:rsidR="00E9129D" w:rsidRPr="000A3A71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E2E04" w:rsidRPr="000A3A71" w:rsidRDefault="00AE2E04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E2E04" w:rsidRPr="000A3A71" w:rsidRDefault="00AE2E04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C391C" w:rsidRPr="000A3A71" w:rsidRDefault="002C391C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038B6" w:rsidRPr="000A3A71" w:rsidRDefault="00AE2E04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Mécanisme</w:t>
      </w:r>
      <w:proofErr w:type="spellEnd"/>
      <w:r w:rsidR="00F038B6"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gramStart"/>
      <w:r w:rsidR="00F038B6"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0A3A71">
        <w:rPr>
          <w:rFonts w:ascii="Times New Roman" w:hAnsi="Times New Roman" w:cs="Times New Roman"/>
          <w:b/>
          <w:bCs/>
          <w:sz w:val="24"/>
          <w:szCs w:val="24"/>
          <w:lang w:val="en-US"/>
        </w:rPr>
        <w:t> :</w:t>
      </w:r>
      <w:proofErr w:type="gramEnd"/>
    </w:p>
    <w:p w:rsidR="00E9129D" w:rsidRPr="000A3A71" w:rsidRDefault="00E9129D" w:rsidP="00AE2E0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0A3A71" w:rsidRDefault="00F038B6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Anode:</w:t>
      </w:r>
    </w:p>
    <w:p w:rsidR="00E9129D" w:rsidRPr="000A3A71" w:rsidRDefault="00E9129D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F038B6" w:rsidRPr="000A3A71" w:rsidRDefault="00D55B53" w:rsidP="008E14CC">
      <w:pPr>
        <w:tabs>
          <w:tab w:val="left" w:pos="1418"/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MTSY" w:hAnsi="Times New Roman" w:cs="Times New Roman"/>
          <w:sz w:val="24"/>
          <w:szCs w:val="24"/>
          <w:lang w:val="en-US"/>
        </w:rPr>
      </w:pPr>
      <w:r w:rsidRPr="00D55B53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7" type="#_x0000_t32" style="position:absolute;margin-left:94.9pt;margin-top:8.35pt;width:36pt;height:0;z-index:251668480" o:connectortype="straight">
            <v:stroke endarrow="block"/>
          </v:shape>
        </w:pict>
      </w:r>
      <w:r w:rsidR="00AE2E04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(s) </w:t>
      </w:r>
      <w:r w:rsidR="00E9129D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038B6" w:rsidRPr="000A3A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2e</w:t>
      </w:r>
      <w:r w:rsidR="00F038B6" w:rsidRPr="000A3A71">
        <w:rPr>
          <w:rFonts w:ascii="Times New Roman" w:eastAsia="MTSY" w:hAnsi="Times New Roman" w:cs="Times New Roman"/>
          <w:sz w:val="24"/>
          <w:szCs w:val="24"/>
          <w:vertAlign w:val="superscript"/>
          <w:lang w:val="en-US"/>
        </w:rPr>
        <w:t xml:space="preserve">− </w:t>
      </w:r>
      <w:r w:rsidR="008E14CC" w:rsidRPr="000A3A71">
        <w:rPr>
          <w:rFonts w:ascii="Times New Roman" w:eastAsia="MTSY" w:hAnsi="Times New Roman" w:cs="Times New Roman"/>
          <w:sz w:val="24"/>
          <w:szCs w:val="24"/>
          <w:vertAlign w:val="superscript"/>
          <w:lang w:val="en-US"/>
        </w:rPr>
        <w:t xml:space="preserve"> </w:t>
      </w:r>
      <w:r w:rsidR="008E14CC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>(II-5)</w:t>
      </w:r>
    </w:p>
    <w:p w:rsidR="00E9129D" w:rsidRPr="000A3A71" w:rsidRDefault="00E9129D" w:rsidP="00E91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0A3A71" w:rsidRDefault="00D55B53" w:rsidP="008E14CC">
      <w:pPr>
        <w:tabs>
          <w:tab w:val="left" w:pos="1418"/>
          <w:tab w:val="left" w:pos="6663"/>
          <w:tab w:val="left" w:pos="70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8" type="#_x0000_t32" style="position:absolute;margin-left:170.65pt;margin-top:7pt;width:36pt;height:0;z-index:251669504" o:connectortype="straight">
            <v:stroke endarrow="block"/>
          </v:shape>
        </w:pict>
      </w:r>
      <w:r w:rsidR="00AE2E04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C73205" w:rsidRPr="000A3A7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C73205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(</w:t>
      </w:r>
      <w:proofErr w:type="spellStart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C73205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C73205" w:rsidRPr="000A3A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2</w:t>
      </w:r>
      <w:r w:rsidR="00F038B6" w:rsidRPr="000A3A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proofErr w:type="gramStart"/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2OH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spellStart"/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aq</w:t>
      </w:r>
      <w:proofErr w:type="spell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="00F038B6" w:rsidRPr="000A3A71">
        <w:rPr>
          <w:rFonts w:ascii="Times New Roman" w:eastAsia="MTSY" w:hAnsi="Times New Roman" w:cs="Times New Roman"/>
          <w:sz w:val="24"/>
          <w:szCs w:val="24"/>
          <w:vertAlign w:val="superscript"/>
          <w:lang w:val="en-US"/>
        </w:rPr>
        <w:t>−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</w:t>
      </w:r>
      <w:r w:rsidR="00C73205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2(s)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E14CC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>(II-6)</w:t>
      </w:r>
    </w:p>
    <w:p w:rsidR="00C73205" w:rsidRPr="000A3A71" w:rsidRDefault="00C73205" w:rsidP="00C73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0A3A71" w:rsidRDefault="00F038B6" w:rsidP="00AE2E0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Cathode:</w:t>
      </w:r>
    </w:p>
    <w:p w:rsidR="00C73205" w:rsidRPr="000A3A71" w:rsidRDefault="00C73205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038B6" w:rsidRPr="008E6AD1" w:rsidRDefault="00D55B53" w:rsidP="008E14CC">
      <w:pPr>
        <w:tabs>
          <w:tab w:val="left" w:pos="1418"/>
          <w:tab w:val="left" w:pos="6804"/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49" type="#_x0000_t32" style="position:absolute;margin-left:141.4pt;margin-top:8.8pt;width:36pt;height:0;z-index:251670528" o:connectortype="straight">
            <v:stroke endarrow="block"/>
          </v:shape>
        </w:pict>
      </w:r>
      <w:r w:rsidR="00AE2E04" w:rsidRPr="008E6AD1">
        <w:rPr>
          <w:rFonts w:ascii="Times New Roman" w:hAnsi="Times New Roman" w:cs="Times New Roman"/>
          <w:sz w:val="24"/>
          <w:szCs w:val="24"/>
          <w:lang w:val="es-MX"/>
        </w:rPr>
        <w:t xml:space="preserve">                        </w:t>
      </w:r>
      <w:proofErr w:type="gramStart"/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>2H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>O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(</w:t>
      </w:r>
      <w:proofErr w:type="gramEnd"/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l)</w:t>
      </w:r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038B6" w:rsidRPr="008E6AD1">
        <w:rPr>
          <w:rFonts w:ascii="Times New Roman" w:eastAsia="MTSY" w:hAnsi="Times New Roman" w:cs="Times New Roman"/>
          <w:sz w:val="24"/>
          <w:szCs w:val="24"/>
          <w:lang w:val="es-MX"/>
        </w:rPr>
        <w:t xml:space="preserve">+ </w:t>
      </w:r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>2e</w:t>
      </w:r>
      <w:r w:rsidR="00F038B6" w:rsidRPr="008E6AD1">
        <w:rPr>
          <w:rFonts w:ascii="Times New Roman" w:eastAsia="MTSY" w:hAnsi="Times New Roman" w:cs="Times New Roman"/>
          <w:sz w:val="24"/>
          <w:szCs w:val="24"/>
          <w:vertAlign w:val="superscript"/>
          <w:lang w:val="es-MX"/>
        </w:rPr>
        <w:t>−</w:t>
      </w:r>
      <w:r w:rsidR="00F038B6" w:rsidRPr="008E6AD1">
        <w:rPr>
          <w:rFonts w:ascii="Times New Roman" w:eastAsia="MTSY" w:hAnsi="Times New Roman" w:cs="Times New Roman"/>
          <w:sz w:val="24"/>
          <w:szCs w:val="24"/>
          <w:lang w:val="es-MX"/>
        </w:rPr>
        <w:t xml:space="preserve"> </w:t>
      </w:r>
      <w:r w:rsidR="00C73205" w:rsidRPr="008E6AD1">
        <w:rPr>
          <w:rFonts w:ascii="Times New Roman" w:eastAsia="MTSY" w:hAnsi="Times New Roman" w:cs="Times New Roman"/>
          <w:sz w:val="24"/>
          <w:szCs w:val="24"/>
          <w:lang w:val="es-MX"/>
        </w:rPr>
        <w:t xml:space="preserve">              </w:t>
      </w:r>
      <w:r w:rsidR="00F038B6" w:rsidRPr="008E6AD1">
        <w:rPr>
          <w:rFonts w:ascii="Times New Roman" w:eastAsia="MTSY" w:hAnsi="Times New Roman" w:cs="Times New Roman"/>
          <w:sz w:val="24"/>
          <w:szCs w:val="24"/>
          <w:lang w:val="es-MX"/>
        </w:rPr>
        <w:t xml:space="preserve"> </w:t>
      </w:r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>H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2(g)</w:t>
      </w:r>
      <w:r w:rsidR="00C73205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 xml:space="preserve"> </w:t>
      </w:r>
      <w:r w:rsidR="00F038B6" w:rsidRPr="008E6AD1">
        <w:rPr>
          <w:rFonts w:ascii="Times New Roman" w:eastAsia="MTSY" w:hAnsi="Times New Roman" w:cs="Times New Roman"/>
          <w:sz w:val="24"/>
          <w:szCs w:val="24"/>
          <w:lang w:val="es-MX"/>
        </w:rPr>
        <w:t xml:space="preserve">+ </w:t>
      </w:r>
      <w:r w:rsidR="00F038B6" w:rsidRPr="008E6AD1">
        <w:rPr>
          <w:rFonts w:ascii="Times New Roman" w:hAnsi="Times New Roman" w:cs="Times New Roman"/>
          <w:sz w:val="24"/>
          <w:szCs w:val="24"/>
          <w:lang w:val="es-MX"/>
        </w:rPr>
        <w:t>2OH</w:t>
      </w:r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(</w:t>
      </w:r>
      <w:proofErr w:type="spellStart"/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aq</w:t>
      </w:r>
      <w:proofErr w:type="spellEnd"/>
      <w:r w:rsidR="00F038B6" w:rsidRPr="008E6AD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)</w:t>
      </w:r>
      <w:r w:rsidR="00F038B6" w:rsidRPr="008E6AD1">
        <w:rPr>
          <w:rFonts w:ascii="Times New Roman" w:eastAsia="MTSY" w:hAnsi="Times New Roman" w:cs="Times New Roman"/>
          <w:sz w:val="24"/>
          <w:szCs w:val="24"/>
          <w:vertAlign w:val="superscript"/>
          <w:lang w:val="es-MX"/>
        </w:rPr>
        <w:t xml:space="preserve">− </w:t>
      </w:r>
      <w:r w:rsidR="008E14CC" w:rsidRPr="008E6AD1">
        <w:rPr>
          <w:rFonts w:ascii="Times New Roman" w:eastAsia="MTSY" w:hAnsi="Times New Roman" w:cs="Times New Roman"/>
          <w:sz w:val="24"/>
          <w:szCs w:val="24"/>
          <w:vertAlign w:val="superscript"/>
          <w:lang w:val="es-MX"/>
        </w:rPr>
        <w:t xml:space="preserve"> </w:t>
      </w:r>
      <w:r w:rsidR="008E14CC" w:rsidRPr="008E6AD1">
        <w:rPr>
          <w:rFonts w:ascii="Times New Roman" w:hAnsi="Times New Roman" w:cs="Times New Roman"/>
          <w:sz w:val="24"/>
          <w:szCs w:val="24"/>
          <w:lang w:val="es-MX"/>
        </w:rPr>
        <w:t xml:space="preserve">                          </w:t>
      </w:r>
      <w:r w:rsidR="0069336B" w:rsidRPr="008E6AD1">
        <w:rPr>
          <w:rFonts w:ascii="Times New Roman" w:hAnsi="Times New Roman" w:cs="Times New Roman"/>
          <w:sz w:val="24"/>
          <w:szCs w:val="24"/>
          <w:lang w:val="es-MX"/>
        </w:rPr>
        <w:t>(II-7)</w:t>
      </w:r>
    </w:p>
    <w:p w:rsidR="00AE2E04" w:rsidRPr="008E6AD1" w:rsidRDefault="00AE2E04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p w:rsidR="00F038B6" w:rsidRPr="000A3A71" w:rsidRDefault="00AE2E04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Réaction</w:t>
      </w:r>
      <w:proofErr w:type="spellEnd"/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proofErr w:type="gramStart"/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globale</w:t>
      </w:r>
      <w:proofErr w:type="spellEnd"/>
      <w:r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 </w:t>
      </w:r>
      <w:r w:rsidR="00F038B6" w:rsidRPr="000A3A71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  <w:proofErr w:type="gramEnd"/>
    </w:p>
    <w:p w:rsidR="00C73205" w:rsidRPr="000A3A71" w:rsidRDefault="00C73205" w:rsidP="00F038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3C4D43" w:rsidRPr="000A3A71" w:rsidRDefault="00D55B53" w:rsidP="0069336B">
      <w:pPr>
        <w:tabs>
          <w:tab w:val="left" w:pos="1418"/>
          <w:tab w:val="left" w:pos="6804"/>
          <w:tab w:val="left" w:pos="70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50" type="#_x0000_t32" style="position:absolute;margin-left:141.4pt;margin-top:8.65pt;width:36pt;height:0;z-index:251671552" o:connectortype="straight">
            <v:stroke endarrow="block"/>
          </v:shape>
        </w:pict>
      </w:r>
      <w:r w:rsidR="00AE2E04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(s) 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proofErr w:type="gramStart"/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proofErr w:type="gramEnd"/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l)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3205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               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2(s)</w:t>
      </w:r>
      <w:r w:rsidR="00F038B6" w:rsidRPr="000A3A71">
        <w:rPr>
          <w:rFonts w:ascii="Times New Roman" w:eastAsia="MTSY" w:hAnsi="Times New Roman" w:cs="Times New Roman"/>
          <w:sz w:val="24"/>
          <w:szCs w:val="24"/>
          <w:lang w:val="en-US"/>
        </w:rPr>
        <w:t xml:space="preserve">+ </w:t>
      </w:r>
      <w:r w:rsidR="00F038B6" w:rsidRPr="000A3A7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F038B6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2(g)</w:t>
      </w:r>
      <w:r w:rsidR="008E14CC" w:rsidRPr="000A3A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8E14CC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="0069336B" w:rsidRPr="000A3A71">
        <w:rPr>
          <w:rFonts w:ascii="Times New Roman" w:hAnsi="Times New Roman" w:cs="Times New Roman"/>
          <w:sz w:val="24"/>
          <w:szCs w:val="24"/>
          <w:lang w:val="en-US"/>
        </w:rPr>
        <w:t>(II-8)</w:t>
      </w:r>
    </w:p>
    <w:p w:rsidR="003C4D43" w:rsidRPr="000A3A71" w:rsidRDefault="003C4D43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6D6C" w:rsidRPr="000A3A71" w:rsidRDefault="00F66D6C" w:rsidP="00B101ED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66D6C" w:rsidRPr="00E132CE" w:rsidRDefault="00F66D6C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A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2C391C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B0276" w:rsidRPr="00E132CE">
        <w:rPr>
          <w:rFonts w:ascii="Times New Roman" w:hAnsi="Times New Roman" w:cs="Times New Roman"/>
          <w:sz w:val="24"/>
          <w:szCs w:val="24"/>
        </w:rPr>
        <w:t>Les cations métalliques forment des complexes avec les ions hydroxydes. L'espèce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B0276" w:rsidRPr="00E132CE">
        <w:rPr>
          <w:rFonts w:ascii="Times New Roman" w:hAnsi="Times New Roman" w:cs="Times New Roman"/>
          <w:sz w:val="24"/>
          <w:szCs w:val="24"/>
        </w:rPr>
        <w:t>majoritaire dépend du pH du milieu. Dans le cas du fer, on trouve une multitude de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B0276" w:rsidRPr="00E132CE">
        <w:rPr>
          <w:rFonts w:ascii="Times New Roman" w:hAnsi="Times New Roman" w:cs="Times New Roman"/>
          <w:sz w:val="24"/>
          <w:szCs w:val="24"/>
        </w:rPr>
        <w:t xml:space="preserve">complexes anioniques et cationiques </w:t>
      </w:r>
      <w:r w:rsidR="00902EC8" w:rsidRPr="00E132CE">
        <w:rPr>
          <w:rFonts w:ascii="Times New Roman" w:hAnsi="Times New Roman" w:cs="Times New Roman"/>
          <w:b/>
          <w:bCs/>
          <w:sz w:val="24"/>
          <w:szCs w:val="24"/>
        </w:rPr>
        <w:t>[20</w:t>
      </w:r>
      <w:r w:rsidR="00B832D7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BB0276" w:rsidRPr="00E132CE">
        <w:rPr>
          <w:rFonts w:ascii="Times New Roman" w:hAnsi="Times New Roman" w:cs="Times New Roman"/>
          <w:sz w:val="24"/>
          <w:szCs w:val="24"/>
        </w:rPr>
        <w:t>.</w:t>
      </w:r>
    </w:p>
    <w:p w:rsidR="00BB0276" w:rsidRPr="00E132CE" w:rsidRDefault="00BB0276" w:rsidP="00F66D6C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On peut distinguer:</w:t>
      </w:r>
    </w:p>
    <w:p w:rsidR="00BB0276" w:rsidRPr="000A3A71" w:rsidRDefault="00BB0276" w:rsidP="00BD07B7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Les mono </w:t>
      </w:r>
      <w:proofErr w:type="spellStart"/>
      <w:r w:rsidRPr="000A3A71">
        <w:rPr>
          <w:rFonts w:ascii="Times New Roman" w:hAnsi="Times New Roman" w:cs="Times New Roman"/>
          <w:sz w:val="24"/>
          <w:szCs w:val="24"/>
          <w:lang w:val="es-MX"/>
        </w:rPr>
        <w:t>complexes</w:t>
      </w:r>
      <w:proofErr w:type="spellEnd"/>
      <w:r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Pr="000A3A71">
        <w:rPr>
          <w:rFonts w:ascii="Times New Roman" w:hAnsi="Times New Roman" w:cs="Times New Roman"/>
          <w:sz w:val="24"/>
          <w:szCs w:val="24"/>
          <w:lang w:val="es-MX"/>
        </w:rPr>
        <w:t>tels</w:t>
      </w:r>
      <w:proofErr w:type="spellEnd"/>
      <w:r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que </w:t>
      </w:r>
      <w:proofErr w:type="gramStart"/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Fe(</w:t>
      </w:r>
      <w:proofErr w:type="gramEnd"/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H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2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O)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6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perscript"/>
          <w:lang w:val="es-MX"/>
        </w:rPr>
        <w:t>3+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, Fe(H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2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O)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5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(OH)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2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perscript"/>
          <w:lang w:val="es-MX"/>
        </w:rPr>
        <w:t>+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, Fe(H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2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O)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bscript"/>
          <w:lang w:val="es-MX"/>
        </w:rPr>
        <w:t>4</w:t>
      </w:r>
      <w:r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(OH)</w:t>
      </w:r>
      <w:r w:rsidRPr="000A3A71">
        <w:rPr>
          <w:rFonts w:ascii="Times New Roman" w:hAnsi="Times New Roman" w:cs="Times New Roman"/>
          <w:color w:val="231F20"/>
          <w:sz w:val="24"/>
          <w:szCs w:val="24"/>
          <w:vertAlign w:val="superscript"/>
          <w:lang w:val="es-MX"/>
        </w:rPr>
        <w:t>2+</w:t>
      </w:r>
      <w:r w:rsidR="00F66D6C" w:rsidRPr="000A3A71">
        <w:rPr>
          <w:rFonts w:ascii="Times New Roman" w:hAnsi="Times New Roman" w:cs="Times New Roman"/>
          <w:color w:val="231F20"/>
          <w:sz w:val="24"/>
          <w:szCs w:val="24"/>
          <w:lang w:val="es-MX"/>
        </w:rPr>
        <w:t>.</w:t>
      </w:r>
    </w:p>
    <w:p w:rsidR="00563912" w:rsidRPr="000A3A71" w:rsidRDefault="00563912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563912" w:rsidRDefault="00BB0276" w:rsidP="00AE7C0A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poly complexes tels que 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Fe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(H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O</w:t>
      </w:r>
      <w:proofErr w:type="gramStart"/>
      <w:r w:rsidRPr="00E132CE">
        <w:rPr>
          <w:rFonts w:ascii="Times New Roman" w:hAnsi="Times New Roman" w:cs="Times New Roman"/>
          <w:color w:val="231F20"/>
          <w:sz w:val="24"/>
          <w:szCs w:val="24"/>
        </w:rPr>
        <w:t>)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8</w:t>
      </w:r>
      <w:proofErr w:type="gramEnd"/>
      <w:r w:rsidRPr="00E132CE">
        <w:rPr>
          <w:rFonts w:ascii="Times New Roman" w:hAnsi="Times New Roman" w:cs="Times New Roman"/>
          <w:color w:val="231F20"/>
          <w:sz w:val="24"/>
          <w:szCs w:val="24"/>
        </w:rPr>
        <w:t>(OH)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perscript"/>
        </w:rPr>
        <w:t>4+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, andFe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(H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O)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6</w:t>
      </w:r>
      <w:r w:rsidRPr="00E132CE">
        <w:rPr>
          <w:rFonts w:ascii="Times New Roman" w:hAnsi="Times New Roman" w:cs="Times New Roman"/>
          <w:color w:val="231F20"/>
          <w:sz w:val="24"/>
          <w:szCs w:val="24"/>
        </w:rPr>
        <w:t>(OH)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4</w:t>
      </w:r>
      <w:r w:rsidRPr="00E132CE">
        <w:rPr>
          <w:rFonts w:ascii="Times New Roman" w:hAnsi="Times New Roman" w:cs="Times New Roman"/>
          <w:color w:val="231F20"/>
          <w:sz w:val="24"/>
          <w:szCs w:val="24"/>
          <w:vertAlign w:val="superscript"/>
        </w:rPr>
        <w:t>4+</w:t>
      </w:r>
      <w:r w:rsidR="00F66D6C" w:rsidRPr="00E132CE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AE7C0A" w:rsidRPr="00AE7C0A" w:rsidRDefault="00AE7C0A" w:rsidP="00AE7C0A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BB0276" w:rsidRPr="00E132CE" w:rsidRDefault="00BB0276" w:rsidP="00BD07B7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espèces amorphes et très peu solubles telles que Fe(OH</w:t>
      </w:r>
      <w:proofErr w:type="gramStart"/>
      <w:r w:rsidRPr="00E132CE">
        <w:rPr>
          <w:rFonts w:ascii="Times New Roman" w:hAnsi="Times New Roman" w:cs="Times New Roman"/>
          <w:sz w:val="24"/>
          <w:szCs w:val="24"/>
        </w:rPr>
        <w:t>)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Pr="00E132CE">
        <w:rPr>
          <w:rFonts w:ascii="Times New Roman" w:hAnsi="Times New Roman" w:cs="Times New Roman"/>
          <w:sz w:val="24"/>
          <w:szCs w:val="24"/>
        </w:rPr>
        <w:t xml:space="preserve"> , Fe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sz w:val="24"/>
          <w:szCs w:val="24"/>
        </w:rPr>
        <w:t>O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66D6C" w:rsidRPr="00E132CE">
        <w:rPr>
          <w:rFonts w:ascii="Times New Roman" w:hAnsi="Times New Roman" w:cs="Times New Roman"/>
          <w:sz w:val="24"/>
          <w:szCs w:val="24"/>
        </w:rPr>
        <w:t>.</w:t>
      </w:r>
    </w:p>
    <w:p w:rsidR="00F66D6C" w:rsidRPr="00E132CE" w:rsidRDefault="00EC6A6F" w:rsidP="00F66D6C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2D5" w:rsidRPr="00E132CE" w:rsidRDefault="00751F89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ind w:firstLine="405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</w:t>
      </w:r>
      <w:r w:rsidR="002C391C">
        <w:rPr>
          <w:rFonts w:ascii="Times New Roman" w:hAnsi="Times New Roman" w:cs="Times New Roman"/>
          <w:sz w:val="24"/>
          <w:szCs w:val="24"/>
        </w:rPr>
        <w:t xml:space="preserve">   </w:t>
      </w:r>
      <w:r w:rsidR="006502D5" w:rsidRPr="00E132CE">
        <w:rPr>
          <w:rFonts w:ascii="Times New Roman" w:hAnsi="Times New Roman" w:cs="Times New Roman"/>
          <w:sz w:val="24"/>
          <w:szCs w:val="24"/>
        </w:rPr>
        <w:t xml:space="preserve">Il est aussi possible d’utiliser d’autres métaux comme anode soluble. Néanmoins, </w:t>
      </w:r>
    </w:p>
    <w:p w:rsidR="006502D5" w:rsidRPr="00E132CE" w:rsidRDefault="00F66D6C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2D5" w:rsidRPr="00E132CE">
        <w:rPr>
          <w:rFonts w:ascii="Times New Roman" w:hAnsi="Times New Roman" w:cs="Times New Roman"/>
          <w:sz w:val="24"/>
          <w:szCs w:val="24"/>
        </w:rPr>
        <w:t>l’aluminium</w:t>
      </w:r>
      <w:proofErr w:type="gramEnd"/>
      <w:r w:rsidR="006502D5" w:rsidRPr="00E132CE">
        <w:rPr>
          <w:rFonts w:ascii="Times New Roman" w:hAnsi="Times New Roman" w:cs="Times New Roman"/>
          <w:sz w:val="24"/>
          <w:szCs w:val="24"/>
        </w:rPr>
        <w:t xml:space="preserve"> et le fer restent les plus utilisés grâce à leur prix abordable et à leur forme </w:t>
      </w:r>
    </w:p>
    <w:p w:rsidR="00F66D6C" w:rsidRPr="00E132CE" w:rsidRDefault="00F66D6C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02D5" w:rsidRPr="00E132CE">
        <w:rPr>
          <w:rFonts w:ascii="Times New Roman" w:hAnsi="Times New Roman" w:cs="Times New Roman"/>
          <w:sz w:val="24"/>
          <w:szCs w:val="24"/>
        </w:rPr>
        <w:t>ionique</w:t>
      </w:r>
      <w:proofErr w:type="gramEnd"/>
      <w:r w:rsidR="006502D5" w:rsidRPr="00E132CE">
        <w:rPr>
          <w:rFonts w:ascii="Times New Roman" w:hAnsi="Times New Roman" w:cs="Times New Roman"/>
          <w:sz w:val="24"/>
          <w:szCs w:val="24"/>
        </w:rPr>
        <w:t xml:space="preserve"> qui présente une valence élevée.</w:t>
      </w:r>
      <w:r w:rsidR="00EC6A6F" w:rsidRPr="00E13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D6C" w:rsidRPr="00E132CE" w:rsidRDefault="00F66D6C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9E7" w:rsidRDefault="00EC6A6F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C391C" w:rsidRDefault="002C391C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91C" w:rsidRDefault="002C391C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C0A" w:rsidRPr="00E132CE" w:rsidRDefault="00AE7C0A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D6C" w:rsidRPr="00F21F3A" w:rsidRDefault="00F66D6C" w:rsidP="00F66D6C">
      <w:pPr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>II.3.2.</w:t>
      </w:r>
      <w:r w:rsidR="00700491" w:rsidRPr="00F21F3A">
        <w:rPr>
          <w:rFonts w:ascii="Times New Roman" w:hAnsi="Times New Roman" w:cs="Times New Roman"/>
          <w:b/>
          <w:bCs/>
          <w:sz w:val="24"/>
          <w:szCs w:val="24"/>
        </w:rPr>
        <w:t>Phénomène électrolytique</w:t>
      </w:r>
      <w:r w:rsidR="006166C4" w:rsidRPr="00F21F3A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6502D5" w:rsidRPr="00E132CE" w:rsidRDefault="00751F89" w:rsidP="002C391C">
      <w:pPr>
        <w:tabs>
          <w:tab w:val="left" w:pos="567"/>
          <w:tab w:val="left" w:pos="709"/>
        </w:tabs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C391C">
        <w:rPr>
          <w:rFonts w:ascii="Times New Roman" w:hAnsi="Times New Roman" w:cs="Times New Roman"/>
          <w:sz w:val="24"/>
          <w:szCs w:val="24"/>
        </w:rPr>
        <w:t xml:space="preserve">  </w:t>
      </w:r>
      <w:r w:rsidR="00700491" w:rsidRPr="00E132CE">
        <w:rPr>
          <w:rFonts w:ascii="Times New Roman" w:hAnsi="Times New Roman" w:cs="Times New Roman"/>
          <w:sz w:val="24"/>
          <w:szCs w:val="24"/>
        </w:rPr>
        <w:t>De manière générale, l’action des processus électrochimiques sur la matière</w:t>
      </w:r>
      <w:r w:rsidR="00F66D6C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00491" w:rsidRPr="00E132CE">
        <w:rPr>
          <w:rFonts w:ascii="Times New Roman" w:hAnsi="Times New Roman" w:cs="Times New Roman"/>
          <w:sz w:val="24"/>
          <w:szCs w:val="24"/>
        </w:rPr>
        <w:t>organique conduit essentiellement à son oxydation directe à la surface de l'anode</w:t>
      </w:r>
      <w:r w:rsidR="00F66D6C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00491" w:rsidRPr="00E132CE">
        <w:rPr>
          <w:rFonts w:ascii="Times New Roman" w:hAnsi="Times New Roman" w:cs="Times New Roman"/>
          <w:sz w:val="24"/>
          <w:szCs w:val="24"/>
        </w:rPr>
        <w:t>et/ou à son oxydation indirecte en solution.</w:t>
      </w:r>
    </w:p>
    <w:p w:rsidR="00F66D6C" w:rsidRPr="00E132CE" w:rsidRDefault="00F66D6C" w:rsidP="00F66D6C">
      <w:pPr>
        <w:spacing w:before="100" w:before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D6C" w:rsidRPr="00F21F3A" w:rsidRDefault="00F66D6C" w:rsidP="00F66D6C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>II.3.2.a.</w:t>
      </w:r>
      <w:r w:rsidR="00E132CE" w:rsidRPr="00F21F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13D" w:rsidRPr="00F21F3A">
        <w:rPr>
          <w:rFonts w:ascii="Times New Roman" w:hAnsi="Times New Roman" w:cs="Times New Roman"/>
          <w:b/>
          <w:bCs/>
          <w:sz w:val="24"/>
          <w:szCs w:val="24"/>
        </w:rPr>
        <w:t>Oxydation directe</w:t>
      </w:r>
      <w:r w:rsidR="00F21F3A" w:rsidRPr="00F21F3A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7A613D" w:rsidRPr="00E132CE" w:rsidRDefault="00751F89" w:rsidP="002C391C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C391C">
        <w:rPr>
          <w:rFonts w:ascii="Times New Roman" w:hAnsi="Times New Roman" w:cs="Times New Roman"/>
          <w:sz w:val="24"/>
          <w:szCs w:val="24"/>
        </w:rPr>
        <w:t xml:space="preserve">  </w:t>
      </w:r>
      <w:r w:rsidR="007A613D" w:rsidRPr="00E132CE">
        <w:rPr>
          <w:rFonts w:ascii="Times New Roman" w:hAnsi="Times New Roman" w:cs="Times New Roman"/>
          <w:sz w:val="24"/>
          <w:szCs w:val="24"/>
        </w:rPr>
        <w:t>L'oxydation se déroule en deux étapes : les radicaux</w:t>
      </w:r>
      <w:r w:rsidR="006166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hydroxyles sont générés par </w:t>
      </w:r>
      <w:r w:rsidR="00F66D6C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>décharge anodique de l’eau sur des sites actifs de</w:t>
      </w:r>
      <w:r w:rsidR="006166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l'électrode (M) qui réagissent ensuite sur les </w:t>
      </w:r>
      <w:r w:rsidR="00F66D6C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>produits organiques R</w:t>
      </w:r>
      <w:r w:rsidR="006166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adsorbés </w:t>
      </w:r>
      <w:r w:rsidR="00F25F95" w:rsidRPr="00E132CE">
        <w:rPr>
          <w:rFonts w:ascii="Times New Roman" w:hAnsi="Times New Roman" w:cs="Times New Roman"/>
          <w:sz w:val="24"/>
          <w:szCs w:val="24"/>
        </w:rPr>
        <w:t>et peuvent assurer leur minéralisation totale</w:t>
      </w:r>
      <w:r w:rsidR="006166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B3E91" w:rsidRPr="00E132CE">
        <w:rPr>
          <w:rFonts w:ascii="Times New Roman" w:hAnsi="Times New Roman" w:cs="Times New Roman"/>
          <w:sz w:val="24"/>
          <w:szCs w:val="24"/>
        </w:rPr>
        <w:t>(équation II-11</w:t>
      </w:r>
      <w:r w:rsidR="00F25F95" w:rsidRPr="00E132CE">
        <w:rPr>
          <w:rFonts w:ascii="Times New Roman" w:hAnsi="Times New Roman" w:cs="Times New Roman"/>
          <w:sz w:val="24"/>
          <w:szCs w:val="24"/>
        </w:rPr>
        <w:t>)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. La </w:t>
      </w:r>
      <w:r w:rsidR="00F66D6C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matière colorante oxydée RO obtenue peut être </w:t>
      </w:r>
      <w:r w:rsidR="00D96ED5" w:rsidRPr="00E132CE">
        <w:rPr>
          <w:rFonts w:ascii="Times New Roman" w:hAnsi="Times New Roman" w:cs="Times New Roman"/>
          <w:sz w:val="24"/>
          <w:szCs w:val="24"/>
        </w:rPr>
        <w:t xml:space="preserve">davantage </w:t>
      </w:r>
      <w:r w:rsidR="007A613D" w:rsidRPr="00E132CE">
        <w:rPr>
          <w:rFonts w:ascii="Times New Roman" w:hAnsi="Times New Roman" w:cs="Times New Roman"/>
          <w:sz w:val="24"/>
          <w:szCs w:val="24"/>
        </w:rPr>
        <w:t>oxydée par</w:t>
      </w:r>
      <w:r w:rsidR="006166C4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les radicaux hydroxyles </w:t>
      </w:r>
      <w:r w:rsidR="00F66D6C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ED5" w:rsidRPr="00E132CE">
        <w:rPr>
          <w:rFonts w:ascii="Times New Roman" w:hAnsi="Times New Roman" w:cs="Times New Roman"/>
          <w:sz w:val="24"/>
          <w:szCs w:val="24"/>
        </w:rPr>
        <w:t xml:space="preserve">qui sont </w:t>
      </w:r>
      <w:r w:rsidR="007A613D" w:rsidRPr="00E132CE">
        <w:rPr>
          <w:rFonts w:ascii="Times New Roman" w:hAnsi="Times New Roman" w:cs="Times New Roman"/>
          <w:sz w:val="24"/>
          <w:szCs w:val="24"/>
        </w:rPr>
        <w:t xml:space="preserve">continuellement fournis au milieu </w:t>
      </w:r>
      <w:r w:rsidR="007A613D" w:rsidRPr="00E132CE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D83A33" w:rsidRPr="00E132CE">
        <w:rPr>
          <w:rFonts w:ascii="Times New Roman" w:hAnsi="Times New Roman" w:cs="Times New Roman"/>
          <w:b/>
          <w:bCs/>
          <w:sz w:val="24"/>
          <w:szCs w:val="24"/>
        </w:rPr>
        <w:t>, 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7A613D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7A613D" w:rsidRPr="00E132CE">
        <w:rPr>
          <w:rFonts w:ascii="Times New Roman" w:hAnsi="Times New Roman" w:cs="Times New Roman"/>
          <w:sz w:val="24"/>
          <w:szCs w:val="24"/>
        </w:rPr>
        <w:t>.</w:t>
      </w:r>
    </w:p>
    <w:p w:rsidR="009058AA" w:rsidRPr="000A3A71" w:rsidRDefault="00D55B53" w:rsidP="003B2B2E">
      <w:pPr>
        <w:tabs>
          <w:tab w:val="left" w:pos="1418"/>
          <w:tab w:val="left" w:pos="6804"/>
        </w:tabs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D55B53">
        <w:rPr>
          <w:rFonts w:ascii="Times New Roman" w:hAnsi="Times New Roman" w:cs="Times New Roman"/>
          <w:i/>
          <w:iCs/>
          <w:noProof/>
          <w:sz w:val="24"/>
          <w:szCs w:val="24"/>
          <w:lang w:eastAsia="fr-FR"/>
        </w:rPr>
        <w:pict>
          <v:shape id="_x0000_s1035" type="#_x0000_t32" style="position:absolute;left:0;text-align:left;margin-left:133.15pt;margin-top:24.3pt;width:35.25pt;height:.05pt;z-index:251660288" o:connectortype="straight">
            <v:stroke endarrow="block"/>
          </v:shape>
        </w:pict>
      </w:r>
      <w:r w:rsidR="009058AA" w:rsidRPr="004468E8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6166C4" w:rsidRPr="004468E8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                    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H</w:t>
      </w:r>
      <w:r w:rsidR="009058AA" w:rsidRPr="000A3A7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O</w:t>
      </w:r>
      <w:r w:rsidR="009058AA" w:rsidRPr="000A3A71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+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9058AA" w:rsidRPr="000A3A71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                  </w:t>
      </w:r>
      <w:proofErr w:type="gramStart"/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M[</w:t>
      </w:r>
      <w:proofErr w:type="gramEnd"/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OH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vertAlign w:val="superscript"/>
          <w:lang w:val="es-MX"/>
        </w:rPr>
        <w:t>•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] </w:t>
      </w:r>
      <w:r w:rsidR="0056542F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+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H</w:t>
      </w:r>
      <w:r w:rsidR="009058AA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+</w:t>
      </w:r>
      <w:r w:rsidR="009058AA" w:rsidRPr="000A3A71">
        <w:rPr>
          <w:rFonts w:ascii="Times New Roman" w:hAnsi="Times New Roman" w:cs="Times New Roman"/>
          <w:i/>
          <w:iCs/>
          <w:sz w:val="24"/>
          <w:szCs w:val="24"/>
          <w:lang w:val="es-MX"/>
        </w:rPr>
        <w:t>+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e</w:t>
      </w:r>
      <w:r w:rsidR="009058AA" w:rsidRPr="000A3A71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es-MX"/>
        </w:rPr>
        <w:t>-</w:t>
      </w:r>
      <w:r w:rsidR="003B2B2E" w:rsidRPr="000A3A71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es-MX"/>
        </w:rPr>
        <w:t xml:space="preserve">                                </w:t>
      </w:r>
      <w:r w:rsidR="003B2B2E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(II-9)</w:t>
      </w:r>
    </w:p>
    <w:p w:rsidR="009058AA" w:rsidRPr="000A3A71" w:rsidRDefault="00D55B53" w:rsidP="003B2B2E">
      <w:pPr>
        <w:tabs>
          <w:tab w:val="left" w:pos="1418"/>
          <w:tab w:val="left" w:pos="6804"/>
        </w:tabs>
        <w:spacing w:before="100" w:beforeAutospacing="1" w:line="360" w:lineRule="auto"/>
        <w:jc w:val="both"/>
        <w:rPr>
          <w:rFonts w:ascii="Times New Roman" w:eastAsia="SymbolMT" w:hAnsi="Times New Roman" w:cs="Times New Roman"/>
          <w:sz w:val="24"/>
          <w:szCs w:val="24"/>
          <w:lang w:val="es-MX"/>
        </w:rPr>
      </w:pPr>
      <w:r w:rsidRPr="00D55B53">
        <w:rPr>
          <w:rFonts w:ascii="Times New Roman" w:hAnsi="Times New Roman" w:cs="Times New Roman"/>
          <w:i/>
          <w:iCs/>
          <w:noProof/>
          <w:sz w:val="24"/>
          <w:szCs w:val="24"/>
          <w:lang w:eastAsia="fr-FR"/>
        </w:rPr>
        <w:pict>
          <v:shape id="_x0000_s1039" type="#_x0000_t32" style="position:absolute;left:0;text-align:left;margin-left:133.15pt;margin-top:11.6pt;width:35.25pt;height:.05pt;z-index:251663360" o:connectortype="straight">
            <v:stroke endarrow="block"/>
          </v:shape>
        </w:pict>
      </w:r>
      <w:r w:rsidR="006166C4" w:rsidRPr="000A3A71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                     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R</w:t>
      </w:r>
      <w:r w:rsidR="009058AA" w:rsidRPr="000A3A71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 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+ </w:t>
      </w:r>
      <w:proofErr w:type="gramStart"/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M[</w:t>
      </w:r>
      <w:proofErr w:type="gramEnd"/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OH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•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6166C4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             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M 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+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RO 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+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>H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vertAlign w:val="superscript"/>
          <w:lang w:val="es-MX"/>
        </w:rPr>
        <w:t>+</w:t>
      </w:r>
      <w:r w:rsidR="009058AA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 + </w:t>
      </w:r>
      <w:r w:rsidR="009058A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e </w:t>
      </w:r>
      <w:r w:rsidR="00F25F95" w:rsidRPr="000A3A71">
        <w:rPr>
          <w:rFonts w:ascii="Times New Roman" w:eastAsia="SymbolMT" w:hAnsi="Times New Roman" w:cs="Times New Roman"/>
          <w:sz w:val="24"/>
          <w:szCs w:val="24"/>
          <w:vertAlign w:val="superscript"/>
          <w:lang w:val="es-MX"/>
        </w:rPr>
        <w:t>–</w:t>
      </w:r>
      <w:r w:rsidR="006166C4" w:rsidRPr="000A3A71">
        <w:rPr>
          <w:rFonts w:ascii="Times New Roman" w:eastAsia="SymbolMT" w:hAnsi="Times New Roman" w:cs="Times New Roman"/>
          <w:sz w:val="24"/>
          <w:szCs w:val="24"/>
          <w:vertAlign w:val="superscript"/>
          <w:lang w:val="es-MX"/>
        </w:rPr>
        <w:t xml:space="preserve"> </w:t>
      </w:r>
      <w:r w:rsidR="003B2B2E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                       </w:t>
      </w:r>
      <w:r w:rsidR="003B2B2E" w:rsidRPr="000A3A71">
        <w:rPr>
          <w:rFonts w:ascii="Times New Roman" w:hAnsi="Times New Roman" w:cs="Times New Roman"/>
          <w:sz w:val="24"/>
          <w:szCs w:val="24"/>
          <w:lang w:val="es-MX"/>
        </w:rPr>
        <w:t>(II-10)</w:t>
      </w:r>
    </w:p>
    <w:p w:rsidR="0056542F" w:rsidRPr="000A3A71" w:rsidRDefault="00D55B53" w:rsidP="003B2B2E">
      <w:pPr>
        <w:tabs>
          <w:tab w:val="left" w:pos="1418"/>
          <w:tab w:val="left" w:pos="6804"/>
        </w:tabs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36" type="#_x0000_t32" style="position:absolute;left:0;text-align:left;margin-left:133.15pt;margin-top:14pt;width:35.25pt;height:0;z-index:251661312" o:connectortype="straight">
            <v:stroke endarrow="block"/>
          </v:shape>
        </w:pict>
      </w:r>
      <w:r w:rsidR="006166C4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                   </w:t>
      </w:r>
      <w:r w:rsidR="0056542F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R+ M [OH</w:t>
      </w:r>
      <w:r w:rsidR="00F25F95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 xml:space="preserve">•]               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M+ mCO</w:t>
      </w:r>
      <w:r w:rsidR="00F25F95" w:rsidRPr="000A3A7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+</w:t>
      </w:r>
      <w:r w:rsidR="0056542F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spellStart"/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nH</w:t>
      </w:r>
      <w:proofErr w:type="spellEnd"/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25F95" w:rsidRPr="000A3A7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O +H </w:t>
      </w:r>
      <w:r w:rsidR="00F25F95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+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+</w:t>
      </w:r>
      <w:r w:rsidR="0056542F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25F95" w:rsidRPr="000A3A71">
        <w:rPr>
          <w:rFonts w:ascii="Times New Roman" w:hAnsi="Times New Roman" w:cs="Times New Roman"/>
          <w:sz w:val="24"/>
          <w:szCs w:val="24"/>
          <w:lang w:val="es-MX"/>
        </w:rPr>
        <w:t>e</w:t>
      </w:r>
      <w:r w:rsidR="00F25F95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-</w:t>
      </w:r>
      <w:r w:rsidR="003B2B2E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      (II-11)</w:t>
      </w:r>
    </w:p>
    <w:p w:rsidR="0003055C" w:rsidRPr="000A3A71" w:rsidRDefault="00751F89" w:rsidP="002B3C76">
      <w:pPr>
        <w:tabs>
          <w:tab w:val="left" w:pos="567"/>
          <w:tab w:val="left" w:pos="709"/>
          <w:tab w:val="left" w:pos="1418"/>
        </w:tabs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es-MX"/>
        </w:rPr>
      </w:pPr>
      <w:r w:rsidRPr="009A08FF">
        <w:rPr>
          <w:rFonts w:ascii="Times New Roman" w:hAnsi="Times New Roman" w:cs="Times New Roman"/>
          <w:sz w:val="24"/>
          <w:szCs w:val="24"/>
          <w:lang w:val="es-MX"/>
        </w:rPr>
        <w:t xml:space="preserve">         </w:t>
      </w:r>
      <w:r w:rsidR="002B3C76" w:rsidRPr="009A08FF"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F25F95" w:rsidRPr="00E132CE">
        <w:rPr>
          <w:rFonts w:ascii="Times New Roman" w:hAnsi="Times New Roman" w:cs="Times New Roman"/>
          <w:sz w:val="24"/>
          <w:szCs w:val="24"/>
        </w:rPr>
        <w:t>L’accumu</w:t>
      </w:r>
      <w:r w:rsidR="00D96ED5" w:rsidRPr="00E132CE">
        <w:rPr>
          <w:rFonts w:ascii="Times New Roman" w:hAnsi="Times New Roman" w:cs="Times New Roman"/>
          <w:sz w:val="24"/>
          <w:szCs w:val="24"/>
        </w:rPr>
        <w:t>lation des radicaux hydroxyles peut conduire à</w:t>
      </w:r>
      <w:r w:rsidR="00F25F95" w:rsidRPr="00E132CE">
        <w:rPr>
          <w:rFonts w:ascii="Times New Roman" w:hAnsi="Times New Roman" w:cs="Times New Roman"/>
          <w:sz w:val="24"/>
          <w:szCs w:val="24"/>
        </w:rPr>
        <w:t xml:space="preserve"> l</w:t>
      </w:r>
      <w:r w:rsidR="00D96ED5" w:rsidRPr="00E132CE">
        <w:rPr>
          <w:rFonts w:ascii="Times New Roman" w:hAnsi="Times New Roman" w:cs="Times New Roman"/>
          <w:sz w:val="24"/>
          <w:szCs w:val="24"/>
        </w:rPr>
        <w:t xml:space="preserve">’oxydation </w:t>
      </w:r>
      <w:r w:rsidR="00F25F95" w:rsidRPr="00E132CE">
        <w:rPr>
          <w:rFonts w:ascii="Times New Roman" w:hAnsi="Times New Roman" w:cs="Times New Roman"/>
          <w:sz w:val="24"/>
          <w:szCs w:val="24"/>
        </w:rPr>
        <w:t>totale</w:t>
      </w:r>
      <w:r w:rsidR="00D96ED5" w:rsidRPr="00E132CE">
        <w:rPr>
          <w:rFonts w:ascii="Times New Roman" w:hAnsi="Times New Roman" w:cs="Times New Roman"/>
          <w:sz w:val="24"/>
          <w:szCs w:val="24"/>
        </w:rPr>
        <w:t xml:space="preserve"> des polluants</w:t>
      </w:r>
      <w:r w:rsidR="005B7C8A" w:rsidRPr="00E132C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7B3E91" w:rsidRPr="00E132CE">
        <w:rPr>
          <w:rFonts w:ascii="Times New Roman" w:hAnsi="Times New Roman" w:cs="Times New Roman"/>
          <w:sz w:val="24"/>
          <w:szCs w:val="24"/>
        </w:rPr>
        <w:t>organiques (</w:t>
      </w:r>
      <w:r w:rsidR="0003055C" w:rsidRPr="00E132CE">
        <w:rPr>
          <w:rFonts w:ascii="Times New Roman" w:hAnsi="Times New Roman" w:cs="Times New Roman"/>
          <w:sz w:val="24"/>
          <w:szCs w:val="24"/>
        </w:rPr>
        <w:t>éq</w:t>
      </w:r>
      <w:r w:rsidR="007B3E91" w:rsidRPr="00E132CE">
        <w:rPr>
          <w:rFonts w:ascii="Times New Roman" w:hAnsi="Times New Roman" w:cs="Times New Roman"/>
          <w:sz w:val="24"/>
          <w:szCs w:val="24"/>
        </w:rPr>
        <w:t>uation II-11</w:t>
      </w:r>
      <w:r w:rsidR="0003055C" w:rsidRPr="00E132CE">
        <w:rPr>
          <w:rFonts w:ascii="Times New Roman" w:hAnsi="Times New Roman" w:cs="Times New Roman"/>
          <w:sz w:val="24"/>
          <w:szCs w:val="24"/>
        </w:rPr>
        <w:t>)</w:t>
      </w:r>
      <w:r w:rsidR="007B3E9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6ED5" w:rsidRPr="00E132CE">
        <w:rPr>
          <w:rFonts w:ascii="Times New Roman" w:hAnsi="Times New Roman" w:cs="Times New Roman"/>
          <w:sz w:val="24"/>
          <w:szCs w:val="24"/>
        </w:rPr>
        <w:t xml:space="preserve">ou à la formation de composés plus simples, non toxiques et </w:t>
      </w:r>
      <w:r w:rsidR="005B7C8A" w:rsidRPr="00E132C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96ED5" w:rsidRPr="00E132CE">
        <w:rPr>
          <w:rFonts w:ascii="Times New Roman" w:hAnsi="Times New Roman" w:cs="Times New Roman"/>
          <w:sz w:val="24"/>
          <w:szCs w:val="24"/>
        </w:rPr>
        <w:t>biodégradables</w:t>
      </w:r>
      <w:r w:rsidR="0003055C" w:rsidRPr="00E132CE">
        <w:rPr>
          <w:rFonts w:ascii="Times New Roman" w:hAnsi="Times New Roman" w:cs="Times New Roman"/>
          <w:sz w:val="24"/>
          <w:szCs w:val="24"/>
        </w:rPr>
        <w:t>.</w:t>
      </w:r>
      <w:r w:rsidR="003502E1" w:rsidRPr="00E132CE">
        <w:rPr>
          <w:rFonts w:ascii="Times New Roman" w:hAnsi="Times New Roman" w:cs="Times New Roman"/>
          <w:sz w:val="24"/>
          <w:szCs w:val="24"/>
        </w:rPr>
        <w:t xml:space="preserve"> En revanche, des réactions anodiques compétitives </w:t>
      </w:r>
      <w:r w:rsidR="0003055C" w:rsidRPr="00E132CE">
        <w:rPr>
          <w:rFonts w:ascii="Times New Roman" w:hAnsi="Times New Roman" w:cs="Times New Roman"/>
          <w:sz w:val="24"/>
          <w:szCs w:val="24"/>
        </w:rPr>
        <w:t xml:space="preserve">(réactions parasites) </w:t>
      </w:r>
      <w:r w:rsidR="005B7C8A" w:rsidRPr="00E132C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502E1" w:rsidRPr="00E132CE">
        <w:rPr>
          <w:rFonts w:ascii="Times New Roman" w:hAnsi="Times New Roman" w:cs="Times New Roman"/>
          <w:sz w:val="24"/>
          <w:szCs w:val="24"/>
        </w:rPr>
        <w:t xml:space="preserve">peuvent se dérouler et limiter la formation de ces radicaux libres, telle que la réaction de </w:t>
      </w:r>
      <w:r w:rsidR="005B7C8A" w:rsidRPr="00E132C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502E1" w:rsidRPr="00E132CE">
        <w:rPr>
          <w:rFonts w:ascii="Times New Roman" w:hAnsi="Times New Roman" w:cs="Times New Roman"/>
          <w:sz w:val="24"/>
          <w:szCs w:val="24"/>
        </w:rPr>
        <w:t xml:space="preserve">formation de l’oxygène </w:t>
      </w:r>
      <w:r w:rsidR="004855A7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3502E1" w:rsidRPr="00E132CE">
        <w:rPr>
          <w:rFonts w:ascii="Times New Roman" w:hAnsi="Times New Roman" w:cs="Times New Roman"/>
          <w:sz w:val="24"/>
          <w:szCs w:val="24"/>
        </w:rPr>
        <w:t xml:space="preserve">moléculaire. </w:t>
      </w:r>
      <w:r w:rsidR="007B3E91" w:rsidRPr="000A3A71">
        <w:rPr>
          <w:rFonts w:ascii="Times New Roman" w:hAnsi="Times New Roman" w:cs="Times New Roman"/>
          <w:sz w:val="24"/>
          <w:szCs w:val="24"/>
          <w:lang w:val="es-MX"/>
        </w:rPr>
        <w:t>(</w:t>
      </w:r>
      <w:proofErr w:type="spellStart"/>
      <w:proofErr w:type="gramStart"/>
      <w:r w:rsidR="007B3E91" w:rsidRPr="000A3A71">
        <w:rPr>
          <w:rFonts w:ascii="Times New Roman" w:hAnsi="Times New Roman" w:cs="Times New Roman"/>
          <w:sz w:val="24"/>
          <w:szCs w:val="24"/>
          <w:lang w:val="es-MX"/>
        </w:rPr>
        <w:t>équation</w:t>
      </w:r>
      <w:proofErr w:type="spellEnd"/>
      <w:proofErr w:type="gramEnd"/>
      <w:r w:rsidR="007B3E91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II-12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>)</w:t>
      </w:r>
      <w:r w:rsidR="00BC3D4B" w:rsidRPr="000A3A71">
        <w:rPr>
          <w:rFonts w:ascii="Times New Roman" w:hAnsi="Times New Roman" w:cs="Times New Roman"/>
          <w:b/>
          <w:bCs/>
          <w:sz w:val="24"/>
          <w:szCs w:val="24"/>
          <w:lang w:val="es-MX"/>
        </w:rPr>
        <w:t>[22</w:t>
      </w:r>
      <w:r w:rsidR="00D83A33" w:rsidRPr="000A3A71">
        <w:rPr>
          <w:rFonts w:ascii="Times New Roman" w:hAnsi="Times New Roman" w:cs="Times New Roman"/>
          <w:b/>
          <w:bCs/>
          <w:sz w:val="24"/>
          <w:szCs w:val="24"/>
          <w:lang w:val="es-MX"/>
        </w:rPr>
        <w:t>]</w:t>
      </w:r>
    </w:p>
    <w:p w:rsidR="00F25F95" w:rsidRPr="000A3A71" w:rsidRDefault="00D55B53" w:rsidP="003B2B2E">
      <w:pPr>
        <w:tabs>
          <w:tab w:val="left" w:pos="1418"/>
          <w:tab w:val="left" w:pos="6804"/>
          <w:tab w:val="left" w:pos="7035"/>
        </w:tabs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037" type="#_x0000_t32" style="position:absolute;left:0;text-align:left;margin-left:154.9pt;margin-top:11.55pt;width:42pt;height:0;z-index:251662336" o:connectortype="straight">
            <v:stroke endarrow="block"/>
          </v:shape>
        </w:pict>
      </w:r>
      <w:r w:rsidR="006166C4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                   </w:t>
      </w:r>
      <w:r w:rsidR="005B7C8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H </w:t>
      </w:r>
      <w:r w:rsidR="0003055C" w:rsidRPr="000A3A7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>O+ M</w:t>
      </w:r>
      <w:r w:rsidR="006166C4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>[OH</w:t>
      </w:r>
      <w:r w:rsidR="002B3C76" w:rsidRPr="000A3A71">
        <w:rPr>
          <w:rFonts w:ascii="Times New Roman" w:eastAsia="SymbolMT" w:hAnsi="Times New Roman" w:cs="Times New Roman"/>
          <w:sz w:val="24"/>
          <w:szCs w:val="24"/>
          <w:lang w:val="es-MX"/>
        </w:rPr>
        <w:t>•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]                </w:t>
      </w:r>
      <w:r w:rsidR="005B7C8A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M+ O </w:t>
      </w:r>
      <w:r w:rsidR="0003055C" w:rsidRPr="000A3A71">
        <w:rPr>
          <w:rFonts w:ascii="Times New Roman" w:hAnsi="Times New Roman" w:cs="Times New Roman"/>
          <w:sz w:val="24"/>
          <w:szCs w:val="24"/>
          <w:vertAlign w:val="subscript"/>
          <w:lang w:val="es-MX"/>
        </w:rPr>
        <w:t>2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+3H </w:t>
      </w:r>
      <w:r w:rsidR="0003055C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+</w:t>
      </w:r>
      <w:r w:rsidR="0003055C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+3e </w:t>
      </w:r>
      <w:r w:rsidR="00555040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–</w:t>
      </w:r>
      <w:r w:rsidR="003B2B2E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 xml:space="preserve"> </w:t>
      </w:r>
      <w:r w:rsidR="003B2B2E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            (II-12)</w:t>
      </w:r>
    </w:p>
    <w:p w:rsidR="005B7C8A" w:rsidRPr="000A3A71" w:rsidRDefault="006166C4" w:rsidP="005B7C8A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      </w:t>
      </w:r>
    </w:p>
    <w:p w:rsidR="00555040" w:rsidRPr="00E132CE" w:rsidRDefault="005B7C8A" w:rsidP="002B3C76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A71">
        <w:rPr>
          <w:rFonts w:ascii="Times New Roman" w:hAnsi="Times New Roman" w:cs="Times New Roman"/>
          <w:sz w:val="24"/>
          <w:szCs w:val="24"/>
          <w:lang w:val="es-MX"/>
        </w:rPr>
        <w:tab/>
      </w:r>
      <w:r w:rsidR="002B3C76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7B3E91" w:rsidRPr="00E132CE">
        <w:rPr>
          <w:rFonts w:ascii="Times New Roman" w:hAnsi="Times New Roman" w:cs="Times New Roman"/>
          <w:sz w:val="24"/>
          <w:szCs w:val="24"/>
        </w:rPr>
        <w:t>Equation II-12</w:t>
      </w:r>
      <w:r w:rsidR="0055504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peut être </w:t>
      </w:r>
      <w:r w:rsidR="007B3E91" w:rsidRPr="00E132CE">
        <w:rPr>
          <w:rFonts w:ascii="Times New Roman" w:hAnsi="Times New Roman" w:cs="Times New Roman"/>
          <w:sz w:val="24"/>
          <w:szCs w:val="24"/>
        </w:rPr>
        <w:t>minimisé</w:t>
      </w:r>
      <w:r w:rsidR="009A08FF">
        <w:rPr>
          <w:rFonts w:ascii="Times New Roman" w:hAnsi="Times New Roman" w:cs="Times New Roman"/>
          <w:sz w:val="24"/>
          <w:szCs w:val="24"/>
        </w:rPr>
        <w:t>e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 en utilisant des électrodes appropriées</w:t>
      </w:r>
      <w:r w:rsidR="007B3E91" w:rsidRPr="00E132CE">
        <w:rPr>
          <w:rFonts w:ascii="Times New Roman" w:hAnsi="Times New Roman" w:cs="Times New Roman"/>
          <w:sz w:val="24"/>
          <w:szCs w:val="24"/>
        </w:rPr>
        <w:t xml:space="preserve"> (électrodes à potentiel élevé)</w:t>
      </w:r>
      <w:r w:rsidR="00555040" w:rsidRPr="00E132CE">
        <w:rPr>
          <w:rFonts w:ascii="Times New Roman" w:hAnsi="Times New Roman" w:cs="Times New Roman"/>
          <w:sz w:val="24"/>
          <w:szCs w:val="24"/>
        </w:rPr>
        <w:t xml:space="preserve">. Graphite, 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les métaux </w:t>
      </w:r>
      <w:r w:rsidR="00555040" w:rsidRPr="00E132CE">
        <w:rPr>
          <w:rFonts w:ascii="Times New Roman" w:hAnsi="Times New Roman" w:cs="Times New Roman"/>
          <w:sz w:val="24"/>
          <w:szCs w:val="24"/>
        </w:rPr>
        <w:t>noble</w:t>
      </w:r>
      <w:r w:rsidR="00CF5E85" w:rsidRPr="00E132CE">
        <w:rPr>
          <w:rFonts w:ascii="Times New Roman" w:hAnsi="Times New Roman" w:cs="Times New Roman"/>
          <w:sz w:val="24"/>
          <w:szCs w:val="24"/>
        </w:rPr>
        <w:t>s</w:t>
      </w:r>
      <w:r w:rsidR="00555040" w:rsidRPr="00E132CE">
        <w:rPr>
          <w:rFonts w:ascii="Times New Roman" w:hAnsi="Times New Roman" w:cs="Times New Roman"/>
          <w:sz w:val="24"/>
          <w:szCs w:val="24"/>
        </w:rPr>
        <w:t>, Pt, PbO</w:t>
      </w:r>
      <w:r w:rsidR="00555040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55040" w:rsidRPr="00E132CE">
        <w:rPr>
          <w:rFonts w:ascii="Times New Roman" w:hAnsi="Times New Roman" w:cs="Times New Roman"/>
          <w:sz w:val="24"/>
          <w:szCs w:val="24"/>
        </w:rPr>
        <w:t>, Ti/SnO</w:t>
      </w:r>
      <w:r w:rsidR="00555040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55040" w:rsidRPr="00E132CE">
        <w:rPr>
          <w:rFonts w:ascii="Times New Roman" w:hAnsi="Times New Roman" w:cs="Times New Roman"/>
          <w:sz w:val="24"/>
          <w:szCs w:val="24"/>
        </w:rPr>
        <w:t>, Ti/RuO</w:t>
      </w:r>
      <w:r w:rsidR="00555040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55040" w:rsidRPr="00E132CE">
        <w:rPr>
          <w:rFonts w:ascii="Times New Roman" w:hAnsi="Times New Roman" w:cs="Times New Roman"/>
          <w:sz w:val="24"/>
          <w:szCs w:val="24"/>
        </w:rPr>
        <w:t xml:space="preserve">, Ti/Pt 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et </w:t>
      </w:r>
      <w:r w:rsidR="0055504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555040" w:rsidRPr="00E132CE">
        <w:rPr>
          <w:rFonts w:ascii="Times New Roman" w:hAnsi="Times New Roman" w:cs="Times New Roman"/>
          <w:sz w:val="24"/>
          <w:szCs w:val="24"/>
        </w:rPr>
        <w:t>Ti/IrO</w:t>
      </w:r>
      <w:r w:rsidR="00555040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 sont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 souvent utilisés comme anode</w:t>
      </w:r>
      <w:r w:rsidR="007B3E9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[22</w:t>
      </w:r>
      <w:r w:rsidR="00CF5E85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CF5E85" w:rsidRPr="00E132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2AC9" w:rsidRPr="00E132CE" w:rsidRDefault="00DF2AC9" w:rsidP="005B7C8A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AC9" w:rsidRPr="00F21F3A" w:rsidRDefault="00DF2AC9" w:rsidP="00DF2AC9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 xml:space="preserve">II.3.2.b. </w:t>
      </w:r>
      <w:r w:rsidR="00F21F3A">
        <w:rPr>
          <w:rFonts w:ascii="Times New Roman" w:hAnsi="Times New Roman" w:cs="Times New Roman"/>
          <w:b/>
          <w:bCs/>
          <w:sz w:val="24"/>
          <w:szCs w:val="24"/>
        </w:rPr>
        <w:t xml:space="preserve">Oxydation indirecte </w:t>
      </w:r>
    </w:p>
    <w:p w:rsidR="00DF2AC9" w:rsidRPr="002B3C76" w:rsidRDefault="00751F89" w:rsidP="002B3C76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B3C76">
        <w:rPr>
          <w:rFonts w:ascii="Times New Roman" w:hAnsi="Times New Roman" w:cs="Times New Roman"/>
          <w:sz w:val="24"/>
          <w:szCs w:val="24"/>
        </w:rPr>
        <w:t xml:space="preserve">  </w:t>
      </w:r>
      <w:r w:rsidR="00D930AC" w:rsidRPr="00E132CE">
        <w:rPr>
          <w:rFonts w:ascii="Times New Roman" w:hAnsi="Times New Roman" w:cs="Times New Roman"/>
          <w:sz w:val="24"/>
          <w:szCs w:val="24"/>
        </w:rPr>
        <w:t>L’électrocoagulation se réfère à la production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électrochimique d’agents déstabilisants </w:t>
      </w:r>
      <w:r w:rsidR="00DF2AC9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qui provoquent la neutralisation de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charge pour la réduction des polluants. Une anode </w:t>
      </w:r>
      <w:r w:rsidR="00DF2AC9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sacrificielle de Fe ou Al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fournit en continu au milieu les ions Fe</w:t>
      </w:r>
      <w:r w:rsidR="00D930AC" w:rsidRPr="00E132C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 ou Al</w:t>
      </w:r>
      <w:r w:rsidR="00D930AC" w:rsidRPr="00E132C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D930AC" w:rsidRPr="00E132CE">
        <w:rPr>
          <w:rFonts w:ascii="Times New Roman" w:hAnsi="Times New Roman" w:cs="Times New Roman"/>
          <w:sz w:val="24"/>
          <w:szCs w:val="24"/>
        </w:rPr>
        <w:t>. La matière</w:t>
      </w:r>
      <w:r w:rsidR="00DF2AC9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organique peut être également oxydée via des processus d’oxydation indirecte</w:t>
      </w:r>
      <w:r w:rsidR="00DF2AC9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par des espèces oxydantes générées après la réaction aux électrodes de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constituants de la </w:t>
      </w:r>
      <w:r w:rsidR="00DF2AC9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solution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[23</w:t>
      </w:r>
      <w:r w:rsidR="00D930A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D930AC" w:rsidRDefault="00DF2AC9" w:rsidP="002B3C76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B3C7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930AC" w:rsidRPr="00E132CE">
        <w:rPr>
          <w:rFonts w:ascii="Times New Roman" w:hAnsi="Times New Roman" w:cs="Times New Roman"/>
          <w:sz w:val="24"/>
          <w:szCs w:val="24"/>
        </w:rPr>
        <w:t>Murphy et al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[24</w:t>
      </w:r>
      <w:r w:rsidR="00D930A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 montrent en effet que suivant les conditions expérimentales et les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électrodes utilisées, l’oxydation de l’eau peut induire la formation d’oxygène et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ensuite de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25B83" w:rsidRPr="00E132CE">
        <w:rPr>
          <w:rFonts w:ascii="Times New Roman" w:hAnsi="Times New Roman" w:cs="Times New Roman"/>
          <w:sz w:val="24"/>
          <w:szCs w:val="24"/>
        </w:rPr>
        <w:t xml:space="preserve">radicaux tels </w:t>
      </w:r>
      <w:proofErr w:type="gramStart"/>
      <w:r w:rsidR="00125B83" w:rsidRPr="00E132CE">
        <w:rPr>
          <w:rFonts w:ascii="Times New Roman" w:hAnsi="Times New Roman" w:cs="Times New Roman"/>
          <w:sz w:val="24"/>
          <w:szCs w:val="24"/>
        </w:rPr>
        <w:t>que OH</w:t>
      </w:r>
      <w:proofErr w:type="gramEnd"/>
      <w:r w:rsidR="00125B83" w:rsidRPr="00E132C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.</w:t>
      </w:r>
      <w:r w:rsidR="00366141" w:rsidRPr="00E132C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proofErr w:type="gramStart"/>
      <w:r w:rsidR="00D930AC" w:rsidRPr="00E132CE">
        <w:rPr>
          <w:rFonts w:ascii="Times New Roman" w:hAnsi="Times New Roman" w:cs="Times New Roman"/>
          <w:sz w:val="24"/>
          <w:szCs w:val="24"/>
        </w:rPr>
        <w:t>qui</w:t>
      </w:r>
      <w:proofErr w:type="gramEnd"/>
      <w:r w:rsidR="00D930AC" w:rsidRPr="00E132CE">
        <w:rPr>
          <w:rFonts w:ascii="Times New Roman" w:hAnsi="Times New Roman" w:cs="Times New Roman"/>
          <w:sz w:val="24"/>
          <w:szCs w:val="24"/>
        </w:rPr>
        <w:t xml:space="preserve"> participent alors à l’oxydation de composés</w:t>
      </w:r>
      <w:r w:rsidR="0036614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organiques pour former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du CO</w:t>
      </w:r>
      <w:r w:rsidR="00D930AC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. </w:t>
      </w:r>
      <w:r w:rsidR="007E7D5D" w:rsidRPr="00E132CE">
        <w:rPr>
          <w:rFonts w:ascii="Times New Roman" w:hAnsi="Times New Roman" w:cs="Times New Roman"/>
          <w:sz w:val="24"/>
          <w:szCs w:val="24"/>
        </w:rPr>
        <w:t>Cette oxydation apparaît être indépendante de la densité de courant mais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E7D5D" w:rsidRPr="00E132CE">
        <w:rPr>
          <w:rFonts w:ascii="Times New Roman" w:hAnsi="Times New Roman" w:cs="Times New Roman"/>
          <w:sz w:val="24"/>
          <w:szCs w:val="24"/>
        </w:rPr>
        <w:t xml:space="preserve">dépend plutôt de 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la quantité de charge fournie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[25</w:t>
      </w:r>
      <w:r w:rsidR="007E7D5D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7E7D5D" w:rsidRPr="00E132CE">
        <w:rPr>
          <w:rFonts w:ascii="Times New Roman" w:hAnsi="Times New Roman" w:cs="Times New Roman"/>
          <w:sz w:val="24"/>
          <w:szCs w:val="24"/>
        </w:rPr>
        <w:t>. Ces mêmes auteurs</w:t>
      </w:r>
      <w:r w:rsidR="0036614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E7D5D" w:rsidRPr="00E132CE">
        <w:rPr>
          <w:rFonts w:ascii="Times New Roman" w:hAnsi="Times New Roman" w:cs="Times New Roman"/>
          <w:sz w:val="24"/>
          <w:szCs w:val="24"/>
        </w:rPr>
        <w:t xml:space="preserve">précisent qu’en milieu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7E7D5D" w:rsidRPr="00E132CE">
        <w:rPr>
          <w:rFonts w:ascii="Times New Roman" w:hAnsi="Times New Roman" w:cs="Times New Roman"/>
          <w:sz w:val="24"/>
          <w:szCs w:val="24"/>
        </w:rPr>
        <w:t xml:space="preserve">basique, la </w:t>
      </w:r>
      <w:proofErr w:type="spellStart"/>
      <w:r w:rsidR="007E7D5D" w:rsidRPr="00E132CE">
        <w:rPr>
          <w:rFonts w:ascii="Times New Roman" w:hAnsi="Times New Roman" w:cs="Times New Roman"/>
          <w:sz w:val="24"/>
          <w:szCs w:val="24"/>
        </w:rPr>
        <w:t>déprotonation</w:t>
      </w:r>
      <w:proofErr w:type="spellEnd"/>
      <w:r w:rsidR="007E7D5D" w:rsidRPr="00E132CE">
        <w:rPr>
          <w:rFonts w:ascii="Times New Roman" w:hAnsi="Times New Roman" w:cs="Times New Roman"/>
          <w:sz w:val="24"/>
          <w:szCs w:val="24"/>
        </w:rPr>
        <w:t xml:space="preserve"> des fonctions acides de la matière organique</w:t>
      </w:r>
      <w:r w:rsidR="0036614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>facilite</w:t>
      </w:r>
      <w:r w:rsidR="00366141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D930AC" w:rsidRPr="00E132CE">
        <w:rPr>
          <w:rFonts w:ascii="Times New Roman" w:hAnsi="Times New Roman" w:cs="Times New Roman"/>
          <w:sz w:val="24"/>
          <w:szCs w:val="24"/>
        </w:rPr>
        <w:t xml:space="preserve">l’attaque par les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366141" w:rsidRPr="00E132CE">
        <w:rPr>
          <w:rFonts w:ascii="Times New Roman" w:hAnsi="Times New Roman" w:cs="Times New Roman"/>
          <w:sz w:val="24"/>
          <w:szCs w:val="24"/>
        </w:rPr>
        <w:t>radicaux OH</w:t>
      </w:r>
      <w:r w:rsidR="00366141" w:rsidRPr="00E132C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. </w:t>
      </w:r>
      <w:proofErr w:type="gramStart"/>
      <w:r w:rsidR="00D930AC" w:rsidRPr="00E132CE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="00D930AC" w:rsidRPr="00E132CE">
        <w:rPr>
          <w:rFonts w:ascii="Times New Roman" w:hAnsi="Times New Roman" w:cs="Times New Roman"/>
          <w:sz w:val="24"/>
          <w:szCs w:val="24"/>
        </w:rPr>
        <w:t xml:space="preserve"> favorise ainsi la formation de CO</w:t>
      </w:r>
      <w:r w:rsidR="00D930AC"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930AC" w:rsidRPr="00E132CE">
        <w:rPr>
          <w:rFonts w:ascii="Times New Roman" w:hAnsi="Times New Roman" w:cs="Times New Roman"/>
          <w:sz w:val="24"/>
          <w:szCs w:val="24"/>
        </w:rPr>
        <w:t>.</w:t>
      </w:r>
    </w:p>
    <w:p w:rsidR="002B3C76" w:rsidRPr="00E132CE" w:rsidRDefault="002B3C76" w:rsidP="002B3C76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C76" w:rsidRDefault="00EC6B7D" w:rsidP="002B3C76">
      <w:pPr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502D5" w:rsidRPr="00E132CE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410075" cy="3267655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26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AC9" w:rsidRDefault="00667F4E" w:rsidP="009B656E">
      <w:pPr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>Figure</w:t>
      </w:r>
      <w:r w:rsidR="00E155FA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II-1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132CE">
        <w:rPr>
          <w:rFonts w:ascii="Times New Roman" w:hAnsi="Times New Roman" w:cs="Times New Roman"/>
          <w:sz w:val="24"/>
          <w:szCs w:val="24"/>
        </w:rPr>
        <w:t xml:space="preserve"> Interactions à l’intérieur du processus d’électrocoagulation.</w:t>
      </w:r>
    </w:p>
    <w:p w:rsidR="009B656E" w:rsidRPr="009B656E" w:rsidRDefault="009B656E" w:rsidP="009B656E">
      <w:pPr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AC9" w:rsidRPr="00E132CE" w:rsidRDefault="00DF2AC9" w:rsidP="00DF2AC9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32CE">
        <w:rPr>
          <w:rFonts w:ascii="Times New Roman" w:hAnsi="Times New Roman" w:cs="Times New Roman"/>
          <w:b/>
          <w:bCs/>
          <w:sz w:val="26"/>
          <w:szCs w:val="26"/>
        </w:rPr>
        <w:t>II.4.</w:t>
      </w:r>
      <w:r w:rsidR="001737C0" w:rsidRPr="00E132CE">
        <w:rPr>
          <w:rFonts w:ascii="Times New Roman" w:hAnsi="Times New Roman" w:cs="Times New Roman"/>
          <w:b/>
          <w:bCs/>
          <w:sz w:val="26"/>
          <w:szCs w:val="26"/>
        </w:rPr>
        <w:t>Principale loi régissant l’électrocoagulation : la seconde loi de Faraday</w:t>
      </w:r>
      <w:r w:rsidRPr="00E132CE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1737C0" w:rsidRPr="00E132CE" w:rsidRDefault="00DF2AC9" w:rsidP="009B656E">
      <w:pPr>
        <w:tabs>
          <w:tab w:val="left" w:pos="567"/>
          <w:tab w:val="left" w:pos="709"/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B656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Une des principales lois explicitant les réactions d’électrocoagulation est la seconde loi 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de Faraday. Cette loi montre que la quantité d'ions mé</w:t>
      </w:r>
      <w:r w:rsidR="00946C09" w:rsidRPr="00E132CE">
        <w:rPr>
          <w:rFonts w:ascii="Times New Roman" w:hAnsi="Times New Roman" w:cs="Times New Roman"/>
          <w:sz w:val="24"/>
          <w:szCs w:val="24"/>
        </w:rPr>
        <w:t>talliques dissous par oxydation</w:t>
      </w:r>
      <w:r w:rsidRPr="00E132CE">
        <w:rPr>
          <w:rFonts w:ascii="Times New Roman" w:hAnsi="Times New Roman" w:cs="Times New Roman"/>
          <w:sz w:val="24"/>
          <w:szCs w:val="24"/>
        </w:rPr>
        <w:t xml:space="preserve"> anodique </w:t>
      </w:r>
      <w:r w:rsidR="001737C0" w:rsidRPr="00E132CE">
        <w:rPr>
          <w:rFonts w:ascii="Times New Roman" w:hAnsi="Times New Roman" w:cs="Times New Roman"/>
          <w:sz w:val="24"/>
          <w:szCs w:val="24"/>
        </w:rPr>
        <w:t>est directement proportionnelle à l'intensité imposée et à la durée d'électrolyse mais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inversement proportionnelle à la valence de l'ion émis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[16,26</w:t>
      </w:r>
      <w:r w:rsidR="00610F18" w:rsidRPr="00E132C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67F4E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10F18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>.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10F18" w:rsidRPr="00E132CE">
        <w:rPr>
          <w:rFonts w:ascii="Times New Roman" w:hAnsi="Times New Roman" w:cs="Times New Roman"/>
          <w:sz w:val="24"/>
          <w:szCs w:val="24"/>
        </w:rPr>
        <w:t>Ottewill</w:t>
      </w:r>
      <w:proofErr w:type="spellEnd"/>
      <w:r w:rsidR="00610F18" w:rsidRPr="00E132CE">
        <w:rPr>
          <w:rFonts w:ascii="Times New Roman" w:hAnsi="Times New Roman" w:cs="Times New Roman"/>
          <w:sz w:val="24"/>
          <w:szCs w:val="24"/>
        </w:rPr>
        <w:t xml:space="preserve"> &amp; Walsh </w:t>
      </w:r>
      <w:r w:rsidR="00610F18" w:rsidRPr="00E132CE">
        <w:rPr>
          <w:rFonts w:ascii="Times New Roman" w:hAnsi="Times New Roman" w:cs="Times New Roman"/>
          <w:b/>
          <w:bCs/>
          <w:sz w:val="24"/>
          <w:szCs w:val="24"/>
        </w:rPr>
        <w:t>[2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10F18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expriment la seconde loi de Faraday, relative à une électrode,</w:t>
      </w:r>
      <w:r w:rsidR="00667F4E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comme :</w:t>
      </w:r>
      <w:r w:rsidR="005920C8" w:rsidRPr="00E132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737C0" w:rsidRPr="00E132CE" w:rsidRDefault="005920C8" w:rsidP="00FB7BC2">
      <w:pPr>
        <w:tabs>
          <w:tab w:val="left" w:pos="1418"/>
          <w:tab w:val="left" w:pos="6804"/>
          <w:tab w:val="left" w:pos="8222"/>
          <w:tab w:val="left" w:pos="8505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   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0F18" w:rsidRPr="00E132CE">
        <w:rPr>
          <w:rFonts w:ascii="Times New Roman" w:hAnsi="Times New Roman" w:cs="Times New Roman"/>
          <w:sz w:val="32"/>
          <w:szCs w:val="32"/>
        </w:rPr>
        <w:t>m</w:t>
      </w:r>
      <w:r w:rsidR="00610F18" w:rsidRPr="00E132CE">
        <w:rPr>
          <w:rFonts w:ascii="Times New Roman" w:hAnsi="Times New Roman" w:cs="Times New Roman"/>
          <w:sz w:val="32"/>
          <w:szCs w:val="32"/>
          <w:vertAlign w:val="subscript"/>
        </w:rPr>
        <w:t>théorique</w:t>
      </w:r>
      <m:oMath>
        <w:proofErr w:type="spellEnd"/>
        <w:proofErr w:type="gramEnd"/>
        <m:r>
          <w:rPr>
            <w:rFonts w:ascii="Cambria Math" w:hAnsi="Times New Roman" w:cs="Times New Roman"/>
            <w:sz w:val="32"/>
            <w:szCs w:val="32"/>
          </w:rPr>
          <m:t xml:space="preserve">=   </m:t>
        </m:r>
        <m:f>
          <m:fPr>
            <m:ctrlPr>
              <w:rPr>
                <w:rFonts w:ascii="Cambria Math" w:hAnsi="Times New Roman" w:cs="Times New Roman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n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×</m:t>
        </m:r>
        <m:f>
          <m:fPr>
            <m:ctrlPr>
              <w:rPr>
                <w:rFonts w:ascii="Cambria Math" w:hAnsi="Times New Roman" w:cs="Times New Roman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I.t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F</m:t>
            </m:r>
          </m:den>
        </m:f>
      </m:oMath>
      <w:r w:rsidR="00667F4E" w:rsidRPr="00E132CE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3B2B2E" w:rsidRPr="00E132CE">
        <w:rPr>
          <w:rFonts w:ascii="Times New Roman" w:eastAsiaTheme="minorEastAsia" w:hAnsi="Times New Roman" w:cs="Times New Roman"/>
          <w:iCs/>
          <w:sz w:val="24"/>
          <w:szCs w:val="24"/>
        </w:rPr>
        <w:t xml:space="preserve">                       </w:t>
      </w:r>
      <w:r w:rsidR="00FB7BC2" w:rsidRPr="00E132CE">
        <w:rPr>
          <w:rFonts w:ascii="Times New Roman" w:eastAsiaTheme="minorEastAsia" w:hAnsi="Times New Roman" w:cs="Times New Roman"/>
          <w:iCs/>
          <w:sz w:val="24"/>
          <w:szCs w:val="24"/>
        </w:rPr>
        <w:t xml:space="preserve">                          </w:t>
      </w:r>
      <w:r w:rsidR="003B2B2E" w:rsidRPr="00E132CE">
        <w:rPr>
          <w:rFonts w:ascii="Times New Roman" w:hAnsi="Times New Roman" w:cs="Times New Roman"/>
          <w:sz w:val="24"/>
          <w:szCs w:val="24"/>
        </w:rPr>
        <w:t>(II-1</w:t>
      </w:r>
      <w:r w:rsidR="00FB7BC2" w:rsidRPr="00E132CE">
        <w:rPr>
          <w:rFonts w:ascii="Times New Roman" w:hAnsi="Times New Roman" w:cs="Times New Roman"/>
          <w:sz w:val="24"/>
          <w:szCs w:val="24"/>
        </w:rPr>
        <w:t>3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1737C0" w:rsidRPr="00E132CE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théorique</w:t>
      </w:r>
      <w:proofErr w:type="spellEnd"/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masse théoriquement dissoute en g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E132CE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masse molaire de l'ion considéré en </w:t>
      </w:r>
      <w:proofErr w:type="spellStart"/>
      <w:r w:rsidR="001737C0" w:rsidRPr="00E132CE">
        <w:rPr>
          <w:rFonts w:ascii="Times New Roman" w:hAnsi="Times New Roman" w:cs="Times New Roman"/>
          <w:sz w:val="24"/>
          <w:szCs w:val="24"/>
        </w:rPr>
        <w:t>g.mol</w:t>
      </w:r>
      <w:proofErr w:type="spellEnd"/>
      <w:r w:rsidR="001737C0" w:rsidRPr="00E132CE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E132CE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n :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Nombre d'électrons mis en jeu dans la réaction considérée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E132CE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I :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Intensité imposée aux bornes des électrodes en A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E132CE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737C0" w:rsidRPr="00E132CE">
        <w:rPr>
          <w:rFonts w:ascii="Times New Roman" w:hAnsi="Times New Roman" w:cs="Times New Roman"/>
          <w:b/>
          <w:bCs/>
          <w:sz w:val="24"/>
          <w:szCs w:val="24"/>
        </w:rPr>
        <w:t>t :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durée d'électrolyse en s</w:t>
      </w:r>
      <w:r w:rsidR="00DF2AC9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0A3A71" w:rsidRDefault="009B656E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A3A71">
        <w:rPr>
          <w:rFonts w:ascii="Times New Roman" w:hAnsi="Times New Roman" w:cs="Times New Roman"/>
          <w:b/>
          <w:bCs/>
          <w:sz w:val="24"/>
          <w:szCs w:val="24"/>
          <w:lang w:val="es-MX"/>
        </w:rPr>
        <w:t>-</w:t>
      </w:r>
      <w:proofErr w:type="gramStart"/>
      <w:r w:rsidR="001737C0" w:rsidRPr="000A3A71">
        <w:rPr>
          <w:rFonts w:ascii="Times New Roman" w:hAnsi="Times New Roman" w:cs="Times New Roman"/>
          <w:b/>
          <w:bCs/>
          <w:sz w:val="24"/>
          <w:szCs w:val="24"/>
          <w:lang w:val="es-MX"/>
        </w:rPr>
        <w:t>F :</w:t>
      </w:r>
      <w:proofErr w:type="gramEnd"/>
      <w:r w:rsidR="001737C0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constante de </w:t>
      </w:r>
      <w:proofErr w:type="spellStart"/>
      <w:r w:rsidR="001737C0" w:rsidRPr="000A3A71">
        <w:rPr>
          <w:rFonts w:ascii="Times New Roman" w:hAnsi="Times New Roman" w:cs="Times New Roman"/>
          <w:sz w:val="24"/>
          <w:szCs w:val="24"/>
          <w:lang w:val="es-MX"/>
        </w:rPr>
        <w:t>Faraday</w:t>
      </w:r>
      <w:proofErr w:type="spellEnd"/>
      <w:r w:rsidR="001737C0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= 96485,3 C.mol</w:t>
      </w:r>
      <w:r w:rsidR="001737C0" w:rsidRPr="000A3A71">
        <w:rPr>
          <w:rFonts w:ascii="Times New Roman" w:hAnsi="Times New Roman" w:cs="Times New Roman"/>
          <w:sz w:val="24"/>
          <w:szCs w:val="24"/>
          <w:vertAlign w:val="superscript"/>
          <w:lang w:val="es-MX"/>
        </w:rPr>
        <w:t>-1</w:t>
      </w:r>
      <w:r w:rsidR="00DF2AC9" w:rsidRPr="000A3A71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:rsidR="001737C0" w:rsidRPr="00E132CE" w:rsidRDefault="00DF2AC9" w:rsidP="00A27F1F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A71">
        <w:rPr>
          <w:rFonts w:ascii="Times New Roman" w:hAnsi="Times New Roman" w:cs="Times New Roman"/>
          <w:sz w:val="24"/>
          <w:szCs w:val="24"/>
          <w:lang w:val="es-MX"/>
        </w:rPr>
        <w:tab/>
      </w:r>
      <w:r w:rsidR="00A27F1F" w:rsidRPr="000A3A71"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A partir de cette loi, il est possible d’estimer la masse d’électrode théoriquement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consommée</w:t>
      </w:r>
      <w:r w:rsidR="005920C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par électrolyse et d’en déduire un rendement anodique (</w:t>
      </w:r>
      <w:proofErr w:type="spellStart"/>
      <w:r w:rsidR="001737C0" w:rsidRPr="00E132CE">
        <w:rPr>
          <w:rFonts w:ascii="Times New Roman" w:hAnsi="Times New Roman" w:cs="Times New Roman"/>
          <w:sz w:val="24"/>
          <w:szCs w:val="24"/>
        </w:rPr>
        <w:t>R</w:t>
      </w:r>
      <w:r w:rsidR="001737C0" w:rsidRPr="00E132CE">
        <w:rPr>
          <w:rFonts w:ascii="Times New Roman" w:hAnsi="Times New Roman" w:cs="Times New Roman"/>
          <w:sz w:val="24"/>
          <w:szCs w:val="24"/>
          <w:vertAlign w:val="subscript"/>
        </w:rPr>
        <w:t>anode</w:t>
      </w:r>
      <w:proofErr w:type="spellEnd"/>
      <w:r w:rsidR="001737C0" w:rsidRPr="00E132CE">
        <w:rPr>
          <w:rFonts w:ascii="Times New Roman" w:hAnsi="Times New Roman" w:cs="Times New Roman"/>
          <w:sz w:val="24"/>
          <w:szCs w:val="24"/>
        </w:rPr>
        <w:t>) :</w:t>
      </w:r>
    </w:p>
    <w:p w:rsidR="00667F4E" w:rsidRPr="00E132CE" w:rsidRDefault="005920C8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667F4E" w:rsidRPr="00E132CE" w:rsidRDefault="00667F4E" w:rsidP="00FB7BC2">
      <w:pPr>
        <w:tabs>
          <w:tab w:val="left" w:pos="567"/>
          <w:tab w:val="left" w:pos="1418"/>
          <w:tab w:val="left" w:pos="8364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 w:rsidR="00DF2AC9" w:rsidRPr="00E132CE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 w:rsidRPr="00E132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132CE">
        <w:rPr>
          <w:rFonts w:ascii="Times New Roman" w:eastAsiaTheme="minorEastAsia" w:hAnsi="Times New Roman" w:cs="Times New Roman"/>
          <w:sz w:val="28"/>
          <w:szCs w:val="28"/>
        </w:rPr>
        <w:t>R</w:t>
      </w:r>
      <w:r w:rsidRPr="00E132C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anod</w:t>
      </w:r>
      <w:r w:rsidRPr="00E132CE">
        <w:rPr>
          <w:rFonts w:ascii="Times New Roman" w:eastAsiaTheme="minorEastAsia" w:hAnsi="Times New Roman" w:cs="Times New Roman"/>
          <w:sz w:val="30"/>
          <w:szCs w:val="30"/>
          <w:vertAlign w:val="subscript"/>
        </w:rPr>
        <w:t>e</w:t>
      </w:r>
      <m:oMath>
        <w:proofErr w:type="spellEnd"/>
        <m:r>
          <w:rPr>
            <w:rFonts w:ascii="Cambria Math" w:eastAsiaTheme="minorEastAsia" w:hAnsi="Times New Roman" w:cs="Times New Roman"/>
            <w:sz w:val="28"/>
            <w:szCs w:val="28"/>
            <w:vertAlign w:val="subscript"/>
          </w:rPr>
          <m:t>=</m:t>
        </m:r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masse exp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rimentalement dissoute(g)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masse th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oriquement donn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e par la loi de Faraday(g)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="00FB7BC2" w:rsidRPr="00E132CE">
        <w:rPr>
          <w:rFonts w:ascii="Times New Roman" w:hAnsi="Times New Roman" w:cs="Times New Roman"/>
          <w:sz w:val="24"/>
          <w:szCs w:val="24"/>
        </w:rPr>
        <w:t xml:space="preserve">    </w:t>
      </w:r>
      <w:r w:rsidR="003B2B2E" w:rsidRPr="00E132CE">
        <w:rPr>
          <w:rFonts w:ascii="Times New Roman" w:hAnsi="Times New Roman" w:cs="Times New Roman"/>
          <w:sz w:val="24"/>
          <w:szCs w:val="24"/>
        </w:rPr>
        <w:t>(II-1</w:t>
      </w:r>
      <w:r w:rsidR="00FB7BC2" w:rsidRPr="00E132CE">
        <w:rPr>
          <w:rFonts w:ascii="Times New Roman" w:hAnsi="Times New Roman" w:cs="Times New Roman"/>
          <w:sz w:val="24"/>
          <w:szCs w:val="24"/>
        </w:rPr>
        <w:t>4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DF2AC9" w:rsidRPr="00E132CE" w:rsidRDefault="006D24D4" w:rsidP="00FB7BC2">
      <w:pPr>
        <w:tabs>
          <w:tab w:val="left" w:pos="1418"/>
          <w:tab w:val="left" w:pos="8222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67F4E" w:rsidRPr="00E13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1E6" w:rsidRPr="00E132CE" w:rsidRDefault="009B31E6" w:rsidP="00A27F1F">
      <w:pPr>
        <w:tabs>
          <w:tab w:val="left" w:pos="567"/>
          <w:tab w:val="left" w:pos="709"/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A27F1F">
        <w:rPr>
          <w:rFonts w:ascii="Times New Roman" w:hAnsi="Times New Roman" w:cs="Times New Roman"/>
          <w:sz w:val="24"/>
          <w:szCs w:val="24"/>
        </w:rPr>
        <w:t xml:space="preserve">  </w:t>
      </w:r>
      <w:r w:rsidR="001737C0" w:rsidRPr="00E132CE">
        <w:rPr>
          <w:rFonts w:ascii="Times New Roman" w:hAnsi="Times New Roman" w:cs="Times New Roman"/>
          <w:sz w:val="24"/>
          <w:szCs w:val="24"/>
        </w:rPr>
        <w:t>Selon de nombreux auteurs tels q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ue </w:t>
      </w:r>
      <w:proofErr w:type="spellStart"/>
      <w:r w:rsidR="00BC3D4B" w:rsidRPr="00E132CE">
        <w:rPr>
          <w:rFonts w:ascii="Times New Roman" w:hAnsi="Times New Roman" w:cs="Times New Roman"/>
          <w:sz w:val="24"/>
          <w:szCs w:val="24"/>
        </w:rPr>
        <w:t>Kharlamova</w:t>
      </w:r>
      <w:proofErr w:type="spellEnd"/>
      <w:r w:rsidR="00BC3D4B" w:rsidRPr="00E132CE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="00BC3D4B" w:rsidRPr="00E132CE">
        <w:rPr>
          <w:rFonts w:ascii="Times New Roman" w:hAnsi="Times New Roman" w:cs="Times New Roman"/>
          <w:sz w:val="24"/>
          <w:szCs w:val="24"/>
        </w:rPr>
        <w:t>Gorokhova</w:t>
      </w:r>
      <w:proofErr w:type="spellEnd"/>
      <w:r w:rsidR="00BC3D4B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[29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37C0" w:rsidRPr="00E132CE">
        <w:rPr>
          <w:rFonts w:ascii="Times New Roman" w:hAnsi="Times New Roman" w:cs="Times New Roman"/>
          <w:sz w:val="24"/>
          <w:szCs w:val="24"/>
        </w:rPr>
        <w:t>Groterud</w:t>
      </w:r>
      <w:proofErr w:type="spellEnd"/>
      <w:r w:rsidR="001737C0" w:rsidRPr="00E132CE">
        <w:rPr>
          <w:rFonts w:ascii="Times New Roman" w:hAnsi="Times New Roman" w:cs="Times New Roman"/>
          <w:sz w:val="24"/>
          <w:szCs w:val="24"/>
        </w:rPr>
        <w:t xml:space="preserve"> &amp;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3D4B" w:rsidRPr="00E132CE">
        <w:rPr>
          <w:rFonts w:ascii="Times New Roman" w:hAnsi="Times New Roman" w:cs="Times New Roman"/>
          <w:sz w:val="24"/>
          <w:szCs w:val="24"/>
        </w:rPr>
        <w:t>Smoczynski</w:t>
      </w:r>
      <w:proofErr w:type="spellEnd"/>
      <w:r w:rsidR="00BC3D4B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[30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1737C0" w:rsidRPr="00E132CE">
        <w:rPr>
          <w:rFonts w:ascii="Times New Roman" w:hAnsi="Times New Roman" w:cs="Times New Roman"/>
          <w:sz w:val="24"/>
          <w:szCs w:val="24"/>
        </w:rPr>
        <w:t>Prétorius</w:t>
      </w:r>
      <w:proofErr w:type="spellEnd"/>
      <w:r w:rsidR="001737C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020A3E" w:rsidRPr="00E132CE">
        <w:rPr>
          <w:rFonts w:ascii="Times New Roman" w:hAnsi="Times New Roman" w:cs="Times New Roman"/>
          <w:sz w:val="24"/>
          <w:szCs w:val="24"/>
        </w:rPr>
        <w:t>et al</w:t>
      </w:r>
      <w:r w:rsidR="00946C0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[26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>, le rendement anodique est de 100% pour des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électrodes en fer. Pour</w:t>
      </w:r>
      <w:r w:rsidR="00BC3D4B" w:rsidRPr="00E132CE">
        <w:rPr>
          <w:rFonts w:ascii="Times New Roman" w:hAnsi="Times New Roman" w:cs="Times New Roman"/>
          <w:sz w:val="24"/>
          <w:szCs w:val="24"/>
        </w:rPr>
        <w:t xml:space="preserve"> l'aluminium, </w:t>
      </w:r>
      <w:proofErr w:type="spellStart"/>
      <w:r w:rsidR="00BC3D4B" w:rsidRPr="00E132CE">
        <w:rPr>
          <w:rFonts w:ascii="Times New Roman" w:hAnsi="Times New Roman" w:cs="Times New Roman"/>
          <w:sz w:val="24"/>
          <w:szCs w:val="24"/>
        </w:rPr>
        <w:t>Lewandowski</w:t>
      </w:r>
      <w:proofErr w:type="spellEnd"/>
      <w:r w:rsidR="00BC3D4B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[31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avance qu'en raison d'une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dissolution </w:t>
      </w:r>
      <w:r w:rsidR="001737C0" w:rsidRPr="00E132CE">
        <w:rPr>
          <w:rFonts w:ascii="Times New Roman" w:hAnsi="Times New Roman" w:cs="Times New Roman"/>
          <w:sz w:val="24"/>
          <w:szCs w:val="24"/>
        </w:rPr>
        <w:lastRenderedPageBreak/>
        <w:t xml:space="preserve">chimique, ce rendement doit être supérieur à 100%. </w:t>
      </w:r>
      <w:proofErr w:type="spellStart"/>
      <w:r w:rsidR="001737C0" w:rsidRPr="00E132CE">
        <w:rPr>
          <w:rFonts w:ascii="Times New Roman" w:hAnsi="Times New Roman" w:cs="Times New Roman"/>
          <w:sz w:val="24"/>
          <w:szCs w:val="24"/>
        </w:rPr>
        <w:t>Przhergorlinskii</w:t>
      </w:r>
      <w:proofErr w:type="spellEnd"/>
      <w:r w:rsidR="001737C0" w:rsidRPr="00E132CE">
        <w:rPr>
          <w:rFonts w:ascii="Times New Roman" w:hAnsi="Times New Roman" w:cs="Times New Roman"/>
          <w:sz w:val="24"/>
          <w:szCs w:val="24"/>
        </w:rPr>
        <w:t xml:space="preserve"> et al</w:t>
      </w:r>
      <w:r w:rsidR="00946C0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[32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et Chen et al</w:t>
      </w:r>
      <w:r w:rsidR="00946C0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[33,34</w:t>
      </w:r>
      <w:r w:rsidR="00C6025C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appuient cette hypothèse en annonçant que la masse perdue par des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électrodes en aluminium lorsqu'elles sont soumises à un courant continu est de 1,15 à 1,20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fois plus </w:t>
      </w:r>
      <w:r w:rsidR="001737C0" w:rsidRPr="00E132CE">
        <w:rPr>
          <w:rFonts w:ascii="Times New Roman" w:hAnsi="Times New Roman" w:cs="Times New Roman"/>
          <w:sz w:val="24"/>
          <w:szCs w:val="24"/>
        </w:rPr>
        <w:t>importante que celle prévue par la loi de Faraday. Picard et al</w:t>
      </w:r>
      <w:r w:rsidR="00946C0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sz w:val="24"/>
          <w:szCs w:val="24"/>
        </w:rPr>
        <w:t>[35</w:t>
      </w:r>
      <w:r w:rsidR="00810338" w:rsidRPr="00E132CE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 confirment ce</w:t>
      </w:r>
      <w:r w:rsidR="00DF2AC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rendement d'environ 120% et l’attribuent à la production d’ions Al</w:t>
      </w:r>
      <w:r w:rsidR="001737C0" w:rsidRPr="00E132CE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1737C0" w:rsidRPr="00E132CE">
        <w:rPr>
          <w:rFonts w:ascii="Times New Roman" w:hAnsi="Times New Roman" w:cs="Times New Roman"/>
          <w:sz w:val="24"/>
          <w:szCs w:val="24"/>
        </w:rPr>
        <w:t>.</w:t>
      </w:r>
    </w:p>
    <w:p w:rsidR="001737C0" w:rsidRPr="00E132CE" w:rsidRDefault="009B31E6" w:rsidP="00A27F1F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ab/>
      </w:r>
      <w:r w:rsidR="00A27F1F">
        <w:rPr>
          <w:rFonts w:ascii="Times New Roman" w:hAnsi="Times New Roman" w:cs="Times New Roman"/>
          <w:sz w:val="24"/>
          <w:szCs w:val="24"/>
        </w:rPr>
        <w:t xml:space="preserve">  </w:t>
      </w:r>
      <w:r w:rsidR="001737C0" w:rsidRPr="00E132CE">
        <w:rPr>
          <w:rFonts w:ascii="Times New Roman" w:hAnsi="Times New Roman" w:cs="Times New Roman"/>
          <w:sz w:val="24"/>
          <w:szCs w:val="24"/>
        </w:rPr>
        <w:t xml:space="preserve">A la cathode, et sans autres réactions de réduction, la production d'hydrogène par 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électrolyse</w:t>
      </w:r>
      <w:r w:rsidR="00810338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sz w:val="24"/>
          <w:szCs w:val="24"/>
        </w:rPr>
        <w:t>de l'eau suit également la seconde loi de Faraday.</w:t>
      </w:r>
    </w:p>
    <w:p w:rsidR="001737C0" w:rsidRPr="00E132CE" w:rsidRDefault="00810338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1737C0" w:rsidRPr="000A3A71" w:rsidRDefault="009B31E6" w:rsidP="009B31E6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32CE">
        <w:rPr>
          <w:rFonts w:ascii="Times New Roman" w:hAnsi="Times New Roman" w:cs="Times New Roman"/>
          <w:sz w:val="30"/>
          <w:szCs w:val="30"/>
        </w:rPr>
        <w:t xml:space="preserve">                  </w:t>
      </w:r>
      <w:proofErr w:type="spellStart"/>
      <w:r w:rsidR="001737C0" w:rsidRPr="000A3A7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737C0" w:rsidRPr="000A3A7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cathod</w:t>
      </w:r>
      <w:r w:rsidR="001737C0" w:rsidRPr="000A3A71">
        <w:rPr>
          <w:rFonts w:ascii="Times New Roman" w:hAnsi="Times New Roman" w:cs="Times New Roman"/>
          <w:sz w:val="30"/>
          <w:szCs w:val="30"/>
          <w:vertAlign w:val="subscript"/>
          <w:lang w:val="en-US"/>
        </w:rPr>
        <w:t>e</w:t>
      </w:r>
      <w:proofErr w:type="spellEnd"/>
      <w:r w:rsidR="001737C0" w:rsidRPr="000A3A71">
        <w:rPr>
          <w:rFonts w:ascii="Times New Roman" w:hAnsi="Times New Roman" w:cs="Times New Roman"/>
          <w:sz w:val="30"/>
          <w:szCs w:val="30"/>
          <w:lang w:val="en-US"/>
        </w:rPr>
        <w:t>=</w:t>
      </w:r>
      <w:r w:rsidR="001737C0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0338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masse exp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rimentalement form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e(g)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masse th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oriquement donn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e par la loi de Faraday(g)</m:t>
            </m:r>
          </m:den>
        </m:f>
        <m:r>
          <w:rPr>
            <w:rFonts w:ascii="Cambria Math" w:hAnsi="Times New Roman" w:cs="Times New Roman"/>
            <w:sz w:val="28"/>
            <w:szCs w:val="28"/>
            <w:lang w:val="en-US"/>
          </w:rPr>
          <m:t>×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100</m:t>
        </m:r>
      </m:oMath>
      <w:r w:rsidR="008D5549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B7BC2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2B2E" w:rsidRPr="000A3A71">
        <w:rPr>
          <w:rFonts w:ascii="Times New Roman" w:hAnsi="Times New Roman" w:cs="Times New Roman"/>
          <w:sz w:val="24"/>
          <w:szCs w:val="24"/>
          <w:lang w:val="en-US"/>
        </w:rPr>
        <w:t>(II-1</w:t>
      </w:r>
      <w:r w:rsidR="00FB7BC2" w:rsidRPr="000A3A71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3B2B2E" w:rsidRPr="000A3A7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10338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r w:rsidR="001737C0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B31E6" w:rsidRPr="000A3A71" w:rsidRDefault="00810338" w:rsidP="00A27F1F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</w:t>
      </w:r>
    </w:p>
    <w:p w:rsidR="009B31E6" w:rsidRPr="00E132CE" w:rsidRDefault="009B31E6" w:rsidP="00A27F1F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3A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27F1F" w:rsidRPr="000A3A7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Si toutefois les électrodes (anode et cathode) sont le siège de plusieurs réactions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électrochimiques en même temps,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Bannoud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(1991),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Coeuret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&amp;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Storck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(1993) et Catonné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(1996)</w:t>
      </w:r>
      <w:r w:rsidR="00BC3D4B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[21</w:t>
      </w:r>
      <w:r w:rsidR="008D5549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attirent plus particulièrement l’attention sur la notion de rendement Faradique (RF)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qui</w:t>
      </w:r>
      <w:r w:rsidR="008D5549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se définit comme la quantité d'électricité nécessaire pour produire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nP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moles d'un produit P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rapportée à la quantité d'électricité effectivement consommée pendant l'électrolyse. Chaque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réaction sera donc accompagnée d'un rendement Faradique anodique ou cathodique tel que la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somme de tous ces rendements soit égale à 1 à l'anode et à la cathode.</w:t>
      </w:r>
    </w:p>
    <w:p w:rsidR="001737C0" w:rsidRPr="00E132CE" w:rsidRDefault="00BC3D4B" w:rsidP="009B31E6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Rochaix</w:t>
      </w:r>
      <w:proofErr w:type="spellEnd"/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[36</w:t>
      </w:r>
      <w:r w:rsidR="00BD448A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exprime simplement ce rendement RF comme :</w:t>
      </w:r>
    </w:p>
    <w:p w:rsidR="00313DB9" w:rsidRPr="000A3A71" w:rsidRDefault="00313DB9" w:rsidP="00313DB9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1737C0" w:rsidRPr="000A3A7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RF =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Quantit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Theme="majorBidi" w:hAnsi="Times New Roman" w:cs="Times New Roman"/>
                    <w:sz w:val="28"/>
                    <w:szCs w:val="28"/>
                    <w:lang w:val="en-US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lectricit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n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cessaire pour produire nP moles de produit P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Quantit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Theme="majorBidi" w:hAnsi="Times New Roman" w:cs="Times New Roman"/>
                    <w:sz w:val="28"/>
                    <w:szCs w:val="28"/>
                    <w:lang w:val="en-US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lectricit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r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ellement consomm</m:t>
            </m:r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e pendant 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Theme="majorBidi" w:hAnsi="Times New Roman" w:cs="Times New Roman"/>
                    <w:sz w:val="28"/>
                    <w:szCs w:val="28"/>
                    <w:lang w:val="en-US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Theme="majorBidi" w:hAnsi="Times New Roman" w:cs="Times New Roman"/>
                <w:sz w:val="28"/>
                <w:szCs w:val="28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lectrolyse</m:t>
            </m:r>
          </m:den>
        </m:f>
      </m:oMath>
    </w:p>
    <w:p w:rsidR="00313DB9" w:rsidRPr="000A3A71" w:rsidRDefault="000A3A71" w:rsidP="000A3A71">
      <w:pPr>
        <w:tabs>
          <w:tab w:val="left" w:pos="6804"/>
          <w:tab w:val="left" w:pos="7371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</w:pPr>
      <m:oMath>
        <m:r>
          <w:rPr>
            <w:rFonts w:ascii="Cambria Math" w:hAnsi="Times New Roman" w:cs="Times New Roman"/>
            <w:color w:val="000000"/>
            <w:sz w:val="32"/>
            <w:szCs w:val="32"/>
            <w:lang w:val="en-US"/>
          </w:rPr>
          <m:t xml:space="preserve">                         =</m:t>
        </m:r>
        <m:f>
          <m:f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Ith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 xml:space="preserve">orique 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Iconsomm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 xml:space="preserve">e 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  <w:lang w:val="en-US"/>
              </w:rPr>
              <m:t>t</m:t>
            </m:r>
          </m:den>
        </m:f>
      </m:oMath>
      <w:r w:rsidR="003B2B2E" w:rsidRPr="000A3A71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                        </w:t>
      </w:r>
      <w:r w:rsidR="00FB7BC2" w:rsidRPr="000A3A71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               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   </w:t>
      </w:r>
      <w:r w:rsidR="00FB7BC2" w:rsidRPr="000A3A71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 </w:t>
      </w:r>
      <w:r w:rsidR="003B2B2E" w:rsidRPr="000A3A71">
        <w:rPr>
          <w:rFonts w:ascii="Times New Roman" w:hAnsi="Times New Roman" w:cs="Times New Roman"/>
          <w:sz w:val="24"/>
          <w:szCs w:val="24"/>
          <w:lang w:val="en-US"/>
        </w:rPr>
        <w:t>(II-1</w:t>
      </w:r>
      <w:r w:rsidR="00FB7BC2" w:rsidRPr="000A3A71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B2B2E" w:rsidRPr="000A3A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313DB9" w:rsidRPr="000A3A71" w:rsidRDefault="00313DB9" w:rsidP="002066E2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</w:pPr>
    </w:p>
    <w:p w:rsidR="001737C0" w:rsidRPr="00E132CE" w:rsidRDefault="00751F89" w:rsidP="00F32AD9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0A3A7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="00F32AD9" w:rsidRPr="000A3A7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La loi de Faraday, comme elle a été précédemment définie, s'applique à toutes les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réactions</w:t>
      </w:r>
      <w:r w:rsidR="003372AD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électrochimiques, cependant la quantité dissoute dépend également du nombre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d’électrodes et</w:t>
      </w:r>
      <w:r w:rsidR="003372AD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par conséquent du mode de connexion. Selon Pretorius </w:t>
      </w:r>
      <w:r w:rsidR="00020A3E" w:rsidRPr="00E132CE">
        <w:rPr>
          <w:rFonts w:ascii="Times New Roman" w:hAnsi="Times New Roman" w:cs="Times New Roman"/>
          <w:color w:val="000000"/>
          <w:sz w:val="24"/>
          <w:szCs w:val="24"/>
        </w:rPr>
        <w:t>et al</w:t>
      </w:r>
      <w:r w:rsidR="00E71A03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[26</w:t>
      </w:r>
      <w:r w:rsidR="00BD448A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et Papp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[37</w:t>
      </w:r>
      <w:r w:rsidR="00BD448A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lastRenderedPageBreak/>
        <w:t>il existe</w:t>
      </w:r>
      <w:r w:rsidR="00BD448A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plusieurs modes de connexion :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monopolaire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série, 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monopolaire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parallèle,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bipolaire série. La</w:t>
      </w:r>
      <w:r w:rsidR="00BD448A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figure </w:t>
      </w:r>
      <w:r w:rsidR="00F93ED1" w:rsidRPr="00E132CE">
        <w:rPr>
          <w:rFonts w:ascii="Times New Roman" w:hAnsi="Times New Roman" w:cs="Times New Roman"/>
          <w:color w:val="000000"/>
          <w:sz w:val="24"/>
          <w:szCs w:val="24"/>
        </w:rPr>
        <w:t>II-2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représente le mode de connexion « bipolaire série » où seules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les électrodes</w:t>
      </w:r>
      <w:r w:rsidR="00BD448A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d’extrémité sont connectées au générateur de courant alors que les électrodes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intermédiaires</w:t>
      </w:r>
      <w:r w:rsidR="00BD448A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s’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autopolarisent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3ED1" w:rsidRPr="00E132CE" w:rsidRDefault="003372AD" w:rsidP="00F93ED1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E322D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E132CE">
        <w:rPr>
          <w:rFonts w:ascii="Times New Roman" w:hAnsi="Times New Roman" w:cs="Times New Roman"/>
          <w:noProof/>
          <w:color w:val="000000"/>
          <w:sz w:val="24"/>
          <w:szCs w:val="24"/>
          <w:lang w:eastAsia="fr-FR"/>
        </w:rPr>
        <w:drawing>
          <wp:inline distT="0" distB="0" distL="0" distR="0">
            <wp:extent cx="3495675" cy="1362075"/>
            <wp:effectExtent l="1905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7C0" w:rsidRPr="00E132CE" w:rsidRDefault="001737C0" w:rsidP="00F93ED1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Figure </w:t>
      </w:r>
      <w:r w:rsidR="00F93ED1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II-2</w:t>
      </w:r>
      <w:r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Schéma de connexion électrique du mode bipolaire série</w:t>
      </w:r>
    </w:p>
    <w:p w:rsidR="00313DB9" w:rsidRPr="00E132CE" w:rsidRDefault="00313DB9" w:rsidP="00BD07B7">
      <w:pPr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37C0" w:rsidRPr="00E132CE" w:rsidRDefault="00313DB9" w:rsidP="00F32AD9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32AD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Suivant ce mode, pour p électrodes, le système sous tension est constitué de (p-1) anodes.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Brett &amp; Brett </w:t>
      </w:r>
      <w:r w:rsidR="00BC3D4B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[38]</w:t>
      </w:r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et </w:t>
      </w:r>
      <w:proofErr w:type="spellStart"/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>Rajeswhar</w:t>
      </w:r>
      <w:proofErr w:type="spellEnd"/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&amp; </w:t>
      </w:r>
      <w:proofErr w:type="spellStart"/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>Ibanez</w:t>
      </w:r>
      <w:proofErr w:type="spellEnd"/>
      <w:r w:rsidR="00BC3D4B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3D4B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[39</w:t>
      </w:r>
      <w:r w:rsidR="00605C73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estiment que le mode série est plus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judicieux et conseillent le mode bipolaire ne nécessitant que deux connexions électriques quel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que soit le no</w:t>
      </w:r>
      <w:r w:rsidR="00605C73" w:rsidRPr="00E132C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2E18FC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bre d'électrodes. Selon Papp </w:t>
      </w:r>
      <w:r w:rsidR="002E18FC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[37</w:t>
      </w:r>
      <w:r w:rsidR="00605C73" w:rsidRPr="00E132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]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, la distribution de courant est alors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meilleure, il existe un gain de tension et l'intensité de courant nécessaire est moindre puisque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le même courant passe dans toutes les cellules.</w:t>
      </w:r>
    </w:p>
    <w:p w:rsidR="001737C0" w:rsidRPr="00E132CE" w:rsidRDefault="001737C0" w:rsidP="00313DB9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Dans ces conditions, la masse de métal dissous (en </w:t>
      </w:r>
      <w:proofErr w:type="spell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g.h</w:t>
      </w:r>
      <w:proofErr w:type="spellEnd"/>
      <w:r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) s'exprime donc de la façon </w:t>
      </w:r>
      <w:r w:rsidR="00313DB9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suivante</w:t>
      </w:r>
      <w:r w:rsidR="00BD448A" w:rsidRPr="00E132CE">
        <w:rPr>
          <w:rFonts w:ascii="Times New Roman" w:hAnsi="Times New Roman" w:cs="Times New Roman"/>
          <w:color w:val="000000"/>
          <w:sz w:val="24"/>
          <w:szCs w:val="24"/>
        </w:rPr>
        <w:t> :</w:t>
      </w:r>
    </w:p>
    <w:p w:rsidR="00605C73" w:rsidRPr="00E132CE" w:rsidRDefault="00605C73" w:rsidP="00FB7BC2">
      <w:pPr>
        <w:tabs>
          <w:tab w:val="left" w:pos="1418"/>
          <w:tab w:val="left" w:pos="6804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13DB9" w:rsidRPr="00E132CE">
        <w:rPr>
          <w:rFonts w:ascii="Times New Roman" w:hAnsi="Times New Roman" w:cs="Times New Roman"/>
          <w:sz w:val="24"/>
          <w:szCs w:val="24"/>
        </w:rPr>
        <w:t xml:space="preserve">    </w:t>
      </w:r>
      <w:r w:rsidR="00313DB9" w:rsidRPr="00E132CE">
        <w:rPr>
          <w:rFonts w:ascii="Times New Roman" w:hAnsi="Times New Roman" w:cs="Times New Roman"/>
          <w:sz w:val="32"/>
          <w:szCs w:val="32"/>
        </w:rPr>
        <w:t xml:space="preserve"> </w:t>
      </w:r>
      <w:r w:rsidRPr="00E132C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E132CE">
        <w:rPr>
          <w:rFonts w:ascii="Times New Roman" w:hAnsi="Times New Roman" w:cs="Times New Roman"/>
          <w:sz w:val="32"/>
          <w:szCs w:val="32"/>
        </w:rPr>
        <w:t>m</w:t>
      </w:r>
      <w:proofErr w:type="gramEnd"/>
      <w:r w:rsidR="00BD448A" w:rsidRPr="00E132CE">
        <w:rPr>
          <w:rFonts w:ascii="Times New Roman" w:hAnsi="Times New Roman" w:cs="Times New Roman"/>
          <w:sz w:val="32"/>
          <w:szCs w:val="32"/>
        </w:rPr>
        <w:t xml:space="preserve"> </w:t>
      </w:r>
      <w:r w:rsidRPr="00E132CE">
        <w:rPr>
          <w:rFonts w:ascii="Times New Roman" w:hAnsi="Times New Roman" w:cs="Times New Roman"/>
          <w:sz w:val="32"/>
          <w:szCs w:val="32"/>
          <w:vertAlign w:val="subscript"/>
        </w:rPr>
        <w:t>théorique</w:t>
      </w:r>
      <m:oMath>
        <m:r>
          <w:rPr>
            <w:rFonts w:ascii="Cambria Math" w:hAnsi="Times New Roman" w:cs="Times New Roman"/>
            <w:sz w:val="32"/>
            <w:szCs w:val="32"/>
          </w:rPr>
          <m:t xml:space="preserve">=   </m:t>
        </m:r>
        <m:f>
          <m:fPr>
            <m:ctrlPr>
              <w:rPr>
                <w:rFonts w:ascii="Cambria Math" w:hAnsi="Times New Roman" w:cs="Times New Roman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n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32"/>
            <w:szCs w:val="32"/>
          </w:rPr>
          <m:t>×</m:t>
        </m:r>
        <m:f>
          <m:fPr>
            <m:ctrlPr>
              <w:rPr>
                <w:rFonts w:ascii="Cambria Math" w:hAnsi="Times New Roman" w:cs="Times New Roman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I.t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F</m:t>
            </m:r>
          </m:den>
        </m:f>
      </m:oMath>
      <w:r w:rsidRPr="00E132C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eastAsiaTheme="minorEastAsia" w:hAnsi="Times New Roman" w:cs="Times New Roman"/>
          <w:sz w:val="32"/>
          <w:szCs w:val="32"/>
        </w:rPr>
        <w:t>(P-1)</w:t>
      </w:r>
      <w:r w:rsidR="003B2B2E" w:rsidRPr="00E132CE"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="00FB7BC2" w:rsidRPr="00E132CE"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 w:rsidR="003B2B2E" w:rsidRPr="00E132CE">
        <w:rPr>
          <w:rFonts w:ascii="Times New Roman" w:hAnsi="Times New Roman" w:cs="Times New Roman"/>
          <w:sz w:val="24"/>
          <w:szCs w:val="24"/>
        </w:rPr>
        <w:t>(II-1</w:t>
      </w:r>
      <w:r w:rsidR="00FB7BC2" w:rsidRPr="00E132CE">
        <w:rPr>
          <w:rFonts w:ascii="Times New Roman" w:hAnsi="Times New Roman" w:cs="Times New Roman"/>
          <w:sz w:val="24"/>
          <w:szCs w:val="24"/>
        </w:rPr>
        <w:t>7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605C73" w:rsidRPr="00E132CE" w:rsidRDefault="00605C73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37C0" w:rsidRPr="00E132CE" w:rsidRDefault="001737C0" w:rsidP="00313DB9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>Dans le cas d'électrodes en aluminium et avec un rendement faradique anodique et cathodique</w:t>
      </w:r>
      <w:r w:rsidR="00313DB9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unitaire, on obtient :</w:t>
      </w:r>
    </w:p>
    <w:p w:rsidR="001737C0" w:rsidRPr="00E132CE" w:rsidRDefault="001737C0" w:rsidP="00FB7BC2">
      <w:pPr>
        <w:pStyle w:val="Paragraphedeliste"/>
        <w:numPr>
          <w:ilvl w:val="0"/>
          <w:numId w:val="12"/>
        </w:numPr>
        <w:tabs>
          <w:tab w:val="left" w:pos="6804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>masse d’aluminium dissous (</w:t>
      </w:r>
      <w:proofErr w:type="spell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g.h</w:t>
      </w:r>
      <w:proofErr w:type="spellEnd"/>
      <w:r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) = 0,3355 × I × (p - 1)</w:t>
      </w:r>
      <w:r w:rsidR="003B2B2E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3B2B2E" w:rsidRPr="00E132CE">
        <w:rPr>
          <w:rFonts w:ascii="Times New Roman" w:hAnsi="Times New Roman" w:cs="Times New Roman"/>
          <w:sz w:val="24"/>
          <w:szCs w:val="24"/>
        </w:rPr>
        <w:t>(II-1</w:t>
      </w:r>
      <w:r w:rsidR="00FB7BC2" w:rsidRPr="00E132CE">
        <w:rPr>
          <w:rFonts w:ascii="Times New Roman" w:hAnsi="Times New Roman" w:cs="Times New Roman"/>
          <w:sz w:val="24"/>
          <w:szCs w:val="24"/>
        </w:rPr>
        <w:t>8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1737C0" w:rsidRPr="00E132CE" w:rsidRDefault="00313DB9" w:rsidP="00FB7BC2">
      <w:pPr>
        <w:pStyle w:val="Paragraphedeliste"/>
        <w:numPr>
          <w:ilvl w:val="0"/>
          <w:numId w:val="12"/>
        </w:numPr>
        <w:tabs>
          <w:tab w:val="left" w:pos="567"/>
          <w:tab w:val="left" w:pos="6804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masse de H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formé (</w:t>
      </w:r>
      <w:proofErr w:type="spellStart"/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g.h</w:t>
      </w:r>
      <w:proofErr w:type="spellEnd"/>
      <w:r w:rsidR="001737C0"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="001737C0" w:rsidRPr="00E132CE">
        <w:rPr>
          <w:rFonts w:ascii="Times New Roman" w:hAnsi="Times New Roman" w:cs="Times New Roman"/>
          <w:color w:val="000000"/>
          <w:sz w:val="24"/>
          <w:szCs w:val="24"/>
        </w:rPr>
        <w:t>) = 0,0373 × I × (p - 1)</w:t>
      </w:r>
      <w:r w:rsidR="003B2B2E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="00FB7BC2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="003B2B2E" w:rsidRPr="00E132CE">
        <w:rPr>
          <w:rFonts w:ascii="Times New Roman" w:hAnsi="Times New Roman" w:cs="Times New Roman"/>
          <w:sz w:val="24"/>
          <w:szCs w:val="24"/>
        </w:rPr>
        <w:t>(II-1</w:t>
      </w:r>
      <w:r w:rsidR="00FB7BC2" w:rsidRPr="00E132CE">
        <w:rPr>
          <w:rFonts w:ascii="Times New Roman" w:hAnsi="Times New Roman" w:cs="Times New Roman"/>
          <w:sz w:val="24"/>
          <w:szCs w:val="24"/>
        </w:rPr>
        <w:t>9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313DB9" w:rsidRDefault="00313DB9" w:rsidP="00313DB9">
      <w:pPr>
        <w:pStyle w:val="Paragraphedeliste"/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32AD9" w:rsidRPr="00E132CE" w:rsidRDefault="00F32AD9" w:rsidP="00313DB9">
      <w:pPr>
        <w:pStyle w:val="Paragraphedeliste"/>
        <w:tabs>
          <w:tab w:val="left" w:pos="567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37C0" w:rsidRPr="00E132CE" w:rsidRDefault="001737C0" w:rsidP="00313DB9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Si les expériences s'effectuent dans un réacteur continu, dont le débit est </w:t>
      </w:r>
      <w:proofErr w:type="spell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Qe</w:t>
      </w:r>
      <w:proofErr w:type="spellEnd"/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en m</w:t>
      </w:r>
      <w:r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.h</w:t>
      </w:r>
      <w:r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, on peut</w:t>
      </w:r>
      <w:r w:rsidR="00313DB9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alors définir la concentration (</w:t>
      </w:r>
      <w:proofErr w:type="gram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c )</w:t>
      </w:r>
      <w:proofErr w:type="gramEnd"/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en métal en </w:t>
      </w:r>
      <w:proofErr w:type="spellStart"/>
      <w:r w:rsidRPr="00E132CE">
        <w:rPr>
          <w:rFonts w:ascii="Times New Roman" w:hAnsi="Times New Roman" w:cs="Times New Roman"/>
          <w:color w:val="000000"/>
          <w:sz w:val="24"/>
          <w:szCs w:val="24"/>
        </w:rPr>
        <w:t>g.m</w:t>
      </w:r>
      <w:proofErr w:type="spellEnd"/>
      <w:r w:rsidRPr="00E132CE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-3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</w:p>
    <w:p w:rsidR="00605C73" w:rsidRPr="00E132CE" w:rsidRDefault="00574BB5" w:rsidP="00BD07B7">
      <w:pPr>
        <w:tabs>
          <w:tab w:val="left" w:pos="2025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FFFFFF"/>
          <w:sz w:val="24"/>
          <w:szCs w:val="24"/>
        </w:rPr>
        <w:t>==</w:t>
      </w:r>
      <m:oMath>
        <m:r>
          <w:rPr>
            <w:rFonts w:ascii="Cambria Math" w:hAnsi="Times New Roman" w:cs="Times New Roman"/>
            <w:color w:val="FFFFFF"/>
            <w:sz w:val="24"/>
            <w:szCs w:val="24"/>
          </w:rPr>
          <m:t>=</m:t>
        </m:r>
      </m:oMath>
      <w:r w:rsidR="00562A58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</w:p>
    <w:p w:rsidR="00574BB5" w:rsidRPr="00E132CE" w:rsidRDefault="00562A58" w:rsidP="00313DB9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w:r w:rsidR="00313DB9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                     </w:t>
      </w:r>
      <w:r w:rsidRPr="00E132CE">
        <w:rPr>
          <w:rFonts w:ascii="Times New Roman" w:eastAsiaTheme="minorEastAsia" w:hAnsi="Times New Roman" w:cs="Times New Roman"/>
          <w:color w:val="000000"/>
          <w:sz w:val="32"/>
          <w:szCs w:val="32"/>
        </w:rPr>
        <w:t>C=</w:t>
      </w:r>
      <w:r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mth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é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orique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 xml:space="preserve">Qe </m:t>
            </m:r>
          </m:den>
        </m:f>
      </m:oMath>
    </w:p>
    <w:p w:rsidR="002066E2" w:rsidRDefault="00A340DD" w:rsidP="00F32AD9">
      <w:pPr>
        <w:tabs>
          <w:tab w:val="left" w:pos="6663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E132CE"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 w:rsidR="00313DB9" w:rsidRPr="00E132CE">
        <w:rPr>
          <w:rFonts w:ascii="Times New Roman" w:hAnsi="Times New Roman" w:cs="Times New Roman"/>
          <w:color w:val="000000"/>
          <w:sz w:val="32"/>
          <w:szCs w:val="32"/>
        </w:rPr>
        <w:t xml:space="preserve">                 </w:t>
      </w:r>
      <w:r w:rsidR="007861E3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562A58" w:rsidRPr="00E132CE">
        <w:rPr>
          <w:rFonts w:ascii="Times New Roman" w:eastAsiaTheme="minorEastAsia" w:hAnsi="Times New Roman" w:cs="Times New Roman"/>
          <w:color w:val="000000"/>
          <w:sz w:val="32"/>
          <w:szCs w:val="32"/>
        </w:rPr>
        <w:t>=</w:t>
      </w:r>
      <w:r w:rsidR="00562A58" w:rsidRPr="00E132CE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Cs/>
                <w:color w:val="00000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0,3355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I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×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(p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>1)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32"/>
                <w:szCs w:val="32"/>
              </w:rPr>
              <m:t xml:space="preserve">Qe </m:t>
            </m:r>
          </m:den>
        </m:f>
      </m:oMath>
      <w:r w:rsidR="003B2B2E" w:rsidRPr="00E132CE">
        <w:rPr>
          <w:rFonts w:ascii="Times New Roman" w:eastAsiaTheme="minorEastAsia" w:hAnsi="Times New Roman" w:cs="Times New Roman"/>
          <w:iCs/>
          <w:color w:val="000000"/>
          <w:sz w:val="32"/>
          <w:szCs w:val="32"/>
        </w:rPr>
        <w:t xml:space="preserve">                  </w:t>
      </w:r>
      <w:r w:rsidR="00FB7BC2" w:rsidRPr="00E132CE">
        <w:rPr>
          <w:rFonts w:ascii="Times New Roman" w:eastAsiaTheme="minorEastAsia" w:hAnsi="Times New Roman" w:cs="Times New Roman"/>
          <w:iCs/>
          <w:color w:val="000000"/>
          <w:sz w:val="32"/>
          <w:szCs w:val="32"/>
        </w:rPr>
        <w:t xml:space="preserve">                      </w:t>
      </w:r>
      <w:r w:rsidR="00FB7BC2" w:rsidRPr="00E132CE">
        <w:rPr>
          <w:rFonts w:ascii="Times New Roman" w:hAnsi="Times New Roman" w:cs="Times New Roman"/>
          <w:sz w:val="24"/>
          <w:szCs w:val="24"/>
        </w:rPr>
        <w:t>(II-20</w:t>
      </w:r>
      <w:r w:rsidR="003B2B2E" w:rsidRPr="00E132CE">
        <w:rPr>
          <w:rFonts w:ascii="Times New Roman" w:hAnsi="Times New Roman" w:cs="Times New Roman"/>
          <w:sz w:val="24"/>
          <w:szCs w:val="24"/>
        </w:rPr>
        <w:t>)</w:t>
      </w:r>
    </w:p>
    <w:p w:rsidR="00F32AD9" w:rsidRPr="00F32AD9" w:rsidRDefault="00F32AD9" w:rsidP="00F32AD9">
      <w:pPr>
        <w:tabs>
          <w:tab w:val="left" w:pos="6663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D4462D" w:rsidRPr="00E132CE" w:rsidRDefault="001737C0" w:rsidP="002066E2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32CE">
        <w:rPr>
          <w:rFonts w:ascii="Times New Roman" w:hAnsi="Times New Roman" w:cs="Times New Roman"/>
          <w:color w:val="000000"/>
          <w:sz w:val="24"/>
          <w:szCs w:val="24"/>
        </w:rPr>
        <w:t>De ce fait, il est possible tout comme en coagulation d’introduire une dose choisie de</w:t>
      </w:r>
      <w:r w:rsidR="002066E2" w:rsidRPr="00E132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color w:val="000000"/>
          <w:sz w:val="24"/>
          <w:szCs w:val="24"/>
        </w:rPr>
        <w:t>coagulant en fixant l’intensité, le nombre de plaques et le débit.</w:t>
      </w:r>
    </w:p>
    <w:p w:rsidR="002066E2" w:rsidRPr="00E132CE" w:rsidRDefault="002066E2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6E2" w:rsidRPr="00E132CE" w:rsidRDefault="002066E2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2066E2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132CE">
        <w:rPr>
          <w:rFonts w:ascii="Times New Roman" w:hAnsi="Times New Roman" w:cs="Times New Roman"/>
          <w:b/>
          <w:bCs/>
          <w:sz w:val="26"/>
          <w:szCs w:val="26"/>
        </w:rPr>
        <w:t>II.5.</w:t>
      </w:r>
      <w:r w:rsidR="00F21F3A">
        <w:rPr>
          <w:rFonts w:ascii="Times New Roman" w:hAnsi="Times New Roman" w:cs="Times New Roman"/>
          <w:b/>
          <w:bCs/>
          <w:sz w:val="26"/>
          <w:szCs w:val="26"/>
        </w:rPr>
        <w:t xml:space="preserve"> Les colloïdes </w:t>
      </w:r>
    </w:p>
    <w:p w:rsidR="002066E2" w:rsidRPr="00F21F3A" w:rsidRDefault="002066E2" w:rsidP="002066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>II.5.1.</w:t>
      </w:r>
      <w:r w:rsidR="00F21F3A" w:rsidRPr="00F21F3A">
        <w:rPr>
          <w:rFonts w:ascii="Times New Roman" w:hAnsi="Times New Roman" w:cs="Times New Roman"/>
          <w:b/>
          <w:bCs/>
          <w:sz w:val="24"/>
          <w:szCs w:val="24"/>
        </w:rPr>
        <w:t xml:space="preserve"> Définition </w:t>
      </w:r>
    </w:p>
    <w:p w:rsidR="00400D7D" w:rsidRPr="00E132CE" w:rsidRDefault="002066E2" w:rsidP="00F32AD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2AD9">
        <w:rPr>
          <w:rFonts w:ascii="Times New Roman" w:hAnsi="Times New Roman" w:cs="Times New Roman"/>
          <w:sz w:val="24"/>
          <w:szCs w:val="24"/>
        </w:rPr>
        <w:t xml:space="preserve">  </w:t>
      </w:r>
      <w:r w:rsidR="00400D7D" w:rsidRPr="00E132CE">
        <w:rPr>
          <w:rFonts w:ascii="Times New Roman" w:hAnsi="Times New Roman" w:cs="Times New Roman"/>
          <w:sz w:val="24"/>
          <w:szCs w:val="24"/>
        </w:rPr>
        <w:t xml:space="preserve">Les colloïdes sont des particules organiques ou minérales dont la taille est comprise 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entre quelques nanomètres et un micromètre environ. Dans les effluents liquides, ils sont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notamment, responsables de la couleur et de la turbidité de l'eau de surface.</w:t>
      </w:r>
    </w:p>
    <w:p w:rsidR="00400D7D" w:rsidRPr="00E132CE" w:rsidRDefault="00400D7D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066E2" w:rsidRPr="00E132CE" w:rsidRDefault="002066E2" w:rsidP="00BD07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066E2" w:rsidRPr="00F21F3A" w:rsidRDefault="002066E2" w:rsidP="002066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 xml:space="preserve">II.5.2. </w:t>
      </w:r>
      <w:r w:rsidR="00400D7D" w:rsidRPr="00F21F3A">
        <w:rPr>
          <w:rFonts w:ascii="Times New Roman" w:hAnsi="Times New Roman" w:cs="Times New Roman"/>
          <w:b/>
          <w:bCs/>
          <w:sz w:val="24"/>
          <w:szCs w:val="24"/>
        </w:rPr>
        <w:t>Classement et formation des colloïdes :</w:t>
      </w:r>
    </w:p>
    <w:p w:rsidR="00400D7D" w:rsidRPr="00E132CE" w:rsidRDefault="002066E2" w:rsidP="00F32AD9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40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</w:t>
      </w:r>
      <w:r w:rsidR="00F32AD9">
        <w:rPr>
          <w:rFonts w:ascii="Times New Roman" w:hAnsi="Times New Roman" w:cs="Times New Roman"/>
          <w:sz w:val="24"/>
          <w:szCs w:val="24"/>
        </w:rPr>
        <w:t xml:space="preserve">   </w:t>
      </w:r>
      <w:r w:rsidR="00400D7D" w:rsidRPr="00E132CE">
        <w:rPr>
          <w:rFonts w:ascii="Times New Roman" w:hAnsi="Times New Roman" w:cs="Times New Roman"/>
          <w:sz w:val="24"/>
          <w:szCs w:val="24"/>
        </w:rPr>
        <w:t>Il existe deux types de particules colloïdales hydrophiles ou hydrophobes :</w:t>
      </w:r>
    </w:p>
    <w:p w:rsidR="00400D7D" w:rsidRPr="00E132CE" w:rsidRDefault="00400D7D" w:rsidP="002066E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particules hydrophiles déshydratées se dispersent spontanément dans l'eau et sont</w:t>
      </w:r>
      <w:r w:rsidR="002066E2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entourées de molécules d'eau qui empêchent le contact entre ces particules.</w:t>
      </w:r>
    </w:p>
    <w:p w:rsidR="002066E2" w:rsidRPr="00E132CE" w:rsidRDefault="002066E2" w:rsidP="002066E2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2066E2" w:rsidRPr="00E132CE" w:rsidRDefault="00400D7D" w:rsidP="002066E2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particules hydrophobes ne sont pas entourées de molécules d'eau: leur dispersion </w:t>
      </w:r>
      <w:r w:rsidR="002066E2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dans l'eau n'étant pas spontanée, on peut la faciliter à l'aide de moyens chimiques (stabilisant) ou physiques (agitation).</w:t>
      </w:r>
    </w:p>
    <w:p w:rsidR="002066E2" w:rsidRPr="00E132CE" w:rsidRDefault="002066E2" w:rsidP="002066E2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F89" w:rsidRPr="00E132CE" w:rsidRDefault="002066E2" w:rsidP="0053672A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53672A">
        <w:rPr>
          <w:rFonts w:ascii="Times New Roman" w:hAnsi="Times New Roman" w:cs="Times New Roman"/>
          <w:sz w:val="24"/>
          <w:szCs w:val="24"/>
        </w:rPr>
        <w:t xml:space="preserve">  </w:t>
      </w:r>
      <w:r w:rsidR="00400D7D" w:rsidRPr="00E132CE">
        <w:rPr>
          <w:rFonts w:ascii="Times New Roman" w:hAnsi="Times New Roman" w:cs="Times New Roman"/>
          <w:sz w:val="24"/>
          <w:szCs w:val="24"/>
        </w:rPr>
        <w:t>Peu de</w:t>
      </w:r>
      <w:r w:rsidR="00400D7D"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 xml:space="preserve">particules sont exclusivement hydrophobes ou hydrophiles. On retrouve plutôt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 xml:space="preserve">des particules hydratées à différents degrés. Des substances chimiques permettent d'améliorer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la stabilité des colloïdes, elles fournissent des ions qui seront adsorbés par les particules en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 xml:space="preserve">suspension. Pour obtenir une solution de colloïdes </w:t>
      </w:r>
      <w:r w:rsidR="00400D7D" w:rsidRPr="00E132CE">
        <w:rPr>
          <w:rFonts w:ascii="Times New Roman" w:hAnsi="Times New Roman" w:cs="Times New Roman"/>
          <w:b/>
          <w:bCs/>
          <w:sz w:val="24"/>
          <w:szCs w:val="24"/>
        </w:rPr>
        <w:t>hydrophiles</w:t>
      </w:r>
      <w:r w:rsidR="00400D7D" w:rsidRPr="00E132CE">
        <w:rPr>
          <w:rFonts w:ascii="Times New Roman" w:hAnsi="Times New Roman" w:cs="Times New Roman"/>
          <w:sz w:val="24"/>
          <w:szCs w:val="24"/>
        </w:rPr>
        <w:t>, on peut utiliser comme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particules insolubles:</w:t>
      </w:r>
    </w:p>
    <w:p w:rsidR="00400D7D" w:rsidRPr="00E132CE" w:rsidRDefault="00400D7D" w:rsidP="00BD07B7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Des macromolécules (polymères).</w:t>
      </w:r>
    </w:p>
    <w:p w:rsidR="00BD448A" w:rsidRPr="00E132CE" w:rsidRDefault="00BD448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BD448A" w:rsidRPr="00E132CE" w:rsidRDefault="00400D7D" w:rsidP="00BD07B7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Des molécules formées d'une partie non polaire et d'une partie polaire compatible </w:t>
      </w:r>
    </w:p>
    <w:p w:rsidR="00400D7D" w:rsidRPr="00E132CE" w:rsidRDefault="00751F89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0D7D" w:rsidRPr="00E132CE">
        <w:rPr>
          <w:rFonts w:ascii="Times New Roman" w:hAnsi="Times New Roman" w:cs="Times New Roman"/>
          <w:sz w:val="24"/>
          <w:szCs w:val="24"/>
        </w:rPr>
        <w:t>avec</w:t>
      </w:r>
      <w:proofErr w:type="gramEnd"/>
      <w:r w:rsidR="00BD448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l'eau et pouvant être anioniques, cationiques ou non ioniques.</w:t>
      </w:r>
    </w:p>
    <w:p w:rsidR="00BD448A" w:rsidRPr="00E132CE" w:rsidRDefault="00BD448A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751F89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Des particules très fines d'argile, de silice, d'hydroxydes de fer ou d'autres produits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BD448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minéraux.</w:t>
      </w:r>
    </w:p>
    <w:p w:rsidR="00400D7D" w:rsidRPr="00E132CE" w:rsidRDefault="00400D7D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Parmi les exemples de solutions colloïdales 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hydrophobes, </w:t>
      </w:r>
      <w:r w:rsidRPr="00E132CE">
        <w:rPr>
          <w:rFonts w:ascii="Times New Roman" w:hAnsi="Times New Roman" w:cs="Times New Roman"/>
          <w:sz w:val="24"/>
          <w:szCs w:val="24"/>
        </w:rPr>
        <w:t>on trouve:</w:t>
      </w:r>
    </w:p>
    <w:p w:rsidR="00400D7D" w:rsidRPr="00E132CE" w:rsidRDefault="00400D7D" w:rsidP="00751F89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émulsions d'huile dans l'eau : L'ajout d'un stabilisateur permet d'éviter la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formation par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coalescence d'une interphase huile-eau.</w:t>
      </w:r>
    </w:p>
    <w:p w:rsidR="00751F89" w:rsidRPr="00E132CE" w:rsidRDefault="00751F89" w:rsidP="00751F89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751F89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Des suspensions d'hydroxyde de fer, (Fe(OH</w:t>
      </w:r>
      <w:proofErr w:type="gramStart"/>
      <w:r w:rsidRPr="00E132CE">
        <w:rPr>
          <w:rFonts w:ascii="Times New Roman" w:hAnsi="Times New Roman" w:cs="Times New Roman"/>
          <w:sz w:val="24"/>
          <w:szCs w:val="24"/>
        </w:rPr>
        <w:t>)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Pr="00E132CE">
        <w:rPr>
          <w:rFonts w:ascii="Times New Roman" w:hAnsi="Times New Roman" w:cs="Times New Roman"/>
          <w:sz w:val="24"/>
          <w:szCs w:val="24"/>
        </w:rPr>
        <w:t>) et d'oxyde de fer, (Fe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132CE">
        <w:rPr>
          <w:rFonts w:ascii="Times New Roman" w:hAnsi="Times New Roman" w:cs="Times New Roman"/>
          <w:sz w:val="24"/>
          <w:szCs w:val="24"/>
        </w:rPr>
        <w:t>O</w:t>
      </w:r>
      <w:r w:rsidRPr="00E132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132CE">
        <w:rPr>
          <w:rFonts w:ascii="Times New Roman" w:hAnsi="Times New Roman" w:cs="Times New Roman"/>
          <w:sz w:val="24"/>
          <w:szCs w:val="24"/>
        </w:rPr>
        <w:t xml:space="preserve">), formées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par,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l’hydrolyse d'un sel de fer. Selon certaines conditions de pH et de température, les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ions Fe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E132CE">
        <w:rPr>
          <w:rFonts w:ascii="Times New Roman" w:hAnsi="Times New Roman" w:cs="Times New Roman"/>
          <w:sz w:val="24"/>
          <w:szCs w:val="24"/>
        </w:rPr>
        <w:t>ou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OH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132CE">
        <w:rPr>
          <w:rFonts w:ascii="Times New Roman" w:hAnsi="Times New Roman" w:cs="Times New Roman"/>
          <w:sz w:val="24"/>
          <w:szCs w:val="24"/>
        </w:rPr>
        <w:t xml:space="preserve"> jouent le rôle de stabilisateur.</w:t>
      </w:r>
    </w:p>
    <w:p w:rsidR="008E3750" w:rsidRPr="00E132CE" w:rsidRDefault="008E3750" w:rsidP="00BD07B7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751F89">
      <w:pPr>
        <w:pStyle w:val="Paragraphedeliste"/>
        <w:numPr>
          <w:ilvl w:val="0"/>
          <w:numId w:val="10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La suspension d'halogénure d'argent, obtenue en mélangeant du nitrate d'argent et un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halogénure alcalin. La stabilisation est assurée par un excès d'ions Ag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E132CE">
        <w:rPr>
          <w:rFonts w:ascii="Times New Roman" w:hAnsi="Times New Roman" w:cs="Times New Roman"/>
          <w:sz w:val="24"/>
          <w:szCs w:val="24"/>
        </w:rPr>
        <w:t xml:space="preserve">ou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d’halogénure.</w:t>
      </w:r>
    </w:p>
    <w:p w:rsidR="0053672A" w:rsidRDefault="0053672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72A" w:rsidRDefault="0053672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72A" w:rsidRDefault="0053672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72A" w:rsidRDefault="0053672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72A" w:rsidRDefault="0053672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Plusieurs méthodes permettent de préparer des solutions </w:t>
      </w:r>
      <w:r w:rsidRPr="00E132CE">
        <w:rPr>
          <w:rFonts w:ascii="Times New Roman" w:hAnsi="Times New Roman" w:cs="Times New Roman"/>
          <w:b/>
          <w:bCs/>
          <w:sz w:val="24"/>
          <w:szCs w:val="24"/>
        </w:rPr>
        <w:t>colloïdales</w:t>
      </w:r>
      <w:r w:rsidRPr="00E132CE">
        <w:rPr>
          <w:rFonts w:ascii="Times New Roman" w:hAnsi="Times New Roman" w:cs="Times New Roman"/>
          <w:sz w:val="24"/>
          <w:szCs w:val="24"/>
        </w:rPr>
        <w:t>:</w:t>
      </w:r>
    </w:p>
    <w:p w:rsidR="00400D7D" w:rsidRPr="00E132CE" w:rsidRDefault="00400D7D" w:rsidP="008D5CBA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méthodes de dispersion basées sur la fragmentation et le broyage des particules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permettent d’obtenir des éléments de petites tailles.</w:t>
      </w:r>
    </w:p>
    <w:p w:rsidR="00751F89" w:rsidRPr="00E132CE" w:rsidRDefault="00751F89" w:rsidP="00751F89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8D5CBA">
      <w:pPr>
        <w:pStyle w:val="Paragraphedeliste"/>
        <w:numPr>
          <w:ilvl w:val="0"/>
          <w:numId w:val="14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méthodes de condensation reposent sur la précipitation des particules non </w:t>
      </w:r>
      <w:r w:rsidR="00751F89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solubles de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petites dimensions.</w:t>
      </w:r>
    </w:p>
    <w:p w:rsidR="00324826" w:rsidRPr="00E132CE" w:rsidRDefault="00324826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BC2" w:rsidRPr="00E132CE" w:rsidRDefault="00FB7BC2" w:rsidP="008D5C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D5CBA" w:rsidRPr="00F21F3A" w:rsidRDefault="008D5CBA" w:rsidP="008D5C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1F3A">
        <w:rPr>
          <w:rFonts w:ascii="Times New Roman" w:hAnsi="Times New Roman" w:cs="Times New Roman"/>
          <w:b/>
          <w:bCs/>
          <w:sz w:val="24"/>
          <w:szCs w:val="24"/>
        </w:rPr>
        <w:t xml:space="preserve">II.5.3. </w:t>
      </w:r>
      <w:r w:rsidR="00400D7D" w:rsidRPr="00F21F3A">
        <w:rPr>
          <w:rFonts w:ascii="Times New Roman" w:hAnsi="Times New Roman" w:cs="Times New Roman"/>
          <w:b/>
          <w:bCs/>
          <w:sz w:val="24"/>
          <w:szCs w:val="24"/>
        </w:rPr>
        <w:t>Propriétés électrostatiques : la charge de surface</w:t>
      </w:r>
    </w:p>
    <w:p w:rsidR="008D5CBA" w:rsidRPr="0053672A" w:rsidRDefault="008D5CBA" w:rsidP="007364CE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64CE">
        <w:rPr>
          <w:rFonts w:ascii="Times New Roman" w:hAnsi="Times New Roman" w:cs="Times New Roman"/>
          <w:sz w:val="24"/>
          <w:szCs w:val="24"/>
        </w:rPr>
        <w:t xml:space="preserve">  </w:t>
      </w:r>
      <w:r w:rsidR="00400D7D" w:rsidRPr="00E132CE">
        <w:rPr>
          <w:rFonts w:ascii="Times New Roman" w:hAnsi="Times New Roman" w:cs="Times New Roman"/>
          <w:sz w:val="24"/>
          <w:szCs w:val="24"/>
        </w:rPr>
        <w:t>La plupart des particules colloïdales portent des charges électriques surfaciques. Cela est dû à</w:t>
      </w:r>
      <w:r w:rsidR="00324826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la dissociation des molécules à la surface et à l'adsorption préférentielle des ions présents dans</w:t>
      </w:r>
      <w:r w:rsidR="00324826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le milieu. Ces charges électriques jouent un rôle très important dans la stabilisation des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dispersions et dans la caractérisation des particules. Généralement, dans l'eau, les surfaces des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particules colloïdales sont chargées négativement. Ces charges, dites primaires, attirent les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 xml:space="preserve">ions positifs en solution dans l'eau, qui </w:t>
      </w:r>
      <w:r w:rsidRPr="00E132CE">
        <w:rPr>
          <w:rFonts w:ascii="Times New Roman" w:hAnsi="Times New Roman" w:cs="Times New Roman"/>
          <w:sz w:val="24"/>
          <w:szCs w:val="24"/>
        </w:rPr>
        <w:t xml:space="preserve">s’adsorbent sur la particule et </w:t>
      </w:r>
      <w:r w:rsidR="00400D7D" w:rsidRPr="00E132CE">
        <w:rPr>
          <w:rFonts w:ascii="Times New Roman" w:hAnsi="Times New Roman" w:cs="Times New Roman"/>
          <w:sz w:val="24"/>
          <w:szCs w:val="24"/>
        </w:rPr>
        <w:t>attirent à leur tour des</w:t>
      </w:r>
      <w:r w:rsidRPr="00E132C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ions négatifs accompagnés d'une f</w:t>
      </w:r>
      <w:r w:rsidR="00F93ED1" w:rsidRPr="00E132CE">
        <w:rPr>
          <w:rFonts w:ascii="Times New Roman" w:hAnsi="Times New Roman" w:cs="Times New Roman"/>
          <w:sz w:val="24"/>
          <w:szCs w:val="24"/>
        </w:rPr>
        <w:t>aible quantité d'ions positifs</w:t>
      </w:r>
      <w:r w:rsidR="00400D7D" w:rsidRPr="00E132CE">
        <w:rPr>
          <w:rFonts w:ascii="Times New Roman" w:hAnsi="Times New Roman" w:cs="Times New Roman"/>
          <w:sz w:val="24"/>
          <w:szCs w:val="24"/>
        </w:rPr>
        <w:t>.</w:t>
      </w:r>
    </w:p>
    <w:p w:rsidR="0053672A" w:rsidRDefault="0053672A" w:rsidP="005367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24826" w:rsidRPr="00E132CE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4638675" cy="3151398"/>
            <wp:effectExtent l="1905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587" cy="3154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D7D" w:rsidRPr="00E132CE" w:rsidRDefault="00400D7D" w:rsidP="005367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 w:rsidR="00F93ED1" w:rsidRPr="00E132CE">
        <w:rPr>
          <w:rFonts w:ascii="Times New Roman" w:hAnsi="Times New Roman" w:cs="Times New Roman"/>
          <w:b/>
          <w:bCs/>
          <w:sz w:val="24"/>
          <w:szCs w:val="24"/>
        </w:rPr>
        <w:t>II-3</w:t>
      </w:r>
      <w:r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 : </w:t>
      </w:r>
      <w:r w:rsidRPr="00E132CE">
        <w:rPr>
          <w:rFonts w:ascii="Times New Roman" w:hAnsi="Times New Roman" w:cs="Times New Roman"/>
          <w:sz w:val="24"/>
          <w:szCs w:val="24"/>
        </w:rPr>
        <w:t>Structure et composition de la double couche sur une particule colloïdale.</w:t>
      </w:r>
    </w:p>
    <w:p w:rsidR="008D5CBA" w:rsidRPr="00E132CE" w:rsidRDefault="008D5CBA" w:rsidP="00BD07B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Default="008D5CBA" w:rsidP="007364CE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64CE">
        <w:rPr>
          <w:rFonts w:ascii="Times New Roman" w:hAnsi="Times New Roman" w:cs="Times New Roman"/>
          <w:sz w:val="24"/>
          <w:szCs w:val="24"/>
        </w:rPr>
        <w:t xml:space="preserve">  </w:t>
      </w:r>
      <w:r w:rsidR="00400D7D" w:rsidRPr="00E132CE">
        <w:rPr>
          <w:rFonts w:ascii="Times New Roman" w:hAnsi="Times New Roman" w:cs="Times New Roman"/>
          <w:sz w:val="24"/>
          <w:szCs w:val="24"/>
        </w:rPr>
        <w:t>Les ions qui adhèrent fortement à la particule forment la couche liée, et ceux qui ne sont pas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liés constituent la couche diffuse.</w:t>
      </w:r>
    </w:p>
    <w:p w:rsidR="007364CE" w:rsidRPr="00E132CE" w:rsidRDefault="007364CE" w:rsidP="007364CE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BD07B7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>La couche liée, ou couche de Stern :</w:t>
      </w:r>
    </w:p>
    <w:p w:rsidR="00400D7D" w:rsidRDefault="00400D7D" w:rsidP="008D5CBA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Elle a une épaisseur de quelques angströms. La charge de cette couche est proportionnelle à la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surface des particules et à la conductivité du milieu. Elle influe sur l'épaisseur de la couche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diffuse par son effet d'attraction électrostatique. D'après </w:t>
      </w:r>
      <w:proofErr w:type="spellStart"/>
      <w:r w:rsidR="00E9577B" w:rsidRPr="00E132CE">
        <w:rPr>
          <w:rFonts w:ascii="Times New Roman" w:hAnsi="Times New Roman" w:cs="Times New Roman"/>
          <w:sz w:val="24"/>
          <w:szCs w:val="24"/>
        </w:rPr>
        <w:t>Caprio</w:t>
      </w:r>
      <w:proofErr w:type="spellEnd"/>
      <w:r w:rsidR="00E9577B" w:rsidRPr="00E132CE">
        <w:rPr>
          <w:rFonts w:ascii="Times New Roman" w:hAnsi="Times New Roman" w:cs="Times New Roman"/>
          <w:sz w:val="24"/>
          <w:szCs w:val="24"/>
        </w:rPr>
        <w:t xml:space="preserve"> et </w:t>
      </w:r>
      <w:r w:rsidR="00E71A03" w:rsidRPr="00E132CE">
        <w:rPr>
          <w:rFonts w:ascii="Times New Roman" w:hAnsi="Times New Roman" w:cs="Times New Roman"/>
          <w:sz w:val="24"/>
          <w:szCs w:val="24"/>
        </w:rPr>
        <w:t>al</w:t>
      </w:r>
      <w:r w:rsidR="004F5562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2E18FC" w:rsidRPr="00E132CE">
        <w:rPr>
          <w:rFonts w:ascii="Times New Roman" w:hAnsi="Times New Roman" w:cs="Times New Roman"/>
          <w:b/>
          <w:bCs/>
          <w:sz w:val="24"/>
          <w:szCs w:val="24"/>
        </w:rPr>
        <w:t>[4</w:t>
      </w:r>
      <w:r w:rsidR="00E9577B" w:rsidRPr="00E132CE">
        <w:rPr>
          <w:rFonts w:ascii="Times New Roman" w:hAnsi="Times New Roman" w:cs="Times New Roman"/>
          <w:b/>
          <w:bCs/>
          <w:sz w:val="24"/>
          <w:szCs w:val="24"/>
        </w:rPr>
        <w:t>0]</w:t>
      </w:r>
      <w:r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132CE">
        <w:rPr>
          <w:rFonts w:ascii="Times New Roman" w:hAnsi="Times New Roman" w:cs="Times New Roman"/>
          <w:sz w:val="24"/>
          <w:szCs w:val="24"/>
        </w:rPr>
        <w:t>cette couche a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des effets minimes sur les comportements électrocinétiques des particules. Elle ne produit pas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directement des effets de répulsion mais intervient dans des effets plus complexes de la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couche diffuse.</w:t>
      </w:r>
    </w:p>
    <w:p w:rsidR="007364CE" w:rsidRPr="00E132CE" w:rsidRDefault="007364CE" w:rsidP="008D5CBA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Pr="00E132CE" w:rsidRDefault="00400D7D" w:rsidP="00BD07B7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32CE">
        <w:rPr>
          <w:rFonts w:ascii="Times New Roman" w:hAnsi="Times New Roman" w:cs="Times New Roman"/>
          <w:b/>
          <w:bCs/>
          <w:sz w:val="24"/>
          <w:szCs w:val="24"/>
        </w:rPr>
        <w:t xml:space="preserve">La couche diffuse ou couche de </w:t>
      </w:r>
      <w:proofErr w:type="spellStart"/>
      <w:r w:rsidRPr="00E132CE">
        <w:rPr>
          <w:rFonts w:ascii="Times New Roman" w:hAnsi="Times New Roman" w:cs="Times New Roman"/>
          <w:b/>
          <w:bCs/>
          <w:sz w:val="24"/>
          <w:szCs w:val="24"/>
        </w:rPr>
        <w:t>Gouy</w:t>
      </w:r>
      <w:proofErr w:type="spellEnd"/>
      <w:r w:rsidRPr="00E132CE">
        <w:rPr>
          <w:rFonts w:ascii="Times New Roman" w:hAnsi="Times New Roman" w:cs="Times New Roman"/>
          <w:b/>
          <w:bCs/>
          <w:sz w:val="24"/>
          <w:szCs w:val="24"/>
        </w:rPr>
        <w:t>-Chapman</w:t>
      </w:r>
      <w:r w:rsidR="008D5CBA" w:rsidRPr="00E132CE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:rsidR="00400D7D" w:rsidRPr="00E132CE" w:rsidRDefault="00400D7D" w:rsidP="0069336B">
      <w:pPr>
        <w:tabs>
          <w:tab w:val="left" w:pos="6804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Les limites de la couche diffuse ne sont pas bien définies. L’épaisseur de cette couche varie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entre 10 A et une fraction de micromètres et possède, entre autre, une distribution inégale des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charges électriques libres </w:t>
      </w:r>
      <w:r w:rsidR="002E18FC" w:rsidRPr="00E132CE">
        <w:rPr>
          <w:rFonts w:ascii="Times New Roman" w:hAnsi="Times New Roman" w:cs="Times New Roman"/>
          <w:b/>
          <w:bCs/>
          <w:sz w:val="24"/>
          <w:szCs w:val="24"/>
        </w:rPr>
        <w:t>[4</w:t>
      </w:r>
      <w:r w:rsidR="00E9577B" w:rsidRPr="00E132CE">
        <w:rPr>
          <w:rFonts w:ascii="Times New Roman" w:hAnsi="Times New Roman" w:cs="Times New Roman"/>
          <w:b/>
          <w:bCs/>
          <w:sz w:val="24"/>
          <w:szCs w:val="24"/>
        </w:rPr>
        <w:t>1]</w:t>
      </w:r>
      <w:r w:rsidRPr="00E132C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E132CE">
        <w:rPr>
          <w:rFonts w:ascii="Times New Roman" w:hAnsi="Times New Roman" w:cs="Times New Roman"/>
          <w:sz w:val="24"/>
          <w:szCs w:val="24"/>
        </w:rPr>
        <w:t>La couche diffuse joue un rôle très important dans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les phénomènes de stabilisation des émulsions colloïdales.</w:t>
      </w:r>
    </w:p>
    <w:p w:rsidR="00400D7D" w:rsidRPr="00E132CE" w:rsidRDefault="00400D7D" w:rsidP="008D5CBA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>En effet, lorsque deux particules se rapprochent, leurs couches diffuses interagissent et créent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des forces de répulsions qui maintiennent les deux particules éloignées et rendent la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suspension stable. Elle intervient également dans les phénomènes électrocinétiques, 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2CE">
        <w:rPr>
          <w:rFonts w:ascii="Times New Roman" w:hAnsi="Times New Roman" w:cs="Times New Roman"/>
          <w:sz w:val="24"/>
          <w:szCs w:val="24"/>
        </w:rPr>
        <w:t>électroosmotiques</w:t>
      </w:r>
      <w:proofErr w:type="spellEnd"/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et dans la conductivité électrique.</w:t>
      </w:r>
    </w:p>
    <w:p w:rsidR="008D5CBA" w:rsidRPr="00E132CE" w:rsidRDefault="008D5CBA" w:rsidP="008D5CBA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7D" w:rsidRDefault="008D5CBA" w:rsidP="003500CE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00CE">
        <w:rPr>
          <w:rFonts w:ascii="Times New Roman" w:hAnsi="Times New Roman" w:cs="Times New Roman"/>
          <w:sz w:val="24"/>
          <w:szCs w:val="24"/>
        </w:rPr>
        <w:t xml:space="preserve">  </w:t>
      </w:r>
      <w:r w:rsidR="00400D7D" w:rsidRPr="00E132CE">
        <w:rPr>
          <w:rFonts w:ascii="Times New Roman" w:hAnsi="Times New Roman" w:cs="Times New Roman"/>
          <w:sz w:val="24"/>
          <w:szCs w:val="24"/>
        </w:rPr>
        <w:t>Ces deux couches forment une sorte de condensateur électrique qui maintient une charge Q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reliée directement aux ions sur la surface et au voisinage de la particule. Il existe deux types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d'ions libres dans une solution ionique, qui conduisent à la distribution inégale des charges</w:t>
      </w:r>
      <w:r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="00400D7D" w:rsidRPr="00E132CE">
        <w:rPr>
          <w:rFonts w:ascii="Times New Roman" w:hAnsi="Times New Roman" w:cs="Times New Roman"/>
          <w:sz w:val="24"/>
          <w:szCs w:val="24"/>
        </w:rPr>
        <w:t>dans la double couche :</w:t>
      </w:r>
    </w:p>
    <w:p w:rsidR="003500CE" w:rsidRPr="00E132CE" w:rsidRDefault="003500CE" w:rsidP="003500CE">
      <w:pPr>
        <w:tabs>
          <w:tab w:val="left" w:pos="567"/>
          <w:tab w:val="left" w:pos="709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CBA" w:rsidRDefault="00400D7D" w:rsidP="003500CE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ions déterminant le potentiel électrique au voisinage de la surface des particules, 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tel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que les ions argent dans une solution </w:t>
      </w:r>
      <w:proofErr w:type="gramStart"/>
      <w:r w:rsidRPr="00E132CE">
        <w:rPr>
          <w:rFonts w:ascii="Times New Roman" w:hAnsi="Times New Roman" w:cs="Times New Roman"/>
          <w:sz w:val="24"/>
          <w:szCs w:val="24"/>
        </w:rPr>
        <w:t>de AgNO</w:t>
      </w:r>
      <w:r w:rsidRPr="003500C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Pr="00E132CE">
        <w:rPr>
          <w:rFonts w:ascii="Times New Roman" w:hAnsi="Times New Roman" w:cs="Times New Roman"/>
          <w:sz w:val="24"/>
          <w:szCs w:val="24"/>
        </w:rPr>
        <w:t xml:space="preserve"> et les ions chlorure Cl</w:t>
      </w:r>
      <w:r w:rsidRPr="00E132CE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132CE">
        <w:rPr>
          <w:rFonts w:ascii="Times New Roman" w:hAnsi="Times New Roman" w:cs="Times New Roman"/>
          <w:sz w:val="24"/>
          <w:szCs w:val="24"/>
        </w:rPr>
        <w:t xml:space="preserve"> pour une </w:t>
      </w:r>
      <w:r w:rsidR="008D5CBA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solution de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2CE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Pr="00E132CE">
        <w:rPr>
          <w:rFonts w:ascii="Times New Roman" w:hAnsi="Times New Roman" w:cs="Times New Roman"/>
          <w:sz w:val="24"/>
          <w:szCs w:val="24"/>
        </w:rPr>
        <w:t>.</w:t>
      </w:r>
    </w:p>
    <w:p w:rsidR="003500CE" w:rsidRPr="003500CE" w:rsidRDefault="003500CE" w:rsidP="003500CE">
      <w:pPr>
        <w:pStyle w:val="Paragraphedeliste"/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62D" w:rsidRPr="00E132CE" w:rsidRDefault="00400D7D" w:rsidP="00651385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2CE">
        <w:rPr>
          <w:rFonts w:ascii="Times New Roman" w:hAnsi="Times New Roman" w:cs="Times New Roman"/>
          <w:sz w:val="24"/>
          <w:szCs w:val="24"/>
        </w:rPr>
        <w:t xml:space="preserve">Les ions spécifiquement adsorbés dans la double couche, tels que les ions iodures dans </w:t>
      </w:r>
      <w:r w:rsidR="00651385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>une</w:t>
      </w:r>
      <w:r w:rsidR="008E3750" w:rsidRPr="00E132CE">
        <w:rPr>
          <w:rFonts w:ascii="Times New Roman" w:hAnsi="Times New Roman" w:cs="Times New Roman"/>
          <w:sz w:val="24"/>
          <w:szCs w:val="24"/>
        </w:rPr>
        <w:t xml:space="preserve"> </w:t>
      </w:r>
      <w:r w:rsidRPr="00E132CE">
        <w:rPr>
          <w:rFonts w:ascii="Times New Roman" w:hAnsi="Times New Roman" w:cs="Times New Roman"/>
          <w:sz w:val="24"/>
          <w:szCs w:val="24"/>
        </w:rPr>
        <w:t xml:space="preserve">solution de </w:t>
      </w:r>
      <w:proofErr w:type="spellStart"/>
      <w:r w:rsidRPr="00E132CE">
        <w:rPr>
          <w:rFonts w:ascii="Times New Roman" w:hAnsi="Times New Roman" w:cs="Times New Roman"/>
          <w:sz w:val="24"/>
          <w:szCs w:val="24"/>
        </w:rPr>
        <w:t>AgI</w:t>
      </w:r>
      <w:proofErr w:type="spellEnd"/>
      <w:r w:rsidRPr="00E132CE">
        <w:rPr>
          <w:rFonts w:ascii="Times New Roman" w:hAnsi="Times New Roman" w:cs="Times New Roman"/>
          <w:sz w:val="24"/>
          <w:szCs w:val="24"/>
        </w:rPr>
        <w:t xml:space="preserve"> et les ions d'aluminium et de fer.</w:t>
      </w:r>
    </w:p>
    <w:p w:rsidR="00324826" w:rsidRPr="00E132CE" w:rsidRDefault="00324826" w:rsidP="00BD07B7">
      <w:pPr>
        <w:spacing w:before="100" w:before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4826" w:rsidRPr="00E132CE" w:rsidSect="004468E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1F3" w:rsidRDefault="00AF01F3" w:rsidP="005B79B4">
      <w:pPr>
        <w:spacing w:after="0" w:line="240" w:lineRule="auto"/>
      </w:pPr>
      <w:r>
        <w:separator/>
      </w:r>
    </w:p>
  </w:endnote>
  <w:endnote w:type="continuationSeparator" w:id="0">
    <w:p w:rsidR="00AF01F3" w:rsidRDefault="00AF01F3" w:rsidP="005B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TSY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DB9" w:rsidRDefault="00D55B53">
    <w:pPr>
      <w:pStyle w:val="Pieddepage"/>
    </w:pPr>
    <w:r>
      <w:rPr>
        <w:noProof/>
      </w:rPr>
      <w:pict>
        <v:group id="_x0000_s2071" style="position:absolute;margin-left:0;margin-top:0;width:532.9pt;height:53pt;z-index:251664384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72" type="#_x0000_t32" style="position:absolute;left:15;top:14415;width:10171;height:1057" o:connectortype="straight" strokecolor="#a7bfde [1620]"/>
          <v:oval id="_x0000_s2073" style="position:absolute;left:9657;top:14459;width:1016;height:1016" fillcolor="#a7bfde [1620]" stroked="f"/>
          <v:oval id="_x0000_s2074" style="position:absolute;left:9733;top:14568;width:908;height:904" fillcolor="#d3dfee [820]" stroked="f"/>
          <v:oval id="_x0000_s2075" style="position:absolute;left:9802;top:14688;width:783;height:784;v-text-anchor:middle" fillcolor="#f79646 [3209]" strokecolor="#f2f2f2 [3041]" strokeweight="3pt">
            <v:shadow on="t" type="perspective" color="#974706 [1609]" opacity=".5" offset="1pt" offset2="-1pt"/>
            <v:textbox style="mso-next-textbox:#_x0000_s2075">
              <w:txbxContent>
                <w:p w:rsidR="00313DB9" w:rsidRDefault="00D55B53">
                  <w:pPr>
                    <w:pStyle w:val="En-tte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4468E8" w:rsidRPr="004468E8">
                      <w:rPr>
                        <w:noProof/>
                        <w:color w:val="FFFFFF" w:themeColor="background1"/>
                      </w:rPr>
                      <w:t>50</w:t>
                    </w:r>
                  </w:fldSimple>
                </w:p>
                <w:p w:rsidR="00313DB9" w:rsidRDefault="00313DB9"/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1F3" w:rsidRDefault="00AF01F3" w:rsidP="005B79B4">
      <w:pPr>
        <w:spacing w:after="0" w:line="240" w:lineRule="auto"/>
      </w:pPr>
      <w:r>
        <w:separator/>
      </w:r>
    </w:p>
  </w:footnote>
  <w:footnote w:type="continuationSeparator" w:id="0">
    <w:p w:rsidR="00AF01F3" w:rsidRDefault="00AF01F3" w:rsidP="005B7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i/>
        <w:iCs/>
        <w:sz w:val="32"/>
        <w:szCs w:val="32"/>
      </w:rPr>
      <w:alias w:val="Titre"/>
      <w:id w:val="536411716"/>
      <w:placeholder>
        <w:docPart w:val="09A7261FBBE94D7EA2C2408A56BA723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13DB9" w:rsidRDefault="00313DB9" w:rsidP="00B03DBC">
        <w:pPr>
          <w:pStyle w:val="En-tte"/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Bidi" w:hAnsiTheme="majorBidi" w:cstheme="majorBidi"/>
            <w:b/>
            <w:bCs/>
            <w:i/>
            <w:iCs/>
            <w:sz w:val="32"/>
            <w:szCs w:val="32"/>
          </w:rPr>
          <w:t>ELECTROCOAGULATION</w:t>
        </w:r>
      </w:p>
    </w:sdtContent>
  </w:sdt>
  <w:p w:rsidR="00313DB9" w:rsidRDefault="00D55B53">
    <w:r w:rsidRPr="00D55B53"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f79646 [3209]" strokeweight="2.5pt">
            <v:shadow color="#868686"/>
          </v:shape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Pr="00D55B53"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f79646 [3209]" strokecolor="#f2f2f2 [3041]" strokeweight="3pt">
          <v:shadow on="t" type="perspective" color="#974706 [1609]" opacity=".5" offset="1pt" offset2="-1pt"/>
          <w10:wrap anchorx="page" anchory="page"/>
        </v:rect>
      </w:pict>
    </w:r>
    <w:r w:rsidRPr="00D55B53"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f79646 [3209]" strokecolor="#f2f2f2 [3041]" strokeweight="3pt">
          <v:shadow on="t" type="perspective" color="#974706 [1609]" opacity=".5" offset="1pt" offset2="-1pt"/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"/>
      </v:shape>
    </w:pict>
  </w:numPicBullet>
  <w:abstractNum w:abstractNumId="0">
    <w:nsid w:val="03591D3E"/>
    <w:multiLevelType w:val="hybridMultilevel"/>
    <w:tmpl w:val="12F470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059B6"/>
    <w:multiLevelType w:val="hybridMultilevel"/>
    <w:tmpl w:val="C8C82EE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AB86DDF"/>
    <w:multiLevelType w:val="hybridMultilevel"/>
    <w:tmpl w:val="D8D4EDE8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16B67526"/>
    <w:multiLevelType w:val="hybridMultilevel"/>
    <w:tmpl w:val="946C9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A0ECE"/>
    <w:multiLevelType w:val="hybridMultilevel"/>
    <w:tmpl w:val="19F085EE"/>
    <w:lvl w:ilvl="0" w:tplc="040C0011">
      <w:start w:val="1"/>
      <w:numFmt w:val="decimal"/>
      <w:lvlText w:val="%1)"/>
      <w:lvlJc w:val="left"/>
      <w:pPr>
        <w:ind w:left="765" w:hanging="360"/>
      </w:p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86F6A0D"/>
    <w:multiLevelType w:val="hybridMultilevel"/>
    <w:tmpl w:val="DF66DB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75C70"/>
    <w:multiLevelType w:val="hybridMultilevel"/>
    <w:tmpl w:val="21A071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61368"/>
    <w:multiLevelType w:val="hybridMultilevel"/>
    <w:tmpl w:val="63FC2CB8"/>
    <w:lvl w:ilvl="0" w:tplc="040C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44AF3033"/>
    <w:multiLevelType w:val="hybridMultilevel"/>
    <w:tmpl w:val="0750F5B4"/>
    <w:lvl w:ilvl="0" w:tplc="040C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4C5808E1"/>
    <w:multiLevelType w:val="hybridMultilevel"/>
    <w:tmpl w:val="1C60F94E"/>
    <w:lvl w:ilvl="0" w:tplc="040C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AB35E14"/>
    <w:multiLevelType w:val="hybridMultilevel"/>
    <w:tmpl w:val="DF8CA2CC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DC92573"/>
    <w:multiLevelType w:val="hybridMultilevel"/>
    <w:tmpl w:val="AA1C745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A0659D"/>
    <w:multiLevelType w:val="hybridMultilevel"/>
    <w:tmpl w:val="F9B0791E"/>
    <w:lvl w:ilvl="0" w:tplc="040C0007">
      <w:start w:val="1"/>
      <w:numFmt w:val="bullet"/>
      <w:lvlText w:val=""/>
      <w:lvlPicBulletId w:val="0"/>
      <w:lvlJc w:val="left"/>
      <w:pPr>
        <w:ind w:left="14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BBE0616"/>
    <w:multiLevelType w:val="hybridMultilevel"/>
    <w:tmpl w:val="659C7B00"/>
    <w:lvl w:ilvl="0" w:tplc="040C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11"/>
  </w:num>
  <w:num w:numId="11">
    <w:abstractNumId w:val="8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77"/>
    <o:shapelayout v:ext="edit">
      <o:idmap v:ext="edit" data="2"/>
      <o:rules v:ext="edit">
        <o:r id="V:Rule3" type="connector" idref="#_x0000_s2052"/>
        <o:r id="V:Rule4" type="connector" idref="#_x0000_s207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A4C39"/>
    <w:rsid w:val="00005775"/>
    <w:rsid w:val="0001523C"/>
    <w:rsid w:val="0001698D"/>
    <w:rsid w:val="00020A3E"/>
    <w:rsid w:val="0003055C"/>
    <w:rsid w:val="00037008"/>
    <w:rsid w:val="00037BD5"/>
    <w:rsid w:val="00042E86"/>
    <w:rsid w:val="00045416"/>
    <w:rsid w:val="00072BA2"/>
    <w:rsid w:val="000A3A71"/>
    <w:rsid w:val="000C0D37"/>
    <w:rsid w:val="000E15D6"/>
    <w:rsid w:val="000E22B1"/>
    <w:rsid w:val="000F06CA"/>
    <w:rsid w:val="000F2717"/>
    <w:rsid w:val="00125B83"/>
    <w:rsid w:val="00126241"/>
    <w:rsid w:val="001737C0"/>
    <w:rsid w:val="001879F8"/>
    <w:rsid w:val="002066E2"/>
    <w:rsid w:val="002131C4"/>
    <w:rsid w:val="00226EF4"/>
    <w:rsid w:val="00234BAE"/>
    <w:rsid w:val="002406FC"/>
    <w:rsid w:val="00254FB9"/>
    <w:rsid w:val="00281C84"/>
    <w:rsid w:val="002918AD"/>
    <w:rsid w:val="002B2DC5"/>
    <w:rsid w:val="002B3C76"/>
    <w:rsid w:val="002C1CD8"/>
    <w:rsid w:val="002C391C"/>
    <w:rsid w:val="002E18FC"/>
    <w:rsid w:val="00304625"/>
    <w:rsid w:val="0030520A"/>
    <w:rsid w:val="00313DB9"/>
    <w:rsid w:val="00324826"/>
    <w:rsid w:val="003372AD"/>
    <w:rsid w:val="003374A9"/>
    <w:rsid w:val="003500CE"/>
    <w:rsid w:val="003502E1"/>
    <w:rsid w:val="00366141"/>
    <w:rsid w:val="00383BAF"/>
    <w:rsid w:val="003B2B2E"/>
    <w:rsid w:val="003C289E"/>
    <w:rsid w:val="003C4D43"/>
    <w:rsid w:val="003E5DAB"/>
    <w:rsid w:val="00400D7D"/>
    <w:rsid w:val="00443166"/>
    <w:rsid w:val="00444014"/>
    <w:rsid w:val="004468E8"/>
    <w:rsid w:val="004855A7"/>
    <w:rsid w:val="004A1E15"/>
    <w:rsid w:val="004B0238"/>
    <w:rsid w:val="004E698F"/>
    <w:rsid w:val="004F36AB"/>
    <w:rsid w:val="004F5562"/>
    <w:rsid w:val="00531DA5"/>
    <w:rsid w:val="0053672A"/>
    <w:rsid w:val="00545581"/>
    <w:rsid w:val="00555040"/>
    <w:rsid w:val="00562325"/>
    <w:rsid w:val="00562A58"/>
    <w:rsid w:val="00563912"/>
    <w:rsid w:val="005642B8"/>
    <w:rsid w:val="0056542F"/>
    <w:rsid w:val="0057438C"/>
    <w:rsid w:val="00574BB5"/>
    <w:rsid w:val="0058798C"/>
    <w:rsid w:val="005902E9"/>
    <w:rsid w:val="005908EB"/>
    <w:rsid w:val="005920C8"/>
    <w:rsid w:val="005A3B1F"/>
    <w:rsid w:val="005A47C8"/>
    <w:rsid w:val="005B79B4"/>
    <w:rsid w:val="005B7C8A"/>
    <w:rsid w:val="00605C73"/>
    <w:rsid w:val="0060706C"/>
    <w:rsid w:val="00610F18"/>
    <w:rsid w:val="006166C4"/>
    <w:rsid w:val="006502D5"/>
    <w:rsid w:val="00651385"/>
    <w:rsid w:val="00667F4E"/>
    <w:rsid w:val="00671ECF"/>
    <w:rsid w:val="00687E3A"/>
    <w:rsid w:val="0069336B"/>
    <w:rsid w:val="006B4D7E"/>
    <w:rsid w:val="006B690B"/>
    <w:rsid w:val="006C084D"/>
    <w:rsid w:val="006D24D4"/>
    <w:rsid w:val="00700491"/>
    <w:rsid w:val="007364CE"/>
    <w:rsid w:val="00751F89"/>
    <w:rsid w:val="007739B3"/>
    <w:rsid w:val="00774CBE"/>
    <w:rsid w:val="007861E3"/>
    <w:rsid w:val="007A613D"/>
    <w:rsid w:val="007A77C8"/>
    <w:rsid w:val="007B3E91"/>
    <w:rsid w:val="007D0052"/>
    <w:rsid w:val="007E1995"/>
    <w:rsid w:val="007E31D0"/>
    <w:rsid w:val="007E7D5D"/>
    <w:rsid w:val="00801FB1"/>
    <w:rsid w:val="00807CBC"/>
    <w:rsid w:val="00810338"/>
    <w:rsid w:val="00821C12"/>
    <w:rsid w:val="008230C8"/>
    <w:rsid w:val="008431B1"/>
    <w:rsid w:val="00844A7D"/>
    <w:rsid w:val="00851358"/>
    <w:rsid w:val="008631F3"/>
    <w:rsid w:val="008861EE"/>
    <w:rsid w:val="008A49A9"/>
    <w:rsid w:val="008D5549"/>
    <w:rsid w:val="008D5CBA"/>
    <w:rsid w:val="008E14CC"/>
    <w:rsid w:val="008E3750"/>
    <w:rsid w:val="008E6AD1"/>
    <w:rsid w:val="00900C61"/>
    <w:rsid w:val="00902EC8"/>
    <w:rsid w:val="009058AA"/>
    <w:rsid w:val="009118F6"/>
    <w:rsid w:val="00915961"/>
    <w:rsid w:val="00946C09"/>
    <w:rsid w:val="00957CDC"/>
    <w:rsid w:val="00967313"/>
    <w:rsid w:val="00973565"/>
    <w:rsid w:val="009A08FF"/>
    <w:rsid w:val="009A55D9"/>
    <w:rsid w:val="009B31E6"/>
    <w:rsid w:val="009B656E"/>
    <w:rsid w:val="009E322D"/>
    <w:rsid w:val="00A14A5C"/>
    <w:rsid w:val="00A27634"/>
    <w:rsid w:val="00A27F1F"/>
    <w:rsid w:val="00A340DD"/>
    <w:rsid w:val="00A34C6B"/>
    <w:rsid w:val="00A71246"/>
    <w:rsid w:val="00AA4C39"/>
    <w:rsid w:val="00AA6D64"/>
    <w:rsid w:val="00AB6E83"/>
    <w:rsid w:val="00AC5F17"/>
    <w:rsid w:val="00AD0615"/>
    <w:rsid w:val="00AE2E04"/>
    <w:rsid w:val="00AE7C0A"/>
    <w:rsid w:val="00AF01F3"/>
    <w:rsid w:val="00B03DBC"/>
    <w:rsid w:val="00B101ED"/>
    <w:rsid w:val="00B317A8"/>
    <w:rsid w:val="00B40666"/>
    <w:rsid w:val="00B70586"/>
    <w:rsid w:val="00B74170"/>
    <w:rsid w:val="00B832D7"/>
    <w:rsid w:val="00B95334"/>
    <w:rsid w:val="00BA1030"/>
    <w:rsid w:val="00BA3B7F"/>
    <w:rsid w:val="00BB0276"/>
    <w:rsid w:val="00BC3D4B"/>
    <w:rsid w:val="00BD07B7"/>
    <w:rsid w:val="00BD448A"/>
    <w:rsid w:val="00BD6EFB"/>
    <w:rsid w:val="00BE3421"/>
    <w:rsid w:val="00C05CC3"/>
    <w:rsid w:val="00C55E6D"/>
    <w:rsid w:val="00C6025C"/>
    <w:rsid w:val="00C628A3"/>
    <w:rsid w:val="00C70A2E"/>
    <w:rsid w:val="00C73205"/>
    <w:rsid w:val="00C8066D"/>
    <w:rsid w:val="00C90F63"/>
    <w:rsid w:val="00CA1929"/>
    <w:rsid w:val="00CB73B2"/>
    <w:rsid w:val="00CF5E85"/>
    <w:rsid w:val="00D15624"/>
    <w:rsid w:val="00D4462D"/>
    <w:rsid w:val="00D55B53"/>
    <w:rsid w:val="00D561ED"/>
    <w:rsid w:val="00D83A33"/>
    <w:rsid w:val="00D859E7"/>
    <w:rsid w:val="00D930AC"/>
    <w:rsid w:val="00D94E63"/>
    <w:rsid w:val="00D96ED5"/>
    <w:rsid w:val="00DB238A"/>
    <w:rsid w:val="00DF2AC9"/>
    <w:rsid w:val="00E06EBD"/>
    <w:rsid w:val="00E132CE"/>
    <w:rsid w:val="00E155FA"/>
    <w:rsid w:val="00E71A03"/>
    <w:rsid w:val="00E71FD6"/>
    <w:rsid w:val="00E9129D"/>
    <w:rsid w:val="00E9577B"/>
    <w:rsid w:val="00EA3054"/>
    <w:rsid w:val="00EB7DCB"/>
    <w:rsid w:val="00EC69A4"/>
    <w:rsid w:val="00EC6A6F"/>
    <w:rsid w:val="00EC6B7D"/>
    <w:rsid w:val="00EF2D69"/>
    <w:rsid w:val="00F038B6"/>
    <w:rsid w:val="00F21F3A"/>
    <w:rsid w:val="00F25F95"/>
    <w:rsid w:val="00F32AD9"/>
    <w:rsid w:val="00F52237"/>
    <w:rsid w:val="00F638C0"/>
    <w:rsid w:val="00F66D6C"/>
    <w:rsid w:val="00F93ED1"/>
    <w:rsid w:val="00FB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1"/>
      <o:rules v:ext="edit">
        <o:r id="V:Rule13" type="connector" idref="#_x0000_s1037"/>
        <o:r id="V:Rule14" type="connector" idref="#_x0000_s1036"/>
        <o:r id="V:Rule15" type="connector" idref="#_x0000_s1048"/>
        <o:r id="V:Rule16" type="connector" idref="#_x0000_s1035"/>
        <o:r id="V:Rule17" type="connector" idref="#_x0000_s1047"/>
        <o:r id="V:Rule18" type="connector" idref="#_x0000_s1050"/>
        <o:r id="V:Rule19" type="connector" idref="#_x0000_s1044"/>
        <o:r id="V:Rule20" type="connector" idref="#_x0000_s1046"/>
        <o:r id="V:Rule21" type="connector" idref="#_x0000_s1043"/>
        <o:r id="V:Rule22" type="connector" idref="#_x0000_s1049"/>
        <o:r id="V:Rule23" type="connector" idref="#_x0000_s1039"/>
        <o:r id="V:Rule2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D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4C3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B7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79B4"/>
  </w:style>
  <w:style w:type="paragraph" w:styleId="Pieddepage">
    <w:name w:val="footer"/>
    <w:basedOn w:val="Normal"/>
    <w:link w:val="PieddepageCar"/>
    <w:uiPriority w:val="99"/>
    <w:unhideWhenUsed/>
    <w:rsid w:val="005B7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79B4"/>
  </w:style>
  <w:style w:type="paragraph" w:styleId="Textedebulles">
    <w:name w:val="Balloon Text"/>
    <w:basedOn w:val="Normal"/>
    <w:link w:val="TextedebullesCar"/>
    <w:uiPriority w:val="99"/>
    <w:semiHidden/>
    <w:unhideWhenUsed/>
    <w:rsid w:val="0065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02D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920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9A7261FBBE94D7EA2C2408A56BA72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C1000E-5367-47E8-B467-25261A512237}"/>
      </w:docPartPr>
      <w:docPartBody>
        <w:p w:rsidR="00DF609F" w:rsidRDefault="00DF609F" w:rsidP="00DF609F">
          <w:pPr>
            <w:pStyle w:val="09A7261FBBE94D7EA2C2408A56BA7232"/>
          </w:pPr>
          <w:r>
            <w:rPr>
              <w:rFonts w:asciiTheme="majorHAnsi" w:eastAsiaTheme="majorEastAsia" w:hAnsiTheme="majorHAnsi" w:cstheme="majorBidi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TSY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F609F"/>
    <w:rsid w:val="0010792E"/>
    <w:rsid w:val="00161A91"/>
    <w:rsid w:val="001C5A73"/>
    <w:rsid w:val="003F32D9"/>
    <w:rsid w:val="0053485F"/>
    <w:rsid w:val="0092091E"/>
    <w:rsid w:val="009E4A89"/>
    <w:rsid w:val="00B506AC"/>
    <w:rsid w:val="00BD7190"/>
    <w:rsid w:val="00CD676E"/>
    <w:rsid w:val="00D339CA"/>
    <w:rsid w:val="00DF609F"/>
    <w:rsid w:val="00E23C11"/>
    <w:rsid w:val="00E2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5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9A7261FBBE94D7EA2C2408A56BA7232">
    <w:name w:val="09A7261FBBE94D7EA2C2408A56BA7232"/>
    <w:rsid w:val="00DF609F"/>
  </w:style>
  <w:style w:type="paragraph" w:customStyle="1" w:styleId="86BE637DCC1C469F9CA7A7891B3E5DF1">
    <w:name w:val="86BE637DCC1C469F9CA7A7891B3E5DF1"/>
    <w:rsid w:val="00DF609F"/>
  </w:style>
  <w:style w:type="paragraph" w:customStyle="1" w:styleId="6600C21232034692BBA37DFA4E340EBB">
    <w:name w:val="6600C21232034692BBA37DFA4E340EBB"/>
    <w:rsid w:val="00DF609F"/>
  </w:style>
  <w:style w:type="paragraph" w:customStyle="1" w:styleId="51CA9F9333F547E890DF8C0D750FEA44">
    <w:name w:val="51CA9F9333F547E890DF8C0D750FEA44"/>
    <w:rsid w:val="00DF609F"/>
  </w:style>
  <w:style w:type="paragraph" w:customStyle="1" w:styleId="38BD97FA7F4043079F541C8F23AB8AB4">
    <w:name w:val="38BD97FA7F4043079F541C8F23AB8AB4"/>
    <w:rsid w:val="00DF60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AC20E-6B40-47C6-9CCF-6DE4DF76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3480</TotalTime>
  <Pages>16</Pages>
  <Words>3727</Words>
  <Characters>20503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ELECTROCOAGULATION</vt:lpstr>
    </vt:vector>
  </TitlesOfParts>
  <Company>Sweet</Company>
  <LinksUpToDate>false</LinksUpToDate>
  <CharactersWithSpaces>24182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ELECTROCOAGULATION</dc:title>
  <dc:subject/>
  <dc:creator>SWEET</dc:creator>
  <cp:keywords/>
  <dc:description/>
  <cp:lastModifiedBy>acer</cp:lastModifiedBy>
  <cp:revision>77</cp:revision>
  <dcterms:created xsi:type="dcterms:W3CDTF">2009-05-16T01:12:00Z</dcterms:created>
  <dcterms:modified xsi:type="dcterms:W3CDTF">2010-10-13T13:19:00Z</dcterms:modified>
</cp:coreProperties>
</file>