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579D" w:rsidRPr="00FE6810" w:rsidRDefault="00BD579D" w:rsidP="00BD579D">
      <w:pPr>
        <w:spacing w:before="75"/>
        <w:ind w:left="296"/>
        <w:rPr>
          <w:b/>
          <w:sz w:val="28"/>
        </w:rPr>
      </w:pPr>
      <w:r w:rsidRPr="00FE6810">
        <w:rPr>
          <w:b/>
          <w:color w:val="18171A"/>
          <w:sz w:val="28"/>
        </w:rPr>
        <w:t>Résumé</w:t>
      </w:r>
    </w:p>
    <w:p w:rsidR="00BD579D" w:rsidRPr="00FE6810" w:rsidRDefault="00BD579D" w:rsidP="00BD579D">
      <w:pPr>
        <w:pStyle w:val="Corpsdetexte"/>
        <w:spacing w:before="10"/>
        <w:rPr>
          <w:b/>
          <w:sz w:val="26"/>
          <w:lang w:val="fr-FR"/>
        </w:rPr>
      </w:pPr>
    </w:p>
    <w:p w:rsidR="00BD579D" w:rsidRDefault="00BD579D" w:rsidP="00BD579D">
      <w:pPr>
        <w:pStyle w:val="Corpsdetexte"/>
        <w:spacing w:line="360" w:lineRule="auto"/>
        <w:ind w:right="534" w:firstLine="707"/>
        <w:jc w:val="both"/>
        <w:rPr>
          <w:lang w:val="fr-FR"/>
        </w:rPr>
      </w:pPr>
      <w:r w:rsidRPr="00080D42">
        <w:rPr>
          <w:lang w:val="fr-FR"/>
        </w:rPr>
        <w:t>Le complexe GL1/Z est un exemple de complexe d'extraction d'éthane qui utilise des procédés spécifiques pour séparer l'éthane du gaz naturel brut</w:t>
      </w:r>
      <w:r>
        <w:rPr>
          <w:lang w:val="fr-FR"/>
        </w:rPr>
        <w:t xml:space="preserve">. </w:t>
      </w:r>
      <w:r w:rsidRPr="00080D42">
        <w:rPr>
          <w:lang w:val="fr-FR"/>
        </w:rPr>
        <w:t>L'étude d'extraction de l'éthane au niveau du complexe GL1/Z vise à améliorer l'efficacité et l'augmentation de l'extraction de l'éthane à partir du gaz naturel brut. En se concentrant sur l'optimisation des processus et des technologies utilisés, cette étude cherche à maximiser le rendement de l'éthane extrait tout en réduisant les pertes et les inefficacités. En identifiant les facteurs clés qui influent sur l'extraction de l'éthane, cette étude vise à améliorer la productivité globale du complexe GL1/Z, répondre à la demande croissante en éthane et contribuer au développement durable de l'industrie pétrochimique.</w:t>
      </w:r>
    </w:p>
    <w:p w:rsidR="00BD579D" w:rsidRDefault="00BD579D" w:rsidP="00BD579D">
      <w:pPr>
        <w:pStyle w:val="Corpsdetexte"/>
        <w:spacing w:line="360" w:lineRule="auto"/>
        <w:ind w:right="534" w:firstLine="707"/>
        <w:jc w:val="both"/>
        <w:rPr>
          <w:lang w:val="fr-FR"/>
        </w:rPr>
      </w:pPr>
    </w:p>
    <w:p w:rsidR="00BD579D" w:rsidRPr="009A1916" w:rsidRDefault="00BD579D" w:rsidP="00BD579D">
      <w:pPr>
        <w:rPr>
          <w:b/>
          <w:bCs/>
          <w:sz w:val="28"/>
          <w:szCs w:val="28"/>
          <w:lang w:val="en-US"/>
        </w:rPr>
      </w:pPr>
      <w:r w:rsidRPr="009A1916">
        <w:rPr>
          <w:b/>
          <w:bCs/>
          <w:sz w:val="28"/>
          <w:szCs w:val="28"/>
          <w:lang w:val="en-US"/>
        </w:rPr>
        <w:t>Abstract</w:t>
      </w:r>
    </w:p>
    <w:p w:rsidR="00BD579D" w:rsidRPr="00EA50F5" w:rsidRDefault="00BD579D" w:rsidP="00BD579D">
      <w:pPr>
        <w:rPr>
          <w:lang w:val="en-US"/>
        </w:rPr>
      </w:pPr>
    </w:p>
    <w:p w:rsidR="00BD579D" w:rsidRDefault="00BD579D" w:rsidP="00BD579D">
      <w:pPr>
        <w:pStyle w:val="Corpsdetexte"/>
        <w:spacing w:line="360" w:lineRule="auto"/>
        <w:ind w:firstLine="709"/>
        <w:jc w:val="both"/>
      </w:pPr>
      <w:r w:rsidRPr="000E2EC0">
        <w:t>The GL1/Z complex is an example of an ethane extraction complex that uses specific processes to separate ethane from raw natural gas. The ethane extraction study at the GL1/Z complex aims to improve the efficiency and increase the extraction of ethane from raw natural gas. By focusing on the optimization of the processes and technologies used, this study seeks to maximize the yield of extracted ethane while reducing losses and inefficiencies. By identifying the key factors that influence ethane extraction, this study aims to improve the overall productivity of the GL1/Z complex, meet the growing demand for ethane and contribute to the sustainable development of the petrochemical industry.</w:t>
      </w:r>
    </w:p>
    <w:p w:rsidR="00BD579D" w:rsidRDefault="00BD579D" w:rsidP="00BD579D">
      <w:pPr>
        <w:pStyle w:val="Corpsdetexte"/>
        <w:spacing w:line="360" w:lineRule="auto"/>
        <w:rPr>
          <w:sz w:val="28"/>
          <w:szCs w:val="28"/>
          <w:rtl/>
          <w:lang w:val="fr-FR" w:bidi="ar-DZ"/>
        </w:rPr>
      </w:pPr>
    </w:p>
    <w:p w:rsidR="00BD579D" w:rsidRPr="00152F68" w:rsidRDefault="00BD579D" w:rsidP="00BD579D">
      <w:pPr>
        <w:pStyle w:val="Corpsdetexte"/>
        <w:spacing w:line="360" w:lineRule="auto"/>
        <w:jc w:val="right"/>
        <w:rPr>
          <w:b/>
          <w:bCs/>
          <w:sz w:val="28"/>
          <w:szCs w:val="28"/>
          <w:rtl/>
          <w:lang w:val="fr-FR" w:bidi="ar-DZ"/>
        </w:rPr>
      </w:pPr>
      <w:proofErr w:type="gramStart"/>
      <w:r w:rsidRPr="00152F68">
        <w:rPr>
          <w:rFonts w:hint="cs"/>
          <w:b/>
          <w:bCs/>
          <w:sz w:val="28"/>
          <w:szCs w:val="28"/>
          <w:rtl/>
          <w:lang w:val="fr-FR" w:bidi="ar-DZ"/>
        </w:rPr>
        <w:t>ملخص</w:t>
      </w:r>
      <w:proofErr w:type="gramEnd"/>
    </w:p>
    <w:p w:rsidR="00BD579D" w:rsidRPr="00EA50F5" w:rsidRDefault="00BD579D" w:rsidP="00BD579D">
      <w:pPr>
        <w:spacing w:line="360" w:lineRule="auto"/>
        <w:jc w:val="right"/>
        <w:rPr>
          <w:sz w:val="28"/>
          <w:szCs w:val="28"/>
          <w:rtl/>
        </w:rPr>
      </w:pPr>
      <w:r>
        <w:rPr>
          <w:rFonts w:hint="cs"/>
          <w:rtl/>
          <w:lang w:bidi="ar-DZ"/>
        </w:rPr>
        <w:t xml:space="preserve">   </w:t>
      </w:r>
      <w:r w:rsidRPr="00EA50F5">
        <w:rPr>
          <w:rFonts w:hint="cs"/>
          <w:sz w:val="28"/>
          <w:szCs w:val="28"/>
          <w:rtl/>
          <w:lang w:bidi="ar-DZ"/>
        </w:rPr>
        <w:t xml:space="preserve"> مجمع تمييع الغاز الطبيعي </w:t>
      </w:r>
      <w:proofErr w:type="spellStart"/>
      <w:r w:rsidRPr="00EA50F5">
        <w:rPr>
          <w:rFonts w:hint="cs"/>
          <w:sz w:val="28"/>
          <w:szCs w:val="28"/>
          <w:rtl/>
          <w:lang w:bidi="ar-DZ"/>
        </w:rPr>
        <w:t>بأرزيو</w:t>
      </w:r>
      <w:proofErr w:type="spellEnd"/>
      <w:r w:rsidRPr="00EA50F5">
        <w:rPr>
          <w:rFonts w:hint="cs"/>
          <w:sz w:val="28"/>
          <w:szCs w:val="28"/>
          <w:rtl/>
          <w:lang w:bidi="ar-DZ"/>
        </w:rPr>
        <w:t xml:space="preserve"> </w:t>
      </w:r>
      <w:r w:rsidRPr="00EA50F5">
        <w:rPr>
          <w:sz w:val="28"/>
          <w:szCs w:val="28"/>
          <w:rtl/>
        </w:rPr>
        <w:t xml:space="preserve">هو مثال على </w:t>
      </w:r>
      <w:r w:rsidRPr="00EA50F5">
        <w:rPr>
          <w:rFonts w:hint="cs"/>
          <w:sz w:val="28"/>
          <w:szCs w:val="28"/>
          <w:rtl/>
        </w:rPr>
        <w:t>مجمع</w:t>
      </w:r>
      <w:r w:rsidRPr="00EA50F5">
        <w:rPr>
          <w:sz w:val="28"/>
          <w:szCs w:val="28"/>
          <w:rtl/>
        </w:rPr>
        <w:t xml:space="preserve"> استخراج الإيثان الذي يستخدم عمليات محددة لفصل </w:t>
      </w:r>
      <w:r w:rsidRPr="00EA50F5">
        <w:rPr>
          <w:rFonts w:hint="cs"/>
          <w:sz w:val="28"/>
          <w:szCs w:val="28"/>
          <w:rtl/>
        </w:rPr>
        <w:t>الإيثان عن الغاز الطبيعي الخام، و تهدف الدراسة إلى تحس</w:t>
      </w:r>
      <w:r>
        <w:rPr>
          <w:rFonts w:hint="cs"/>
          <w:sz w:val="28"/>
          <w:szCs w:val="28"/>
          <w:rtl/>
        </w:rPr>
        <w:t>ين الكفاءة و زيادة كمية الإيثان</w:t>
      </w:r>
      <w:r>
        <w:rPr>
          <w:sz w:val="28"/>
          <w:szCs w:val="28"/>
        </w:rPr>
        <w:t xml:space="preserve"> </w:t>
      </w:r>
      <w:r w:rsidRPr="00EA50F5">
        <w:rPr>
          <w:rFonts w:hint="cs"/>
          <w:sz w:val="28"/>
          <w:szCs w:val="28"/>
          <w:rtl/>
        </w:rPr>
        <w:t xml:space="preserve">المستخرجة من الغاز الطبيعي الخام </w:t>
      </w:r>
      <w:r w:rsidRPr="00EA50F5">
        <w:rPr>
          <w:sz w:val="28"/>
          <w:szCs w:val="28"/>
          <w:rtl/>
        </w:rPr>
        <w:t>من خلال التركيز على تحسين العمليات والتقنيات المستخدمة</w:t>
      </w:r>
      <w:r w:rsidRPr="00EA50F5">
        <w:rPr>
          <w:rFonts w:hint="cs"/>
          <w:sz w:val="28"/>
          <w:szCs w:val="28"/>
          <w:rtl/>
        </w:rPr>
        <w:t xml:space="preserve">.        </w:t>
      </w:r>
    </w:p>
    <w:p w:rsidR="00BD579D" w:rsidRDefault="00BD579D" w:rsidP="00BD579D">
      <w:pPr>
        <w:spacing w:line="360" w:lineRule="auto"/>
        <w:jc w:val="right"/>
        <w:rPr>
          <w:sz w:val="28"/>
          <w:szCs w:val="28"/>
        </w:rPr>
      </w:pPr>
      <w:r w:rsidRPr="00EA50F5">
        <w:rPr>
          <w:sz w:val="28"/>
          <w:szCs w:val="28"/>
          <w:rtl/>
        </w:rPr>
        <w:t>تسعى هذه الدراسة إلى تعظيم عائد الإيثان المستخرج مع تقليل الخسائر وعدم الكفاءة. من خلال تحديد العوامل الرئيسية التي تؤثر على استخراج الإيثان ، تهدف هذه الدراسة إلى تحسين الإنتاجية الإجمالية ل</w:t>
      </w:r>
      <w:r w:rsidRPr="00EA50F5">
        <w:rPr>
          <w:rFonts w:hint="cs"/>
          <w:sz w:val="28"/>
          <w:szCs w:val="28"/>
          <w:rtl/>
        </w:rPr>
        <w:t>ل</w:t>
      </w:r>
      <w:r w:rsidRPr="00EA50F5">
        <w:rPr>
          <w:sz w:val="28"/>
          <w:szCs w:val="28"/>
          <w:rtl/>
        </w:rPr>
        <w:t>مجمع</w:t>
      </w:r>
      <w:r w:rsidRPr="00EA50F5">
        <w:rPr>
          <w:rFonts w:hint="cs"/>
          <w:sz w:val="28"/>
          <w:szCs w:val="28"/>
          <w:rtl/>
        </w:rPr>
        <w:t xml:space="preserve">، وتلبية الطلب المتزايد على الإيثان والمساهمة في التنمية المستدامة لصناعة </w:t>
      </w:r>
      <w:proofErr w:type="spellStart"/>
      <w:r w:rsidRPr="00EA50F5">
        <w:rPr>
          <w:rFonts w:hint="cs"/>
          <w:sz w:val="28"/>
          <w:szCs w:val="28"/>
          <w:rtl/>
        </w:rPr>
        <w:t>البتروكيماويات</w:t>
      </w:r>
      <w:proofErr w:type="spellEnd"/>
      <w:r w:rsidRPr="00EA50F5">
        <w:rPr>
          <w:rFonts w:hint="cs"/>
          <w:sz w:val="28"/>
          <w:szCs w:val="28"/>
          <w:rtl/>
        </w:rPr>
        <w:t xml:space="preserve">.      </w:t>
      </w:r>
    </w:p>
    <w:p w:rsidR="00BE6D77" w:rsidRDefault="00BE6D77"/>
    <w:p w:rsidR="00BD579D" w:rsidRDefault="00BD579D">
      <w:pPr>
        <w:rPr>
          <w:b/>
          <w:bCs/>
          <w:sz w:val="28"/>
          <w:szCs w:val="28"/>
        </w:rPr>
      </w:pPr>
      <w:r w:rsidRPr="00BD579D">
        <w:rPr>
          <w:b/>
          <w:bCs/>
          <w:sz w:val="28"/>
          <w:szCs w:val="28"/>
        </w:rPr>
        <w:lastRenderedPageBreak/>
        <w:t>Les mots clés :</w:t>
      </w:r>
    </w:p>
    <w:p w:rsidR="00BD579D" w:rsidRDefault="00BD579D">
      <w:pPr>
        <w:rPr>
          <w:b/>
          <w:bCs/>
          <w:sz w:val="28"/>
          <w:szCs w:val="28"/>
        </w:rPr>
      </w:pP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Ethane</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vertAlign w:val="subscript"/>
          <w:lang w:eastAsia="en-US"/>
        </w:rPr>
      </w:pPr>
      <w:r>
        <w:rPr>
          <w:rFonts w:asciiTheme="majorBidi" w:hAnsiTheme="majorBidi" w:cstheme="majorBidi"/>
          <w:bCs/>
          <w:sz w:val="28"/>
          <w:szCs w:val="28"/>
          <w:lang w:eastAsia="en-US"/>
        </w:rPr>
        <w:t>C</w:t>
      </w:r>
      <w:r>
        <w:rPr>
          <w:rFonts w:asciiTheme="majorBidi" w:hAnsiTheme="majorBidi" w:cstheme="majorBidi"/>
          <w:bCs/>
          <w:sz w:val="28"/>
          <w:szCs w:val="28"/>
          <w:vertAlign w:val="subscript"/>
          <w:lang w:eastAsia="en-US"/>
        </w:rPr>
        <w:t>2</w:t>
      </w:r>
      <w:r>
        <w:rPr>
          <w:rFonts w:asciiTheme="majorBidi" w:hAnsiTheme="majorBidi" w:cstheme="majorBidi"/>
          <w:bCs/>
          <w:sz w:val="28"/>
          <w:szCs w:val="28"/>
          <w:lang w:eastAsia="en-US"/>
        </w:rPr>
        <w:t>H</w:t>
      </w:r>
      <w:r>
        <w:rPr>
          <w:rFonts w:asciiTheme="majorBidi" w:hAnsiTheme="majorBidi" w:cstheme="majorBidi"/>
          <w:bCs/>
          <w:sz w:val="28"/>
          <w:szCs w:val="28"/>
          <w:vertAlign w:val="subscript"/>
          <w:lang w:eastAsia="en-US"/>
        </w:rPr>
        <w:t>6</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Déméthaniseur</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Dééthaniseur</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Tour de lavage</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Reflux</w:t>
      </w:r>
    </w:p>
    <w:p w:rsidR="00BD579D" w:rsidRP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Débit</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3"/>
          <w:sz w:val="28"/>
          <w:szCs w:val="28"/>
          <w:lang w:eastAsia="en-US"/>
        </w:rPr>
      </w:pPr>
      <w:r w:rsidRPr="00BD579D">
        <w:rPr>
          <w:rFonts w:asciiTheme="majorBidi" w:hAnsiTheme="majorBidi" w:cstheme="majorBidi"/>
          <w:bCs/>
          <w:sz w:val="28"/>
          <w:szCs w:val="28"/>
          <w:lang w:eastAsia="en-US"/>
        </w:rPr>
        <w:t>SONATRACH</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3"/>
          <w:sz w:val="28"/>
          <w:szCs w:val="22"/>
          <w:lang w:eastAsia="en-US"/>
        </w:rPr>
      </w:pPr>
      <w:r w:rsidRPr="00BD579D">
        <w:rPr>
          <w:rFonts w:asciiTheme="majorBidi" w:hAnsiTheme="majorBidi" w:cstheme="majorBidi"/>
          <w:bCs/>
          <w:sz w:val="28"/>
          <w:szCs w:val="22"/>
          <w:lang w:eastAsia="en-US"/>
        </w:rPr>
        <w:t>GN</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2"/>
          <w:lang w:eastAsia="en-US"/>
        </w:rPr>
      </w:pPr>
      <w:r>
        <w:rPr>
          <w:rFonts w:asciiTheme="majorBidi" w:hAnsiTheme="majorBidi" w:cstheme="majorBidi"/>
          <w:bCs/>
          <w:sz w:val="28"/>
          <w:szCs w:val="22"/>
          <w:lang w:eastAsia="en-US"/>
        </w:rPr>
        <w:t>G</w:t>
      </w:r>
      <w:r w:rsidRPr="00BD579D">
        <w:rPr>
          <w:rFonts w:asciiTheme="majorBidi" w:hAnsiTheme="majorBidi" w:cstheme="majorBidi"/>
          <w:bCs/>
          <w:sz w:val="28"/>
          <w:szCs w:val="22"/>
          <w:lang w:eastAsia="en-US"/>
        </w:rPr>
        <w:t>az</w:t>
      </w:r>
      <w:r w:rsidRPr="00BD579D">
        <w:rPr>
          <w:rFonts w:asciiTheme="majorBidi" w:hAnsiTheme="majorBidi" w:cstheme="majorBidi"/>
          <w:bCs/>
          <w:spacing w:val="-3"/>
          <w:sz w:val="28"/>
          <w:szCs w:val="22"/>
          <w:lang w:eastAsia="en-US"/>
        </w:rPr>
        <w:t xml:space="preserve"> </w:t>
      </w:r>
      <w:r w:rsidRPr="00BD579D">
        <w:rPr>
          <w:rFonts w:asciiTheme="majorBidi" w:hAnsiTheme="majorBidi" w:cstheme="majorBidi"/>
          <w:bCs/>
          <w:sz w:val="28"/>
          <w:szCs w:val="22"/>
          <w:lang w:eastAsia="en-US"/>
        </w:rPr>
        <w:t>naturel</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3"/>
          <w:sz w:val="28"/>
          <w:szCs w:val="28"/>
          <w:lang w:eastAsia="en-US"/>
        </w:rPr>
      </w:pPr>
      <w:r w:rsidRPr="00BD579D">
        <w:rPr>
          <w:rFonts w:asciiTheme="majorBidi" w:hAnsiTheme="majorBidi" w:cstheme="majorBidi"/>
          <w:bCs/>
          <w:sz w:val="28"/>
          <w:szCs w:val="28"/>
          <w:lang w:eastAsia="en-US"/>
        </w:rPr>
        <w:t>GNL</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G</w:t>
      </w:r>
      <w:r w:rsidRPr="00BD579D">
        <w:rPr>
          <w:rFonts w:asciiTheme="majorBidi" w:hAnsiTheme="majorBidi" w:cstheme="majorBidi"/>
          <w:bCs/>
          <w:sz w:val="28"/>
          <w:szCs w:val="28"/>
          <w:lang w:eastAsia="en-US"/>
        </w:rPr>
        <w:t>az</w:t>
      </w:r>
      <w:r w:rsidRPr="00BD579D">
        <w:rPr>
          <w:rFonts w:asciiTheme="majorBidi" w:hAnsiTheme="majorBidi" w:cstheme="majorBidi"/>
          <w:bCs/>
          <w:spacing w:val="-4"/>
          <w:sz w:val="28"/>
          <w:szCs w:val="28"/>
          <w:lang w:eastAsia="en-US"/>
        </w:rPr>
        <w:t xml:space="preserve"> </w:t>
      </w:r>
      <w:r w:rsidRPr="00BD579D">
        <w:rPr>
          <w:rFonts w:asciiTheme="majorBidi" w:hAnsiTheme="majorBidi" w:cstheme="majorBidi"/>
          <w:bCs/>
          <w:sz w:val="28"/>
          <w:szCs w:val="28"/>
          <w:lang w:eastAsia="en-US"/>
        </w:rPr>
        <w:t>naturel</w:t>
      </w:r>
      <w:r w:rsidRPr="00BD579D">
        <w:rPr>
          <w:rFonts w:asciiTheme="majorBidi" w:hAnsiTheme="majorBidi" w:cstheme="majorBidi"/>
          <w:bCs/>
          <w:spacing w:val="-3"/>
          <w:sz w:val="28"/>
          <w:szCs w:val="28"/>
          <w:lang w:eastAsia="en-US"/>
        </w:rPr>
        <w:t xml:space="preserve"> </w:t>
      </w:r>
      <w:r w:rsidRPr="00BD579D">
        <w:rPr>
          <w:rFonts w:asciiTheme="majorBidi" w:hAnsiTheme="majorBidi" w:cstheme="majorBidi"/>
          <w:bCs/>
          <w:sz w:val="28"/>
          <w:szCs w:val="28"/>
          <w:lang w:eastAsia="en-US"/>
        </w:rPr>
        <w:t>liquéfié</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7"/>
          <w:sz w:val="28"/>
          <w:szCs w:val="22"/>
          <w:lang w:eastAsia="en-US"/>
        </w:rPr>
      </w:pPr>
      <w:r w:rsidRPr="00BD579D">
        <w:rPr>
          <w:rFonts w:asciiTheme="majorBidi" w:hAnsiTheme="majorBidi" w:cstheme="majorBidi"/>
          <w:bCs/>
          <w:sz w:val="28"/>
          <w:szCs w:val="22"/>
          <w:lang w:eastAsia="en-US"/>
        </w:rPr>
        <w:t>GL1/Z</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5"/>
          <w:sz w:val="28"/>
          <w:szCs w:val="28"/>
          <w:lang w:eastAsia="en-US"/>
        </w:rPr>
      </w:pPr>
      <w:r w:rsidRPr="00BD579D">
        <w:rPr>
          <w:rFonts w:asciiTheme="majorBidi" w:hAnsiTheme="majorBidi" w:cstheme="majorBidi"/>
          <w:bCs/>
          <w:sz w:val="28"/>
          <w:szCs w:val="28"/>
          <w:lang w:eastAsia="en-US"/>
        </w:rPr>
        <w:t>MEA</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6"/>
          <w:sz w:val="28"/>
          <w:szCs w:val="22"/>
          <w:lang w:eastAsia="en-US"/>
        </w:rPr>
      </w:pPr>
      <w:r w:rsidRPr="00BD579D">
        <w:rPr>
          <w:rFonts w:asciiTheme="majorBidi" w:hAnsiTheme="majorBidi" w:cstheme="majorBidi"/>
          <w:bCs/>
          <w:sz w:val="28"/>
          <w:szCs w:val="22"/>
          <w:lang w:eastAsia="en-US"/>
        </w:rPr>
        <w:t>MCR</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sidRPr="00BD579D">
        <w:rPr>
          <w:rFonts w:asciiTheme="majorBidi" w:hAnsiTheme="majorBidi" w:cstheme="majorBidi"/>
          <w:bCs/>
          <w:sz w:val="28"/>
          <w:szCs w:val="28"/>
          <w:lang w:eastAsia="en-US"/>
        </w:rPr>
        <w:t>PCS</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P</w:t>
      </w:r>
      <w:r w:rsidRPr="00BD579D">
        <w:rPr>
          <w:rFonts w:asciiTheme="majorBidi" w:hAnsiTheme="majorBidi" w:cstheme="majorBidi"/>
          <w:bCs/>
          <w:sz w:val="28"/>
          <w:szCs w:val="28"/>
          <w:lang w:eastAsia="en-US"/>
        </w:rPr>
        <w:t>ouvoir</w:t>
      </w:r>
      <w:r w:rsidRPr="00BD579D">
        <w:rPr>
          <w:rFonts w:asciiTheme="majorBidi" w:hAnsiTheme="majorBidi" w:cstheme="majorBidi"/>
          <w:bCs/>
          <w:spacing w:val="-5"/>
          <w:sz w:val="28"/>
          <w:szCs w:val="28"/>
          <w:lang w:eastAsia="en-US"/>
        </w:rPr>
        <w:t xml:space="preserve"> </w:t>
      </w:r>
      <w:r w:rsidRPr="00BD579D">
        <w:rPr>
          <w:rFonts w:asciiTheme="majorBidi" w:hAnsiTheme="majorBidi" w:cstheme="majorBidi"/>
          <w:bCs/>
          <w:sz w:val="28"/>
          <w:szCs w:val="28"/>
          <w:lang w:eastAsia="en-US"/>
        </w:rPr>
        <w:t>calorifique</w:t>
      </w:r>
      <w:r w:rsidRPr="00BD579D">
        <w:rPr>
          <w:rFonts w:asciiTheme="majorBidi" w:hAnsiTheme="majorBidi" w:cstheme="majorBidi"/>
          <w:bCs/>
          <w:spacing w:val="-7"/>
          <w:sz w:val="28"/>
          <w:szCs w:val="28"/>
          <w:lang w:eastAsia="en-US"/>
        </w:rPr>
        <w:t xml:space="preserve"> </w:t>
      </w:r>
      <w:r w:rsidRPr="00BD579D">
        <w:rPr>
          <w:rFonts w:asciiTheme="majorBidi" w:hAnsiTheme="majorBidi" w:cstheme="majorBidi"/>
          <w:bCs/>
          <w:sz w:val="28"/>
          <w:szCs w:val="28"/>
          <w:lang w:eastAsia="en-US"/>
        </w:rPr>
        <w:t>supérieur</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pacing w:val="-1"/>
          <w:sz w:val="28"/>
          <w:szCs w:val="22"/>
          <w:lang w:eastAsia="en-US"/>
        </w:rPr>
      </w:pPr>
      <w:r>
        <w:rPr>
          <w:rFonts w:asciiTheme="majorBidi" w:hAnsiTheme="majorBidi" w:cstheme="majorBidi"/>
          <w:bCs/>
          <w:sz w:val="28"/>
          <w:szCs w:val="28"/>
          <w:lang w:eastAsia="en-US"/>
        </w:rPr>
        <w:t>E</w:t>
      </w:r>
      <w:r w:rsidRPr="00BD579D">
        <w:rPr>
          <w:rFonts w:asciiTheme="majorBidi" w:hAnsiTheme="majorBidi" w:cstheme="majorBidi"/>
          <w:bCs/>
          <w:sz w:val="28"/>
          <w:szCs w:val="28"/>
          <w:lang w:eastAsia="en-US"/>
        </w:rPr>
        <w:t>changeur</w:t>
      </w:r>
      <w:r w:rsidRPr="00BD579D">
        <w:rPr>
          <w:rFonts w:asciiTheme="majorBidi" w:hAnsiTheme="majorBidi" w:cstheme="majorBidi"/>
          <w:bCs/>
          <w:spacing w:val="-1"/>
          <w:sz w:val="28"/>
          <w:szCs w:val="28"/>
          <w:lang w:eastAsia="en-US"/>
        </w:rPr>
        <w:t xml:space="preserve"> </w:t>
      </w:r>
      <w:r w:rsidRPr="00BD579D">
        <w:rPr>
          <w:rFonts w:asciiTheme="majorBidi" w:hAnsiTheme="majorBidi" w:cstheme="majorBidi"/>
          <w:bCs/>
          <w:sz w:val="28"/>
          <w:szCs w:val="28"/>
          <w:lang w:eastAsia="en-US"/>
        </w:rPr>
        <w:t>principale</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2"/>
          <w:lang w:eastAsia="en-US"/>
        </w:rPr>
      </w:pPr>
      <w:r>
        <w:rPr>
          <w:rFonts w:asciiTheme="majorBidi" w:hAnsiTheme="majorBidi" w:cstheme="majorBidi"/>
          <w:bCs/>
          <w:sz w:val="28"/>
          <w:szCs w:val="22"/>
          <w:lang w:eastAsia="en-US"/>
        </w:rPr>
        <w:t>P</w:t>
      </w:r>
      <w:r w:rsidRPr="00BD579D">
        <w:rPr>
          <w:rFonts w:asciiTheme="majorBidi" w:hAnsiTheme="majorBidi" w:cstheme="majorBidi"/>
          <w:bCs/>
          <w:sz w:val="28"/>
          <w:szCs w:val="22"/>
          <w:lang w:eastAsia="en-US"/>
        </w:rPr>
        <w:t>ression</w:t>
      </w:r>
    </w:p>
    <w:p w:rsid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8"/>
          <w:lang w:eastAsia="en-US"/>
        </w:rPr>
        <w:t>T</w:t>
      </w:r>
      <w:r w:rsidRPr="00BD579D">
        <w:rPr>
          <w:rFonts w:asciiTheme="majorBidi" w:hAnsiTheme="majorBidi" w:cstheme="majorBidi"/>
          <w:bCs/>
          <w:sz w:val="28"/>
          <w:szCs w:val="28"/>
          <w:lang w:eastAsia="en-US"/>
        </w:rPr>
        <w:t>empérature</w:t>
      </w:r>
    </w:p>
    <w:p w:rsidR="00BD579D" w:rsidRPr="00BD579D" w:rsidRDefault="00BD579D" w:rsidP="00BD579D">
      <w:pPr>
        <w:widowControl w:val="0"/>
        <w:autoSpaceDE w:val="0"/>
        <w:autoSpaceDN w:val="0"/>
        <w:spacing w:before="245" w:line="276" w:lineRule="auto"/>
        <w:ind w:right="547"/>
        <w:outlineLvl w:val="4"/>
        <w:rPr>
          <w:rFonts w:asciiTheme="majorBidi" w:hAnsiTheme="majorBidi" w:cstheme="majorBidi"/>
          <w:bCs/>
          <w:sz w:val="28"/>
          <w:szCs w:val="28"/>
          <w:lang w:eastAsia="en-US"/>
        </w:rPr>
      </w:pPr>
      <w:r>
        <w:rPr>
          <w:rFonts w:asciiTheme="majorBidi" w:hAnsiTheme="majorBidi" w:cstheme="majorBidi"/>
          <w:bCs/>
          <w:sz w:val="28"/>
          <w:szCs w:val="22"/>
          <w:lang w:eastAsia="en-US"/>
        </w:rPr>
        <w:t>V</w:t>
      </w:r>
      <w:r w:rsidRPr="00BD579D">
        <w:rPr>
          <w:rFonts w:asciiTheme="majorBidi" w:hAnsiTheme="majorBidi" w:cstheme="majorBidi"/>
          <w:bCs/>
          <w:sz w:val="28"/>
          <w:szCs w:val="22"/>
          <w:lang w:eastAsia="en-US"/>
        </w:rPr>
        <w:t>olume</w:t>
      </w:r>
    </w:p>
    <w:p w:rsidR="00BD579D" w:rsidRPr="00BD579D" w:rsidRDefault="00BD579D">
      <w:pPr>
        <w:rPr>
          <w:b/>
          <w:bCs/>
          <w:sz w:val="28"/>
          <w:szCs w:val="28"/>
        </w:rPr>
      </w:pPr>
    </w:p>
    <w:sectPr w:rsidR="00BD579D" w:rsidRPr="00BD579D" w:rsidSect="00BE6D7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BD579D"/>
    <w:rsid w:val="00466796"/>
    <w:rsid w:val="005C7430"/>
    <w:rsid w:val="0082223C"/>
    <w:rsid w:val="00BD579D"/>
    <w:rsid w:val="00BE6D7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579D"/>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BD579D"/>
    <w:pPr>
      <w:widowControl w:val="0"/>
      <w:autoSpaceDE w:val="0"/>
      <w:autoSpaceDN w:val="0"/>
    </w:pPr>
    <w:rPr>
      <w:lang w:val="en-US" w:eastAsia="en-US"/>
    </w:rPr>
  </w:style>
  <w:style w:type="character" w:customStyle="1" w:styleId="CorpsdetexteCar">
    <w:name w:val="Corps de texte Car"/>
    <w:basedOn w:val="Policepardfaut"/>
    <w:link w:val="Corpsdetexte"/>
    <w:uiPriority w:val="1"/>
    <w:rsid w:val="00BD579D"/>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354</Words>
  <Characters>1947</Characters>
  <Application>Microsoft Office Word</Application>
  <DocSecurity>0</DocSecurity>
  <Lines>16</Lines>
  <Paragraphs>4</Paragraphs>
  <ScaleCrop>false</ScaleCrop>
  <Company/>
  <LinksUpToDate>false</LinksUpToDate>
  <CharactersWithSpaces>2297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2023-06-29T10:36:00Z</dcterms:created>
  <dcterms:modified xsi:type="dcterms:W3CDTF">2023-06-29T10:42:00Z</dcterms:modified>
</cp:coreProperties>
</file>