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7B55" w:rsidRDefault="00A17B55" w:rsidP="00A17B55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A17B55" w:rsidRDefault="00A17B55" w:rsidP="00A17B55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A17B55" w:rsidRDefault="00A17B55" w:rsidP="00A17B55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1A7255" w:rsidRPr="00A82EB6" w:rsidRDefault="00A82EB6" w:rsidP="00A17B55">
      <w:pPr>
        <w:jc w:val="center"/>
        <w:rPr>
          <w:rFonts w:asciiTheme="majorBidi" w:hAnsiTheme="majorBidi" w:cstheme="majorBidi"/>
          <w:b/>
          <w:bCs/>
          <w:i/>
          <w:iCs/>
          <w:sz w:val="40"/>
          <w:szCs w:val="40"/>
        </w:rPr>
      </w:pPr>
      <w:r>
        <w:rPr>
          <w:rFonts w:asciiTheme="majorBidi" w:hAnsiTheme="majorBidi" w:cstheme="majorBidi"/>
          <w:b/>
          <w:bCs/>
          <w:i/>
          <w:iCs/>
          <w:sz w:val="40"/>
          <w:szCs w:val="40"/>
        </w:rPr>
        <w:t>Résumé</w:t>
      </w:r>
    </w:p>
    <w:p w:rsidR="00A82EB6" w:rsidRPr="008943E1" w:rsidRDefault="00EE755A" w:rsidP="00A82EB6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8943E1">
        <w:rPr>
          <w:rFonts w:asciiTheme="majorBidi" w:hAnsiTheme="majorBidi" w:cstheme="majorBidi"/>
          <w:sz w:val="28"/>
          <w:szCs w:val="28"/>
        </w:rPr>
        <w:t xml:space="preserve"> </w:t>
      </w:r>
      <w:r w:rsidR="001A7255" w:rsidRPr="008943E1">
        <w:rPr>
          <w:rFonts w:asciiTheme="majorBidi" w:hAnsiTheme="majorBidi" w:cstheme="majorBidi"/>
          <w:sz w:val="28"/>
          <w:szCs w:val="28"/>
        </w:rPr>
        <w:t xml:space="preserve"> </w:t>
      </w:r>
      <w:r w:rsidR="00986C80" w:rsidRPr="008943E1">
        <w:rPr>
          <w:rFonts w:asciiTheme="majorBidi" w:hAnsiTheme="majorBidi" w:cstheme="majorBidi"/>
          <w:sz w:val="28"/>
          <w:szCs w:val="28"/>
        </w:rPr>
        <w:t xml:space="preserve">  </w:t>
      </w:r>
      <w:r w:rsidR="00A82EB6" w:rsidRPr="008943E1">
        <w:rPr>
          <w:rFonts w:asciiTheme="majorBidi" w:hAnsiTheme="majorBidi" w:cstheme="majorBidi"/>
          <w:sz w:val="28"/>
          <w:szCs w:val="28"/>
        </w:rPr>
        <w:t>Ce projet présente une étude comparative entre deux variantes des matériaux d’un bâtiment à usage R+10+sous-sol.</w:t>
      </w:r>
    </w:p>
    <w:p w:rsidR="005B0BEF" w:rsidRPr="008943E1" w:rsidRDefault="00A82EB6" w:rsidP="00A82EB6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8943E1">
        <w:rPr>
          <w:rFonts w:asciiTheme="majorBidi" w:hAnsiTheme="majorBidi" w:cstheme="majorBidi"/>
          <w:sz w:val="28"/>
          <w:szCs w:val="28"/>
        </w:rPr>
        <w:t xml:space="preserve">En utilisant les nouveaux </w:t>
      </w:r>
      <w:r w:rsidR="00041D70" w:rsidRPr="008943E1">
        <w:rPr>
          <w:rFonts w:asciiTheme="majorBidi" w:hAnsiTheme="majorBidi" w:cstheme="majorBidi"/>
          <w:sz w:val="28"/>
          <w:szCs w:val="28"/>
        </w:rPr>
        <w:t>règlements</w:t>
      </w:r>
      <w:r w:rsidRPr="008943E1">
        <w:rPr>
          <w:rFonts w:asciiTheme="majorBidi" w:hAnsiTheme="majorBidi" w:cstheme="majorBidi"/>
          <w:sz w:val="28"/>
          <w:szCs w:val="28"/>
        </w:rPr>
        <w:t xml:space="preserve"> de calcul et vérifications du béton armé (</w:t>
      </w:r>
      <w:r w:rsidR="00041D70" w:rsidRPr="008943E1">
        <w:rPr>
          <w:rFonts w:asciiTheme="majorBidi" w:hAnsiTheme="majorBidi" w:cstheme="majorBidi"/>
          <w:sz w:val="28"/>
          <w:szCs w:val="28"/>
        </w:rPr>
        <w:t>RPA99</w:t>
      </w:r>
      <w:r w:rsidR="006F58B9" w:rsidRPr="008943E1">
        <w:rPr>
          <w:rFonts w:asciiTheme="majorBidi" w:hAnsiTheme="majorBidi" w:cstheme="majorBidi"/>
          <w:sz w:val="28"/>
          <w:szCs w:val="28"/>
        </w:rPr>
        <w:t>V</w:t>
      </w:r>
      <w:r w:rsidR="00041D70" w:rsidRPr="008943E1">
        <w:rPr>
          <w:rFonts w:asciiTheme="majorBidi" w:hAnsiTheme="majorBidi" w:cstheme="majorBidi"/>
          <w:sz w:val="28"/>
          <w:szCs w:val="28"/>
        </w:rPr>
        <w:t>2003 et CBA963),</w:t>
      </w:r>
      <w:r w:rsidR="006F58B9" w:rsidRPr="008943E1">
        <w:rPr>
          <w:rFonts w:asciiTheme="majorBidi" w:hAnsiTheme="majorBidi" w:cstheme="majorBidi"/>
          <w:sz w:val="28"/>
          <w:szCs w:val="28"/>
        </w:rPr>
        <w:t xml:space="preserve"> </w:t>
      </w:r>
      <w:r w:rsidR="00041D70" w:rsidRPr="008943E1">
        <w:rPr>
          <w:rFonts w:asciiTheme="majorBidi" w:hAnsiTheme="majorBidi" w:cstheme="majorBidi"/>
          <w:sz w:val="28"/>
          <w:szCs w:val="28"/>
        </w:rPr>
        <w:t>cette étude se compose de quatre parties :</w:t>
      </w:r>
    </w:p>
    <w:p w:rsidR="00041D70" w:rsidRPr="008943E1" w:rsidRDefault="00041D70" w:rsidP="00041D70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8943E1">
        <w:rPr>
          <w:rFonts w:asciiTheme="majorBidi" w:hAnsiTheme="majorBidi" w:cstheme="majorBidi"/>
          <w:sz w:val="28"/>
          <w:szCs w:val="28"/>
        </w:rPr>
        <w:t xml:space="preserve">La première concerne la description générale du projet avec une présentation des éléments du bâtiment ; ensuite le pré-dimensionnement de la structure et enfin une évaluation </w:t>
      </w:r>
      <w:r w:rsidR="006F58B9" w:rsidRPr="008943E1">
        <w:rPr>
          <w:rFonts w:asciiTheme="majorBidi" w:hAnsiTheme="majorBidi" w:cstheme="majorBidi"/>
          <w:sz w:val="28"/>
          <w:szCs w:val="28"/>
        </w:rPr>
        <w:t>des charges</w:t>
      </w:r>
      <w:r w:rsidRPr="008943E1">
        <w:rPr>
          <w:rFonts w:asciiTheme="majorBidi" w:hAnsiTheme="majorBidi" w:cstheme="majorBidi"/>
          <w:sz w:val="28"/>
          <w:szCs w:val="28"/>
        </w:rPr>
        <w:t>.</w:t>
      </w:r>
    </w:p>
    <w:p w:rsidR="00041D70" w:rsidRPr="008943E1" w:rsidRDefault="00041D70" w:rsidP="00041D70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8943E1">
        <w:rPr>
          <w:rFonts w:asciiTheme="majorBidi" w:hAnsiTheme="majorBidi" w:cstheme="majorBidi"/>
          <w:sz w:val="28"/>
          <w:szCs w:val="28"/>
        </w:rPr>
        <w:t>La deuxième partie concerne l’étude des éléments secondaires (l’</w:t>
      </w:r>
      <w:r w:rsidR="006F58B9" w:rsidRPr="008943E1">
        <w:rPr>
          <w:rFonts w:asciiTheme="majorBidi" w:hAnsiTheme="majorBidi" w:cstheme="majorBidi"/>
          <w:sz w:val="28"/>
          <w:szCs w:val="28"/>
        </w:rPr>
        <w:t>acrotère</w:t>
      </w:r>
      <w:r w:rsidRPr="008943E1">
        <w:rPr>
          <w:rFonts w:asciiTheme="majorBidi" w:hAnsiTheme="majorBidi" w:cstheme="majorBidi"/>
          <w:sz w:val="28"/>
          <w:szCs w:val="28"/>
        </w:rPr>
        <w:t xml:space="preserve"> les </w:t>
      </w:r>
      <w:r w:rsidR="006F58B9" w:rsidRPr="008943E1">
        <w:rPr>
          <w:rFonts w:asciiTheme="majorBidi" w:hAnsiTheme="majorBidi" w:cstheme="majorBidi"/>
          <w:sz w:val="28"/>
          <w:szCs w:val="28"/>
        </w:rPr>
        <w:t>escaliers, les</w:t>
      </w:r>
      <w:r w:rsidRPr="008943E1">
        <w:rPr>
          <w:rFonts w:asciiTheme="majorBidi" w:hAnsiTheme="majorBidi" w:cstheme="majorBidi"/>
          <w:sz w:val="28"/>
          <w:szCs w:val="28"/>
        </w:rPr>
        <w:t xml:space="preserve"> planchers et les dalles pleines)</w:t>
      </w:r>
    </w:p>
    <w:p w:rsidR="00041D70" w:rsidRPr="008943E1" w:rsidRDefault="006F58B9" w:rsidP="00041D70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8943E1">
        <w:rPr>
          <w:rFonts w:asciiTheme="majorBidi" w:hAnsiTheme="majorBidi" w:cstheme="majorBidi"/>
          <w:sz w:val="28"/>
          <w:szCs w:val="28"/>
        </w:rPr>
        <w:t xml:space="preserve">La troisième partie l’étude dynamique de la structure faite par le logiciel de calcul ETABS afin de déterminer les différentes sollicitations dues aux chargements (charge permanentes, d’exploitation et charge </w:t>
      </w:r>
      <w:proofErr w:type="gramStart"/>
      <w:r w:rsidRPr="008943E1">
        <w:rPr>
          <w:rFonts w:asciiTheme="majorBidi" w:hAnsiTheme="majorBidi" w:cstheme="majorBidi"/>
          <w:sz w:val="28"/>
          <w:szCs w:val="28"/>
        </w:rPr>
        <w:t>sismique )</w:t>
      </w:r>
      <w:proofErr w:type="gramEnd"/>
      <w:r w:rsidRPr="008943E1">
        <w:rPr>
          <w:rFonts w:asciiTheme="majorBidi" w:hAnsiTheme="majorBidi" w:cstheme="majorBidi"/>
          <w:sz w:val="28"/>
          <w:szCs w:val="28"/>
        </w:rPr>
        <w:t>.</w:t>
      </w:r>
      <w:r w:rsidR="00041D70" w:rsidRPr="008943E1">
        <w:rPr>
          <w:rFonts w:asciiTheme="majorBidi" w:hAnsiTheme="majorBidi" w:cstheme="majorBidi"/>
          <w:sz w:val="28"/>
          <w:szCs w:val="28"/>
        </w:rPr>
        <w:t xml:space="preserve"> </w:t>
      </w:r>
    </w:p>
    <w:p w:rsidR="006F58B9" w:rsidRDefault="006F58B9" w:rsidP="00041D70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8943E1">
        <w:rPr>
          <w:rFonts w:asciiTheme="majorBidi" w:hAnsiTheme="majorBidi" w:cstheme="majorBidi"/>
          <w:sz w:val="28"/>
          <w:szCs w:val="28"/>
        </w:rPr>
        <w:t xml:space="preserve">La </w:t>
      </w:r>
      <w:r w:rsidR="008943E1" w:rsidRPr="008943E1">
        <w:rPr>
          <w:rFonts w:asciiTheme="majorBidi" w:hAnsiTheme="majorBidi" w:cstheme="majorBidi"/>
          <w:sz w:val="28"/>
          <w:szCs w:val="28"/>
        </w:rPr>
        <w:t>quatrième</w:t>
      </w:r>
      <w:r w:rsidRPr="008943E1">
        <w:rPr>
          <w:rFonts w:asciiTheme="majorBidi" w:hAnsiTheme="majorBidi" w:cstheme="majorBidi"/>
          <w:sz w:val="28"/>
          <w:szCs w:val="28"/>
        </w:rPr>
        <w:t xml:space="preserve"> partie concerne le calcul de </w:t>
      </w:r>
      <w:r w:rsidR="008943E1" w:rsidRPr="008943E1">
        <w:rPr>
          <w:rFonts w:asciiTheme="majorBidi" w:hAnsiTheme="majorBidi" w:cstheme="majorBidi"/>
          <w:sz w:val="28"/>
          <w:szCs w:val="28"/>
        </w:rPr>
        <w:t>ferraillage</w:t>
      </w:r>
      <w:r w:rsidRPr="008943E1">
        <w:rPr>
          <w:rFonts w:asciiTheme="majorBidi" w:hAnsiTheme="majorBidi" w:cstheme="majorBidi"/>
          <w:sz w:val="28"/>
          <w:szCs w:val="28"/>
        </w:rPr>
        <w:t xml:space="preserve"> des différents éléments résistants de la structure </w:t>
      </w:r>
      <w:proofErr w:type="gramStart"/>
      <w:r w:rsidRPr="008943E1">
        <w:rPr>
          <w:rFonts w:asciiTheme="majorBidi" w:hAnsiTheme="majorBidi" w:cstheme="majorBidi"/>
          <w:sz w:val="28"/>
          <w:szCs w:val="28"/>
        </w:rPr>
        <w:t>(</w:t>
      </w:r>
      <w:r w:rsidR="008943E1" w:rsidRPr="008943E1">
        <w:rPr>
          <w:rFonts w:asciiTheme="majorBidi" w:hAnsiTheme="majorBidi" w:cstheme="majorBidi"/>
          <w:sz w:val="28"/>
          <w:szCs w:val="28"/>
        </w:rPr>
        <w:t xml:space="preserve"> poteaux</w:t>
      </w:r>
      <w:proofErr w:type="gramEnd"/>
      <w:r w:rsidR="008943E1" w:rsidRPr="008943E1">
        <w:rPr>
          <w:rFonts w:asciiTheme="majorBidi" w:hAnsiTheme="majorBidi" w:cstheme="majorBidi"/>
          <w:sz w:val="28"/>
          <w:szCs w:val="28"/>
        </w:rPr>
        <w:t xml:space="preserve"> </w:t>
      </w:r>
      <w:r w:rsidRPr="008943E1">
        <w:rPr>
          <w:rFonts w:asciiTheme="majorBidi" w:hAnsiTheme="majorBidi" w:cstheme="majorBidi"/>
          <w:sz w:val="28"/>
          <w:szCs w:val="28"/>
        </w:rPr>
        <w:t>,</w:t>
      </w:r>
      <w:r w:rsidR="008943E1" w:rsidRPr="008943E1">
        <w:rPr>
          <w:rFonts w:asciiTheme="majorBidi" w:hAnsiTheme="majorBidi" w:cstheme="majorBidi"/>
          <w:sz w:val="28"/>
          <w:szCs w:val="28"/>
        </w:rPr>
        <w:t>poutres, voiles</w:t>
      </w:r>
      <w:r w:rsidRPr="008943E1">
        <w:rPr>
          <w:rFonts w:asciiTheme="majorBidi" w:hAnsiTheme="majorBidi" w:cstheme="majorBidi"/>
          <w:sz w:val="28"/>
          <w:szCs w:val="28"/>
        </w:rPr>
        <w:t>)et les fondations.</w:t>
      </w:r>
    </w:p>
    <w:p w:rsidR="008943E1" w:rsidRPr="008943E1" w:rsidRDefault="008943E1" w:rsidP="00041D70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</w:p>
    <w:p w:rsidR="008943E1" w:rsidRPr="008943E1" w:rsidRDefault="006F58B9" w:rsidP="006F58B9">
      <w:pPr>
        <w:spacing w:after="120"/>
        <w:jc w:val="both"/>
        <w:rPr>
          <w:rFonts w:asciiTheme="majorBidi" w:hAnsiTheme="majorBidi" w:cstheme="majorBidi"/>
          <w:i/>
          <w:iCs/>
          <w:sz w:val="32"/>
          <w:szCs w:val="32"/>
        </w:rPr>
      </w:pPr>
      <w:r w:rsidRPr="008943E1">
        <w:rPr>
          <w:rFonts w:asciiTheme="majorBidi" w:hAnsiTheme="majorBidi" w:cstheme="majorBidi"/>
          <w:b/>
          <w:bCs/>
          <w:i/>
          <w:iCs/>
          <w:sz w:val="32"/>
          <w:szCs w:val="32"/>
        </w:rPr>
        <w:t>Les mots clés</w:t>
      </w:r>
      <w:r w:rsidRPr="008943E1">
        <w:rPr>
          <w:rFonts w:asciiTheme="majorBidi" w:hAnsiTheme="majorBidi" w:cstheme="majorBidi"/>
          <w:i/>
          <w:iCs/>
          <w:sz w:val="32"/>
          <w:szCs w:val="32"/>
        </w:rPr>
        <w:t> :</w:t>
      </w:r>
    </w:p>
    <w:p w:rsidR="006F58B9" w:rsidRPr="008943E1" w:rsidRDefault="006F58B9" w:rsidP="006F58B9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6F58B9">
        <w:rPr>
          <w:rFonts w:asciiTheme="majorBidi" w:hAnsiTheme="majorBidi" w:cstheme="majorBidi"/>
          <w:sz w:val="32"/>
          <w:szCs w:val="32"/>
        </w:rPr>
        <w:t xml:space="preserve"> </w:t>
      </w:r>
      <w:proofErr w:type="gramStart"/>
      <w:r w:rsidRPr="008943E1">
        <w:rPr>
          <w:rFonts w:asciiTheme="majorBidi" w:hAnsiTheme="majorBidi" w:cstheme="majorBidi"/>
          <w:sz w:val="28"/>
          <w:szCs w:val="28"/>
        </w:rPr>
        <w:t>Bâtiment ,</w:t>
      </w:r>
      <w:proofErr w:type="gramEnd"/>
      <w:r w:rsidRPr="008943E1">
        <w:rPr>
          <w:rFonts w:asciiTheme="majorBidi" w:hAnsiTheme="majorBidi" w:cstheme="majorBidi"/>
          <w:sz w:val="28"/>
          <w:szCs w:val="28"/>
        </w:rPr>
        <w:t xml:space="preserve"> Béton Armé , ETABS , RPA99 </w:t>
      </w:r>
      <w:r w:rsidR="008943E1" w:rsidRPr="008943E1">
        <w:rPr>
          <w:rFonts w:asciiTheme="majorBidi" w:hAnsiTheme="majorBidi" w:cstheme="majorBidi"/>
          <w:sz w:val="28"/>
          <w:szCs w:val="28"/>
        </w:rPr>
        <w:t>, CBA93 , BAEL .</w:t>
      </w:r>
      <w:bookmarkStart w:id="0" w:name="_GoBack"/>
      <w:bookmarkEnd w:id="0"/>
    </w:p>
    <w:p w:rsidR="006F58B9" w:rsidRPr="008943E1" w:rsidRDefault="006F58B9" w:rsidP="00041D70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</w:p>
    <w:p w:rsidR="00041D70" w:rsidRPr="008943E1" w:rsidRDefault="00041D70" w:rsidP="00041D70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</w:p>
    <w:sectPr w:rsidR="00041D70" w:rsidRPr="008943E1" w:rsidSect="008218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C9B" w:rsidRDefault="00AD0C9B" w:rsidP="00A17B55">
      <w:pPr>
        <w:spacing w:after="0" w:line="240" w:lineRule="auto"/>
      </w:pPr>
      <w:r>
        <w:separator/>
      </w:r>
    </w:p>
  </w:endnote>
  <w:endnote w:type="continuationSeparator" w:id="0">
    <w:p w:rsidR="00AD0C9B" w:rsidRDefault="00AD0C9B" w:rsidP="00A17B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C9B" w:rsidRDefault="00AD0C9B" w:rsidP="00A17B55">
      <w:pPr>
        <w:spacing w:after="0" w:line="240" w:lineRule="auto"/>
      </w:pPr>
      <w:r>
        <w:separator/>
      </w:r>
    </w:p>
  </w:footnote>
  <w:footnote w:type="continuationSeparator" w:id="0">
    <w:p w:rsidR="00AD0C9B" w:rsidRDefault="00AD0C9B" w:rsidP="00A17B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865579"/>
    <w:multiLevelType w:val="hybridMultilevel"/>
    <w:tmpl w:val="20A48A20"/>
    <w:lvl w:ilvl="0" w:tplc="4D8C6F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A7255"/>
    <w:rsid w:val="000124E0"/>
    <w:rsid w:val="00041D70"/>
    <w:rsid w:val="00042D3B"/>
    <w:rsid w:val="00141EF1"/>
    <w:rsid w:val="001A1B45"/>
    <w:rsid w:val="001A7255"/>
    <w:rsid w:val="001C0CB0"/>
    <w:rsid w:val="00244465"/>
    <w:rsid w:val="003047F2"/>
    <w:rsid w:val="0030597F"/>
    <w:rsid w:val="00322E66"/>
    <w:rsid w:val="00430189"/>
    <w:rsid w:val="004E468A"/>
    <w:rsid w:val="005B0BEF"/>
    <w:rsid w:val="005E65B8"/>
    <w:rsid w:val="006351A1"/>
    <w:rsid w:val="00682ADF"/>
    <w:rsid w:val="006F58B9"/>
    <w:rsid w:val="00821805"/>
    <w:rsid w:val="008943E1"/>
    <w:rsid w:val="00986C80"/>
    <w:rsid w:val="00A1531C"/>
    <w:rsid w:val="00A17B55"/>
    <w:rsid w:val="00A82EB6"/>
    <w:rsid w:val="00AD0C9B"/>
    <w:rsid w:val="00AF725F"/>
    <w:rsid w:val="00B35537"/>
    <w:rsid w:val="00BD0F0A"/>
    <w:rsid w:val="00C97668"/>
    <w:rsid w:val="00CA7E45"/>
    <w:rsid w:val="00EE755A"/>
    <w:rsid w:val="00F21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180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44465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17B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17B55"/>
  </w:style>
  <w:style w:type="paragraph" w:styleId="Pieddepage">
    <w:name w:val="footer"/>
    <w:basedOn w:val="Normal"/>
    <w:link w:val="PieddepageCar"/>
    <w:uiPriority w:val="99"/>
    <w:unhideWhenUsed/>
    <w:rsid w:val="00A17B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17B5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158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MOURAD</dc:creator>
  <cp:lastModifiedBy>pc</cp:lastModifiedBy>
  <cp:revision>20</cp:revision>
  <dcterms:created xsi:type="dcterms:W3CDTF">2020-08-22T22:41:00Z</dcterms:created>
  <dcterms:modified xsi:type="dcterms:W3CDTF">2023-06-22T19:43:00Z</dcterms:modified>
</cp:coreProperties>
</file>