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4560" w:rsidRDefault="00404560" w:rsidP="007928FE">
      <w:pPr>
        <w:rPr>
          <w:szCs w:val="24"/>
        </w:rPr>
      </w:pPr>
    </w:p>
    <w:p w:rsidR="00C2044D" w:rsidRDefault="00C2044D" w:rsidP="00C2044D">
      <w:pPr>
        <w:autoSpaceDE w:val="0"/>
        <w:autoSpaceDN w:val="0"/>
        <w:adjustRightInd w:val="0"/>
        <w:spacing w:after="0" w:line="240" w:lineRule="auto"/>
        <w:jc w:val="center"/>
        <w:rPr>
          <w:rFonts w:ascii="Times New Roman" w:eastAsiaTheme="minorHAnsi" w:hAnsi="Times New Roman"/>
          <w:b/>
          <w:bCs/>
          <w:i/>
          <w:iCs/>
          <w:sz w:val="32"/>
          <w:szCs w:val="32"/>
        </w:rPr>
      </w:pPr>
      <w:r>
        <w:rPr>
          <w:rFonts w:ascii="Times New Roman" w:eastAsiaTheme="minorHAnsi" w:hAnsi="Times New Roman"/>
          <w:b/>
          <w:bCs/>
          <w:i/>
          <w:iCs/>
          <w:sz w:val="32"/>
          <w:szCs w:val="32"/>
        </w:rPr>
        <w:t>DEGRADATION DES CHAUSSEES SOUPLES</w:t>
      </w:r>
    </w:p>
    <w:p w:rsidR="00C2044D" w:rsidRDefault="00C2044D" w:rsidP="00C2044D">
      <w:pPr>
        <w:autoSpaceDE w:val="0"/>
        <w:autoSpaceDN w:val="0"/>
        <w:adjustRightInd w:val="0"/>
        <w:spacing w:after="0" w:line="240" w:lineRule="auto"/>
        <w:jc w:val="center"/>
        <w:rPr>
          <w:rFonts w:ascii="Times New Roman" w:eastAsiaTheme="minorHAnsi" w:hAnsi="Times New Roman"/>
          <w:b/>
          <w:bCs/>
          <w:i/>
          <w:iCs/>
          <w:sz w:val="28"/>
          <w:szCs w:val="28"/>
        </w:rPr>
      </w:pPr>
      <w:r>
        <w:rPr>
          <w:rFonts w:ascii="Times New Roman" w:eastAsiaTheme="minorHAnsi" w:hAnsi="Times New Roman"/>
          <w:b/>
          <w:bCs/>
          <w:i/>
          <w:iCs/>
          <w:sz w:val="28"/>
          <w:szCs w:val="28"/>
        </w:rPr>
        <w:t>EXPERTISE DE L'AUTOROUTE EST-OUEST BRETELLE D'ORAN</w:t>
      </w:r>
    </w:p>
    <w:p w:rsidR="00C2044D" w:rsidRDefault="00C2044D" w:rsidP="00C2044D">
      <w:pPr>
        <w:autoSpaceDE w:val="0"/>
        <w:autoSpaceDN w:val="0"/>
        <w:adjustRightInd w:val="0"/>
        <w:spacing w:after="0" w:line="240" w:lineRule="auto"/>
        <w:jc w:val="center"/>
        <w:rPr>
          <w:rFonts w:ascii="Times New Roman" w:eastAsiaTheme="minorHAnsi" w:hAnsi="Times New Roman"/>
          <w:b/>
          <w:bCs/>
          <w:i/>
          <w:iCs/>
          <w:sz w:val="32"/>
          <w:szCs w:val="32"/>
        </w:rPr>
      </w:pPr>
      <w:r>
        <w:rPr>
          <w:rFonts w:ascii="Times New Roman" w:eastAsiaTheme="minorHAnsi" w:hAnsi="Times New Roman"/>
          <w:b/>
          <w:bCs/>
          <w:i/>
          <w:iCs/>
          <w:sz w:val="28"/>
          <w:szCs w:val="28"/>
        </w:rPr>
        <w:t>SECTION W9 PK 00+000 AU PK 24+000</w:t>
      </w:r>
    </w:p>
    <w:p w:rsidR="0046370E" w:rsidRPr="0095462B" w:rsidRDefault="0046370E" w:rsidP="0046370E">
      <w:pPr>
        <w:autoSpaceDE w:val="0"/>
        <w:autoSpaceDN w:val="0"/>
        <w:adjustRightInd w:val="0"/>
        <w:spacing w:after="0" w:line="240" w:lineRule="auto"/>
        <w:rPr>
          <w:rFonts w:asciiTheme="majorBidi" w:eastAsiaTheme="minorHAnsi" w:hAnsiTheme="majorBidi" w:cstheme="majorBidi"/>
          <w:b/>
          <w:bCs/>
          <w:sz w:val="28"/>
          <w:szCs w:val="28"/>
        </w:rPr>
      </w:pPr>
      <w:r w:rsidRPr="0095462B">
        <w:rPr>
          <w:rFonts w:asciiTheme="majorBidi" w:eastAsiaTheme="minorHAnsi" w:hAnsiTheme="majorBidi" w:cstheme="majorBidi"/>
          <w:b/>
          <w:bCs/>
          <w:sz w:val="28"/>
          <w:szCs w:val="28"/>
        </w:rPr>
        <w:t>Présenté par :</w:t>
      </w:r>
    </w:p>
    <w:p w:rsidR="00C2044D" w:rsidRPr="00C2044D" w:rsidRDefault="00C2044D" w:rsidP="00C2044D">
      <w:pPr>
        <w:pStyle w:val="Paragraphedeliste"/>
        <w:numPr>
          <w:ilvl w:val="0"/>
          <w:numId w:val="2"/>
        </w:numPr>
        <w:autoSpaceDE w:val="0"/>
        <w:autoSpaceDN w:val="0"/>
        <w:adjustRightInd w:val="0"/>
        <w:spacing w:after="0" w:line="240" w:lineRule="auto"/>
        <w:rPr>
          <w:rFonts w:ascii="Cambria,BoldItalic" w:eastAsiaTheme="minorHAnsi" w:hAnsi="Cambria,BoldItalic" w:cs="Cambria,BoldItalic"/>
          <w:i/>
          <w:iCs/>
          <w:sz w:val="24"/>
          <w:szCs w:val="24"/>
        </w:rPr>
      </w:pPr>
      <w:r w:rsidRPr="00C2044D">
        <w:rPr>
          <w:rFonts w:ascii="Cambria,BoldItalic" w:eastAsiaTheme="minorHAnsi" w:hAnsi="Cambria,BoldItalic" w:cs="Cambria,BoldItalic"/>
          <w:i/>
          <w:iCs/>
          <w:sz w:val="24"/>
          <w:szCs w:val="24"/>
        </w:rPr>
        <w:t>REZIGA ABDELKADER</w:t>
      </w:r>
    </w:p>
    <w:p w:rsidR="00C2044D" w:rsidRPr="00C2044D" w:rsidRDefault="00C2044D" w:rsidP="00C2044D">
      <w:pPr>
        <w:pStyle w:val="Paragraphedeliste"/>
        <w:numPr>
          <w:ilvl w:val="0"/>
          <w:numId w:val="2"/>
        </w:numPr>
        <w:autoSpaceDE w:val="0"/>
        <w:autoSpaceDN w:val="0"/>
        <w:adjustRightInd w:val="0"/>
        <w:spacing w:after="0" w:line="240" w:lineRule="auto"/>
        <w:rPr>
          <w:rFonts w:ascii="Cambria,BoldItalic" w:eastAsiaTheme="minorHAnsi" w:hAnsi="Cambria,BoldItalic" w:cs="Cambria,BoldItalic"/>
          <w:i/>
          <w:iCs/>
          <w:sz w:val="24"/>
          <w:szCs w:val="24"/>
        </w:rPr>
      </w:pPr>
      <w:r w:rsidRPr="00C2044D">
        <w:rPr>
          <w:rFonts w:ascii="Cambria,BoldItalic" w:eastAsiaTheme="minorHAnsi" w:hAnsi="Cambria,BoldItalic" w:cs="Cambria,BoldItalic"/>
          <w:i/>
          <w:iCs/>
          <w:sz w:val="24"/>
          <w:szCs w:val="24"/>
        </w:rPr>
        <w:t>DEKKAR MUSTAPHA</w:t>
      </w:r>
    </w:p>
    <w:p w:rsidR="0046370E" w:rsidRPr="00893B7B" w:rsidRDefault="0046370E" w:rsidP="00C2044D">
      <w:pPr>
        <w:jc w:val="center"/>
        <w:rPr>
          <w:rFonts w:ascii="Times New Roman" w:hAnsi="Times New Roman"/>
          <w:b/>
          <w:i/>
          <w:iCs/>
          <w:sz w:val="44"/>
          <w:szCs w:val="32"/>
        </w:rPr>
      </w:pPr>
      <w:r w:rsidRPr="00893B7B">
        <w:rPr>
          <w:rFonts w:ascii="Times New Roman" w:hAnsi="Times New Roman"/>
          <w:b/>
          <w:i/>
          <w:iCs/>
          <w:sz w:val="44"/>
          <w:szCs w:val="32"/>
        </w:rPr>
        <w:t>Résumé </w:t>
      </w:r>
    </w:p>
    <w:p w:rsidR="0046370E" w:rsidRDefault="0046370E" w:rsidP="0046370E">
      <w:pPr>
        <w:rPr>
          <w:rFonts w:ascii="Times New Roman" w:hAnsi="Times New Roman"/>
          <w:b/>
          <w:sz w:val="32"/>
        </w:rPr>
      </w:pPr>
    </w:p>
    <w:p w:rsidR="00C2044D" w:rsidRDefault="00C2044D" w:rsidP="00C2044D">
      <w:pPr>
        <w:autoSpaceDE w:val="0"/>
        <w:autoSpaceDN w:val="0"/>
        <w:adjustRightInd w:val="0"/>
        <w:spacing w:after="0" w:line="360" w:lineRule="auto"/>
        <w:jc w:val="both"/>
        <w:rPr>
          <w:rFonts w:ascii="TimesNewRoman" w:eastAsiaTheme="minorHAnsi" w:hAnsi="TimesNewRoman" w:cs="TimesNewRoman"/>
          <w:sz w:val="24"/>
          <w:szCs w:val="24"/>
        </w:rPr>
      </w:pPr>
      <w:r>
        <w:rPr>
          <w:rFonts w:ascii="TimesNewRoman" w:eastAsiaTheme="minorHAnsi" w:hAnsi="TimesNewRoman" w:cs="TimesNewRoman"/>
          <w:sz w:val="24"/>
          <w:szCs w:val="24"/>
        </w:rPr>
        <w:t>La principale pathologie relevée dans l’ensemble des chaussées algériennes et en particulier celles du type fissures, arrachements, déformations et autres dégradations. Le relevé des dégradations de surface et son interprétation a été associé à la méthode dite Indice de Service afin de préciser le niveau de dégradation de ces chaussées. Le relevé et l’analyse des dégradations peuvent aboutir à des programmes d’identification et de traitement conduisant à un meilleur ciblage de l’entretien des chaussées concernées par</w:t>
      </w:r>
      <w:r w:rsidR="000614B4">
        <w:rPr>
          <w:rFonts w:ascii="TimesNewRoman" w:eastAsiaTheme="minorHAnsi" w:hAnsi="TimesNewRoman" w:cs="TimesNewRoman"/>
          <w:sz w:val="24"/>
          <w:szCs w:val="24"/>
        </w:rPr>
        <w:t xml:space="preserve"> </w:t>
      </w:r>
      <w:r>
        <w:rPr>
          <w:rFonts w:ascii="TimesNewRoman" w:eastAsiaTheme="minorHAnsi" w:hAnsi="TimesNewRoman" w:cs="TimesNewRoman"/>
          <w:sz w:val="24"/>
          <w:szCs w:val="24"/>
        </w:rPr>
        <w:t>l’autoroute Est-Ouest.</w:t>
      </w:r>
    </w:p>
    <w:p w:rsidR="00C2044D" w:rsidRDefault="00C2044D" w:rsidP="00C2044D">
      <w:pPr>
        <w:autoSpaceDE w:val="0"/>
        <w:autoSpaceDN w:val="0"/>
        <w:adjustRightInd w:val="0"/>
        <w:spacing w:after="0" w:line="360" w:lineRule="auto"/>
        <w:jc w:val="both"/>
        <w:rPr>
          <w:rFonts w:ascii="TimesNewRoman" w:eastAsiaTheme="minorHAnsi" w:hAnsi="TimesNewRoman" w:cs="TimesNewRoman"/>
          <w:sz w:val="24"/>
          <w:szCs w:val="24"/>
        </w:rPr>
      </w:pPr>
      <w:r>
        <w:rPr>
          <w:rFonts w:ascii="TimesNewRoman" w:eastAsiaTheme="minorHAnsi" w:hAnsi="TimesNewRoman" w:cs="TimesNewRoman"/>
          <w:sz w:val="24"/>
          <w:szCs w:val="24"/>
        </w:rPr>
        <w:t>La dégradation de surface constitue, dans la P.C.I</w:t>
      </w:r>
      <w:r w:rsidR="000614B4">
        <w:rPr>
          <w:rFonts w:ascii="TimesNewRoman" w:eastAsiaTheme="minorHAnsi" w:hAnsi="TimesNewRoman" w:cs="TimesNewRoman"/>
          <w:sz w:val="24"/>
          <w:szCs w:val="24"/>
        </w:rPr>
        <w:t xml:space="preserve"> </w:t>
      </w:r>
      <w:r>
        <w:rPr>
          <w:rFonts w:ascii="TimesNewRoman" w:eastAsiaTheme="minorHAnsi" w:hAnsi="TimesNewRoman" w:cs="TimesNewRoman"/>
          <w:sz w:val="24"/>
          <w:szCs w:val="24"/>
        </w:rPr>
        <w:t>(Pavement Condition Index) est la première démarche d’investigation pour apprécier le niveau de dégradations des chaussées. Les méthodes et les moyens d’entretien sont basés sur l'analyse de relevés et sur les différents indicateurs d'état permettant d'apprécier le niveau de qualité d'une chaussée. Elle constitue en cela une aide à la décision précieuse en matière d'entretien, de réfection, d'auscultation lourde et d'adéquation de la portance déclarée à la capacité réelle de la chaussée.</w:t>
      </w:r>
    </w:p>
    <w:p w:rsidR="00C2044D" w:rsidRDefault="00C2044D" w:rsidP="00C2044D">
      <w:pPr>
        <w:autoSpaceDE w:val="0"/>
        <w:autoSpaceDN w:val="0"/>
        <w:adjustRightInd w:val="0"/>
        <w:spacing w:after="0" w:line="360" w:lineRule="auto"/>
        <w:jc w:val="both"/>
        <w:rPr>
          <w:rFonts w:ascii="TimesNewRoman" w:eastAsiaTheme="minorHAnsi" w:hAnsi="TimesNewRoman" w:cs="TimesNewRoman"/>
          <w:sz w:val="24"/>
          <w:szCs w:val="24"/>
        </w:rPr>
      </w:pPr>
      <w:r>
        <w:rPr>
          <w:rFonts w:ascii="TimesNewRoman" w:eastAsiaTheme="minorHAnsi" w:hAnsi="TimesNewRoman" w:cs="TimesNewRoman"/>
          <w:sz w:val="24"/>
          <w:szCs w:val="24"/>
        </w:rPr>
        <w:t>La lutte contre ce type de dégradations nécessite un relevé exact des types de dégradation, une analyse et une méthodologie d’entretien basé sur des matériaux ayant de bonnes caractéristiques géotechniques et mécaniques.</w:t>
      </w:r>
    </w:p>
    <w:p w:rsidR="00C2044D" w:rsidRDefault="00C2044D" w:rsidP="00C2044D">
      <w:pPr>
        <w:autoSpaceDE w:val="0"/>
        <w:autoSpaceDN w:val="0"/>
        <w:adjustRightInd w:val="0"/>
        <w:spacing w:after="0" w:line="240" w:lineRule="auto"/>
        <w:jc w:val="both"/>
        <w:rPr>
          <w:rFonts w:ascii="TimesNewRoman" w:eastAsiaTheme="minorHAnsi" w:hAnsi="TimesNewRoman" w:cs="TimesNewRoman"/>
          <w:sz w:val="24"/>
          <w:szCs w:val="24"/>
        </w:rPr>
      </w:pPr>
    </w:p>
    <w:p w:rsidR="0046370E" w:rsidRPr="00C2044D" w:rsidRDefault="00C2044D" w:rsidP="00C2044D">
      <w:pPr>
        <w:autoSpaceDE w:val="0"/>
        <w:autoSpaceDN w:val="0"/>
        <w:adjustRightInd w:val="0"/>
        <w:spacing w:after="0" w:line="240" w:lineRule="auto"/>
        <w:rPr>
          <w:rFonts w:ascii="TimesNewRoman" w:eastAsiaTheme="minorHAnsi" w:hAnsi="TimesNewRoman" w:cs="TimesNewRoman"/>
          <w:sz w:val="24"/>
          <w:szCs w:val="24"/>
        </w:rPr>
      </w:pPr>
      <w:r>
        <w:rPr>
          <w:rFonts w:ascii="TimesNewRoman,Bold" w:eastAsiaTheme="minorHAnsi" w:hAnsi="TimesNewRoman,Bold" w:cs="TimesNewRoman,Bold"/>
          <w:b/>
          <w:bCs/>
          <w:sz w:val="24"/>
          <w:szCs w:val="24"/>
        </w:rPr>
        <w:t xml:space="preserve">Mots clés </w:t>
      </w:r>
      <w:r>
        <w:rPr>
          <w:rFonts w:ascii="TimesNewRoman" w:eastAsiaTheme="minorHAnsi" w:hAnsi="TimesNewRoman" w:cs="TimesNewRoman"/>
          <w:sz w:val="24"/>
          <w:szCs w:val="24"/>
        </w:rPr>
        <w:t>: pathologie, structure, chaussées, dégradation, fissures, entretien, indice de  service.</w:t>
      </w:r>
    </w:p>
    <w:sectPr w:rsidR="0046370E" w:rsidRPr="00C2044D" w:rsidSect="00C2044D">
      <w:headerReference w:type="default" r:id="rId8"/>
      <w:pgSz w:w="11906" w:h="16838"/>
      <w:pgMar w:top="1134" w:right="1134" w:bottom="1134" w:left="1134" w:header="709" w:footer="261"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64D88" w:rsidRDefault="00B64D88" w:rsidP="005C07C5">
      <w:pPr>
        <w:spacing w:after="0" w:line="240" w:lineRule="auto"/>
      </w:pPr>
      <w:r>
        <w:separator/>
      </w:r>
    </w:p>
  </w:endnote>
  <w:endnote w:type="continuationSeparator" w:id="1">
    <w:p w:rsidR="00B64D88" w:rsidRDefault="00B64D88" w:rsidP="005C07C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BoldItalic">
    <w:panose1 w:val="00000000000000000000"/>
    <w:charset w:val="00"/>
    <w:family w:val="roman"/>
    <w:notTrueType/>
    <w:pitch w:val="default"/>
    <w:sig w:usb0="00000003" w:usb1="00000000" w:usb2="00000000" w:usb3="00000000" w:csb0="00000001" w:csb1="00000000"/>
  </w:font>
  <w:font w:name="TimesNewRoman">
    <w:panose1 w:val="00000000000000000000"/>
    <w:charset w:val="00"/>
    <w:family w:val="roman"/>
    <w:notTrueType/>
    <w:pitch w:val="default"/>
    <w:sig w:usb0="00000003" w:usb1="00000000" w:usb2="00000000" w:usb3="00000000" w:csb0="00000001" w:csb1="00000000"/>
  </w:font>
  <w:font w:name="TimesNewRoman,Bold">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64D88" w:rsidRDefault="00B64D88" w:rsidP="005C07C5">
      <w:pPr>
        <w:spacing w:after="0" w:line="240" w:lineRule="auto"/>
      </w:pPr>
      <w:r>
        <w:separator/>
      </w:r>
    </w:p>
  </w:footnote>
  <w:footnote w:type="continuationSeparator" w:id="1">
    <w:p w:rsidR="00B64D88" w:rsidRDefault="00B64D88" w:rsidP="005C07C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512B" w:rsidRPr="00D63509" w:rsidRDefault="00290780" w:rsidP="005410D7">
    <w:pPr>
      <w:spacing w:after="0" w:line="240" w:lineRule="auto"/>
      <w:jc w:val="center"/>
      <w:rPr>
        <w:rFonts w:ascii="Times New Roman" w:hAnsi="Times New Roman"/>
        <w:b/>
        <w:bCs/>
        <w:i/>
        <w:iCs/>
        <w:sz w:val="21"/>
        <w:szCs w:val="21"/>
        <w:lang w:bidi="ar-DZ"/>
      </w:rPr>
    </w:pPr>
    <w:r>
      <w:rPr>
        <w:rFonts w:asciiTheme="majorBidi" w:hAnsiTheme="majorBidi" w:cstheme="majorBidi"/>
        <w:b/>
        <w:bCs/>
        <w:noProof/>
        <w:sz w:val="16"/>
        <w:szCs w:val="16"/>
        <w:lang w:eastAsia="fr-FR"/>
      </w:rPr>
      <w:drawing>
        <wp:anchor distT="0" distB="0" distL="114300" distR="114300" simplePos="0" relativeHeight="251660288" behindDoc="1" locked="0" layoutInCell="1" allowOverlap="1">
          <wp:simplePos x="0" y="0"/>
          <wp:positionH relativeFrom="column">
            <wp:posOffset>6245225</wp:posOffset>
          </wp:positionH>
          <wp:positionV relativeFrom="paragraph">
            <wp:posOffset>-278765</wp:posOffset>
          </wp:positionV>
          <wp:extent cx="753110" cy="676275"/>
          <wp:effectExtent l="19050" t="0" r="8890" b="0"/>
          <wp:wrapNone/>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1"/>
                  <pic:cNvPicPr preferRelativeResize="0">
                    <a:picLocks noChangeAspect="1" noChangeArrowheads="1"/>
                  </pic:cNvPicPr>
                </pic:nvPicPr>
                <pic:blipFill>
                  <a:blip r:embed="rId1"/>
                  <a:srcRect/>
                  <a:stretch>
                    <a:fillRect/>
                  </a:stretch>
                </pic:blipFill>
                <pic:spPr bwMode="auto">
                  <a:xfrm>
                    <a:off x="0" y="0"/>
                    <a:ext cx="753110" cy="676275"/>
                  </a:xfrm>
                  <a:prstGeom prst="rect">
                    <a:avLst/>
                  </a:prstGeom>
                  <a:noFill/>
                  <a:ln w="9525">
                    <a:noFill/>
                    <a:miter lim="800000"/>
                    <a:headEnd/>
                    <a:tailEnd/>
                  </a:ln>
                </pic:spPr>
              </pic:pic>
            </a:graphicData>
          </a:graphic>
        </wp:anchor>
      </w:drawing>
    </w:r>
    <w:r w:rsidR="0010512B">
      <w:rPr>
        <w:rFonts w:asciiTheme="majorBidi" w:hAnsiTheme="majorBidi" w:cstheme="majorBidi"/>
        <w:b/>
        <w:bCs/>
        <w:noProof/>
        <w:sz w:val="16"/>
        <w:szCs w:val="16"/>
        <w:lang w:eastAsia="fr-FR"/>
      </w:rPr>
      <w:drawing>
        <wp:anchor distT="0" distB="0" distL="114300" distR="114300" simplePos="0" relativeHeight="251659264" behindDoc="0" locked="0" layoutInCell="1" allowOverlap="1">
          <wp:simplePos x="0" y="0"/>
          <wp:positionH relativeFrom="column">
            <wp:posOffset>-13335</wp:posOffset>
          </wp:positionH>
          <wp:positionV relativeFrom="paragraph">
            <wp:posOffset>-393065</wp:posOffset>
          </wp:positionV>
          <wp:extent cx="790575" cy="847725"/>
          <wp:effectExtent l="0" t="0" r="0" b="0"/>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G:\logo arabe (2).png"/>
                  <pic:cNvPicPr>
                    <a:picLocks noChangeAspect="1" noChangeArrowheads="1"/>
                  </pic:cNvPicPr>
                </pic:nvPicPr>
                <pic:blipFill>
                  <a:blip r:embed="rId2" cstate="print"/>
                  <a:srcRect/>
                  <a:stretch>
                    <a:fillRect/>
                  </a:stretch>
                </pic:blipFill>
                <pic:spPr bwMode="auto">
                  <a:xfrm>
                    <a:off x="0" y="0"/>
                    <a:ext cx="790575" cy="847725"/>
                  </a:xfrm>
                  <a:prstGeom prst="rect">
                    <a:avLst/>
                  </a:prstGeom>
                  <a:noFill/>
                  <a:ln w="9525">
                    <a:noFill/>
                    <a:miter lim="800000"/>
                    <a:headEnd/>
                    <a:tailEnd/>
                  </a:ln>
                </pic:spPr>
              </pic:pic>
            </a:graphicData>
          </a:graphic>
        </wp:anchor>
      </w:drawing>
    </w:r>
    <w:r w:rsidR="0010512B" w:rsidRPr="00D63509">
      <w:rPr>
        <w:rFonts w:ascii="Times New Roman" w:hAnsi="Times New Roman"/>
        <w:b/>
        <w:bCs/>
        <w:i/>
        <w:iCs/>
        <w:sz w:val="21"/>
        <w:szCs w:val="21"/>
        <w:lang w:bidi="ar-DZ"/>
      </w:rPr>
      <w:t>Université Abdel Hamid Ben Badis – Mostaganem</w:t>
    </w:r>
  </w:p>
  <w:p w:rsidR="0010512B" w:rsidRPr="00D63509" w:rsidRDefault="0010512B" w:rsidP="005410D7">
    <w:pPr>
      <w:bidi/>
      <w:spacing w:after="0" w:line="240" w:lineRule="auto"/>
      <w:jc w:val="center"/>
      <w:rPr>
        <w:rFonts w:ascii="Times New Roman" w:hAnsi="Times New Roman"/>
        <w:b/>
        <w:bCs/>
        <w:i/>
        <w:iCs/>
        <w:sz w:val="21"/>
        <w:szCs w:val="21"/>
        <w:lang w:bidi="ar-DZ"/>
      </w:rPr>
    </w:pPr>
    <w:r w:rsidRPr="00D63509">
      <w:rPr>
        <w:rFonts w:ascii="Times New Roman" w:hAnsi="Times New Roman"/>
        <w:b/>
        <w:bCs/>
        <w:i/>
        <w:iCs/>
        <w:sz w:val="21"/>
        <w:szCs w:val="21"/>
        <w:lang w:bidi="ar-DZ"/>
      </w:rPr>
      <w:t>Faculté des Sciences et de la Technologie</w:t>
    </w:r>
  </w:p>
  <w:p w:rsidR="0010512B" w:rsidRPr="00D63509" w:rsidRDefault="0010512B" w:rsidP="005410D7">
    <w:pPr>
      <w:pStyle w:val="En-tte"/>
      <w:jc w:val="center"/>
      <w:rPr>
        <w:rFonts w:asciiTheme="majorBidi" w:hAnsiTheme="majorBidi" w:cstheme="majorBidi"/>
        <w:b/>
        <w:bCs/>
        <w:i/>
        <w:iCs/>
        <w:u w:val="single"/>
      </w:rPr>
    </w:pPr>
    <w:r w:rsidRPr="00D63509">
      <w:rPr>
        <w:rFonts w:ascii="Times New Roman" w:eastAsia="Times New Roman" w:hAnsi="Times New Roman"/>
        <w:b/>
        <w:bCs/>
        <w:i/>
        <w:iCs/>
        <w:sz w:val="21"/>
        <w:szCs w:val="21"/>
        <w:lang w:eastAsia="fr-FR" w:bidi="ar-DZ"/>
      </w:rPr>
      <w:t>Département de Génie Civil</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560E0E"/>
    <w:multiLevelType w:val="hybridMultilevel"/>
    <w:tmpl w:val="E18EB92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28464982"/>
    <w:multiLevelType w:val="hybridMultilevel"/>
    <w:tmpl w:val="8360905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163842"/>
  </w:hdrShapeDefaults>
  <w:footnotePr>
    <w:footnote w:id="0"/>
    <w:footnote w:id="1"/>
  </w:footnotePr>
  <w:endnotePr>
    <w:endnote w:id="0"/>
    <w:endnote w:id="1"/>
  </w:endnotePr>
  <w:compat/>
  <w:rsids>
    <w:rsidRoot w:val="006E7856"/>
    <w:rsid w:val="0001210D"/>
    <w:rsid w:val="00016DD7"/>
    <w:rsid w:val="000251A2"/>
    <w:rsid w:val="0004465E"/>
    <w:rsid w:val="00056CCE"/>
    <w:rsid w:val="00057D15"/>
    <w:rsid w:val="000614B4"/>
    <w:rsid w:val="00061962"/>
    <w:rsid w:val="00070A80"/>
    <w:rsid w:val="00076259"/>
    <w:rsid w:val="0007713B"/>
    <w:rsid w:val="00087394"/>
    <w:rsid w:val="00090482"/>
    <w:rsid w:val="000A0851"/>
    <w:rsid w:val="000A7D49"/>
    <w:rsid w:val="000D144A"/>
    <w:rsid w:val="000E4ACF"/>
    <w:rsid w:val="000F35BE"/>
    <w:rsid w:val="0010512B"/>
    <w:rsid w:val="001116AD"/>
    <w:rsid w:val="001520E0"/>
    <w:rsid w:val="00161805"/>
    <w:rsid w:val="00171265"/>
    <w:rsid w:val="00183EC3"/>
    <w:rsid w:val="001A3089"/>
    <w:rsid w:val="001B651C"/>
    <w:rsid w:val="001C07DA"/>
    <w:rsid w:val="001C374A"/>
    <w:rsid w:val="001D5CF9"/>
    <w:rsid w:val="001E4DBA"/>
    <w:rsid w:val="001F3748"/>
    <w:rsid w:val="001F41CA"/>
    <w:rsid w:val="00206EF9"/>
    <w:rsid w:val="00213865"/>
    <w:rsid w:val="002305CA"/>
    <w:rsid w:val="00240C65"/>
    <w:rsid w:val="00245669"/>
    <w:rsid w:val="00253898"/>
    <w:rsid w:val="00263E33"/>
    <w:rsid w:val="0026560A"/>
    <w:rsid w:val="002677B0"/>
    <w:rsid w:val="00290780"/>
    <w:rsid w:val="002B55B8"/>
    <w:rsid w:val="002C0AAE"/>
    <w:rsid w:val="002D5D45"/>
    <w:rsid w:val="002D5F48"/>
    <w:rsid w:val="002D6D86"/>
    <w:rsid w:val="002E2C90"/>
    <w:rsid w:val="002F07E0"/>
    <w:rsid w:val="003047A9"/>
    <w:rsid w:val="003158CB"/>
    <w:rsid w:val="00320D6E"/>
    <w:rsid w:val="00326301"/>
    <w:rsid w:val="00335C7C"/>
    <w:rsid w:val="003452E4"/>
    <w:rsid w:val="00345726"/>
    <w:rsid w:val="0034668E"/>
    <w:rsid w:val="003522BB"/>
    <w:rsid w:val="003671FE"/>
    <w:rsid w:val="00391BF6"/>
    <w:rsid w:val="00392825"/>
    <w:rsid w:val="003B27C5"/>
    <w:rsid w:val="003D3C25"/>
    <w:rsid w:val="00400E9F"/>
    <w:rsid w:val="00404560"/>
    <w:rsid w:val="00426379"/>
    <w:rsid w:val="00440A32"/>
    <w:rsid w:val="00442C02"/>
    <w:rsid w:val="00444E49"/>
    <w:rsid w:val="00447E53"/>
    <w:rsid w:val="004540BA"/>
    <w:rsid w:val="004546B9"/>
    <w:rsid w:val="004607A7"/>
    <w:rsid w:val="00463341"/>
    <w:rsid w:val="0046370E"/>
    <w:rsid w:val="00481A40"/>
    <w:rsid w:val="004A352E"/>
    <w:rsid w:val="004B49D3"/>
    <w:rsid w:val="004D06E1"/>
    <w:rsid w:val="004D4946"/>
    <w:rsid w:val="00506AC0"/>
    <w:rsid w:val="00513F5D"/>
    <w:rsid w:val="00514F58"/>
    <w:rsid w:val="005159B7"/>
    <w:rsid w:val="005276AA"/>
    <w:rsid w:val="0052796C"/>
    <w:rsid w:val="00527DA6"/>
    <w:rsid w:val="005358F0"/>
    <w:rsid w:val="00536347"/>
    <w:rsid w:val="0053655B"/>
    <w:rsid w:val="005410D7"/>
    <w:rsid w:val="00544151"/>
    <w:rsid w:val="00564866"/>
    <w:rsid w:val="00566FEB"/>
    <w:rsid w:val="00590383"/>
    <w:rsid w:val="005A754E"/>
    <w:rsid w:val="005A77AC"/>
    <w:rsid w:val="005A7A73"/>
    <w:rsid w:val="005C07C5"/>
    <w:rsid w:val="005D172C"/>
    <w:rsid w:val="005D1B9B"/>
    <w:rsid w:val="005E439F"/>
    <w:rsid w:val="006025B0"/>
    <w:rsid w:val="00603270"/>
    <w:rsid w:val="0060381C"/>
    <w:rsid w:val="00612154"/>
    <w:rsid w:val="006867A8"/>
    <w:rsid w:val="006901EE"/>
    <w:rsid w:val="00690834"/>
    <w:rsid w:val="006A0699"/>
    <w:rsid w:val="006A27F4"/>
    <w:rsid w:val="006A312A"/>
    <w:rsid w:val="006B7049"/>
    <w:rsid w:val="006D1A43"/>
    <w:rsid w:val="006D243F"/>
    <w:rsid w:val="006D6A30"/>
    <w:rsid w:val="006D70CC"/>
    <w:rsid w:val="006E1831"/>
    <w:rsid w:val="006E28A2"/>
    <w:rsid w:val="006E7856"/>
    <w:rsid w:val="007052E0"/>
    <w:rsid w:val="00705960"/>
    <w:rsid w:val="00711516"/>
    <w:rsid w:val="00715B27"/>
    <w:rsid w:val="0072576B"/>
    <w:rsid w:val="00731952"/>
    <w:rsid w:val="00745B2B"/>
    <w:rsid w:val="00747B18"/>
    <w:rsid w:val="00755971"/>
    <w:rsid w:val="007572BD"/>
    <w:rsid w:val="00760BB1"/>
    <w:rsid w:val="00770F92"/>
    <w:rsid w:val="00774BF8"/>
    <w:rsid w:val="007830C7"/>
    <w:rsid w:val="007928FE"/>
    <w:rsid w:val="007D0CE9"/>
    <w:rsid w:val="00800D88"/>
    <w:rsid w:val="00807F21"/>
    <w:rsid w:val="0081402A"/>
    <w:rsid w:val="00824B58"/>
    <w:rsid w:val="00845808"/>
    <w:rsid w:val="008462D0"/>
    <w:rsid w:val="00871BE5"/>
    <w:rsid w:val="00876819"/>
    <w:rsid w:val="00877B4E"/>
    <w:rsid w:val="00885ADC"/>
    <w:rsid w:val="008A16A1"/>
    <w:rsid w:val="008B0FA0"/>
    <w:rsid w:val="008C0FDB"/>
    <w:rsid w:val="008C1077"/>
    <w:rsid w:val="008D5F01"/>
    <w:rsid w:val="00902120"/>
    <w:rsid w:val="00916924"/>
    <w:rsid w:val="00917C32"/>
    <w:rsid w:val="00934938"/>
    <w:rsid w:val="00941DBC"/>
    <w:rsid w:val="00941E2F"/>
    <w:rsid w:val="00951CDA"/>
    <w:rsid w:val="0095462B"/>
    <w:rsid w:val="00963CCB"/>
    <w:rsid w:val="00964D30"/>
    <w:rsid w:val="00965F50"/>
    <w:rsid w:val="00971872"/>
    <w:rsid w:val="0097360A"/>
    <w:rsid w:val="00986A53"/>
    <w:rsid w:val="009A1081"/>
    <w:rsid w:val="009A75D0"/>
    <w:rsid w:val="009B525D"/>
    <w:rsid w:val="009D5915"/>
    <w:rsid w:val="00A02F89"/>
    <w:rsid w:val="00A04790"/>
    <w:rsid w:val="00A35122"/>
    <w:rsid w:val="00A86FA3"/>
    <w:rsid w:val="00A90C11"/>
    <w:rsid w:val="00AA0083"/>
    <w:rsid w:val="00AA3EF0"/>
    <w:rsid w:val="00AB02FA"/>
    <w:rsid w:val="00AB51B7"/>
    <w:rsid w:val="00AC78C2"/>
    <w:rsid w:val="00AD3ACD"/>
    <w:rsid w:val="00AE347D"/>
    <w:rsid w:val="00AE7E56"/>
    <w:rsid w:val="00B0153C"/>
    <w:rsid w:val="00B0204A"/>
    <w:rsid w:val="00B07412"/>
    <w:rsid w:val="00B117D4"/>
    <w:rsid w:val="00B43F27"/>
    <w:rsid w:val="00B4437A"/>
    <w:rsid w:val="00B44DF9"/>
    <w:rsid w:val="00B540BE"/>
    <w:rsid w:val="00B6296B"/>
    <w:rsid w:val="00B64D88"/>
    <w:rsid w:val="00B7048F"/>
    <w:rsid w:val="00B75A25"/>
    <w:rsid w:val="00B87240"/>
    <w:rsid w:val="00B94F91"/>
    <w:rsid w:val="00BA36B5"/>
    <w:rsid w:val="00BD4725"/>
    <w:rsid w:val="00BF6237"/>
    <w:rsid w:val="00C0229D"/>
    <w:rsid w:val="00C02909"/>
    <w:rsid w:val="00C2044D"/>
    <w:rsid w:val="00C33060"/>
    <w:rsid w:val="00C47A20"/>
    <w:rsid w:val="00C552FE"/>
    <w:rsid w:val="00C5680A"/>
    <w:rsid w:val="00C81B80"/>
    <w:rsid w:val="00C877CB"/>
    <w:rsid w:val="00C90035"/>
    <w:rsid w:val="00CA41D3"/>
    <w:rsid w:val="00CB2F88"/>
    <w:rsid w:val="00CE1597"/>
    <w:rsid w:val="00CE6750"/>
    <w:rsid w:val="00CF4CC4"/>
    <w:rsid w:val="00CF6805"/>
    <w:rsid w:val="00D03719"/>
    <w:rsid w:val="00D03E4C"/>
    <w:rsid w:val="00D301DA"/>
    <w:rsid w:val="00D3149B"/>
    <w:rsid w:val="00D354F4"/>
    <w:rsid w:val="00D5136F"/>
    <w:rsid w:val="00D5662B"/>
    <w:rsid w:val="00D63509"/>
    <w:rsid w:val="00D835D3"/>
    <w:rsid w:val="00DC08AF"/>
    <w:rsid w:val="00DC5205"/>
    <w:rsid w:val="00DC6B3F"/>
    <w:rsid w:val="00DD7611"/>
    <w:rsid w:val="00DE1A57"/>
    <w:rsid w:val="00DF2A43"/>
    <w:rsid w:val="00E1390F"/>
    <w:rsid w:val="00E42276"/>
    <w:rsid w:val="00E43D97"/>
    <w:rsid w:val="00E47734"/>
    <w:rsid w:val="00E51F6F"/>
    <w:rsid w:val="00E664FA"/>
    <w:rsid w:val="00E82BB7"/>
    <w:rsid w:val="00E96321"/>
    <w:rsid w:val="00E9720F"/>
    <w:rsid w:val="00EE4782"/>
    <w:rsid w:val="00F0559C"/>
    <w:rsid w:val="00F12C83"/>
    <w:rsid w:val="00F15C86"/>
    <w:rsid w:val="00F161D1"/>
    <w:rsid w:val="00F26811"/>
    <w:rsid w:val="00F34517"/>
    <w:rsid w:val="00F415B8"/>
    <w:rsid w:val="00F44C4F"/>
    <w:rsid w:val="00F542F5"/>
    <w:rsid w:val="00F608B8"/>
    <w:rsid w:val="00F93EC6"/>
    <w:rsid w:val="00F95719"/>
    <w:rsid w:val="00F96A34"/>
    <w:rsid w:val="00F9765C"/>
    <w:rsid w:val="00FB5155"/>
    <w:rsid w:val="00FC0765"/>
    <w:rsid w:val="00FC60E0"/>
    <w:rsid w:val="00FD16CF"/>
    <w:rsid w:val="00FF1D9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638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28FE"/>
    <w:rPr>
      <w:rFonts w:ascii="Calibri" w:eastAsia="Calibri" w:hAnsi="Calibri" w:cs="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5C07C5"/>
    <w:pPr>
      <w:tabs>
        <w:tab w:val="center" w:pos="4536"/>
        <w:tab w:val="right" w:pos="9072"/>
      </w:tabs>
      <w:spacing w:after="0" w:line="240" w:lineRule="auto"/>
    </w:pPr>
  </w:style>
  <w:style w:type="character" w:customStyle="1" w:styleId="En-tteCar">
    <w:name w:val="En-tête Car"/>
    <w:basedOn w:val="Policepardfaut"/>
    <w:link w:val="En-tte"/>
    <w:uiPriority w:val="99"/>
    <w:rsid w:val="005C07C5"/>
  </w:style>
  <w:style w:type="paragraph" w:styleId="Pieddepage">
    <w:name w:val="footer"/>
    <w:basedOn w:val="Normal"/>
    <w:link w:val="PieddepageCar"/>
    <w:uiPriority w:val="99"/>
    <w:unhideWhenUsed/>
    <w:rsid w:val="005C07C5"/>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C07C5"/>
  </w:style>
  <w:style w:type="table" w:styleId="Grilledutableau">
    <w:name w:val="Table Grid"/>
    <w:basedOn w:val="TableauNormal"/>
    <w:uiPriority w:val="59"/>
    <w:rsid w:val="00A86FA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A86FA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86FA3"/>
    <w:rPr>
      <w:rFonts w:ascii="Tahoma" w:hAnsi="Tahoma" w:cs="Tahoma"/>
      <w:sz w:val="16"/>
      <w:szCs w:val="16"/>
    </w:rPr>
  </w:style>
  <w:style w:type="character" w:styleId="Textedelespacerserv">
    <w:name w:val="Placeholder Text"/>
    <w:basedOn w:val="Policepardfaut"/>
    <w:uiPriority w:val="99"/>
    <w:semiHidden/>
    <w:rsid w:val="008C1077"/>
    <w:rPr>
      <w:color w:val="808080"/>
    </w:rPr>
  </w:style>
  <w:style w:type="paragraph" w:styleId="Paragraphedeliste">
    <w:name w:val="List Paragraph"/>
    <w:basedOn w:val="Normal"/>
    <w:uiPriority w:val="34"/>
    <w:qFormat/>
    <w:rsid w:val="007928F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447391315">
      <w:bodyDiv w:val="1"/>
      <w:marLeft w:val="0"/>
      <w:marRight w:val="0"/>
      <w:marTop w:val="0"/>
      <w:marBottom w:val="0"/>
      <w:divBdr>
        <w:top w:val="none" w:sz="0" w:space="0" w:color="auto"/>
        <w:left w:val="none" w:sz="0" w:space="0" w:color="auto"/>
        <w:bottom w:val="none" w:sz="0" w:space="0" w:color="auto"/>
        <w:right w:val="none" w:sz="0" w:space="0" w:color="auto"/>
      </w:divBdr>
    </w:div>
    <w:div w:id="1545945521">
      <w:bodyDiv w:val="1"/>
      <w:marLeft w:val="0"/>
      <w:marRight w:val="0"/>
      <w:marTop w:val="0"/>
      <w:marBottom w:val="0"/>
      <w:divBdr>
        <w:top w:val="none" w:sz="0" w:space="0" w:color="auto"/>
        <w:left w:val="none" w:sz="0" w:space="0" w:color="auto"/>
        <w:bottom w:val="none" w:sz="0" w:space="0" w:color="auto"/>
        <w:right w:val="none" w:sz="0" w:space="0" w:color="auto"/>
      </w:divBdr>
    </w:div>
    <w:div w:id="1796288539">
      <w:bodyDiv w:val="1"/>
      <w:marLeft w:val="0"/>
      <w:marRight w:val="0"/>
      <w:marTop w:val="0"/>
      <w:marBottom w:val="0"/>
      <w:divBdr>
        <w:top w:val="none" w:sz="0" w:space="0" w:color="auto"/>
        <w:left w:val="none" w:sz="0" w:space="0" w:color="auto"/>
        <w:bottom w:val="none" w:sz="0" w:space="0" w:color="auto"/>
        <w:right w:val="none" w:sz="0" w:space="0" w:color="auto"/>
      </w:divBdr>
    </w:div>
    <w:div w:id="1919634868">
      <w:bodyDiv w:val="1"/>
      <w:marLeft w:val="0"/>
      <w:marRight w:val="0"/>
      <w:marTop w:val="0"/>
      <w:marBottom w:val="0"/>
      <w:divBdr>
        <w:top w:val="none" w:sz="0" w:space="0" w:color="auto"/>
        <w:left w:val="none" w:sz="0" w:space="0" w:color="auto"/>
        <w:bottom w:val="none" w:sz="0" w:space="0" w:color="auto"/>
        <w:right w:val="none" w:sz="0" w:space="0" w:color="auto"/>
      </w:divBdr>
    </w:div>
    <w:div w:id="1985893761">
      <w:bodyDiv w:val="1"/>
      <w:marLeft w:val="0"/>
      <w:marRight w:val="0"/>
      <w:marTop w:val="0"/>
      <w:marBottom w:val="0"/>
      <w:divBdr>
        <w:top w:val="none" w:sz="0" w:space="0" w:color="auto"/>
        <w:left w:val="none" w:sz="0" w:space="0" w:color="auto"/>
        <w:bottom w:val="none" w:sz="0" w:space="0" w:color="auto"/>
        <w:right w:val="none" w:sz="0" w:space="0" w:color="auto"/>
      </w:divBdr>
    </w:div>
    <w:div w:id="2074347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em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989333-BEDF-4219-B6CC-2A6CEC61BC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721</TotalTime>
  <Pages>1</Pages>
  <Words>244</Words>
  <Characters>1346</Characters>
  <Application>Microsoft Office Word</Application>
  <DocSecurity>0</DocSecurity>
  <Lines>11</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1587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packord bell</dc:creator>
  <cp:lastModifiedBy>WIN 7</cp:lastModifiedBy>
  <cp:revision>127</cp:revision>
  <cp:lastPrinted>2020-09-10T11:13:00Z</cp:lastPrinted>
  <dcterms:created xsi:type="dcterms:W3CDTF">2014-11-02T12:25:00Z</dcterms:created>
  <dcterms:modified xsi:type="dcterms:W3CDTF">2020-09-14T10:06:00Z</dcterms:modified>
</cp:coreProperties>
</file>