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239B" w:rsidRPr="00F455CE" w:rsidRDefault="0098239B" w:rsidP="0098239B">
      <w:pPr>
        <w:bidi/>
        <w:spacing w:line="360" w:lineRule="auto"/>
        <w:jc w:val="both"/>
        <w:rPr>
          <w:rFonts w:ascii="Segoe UI" w:eastAsia="Segoe UI" w:hAnsi="Segoe UI" w:cs="Arabic Transparent"/>
          <w:color w:val="000000" w:themeColor="text1"/>
          <w:sz w:val="32"/>
          <w:szCs w:val="32"/>
        </w:rPr>
      </w:pPr>
      <w:r w:rsidRPr="00F455CE">
        <w:rPr>
          <w:rStyle w:val="Policepardfaut1"/>
          <w:rFonts w:ascii="Segoe UI" w:eastAsia="Segoe UI" w:hAnsi="Segoe UI" w:cs="Arabic Transparent"/>
          <w:b/>
          <w:bCs/>
          <w:color w:val="000000" w:themeColor="text1"/>
          <w:sz w:val="32"/>
          <w:szCs w:val="32"/>
          <w:rtl/>
          <w:lang w:bidi="ar-DZ"/>
        </w:rPr>
        <w:t>ملخص الدراسة:</w:t>
      </w:r>
    </w:p>
    <w:p w:rsidR="0098239B" w:rsidRPr="009A114A" w:rsidRDefault="0098239B" w:rsidP="0098239B">
      <w:pPr>
        <w:bidi/>
        <w:spacing w:line="360" w:lineRule="auto"/>
        <w:jc w:val="both"/>
        <w:rPr>
          <w:rFonts w:ascii="Segoe UI" w:eastAsia="Segoe UI" w:hAnsi="Segoe UI" w:cs="Arabic Transparent"/>
          <w:color w:val="000000" w:themeColor="text1"/>
          <w:sz w:val="28"/>
          <w:szCs w:val="28"/>
        </w:rPr>
      </w:pPr>
      <w:r w:rsidRPr="009A114A">
        <w:rPr>
          <w:rFonts w:ascii="Segoe UI" w:eastAsia="Segoe UI" w:hAnsi="Segoe UI" w:cs="Arabic Transparent"/>
          <w:color w:val="000000" w:themeColor="text1"/>
          <w:sz w:val="28"/>
          <w:szCs w:val="28"/>
          <w:rtl/>
        </w:rPr>
        <w:t xml:space="preserve">يهدف بحثنا هذا </w:t>
      </w:r>
      <w:proofErr w:type="spellStart"/>
      <w:r w:rsidRPr="009A114A">
        <w:rPr>
          <w:rFonts w:ascii="Segoe UI" w:eastAsia="Segoe UI" w:hAnsi="Segoe UI" w:cs="Arabic Transparent"/>
          <w:color w:val="000000" w:themeColor="text1"/>
          <w:sz w:val="28"/>
          <w:szCs w:val="28"/>
          <w:rtl/>
        </w:rPr>
        <w:t>الى</w:t>
      </w:r>
      <w:proofErr w:type="spellEnd"/>
      <w:r w:rsidRPr="009A114A">
        <w:rPr>
          <w:rFonts w:ascii="Segoe UI" w:eastAsia="Segoe UI" w:hAnsi="Segoe UI" w:cs="Arabic Transparent"/>
          <w:color w:val="000000" w:themeColor="text1"/>
          <w:sz w:val="28"/>
          <w:szCs w:val="28"/>
          <w:rtl/>
        </w:rPr>
        <w:t xml:space="preserve"> دراسة المرونة النفسية كمؤشر لنمو </w:t>
      </w:r>
      <w:proofErr w:type="spellStart"/>
      <w:r w:rsidRPr="009A114A">
        <w:rPr>
          <w:rFonts w:ascii="Segoe UI" w:eastAsia="Segoe UI" w:hAnsi="Segoe UI" w:cs="Arabic Transparent"/>
          <w:color w:val="000000" w:themeColor="text1"/>
          <w:sz w:val="28"/>
          <w:szCs w:val="28"/>
          <w:rtl/>
        </w:rPr>
        <w:t>مابعد</w:t>
      </w:r>
      <w:proofErr w:type="spellEnd"/>
      <w:r w:rsidRPr="009A114A">
        <w:rPr>
          <w:rFonts w:ascii="Segoe UI" w:eastAsia="Segoe UI" w:hAnsi="Segoe UI" w:cs="Arabic Transparent"/>
          <w:color w:val="000000" w:themeColor="text1"/>
          <w:sz w:val="28"/>
          <w:szCs w:val="28"/>
          <w:rtl/>
        </w:rPr>
        <w:t xml:space="preserve"> الصدمة عند </w:t>
      </w:r>
      <w:proofErr w:type="spellStart"/>
      <w:r w:rsidRPr="009A114A">
        <w:rPr>
          <w:rFonts w:ascii="Segoe UI" w:eastAsia="Segoe UI" w:hAnsi="Segoe UI" w:cs="Arabic Transparent"/>
          <w:color w:val="000000" w:themeColor="text1"/>
          <w:sz w:val="28"/>
          <w:szCs w:val="28"/>
          <w:rtl/>
        </w:rPr>
        <w:t>اعوان</w:t>
      </w:r>
      <w:proofErr w:type="spellEnd"/>
      <w:r w:rsidRPr="009A114A">
        <w:rPr>
          <w:rFonts w:ascii="Segoe UI" w:eastAsia="Segoe UI" w:hAnsi="Segoe UI" w:cs="Arabic Transparent"/>
          <w:color w:val="000000" w:themeColor="text1"/>
          <w:sz w:val="28"/>
          <w:szCs w:val="28"/>
          <w:rtl/>
        </w:rPr>
        <w:t xml:space="preserve"> الحماية المدنية، وقد حددنا مجموعة من تساؤلات </w:t>
      </w:r>
      <w:proofErr w:type="spellStart"/>
      <w:r w:rsidRPr="009A114A">
        <w:rPr>
          <w:rFonts w:ascii="Segoe UI" w:eastAsia="Segoe UI" w:hAnsi="Segoe UI" w:cs="Arabic Transparent"/>
          <w:color w:val="000000" w:themeColor="text1"/>
          <w:sz w:val="28"/>
          <w:szCs w:val="28"/>
          <w:rtl/>
        </w:rPr>
        <w:t>الاشكالية</w:t>
      </w:r>
      <w:proofErr w:type="spellEnd"/>
      <w:r w:rsidRPr="009A114A">
        <w:rPr>
          <w:rFonts w:ascii="Segoe UI" w:eastAsia="Segoe UI" w:hAnsi="Segoe UI" w:cs="Arabic Transparent"/>
          <w:color w:val="000000" w:themeColor="text1"/>
          <w:sz w:val="28"/>
          <w:szCs w:val="28"/>
          <w:rtl/>
        </w:rPr>
        <w:t xml:space="preserve"> التالية: هل تعتبر المرونة النفسية كمؤشر لنمو ما بعد الصدمة عند أعوان الحماية المدنية؟ ما مدى تأثير الصدمة النفسية على المرونة النفسية عند عون الحماية المدنية؟ هل تعدد الصدمات النفسية يؤدي إلى زيادة مستوى المرونة النفسية عند عون الحماية المدنية؟ </w:t>
      </w:r>
      <w:proofErr w:type="gramStart"/>
      <w:r w:rsidRPr="009A114A">
        <w:rPr>
          <w:rFonts w:ascii="Segoe UI" w:eastAsia="Segoe UI" w:hAnsi="Segoe UI" w:cs="Arabic Transparent"/>
          <w:color w:val="000000" w:themeColor="text1"/>
          <w:sz w:val="28"/>
          <w:szCs w:val="28"/>
          <w:rtl/>
        </w:rPr>
        <w:t>هل</w:t>
      </w:r>
      <w:proofErr w:type="gramEnd"/>
      <w:r w:rsidRPr="009A114A">
        <w:rPr>
          <w:rFonts w:ascii="Segoe UI" w:eastAsia="Segoe UI" w:hAnsi="Segoe UI" w:cs="Arabic Transparent"/>
          <w:color w:val="000000" w:themeColor="text1"/>
          <w:sz w:val="28"/>
          <w:szCs w:val="28"/>
          <w:rtl/>
        </w:rPr>
        <w:t xml:space="preserve"> </w:t>
      </w:r>
      <w:proofErr w:type="spellStart"/>
      <w:r w:rsidRPr="009A114A">
        <w:rPr>
          <w:rFonts w:ascii="Segoe UI" w:eastAsia="Segoe UI" w:hAnsi="Segoe UI" w:cs="Arabic Transparent"/>
          <w:color w:val="000000" w:themeColor="text1"/>
          <w:sz w:val="28"/>
          <w:szCs w:val="28"/>
          <w:rtl/>
        </w:rPr>
        <w:t>الأقدمية</w:t>
      </w:r>
      <w:proofErr w:type="spellEnd"/>
      <w:r w:rsidRPr="009A114A">
        <w:rPr>
          <w:rFonts w:ascii="Segoe UI" w:eastAsia="Segoe UI" w:hAnsi="Segoe UI" w:cs="Arabic Transparent"/>
          <w:color w:val="000000" w:themeColor="text1"/>
          <w:sz w:val="28"/>
          <w:szCs w:val="28"/>
          <w:rtl/>
        </w:rPr>
        <w:t xml:space="preserve"> والخبرة السابقة دور في زيادة مستوى المرونة النفسية عند عون الحماية المدنية؟ والاعتماد على الفرضيات التالية: إذا كانت الصدمة مؤشر ايجابي في زيادة مستوى المرونة النفسية لدى الحماية المدنية فهي عامل مساعد في تخطي الصدمة، الخبرة أو </w:t>
      </w:r>
      <w:proofErr w:type="spellStart"/>
      <w:r>
        <w:rPr>
          <w:rFonts w:ascii="Segoe UI" w:eastAsia="Segoe UI" w:hAnsi="Segoe UI" w:cs="Arabic Transparent" w:hint="cs"/>
          <w:color w:val="000000" w:themeColor="text1"/>
          <w:sz w:val="28"/>
          <w:szCs w:val="28"/>
          <w:rtl/>
        </w:rPr>
        <w:t>ال</w:t>
      </w:r>
      <w:proofErr w:type="spellEnd"/>
      <w:r>
        <w:rPr>
          <w:rFonts w:ascii="Segoe UI" w:eastAsia="Segoe UI" w:hAnsi="Segoe UI" w:cs="Arabic Transparent" w:hint="cs"/>
          <w:color w:val="000000" w:themeColor="text1"/>
          <w:sz w:val="28"/>
          <w:szCs w:val="28"/>
          <w:rtl/>
          <w:lang w:bidi="ar-DZ"/>
        </w:rPr>
        <w:t>أ</w:t>
      </w:r>
      <w:proofErr w:type="spellStart"/>
      <w:r w:rsidRPr="009A114A">
        <w:rPr>
          <w:rFonts w:ascii="Segoe UI" w:eastAsia="Segoe UI" w:hAnsi="Segoe UI" w:cs="Arabic Transparent" w:hint="cs"/>
          <w:color w:val="000000" w:themeColor="text1"/>
          <w:sz w:val="28"/>
          <w:szCs w:val="28"/>
          <w:rtl/>
        </w:rPr>
        <w:t>قدمية</w:t>
      </w:r>
      <w:proofErr w:type="spellEnd"/>
      <w:r w:rsidRPr="009A114A">
        <w:rPr>
          <w:rFonts w:ascii="Segoe UI" w:eastAsia="Segoe UI" w:hAnsi="Segoe UI" w:cs="Arabic Transparent"/>
          <w:color w:val="000000" w:themeColor="text1"/>
          <w:sz w:val="28"/>
          <w:szCs w:val="28"/>
          <w:rtl/>
        </w:rPr>
        <w:t xml:space="preserve"> المهنية لها أهمية في زيادة مستوى المرونة لدى </w:t>
      </w:r>
      <w:r w:rsidRPr="009A114A">
        <w:rPr>
          <w:rFonts w:ascii="Segoe UI" w:eastAsia="Segoe UI" w:hAnsi="Segoe UI" w:cs="Arabic Transparent" w:hint="cs"/>
          <w:color w:val="000000" w:themeColor="text1"/>
          <w:sz w:val="28"/>
          <w:szCs w:val="28"/>
          <w:rtl/>
        </w:rPr>
        <w:t>أعوان</w:t>
      </w:r>
      <w:r w:rsidRPr="009A114A">
        <w:rPr>
          <w:rFonts w:ascii="Segoe UI" w:eastAsia="Segoe UI" w:hAnsi="Segoe UI" w:cs="Arabic Transparent"/>
          <w:color w:val="000000" w:themeColor="text1"/>
          <w:sz w:val="28"/>
          <w:szCs w:val="28"/>
          <w:rtl/>
        </w:rPr>
        <w:t xml:space="preserve"> الحماية المدنية، نوعية الصدمة لها تأثير على المرونة النفسية لدى </w:t>
      </w:r>
      <w:r w:rsidRPr="009A114A">
        <w:rPr>
          <w:rFonts w:ascii="Segoe UI" w:eastAsia="Segoe UI" w:hAnsi="Segoe UI" w:cs="Arabic Transparent" w:hint="cs"/>
          <w:color w:val="000000" w:themeColor="text1"/>
          <w:sz w:val="28"/>
          <w:szCs w:val="28"/>
          <w:rtl/>
        </w:rPr>
        <w:t>أعوان</w:t>
      </w:r>
      <w:r w:rsidRPr="009A114A">
        <w:rPr>
          <w:rFonts w:ascii="Segoe UI" w:eastAsia="Segoe UI" w:hAnsi="Segoe UI" w:cs="Arabic Transparent"/>
          <w:color w:val="000000" w:themeColor="text1"/>
          <w:sz w:val="28"/>
          <w:szCs w:val="28"/>
          <w:rtl/>
        </w:rPr>
        <w:t xml:space="preserve"> الحماية المدنية، المهنة لها أهمية في </w:t>
      </w:r>
      <w:r w:rsidRPr="009A114A">
        <w:rPr>
          <w:rFonts w:ascii="Segoe UI" w:eastAsia="Segoe UI" w:hAnsi="Segoe UI" w:cs="Arabic Transparent" w:hint="cs"/>
          <w:color w:val="000000" w:themeColor="text1"/>
          <w:sz w:val="28"/>
          <w:szCs w:val="28"/>
          <w:rtl/>
        </w:rPr>
        <w:t>أحداث</w:t>
      </w:r>
      <w:r w:rsidRPr="009A114A">
        <w:rPr>
          <w:rFonts w:ascii="Segoe UI" w:eastAsia="Segoe UI" w:hAnsi="Segoe UI" w:cs="Arabic Transparent"/>
          <w:color w:val="000000" w:themeColor="text1"/>
          <w:sz w:val="28"/>
          <w:szCs w:val="28"/>
          <w:rtl/>
        </w:rPr>
        <w:t xml:space="preserve"> التغيير الايجابي بعد التعرض للصدمة. ومن أجل التحقق من صحة هذه الفرضيات اعتمدنا في دراستنا على المنهج </w:t>
      </w:r>
      <w:proofErr w:type="spellStart"/>
      <w:r w:rsidRPr="009A114A">
        <w:rPr>
          <w:rFonts w:ascii="Segoe UI" w:eastAsia="Segoe UI" w:hAnsi="Segoe UI" w:cs="Arabic Transparent"/>
          <w:color w:val="000000" w:themeColor="text1"/>
          <w:sz w:val="28"/>
          <w:szCs w:val="28"/>
          <w:rtl/>
        </w:rPr>
        <w:t>العيادي</w:t>
      </w:r>
      <w:proofErr w:type="spellEnd"/>
      <w:r w:rsidRPr="009A114A">
        <w:rPr>
          <w:rFonts w:ascii="Segoe UI" w:eastAsia="Segoe UI" w:hAnsi="Segoe UI" w:cs="Arabic Transparent"/>
          <w:color w:val="000000" w:themeColor="text1"/>
          <w:sz w:val="28"/>
          <w:szCs w:val="28"/>
          <w:rtl/>
        </w:rPr>
        <w:t xml:space="preserve">، فقد شملت عينة الدراسة ثلاث حالات من جنس ذكر من </w:t>
      </w:r>
      <w:proofErr w:type="spellStart"/>
      <w:r w:rsidRPr="009A114A">
        <w:rPr>
          <w:rFonts w:ascii="Segoe UI" w:eastAsia="Segoe UI" w:hAnsi="Segoe UI" w:cs="Arabic Transparent"/>
          <w:color w:val="000000" w:themeColor="text1"/>
          <w:sz w:val="28"/>
          <w:szCs w:val="28"/>
          <w:rtl/>
        </w:rPr>
        <w:t>اعوان</w:t>
      </w:r>
      <w:proofErr w:type="spellEnd"/>
      <w:r w:rsidRPr="009A114A">
        <w:rPr>
          <w:rFonts w:ascii="Segoe UI" w:eastAsia="Segoe UI" w:hAnsi="Segoe UI" w:cs="Arabic Transparent"/>
          <w:color w:val="000000" w:themeColor="text1"/>
          <w:sz w:val="28"/>
          <w:szCs w:val="28"/>
          <w:rtl/>
        </w:rPr>
        <w:t xml:space="preserve"> الحماية المدنية بولاية </w:t>
      </w:r>
      <w:proofErr w:type="spellStart"/>
      <w:r w:rsidRPr="009A114A">
        <w:rPr>
          <w:rFonts w:ascii="Segoe UI" w:eastAsia="Segoe UI" w:hAnsi="Segoe UI" w:cs="Arabic Transparent"/>
          <w:color w:val="000000" w:themeColor="text1"/>
          <w:sz w:val="28"/>
          <w:szCs w:val="28"/>
          <w:rtl/>
        </w:rPr>
        <w:t>مستغانم</w:t>
      </w:r>
      <w:proofErr w:type="spellEnd"/>
      <w:r w:rsidRPr="009A114A">
        <w:rPr>
          <w:rFonts w:ascii="Segoe UI" w:eastAsia="Segoe UI" w:hAnsi="Segoe UI" w:cs="Arabic Transparent"/>
          <w:color w:val="000000" w:themeColor="text1"/>
          <w:sz w:val="28"/>
          <w:szCs w:val="28"/>
          <w:rtl/>
        </w:rPr>
        <w:t xml:space="preserve">، بالوحدة الرئيسية للدعم والتدخل </w:t>
      </w:r>
      <w:proofErr w:type="spellStart"/>
      <w:r w:rsidRPr="009A114A">
        <w:rPr>
          <w:rFonts w:ascii="Segoe UI" w:eastAsia="Segoe UI" w:hAnsi="Segoe UI" w:cs="Arabic Transparent"/>
          <w:color w:val="000000" w:themeColor="text1"/>
          <w:sz w:val="28"/>
          <w:szCs w:val="28"/>
          <w:rtl/>
        </w:rPr>
        <w:t>والوحداث</w:t>
      </w:r>
      <w:proofErr w:type="spellEnd"/>
      <w:r w:rsidRPr="009A114A">
        <w:rPr>
          <w:rFonts w:ascii="Segoe UI" w:eastAsia="Segoe UI" w:hAnsi="Segoe UI" w:cs="Arabic Transparent"/>
          <w:color w:val="000000" w:themeColor="text1"/>
          <w:sz w:val="28"/>
          <w:szCs w:val="28"/>
          <w:rtl/>
        </w:rPr>
        <w:t xml:space="preserve"> الثانوية</w:t>
      </w:r>
      <w:r>
        <w:rPr>
          <w:rFonts w:ascii="Segoe UI" w:eastAsia="Segoe UI" w:hAnsi="Segoe UI" w:cs="Arabic Transparent"/>
          <w:color w:val="000000" w:themeColor="text1"/>
          <w:sz w:val="28"/>
          <w:szCs w:val="28"/>
        </w:rPr>
        <w:t xml:space="preserve"> </w:t>
      </w:r>
      <w:r w:rsidRPr="009A114A">
        <w:rPr>
          <w:rFonts w:ascii="Segoe UI" w:eastAsia="Segoe UI" w:hAnsi="Segoe UI" w:cs="Arabic Transparent"/>
          <w:color w:val="000000" w:themeColor="text1"/>
          <w:sz w:val="28"/>
          <w:szCs w:val="28"/>
          <w:rtl/>
        </w:rPr>
        <w:t>التالية: كوحدة</w:t>
      </w:r>
      <w:r>
        <w:rPr>
          <w:rFonts w:ascii="Segoe UI" w:eastAsia="Segoe UI" w:hAnsi="Segoe UI" w:cs="Arabic Transparent"/>
          <w:color w:val="000000" w:themeColor="text1"/>
          <w:sz w:val="28"/>
          <w:szCs w:val="28"/>
        </w:rPr>
        <w:t xml:space="preserve"> </w:t>
      </w:r>
      <w:r w:rsidRPr="009A114A">
        <w:rPr>
          <w:rFonts w:ascii="Segoe UI" w:eastAsia="Segoe UI" w:hAnsi="Segoe UI" w:cs="Arabic Transparent"/>
          <w:color w:val="000000" w:themeColor="text1"/>
          <w:sz w:val="28"/>
          <w:szCs w:val="28"/>
          <w:rtl/>
        </w:rPr>
        <w:t>الحماية المدنية الثانوية</w:t>
      </w:r>
      <w:r>
        <w:rPr>
          <w:rFonts w:ascii="Segoe UI" w:eastAsia="Segoe UI" w:hAnsi="Segoe UI" w:cs="Arabic Transparent"/>
          <w:color w:val="000000" w:themeColor="text1"/>
          <w:sz w:val="28"/>
          <w:szCs w:val="28"/>
        </w:rPr>
        <w:t xml:space="preserve"> </w:t>
      </w:r>
      <w:proofErr w:type="spellStart"/>
      <w:r w:rsidRPr="009A114A">
        <w:rPr>
          <w:rFonts w:ascii="Segoe UI" w:eastAsia="Segoe UI" w:hAnsi="Segoe UI" w:cs="Arabic Transparent"/>
          <w:color w:val="000000" w:themeColor="text1"/>
          <w:sz w:val="28"/>
          <w:szCs w:val="28"/>
          <w:rtl/>
        </w:rPr>
        <w:t>خروبة</w:t>
      </w:r>
      <w:proofErr w:type="spellEnd"/>
      <w:r w:rsidRPr="009A114A">
        <w:rPr>
          <w:rFonts w:ascii="Segoe UI" w:eastAsia="Segoe UI" w:hAnsi="Segoe UI" w:cs="Arabic Transparent"/>
          <w:color w:val="000000" w:themeColor="text1"/>
          <w:sz w:val="28"/>
          <w:szCs w:val="28"/>
          <w:rtl/>
        </w:rPr>
        <w:t xml:space="preserve">، وحدة الثانوية بعين </w:t>
      </w:r>
      <w:proofErr w:type="spellStart"/>
      <w:r w:rsidRPr="009A114A">
        <w:rPr>
          <w:rFonts w:ascii="Segoe UI" w:eastAsia="Segoe UI" w:hAnsi="Segoe UI" w:cs="Arabic Transparent"/>
          <w:color w:val="000000" w:themeColor="text1"/>
          <w:sz w:val="28"/>
          <w:szCs w:val="28"/>
          <w:rtl/>
        </w:rPr>
        <w:t>تادلس</w:t>
      </w:r>
      <w:proofErr w:type="spellEnd"/>
      <w:r w:rsidRPr="009A114A">
        <w:rPr>
          <w:rFonts w:ascii="Segoe UI" w:eastAsia="Segoe UI" w:hAnsi="Segoe UI" w:cs="Arabic Transparent"/>
          <w:color w:val="000000" w:themeColor="text1"/>
          <w:sz w:val="28"/>
          <w:szCs w:val="28"/>
          <w:rtl/>
        </w:rPr>
        <w:t xml:space="preserve">،والوحدة البحرية </w:t>
      </w:r>
      <w:proofErr w:type="spellStart"/>
      <w:r w:rsidRPr="009A114A">
        <w:rPr>
          <w:rFonts w:ascii="Segoe UI" w:eastAsia="Segoe UI" w:hAnsi="Segoe UI" w:cs="Arabic Transparent"/>
          <w:color w:val="000000" w:themeColor="text1"/>
          <w:sz w:val="28"/>
          <w:szCs w:val="28"/>
          <w:rtl/>
        </w:rPr>
        <w:t>صلامندر</w:t>
      </w:r>
      <w:proofErr w:type="spellEnd"/>
      <w:r w:rsidRPr="009A114A">
        <w:rPr>
          <w:rFonts w:ascii="Segoe UI" w:eastAsia="Segoe UI" w:hAnsi="Segoe UI" w:cs="Arabic Transparent"/>
          <w:color w:val="000000" w:themeColor="text1"/>
          <w:sz w:val="28"/>
          <w:szCs w:val="28"/>
          <w:rtl/>
        </w:rPr>
        <w:t xml:space="preserve">  مستخدمين في ذلك الملاحظة والمقابلة </w:t>
      </w:r>
      <w:proofErr w:type="spellStart"/>
      <w:r w:rsidRPr="009A114A">
        <w:rPr>
          <w:rFonts w:ascii="Segoe UI" w:eastAsia="Segoe UI" w:hAnsi="Segoe UI" w:cs="Arabic Transparent"/>
          <w:color w:val="000000" w:themeColor="text1"/>
          <w:sz w:val="28"/>
          <w:szCs w:val="28"/>
          <w:rtl/>
        </w:rPr>
        <w:t>العيادية</w:t>
      </w:r>
      <w:proofErr w:type="spellEnd"/>
      <w:r w:rsidRPr="009A114A">
        <w:rPr>
          <w:rFonts w:ascii="Segoe UI" w:eastAsia="Segoe UI" w:hAnsi="Segoe UI" w:cs="Arabic Transparent"/>
          <w:color w:val="000000" w:themeColor="text1"/>
          <w:sz w:val="28"/>
          <w:szCs w:val="28"/>
          <w:rtl/>
        </w:rPr>
        <w:t xml:space="preserve"> إضافة </w:t>
      </w:r>
      <w:r w:rsidRPr="009A114A">
        <w:rPr>
          <w:rFonts w:ascii="Segoe UI" w:eastAsia="Segoe UI" w:hAnsi="Segoe UI" w:cs="Arabic Transparent" w:hint="cs"/>
          <w:color w:val="000000" w:themeColor="text1"/>
          <w:sz w:val="28"/>
          <w:szCs w:val="28"/>
          <w:rtl/>
        </w:rPr>
        <w:t>إلى</w:t>
      </w:r>
      <w:r w:rsidRPr="009A114A">
        <w:rPr>
          <w:rFonts w:ascii="Segoe UI" w:eastAsia="Segoe UI" w:hAnsi="Segoe UI" w:cs="Arabic Transparent"/>
          <w:color w:val="000000" w:themeColor="text1"/>
          <w:sz w:val="28"/>
          <w:szCs w:val="28"/>
          <w:rtl/>
        </w:rPr>
        <w:t xml:space="preserve"> مقياس </w:t>
      </w:r>
      <w:proofErr w:type="spellStart"/>
      <w:r w:rsidRPr="009A114A">
        <w:rPr>
          <w:rFonts w:ascii="Segoe UI" w:eastAsia="Segoe UI" w:hAnsi="Segoe UI" w:cs="Arabic Transparent"/>
          <w:color w:val="000000" w:themeColor="text1"/>
          <w:sz w:val="28"/>
          <w:szCs w:val="28"/>
          <w:rtl/>
        </w:rPr>
        <w:t>كونور</w:t>
      </w:r>
      <w:proofErr w:type="spellEnd"/>
      <w:r w:rsidRPr="009A114A">
        <w:rPr>
          <w:rFonts w:ascii="Segoe UI" w:eastAsia="Segoe UI" w:hAnsi="Segoe UI" w:cs="Arabic Transparent"/>
          <w:color w:val="000000" w:themeColor="text1"/>
          <w:sz w:val="28"/>
          <w:szCs w:val="28"/>
          <w:rtl/>
        </w:rPr>
        <w:t xml:space="preserve"> للمرونة النفسية ومقياس نمو ما بعد الصدمة </w:t>
      </w:r>
      <w:proofErr w:type="spellStart"/>
      <w:r w:rsidRPr="009A114A">
        <w:rPr>
          <w:rFonts w:ascii="Segoe UI" w:eastAsia="Segoe UI" w:hAnsi="Segoe UI" w:cs="Arabic Transparent"/>
          <w:color w:val="000000" w:themeColor="text1"/>
          <w:sz w:val="28"/>
          <w:szCs w:val="28"/>
          <w:rtl/>
        </w:rPr>
        <w:t>لكالهون</w:t>
      </w:r>
      <w:proofErr w:type="spellEnd"/>
      <w:r w:rsidRPr="009A114A">
        <w:rPr>
          <w:rFonts w:ascii="Segoe UI" w:eastAsia="Segoe UI" w:hAnsi="Segoe UI" w:cs="Arabic Transparent"/>
          <w:color w:val="000000" w:themeColor="text1"/>
          <w:sz w:val="28"/>
          <w:szCs w:val="28"/>
          <w:rtl/>
        </w:rPr>
        <w:t xml:space="preserve"> </w:t>
      </w:r>
      <w:proofErr w:type="spellStart"/>
      <w:r w:rsidRPr="009A114A">
        <w:rPr>
          <w:rFonts w:ascii="Segoe UI" w:eastAsia="Segoe UI" w:hAnsi="Segoe UI" w:cs="Arabic Transparent"/>
          <w:color w:val="000000" w:themeColor="text1"/>
          <w:sz w:val="28"/>
          <w:szCs w:val="28"/>
          <w:rtl/>
        </w:rPr>
        <w:t>وتيديسكي</w:t>
      </w:r>
      <w:proofErr w:type="spellEnd"/>
      <w:r w:rsidRPr="009A114A">
        <w:rPr>
          <w:rFonts w:ascii="Segoe UI" w:eastAsia="Segoe UI" w:hAnsi="Segoe UI" w:cs="Arabic Transparent"/>
          <w:color w:val="000000" w:themeColor="text1"/>
          <w:sz w:val="28"/>
          <w:szCs w:val="28"/>
          <w:rtl/>
        </w:rPr>
        <w:t xml:space="preserve"> .</w:t>
      </w:r>
    </w:p>
    <w:p w:rsidR="0098239B" w:rsidRPr="009A114A" w:rsidRDefault="0098239B" w:rsidP="0098239B">
      <w:pPr>
        <w:bidi/>
        <w:spacing w:line="360" w:lineRule="auto"/>
        <w:jc w:val="both"/>
        <w:rPr>
          <w:rFonts w:ascii="Segoe UI" w:eastAsia="Segoe UI" w:hAnsi="Segoe UI" w:cs="Arabic Transparent"/>
          <w:color w:val="000000" w:themeColor="text1"/>
          <w:sz w:val="28"/>
          <w:szCs w:val="28"/>
        </w:rPr>
      </w:pPr>
      <w:r w:rsidRPr="009A114A">
        <w:rPr>
          <w:rFonts w:ascii="Segoe UI" w:eastAsia="Segoe UI" w:hAnsi="Segoe UI" w:cs="Arabic Transparent"/>
          <w:color w:val="000000" w:themeColor="text1"/>
          <w:sz w:val="28"/>
          <w:szCs w:val="28"/>
          <w:rtl/>
        </w:rPr>
        <w:t xml:space="preserve">وقد تم التوصل إلى أن المرونة النفسية عامل مساعد في تخطي الصدمة النفسية، تلعب الخبرة </w:t>
      </w:r>
      <w:proofErr w:type="spellStart"/>
      <w:r w:rsidRPr="009A114A">
        <w:rPr>
          <w:rFonts w:ascii="Segoe UI" w:eastAsia="Segoe UI" w:hAnsi="Segoe UI" w:cs="Arabic Transparent"/>
          <w:color w:val="000000" w:themeColor="text1"/>
          <w:sz w:val="28"/>
          <w:szCs w:val="28"/>
          <w:rtl/>
        </w:rPr>
        <w:t>والاقدمية</w:t>
      </w:r>
      <w:proofErr w:type="spellEnd"/>
      <w:r w:rsidRPr="009A114A">
        <w:rPr>
          <w:rFonts w:ascii="Segoe UI" w:eastAsia="Segoe UI" w:hAnsi="Segoe UI" w:cs="Arabic Transparent"/>
          <w:color w:val="000000" w:themeColor="text1"/>
          <w:sz w:val="28"/>
          <w:szCs w:val="28"/>
          <w:rtl/>
        </w:rPr>
        <w:t xml:space="preserve"> دورا في المرونة النفسية عند بعض </w:t>
      </w:r>
      <w:r w:rsidRPr="009A114A">
        <w:rPr>
          <w:rFonts w:ascii="Segoe UI" w:eastAsia="Segoe UI" w:hAnsi="Segoe UI" w:cs="Arabic Transparent" w:hint="cs"/>
          <w:color w:val="000000" w:themeColor="text1"/>
          <w:sz w:val="28"/>
          <w:szCs w:val="28"/>
          <w:rtl/>
        </w:rPr>
        <w:t>أعوان</w:t>
      </w:r>
      <w:r w:rsidRPr="009A114A">
        <w:rPr>
          <w:rFonts w:ascii="Segoe UI" w:eastAsia="Segoe UI" w:hAnsi="Segoe UI" w:cs="Arabic Transparent"/>
          <w:color w:val="000000" w:themeColor="text1"/>
          <w:sz w:val="28"/>
          <w:szCs w:val="28"/>
          <w:rtl/>
        </w:rPr>
        <w:t xml:space="preserve"> الحماية المدنية، وكذلك للمهنة دور في </w:t>
      </w:r>
      <w:proofErr w:type="spellStart"/>
      <w:r w:rsidRPr="009A114A">
        <w:rPr>
          <w:rFonts w:ascii="Segoe UI" w:eastAsia="Segoe UI" w:hAnsi="Segoe UI" w:cs="Arabic Transparent"/>
          <w:color w:val="000000" w:themeColor="text1"/>
          <w:sz w:val="28"/>
          <w:szCs w:val="28"/>
          <w:rtl/>
        </w:rPr>
        <w:t>احداث</w:t>
      </w:r>
      <w:proofErr w:type="spellEnd"/>
      <w:r w:rsidRPr="009A114A">
        <w:rPr>
          <w:rFonts w:ascii="Segoe UI" w:eastAsia="Segoe UI" w:hAnsi="Segoe UI" w:cs="Arabic Transparent"/>
          <w:color w:val="000000" w:themeColor="text1"/>
          <w:sz w:val="28"/>
          <w:szCs w:val="28"/>
          <w:rtl/>
        </w:rPr>
        <w:t xml:space="preserve"> التغيير الايجابي بعد التعرض للصدمة، نوعية الصدمة لا تؤثر في المرونة النفسية لدى </w:t>
      </w:r>
      <w:proofErr w:type="spellStart"/>
      <w:r w:rsidRPr="009A114A">
        <w:rPr>
          <w:rFonts w:ascii="Segoe UI" w:eastAsia="Segoe UI" w:hAnsi="Segoe UI" w:cs="Arabic Transparent"/>
          <w:color w:val="000000" w:themeColor="text1"/>
          <w:sz w:val="28"/>
          <w:szCs w:val="28"/>
          <w:rtl/>
        </w:rPr>
        <w:t>اعوان</w:t>
      </w:r>
      <w:proofErr w:type="spellEnd"/>
      <w:r w:rsidRPr="009A114A">
        <w:rPr>
          <w:rFonts w:ascii="Segoe UI" w:eastAsia="Segoe UI" w:hAnsi="Segoe UI" w:cs="Arabic Transparent"/>
          <w:color w:val="000000" w:themeColor="text1"/>
          <w:sz w:val="28"/>
          <w:szCs w:val="28"/>
          <w:rtl/>
        </w:rPr>
        <w:t xml:space="preserve"> الحماية المدنية.</w:t>
      </w:r>
    </w:p>
    <w:p w:rsidR="0098239B" w:rsidRPr="00F455CE" w:rsidRDefault="0098239B" w:rsidP="0098239B">
      <w:pPr>
        <w:bidi/>
        <w:spacing w:line="360" w:lineRule="auto"/>
        <w:jc w:val="both"/>
        <w:rPr>
          <w:rFonts w:ascii="Segoe UI" w:eastAsia="Segoe UI" w:hAnsi="Segoe UI" w:cs="Arabic Transparent"/>
          <w:color w:val="000000" w:themeColor="text1"/>
          <w:sz w:val="32"/>
          <w:szCs w:val="32"/>
        </w:rPr>
      </w:pPr>
      <w:r w:rsidRPr="00F455CE">
        <w:rPr>
          <w:rFonts w:ascii="Segoe UI" w:eastAsia="Segoe UI" w:hAnsi="Segoe UI" w:cs="Arabic Transparent"/>
          <w:b/>
          <w:bCs/>
          <w:color w:val="000000" w:themeColor="text1"/>
          <w:sz w:val="32"/>
          <w:szCs w:val="32"/>
          <w:rtl/>
        </w:rPr>
        <w:t xml:space="preserve">الكلمات </w:t>
      </w:r>
      <w:proofErr w:type="spellStart"/>
      <w:r w:rsidRPr="00F455CE">
        <w:rPr>
          <w:rFonts w:ascii="Segoe UI" w:eastAsia="Segoe UI" w:hAnsi="Segoe UI" w:cs="Arabic Transparent"/>
          <w:b/>
          <w:bCs/>
          <w:color w:val="000000" w:themeColor="text1"/>
          <w:sz w:val="32"/>
          <w:szCs w:val="32"/>
          <w:rtl/>
        </w:rPr>
        <w:t>المفتاحية</w:t>
      </w:r>
      <w:proofErr w:type="spellEnd"/>
      <w:r w:rsidRPr="00F455CE">
        <w:rPr>
          <w:rFonts w:ascii="Segoe UI" w:eastAsia="Segoe UI" w:hAnsi="Segoe UI" w:cs="Arabic Transparent"/>
          <w:b/>
          <w:bCs/>
          <w:color w:val="000000" w:themeColor="text1"/>
          <w:sz w:val="32"/>
          <w:szCs w:val="32"/>
          <w:rtl/>
        </w:rPr>
        <w:t xml:space="preserve">: </w:t>
      </w:r>
    </w:p>
    <w:p w:rsidR="0098239B" w:rsidRPr="009A114A" w:rsidRDefault="0098239B" w:rsidP="0098239B">
      <w:pPr>
        <w:bidi/>
        <w:spacing w:line="360" w:lineRule="auto"/>
        <w:jc w:val="both"/>
        <w:rPr>
          <w:rFonts w:ascii="Segoe UI" w:eastAsia="Segoe UI" w:hAnsi="Segoe UI" w:cs="Arabic Transparent"/>
          <w:color w:val="000000" w:themeColor="text1"/>
          <w:sz w:val="28"/>
          <w:szCs w:val="28"/>
        </w:rPr>
      </w:pPr>
      <w:r w:rsidRPr="009A114A">
        <w:rPr>
          <w:rFonts w:ascii="Segoe UI" w:eastAsia="Segoe UI" w:hAnsi="Segoe UI" w:cs="Arabic Transparent"/>
          <w:b/>
          <w:bCs/>
          <w:color w:val="000000" w:themeColor="text1"/>
          <w:sz w:val="28"/>
          <w:szCs w:val="28"/>
          <w:rtl/>
        </w:rPr>
        <w:t xml:space="preserve">المرونة النفسية، </w:t>
      </w:r>
      <w:proofErr w:type="gramStart"/>
      <w:r w:rsidRPr="009A114A">
        <w:rPr>
          <w:rFonts w:ascii="Segoe UI" w:eastAsia="Segoe UI" w:hAnsi="Segoe UI" w:cs="Arabic Transparent"/>
          <w:b/>
          <w:bCs/>
          <w:color w:val="000000" w:themeColor="text1"/>
          <w:sz w:val="28"/>
          <w:szCs w:val="28"/>
          <w:rtl/>
        </w:rPr>
        <w:t>نمو</w:t>
      </w:r>
      <w:proofErr w:type="gramEnd"/>
      <w:r w:rsidRPr="009A114A">
        <w:rPr>
          <w:rFonts w:ascii="Segoe UI" w:eastAsia="Segoe UI" w:hAnsi="Segoe UI" w:cs="Arabic Transparent"/>
          <w:b/>
          <w:bCs/>
          <w:color w:val="000000" w:themeColor="text1"/>
          <w:sz w:val="28"/>
          <w:szCs w:val="28"/>
          <w:rtl/>
        </w:rPr>
        <w:t xml:space="preserve"> ما</w:t>
      </w:r>
      <w:r>
        <w:rPr>
          <w:rFonts w:ascii="Segoe UI" w:eastAsia="Segoe UI" w:hAnsi="Segoe UI" w:cs="Arabic Transparent"/>
          <w:b/>
          <w:bCs/>
          <w:color w:val="000000" w:themeColor="text1"/>
          <w:sz w:val="28"/>
          <w:szCs w:val="28"/>
        </w:rPr>
        <w:t xml:space="preserve"> </w:t>
      </w:r>
      <w:r w:rsidRPr="009A114A">
        <w:rPr>
          <w:rFonts w:ascii="Segoe UI" w:eastAsia="Segoe UI" w:hAnsi="Segoe UI" w:cs="Arabic Transparent"/>
          <w:b/>
          <w:bCs/>
          <w:color w:val="000000" w:themeColor="text1"/>
          <w:sz w:val="28"/>
          <w:szCs w:val="28"/>
          <w:rtl/>
        </w:rPr>
        <w:t xml:space="preserve">بعد الصدمة، </w:t>
      </w:r>
      <w:r w:rsidRPr="009A114A">
        <w:rPr>
          <w:rFonts w:ascii="Segoe UI" w:eastAsia="Segoe UI" w:hAnsi="Segoe UI" w:cs="Arabic Transparent" w:hint="cs"/>
          <w:b/>
          <w:bCs/>
          <w:color w:val="000000" w:themeColor="text1"/>
          <w:sz w:val="28"/>
          <w:szCs w:val="28"/>
          <w:rtl/>
        </w:rPr>
        <w:t>أعوان</w:t>
      </w:r>
      <w:r w:rsidRPr="009A114A">
        <w:rPr>
          <w:rFonts w:ascii="Segoe UI" w:eastAsia="Segoe UI" w:hAnsi="Segoe UI" w:cs="Arabic Transparent"/>
          <w:b/>
          <w:bCs/>
          <w:color w:val="000000" w:themeColor="text1"/>
          <w:sz w:val="28"/>
          <w:szCs w:val="28"/>
          <w:rtl/>
        </w:rPr>
        <w:t xml:space="preserve"> الحماية المدنية</w:t>
      </w:r>
    </w:p>
    <w:p w:rsidR="0098239B" w:rsidRPr="009A114A" w:rsidRDefault="0098239B" w:rsidP="0098239B">
      <w:pPr>
        <w:bidi/>
        <w:spacing w:line="360" w:lineRule="auto"/>
        <w:jc w:val="both"/>
        <w:rPr>
          <w:rFonts w:ascii="Simplified Arabic" w:hAnsi="Simplified Arabic" w:cs="Arabic Transparent"/>
          <w:sz w:val="28"/>
          <w:szCs w:val="28"/>
          <w:rtl/>
        </w:rPr>
      </w:pPr>
    </w:p>
    <w:p w:rsidR="0098239B" w:rsidRPr="009A114A" w:rsidRDefault="0098239B" w:rsidP="0098239B">
      <w:pPr>
        <w:bidi/>
        <w:spacing w:line="360" w:lineRule="auto"/>
        <w:jc w:val="both"/>
        <w:rPr>
          <w:rFonts w:ascii="Simplified Arabic" w:hAnsi="Simplified Arabic" w:cs="Arabic Transparent"/>
          <w:sz w:val="28"/>
          <w:szCs w:val="28"/>
          <w:rtl/>
        </w:rPr>
      </w:pPr>
    </w:p>
    <w:p w:rsidR="0098239B" w:rsidRDefault="0098239B" w:rsidP="0098239B">
      <w:pPr>
        <w:bidi/>
        <w:spacing w:line="360" w:lineRule="auto"/>
        <w:jc w:val="both"/>
        <w:rPr>
          <w:rFonts w:ascii="Simplified Arabic" w:hAnsi="Simplified Arabic" w:cs="Arabic Transparent"/>
          <w:sz w:val="28"/>
          <w:szCs w:val="28"/>
          <w:rtl/>
        </w:rPr>
      </w:pPr>
    </w:p>
    <w:p w:rsidR="0098239B" w:rsidRPr="009A114A" w:rsidRDefault="0098239B" w:rsidP="0098239B">
      <w:pPr>
        <w:bidi/>
        <w:spacing w:line="360" w:lineRule="auto"/>
        <w:jc w:val="both"/>
        <w:rPr>
          <w:rFonts w:ascii="Simplified Arabic" w:hAnsi="Simplified Arabic" w:cs="Arabic Transparent"/>
          <w:sz w:val="28"/>
          <w:szCs w:val="28"/>
          <w:rtl/>
        </w:rPr>
      </w:pPr>
    </w:p>
    <w:p w:rsidR="0098239B" w:rsidRPr="009A114A" w:rsidRDefault="0098239B" w:rsidP="0098239B">
      <w:pPr>
        <w:bidi/>
        <w:spacing w:line="360" w:lineRule="auto"/>
        <w:jc w:val="both"/>
        <w:rPr>
          <w:rFonts w:ascii="Simplified Arabic" w:hAnsi="Simplified Arabic" w:cs="Arabic Transparent"/>
          <w:sz w:val="28"/>
          <w:szCs w:val="28"/>
          <w:rtl/>
        </w:rPr>
      </w:pP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b/>
          <w:bCs/>
          <w:color w:val="000000" w:themeColor="text1"/>
          <w:sz w:val="28"/>
          <w:szCs w:val="28"/>
          <w:lang w:val="en-US"/>
        </w:rPr>
        <w:lastRenderedPageBreak/>
        <w:t>Abstract:</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color w:val="000000" w:themeColor="text1"/>
          <w:sz w:val="28"/>
          <w:szCs w:val="28"/>
          <w:lang w:val="en-US"/>
        </w:rPr>
        <w:t>Our research aims to examine psychological resilience as an indicator of post-traumatic growth among civil protection personnel. We have formulated a set of research questions as follows:</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color w:val="000000" w:themeColor="text1"/>
          <w:sz w:val="28"/>
          <w:szCs w:val="28"/>
          <w:lang w:val="en-US"/>
        </w:rPr>
        <w:t>Can psychological resilience be considered an indicator of post-traumatic growth in civil protection personnel?</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color w:val="000000" w:themeColor="text1"/>
          <w:sz w:val="28"/>
          <w:szCs w:val="28"/>
          <w:lang w:val="en-US"/>
        </w:rPr>
        <w:t>To what extent does psychological trauma affect the resilience of civil protection personnel?</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color w:val="000000" w:themeColor="text1"/>
          <w:sz w:val="28"/>
          <w:szCs w:val="28"/>
          <w:lang w:val="en-US"/>
        </w:rPr>
        <w:t>Does exposure to multiple psychological traumas lead to an increase in the level of resilience in civil protection personnel?</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color w:val="000000" w:themeColor="text1"/>
          <w:sz w:val="28"/>
          <w:szCs w:val="28"/>
          <w:lang w:val="en-US"/>
        </w:rPr>
        <w:t>Do seniority and prior experience play a role in enhancing resilience in civil protection personnel?</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color w:val="000000" w:themeColor="text1"/>
          <w:sz w:val="28"/>
          <w:szCs w:val="28"/>
          <w:lang w:val="en-US"/>
        </w:rPr>
        <w:t>The study is based on the following hypotheses:</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color w:val="000000" w:themeColor="text1"/>
          <w:sz w:val="28"/>
          <w:szCs w:val="28"/>
          <w:lang w:val="en-US"/>
        </w:rPr>
        <w:t>If trauma is a positive indicator of increased psychological resilience in civil protection personnel, it serves as a facilitating factor in overcoming trauma. Professional experience or seniority plays a crucial role in enhancing the level of resilience in civil protection personnel. The nature of the trauma has an impact on the psychological resilience of civil protection personnel.</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lang w:val="en-US"/>
        </w:rPr>
      </w:pPr>
      <w:r w:rsidRPr="009A114A">
        <w:rPr>
          <w:rFonts w:ascii="Times New Roman" w:eastAsia="Times New Roman" w:hAnsi="Times New Roman" w:cs="Arabic Transparent"/>
          <w:color w:val="000000" w:themeColor="text1"/>
          <w:sz w:val="28"/>
          <w:szCs w:val="28"/>
          <w:lang w:val="en-US"/>
        </w:rPr>
        <w:t xml:space="preserve">The profession itself plays a significant role in promoting positive change following trauma exposure. To verify these hypotheses, we adopted a clinical approach, with a study sample consisting of three civil protection personnel in the </w:t>
      </w:r>
      <w:proofErr w:type="spellStart"/>
      <w:r w:rsidRPr="009A114A">
        <w:rPr>
          <w:rFonts w:ascii="Times New Roman" w:eastAsia="Times New Roman" w:hAnsi="Times New Roman" w:cs="Arabic Transparent"/>
          <w:color w:val="000000" w:themeColor="text1"/>
          <w:sz w:val="28"/>
          <w:szCs w:val="28"/>
          <w:lang w:val="en-US"/>
        </w:rPr>
        <w:t>Wilaya</w:t>
      </w:r>
      <w:proofErr w:type="spellEnd"/>
      <w:r w:rsidRPr="009A114A">
        <w:rPr>
          <w:rFonts w:ascii="Times New Roman" w:eastAsia="Times New Roman" w:hAnsi="Times New Roman" w:cs="Arabic Transparent"/>
          <w:color w:val="000000" w:themeColor="text1"/>
          <w:sz w:val="28"/>
          <w:szCs w:val="28"/>
          <w:lang w:val="en-US"/>
        </w:rPr>
        <w:t xml:space="preserve"> of </w:t>
      </w:r>
      <w:proofErr w:type="spellStart"/>
      <w:r w:rsidRPr="009A114A">
        <w:rPr>
          <w:rFonts w:ascii="Times New Roman" w:eastAsia="Times New Roman" w:hAnsi="Times New Roman" w:cs="Arabic Transparent"/>
          <w:color w:val="000000" w:themeColor="text1"/>
          <w:sz w:val="28"/>
          <w:szCs w:val="28"/>
          <w:lang w:val="en-US"/>
        </w:rPr>
        <w:t>Mostaganem</w:t>
      </w:r>
      <w:proofErr w:type="spellEnd"/>
      <w:r w:rsidRPr="009A114A">
        <w:rPr>
          <w:rFonts w:ascii="Times New Roman" w:eastAsia="Times New Roman" w:hAnsi="Times New Roman" w:cs="Arabic Transparent"/>
          <w:color w:val="000000" w:themeColor="text1"/>
          <w:sz w:val="28"/>
          <w:szCs w:val="28"/>
          <w:lang w:val="en-US"/>
        </w:rPr>
        <w:t xml:space="preserve">. We used clinical observation and interviews, in addition to the Connor-Davidson Resilience Scale (CD-RISC) and the Post-Traumatic Growth Inventory (PTGI).The findings indicate that psychological resilience is a facilitating factor in overcoming trauma. Experience and seniority contribute to increased resilience in some civil protection personnel. </w:t>
      </w:r>
      <w:r w:rsidRPr="009A114A">
        <w:rPr>
          <w:rFonts w:ascii="Times New Roman" w:eastAsia="Times New Roman" w:hAnsi="Times New Roman" w:cs="Arabic Transparent"/>
          <w:color w:val="000000" w:themeColor="text1"/>
          <w:sz w:val="28"/>
          <w:szCs w:val="28"/>
          <w:lang w:val="en-US"/>
        </w:rPr>
        <w:lastRenderedPageBreak/>
        <w:t>Furthermore, the profession plays a role in fostering positive change after trauma exposure, while the nature of the trauma does not significantly influence resilience in civil protection personnel.</w:t>
      </w:r>
    </w:p>
    <w:p w:rsidR="0098239B" w:rsidRPr="009A114A" w:rsidRDefault="0098239B" w:rsidP="0098239B">
      <w:pPr>
        <w:spacing w:line="360" w:lineRule="auto"/>
        <w:jc w:val="both"/>
        <w:rPr>
          <w:rFonts w:ascii="Times New Roman" w:eastAsia="Times New Roman" w:hAnsi="Times New Roman" w:cs="Arabic Transparent"/>
          <w:color w:val="000000" w:themeColor="text1"/>
          <w:sz w:val="28"/>
          <w:szCs w:val="28"/>
        </w:rPr>
      </w:pPr>
      <w:r w:rsidRPr="009A114A">
        <w:rPr>
          <w:rFonts w:ascii="Times New Roman" w:eastAsia="Times New Roman" w:hAnsi="Times New Roman" w:cs="Arabic Transparent"/>
          <w:b/>
          <w:bCs/>
          <w:color w:val="000000" w:themeColor="text1"/>
          <w:sz w:val="28"/>
          <w:szCs w:val="28"/>
        </w:rPr>
        <w:t>Keywords :</w:t>
      </w:r>
    </w:p>
    <w:p w:rsidR="0098239B" w:rsidRPr="009A114A" w:rsidRDefault="0098239B" w:rsidP="0098239B">
      <w:pPr>
        <w:spacing w:line="360" w:lineRule="auto"/>
        <w:jc w:val="both"/>
        <w:rPr>
          <w:rFonts w:cs="Arabic Transparent"/>
          <w:sz w:val="28"/>
          <w:szCs w:val="28"/>
        </w:rPr>
      </w:pPr>
      <w:r w:rsidRPr="009A114A">
        <w:rPr>
          <w:rFonts w:ascii="Times New Roman" w:eastAsia="Times New Roman" w:hAnsi="Times New Roman" w:cs="Arabic Transparent"/>
          <w:b/>
          <w:bCs/>
          <w:color w:val="000000" w:themeColor="text1"/>
          <w:sz w:val="28"/>
          <w:szCs w:val="28"/>
        </w:rPr>
        <w:t xml:space="preserve"> </w:t>
      </w:r>
      <w:proofErr w:type="spellStart"/>
      <w:proofErr w:type="gramStart"/>
      <w:r w:rsidRPr="009A114A">
        <w:rPr>
          <w:rFonts w:ascii="Times New Roman" w:eastAsia="Times New Roman" w:hAnsi="Times New Roman" w:cs="Arabic Transparent"/>
          <w:b/>
          <w:bCs/>
          <w:color w:val="000000" w:themeColor="text1"/>
          <w:sz w:val="28"/>
          <w:szCs w:val="28"/>
        </w:rPr>
        <w:t>psychological</w:t>
      </w:r>
      <w:proofErr w:type="spellEnd"/>
      <w:proofErr w:type="gramEnd"/>
      <w:r w:rsidRPr="009A114A">
        <w:rPr>
          <w:rFonts w:ascii="Times New Roman" w:eastAsia="Times New Roman" w:hAnsi="Times New Roman" w:cs="Arabic Transparent"/>
          <w:b/>
          <w:bCs/>
          <w:color w:val="000000" w:themeColor="text1"/>
          <w:sz w:val="28"/>
          <w:szCs w:val="28"/>
        </w:rPr>
        <w:t xml:space="preserve"> résilience, </w:t>
      </w:r>
      <w:proofErr w:type="spellStart"/>
      <w:r w:rsidRPr="009A114A">
        <w:rPr>
          <w:rFonts w:ascii="Times New Roman" w:eastAsia="Times New Roman" w:hAnsi="Times New Roman" w:cs="Arabic Transparent"/>
          <w:b/>
          <w:bCs/>
          <w:color w:val="000000" w:themeColor="text1"/>
          <w:sz w:val="28"/>
          <w:szCs w:val="28"/>
        </w:rPr>
        <w:t>post-traumatic</w:t>
      </w:r>
      <w:proofErr w:type="spellEnd"/>
      <w:r w:rsidRPr="009A114A">
        <w:rPr>
          <w:rFonts w:ascii="Times New Roman" w:eastAsia="Times New Roman" w:hAnsi="Times New Roman" w:cs="Arabic Transparent"/>
          <w:b/>
          <w:bCs/>
          <w:color w:val="000000" w:themeColor="text1"/>
          <w:sz w:val="28"/>
          <w:szCs w:val="28"/>
        </w:rPr>
        <w:t xml:space="preserve"> </w:t>
      </w:r>
      <w:proofErr w:type="spellStart"/>
      <w:r w:rsidRPr="009A114A">
        <w:rPr>
          <w:rFonts w:ascii="Times New Roman" w:eastAsia="Times New Roman" w:hAnsi="Times New Roman" w:cs="Arabic Transparent"/>
          <w:b/>
          <w:bCs/>
          <w:color w:val="000000" w:themeColor="text1"/>
          <w:sz w:val="28"/>
          <w:szCs w:val="28"/>
        </w:rPr>
        <w:t>growth</w:t>
      </w:r>
      <w:proofErr w:type="spellEnd"/>
      <w:r w:rsidRPr="009A114A">
        <w:rPr>
          <w:rFonts w:ascii="Times New Roman" w:eastAsia="Times New Roman" w:hAnsi="Times New Roman" w:cs="Arabic Transparent"/>
          <w:b/>
          <w:bCs/>
          <w:color w:val="000000" w:themeColor="text1"/>
          <w:sz w:val="28"/>
          <w:szCs w:val="28"/>
        </w:rPr>
        <w:t>, civil protection personnel.</w:t>
      </w:r>
    </w:p>
    <w:p w:rsidR="00CE40DB" w:rsidRPr="0098239B" w:rsidRDefault="00CE40DB" w:rsidP="0098239B">
      <w:pPr>
        <w:bidi/>
      </w:pPr>
    </w:p>
    <w:sectPr w:rsidR="00CE40DB" w:rsidRPr="0098239B" w:rsidSect="00CE40D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abic Transparent">
    <w:panose1 w:val="020B0604020202020204"/>
    <w:charset w:val="00"/>
    <w:family w:val="swiss"/>
    <w:pitch w:val="variable"/>
    <w:sig w:usb0="20002A87" w:usb1="00000000" w:usb2="00000000"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8239B"/>
    <w:rsid w:val="0002330E"/>
    <w:rsid w:val="00197C8F"/>
    <w:rsid w:val="0023223C"/>
    <w:rsid w:val="006646DE"/>
    <w:rsid w:val="007D612A"/>
    <w:rsid w:val="0098239B"/>
    <w:rsid w:val="009912E2"/>
    <w:rsid w:val="00CE40DB"/>
    <w:rsid w:val="00DF30B6"/>
    <w:rsid w:val="00E127F2"/>
    <w:rsid w:val="00E12D3B"/>
    <w:rsid w:val="00E80891"/>
    <w:rsid w:val="00F6719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239B"/>
    <w:pPr>
      <w:suppressAutoHyphens/>
      <w:autoSpaceDN w:val="0"/>
      <w:textAlignment w:val="baseline"/>
    </w:pPr>
    <w:rPr>
      <w:rFonts w:ascii="Calibri" w:eastAsia="MS Mincho" w:hAnsi="Calibri"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Policepardfaut1">
    <w:name w:val="Police par défaut1"/>
    <w:rsid w:val="0098239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552</Words>
  <Characters>3042</Characters>
  <Application>Microsoft Office Word</Application>
  <DocSecurity>0</DocSecurity>
  <Lines>25</Lines>
  <Paragraphs>7</Paragraphs>
  <ScaleCrop>false</ScaleCrop>
  <Company/>
  <LinksUpToDate>false</LinksUpToDate>
  <CharactersWithSpaces>3587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serveur</dc:creator>
  <cp:lastModifiedBy>serveur</cp:lastModifiedBy>
  <cp:revision>1</cp:revision>
  <dcterms:created xsi:type="dcterms:W3CDTF">2024-10-27T17:38:00Z</dcterms:created>
  <dcterms:modified xsi:type="dcterms:W3CDTF">2024-10-27T17:38:00Z</dcterms:modified>
</cp:coreProperties>
</file>