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21.xml" ContentType="application/vnd.openxmlformats-officedocument.wordprocessingml.footer+xml"/>
  <Override PartName="/word/header7.xml" ContentType="application/vnd.openxmlformats-officedocument.wordprocessingml.header+xml"/>
  <Override PartName="/word/footer22.xml" ContentType="application/vnd.openxmlformats-officedocument.wordprocessingml.footer+xml"/>
  <Override PartName="/word/header8.xml" ContentType="application/vnd.openxmlformats-officedocument.wordprocessingml.header+xml"/>
  <Override PartName="/word/footer2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24.xml" ContentType="application/vnd.openxmlformats-officedocument.wordprocessingml.footer+xml"/>
  <Override PartName="/word/header9.xml" ContentType="application/vnd.openxmlformats-officedocument.wordprocessingml.header+xml"/>
  <Override PartName="/word/footer25.xml" ContentType="application/vnd.openxmlformats-officedocument.wordprocessingml.footer+xml"/>
  <Override PartName="/word/header10.xml" ContentType="application/vnd.openxmlformats-officedocument.wordprocessingml.head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26.xml" ContentType="application/vnd.openxmlformats-officedocument.wordprocessingml.footer+xml"/>
  <Override PartName="/word/header11.xml" ContentType="application/vnd.openxmlformats-officedocument.wordprocessingml.header+xml"/>
  <Override PartName="/word/footer27.xml" ContentType="application/vnd.openxmlformats-officedocument.wordprocessingml.footer+xml"/>
  <Override PartName="/word/header12.xml" ContentType="application/vnd.openxmlformats-officedocument.wordprocessingml.header+xml"/>
  <Override PartName="/word/footer28.xml" ContentType="application/vnd.openxmlformats-officedocument.wordprocessingml.footer+xml"/>
  <Override PartName="/word/header13.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header14.xml" ContentType="application/vnd.openxmlformats-officedocument.wordprocessingml.header+xml"/>
  <Override PartName="/word/footer31.xml" ContentType="application/vnd.openxmlformats-officedocument.wordprocessingml.footer+xml"/>
  <Override PartName="/word/header15.xml" ContentType="application/vnd.openxmlformats-officedocument.wordprocessingml.header+xml"/>
  <Override PartName="/word/footer32.xml" ContentType="application/vnd.openxmlformats-officedocument.wordprocessingml.footer+xml"/>
  <Override PartName="/word/header16.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footer33.xml" ContentType="application/vnd.openxmlformats-officedocument.wordprocessingml.footer+xml"/>
  <Override PartName="/word/header17.xml" ContentType="application/vnd.openxmlformats-officedocument.wordprocessingml.header+xml"/>
  <Override PartName="/word/footer34.xml" ContentType="application/vnd.openxmlformats-officedocument.wordprocessingml.footer+xml"/>
  <Override PartName="/word/header18.xml" ContentType="application/vnd.openxmlformats-officedocument.wordprocessingml.header+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footer35.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36.xml" ContentType="application/vnd.openxmlformats-officedocument.wordprocessingml.footer+xml"/>
  <Override PartName="/word/header22.xml" ContentType="application/vnd.openxmlformats-officedocument.wordprocessingml.header+xml"/>
  <Override PartName="/word/footer37.xml" ContentType="application/vnd.openxmlformats-officedocument.wordprocessingml.footer+xml"/>
  <Override PartName="/word/header23.xml" ContentType="application/vnd.openxmlformats-officedocument.wordprocessingml.header+xml"/>
  <Override PartName="/word/footer38.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header26.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header29.xml" ContentType="application/vnd.openxmlformats-officedocument.wordprocessingml.header+xml"/>
  <Override PartName="/word/footer4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tbl>
      <w:tblPr>
        <w:tblStyle w:val="a4"/>
        <w:bidiVisual/>
        <w:tblW w:w="10348" w:type="dxa"/>
        <w:tblInd w:w="-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4252"/>
        <w:gridCol w:w="3261"/>
      </w:tblGrid>
      <w:tr w:rsidR="00E61C11" w:rsidTr="009B640F">
        <w:trPr>
          <w:trHeight w:val="2826"/>
        </w:trPr>
        <w:tc>
          <w:tcPr>
            <w:tcW w:w="2835" w:type="dxa"/>
            <w:vAlign w:val="bottom"/>
          </w:tcPr>
          <w:p w:rsidR="00E61C11" w:rsidRDefault="00E61C11" w:rsidP="009B640F">
            <w:pPr>
              <w:jc w:val="center"/>
              <w:rPr>
                <w:rFonts w:ascii="Calibri" w:eastAsia="Times New Roman" w:hAnsi="Calibri" w:cs="Simplified Arabic"/>
                <w:b/>
                <w:bCs/>
                <w:sz w:val="32"/>
                <w:szCs w:val="32"/>
                <w:rtl/>
              </w:rPr>
            </w:pPr>
            <w:r>
              <w:rPr>
                <w:rFonts w:ascii="Calibri" w:eastAsia="Times New Roman" w:hAnsi="Calibri" w:cs="Simplified Arabic" w:hint="cs"/>
                <w:b/>
                <w:bCs/>
                <w:noProof/>
                <w:sz w:val="32"/>
                <w:szCs w:val="32"/>
                <w:rtl/>
              </w:rPr>
              <w:drawing>
                <wp:inline distT="0" distB="0" distL="0" distR="0" wp14:anchorId="5E9E5F37" wp14:editId="7CB7A6CE">
                  <wp:extent cx="1391478" cy="1542552"/>
                  <wp:effectExtent l="0" t="0" r="0" b="635"/>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91478" cy="1542552"/>
                          </a:xfrm>
                          <a:prstGeom prst="rect">
                            <a:avLst/>
                          </a:prstGeom>
                          <a:noFill/>
                          <a:ln>
                            <a:noFill/>
                          </a:ln>
                        </pic:spPr>
                      </pic:pic>
                    </a:graphicData>
                  </a:graphic>
                </wp:inline>
              </w:drawing>
            </w:r>
          </w:p>
        </w:tc>
        <w:tc>
          <w:tcPr>
            <w:tcW w:w="4252" w:type="dxa"/>
            <w:vAlign w:val="bottom"/>
          </w:tcPr>
          <w:p w:rsidR="00E61C11" w:rsidRPr="00806652" w:rsidRDefault="00E61C11" w:rsidP="009B640F">
            <w:pPr>
              <w:jc w:val="center"/>
              <w:rPr>
                <w:rFonts w:ascii="Traditional Arabic" w:eastAsia="Times New Roman" w:hAnsi="Traditional Arabic" w:cs="Traditional Arabic"/>
                <w:b/>
                <w:bCs/>
                <w:sz w:val="36"/>
                <w:szCs w:val="36"/>
                <w:rtl/>
              </w:rPr>
            </w:pPr>
            <w:r w:rsidRPr="00806652">
              <w:rPr>
                <w:rFonts w:ascii="Traditional Arabic" w:eastAsia="Times New Roman" w:hAnsi="Traditional Arabic" w:cs="Traditional Arabic"/>
                <w:b/>
                <w:bCs/>
                <w:sz w:val="36"/>
                <w:szCs w:val="36"/>
                <w:rtl/>
              </w:rPr>
              <w:t>الجمهورية الجزائرية الديمقراطية الشعبية</w:t>
            </w:r>
          </w:p>
          <w:p w:rsidR="00A548CA" w:rsidRDefault="00A548CA" w:rsidP="009B640F">
            <w:pPr>
              <w:jc w:val="center"/>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t>وزارة التعليم العالي والبحث العلمي</w:t>
            </w:r>
          </w:p>
          <w:p w:rsidR="00E61C11" w:rsidRPr="00806652" w:rsidRDefault="00E61C11" w:rsidP="009B640F">
            <w:pPr>
              <w:jc w:val="center"/>
              <w:rPr>
                <w:rFonts w:ascii="Traditional Arabic" w:eastAsia="Times New Roman" w:hAnsi="Traditional Arabic" w:cs="Traditional Arabic"/>
                <w:b/>
                <w:bCs/>
                <w:sz w:val="36"/>
                <w:szCs w:val="36"/>
                <w:rtl/>
              </w:rPr>
            </w:pPr>
            <w:r w:rsidRPr="00806652">
              <w:rPr>
                <w:rFonts w:ascii="Traditional Arabic" w:eastAsia="Times New Roman" w:hAnsi="Traditional Arabic" w:cs="Traditional Arabic"/>
                <w:b/>
                <w:bCs/>
                <w:sz w:val="36"/>
                <w:szCs w:val="36"/>
                <w:rtl/>
              </w:rPr>
              <w:t>جامعة عبدالحميد بن باديس</w:t>
            </w:r>
          </w:p>
          <w:p w:rsidR="00EC648B" w:rsidRPr="00806652" w:rsidRDefault="00E61C11" w:rsidP="009B640F">
            <w:pPr>
              <w:jc w:val="center"/>
              <w:rPr>
                <w:rFonts w:ascii="Traditional Arabic" w:eastAsia="Times New Roman" w:hAnsi="Traditional Arabic" w:cs="Traditional Arabic"/>
                <w:b/>
                <w:bCs/>
                <w:sz w:val="36"/>
                <w:szCs w:val="36"/>
                <w:rtl/>
              </w:rPr>
            </w:pPr>
            <w:r w:rsidRPr="00806652">
              <w:rPr>
                <w:rFonts w:ascii="Traditional Arabic" w:eastAsia="Times New Roman" w:hAnsi="Traditional Arabic" w:cs="Traditional Arabic"/>
                <w:b/>
                <w:bCs/>
                <w:sz w:val="36"/>
                <w:szCs w:val="36"/>
                <w:rtl/>
              </w:rPr>
              <w:t>معهد التربية البدنية والرياضية</w:t>
            </w:r>
          </w:p>
          <w:p w:rsidR="00E61C11" w:rsidRPr="00806652" w:rsidRDefault="00EC648B" w:rsidP="009B640F">
            <w:pPr>
              <w:jc w:val="center"/>
              <w:rPr>
                <w:rFonts w:ascii="Traditional Arabic" w:eastAsia="Times New Roman" w:hAnsi="Traditional Arabic" w:cs="Traditional Arabic"/>
                <w:sz w:val="36"/>
                <w:szCs w:val="36"/>
                <w:rtl/>
              </w:rPr>
            </w:pPr>
            <w:r w:rsidRPr="00806652">
              <w:rPr>
                <w:rFonts w:ascii="Traditional Arabic" w:eastAsia="Times New Roman" w:hAnsi="Traditional Arabic" w:cs="Traditional Arabic"/>
                <w:b/>
                <w:bCs/>
                <w:sz w:val="36"/>
                <w:szCs w:val="36"/>
                <w:rtl/>
              </w:rPr>
              <w:t xml:space="preserve">- </w:t>
            </w:r>
            <w:r w:rsidR="00E61C11" w:rsidRPr="00806652">
              <w:rPr>
                <w:rFonts w:ascii="Traditional Arabic" w:eastAsia="Times New Roman" w:hAnsi="Traditional Arabic" w:cs="Traditional Arabic"/>
                <w:b/>
                <w:bCs/>
                <w:sz w:val="36"/>
                <w:szCs w:val="36"/>
                <w:rtl/>
              </w:rPr>
              <w:t>مستغانم-</w:t>
            </w:r>
          </w:p>
          <w:p w:rsidR="00E61C11" w:rsidRDefault="00E61C11" w:rsidP="009B640F">
            <w:pPr>
              <w:jc w:val="center"/>
              <w:rPr>
                <w:rFonts w:ascii="Calibri" w:eastAsia="Times New Roman" w:hAnsi="Calibri" w:cs="Simplified Arabic"/>
                <w:b/>
                <w:bCs/>
                <w:sz w:val="32"/>
                <w:szCs w:val="32"/>
                <w:rtl/>
              </w:rPr>
            </w:pPr>
          </w:p>
        </w:tc>
        <w:tc>
          <w:tcPr>
            <w:tcW w:w="3261" w:type="dxa"/>
            <w:vAlign w:val="bottom"/>
          </w:tcPr>
          <w:p w:rsidR="00E61C11" w:rsidRDefault="00E61C11" w:rsidP="009B640F">
            <w:pPr>
              <w:jc w:val="center"/>
              <w:rPr>
                <w:rFonts w:ascii="Calibri" w:eastAsia="Times New Roman" w:hAnsi="Calibri" w:cs="Simplified Arabic"/>
                <w:b/>
                <w:bCs/>
                <w:sz w:val="32"/>
                <w:szCs w:val="32"/>
                <w:rtl/>
              </w:rPr>
            </w:pPr>
            <w:r>
              <w:rPr>
                <w:rFonts w:ascii="Calibri" w:eastAsia="Times New Roman" w:hAnsi="Calibri" w:cs="Simplified Arabic"/>
                <w:b/>
                <w:bCs/>
                <w:noProof/>
                <w:sz w:val="32"/>
                <w:szCs w:val="32"/>
                <w:rtl/>
              </w:rPr>
              <w:drawing>
                <wp:inline distT="0" distB="0" distL="0" distR="0" wp14:anchorId="56CD44FC" wp14:editId="1BDC4C25">
                  <wp:extent cx="1231940" cy="1407381"/>
                  <wp:effectExtent l="0" t="0" r="6350" b="254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2069" cy="1407528"/>
                          </a:xfrm>
                          <a:prstGeom prst="rect">
                            <a:avLst/>
                          </a:prstGeom>
                          <a:noFill/>
                          <a:ln>
                            <a:noFill/>
                          </a:ln>
                        </pic:spPr>
                      </pic:pic>
                    </a:graphicData>
                  </a:graphic>
                </wp:inline>
              </w:drawing>
            </w:r>
          </w:p>
        </w:tc>
      </w:tr>
    </w:tbl>
    <w:p w:rsidR="00F407F6" w:rsidRPr="00806652" w:rsidRDefault="00F407F6" w:rsidP="001F27BB">
      <w:pPr>
        <w:spacing w:after="0" w:line="240" w:lineRule="auto"/>
        <w:jc w:val="center"/>
        <w:rPr>
          <w:rFonts w:ascii="Traditional Arabic" w:eastAsia="Times New Roman" w:hAnsi="Traditional Arabic" w:cs="Traditional Arabic"/>
          <w:b/>
          <w:bCs/>
          <w:sz w:val="36"/>
          <w:szCs w:val="36"/>
          <w:rtl/>
          <w:lang w:eastAsia="ar-SA" w:bidi="ar-DZ"/>
        </w:rPr>
      </w:pPr>
      <w:r w:rsidRPr="00806652">
        <w:rPr>
          <w:rFonts w:ascii="Traditional Arabic" w:eastAsia="Times New Roman" w:hAnsi="Traditional Arabic" w:cs="Traditional Arabic"/>
          <w:b/>
          <w:bCs/>
          <w:sz w:val="36"/>
          <w:szCs w:val="36"/>
          <w:rtl/>
          <w:lang w:eastAsia="ar-SA" w:bidi="ar-DZ"/>
        </w:rPr>
        <w:t>اطروحة مقدمة لنيـل شهـادة دكتوراه</w:t>
      </w:r>
      <w:r w:rsidR="001F27BB" w:rsidRPr="00806652">
        <w:rPr>
          <w:rFonts w:ascii="Traditional Arabic" w:eastAsia="Times New Roman" w:hAnsi="Traditional Arabic" w:cs="Traditional Arabic"/>
          <w:b/>
          <w:bCs/>
          <w:sz w:val="36"/>
          <w:szCs w:val="36"/>
          <w:rtl/>
          <w:lang w:eastAsia="ar-SA" w:bidi="ar-DZ"/>
        </w:rPr>
        <w:t xml:space="preserve"> </w:t>
      </w:r>
      <w:r w:rsidRPr="00806652">
        <w:rPr>
          <w:rFonts w:ascii="Traditional Arabic" w:eastAsia="Times New Roman" w:hAnsi="Traditional Arabic" w:cs="Traditional Arabic"/>
          <w:b/>
          <w:bCs/>
          <w:sz w:val="36"/>
          <w:szCs w:val="36"/>
          <w:rtl/>
          <w:lang w:eastAsia="ar-SA" w:bidi="ar-DZ"/>
        </w:rPr>
        <w:t xml:space="preserve">في </w:t>
      </w:r>
      <w:r w:rsidR="001F27BB" w:rsidRPr="00806652">
        <w:rPr>
          <w:rFonts w:ascii="Traditional Arabic" w:eastAsia="Times New Roman" w:hAnsi="Traditional Arabic" w:cs="Traditional Arabic"/>
          <w:b/>
          <w:bCs/>
          <w:sz w:val="36"/>
          <w:szCs w:val="36"/>
          <w:rtl/>
          <w:lang w:eastAsia="ar-SA" w:bidi="ar-DZ"/>
        </w:rPr>
        <w:t>علوم وتقنيات الانشطة البدنية والرياضية</w:t>
      </w:r>
    </w:p>
    <w:p w:rsidR="00F407F6" w:rsidRPr="00806652" w:rsidRDefault="00985F91" w:rsidP="00F407F6">
      <w:pPr>
        <w:rPr>
          <w:rFonts w:ascii="Traditional Arabic" w:eastAsia="Times New Roman" w:hAnsi="Traditional Arabic" w:cs="Traditional Arabic"/>
          <w:sz w:val="36"/>
          <w:szCs w:val="36"/>
          <w:rtl/>
          <w:lang w:bidi="ar-DZ"/>
        </w:rPr>
      </w:pPr>
      <w:r>
        <w:rPr>
          <w:rFonts w:ascii="Calibri" w:eastAsia="Times New Roman" w:hAnsi="Calibri" w:cs="Simplified Arabic"/>
          <w:noProof/>
          <w:color w:val="000000"/>
          <w:rtl/>
        </w:rPr>
        <mc:AlternateContent>
          <mc:Choice Requires="wps">
            <w:drawing>
              <wp:anchor distT="0" distB="0" distL="114300" distR="114300" simplePos="0" relativeHeight="251659264" behindDoc="0" locked="0" layoutInCell="1" allowOverlap="1" wp14:anchorId="6D61DDB0" wp14:editId="5E829642">
                <wp:simplePos x="0" y="0"/>
                <wp:positionH relativeFrom="column">
                  <wp:posOffset>40640</wp:posOffset>
                </wp:positionH>
                <wp:positionV relativeFrom="paragraph">
                  <wp:posOffset>431166</wp:posOffset>
                </wp:positionV>
                <wp:extent cx="5991225" cy="1809750"/>
                <wp:effectExtent l="0" t="0" r="104775" b="95250"/>
                <wp:wrapNone/>
                <wp:docPr id="1" name="مستطيل مستدير الزوايا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91225" cy="1809750"/>
                        </a:xfrm>
                        <a:prstGeom prst="roundRect">
                          <a:avLst>
                            <a:gd name="adj" fmla="val 16667"/>
                          </a:avLst>
                        </a:prstGeom>
                        <a:gradFill rotWithShape="0">
                          <a:gsLst>
                            <a:gs pos="0">
                              <a:srgbClr val="4F81BD">
                                <a:lumMod val="60000"/>
                                <a:lumOff val="40000"/>
                              </a:srgbClr>
                            </a:gs>
                            <a:gs pos="50000">
                              <a:srgbClr val="4F81BD">
                                <a:lumMod val="20000"/>
                                <a:lumOff val="80000"/>
                              </a:srgbClr>
                            </a:gs>
                            <a:gs pos="100000">
                              <a:srgbClr val="4F81BD">
                                <a:lumMod val="60000"/>
                                <a:lumOff val="40000"/>
                              </a:srgbClr>
                            </a:gs>
                          </a:gsLst>
                          <a:lin ang="18900000" scaled="1"/>
                        </a:gradFill>
                        <a:ln w="12700">
                          <a:solidFill>
                            <a:srgbClr val="4F81BD">
                              <a:lumMod val="60000"/>
                              <a:lumOff val="40000"/>
                            </a:srgbClr>
                          </a:solidFill>
                          <a:round/>
                          <a:headEnd/>
                          <a:tailEnd/>
                        </a:ln>
                        <a:effectLst>
                          <a:outerShdw dist="107763" dir="2700000" algn="ctr" rotWithShape="0">
                            <a:srgbClr val="4F81BD">
                              <a:lumMod val="50000"/>
                              <a:lumOff val="0"/>
                              <a:alpha val="50000"/>
                            </a:srgbClr>
                          </a:outerShdw>
                        </a:effectLst>
                      </wps:spPr>
                      <wps:txbx>
                        <w:txbxContent>
                          <w:p w:rsidR="001F459E" w:rsidRPr="00A27B30" w:rsidRDefault="001F459E" w:rsidP="00F407F6">
                            <w:pPr>
                              <w:jc w:val="center"/>
                              <w:rPr>
                                <w:rFonts w:cs="PT Bold Heading"/>
                                <w:b/>
                                <w:bCs/>
                                <w:color w:val="0F243E" w:themeColor="text2" w:themeShade="80"/>
                                <w:sz w:val="42"/>
                                <w:szCs w:val="42"/>
                                <w:rtl/>
                                <w:lang w:bidi="ar-YE"/>
                              </w:rPr>
                            </w:pPr>
                            <w:r w:rsidRPr="00A27B30">
                              <w:rPr>
                                <w:rFonts w:cs="PT Bold Heading" w:hint="cs"/>
                                <w:b/>
                                <w:bCs/>
                                <w:color w:val="0F243E" w:themeColor="text2" w:themeShade="80"/>
                                <w:sz w:val="42"/>
                                <w:szCs w:val="42"/>
                                <w:rtl/>
                                <w:lang w:bidi="ar-YE"/>
                              </w:rPr>
                              <w:t>استراتيجيات التسويق الرياضي وأثرها في تطوير أداء ألمؤسسات الرياضية</w:t>
                            </w:r>
                          </w:p>
                          <w:p w:rsidR="001F459E" w:rsidRPr="00A27B30" w:rsidRDefault="001F459E" w:rsidP="00F407F6">
                            <w:pPr>
                              <w:jc w:val="center"/>
                              <w:rPr>
                                <w:rFonts w:cs="Simplified Arabic"/>
                                <w:color w:val="0F243E" w:themeColor="text2" w:themeShade="80"/>
                                <w:sz w:val="40"/>
                                <w:szCs w:val="40"/>
                                <w:rtl/>
                              </w:rPr>
                            </w:pPr>
                            <w:r w:rsidRPr="00A27B30">
                              <w:rPr>
                                <w:rFonts w:hint="cs"/>
                                <w:b/>
                                <w:bCs/>
                                <w:color w:val="0F243E" w:themeColor="text2" w:themeShade="80"/>
                                <w:sz w:val="40"/>
                                <w:szCs w:val="40"/>
                                <w:rtl/>
                                <w:lang w:bidi="ar-YE"/>
                              </w:rPr>
                              <w:t>حالة الاتحادات الرياضية اليمنية</w:t>
                            </w:r>
                          </w:p>
                          <w:p w:rsidR="001F459E" w:rsidRPr="00AA0584" w:rsidRDefault="001F459E" w:rsidP="00F407F6">
                            <w:pPr>
                              <w:ind w:firstLine="720"/>
                              <w:jc w:val="center"/>
                            </w:pPr>
                          </w:p>
                          <w:p w:rsidR="001F459E" w:rsidRPr="00AA0584" w:rsidRDefault="001F459E" w:rsidP="00F407F6">
                            <w:pPr>
                              <w:jc w:val="center"/>
                              <w:rPr>
                                <w:rFonts w:cs="AL-Hor"/>
                                <w:b/>
                                <w:bCs/>
                                <w:sz w:val="32"/>
                                <w:szCs w:val="32"/>
                                <w:rtl/>
                              </w:rPr>
                            </w:pPr>
                          </w:p>
                          <w:p w:rsidR="001F459E" w:rsidRDefault="001F459E" w:rsidP="00F407F6">
                            <w:pPr>
                              <w:jc w:val="center"/>
                              <w:rPr>
                                <w:rFonts w:cs="AL-Hor"/>
                                <w:b/>
                                <w:bCs/>
                                <w:sz w:val="32"/>
                                <w:szCs w:val="32"/>
                                <w:rtl/>
                              </w:rPr>
                            </w:pPr>
                          </w:p>
                          <w:p w:rsidR="001F459E" w:rsidRPr="00B61521" w:rsidRDefault="001F459E" w:rsidP="00F407F6">
                            <w:pPr>
                              <w:jc w:val="center"/>
                              <w:rPr>
                                <w:rFonts w:cs="AL-Hor"/>
                                <w:b/>
                                <w:bCs/>
                                <w:sz w:val="32"/>
                                <w:szCs w:val="32"/>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1" o:spid="_x0000_s1026" style="position:absolute;left:0;text-align:left;margin-left:3.2pt;margin-top:33.95pt;width:471.75pt;height:1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" fillcolor="#95b3d7" strokecolor="#95b3d7" strokeweight="1pt">
                <v:fill color2="#dce6f2" angle="135" focus="50%" type="gradient"/>
                <v:shadow on="t" color="#254061" opacity=".5" offset="6pt,6pt"/>
                <v:textbox>
                  <w:txbxContent>
                    <w:p w:rsidR="001F459E" w:rsidRPr="00A27B30" w:rsidRDefault="001F459E" w:rsidP="00F407F6">
                      <w:pPr>
                        <w:jc w:val="center"/>
                        <w:rPr>
                          <w:rFonts w:cs="PT Bold Heading"/>
                          <w:b/>
                          <w:bCs/>
                          <w:color w:val="0F243E" w:themeColor="text2" w:themeShade="80"/>
                          <w:sz w:val="42"/>
                          <w:szCs w:val="42"/>
                          <w:rtl/>
                          <w:lang w:bidi="ar-YE"/>
                        </w:rPr>
                      </w:pPr>
                      <w:r w:rsidRPr="00A27B30">
                        <w:rPr>
                          <w:rFonts w:cs="PT Bold Heading" w:hint="cs"/>
                          <w:b/>
                          <w:bCs/>
                          <w:color w:val="0F243E" w:themeColor="text2" w:themeShade="80"/>
                          <w:sz w:val="42"/>
                          <w:szCs w:val="42"/>
                          <w:rtl/>
                          <w:lang w:bidi="ar-YE"/>
                        </w:rPr>
                        <w:t>استراتيجيات التسويق الرياضي وأثرها في تطوير أداء ألمؤسسات الرياضية</w:t>
                      </w:r>
                    </w:p>
                    <w:p w:rsidR="001F459E" w:rsidRPr="00A27B30" w:rsidRDefault="001F459E" w:rsidP="00F407F6">
                      <w:pPr>
                        <w:jc w:val="center"/>
                        <w:rPr>
                          <w:rFonts w:cs="Simplified Arabic"/>
                          <w:color w:val="0F243E" w:themeColor="text2" w:themeShade="80"/>
                          <w:sz w:val="40"/>
                          <w:szCs w:val="40"/>
                          <w:rtl/>
                        </w:rPr>
                      </w:pPr>
                      <w:r w:rsidRPr="00A27B30">
                        <w:rPr>
                          <w:rFonts w:hint="cs"/>
                          <w:b/>
                          <w:bCs/>
                          <w:color w:val="0F243E" w:themeColor="text2" w:themeShade="80"/>
                          <w:sz w:val="40"/>
                          <w:szCs w:val="40"/>
                          <w:rtl/>
                          <w:lang w:bidi="ar-YE"/>
                        </w:rPr>
                        <w:t>حالة الاتحادات الرياضية اليمنية</w:t>
                      </w:r>
                    </w:p>
                    <w:p w:rsidR="001F459E" w:rsidRPr="00AA0584" w:rsidRDefault="001F459E" w:rsidP="00F407F6">
                      <w:pPr>
                        <w:ind w:firstLine="720"/>
                        <w:jc w:val="center"/>
                      </w:pPr>
                    </w:p>
                    <w:p w:rsidR="001F459E" w:rsidRPr="00AA0584" w:rsidRDefault="001F459E" w:rsidP="00F407F6">
                      <w:pPr>
                        <w:jc w:val="center"/>
                        <w:rPr>
                          <w:rFonts w:cs="AL-Hor"/>
                          <w:b/>
                          <w:bCs/>
                          <w:sz w:val="32"/>
                          <w:szCs w:val="32"/>
                          <w:rtl/>
                        </w:rPr>
                      </w:pPr>
                    </w:p>
                    <w:p w:rsidR="001F459E" w:rsidRDefault="001F459E" w:rsidP="00F407F6">
                      <w:pPr>
                        <w:jc w:val="center"/>
                        <w:rPr>
                          <w:rFonts w:cs="AL-Hor"/>
                          <w:b/>
                          <w:bCs/>
                          <w:sz w:val="32"/>
                          <w:szCs w:val="32"/>
                          <w:rtl/>
                        </w:rPr>
                      </w:pPr>
                    </w:p>
                    <w:p w:rsidR="001F459E" w:rsidRPr="00B61521" w:rsidRDefault="001F459E" w:rsidP="00F407F6">
                      <w:pPr>
                        <w:jc w:val="center"/>
                        <w:rPr>
                          <w:rFonts w:cs="AL-Hor"/>
                          <w:b/>
                          <w:bCs/>
                          <w:sz w:val="32"/>
                          <w:szCs w:val="32"/>
                          <w:rtl/>
                        </w:rPr>
                      </w:pPr>
                    </w:p>
                  </w:txbxContent>
                </v:textbox>
              </v:roundrect>
            </w:pict>
          </mc:Fallback>
        </mc:AlternateContent>
      </w:r>
      <w:r w:rsidR="001F27BB" w:rsidRPr="00806652">
        <w:rPr>
          <w:rFonts w:ascii="Traditional Arabic" w:eastAsia="Times New Roman" w:hAnsi="Traditional Arabic" w:cs="Traditional Arabic"/>
          <w:sz w:val="36"/>
          <w:szCs w:val="36"/>
          <w:rtl/>
          <w:lang w:bidi="ar-DZ"/>
        </w:rPr>
        <w:t>بعنوان:</w:t>
      </w:r>
    </w:p>
    <w:p w:rsidR="00F407F6" w:rsidRPr="00F407F6" w:rsidRDefault="00F407F6" w:rsidP="00F407F6">
      <w:pPr>
        <w:rPr>
          <w:rFonts w:ascii="Calibri" w:eastAsia="Times New Roman" w:hAnsi="Calibri" w:cs="Simplified Arabic"/>
          <w:sz w:val="32"/>
          <w:szCs w:val="32"/>
          <w:rtl/>
          <w:lang w:bidi="ar-DZ"/>
        </w:rPr>
      </w:pPr>
    </w:p>
    <w:p w:rsidR="00F407F6" w:rsidRPr="00F407F6" w:rsidRDefault="00F407F6" w:rsidP="00F407F6">
      <w:pPr>
        <w:rPr>
          <w:rFonts w:ascii="Calibri" w:eastAsia="Times New Roman" w:hAnsi="Calibri" w:cs="Simplified Arabic"/>
          <w:sz w:val="32"/>
          <w:szCs w:val="32"/>
          <w:rtl/>
          <w:lang w:bidi="ar-DZ"/>
        </w:rPr>
      </w:pPr>
    </w:p>
    <w:p w:rsidR="00F407F6" w:rsidRDefault="00F407F6" w:rsidP="00F407F6">
      <w:pPr>
        <w:rPr>
          <w:rFonts w:ascii="Calibri" w:eastAsia="Times New Roman" w:hAnsi="Calibri" w:cs="Simplified Arabic"/>
          <w:sz w:val="32"/>
          <w:szCs w:val="32"/>
          <w:rtl/>
          <w:lang w:bidi="ar-DZ"/>
        </w:rPr>
      </w:pPr>
    </w:p>
    <w:p w:rsidR="00D45823" w:rsidRDefault="00D45823" w:rsidP="00F407F6">
      <w:pPr>
        <w:rPr>
          <w:rFonts w:ascii="Calibri" w:eastAsia="Times New Roman" w:hAnsi="Calibri" w:cs="Simplified Arabic"/>
          <w:sz w:val="32"/>
          <w:szCs w:val="32"/>
          <w:rtl/>
          <w:lang w:bidi="ar-DZ"/>
        </w:rPr>
      </w:pPr>
    </w:p>
    <w:p w:rsidR="00F407F6" w:rsidRPr="00095AFD" w:rsidRDefault="00F407F6" w:rsidP="00F407F6">
      <w:pPr>
        <w:rPr>
          <w:rFonts w:ascii="Simplified Arabic" w:eastAsia="Times New Roman" w:hAnsi="Simplified Arabic" w:cs="Simplified Arabic"/>
          <w:sz w:val="32"/>
          <w:szCs w:val="32"/>
          <w:rtl/>
        </w:rPr>
      </w:pPr>
      <w:r w:rsidRPr="00095AFD">
        <w:rPr>
          <w:rFonts w:ascii="Simplified Arabic" w:eastAsia="Times New Roman" w:hAnsi="Simplified Arabic" w:cs="Simplified Arabic"/>
          <w:sz w:val="32"/>
          <w:szCs w:val="32"/>
          <w:rtl/>
        </w:rPr>
        <w:t xml:space="preserve">إعداد الطالب /             </w:t>
      </w:r>
      <w:r w:rsidR="00B775BF" w:rsidRPr="00095AFD">
        <w:rPr>
          <w:rFonts w:ascii="Simplified Arabic" w:eastAsia="Times New Roman" w:hAnsi="Simplified Arabic" w:cs="Simplified Arabic"/>
          <w:sz w:val="32"/>
          <w:szCs w:val="32"/>
          <w:rtl/>
        </w:rPr>
        <w:t xml:space="preserve">                             </w:t>
      </w:r>
      <w:r w:rsidRPr="00095AFD">
        <w:rPr>
          <w:rFonts w:ascii="Simplified Arabic" w:eastAsia="Times New Roman" w:hAnsi="Simplified Arabic" w:cs="Simplified Arabic"/>
          <w:sz w:val="32"/>
          <w:szCs w:val="32"/>
          <w:rtl/>
        </w:rPr>
        <w:t xml:space="preserve">           إشراف </w:t>
      </w:r>
      <w:r w:rsidR="00B775BF" w:rsidRPr="00095AFD">
        <w:rPr>
          <w:rFonts w:ascii="Simplified Arabic" w:eastAsia="Times New Roman" w:hAnsi="Simplified Arabic" w:cs="Simplified Arabic"/>
          <w:sz w:val="32"/>
          <w:szCs w:val="32"/>
          <w:rtl/>
        </w:rPr>
        <w:t>البروفيسور</w:t>
      </w:r>
      <w:r w:rsidRPr="00095AFD">
        <w:rPr>
          <w:rFonts w:ascii="Simplified Arabic" w:eastAsia="Times New Roman" w:hAnsi="Simplified Arabic" w:cs="Simplified Arabic"/>
          <w:sz w:val="32"/>
          <w:szCs w:val="32"/>
          <w:rtl/>
        </w:rPr>
        <w:t>/</w:t>
      </w:r>
    </w:p>
    <w:p w:rsidR="00DB3EC7" w:rsidRPr="00095AFD" w:rsidRDefault="00F407F6" w:rsidP="00F407F6">
      <w:pPr>
        <w:rPr>
          <w:rFonts w:ascii="Simplified Arabic" w:eastAsia="Times New Roman" w:hAnsi="Simplified Arabic" w:cs="Simplified Arabic"/>
          <w:sz w:val="32"/>
          <w:szCs w:val="32"/>
          <w:rtl/>
        </w:rPr>
      </w:pPr>
      <w:r w:rsidRPr="00095AFD">
        <w:rPr>
          <w:rFonts w:ascii="Simplified Arabic" w:eastAsia="Times New Roman" w:hAnsi="Simplified Arabic" w:cs="Simplified Arabic"/>
          <w:sz w:val="32"/>
          <w:szCs w:val="32"/>
          <w:rtl/>
        </w:rPr>
        <w:t xml:space="preserve">إبراهيم علي صالح غراب                  </w:t>
      </w:r>
      <w:r w:rsidR="00846A95">
        <w:rPr>
          <w:rFonts w:ascii="Simplified Arabic" w:eastAsia="Times New Roman" w:hAnsi="Simplified Arabic" w:cs="Simplified Arabic" w:hint="cs"/>
          <w:sz w:val="32"/>
          <w:szCs w:val="32"/>
          <w:rtl/>
        </w:rPr>
        <w:t xml:space="preserve">                </w:t>
      </w:r>
      <w:r w:rsidRPr="00095AFD">
        <w:rPr>
          <w:rFonts w:ascii="Simplified Arabic" w:eastAsia="Times New Roman" w:hAnsi="Simplified Arabic" w:cs="Simplified Arabic"/>
          <w:sz w:val="32"/>
          <w:szCs w:val="32"/>
          <w:rtl/>
        </w:rPr>
        <w:t xml:space="preserve">     </w:t>
      </w:r>
      <w:r w:rsidR="00B775BF" w:rsidRPr="00095AFD">
        <w:rPr>
          <w:rFonts w:ascii="Simplified Arabic" w:eastAsia="Times New Roman" w:hAnsi="Simplified Arabic" w:cs="Simplified Arabic"/>
          <w:sz w:val="32"/>
          <w:szCs w:val="32"/>
          <w:rtl/>
        </w:rPr>
        <w:t xml:space="preserve">  </w:t>
      </w:r>
      <w:r w:rsidRPr="00095AFD">
        <w:rPr>
          <w:rFonts w:ascii="Simplified Arabic" w:eastAsia="Times New Roman" w:hAnsi="Simplified Arabic" w:cs="Simplified Arabic"/>
          <w:sz w:val="32"/>
          <w:szCs w:val="32"/>
          <w:rtl/>
        </w:rPr>
        <w:t xml:space="preserve">  </w:t>
      </w:r>
      <w:r w:rsidR="00B775BF" w:rsidRPr="00095AFD">
        <w:rPr>
          <w:rFonts w:ascii="Simplified Arabic" w:eastAsia="Times New Roman" w:hAnsi="Simplified Arabic" w:cs="Simplified Arabic"/>
          <w:sz w:val="32"/>
          <w:szCs w:val="32"/>
          <w:rtl/>
        </w:rPr>
        <w:t xml:space="preserve">أ. </w:t>
      </w:r>
      <w:r w:rsidRPr="00095AFD">
        <w:rPr>
          <w:rFonts w:ascii="Simplified Arabic" w:eastAsia="Times New Roman" w:hAnsi="Simplified Arabic" w:cs="Simplified Arabic"/>
          <w:sz w:val="32"/>
          <w:szCs w:val="32"/>
          <w:rtl/>
        </w:rPr>
        <w:t xml:space="preserve">د. بن قناب الحاج </w:t>
      </w:r>
    </w:p>
    <w:p w:rsidR="00DB3EC7" w:rsidRPr="00DB3EC7" w:rsidRDefault="00F407F6" w:rsidP="00F407F6">
      <w:pPr>
        <w:rPr>
          <w:rFonts w:ascii="Traditional Arabic" w:eastAsia="Times New Roman" w:hAnsi="Traditional Arabic" w:cs="Traditional Arabic"/>
          <w:b/>
          <w:bCs/>
          <w:sz w:val="32"/>
          <w:szCs w:val="32"/>
          <w:rtl/>
        </w:rPr>
      </w:pPr>
      <w:r w:rsidRPr="00DB3EC7">
        <w:rPr>
          <w:rFonts w:ascii="Traditional Arabic" w:eastAsia="Times New Roman" w:hAnsi="Traditional Arabic" w:cs="Traditional Arabic"/>
          <w:b/>
          <w:bCs/>
          <w:sz w:val="32"/>
          <w:szCs w:val="32"/>
          <w:rtl/>
        </w:rPr>
        <w:t xml:space="preserve"> </w:t>
      </w:r>
      <w:r w:rsidR="00DB3EC7" w:rsidRPr="00DB3EC7">
        <w:rPr>
          <w:rFonts w:ascii="Traditional Arabic" w:eastAsia="Times New Roman" w:hAnsi="Traditional Arabic" w:cs="Traditional Arabic"/>
          <w:b/>
          <w:bCs/>
          <w:sz w:val="32"/>
          <w:szCs w:val="32"/>
          <w:rtl/>
        </w:rPr>
        <w:t>لجنة المناقشة:</w:t>
      </w:r>
    </w:p>
    <w:tbl>
      <w:tblPr>
        <w:tblStyle w:val="a4"/>
        <w:bidiVisual/>
        <w:tblW w:w="0" w:type="auto"/>
        <w:tblInd w:w="-745" w:type="dxa"/>
        <w:tblLook w:val="04A0" w:firstRow="1" w:lastRow="0" w:firstColumn="1" w:lastColumn="0" w:noHBand="0" w:noVBand="1"/>
      </w:tblPr>
      <w:tblGrid>
        <w:gridCol w:w="3260"/>
        <w:gridCol w:w="2127"/>
        <w:gridCol w:w="2409"/>
        <w:gridCol w:w="1560"/>
      </w:tblGrid>
      <w:tr w:rsidR="00DB3EC7" w:rsidTr="00DB3EC7">
        <w:tc>
          <w:tcPr>
            <w:tcW w:w="32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lang w:bidi="ar-YE"/>
              </w:rPr>
            </w:pPr>
            <w:proofErr w:type="spellStart"/>
            <w:r>
              <w:rPr>
                <w:rFonts w:ascii="Traditional Arabic" w:eastAsia="Times New Roman" w:hAnsi="Traditional Arabic" w:cs="Traditional Arabic"/>
                <w:b/>
                <w:bCs/>
                <w:color w:val="000000" w:themeColor="text1"/>
                <w:sz w:val="32"/>
                <w:szCs w:val="32"/>
                <w:rtl/>
              </w:rPr>
              <w:t>أ.د</w:t>
            </w:r>
            <w:proofErr w:type="spellEnd"/>
            <w:r>
              <w:rPr>
                <w:rFonts w:ascii="Traditional Arabic" w:eastAsia="Times New Roman" w:hAnsi="Traditional Arabic" w:cs="Traditional Arabic"/>
                <w:b/>
                <w:bCs/>
                <w:color w:val="000000" w:themeColor="text1"/>
                <w:sz w:val="32"/>
                <w:szCs w:val="32"/>
                <w:rtl/>
              </w:rPr>
              <w:t>. بن قاصد علي</w:t>
            </w:r>
            <w:r>
              <w:rPr>
                <w:rFonts w:ascii="Traditional Arabic" w:eastAsia="Times New Roman" w:hAnsi="Traditional Arabic" w:cs="Traditional Arabic"/>
                <w:b/>
                <w:bCs/>
                <w:color w:val="000000" w:themeColor="text1"/>
                <w:sz w:val="32"/>
                <w:szCs w:val="32"/>
                <w:rtl/>
                <w:lang w:bidi="ar-YE"/>
              </w:rPr>
              <w:t xml:space="preserve"> الحاج محمد</w:t>
            </w:r>
          </w:p>
        </w:tc>
        <w:tc>
          <w:tcPr>
            <w:tcW w:w="2127"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استاذ التعليم العالي</w:t>
            </w:r>
          </w:p>
        </w:tc>
        <w:tc>
          <w:tcPr>
            <w:tcW w:w="2409"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جامعة مستغانم</w:t>
            </w:r>
          </w:p>
        </w:tc>
        <w:tc>
          <w:tcPr>
            <w:tcW w:w="15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رئيسا</w:t>
            </w:r>
          </w:p>
        </w:tc>
      </w:tr>
      <w:tr w:rsidR="00DB3EC7" w:rsidTr="00DB3EC7">
        <w:tc>
          <w:tcPr>
            <w:tcW w:w="32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أ. د. بن قناب الحاج</w:t>
            </w:r>
          </w:p>
        </w:tc>
        <w:tc>
          <w:tcPr>
            <w:tcW w:w="2127"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استاذ التعليم العالي</w:t>
            </w:r>
          </w:p>
        </w:tc>
        <w:tc>
          <w:tcPr>
            <w:tcW w:w="2409"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جامعة مستغانم</w:t>
            </w:r>
          </w:p>
        </w:tc>
        <w:tc>
          <w:tcPr>
            <w:tcW w:w="15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مقررا</w:t>
            </w:r>
          </w:p>
        </w:tc>
      </w:tr>
      <w:tr w:rsidR="00DB3EC7" w:rsidTr="00DB3EC7">
        <w:tc>
          <w:tcPr>
            <w:tcW w:w="32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د. أوس عبدالعزيز</w:t>
            </w:r>
          </w:p>
        </w:tc>
        <w:tc>
          <w:tcPr>
            <w:tcW w:w="2127"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استاذ محاضر" أ "</w:t>
            </w:r>
          </w:p>
        </w:tc>
        <w:tc>
          <w:tcPr>
            <w:tcW w:w="2409"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 xml:space="preserve">جامعة شلف </w:t>
            </w:r>
          </w:p>
        </w:tc>
        <w:tc>
          <w:tcPr>
            <w:tcW w:w="15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عضوا</w:t>
            </w:r>
          </w:p>
        </w:tc>
      </w:tr>
      <w:tr w:rsidR="00DB3EC7" w:rsidTr="00DB3EC7">
        <w:tc>
          <w:tcPr>
            <w:tcW w:w="32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proofErr w:type="spellStart"/>
            <w:r>
              <w:rPr>
                <w:rFonts w:ascii="Traditional Arabic" w:eastAsia="Times New Roman" w:hAnsi="Traditional Arabic" w:cs="Traditional Arabic"/>
                <w:b/>
                <w:bCs/>
                <w:color w:val="000000" w:themeColor="text1"/>
                <w:sz w:val="32"/>
                <w:szCs w:val="32"/>
                <w:rtl/>
              </w:rPr>
              <w:t>د.مناد</w:t>
            </w:r>
            <w:proofErr w:type="spellEnd"/>
            <w:r>
              <w:rPr>
                <w:rFonts w:ascii="Traditional Arabic" w:eastAsia="Times New Roman" w:hAnsi="Traditional Arabic" w:cs="Traditional Arabic"/>
                <w:b/>
                <w:bCs/>
                <w:color w:val="000000" w:themeColor="text1"/>
                <w:sz w:val="32"/>
                <w:szCs w:val="32"/>
                <w:rtl/>
              </w:rPr>
              <w:t xml:space="preserve"> </w:t>
            </w:r>
            <w:proofErr w:type="spellStart"/>
            <w:r>
              <w:rPr>
                <w:rFonts w:ascii="Traditional Arabic" w:eastAsia="Times New Roman" w:hAnsi="Traditional Arabic" w:cs="Traditional Arabic"/>
                <w:b/>
                <w:bCs/>
                <w:color w:val="000000" w:themeColor="text1"/>
                <w:sz w:val="32"/>
                <w:szCs w:val="32"/>
                <w:rtl/>
              </w:rPr>
              <w:t>فوضيل</w:t>
            </w:r>
            <w:proofErr w:type="spellEnd"/>
          </w:p>
        </w:tc>
        <w:tc>
          <w:tcPr>
            <w:tcW w:w="2127"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استاذ محاضر" أ "</w:t>
            </w:r>
          </w:p>
        </w:tc>
        <w:tc>
          <w:tcPr>
            <w:tcW w:w="2409"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جامعة مستغانم</w:t>
            </w:r>
          </w:p>
        </w:tc>
        <w:tc>
          <w:tcPr>
            <w:tcW w:w="15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عضوا</w:t>
            </w:r>
          </w:p>
        </w:tc>
      </w:tr>
      <w:tr w:rsidR="00DB3EC7" w:rsidTr="00DB3EC7">
        <w:tc>
          <w:tcPr>
            <w:tcW w:w="32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 xml:space="preserve">د. </w:t>
            </w:r>
            <w:proofErr w:type="spellStart"/>
            <w:r>
              <w:rPr>
                <w:rFonts w:ascii="Traditional Arabic" w:eastAsia="Times New Roman" w:hAnsi="Traditional Arabic" w:cs="Traditional Arabic"/>
                <w:b/>
                <w:bCs/>
                <w:color w:val="000000" w:themeColor="text1"/>
                <w:sz w:val="32"/>
                <w:szCs w:val="32"/>
                <w:rtl/>
              </w:rPr>
              <w:t>بورزامة</w:t>
            </w:r>
            <w:proofErr w:type="spellEnd"/>
            <w:r>
              <w:rPr>
                <w:rFonts w:ascii="Traditional Arabic" w:eastAsia="Times New Roman" w:hAnsi="Traditional Arabic" w:cs="Traditional Arabic"/>
                <w:b/>
                <w:bCs/>
                <w:color w:val="000000" w:themeColor="text1"/>
                <w:sz w:val="32"/>
                <w:szCs w:val="32"/>
                <w:rtl/>
              </w:rPr>
              <w:t xml:space="preserve"> رابح</w:t>
            </w:r>
          </w:p>
        </w:tc>
        <w:tc>
          <w:tcPr>
            <w:tcW w:w="2127"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استاذ محاضر" أ "</w:t>
            </w:r>
          </w:p>
        </w:tc>
        <w:tc>
          <w:tcPr>
            <w:tcW w:w="2409"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جامعة شلف</w:t>
            </w:r>
          </w:p>
        </w:tc>
        <w:tc>
          <w:tcPr>
            <w:tcW w:w="15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عضوا</w:t>
            </w:r>
          </w:p>
        </w:tc>
      </w:tr>
      <w:tr w:rsidR="00DB3EC7" w:rsidTr="00DB3EC7">
        <w:trPr>
          <w:trHeight w:val="397"/>
        </w:trPr>
        <w:tc>
          <w:tcPr>
            <w:tcW w:w="32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د. سي العربي الشارف</w:t>
            </w:r>
          </w:p>
        </w:tc>
        <w:tc>
          <w:tcPr>
            <w:tcW w:w="2127"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استاذ محاضر" أ "</w:t>
            </w:r>
          </w:p>
        </w:tc>
        <w:tc>
          <w:tcPr>
            <w:tcW w:w="2409"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جامعة تيسمسيلت</w:t>
            </w:r>
          </w:p>
        </w:tc>
        <w:tc>
          <w:tcPr>
            <w:tcW w:w="1560" w:type="dxa"/>
            <w:tcBorders>
              <w:top w:val="single" w:sz="4" w:space="0" w:color="auto"/>
              <w:left w:val="single" w:sz="4" w:space="0" w:color="auto"/>
              <w:bottom w:val="single" w:sz="4" w:space="0" w:color="auto"/>
              <w:right w:val="single" w:sz="4" w:space="0" w:color="auto"/>
            </w:tcBorders>
            <w:hideMark/>
          </w:tcPr>
          <w:p w:rsidR="00DB3EC7" w:rsidRDefault="00DB3EC7">
            <w:pPr>
              <w:jc w:val="center"/>
              <w:rPr>
                <w:rFonts w:ascii="Traditional Arabic" w:eastAsia="Times New Roman" w:hAnsi="Traditional Arabic" w:cs="Traditional Arabic"/>
                <w:b/>
                <w:bCs/>
                <w:color w:val="000000" w:themeColor="text1"/>
                <w:sz w:val="32"/>
                <w:szCs w:val="32"/>
              </w:rPr>
            </w:pPr>
            <w:r>
              <w:rPr>
                <w:rFonts w:ascii="Traditional Arabic" w:eastAsia="Times New Roman" w:hAnsi="Traditional Arabic" w:cs="Traditional Arabic"/>
                <w:b/>
                <w:bCs/>
                <w:color w:val="000000" w:themeColor="text1"/>
                <w:sz w:val="32"/>
                <w:szCs w:val="32"/>
                <w:rtl/>
              </w:rPr>
              <w:t>عضوا</w:t>
            </w:r>
          </w:p>
        </w:tc>
      </w:tr>
    </w:tbl>
    <w:p w:rsidR="00DB3EC7" w:rsidRPr="00DB3EC7" w:rsidRDefault="00DB3EC7" w:rsidP="00DB3EC7">
      <w:pPr>
        <w:jc w:val="center"/>
        <w:rPr>
          <w:rFonts w:ascii="Calibri" w:eastAsia="Times New Roman" w:hAnsi="Calibri" w:cs="Andalus"/>
          <w:b/>
          <w:bCs/>
          <w:sz w:val="28"/>
          <w:szCs w:val="28"/>
          <w:rtl/>
        </w:rPr>
      </w:pPr>
      <w:r w:rsidRPr="00DB3EC7">
        <w:rPr>
          <w:rFonts w:ascii="Calibri" w:eastAsia="Times New Roman" w:hAnsi="Calibri" w:cs="Andalus" w:hint="cs"/>
          <w:b/>
          <w:bCs/>
          <w:sz w:val="28"/>
          <w:szCs w:val="28"/>
          <w:rtl/>
        </w:rPr>
        <w:t>السنة ال</w:t>
      </w:r>
      <w:r w:rsidRPr="00DB3EC7">
        <w:rPr>
          <w:rFonts w:ascii="Calibri" w:eastAsia="Times New Roman" w:hAnsi="Calibri" w:cs="Andalus" w:hint="cs"/>
          <w:b/>
          <w:bCs/>
          <w:sz w:val="28"/>
          <w:szCs w:val="28"/>
          <w:rtl/>
          <w:lang w:bidi="ar-YE"/>
        </w:rPr>
        <w:t>جامعية</w:t>
      </w:r>
      <w:r w:rsidRPr="00DB3EC7">
        <w:rPr>
          <w:rFonts w:ascii="Calibri" w:eastAsia="Times New Roman" w:hAnsi="Calibri" w:cs="Andalus" w:hint="cs"/>
          <w:b/>
          <w:bCs/>
          <w:sz w:val="28"/>
          <w:szCs w:val="28"/>
          <w:rtl/>
        </w:rPr>
        <w:t xml:space="preserve">: </w:t>
      </w:r>
      <w:r w:rsidRPr="00DB3EC7">
        <w:rPr>
          <w:rFonts w:asciiTheme="majorBidi" w:eastAsia="Times New Roman" w:hAnsiTheme="majorBidi" w:cstheme="majorBidi"/>
          <w:b/>
          <w:bCs/>
          <w:sz w:val="28"/>
          <w:szCs w:val="28"/>
        </w:rPr>
        <w:t>2018</w:t>
      </w:r>
      <w:r w:rsidRPr="00DB3EC7">
        <w:rPr>
          <w:rFonts w:ascii="Calibri" w:eastAsia="Times New Roman" w:hAnsi="Calibri" w:cs="Andalus" w:hint="cs"/>
          <w:b/>
          <w:bCs/>
          <w:sz w:val="28"/>
          <w:szCs w:val="28"/>
          <w:rtl/>
        </w:rPr>
        <w:t xml:space="preserve">  -  </w:t>
      </w:r>
      <w:r w:rsidRPr="00DB3EC7">
        <w:rPr>
          <w:rFonts w:asciiTheme="majorBidi" w:eastAsia="Times New Roman" w:hAnsiTheme="majorBidi" w:cstheme="majorBidi"/>
          <w:b/>
          <w:bCs/>
          <w:sz w:val="28"/>
          <w:szCs w:val="28"/>
        </w:rPr>
        <w:t>2019</w:t>
      </w:r>
    </w:p>
    <w:p w:rsidR="00AA3732" w:rsidRPr="001965A5" w:rsidRDefault="00DB3EC7" w:rsidP="00DB3EC7">
      <w:pPr>
        <w:tabs>
          <w:tab w:val="left" w:pos="2636"/>
        </w:tabs>
        <w:rPr>
          <w:rFonts w:ascii="Traditional Arabic" w:eastAsia="Calibri" w:hAnsi="Traditional Arabic" w:cs="Traditional Arabic"/>
          <w:b/>
          <w:bCs/>
          <w:sz w:val="36"/>
          <w:szCs w:val="36"/>
          <w:rtl/>
          <w:lang w:val="en-GB" w:bidi="ar-MA"/>
        </w:rPr>
      </w:pPr>
      <w:r>
        <w:rPr>
          <w:rFonts w:ascii="Calibri" w:eastAsia="Times New Roman" w:hAnsi="Calibri" w:cs="Simplified Arabic"/>
          <w:sz w:val="32"/>
          <w:szCs w:val="32"/>
          <w:rtl/>
          <w:lang w:bidi="ar-YE"/>
        </w:rPr>
        <w:lastRenderedPageBreak/>
        <w:tab/>
      </w:r>
      <w:r w:rsidR="00AA3732" w:rsidRPr="001965A5">
        <w:rPr>
          <w:rFonts w:ascii="Traditional Arabic" w:eastAsia="Calibri" w:hAnsi="Traditional Arabic" w:cs="Traditional Arabic"/>
          <w:b/>
          <w:bCs/>
          <w:sz w:val="36"/>
          <w:szCs w:val="36"/>
          <w:rtl/>
          <w:lang w:val="en-GB" w:bidi="ar-MA"/>
        </w:rPr>
        <w:t>محضر المناقشة</w:t>
      </w:r>
    </w:p>
    <w:p w:rsidR="00AA3732" w:rsidRPr="001965A5" w:rsidRDefault="00AA3732" w:rsidP="009B640F">
      <w:pPr>
        <w:rPr>
          <w:rFonts w:ascii="Traditional Arabic" w:eastAsia="Calibri" w:hAnsi="Traditional Arabic" w:cs="Traditional Arabic"/>
          <w:b/>
          <w:bCs/>
          <w:sz w:val="32"/>
          <w:szCs w:val="32"/>
          <w:rtl/>
          <w:lang w:val="en-GB" w:bidi="ar-DZ"/>
        </w:rPr>
      </w:pPr>
      <w:r w:rsidRPr="001965A5">
        <w:rPr>
          <w:rFonts w:ascii="Traditional Arabic" w:eastAsia="Calibri" w:hAnsi="Traditional Arabic" w:cs="Traditional Arabic"/>
          <w:b/>
          <w:bCs/>
          <w:sz w:val="32"/>
          <w:szCs w:val="32"/>
          <w:rtl/>
          <w:lang w:val="en-GB" w:bidi="ar-MA"/>
        </w:rPr>
        <w:t>في يوم ............... من شهر ............. سنة ...............</w:t>
      </w:r>
      <w:r>
        <w:rPr>
          <w:rFonts w:ascii="Traditional Arabic" w:eastAsia="Calibri" w:hAnsi="Traditional Arabic" w:cs="Traditional Arabic"/>
          <w:b/>
          <w:bCs/>
          <w:sz w:val="32"/>
          <w:szCs w:val="32"/>
          <w:lang w:val="en-GB" w:bidi="ar-MA"/>
        </w:rPr>
        <w:t>.</w:t>
      </w:r>
      <w:r>
        <w:rPr>
          <w:rFonts w:ascii="Traditional Arabic" w:eastAsia="Calibri" w:hAnsi="Traditional Arabic" w:cs="Traditional Arabic"/>
          <w:b/>
          <w:bCs/>
          <w:sz w:val="32"/>
          <w:szCs w:val="32"/>
          <w:lang w:bidi="ar-MA"/>
        </w:rPr>
        <w:t>........</w:t>
      </w:r>
      <w:r>
        <w:rPr>
          <w:rFonts w:ascii="Traditional Arabic" w:eastAsia="Calibri" w:hAnsi="Traditional Arabic" w:cs="Traditional Arabic"/>
          <w:b/>
          <w:bCs/>
          <w:sz w:val="32"/>
          <w:szCs w:val="32"/>
          <w:lang w:val="en-GB" w:bidi="ar-MA"/>
        </w:rPr>
        <w:t>.</w:t>
      </w:r>
      <w:r w:rsidRPr="001965A5">
        <w:rPr>
          <w:rFonts w:ascii="Traditional Arabic" w:eastAsia="Calibri" w:hAnsi="Traditional Arabic" w:cs="Traditional Arabic"/>
          <w:b/>
          <w:bCs/>
          <w:sz w:val="32"/>
          <w:szCs w:val="32"/>
          <w:lang w:bidi="ar-MA"/>
        </w:rPr>
        <w:t>..</w:t>
      </w:r>
      <w:r w:rsidRPr="001965A5">
        <w:rPr>
          <w:rFonts w:ascii="Traditional Arabic" w:eastAsia="Calibri" w:hAnsi="Traditional Arabic" w:cs="Traditional Arabic"/>
          <w:b/>
          <w:bCs/>
          <w:sz w:val="32"/>
          <w:szCs w:val="32"/>
          <w:lang w:val="en-GB" w:bidi="ar-MA"/>
        </w:rPr>
        <w:t>..</w:t>
      </w:r>
      <w:r w:rsidRPr="001965A5">
        <w:rPr>
          <w:rFonts w:ascii="Traditional Arabic" w:eastAsia="Calibri" w:hAnsi="Traditional Arabic" w:cs="Traditional Arabic"/>
          <w:b/>
          <w:bCs/>
          <w:sz w:val="32"/>
          <w:szCs w:val="32"/>
          <w:rtl/>
          <w:lang w:val="en-GB" w:bidi="ar-MA"/>
        </w:rPr>
        <w:t>بموجب قرار المناقشة رقم........</w:t>
      </w:r>
      <w:r w:rsidRPr="001965A5">
        <w:rPr>
          <w:rFonts w:ascii="Traditional Arabic" w:eastAsia="Calibri" w:hAnsi="Traditional Arabic" w:cs="Traditional Arabic"/>
          <w:b/>
          <w:bCs/>
          <w:sz w:val="32"/>
          <w:szCs w:val="32"/>
          <w:lang w:val="en-GB" w:bidi="ar-MA"/>
        </w:rPr>
        <w:t>............</w:t>
      </w:r>
      <w:r>
        <w:rPr>
          <w:rFonts w:ascii="Traditional Arabic" w:eastAsia="Calibri" w:hAnsi="Traditional Arabic" w:cs="Traditional Arabic"/>
          <w:b/>
          <w:bCs/>
          <w:sz w:val="32"/>
          <w:szCs w:val="32"/>
          <w:rtl/>
          <w:lang w:val="en-GB" w:bidi="ar-MA"/>
        </w:rPr>
        <w:t>الصادر عن ...</w:t>
      </w:r>
      <w:r w:rsidRPr="001965A5">
        <w:rPr>
          <w:rFonts w:ascii="Traditional Arabic" w:eastAsia="Calibri" w:hAnsi="Traditional Arabic" w:cs="Traditional Arabic"/>
          <w:b/>
          <w:bCs/>
          <w:sz w:val="32"/>
          <w:szCs w:val="32"/>
          <w:lang w:bidi="ar-MA"/>
        </w:rPr>
        <w:t>.</w:t>
      </w:r>
      <w:r w:rsidRPr="001965A5">
        <w:rPr>
          <w:rFonts w:ascii="Traditional Arabic" w:eastAsia="Calibri" w:hAnsi="Traditional Arabic" w:cs="Traditional Arabic"/>
          <w:b/>
          <w:bCs/>
          <w:sz w:val="32"/>
          <w:szCs w:val="32"/>
          <w:lang w:val="en-GB" w:bidi="ar-MA"/>
        </w:rPr>
        <w:t>............................</w:t>
      </w:r>
      <w:r w:rsidRPr="001965A5">
        <w:rPr>
          <w:rFonts w:ascii="Traditional Arabic" w:eastAsia="Calibri" w:hAnsi="Traditional Arabic" w:cs="Traditional Arabic"/>
          <w:b/>
          <w:bCs/>
          <w:sz w:val="32"/>
          <w:szCs w:val="32"/>
          <w:rtl/>
          <w:lang w:val="en-GB" w:bidi="ar-MA"/>
        </w:rPr>
        <w:t xml:space="preserve">...اجتمعت لجنة المناقشة لمناقشة أطروحة </w:t>
      </w:r>
      <w:r w:rsidRPr="001965A5">
        <w:rPr>
          <w:rFonts w:ascii="Traditional Arabic" w:eastAsia="Calibri" w:hAnsi="Traditional Arabic" w:cs="Traditional Arabic"/>
          <w:b/>
          <w:bCs/>
          <w:sz w:val="32"/>
          <w:szCs w:val="32"/>
          <w:rtl/>
          <w:lang w:val="en-GB" w:bidi="ar-DZ"/>
        </w:rPr>
        <w:t>دكتوراه بعنوان:</w:t>
      </w:r>
    </w:p>
    <w:p w:rsidR="00AA3732" w:rsidRPr="00E55CC1" w:rsidRDefault="00AA3732" w:rsidP="009B640F">
      <w:pPr>
        <w:jc w:val="center"/>
        <w:rPr>
          <w:rFonts w:ascii="Traditional Arabic" w:eastAsia="Calibri" w:hAnsi="Traditional Arabic" w:cs="Traditional Arabic"/>
          <w:b/>
          <w:bCs/>
          <w:sz w:val="36"/>
          <w:szCs w:val="36"/>
          <w:rtl/>
          <w:lang w:bidi="ar-YE"/>
        </w:rPr>
      </w:pPr>
      <w:r w:rsidRPr="00E55CC1">
        <w:rPr>
          <w:rFonts w:ascii="Traditional Arabic" w:eastAsia="Calibri" w:hAnsi="Traditional Arabic" w:cs="Traditional Arabic"/>
          <w:b/>
          <w:bCs/>
          <w:sz w:val="36"/>
          <w:szCs w:val="36"/>
          <w:rtl/>
          <w:lang w:bidi="ar-YE"/>
        </w:rPr>
        <w:t>استراتيجيات التسويق الرياضي وأثرها في تطوير أداء ألمؤسسات الرياضية</w:t>
      </w:r>
    </w:p>
    <w:p w:rsidR="00AA3732" w:rsidRPr="00E55CC1" w:rsidRDefault="00AA3732" w:rsidP="009B640F">
      <w:pPr>
        <w:jc w:val="center"/>
        <w:rPr>
          <w:rFonts w:ascii="Traditional Arabic" w:eastAsia="Calibri" w:hAnsi="Traditional Arabic" w:cs="Traditional Arabic"/>
          <w:b/>
          <w:bCs/>
          <w:sz w:val="36"/>
          <w:szCs w:val="36"/>
          <w:rtl/>
          <w:lang w:bidi="ar-YE"/>
        </w:rPr>
      </w:pPr>
      <w:r w:rsidRPr="00E55CC1">
        <w:rPr>
          <w:rFonts w:ascii="Traditional Arabic" w:eastAsia="Calibri" w:hAnsi="Traditional Arabic" w:cs="Traditional Arabic"/>
          <w:b/>
          <w:bCs/>
          <w:sz w:val="36"/>
          <w:szCs w:val="36"/>
          <w:rtl/>
          <w:lang w:bidi="ar-YE"/>
        </w:rPr>
        <w:t>حالة الاتحادات الرياضية اليمنية</w:t>
      </w:r>
    </w:p>
    <w:p w:rsidR="00AA3732" w:rsidRPr="001965A5" w:rsidRDefault="00AA3732" w:rsidP="009B640F">
      <w:pPr>
        <w:jc w:val="center"/>
        <w:rPr>
          <w:rFonts w:ascii="Traditional Arabic" w:eastAsia="Calibri" w:hAnsi="Traditional Arabic" w:cs="Traditional Arabic"/>
          <w:b/>
          <w:bCs/>
          <w:sz w:val="32"/>
          <w:szCs w:val="32"/>
          <w:rtl/>
          <w:lang w:val="en-GB" w:bidi="ar-MA"/>
        </w:rPr>
      </w:pPr>
      <w:r w:rsidRPr="001965A5">
        <w:rPr>
          <w:rFonts w:ascii="Traditional Arabic" w:eastAsia="Calibri" w:hAnsi="Traditional Arabic" w:cs="Traditional Arabic"/>
          <w:b/>
          <w:bCs/>
          <w:sz w:val="32"/>
          <w:szCs w:val="32"/>
          <w:rtl/>
          <w:lang w:val="en-GB" w:bidi="ar-MA"/>
        </w:rPr>
        <w:t>لجنة المناقشة</w:t>
      </w:r>
    </w:p>
    <w:tbl>
      <w:tblPr>
        <w:bidiVisual/>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61"/>
        <w:gridCol w:w="2835"/>
        <w:gridCol w:w="2269"/>
      </w:tblGrid>
      <w:tr w:rsidR="00AA3732" w:rsidRPr="001965A5" w:rsidTr="009B640F">
        <w:tc>
          <w:tcPr>
            <w:tcW w:w="4161" w:type="dxa"/>
            <w:shd w:val="clear" w:color="auto" w:fill="auto"/>
            <w:vAlign w:val="center"/>
          </w:tcPr>
          <w:p w:rsidR="00AA3732" w:rsidRPr="001965A5" w:rsidRDefault="00AA3732" w:rsidP="009B640F">
            <w:pPr>
              <w:spacing w:after="0" w:line="240" w:lineRule="auto"/>
              <w:jc w:val="center"/>
              <w:rPr>
                <w:rFonts w:ascii="Traditional Arabic" w:eastAsia="Calibri" w:hAnsi="Traditional Arabic" w:cs="Traditional Arabic"/>
                <w:b/>
                <w:bCs/>
                <w:sz w:val="32"/>
                <w:szCs w:val="32"/>
                <w:rtl/>
                <w:lang w:bidi="ar-YE"/>
              </w:rPr>
            </w:pPr>
            <w:r w:rsidRPr="001965A5">
              <w:rPr>
                <w:rFonts w:ascii="Traditional Arabic" w:eastAsia="Calibri" w:hAnsi="Traditional Arabic" w:cs="Traditional Arabic"/>
                <w:b/>
                <w:bCs/>
                <w:sz w:val="32"/>
                <w:szCs w:val="32"/>
                <w:rtl/>
                <w:lang w:bidi="ar-YE"/>
              </w:rPr>
              <w:t>الاسم واللقب</w:t>
            </w:r>
          </w:p>
        </w:tc>
        <w:tc>
          <w:tcPr>
            <w:tcW w:w="2835" w:type="dxa"/>
            <w:shd w:val="clear" w:color="auto" w:fill="auto"/>
            <w:vAlign w:val="center"/>
          </w:tcPr>
          <w:p w:rsidR="00AA3732" w:rsidRPr="001965A5" w:rsidRDefault="00AA3732" w:rsidP="009B640F">
            <w:pPr>
              <w:spacing w:after="0" w:line="240" w:lineRule="auto"/>
              <w:jc w:val="center"/>
              <w:rPr>
                <w:rFonts w:ascii="Traditional Arabic" w:eastAsia="Calibri" w:hAnsi="Traditional Arabic" w:cs="Traditional Arabic"/>
                <w:b/>
                <w:bCs/>
                <w:sz w:val="32"/>
                <w:szCs w:val="32"/>
                <w:rtl/>
                <w:lang w:bidi="ar-YE"/>
              </w:rPr>
            </w:pPr>
            <w:r w:rsidRPr="001965A5">
              <w:rPr>
                <w:rFonts w:ascii="Traditional Arabic" w:eastAsia="Calibri" w:hAnsi="Traditional Arabic" w:cs="Traditional Arabic"/>
                <w:b/>
                <w:bCs/>
                <w:sz w:val="32"/>
                <w:szCs w:val="32"/>
                <w:rtl/>
                <w:lang w:bidi="ar-YE"/>
              </w:rPr>
              <w:t>الجامعة التابع لها</w:t>
            </w:r>
          </w:p>
        </w:tc>
        <w:tc>
          <w:tcPr>
            <w:tcW w:w="2269" w:type="dxa"/>
            <w:shd w:val="clear" w:color="auto" w:fill="auto"/>
            <w:vAlign w:val="center"/>
          </w:tcPr>
          <w:p w:rsidR="00AA3732" w:rsidRPr="001965A5" w:rsidRDefault="00AA3732" w:rsidP="009B640F">
            <w:pPr>
              <w:spacing w:after="0" w:line="240" w:lineRule="auto"/>
              <w:jc w:val="center"/>
              <w:rPr>
                <w:rFonts w:ascii="Traditional Arabic" w:eastAsia="Calibri" w:hAnsi="Traditional Arabic" w:cs="Traditional Arabic"/>
                <w:b/>
                <w:bCs/>
                <w:sz w:val="32"/>
                <w:szCs w:val="32"/>
                <w:rtl/>
                <w:lang w:bidi="ar-YE"/>
              </w:rPr>
            </w:pPr>
            <w:r w:rsidRPr="001965A5">
              <w:rPr>
                <w:rFonts w:ascii="Traditional Arabic" w:eastAsia="Calibri" w:hAnsi="Traditional Arabic" w:cs="Traditional Arabic"/>
                <w:b/>
                <w:bCs/>
                <w:sz w:val="32"/>
                <w:szCs w:val="32"/>
                <w:rtl/>
                <w:lang w:bidi="ar-YE"/>
              </w:rPr>
              <w:t>الامضاء</w:t>
            </w:r>
          </w:p>
        </w:tc>
      </w:tr>
      <w:tr w:rsidR="00AA3732" w:rsidRPr="001965A5" w:rsidTr="009B640F">
        <w:tc>
          <w:tcPr>
            <w:tcW w:w="4161"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r w:rsidRPr="001965A5">
              <w:rPr>
                <w:rFonts w:ascii="Traditional Arabic" w:eastAsia="Calibri" w:hAnsi="Traditional Arabic" w:cs="Traditional Arabic"/>
                <w:b/>
                <w:bCs/>
                <w:sz w:val="32"/>
                <w:szCs w:val="32"/>
                <w:rtl/>
                <w:lang w:bidi="ar-YE"/>
              </w:rPr>
              <w:t>الرئيس:</w:t>
            </w:r>
          </w:p>
        </w:tc>
        <w:tc>
          <w:tcPr>
            <w:tcW w:w="2835"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c>
          <w:tcPr>
            <w:tcW w:w="2269"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r>
      <w:tr w:rsidR="00AA3732" w:rsidRPr="001965A5" w:rsidTr="009B640F">
        <w:tc>
          <w:tcPr>
            <w:tcW w:w="4161"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r w:rsidRPr="001965A5">
              <w:rPr>
                <w:rFonts w:ascii="Traditional Arabic" w:eastAsia="Calibri" w:hAnsi="Traditional Arabic" w:cs="Traditional Arabic"/>
                <w:b/>
                <w:bCs/>
                <w:sz w:val="32"/>
                <w:szCs w:val="32"/>
                <w:rtl/>
                <w:lang w:bidi="ar-YE"/>
              </w:rPr>
              <w:t>المقرر:</w:t>
            </w:r>
          </w:p>
        </w:tc>
        <w:tc>
          <w:tcPr>
            <w:tcW w:w="2835"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c>
          <w:tcPr>
            <w:tcW w:w="2269"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r>
      <w:tr w:rsidR="00AA3732" w:rsidRPr="001965A5" w:rsidTr="009B640F">
        <w:tc>
          <w:tcPr>
            <w:tcW w:w="4161"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r w:rsidRPr="001965A5">
              <w:rPr>
                <w:rFonts w:ascii="Traditional Arabic" w:eastAsia="Calibri" w:hAnsi="Traditional Arabic" w:cs="Traditional Arabic"/>
                <w:b/>
                <w:bCs/>
                <w:sz w:val="32"/>
                <w:szCs w:val="32"/>
                <w:rtl/>
                <w:lang w:bidi="ar-YE"/>
              </w:rPr>
              <w:t>العضو الاول:</w:t>
            </w:r>
          </w:p>
        </w:tc>
        <w:tc>
          <w:tcPr>
            <w:tcW w:w="2835"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c>
          <w:tcPr>
            <w:tcW w:w="2269"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r>
      <w:tr w:rsidR="00AA3732" w:rsidRPr="001965A5" w:rsidTr="009B640F">
        <w:tc>
          <w:tcPr>
            <w:tcW w:w="4161"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r w:rsidRPr="001965A5">
              <w:rPr>
                <w:rFonts w:ascii="Traditional Arabic" w:eastAsia="Calibri" w:hAnsi="Traditional Arabic" w:cs="Traditional Arabic"/>
                <w:b/>
                <w:bCs/>
                <w:sz w:val="32"/>
                <w:szCs w:val="32"/>
                <w:rtl/>
                <w:lang w:bidi="ar-YE"/>
              </w:rPr>
              <w:t>العضو الثاني:</w:t>
            </w:r>
          </w:p>
        </w:tc>
        <w:tc>
          <w:tcPr>
            <w:tcW w:w="2835"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c>
          <w:tcPr>
            <w:tcW w:w="2269"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r>
      <w:tr w:rsidR="00AA3732" w:rsidRPr="001965A5" w:rsidTr="009B640F">
        <w:tc>
          <w:tcPr>
            <w:tcW w:w="4161"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r w:rsidRPr="001965A5">
              <w:rPr>
                <w:rFonts w:ascii="Traditional Arabic" w:eastAsia="Calibri" w:hAnsi="Traditional Arabic" w:cs="Traditional Arabic"/>
                <w:b/>
                <w:bCs/>
                <w:sz w:val="32"/>
                <w:szCs w:val="32"/>
                <w:rtl/>
                <w:lang w:bidi="ar-YE"/>
              </w:rPr>
              <w:t>العضو الثالث:</w:t>
            </w:r>
          </w:p>
        </w:tc>
        <w:tc>
          <w:tcPr>
            <w:tcW w:w="2835"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c>
          <w:tcPr>
            <w:tcW w:w="2269"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r>
      <w:tr w:rsidR="00AA3732" w:rsidRPr="001965A5" w:rsidTr="009B640F">
        <w:tc>
          <w:tcPr>
            <w:tcW w:w="4161"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r w:rsidRPr="001965A5">
              <w:rPr>
                <w:rFonts w:ascii="Traditional Arabic" w:eastAsia="Calibri" w:hAnsi="Traditional Arabic" w:cs="Traditional Arabic"/>
                <w:b/>
                <w:bCs/>
                <w:sz w:val="32"/>
                <w:szCs w:val="32"/>
                <w:rtl/>
                <w:lang w:bidi="ar-YE"/>
              </w:rPr>
              <w:t>العضو الرابع:</w:t>
            </w:r>
          </w:p>
        </w:tc>
        <w:tc>
          <w:tcPr>
            <w:tcW w:w="2835"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c>
          <w:tcPr>
            <w:tcW w:w="2269" w:type="dxa"/>
            <w:shd w:val="clear" w:color="auto" w:fill="auto"/>
          </w:tcPr>
          <w:p w:rsidR="00AA3732" w:rsidRPr="001965A5" w:rsidRDefault="00AA3732" w:rsidP="009B640F">
            <w:pPr>
              <w:spacing w:after="0" w:line="240" w:lineRule="auto"/>
              <w:rPr>
                <w:rFonts w:ascii="Traditional Arabic" w:eastAsia="Calibri" w:hAnsi="Traditional Arabic" w:cs="Traditional Arabic"/>
                <w:b/>
                <w:bCs/>
                <w:sz w:val="32"/>
                <w:szCs w:val="32"/>
                <w:rtl/>
                <w:lang w:bidi="ar-YE"/>
              </w:rPr>
            </w:pPr>
          </w:p>
        </w:tc>
      </w:tr>
    </w:tbl>
    <w:p w:rsidR="00AA3732" w:rsidRPr="001965A5" w:rsidRDefault="00AA3732" w:rsidP="009B640F">
      <w:pPr>
        <w:rPr>
          <w:rFonts w:ascii="Traditional Arabic" w:eastAsia="Calibri" w:hAnsi="Traditional Arabic" w:cs="Traditional Arabic"/>
          <w:b/>
          <w:bCs/>
          <w:sz w:val="32"/>
          <w:szCs w:val="32"/>
          <w:u w:val="single"/>
          <w:rtl/>
          <w:lang w:bidi="ar-YE"/>
        </w:rPr>
      </w:pPr>
    </w:p>
    <w:p w:rsidR="00AA3732" w:rsidRPr="001965A5" w:rsidRDefault="00AA3732" w:rsidP="009B640F">
      <w:pPr>
        <w:rPr>
          <w:rFonts w:ascii="Traditional Arabic" w:eastAsia="Calibri" w:hAnsi="Traditional Arabic" w:cs="Traditional Arabic"/>
          <w:b/>
          <w:bCs/>
          <w:sz w:val="32"/>
          <w:szCs w:val="32"/>
          <w:u w:val="single"/>
          <w:rtl/>
          <w:lang w:bidi="ar-YE"/>
        </w:rPr>
      </w:pPr>
      <w:r w:rsidRPr="001965A5">
        <w:rPr>
          <w:rFonts w:ascii="Traditional Arabic" w:eastAsia="Calibri" w:hAnsi="Traditional Arabic" w:cs="Traditional Arabic"/>
          <w:b/>
          <w:bCs/>
          <w:sz w:val="32"/>
          <w:szCs w:val="32"/>
          <w:u w:val="single"/>
          <w:rtl/>
          <w:lang w:bidi="ar-YE"/>
        </w:rPr>
        <w:t>الاستاذ المشرف: بروفيسور: أ. د: بن قناب الحاج</w:t>
      </w:r>
    </w:p>
    <w:p w:rsidR="00AA3732" w:rsidRPr="001965A5" w:rsidRDefault="00AA3732" w:rsidP="009B640F">
      <w:pPr>
        <w:rPr>
          <w:rFonts w:ascii="Traditional Arabic" w:eastAsia="Calibri" w:hAnsi="Traditional Arabic" w:cs="Traditional Arabic"/>
          <w:b/>
          <w:bCs/>
          <w:sz w:val="32"/>
          <w:szCs w:val="32"/>
          <w:rtl/>
          <w:lang w:val="en-GB" w:bidi="ar-YE"/>
        </w:rPr>
      </w:pPr>
    </w:p>
    <w:p w:rsidR="00AA3732" w:rsidRPr="001965A5" w:rsidRDefault="00AA3732" w:rsidP="009B640F">
      <w:pPr>
        <w:rPr>
          <w:rFonts w:ascii="Traditional Arabic" w:eastAsia="Calibri" w:hAnsi="Traditional Arabic" w:cs="Traditional Arabic"/>
          <w:b/>
          <w:bCs/>
          <w:sz w:val="32"/>
          <w:szCs w:val="32"/>
          <w:rtl/>
          <w:lang w:val="en-GB" w:bidi="ar-YE"/>
        </w:rPr>
      </w:pPr>
    </w:p>
    <w:p w:rsidR="00AA3732" w:rsidRPr="001965A5" w:rsidRDefault="00AA3732" w:rsidP="009B640F">
      <w:pPr>
        <w:rPr>
          <w:rFonts w:ascii="Traditional Arabic" w:eastAsia="Calibri" w:hAnsi="Traditional Arabic" w:cs="Traditional Arabic"/>
          <w:b/>
          <w:bCs/>
          <w:sz w:val="32"/>
          <w:szCs w:val="32"/>
          <w:rtl/>
          <w:lang w:val="en-GB" w:bidi="ar-YE"/>
        </w:rPr>
      </w:pPr>
    </w:p>
    <w:p w:rsidR="00AA3732" w:rsidRPr="001965A5" w:rsidRDefault="00AA3732" w:rsidP="009B640F">
      <w:pPr>
        <w:jc w:val="right"/>
        <w:rPr>
          <w:rFonts w:ascii="Simplified Arabic" w:eastAsia="Calibri" w:hAnsi="Simplified Arabic" w:cs="Simplified Arabic"/>
          <w:b/>
          <w:bCs/>
          <w:sz w:val="32"/>
          <w:szCs w:val="32"/>
          <w:u w:val="single"/>
          <w:lang w:bidi="ar-YE"/>
        </w:rPr>
      </w:pPr>
      <w:r w:rsidRPr="001965A5">
        <w:rPr>
          <w:rFonts w:ascii="Traditional Arabic" w:eastAsia="Calibri" w:hAnsi="Traditional Arabic" w:cs="Traditional Arabic"/>
          <w:b/>
          <w:bCs/>
          <w:sz w:val="32"/>
          <w:szCs w:val="32"/>
          <w:u w:val="single"/>
          <w:rtl/>
          <w:lang w:bidi="ar-YE"/>
        </w:rPr>
        <w:t>نائب المدير المكلف بما بعد التدرج والبحث العلمي والعلاقات الخارجية</w:t>
      </w:r>
    </w:p>
    <w:p w:rsidR="00AA3732" w:rsidRPr="00E55CC1" w:rsidRDefault="00AA3732" w:rsidP="009B640F">
      <w:pPr>
        <w:rPr>
          <w:rFonts w:ascii="Simplified Arabic" w:hAnsi="Simplified Arabic" w:cs="Simplified Arabic"/>
          <w:sz w:val="32"/>
          <w:szCs w:val="32"/>
          <w:u w:val="single"/>
          <w:rtl/>
          <w:lang w:bidi="ar-YE"/>
        </w:rPr>
      </w:pPr>
    </w:p>
    <w:p w:rsidR="00AA3732" w:rsidRDefault="00AA3732">
      <w:r w:rsidRPr="00E75D1F">
        <w:rPr>
          <w:rFonts w:ascii="Calibri" w:eastAsia="Times New Roman" w:hAnsi="Calibri" w:cs="Arial"/>
          <w:noProof/>
          <w:rtl/>
        </w:rPr>
        <w:lastRenderedPageBreak/>
        <w:drawing>
          <wp:inline distT="0" distB="0" distL="0" distR="0" wp14:anchorId="52CB3C6A" wp14:editId="59D99190">
            <wp:extent cx="5274310" cy="8204200"/>
            <wp:effectExtent l="19050" t="0" r="21590" b="2540000"/>
            <wp:docPr id="2" name="صورة 2"/>
            <wp:cNvGraphicFramePr/>
            <a:graphic xmlns:a="http://schemas.openxmlformats.org/drawingml/2006/main">
              <a:graphicData uri="http://schemas.openxmlformats.org/drawingml/2006/picture">
                <pic:pic xmlns:pic="http://schemas.openxmlformats.org/drawingml/2006/picture">
                  <pic:nvPicPr>
                    <pic:cNvPr id="0" name="Picture 1" descr="D:\الفلاش\الجانب النظري بصورتة النهائية\البسملة.jpg"/>
                    <pic:cNvPicPr>
                      <a:picLocks noChangeAspect="1" noChangeArrowheads="1"/>
                    </pic:cNvPicPr>
                  </pic:nvPicPr>
                  <pic:blipFill>
                    <a:blip r:embed="rId11" cstate="print">
                      <a:duotone>
                        <a:schemeClr val="accent1">
                          <a:shade val="45000"/>
                          <a:satMod val="135000"/>
                        </a:schemeClr>
                        <a:prstClr val="white"/>
                      </a:duotone>
                    </a:blip>
                    <a:srcRect/>
                    <a:stretch>
                      <a:fillRect/>
                    </a:stretch>
                  </pic:blipFill>
                  <pic:spPr bwMode="auto">
                    <a:xfrm>
                      <a:off x="0" y="0"/>
                      <a:ext cx="5274310" cy="82042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AA3732" w:rsidRDefault="00AA3732" w:rsidP="00F407F6">
      <w:pPr>
        <w:tabs>
          <w:tab w:val="left" w:pos="3191"/>
        </w:tabs>
        <w:rPr>
          <w:rFonts w:ascii="Calibri" w:eastAsia="Times New Roman" w:hAnsi="Calibri" w:cs="Simplified Arabic"/>
          <w:sz w:val="32"/>
          <w:szCs w:val="32"/>
          <w:rtl/>
          <w:lang w:bidi="ar-YE"/>
        </w:rPr>
        <w:sectPr w:rsidR="00AA3732" w:rsidSect="005939F2">
          <w:pgSz w:w="11906" w:h="16838" w:code="9"/>
          <w:pgMar w:top="1418" w:right="1985" w:bottom="1418" w:left="851" w:header="709" w:footer="709" w:gutter="0"/>
          <w:pgBorders w:display="firstPage" w:offsetFrom="page">
            <w:top w:val="triple" w:sz="4" w:space="24" w:color="17365D" w:themeColor="text2" w:themeShade="BF"/>
            <w:left w:val="triple" w:sz="4" w:space="24" w:color="17365D" w:themeColor="text2" w:themeShade="BF"/>
            <w:bottom w:val="triple" w:sz="4" w:space="24" w:color="17365D" w:themeColor="text2" w:themeShade="BF"/>
            <w:right w:val="triple" w:sz="4" w:space="24" w:color="17365D" w:themeColor="text2" w:themeShade="BF"/>
          </w:pgBorders>
          <w:cols w:space="708"/>
          <w:docGrid w:linePitch="360"/>
        </w:sectPr>
      </w:pPr>
    </w:p>
    <w:p w:rsidR="00AA3732" w:rsidRPr="00086536" w:rsidRDefault="00AA3732" w:rsidP="009B640F">
      <w:pPr>
        <w:jc w:val="center"/>
        <w:rPr>
          <w:rFonts w:cs="DecoType Naskh Variants"/>
          <w:b/>
          <w:bCs/>
          <w:sz w:val="40"/>
          <w:szCs w:val="40"/>
          <w:rtl/>
          <w:lang w:bidi="ar-YE"/>
        </w:rPr>
      </w:pPr>
      <w:r w:rsidRPr="00086536">
        <w:rPr>
          <w:rFonts w:cs="DecoType Naskh Variants" w:hint="cs"/>
          <w:b/>
          <w:bCs/>
          <w:sz w:val="40"/>
          <w:szCs w:val="40"/>
          <w:rtl/>
          <w:lang w:bidi="ar-YE"/>
        </w:rPr>
        <w:lastRenderedPageBreak/>
        <w:t>الاهداء</w:t>
      </w:r>
    </w:p>
    <w:p w:rsidR="00AA3732" w:rsidRPr="00086536" w:rsidRDefault="004F763C" w:rsidP="009B640F">
      <w:pPr>
        <w:jc w:val="both"/>
        <w:rPr>
          <w:rFonts w:cs="DecoType Naskh Variants"/>
          <w:b/>
          <w:bCs/>
          <w:sz w:val="32"/>
          <w:szCs w:val="32"/>
          <w:rtl/>
          <w:lang w:bidi="ar-YE"/>
        </w:rPr>
      </w:pPr>
      <w:r>
        <w:rPr>
          <w:rFonts w:cs="DecoType Naskh Variants" w:hint="cs"/>
          <w:b/>
          <w:bCs/>
          <w:sz w:val="32"/>
          <w:szCs w:val="32"/>
          <w:rtl/>
          <w:lang w:bidi="ar-YE"/>
        </w:rPr>
        <w:t>الى</w:t>
      </w:r>
      <w:r w:rsidR="00AA3732">
        <w:rPr>
          <w:rFonts w:cs="DecoType Naskh Variants" w:hint="cs"/>
          <w:b/>
          <w:bCs/>
          <w:sz w:val="32"/>
          <w:szCs w:val="32"/>
          <w:rtl/>
          <w:lang w:bidi="ar-YE"/>
        </w:rPr>
        <w:t xml:space="preserve"> الذي مازال يحيا بأضلعي                                         </w:t>
      </w:r>
      <w:r w:rsidR="00AA3732" w:rsidRPr="00086536">
        <w:rPr>
          <w:rFonts w:cs="DecoType Naskh Variants" w:hint="cs"/>
          <w:b/>
          <w:bCs/>
          <w:sz w:val="32"/>
          <w:szCs w:val="32"/>
          <w:rtl/>
          <w:lang w:bidi="ar-YE"/>
        </w:rPr>
        <w:t xml:space="preserve"> الى روح ابي رحمة الله علية</w:t>
      </w:r>
    </w:p>
    <w:p w:rsidR="00AA3732" w:rsidRPr="00086536" w:rsidRDefault="00AA3732" w:rsidP="009B640F">
      <w:pPr>
        <w:jc w:val="both"/>
        <w:rPr>
          <w:rFonts w:cs="DecoType Naskh Variants"/>
          <w:b/>
          <w:bCs/>
          <w:sz w:val="32"/>
          <w:szCs w:val="32"/>
          <w:rtl/>
          <w:lang w:bidi="ar-YE"/>
        </w:rPr>
      </w:pPr>
      <w:r w:rsidRPr="00086536">
        <w:rPr>
          <w:rFonts w:cs="DecoType Naskh Variants" w:hint="cs"/>
          <w:b/>
          <w:bCs/>
          <w:sz w:val="32"/>
          <w:szCs w:val="32"/>
          <w:rtl/>
          <w:lang w:bidi="ar-YE"/>
        </w:rPr>
        <w:t>الى القلب الذي سكب حنانه في قلبي</w:t>
      </w:r>
      <w:r>
        <w:rPr>
          <w:rFonts w:cs="DecoType Naskh Variants" w:hint="cs"/>
          <w:b/>
          <w:bCs/>
          <w:sz w:val="32"/>
          <w:szCs w:val="32"/>
          <w:rtl/>
          <w:lang w:bidi="ar-YE"/>
        </w:rPr>
        <w:t xml:space="preserve">                </w:t>
      </w:r>
      <w:r w:rsidRPr="00007D81">
        <w:rPr>
          <w:rFonts w:cs="DecoType Naskh Variants" w:hint="cs"/>
          <w:b/>
          <w:bCs/>
          <w:sz w:val="32"/>
          <w:szCs w:val="32"/>
          <w:rtl/>
          <w:lang w:bidi="ar-YE"/>
        </w:rPr>
        <w:t xml:space="preserve"> </w:t>
      </w:r>
      <w:r w:rsidRPr="00086536">
        <w:rPr>
          <w:rFonts w:cs="DecoType Naskh Variants" w:hint="cs"/>
          <w:b/>
          <w:bCs/>
          <w:sz w:val="32"/>
          <w:szCs w:val="32"/>
          <w:rtl/>
          <w:lang w:bidi="ar-YE"/>
        </w:rPr>
        <w:t>الى التي اضاءت لي شموع العلم والمعرفة</w:t>
      </w:r>
    </w:p>
    <w:p w:rsidR="00AA3732" w:rsidRPr="00086536" w:rsidRDefault="00AA3732" w:rsidP="009B640F">
      <w:pPr>
        <w:jc w:val="both"/>
        <w:rPr>
          <w:rFonts w:cs="DecoType Naskh Variants"/>
          <w:b/>
          <w:bCs/>
          <w:sz w:val="32"/>
          <w:szCs w:val="32"/>
          <w:rtl/>
          <w:lang w:bidi="ar-YE"/>
        </w:rPr>
      </w:pPr>
      <w:r w:rsidRPr="00086536">
        <w:rPr>
          <w:rFonts w:cs="DecoType Naskh Variants" w:hint="cs"/>
          <w:b/>
          <w:bCs/>
          <w:sz w:val="32"/>
          <w:szCs w:val="32"/>
          <w:rtl/>
          <w:lang w:bidi="ar-YE"/>
        </w:rPr>
        <w:t xml:space="preserve">الى التي كلما  كنت اقول  لها وداعا قالت لي متى الرجوع   </w:t>
      </w:r>
    </w:p>
    <w:p w:rsidR="00AA3732" w:rsidRPr="00086536" w:rsidRDefault="00AA3732" w:rsidP="009B640F">
      <w:pPr>
        <w:jc w:val="both"/>
        <w:rPr>
          <w:rFonts w:cs="DecoType Naskh Variants"/>
          <w:b/>
          <w:bCs/>
          <w:sz w:val="32"/>
          <w:szCs w:val="32"/>
          <w:rtl/>
          <w:lang w:bidi="ar-YE"/>
        </w:rPr>
      </w:pPr>
      <w:r w:rsidRPr="00086536">
        <w:rPr>
          <w:rFonts w:cs="DecoType Naskh Variants" w:hint="cs"/>
          <w:b/>
          <w:bCs/>
          <w:sz w:val="32"/>
          <w:szCs w:val="32"/>
          <w:rtl/>
          <w:lang w:bidi="ar-YE"/>
        </w:rPr>
        <w:t>وكنت اتمنى ان تفرح معي اليوم   وتقطف ثمرة من ثمار تعبها</w:t>
      </w:r>
      <w:r>
        <w:rPr>
          <w:rFonts w:cs="DecoType Naskh Variants" w:hint="cs"/>
          <w:b/>
          <w:bCs/>
          <w:sz w:val="32"/>
          <w:szCs w:val="32"/>
          <w:rtl/>
          <w:lang w:bidi="ar-YE"/>
        </w:rPr>
        <w:t xml:space="preserve">          </w:t>
      </w:r>
      <w:r w:rsidRPr="00086536">
        <w:rPr>
          <w:rFonts w:cs="DecoType Naskh Variants" w:hint="cs"/>
          <w:b/>
          <w:bCs/>
          <w:sz w:val="32"/>
          <w:szCs w:val="32"/>
          <w:rtl/>
          <w:lang w:bidi="ar-YE"/>
        </w:rPr>
        <w:t xml:space="preserve">     الى روح  امي  رحمة الله عليها </w:t>
      </w:r>
    </w:p>
    <w:p w:rsidR="00AA3732" w:rsidRPr="00086536" w:rsidRDefault="00AA3732" w:rsidP="009B640F">
      <w:pPr>
        <w:jc w:val="both"/>
        <w:rPr>
          <w:rFonts w:cs="DecoType Naskh Variants"/>
          <w:b/>
          <w:bCs/>
          <w:sz w:val="32"/>
          <w:szCs w:val="32"/>
          <w:rtl/>
          <w:lang w:bidi="ar-YE"/>
        </w:rPr>
      </w:pPr>
      <w:r w:rsidRPr="00086536">
        <w:rPr>
          <w:rFonts w:cs="DecoType Naskh Variants" w:hint="cs"/>
          <w:b/>
          <w:bCs/>
          <w:sz w:val="32"/>
          <w:szCs w:val="32"/>
          <w:rtl/>
          <w:lang w:bidi="ar-YE"/>
        </w:rPr>
        <w:t>الى رفيقة العمر الى  من كانت وما زالت لي سلوى هذه الحياة</w:t>
      </w:r>
      <w:r>
        <w:rPr>
          <w:rFonts w:cs="DecoType Naskh Variants" w:hint="cs"/>
          <w:b/>
          <w:bCs/>
          <w:sz w:val="32"/>
          <w:szCs w:val="32"/>
          <w:rtl/>
          <w:lang w:bidi="ar-YE"/>
        </w:rPr>
        <w:t xml:space="preserve">                         </w:t>
      </w:r>
      <w:r w:rsidRPr="00086536">
        <w:rPr>
          <w:rFonts w:cs="DecoType Naskh Variants" w:hint="cs"/>
          <w:b/>
          <w:bCs/>
          <w:sz w:val="32"/>
          <w:szCs w:val="32"/>
          <w:rtl/>
          <w:lang w:bidi="ar-YE"/>
        </w:rPr>
        <w:t xml:space="preserve">  الى زوجتي</w:t>
      </w:r>
    </w:p>
    <w:p w:rsidR="00AA3732" w:rsidRPr="00086536" w:rsidRDefault="00AA3732" w:rsidP="009B640F">
      <w:pPr>
        <w:jc w:val="both"/>
        <w:rPr>
          <w:rFonts w:cs="DecoType Naskh Variants"/>
          <w:b/>
          <w:bCs/>
          <w:sz w:val="32"/>
          <w:szCs w:val="32"/>
          <w:rtl/>
          <w:lang w:bidi="ar-YE"/>
        </w:rPr>
      </w:pPr>
      <w:r w:rsidRPr="00086536">
        <w:rPr>
          <w:rFonts w:cs="DecoType Naskh Variants" w:hint="cs"/>
          <w:b/>
          <w:bCs/>
          <w:sz w:val="32"/>
          <w:szCs w:val="32"/>
          <w:rtl/>
          <w:lang w:bidi="ar-YE"/>
        </w:rPr>
        <w:t>الى من سأعيش من اجلهم               الى ابنائي</w:t>
      </w:r>
    </w:p>
    <w:p w:rsidR="00AA3732" w:rsidRPr="00086536" w:rsidRDefault="00AA3732" w:rsidP="009B640F">
      <w:pPr>
        <w:jc w:val="both"/>
        <w:rPr>
          <w:rFonts w:cs="DecoType Naskh Variants"/>
          <w:b/>
          <w:bCs/>
          <w:sz w:val="32"/>
          <w:szCs w:val="32"/>
          <w:rtl/>
          <w:lang w:bidi="ar-YE"/>
        </w:rPr>
      </w:pPr>
      <w:r w:rsidRPr="00086536">
        <w:rPr>
          <w:rFonts w:cs="DecoType Naskh Variants" w:hint="cs"/>
          <w:b/>
          <w:bCs/>
          <w:sz w:val="32"/>
          <w:szCs w:val="32"/>
          <w:rtl/>
          <w:lang w:bidi="ar-YE"/>
        </w:rPr>
        <w:t>الى من صاروا  جزءا منا وصرنا جزءا منهم                                      الى اصهاري</w:t>
      </w:r>
    </w:p>
    <w:p w:rsidR="00AA3732" w:rsidRDefault="00AA3732" w:rsidP="009B640F">
      <w:pPr>
        <w:jc w:val="both"/>
        <w:rPr>
          <w:rFonts w:cs="DecoType Naskh Variants"/>
          <w:b/>
          <w:bCs/>
          <w:sz w:val="32"/>
          <w:szCs w:val="32"/>
          <w:rtl/>
          <w:lang w:bidi="ar-YE"/>
        </w:rPr>
      </w:pPr>
      <w:r w:rsidRPr="00086536">
        <w:rPr>
          <w:rFonts w:cs="DecoType Naskh Variants" w:hint="cs"/>
          <w:b/>
          <w:bCs/>
          <w:sz w:val="32"/>
          <w:szCs w:val="32"/>
          <w:rtl/>
          <w:lang w:bidi="ar-YE"/>
        </w:rPr>
        <w:t xml:space="preserve">الى  كل اساتذتي </w:t>
      </w:r>
      <w:r>
        <w:rPr>
          <w:rFonts w:cs="DecoType Naskh Variants" w:hint="cs"/>
          <w:b/>
          <w:bCs/>
          <w:sz w:val="32"/>
          <w:szCs w:val="32"/>
          <w:rtl/>
          <w:lang w:bidi="ar-YE"/>
        </w:rPr>
        <w:t xml:space="preserve">واخواني </w:t>
      </w:r>
      <w:r w:rsidRPr="00086536">
        <w:rPr>
          <w:rFonts w:cs="DecoType Naskh Variants" w:hint="cs"/>
          <w:b/>
          <w:bCs/>
          <w:sz w:val="32"/>
          <w:szCs w:val="32"/>
          <w:rtl/>
          <w:lang w:bidi="ar-YE"/>
        </w:rPr>
        <w:t xml:space="preserve">وزملائي </w:t>
      </w:r>
      <w:r>
        <w:rPr>
          <w:rFonts w:cs="DecoType Naskh Variants" w:hint="cs"/>
          <w:b/>
          <w:bCs/>
          <w:sz w:val="32"/>
          <w:szCs w:val="32"/>
          <w:rtl/>
          <w:lang w:bidi="ar-YE"/>
        </w:rPr>
        <w:t>واصدقائي</w:t>
      </w:r>
    </w:p>
    <w:p w:rsidR="00AA3732" w:rsidRPr="00086536" w:rsidRDefault="00AA3732" w:rsidP="009B640F">
      <w:pPr>
        <w:jc w:val="both"/>
        <w:rPr>
          <w:rFonts w:cs="DecoType Naskh Variants"/>
          <w:b/>
          <w:bCs/>
          <w:sz w:val="32"/>
          <w:szCs w:val="32"/>
          <w:rtl/>
          <w:lang w:bidi="ar-YE"/>
        </w:rPr>
      </w:pPr>
      <w:r>
        <w:rPr>
          <w:rFonts w:cs="DecoType Naskh Variants" w:hint="cs"/>
          <w:b/>
          <w:bCs/>
          <w:sz w:val="32"/>
          <w:szCs w:val="32"/>
          <w:rtl/>
          <w:lang w:bidi="ar-YE"/>
        </w:rPr>
        <w:t>الى وطني الغالي  اليمن السعيد اسال الله ان يعيد ويديم عزك وسعادتك.</w:t>
      </w:r>
    </w:p>
    <w:p w:rsidR="00AA3732" w:rsidRPr="00911176" w:rsidRDefault="00AA3732" w:rsidP="009B640F">
      <w:pPr>
        <w:jc w:val="center"/>
        <w:rPr>
          <w:rFonts w:ascii="Calibri" w:eastAsia="Times New Roman" w:hAnsi="Calibri" w:cs="DecoType Naskh Extensions"/>
          <w:b/>
          <w:bCs/>
          <w:sz w:val="36"/>
          <w:szCs w:val="36"/>
          <w:rtl/>
          <w:lang w:bidi="ar-YE"/>
        </w:rPr>
      </w:pPr>
      <w:r w:rsidRPr="00086536">
        <w:rPr>
          <w:rFonts w:ascii="Calibri" w:eastAsia="Times New Roman" w:hAnsi="Calibri" w:cs="DecoType Naskh Extensions" w:hint="cs"/>
          <w:b/>
          <w:bCs/>
          <w:sz w:val="36"/>
          <w:szCs w:val="36"/>
          <w:rtl/>
        </w:rPr>
        <w:t xml:space="preserve">إلى الجزائر الحبيبة التي احتضنتني في صروحها العلمية الشامخة طيلة مدة </w:t>
      </w:r>
      <w:proofErr w:type="spellStart"/>
      <w:r w:rsidRPr="00086536">
        <w:rPr>
          <w:rFonts w:ascii="Calibri" w:eastAsia="Times New Roman" w:hAnsi="Calibri" w:cs="DecoType Naskh Extensions" w:hint="cs"/>
          <w:b/>
          <w:bCs/>
          <w:sz w:val="36"/>
          <w:szCs w:val="36"/>
          <w:rtl/>
        </w:rPr>
        <w:t>التمدرس</w:t>
      </w:r>
      <w:proofErr w:type="spellEnd"/>
      <w:r w:rsidRPr="00086536">
        <w:rPr>
          <w:rFonts w:ascii="Calibri" w:eastAsia="Times New Roman" w:hAnsi="Calibri" w:cs="DecoType Naskh Extensions" w:hint="cs"/>
          <w:b/>
          <w:bCs/>
          <w:sz w:val="36"/>
          <w:szCs w:val="36"/>
          <w:rtl/>
        </w:rPr>
        <w:t xml:space="preserve"> اهدي ثمرة جهدي.</w:t>
      </w:r>
    </w:p>
    <w:p w:rsidR="00AA3732" w:rsidRDefault="00AA3732">
      <w:pPr>
        <w:rPr>
          <w:lang w:bidi="ar-YE"/>
        </w:rPr>
      </w:pPr>
    </w:p>
    <w:p w:rsidR="00D12976" w:rsidRDefault="00D12976" w:rsidP="00F407F6">
      <w:pPr>
        <w:tabs>
          <w:tab w:val="left" w:pos="3191"/>
        </w:tabs>
        <w:rPr>
          <w:rFonts w:ascii="Calibri" w:eastAsia="Times New Roman" w:hAnsi="Calibri" w:cs="Simplified Arabic"/>
          <w:sz w:val="32"/>
          <w:szCs w:val="32"/>
          <w:rtl/>
          <w:lang w:bidi="ar-YE"/>
        </w:rPr>
        <w:sectPr w:rsidR="00D12976" w:rsidSect="00E628A8">
          <w:footerReference w:type="default" r:id="rId12"/>
          <w:pgSz w:w="11906" w:h="16838" w:code="9"/>
          <w:pgMar w:top="1418" w:right="1985" w:bottom="1418" w:left="851" w:header="709" w:footer="709" w:gutter="0"/>
          <w:cols w:space="708"/>
          <w:docGrid w:linePitch="360"/>
        </w:sectPr>
      </w:pPr>
    </w:p>
    <w:p w:rsidR="00D12976" w:rsidRDefault="00D12976" w:rsidP="009B640F">
      <w:pPr>
        <w:jc w:val="center"/>
        <w:rPr>
          <w:rFonts w:cs="DecoType Naskh Variants"/>
          <w:b/>
          <w:bCs/>
          <w:sz w:val="40"/>
          <w:szCs w:val="40"/>
          <w:rtl/>
          <w:lang w:bidi="ar-YE"/>
        </w:rPr>
      </w:pPr>
      <w:r w:rsidRPr="004A6F25">
        <w:rPr>
          <w:rFonts w:cs="DecoType Naskh Variants" w:hint="cs"/>
          <w:b/>
          <w:bCs/>
          <w:sz w:val="40"/>
          <w:szCs w:val="40"/>
          <w:rtl/>
          <w:lang w:bidi="ar-YE"/>
        </w:rPr>
        <w:lastRenderedPageBreak/>
        <w:t>الشكر والتقدير</w:t>
      </w:r>
    </w:p>
    <w:p w:rsidR="00D12976" w:rsidRPr="00071451" w:rsidRDefault="00D12976" w:rsidP="009B640F">
      <w:pPr>
        <w:jc w:val="both"/>
        <w:rPr>
          <w:rFonts w:cs="DecoType Naskh Variants"/>
          <w:b/>
          <w:bCs/>
          <w:sz w:val="40"/>
          <w:szCs w:val="40"/>
          <w:rtl/>
          <w:lang w:bidi="ar-YE"/>
        </w:rPr>
      </w:pPr>
    </w:p>
    <w:p w:rsidR="00D12976" w:rsidRPr="005417A8" w:rsidRDefault="00D12976" w:rsidP="009B640F">
      <w:pPr>
        <w:jc w:val="both"/>
        <w:rPr>
          <w:rFonts w:cs="DecoType Naskh Variants"/>
          <w:b/>
          <w:bCs/>
          <w:sz w:val="36"/>
          <w:szCs w:val="36"/>
          <w:rtl/>
          <w:lang w:bidi="ar-YE"/>
        </w:rPr>
      </w:pPr>
      <w:r w:rsidRPr="005417A8">
        <w:rPr>
          <w:rFonts w:cs="DecoType Naskh Variants" w:hint="cs"/>
          <w:b/>
          <w:bCs/>
          <w:sz w:val="36"/>
          <w:szCs w:val="36"/>
          <w:rtl/>
          <w:lang w:bidi="ar-YE"/>
        </w:rPr>
        <w:t xml:space="preserve">الحمد والشكر لله  ولا يسعني بعد ان انجزت  هذه  الدراسة،  بعون  من  الله  وتوفيقة  الا  ان  اتقدم بجزيل الشكر والعرفان، بالفضل  الكبير لأستاذي  الفاضل   البروفيسور  الدكتور  بن  قناب  الحاج  والذي اشرف على هذه  الاطروحة، وتحمل الجهد والعناء مدة  إشرافه  حتى خرجت  نبتة  طيبة  بفضل وحسن رعايته. كما اشكر  الاستاذ  البروفيسور  دكتور عطاء الله  احمد واساتذة وموظفي معهد التربية البدنية والرياضية  بمستغانم  والبروفيسور دكتور  العيد محمد من كلية التجارة والاقتصاد بجامعة عبدالحميد بن باديس على تعاونهم وملاحظاتهم وتوجيهاتهم ونصائحهم. واتقدم بالشكر الى اعضاء لجنة  المناقشة  الذين شرفوني  بقبول مناقشة هذه الاطروحة. كما اشكر كل من تعاون  معي و ساهم في  اخراج  هذه الاطروحة الى حيز الوجود من مسئولين في وزارة الشباب  والرياضة  و الاتحادات  الرياضية  العامة  اليمنية  التي تمت  مقابلتهم وجميع الدكاترة الذين استفدت من خبرتهم. </w:t>
      </w:r>
    </w:p>
    <w:p w:rsidR="00D12976" w:rsidRDefault="00D12976" w:rsidP="009B640F">
      <w:pPr>
        <w:jc w:val="both"/>
        <w:rPr>
          <w:rFonts w:cs="DecoType Naskh Variants"/>
          <w:sz w:val="32"/>
          <w:szCs w:val="32"/>
          <w:rtl/>
          <w:lang w:bidi="ar-YE"/>
        </w:rPr>
      </w:pPr>
    </w:p>
    <w:p w:rsidR="00D12976" w:rsidRDefault="00D12976" w:rsidP="009B640F">
      <w:pPr>
        <w:jc w:val="both"/>
        <w:rPr>
          <w:rFonts w:cs="DecoType Naskh Variants"/>
          <w:sz w:val="32"/>
          <w:szCs w:val="32"/>
          <w:rtl/>
          <w:lang w:bidi="ar-YE"/>
        </w:rPr>
      </w:pPr>
    </w:p>
    <w:p w:rsidR="00D12976" w:rsidRDefault="00D12976" w:rsidP="00F407F6">
      <w:pPr>
        <w:tabs>
          <w:tab w:val="left" w:pos="3191"/>
        </w:tabs>
        <w:rPr>
          <w:rFonts w:ascii="Calibri" w:eastAsia="Times New Roman" w:hAnsi="Calibri" w:cs="Simplified Arabic"/>
          <w:sz w:val="32"/>
          <w:szCs w:val="32"/>
          <w:rtl/>
          <w:lang w:bidi="ar-YE"/>
        </w:rPr>
        <w:sectPr w:rsidR="00D12976" w:rsidSect="00E628A8">
          <w:footerReference w:type="default" r:id="rId13"/>
          <w:pgSz w:w="11906" w:h="16838" w:code="9"/>
          <w:pgMar w:top="1418" w:right="1985" w:bottom="1418" w:left="851" w:header="709" w:footer="709" w:gutter="0"/>
          <w:cols w:space="708"/>
          <w:docGrid w:linePitch="360"/>
        </w:sectPr>
      </w:pPr>
    </w:p>
    <w:p w:rsidR="00D12976" w:rsidRPr="00736149" w:rsidRDefault="00D12976" w:rsidP="009B640F">
      <w:pPr>
        <w:rPr>
          <w:rFonts w:ascii="Traditional Arabic" w:hAnsi="Traditional Arabic" w:cs="Traditional Arabic"/>
          <w:color w:val="0D0D0D" w:themeColor="text1" w:themeTint="F2"/>
          <w:sz w:val="32"/>
          <w:szCs w:val="32"/>
          <w:rtl/>
          <w:lang w:bidi="ar-YE"/>
        </w:rPr>
      </w:pPr>
      <w:r w:rsidRPr="00697412">
        <w:rPr>
          <w:rFonts w:ascii="Traditional Arabic" w:eastAsia="Times New Roman" w:hAnsi="Traditional Arabic" w:cs="Traditional Arabic"/>
          <w:noProof/>
          <w:color w:val="0D0D0D" w:themeColor="text1" w:themeTint="F2"/>
          <w:sz w:val="32"/>
          <w:szCs w:val="32"/>
          <w:rtl/>
        </w:rPr>
        <w:lastRenderedPageBreak/>
        <mc:AlternateContent>
          <mc:Choice Requires="wps">
            <w:drawing>
              <wp:anchor distT="0" distB="0" distL="114300" distR="114300" simplePos="0" relativeHeight="251661312" behindDoc="0" locked="0" layoutInCell="1" allowOverlap="1" wp14:anchorId="0AB2201A" wp14:editId="6E86304D">
                <wp:simplePos x="0" y="0"/>
                <wp:positionH relativeFrom="column">
                  <wp:posOffset>1956258</wp:posOffset>
                </wp:positionH>
                <wp:positionV relativeFrom="paragraph">
                  <wp:posOffset>-76997</wp:posOffset>
                </wp:positionV>
                <wp:extent cx="2043485" cy="914400"/>
                <wp:effectExtent l="19050" t="19050" r="33020" b="57150"/>
                <wp:wrapNone/>
                <wp:docPr id="5" name="موجة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3485" cy="914400"/>
                        </a:xfrm>
                        <a:prstGeom prst="wave">
                          <a:avLst>
                            <a:gd name="adj1" fmla="val 13005"/>
                            <a:gd name="adj2" fmla="val 0"/>
                          </a:avLst>
                        </a:prstGeom>
                        <a:gradFill rotWithShape="0">
                          <a:gsLst>
                            <a:gs pos="0">
                              <a:srgbClr val="1F497D">
                                <a:lumMod val="20000"/>
                                <a:lumOff val="80000"/>
                              </a:srgbClr>
                            </a:gs>
                            <a:gs pos="100000">
                              <a:srgbClr val="C0504D">
                                <a:lumMod val="20000"/>
                                <a:lumOff val="80000"/>
                              </a:srgbClr>
                            </a:gs>
                          </a:gsLst>
                          <a:lin ang="5400000" scaled="1"/>
                        </a:gradFill>
                        <a:ln w="38100" cmpd="dbl">
                          <a:solidFill>
                            <a:srgbClr val="1F497D">
                              <a:lumMod val="20000"/>
                              <a:lumOff val="80000"/>
                            </a:srgbClr>
                          </a:solidFill>
                          <a:round/>
                          <a:headEnd/>
                          <a:tailEnd/>
                        </a:ln>
                        <a:effectLst>
                          <a:outerShdw dist="28398" dir="3806097" algn="ctr" rotWithShape="0">
                            <a:srgbClr val="4BACC6">
                              <a:lumMod val="50000"/>
                              <a:lumOff val="0"/>
                              <a:alpha val="50000"/>
                            </a:srgbClr>
                          </a:outerShdw>
                        </a:effectLst>
                      </wps:spPr>
                      <wps:txbx>
                        <w:txbxContent>
                          <w:p w:rsidR="001F459E" w:rsidRPr="00736149" w:rsidRDefault="001F459E" w:rsidP="006959BB">
                            <w:pPr>
                              <w:jc w:val="center"/>
                              <w:rPr>
                                <w:rFonts w:asciiTheme="minorBidi" w:hAnsiTheme="minorBidi"/>
                                <w:b/>
                                <w:bCs/>
                                <w:sz w:val="44"/>
                                <w:szCs w:val="44"/>
                                <w:lang w:bidi="ar-YE"/>
                              </w:rPr>
                            </w:pPr>
                            <w:r w:rsidRPr="00736149">
                              <w:rPr>
                                <w:rFonts w:asciiTheme="minorBidi" w:hAnsiTheme="minorBidi"/>
                                <w:b/>
                                <w:bCs/>
                                <w:sz w:val="44"/>
                                <w:szCs w:val="44"/>
                                <w:rtl/>
                                <w:lang w:bidi="ar-YE"/>
                              </w:rPr>
                              <w:t>محتويات البحث</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موجة 5" o:spid="_x0000_s1027" type="#_x0000_t64" style="position:absolute;left:0;text-align:left;margin-left:154.05pt;margin-top:-6.05pt;width:160.9pt;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" fillcolor="#c6d9f1" strokecolor="#c6d9f1" strokeweight="3pt">
                <v:fill color2="#f2dcdb" focus="100%" type="gradient"/>
                <v:stroke linestyle="thinThin"/>
                <v:shadow on="t" color="#215968" opacity=".5" offset="1pt"/>
                <v:textbox>
                  <w:txbxContent>
                    <w:p w:rsidR="001F459E" w:rsidRPr="00736149" w:rsidRDefault="001F459E" w:rsidP="006959BB">
                      <w:pPr>
                        <w:jc w:val="center"/>
                        <w:rPr>
                          <w:rFonts w:asciiTheme="minorBidi" w:hAnsiTheme="minorBidi"/>
                          <w:b/>
                          <w:bCs/>
                          <w:sz w:val="44"/>
                          <w:szCs w:val="44"/>
                          <w:lang w:bidi="ar-YE"/>
                        </w:rPr>
                      </w:pPr>
                      <w:r w:rsidRPr="00736149">
                        <w:rPr>
                          <w:rFonts w:asciiTheme="minorBidi" w:hAnsiTheme="minorBidi"/>
                          <w:b/>
                          <w:bCs/>
                          <w:sz w:val="44"/>
                          <w:szCs w:val="44"/>
                          <w:rtl/>
                          <w:lang w:bidi="ar-YE"/>
                        </w:rPr>
                        <w:t>محتويات البحث</w:t>
                      </w:r>
                    </w:p>
                  </w:txbxContent>
                </v:textbox>
              </v:shape>
            </w:pict>
          </mc:Fallback>
        </mc:AlternateContent>
      </w:r>
    </w:p>
    <w:tbl>
      <w:tblPr>
        <w:tblStyle w:val="11"/>
        <w:tblpPr w:leftFromText="180" w:rightFromText="180" w:vertAnchor="page" w:horzAnchor="margin" w:tblpY="3481"/>
        <w:bidiVisual/>
        <w:tblW w:w="8901" w:type="dxa"/>
        <w:tblCellSpacing w:w="20" w:type="dxa"/>
        <w:tblInd w:w="55"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7829"/>
        <w:gridCol w:w="1072"/>
      </w:tblGrid>
      <w:tr w:rsidR="00D12976" w:rsidRPr="00697412" w:rsidTr="006959BB">
        <w:trPr>
          <w:tblCellSpacing w:w="20" w:type="dxa"/>
        </w:trPr>
        <w:tc>
          <w:tcPr>
            <w:tcW w:w="7769" w:type="dxa"/>
            <w:tcBorders>
              <w:left w:val="nil"/>
            </w:tcBorders>
            <w:shd w:val="clear" w:color="auto" w:fill="C6D9F1" w:themeFill="text2" w:themeFillTint="33"/>
            <w:vAlign w:val="center"/>
          </w:tcPr>
          <w:p w:rsidR="00D12976" w:rsidRPr="00E553D3" w:rsidRDefault="00D12976" w:rsidP="009B640F">
            <w:pPr>
              <w:jc w:val="center"/>
              <w:rPr>
                <w:rFonts w:ascii="Traditional Arabic" w:hAnsi="Traditional Arabic" w:cs="Traditional Arabic"/>
                <w:b/>
                <w:bCs/>
                <w:color w:val="0D0D0D" w:themeColor="text1" w:themeTint="F2"/>
                <w:sz w:val="36"/>
                <w:szCs w:val="36"/>
              </w:rPr>
            </w:pPr>
            <w:r w:rsidRPr="00E553D3">
              <w:rPr>
                <w:rFonts w:ascii="Traditional Arabic" w:hAnsi="Traditional Arabic" w:cs="Traditional Arabic"/>
                <w:b/>
                <w:bCs/>
                <w:color w:val="0D0D0D" w:themeColor="text1" w:themeTint="F2"/>
                <w:sz w:val="36"/>
                <w:szCs w:val="36"/>
                <w:rtl/>
              </w:rPr>
              <w:t>الموضـــــــــــوع</w:t>
            </w:r>
          </w:p>
        </w:tc>
        <w:tc>
          <w:tcPr>
            <w:tcW w:w="1012" w:type="dxa"/>
            <w:tcBorders>
              <w:right w:val="nil"/>
            </w:tcBorders>
            <w:shd w:val="clear" w:color="auto" w:fill="C6D9F1" w:themeFill="text2" w:themeFillTint="33"/>
            <w:vAlign w:val="center"/>
          </w:tcPr>
          <w:p w:rsidR="00D12976" w:rsidRPr="00E553D3" w:rsidRDefault="00D12976" w:rsidP="009B640F">
            <w:pPr>
              <w:jc w:val="center"/>
              <w:rPr>
                <w:rFonts w:ascii="Traditional Arabic" w:hAnsi="Traditional Arabic" w:cs="Traditional Arabic"/>
                <w:b/>
                <w:bCs/>
                <w:color w:val="0D0D0D" w:themeColor="text1" w:themeTint="F2"/>
                <w:sz w:val="36"/>
                <w:szCs w:val="36"/>
              </w:rPr>
            </w:pPr>
            <w:r w:rsidRPr="00E553D3">
              <w:rPr>
                <w:rFonts w:ascii="Traditional Arabic" w:hAnsi="Traditional Arabic" w:cs="Traditional Arabic"/>
                <w:b/>
                <w:bCs/>
                <w:color w:val="0D0D0D" w:themeColor="text1" w:themeTint="F2"/>
                <w:sz w:val="36"/>
                <w:szCs w:val="36"/>
                <w:rtl/>
              </w:rPr>
              <w:t>الصفحة</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rPr>
              <w:t>- الإهداء</w:t>
            </w:r>
          </w:p>
        </w:tc>
        <w:tc>
          <w:tcPr>
            <w:tcW w:w="1012" w:type="dxa"/>
            <w:tcBorders>
              <w:right w:val="nil"/>
            </w:tcBorders>
            <w:shd w:val="clear" w:color="auto" w:fill="auto"/>
          </w:tcPr>
          <w:p w:rsidR="00D12976" w:rsidRPr="00161ECE" w:rsidRDefault="00D12976" w:rsidP="009B640F">
            <w:pPr>
              <w:jc w:val="center"/>
              <w:rPr>
                <w:rFonts w:ascii="Traditional Arabic" w:hAnsi="Traditional Arabic" w:cs="Traditional Arabic"/>
                <w:sz w:val="32"/>
                <w:szCs w:val="32"/>
              </w:rPr>
            </w:pPr>
            <w:r w:rsidRPr="00161ECE">
              <w:rPr>
                <w:rFonts w:ascii="Traditional Arabic" w:hAnsi="Traditional Arabic" w:cs="Traditional Arabic"/>
                <w:sz w:val="32"/>
                <w:szCs w:val="32"/>
                <w:rtl/>
              </w:rPr>
              <w:t>أ</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rPr>
              <w:t>- شكر وتقدير</w:t>
            </w:r>
          </w:p>
        </w:tc>
        <w:tc>
          <w:tcPr>
            <w:tcW w:w="1012" w:type="dxa"/>
            <w:tcBorders>
              <w:right w:val="nil"/>
            </w:tcBorders>
            <w:shd w:val="clear" w:color="auto" w:fill="auto"/>
          </w:tcPr>
          <w:p w:rsidR="00D12976" w:rsidRPr="00161ECE" w:rsidRDefault="00D12976" w:rsidP="009B640F">
            <w:pPr>
              <w:jc w:val="center"/>
              <w:rPr>
                <w:rFonts w:ascii="Traditional Arabic" w:hAnsi="Traditional Arabic" w:cs="Traditional Arabic"/>
                <w:sz w:val="32"/>
                <w:szCs w:val="32"/>
              </w:rPr>
            </w:pPr>
            <w:r w:rsidRPr="00161ECE">
              <w:rPr>
                <w:rFonts w:ascii="Traditional Arabic" w:hAnsi="Traditional Arabic" w:cs="Traditional Arabic"/>
                <w:sz w:val="32"/>
                <w:szCs w:val="32"/>
                <w:rtl/>
              </w:rPr>
              <w:t>ب</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محتويات البحث</w:t>
            </w:r>
          </w:p>
        </w:tc>
        <w:tc>
          <w:tcPr>
            <w:tcW w:w="1012" w:type="dxa"/>
            <w:tcBorders>
              <w:right w:val="nil"/>
            </w:tcBorders>
            <w:shd w:val="clear" w:color="auto" w:fill="auto"/>
          </w:tcPr>
          <w:p w:rsidR="00D12976" w:rsidRPr="00161ECE" w:rsidRDefault="00D12976" w:rsidP="009B640F">
            <w:pPr>
              <w:jc w:val="center"/>
              <w:rPr>
                <w:rFonts w:ascii="Traditional Arabic" w:hAnsi="Traditional Arabic" w:cs="Traditional Arabic"/>
                <w:sz w:val="32"/>
                <w:szCs w:val="32"/>
                <w:rtl/>
              </w:rPr>
            </w:pPr>
            <w:r w:rsidRPr="00161ECE">
              <w:rPr>
                <w:rFonts w:ascii="Traditional Arabic" w:hAnsi="Traditional Arabic" w:cs="Traditional Arabic"/>
                <w:sz w:val="32"/>
                <w:szCs w:val="32"/>
                <w:rtl/>
              </w:rPr>
              <w:t>ج</w:t>
            </w:r>
          </w:p>
        </w:tc>
      </w:tr>
      <w:tr w:rsidR="00161ECE" w:rsidRPr="00161ECE" w:rsidTr="006959BB">
        <w:trPr>
          <w:tblCellSpacing w:w="20" w:type="dxa"/>
        </w:trPr>
        <w:tc>
          <w:tcPr>
            <w:tcW w:w="8821" w:type="dxa"/>
            <w:gridSpan w:val="2"/>
            <w:tcBorders>
              <w:left w:val="nil"/>
              <w:right w:val="nil"/>
            </w:tcBorders>
            <w:shd w:val="clear" w:color="auto" w:fill="C6D9F1" w:themeFill="text2" w:themeFillTint="33"/>
          </w:tcPr>
          <w:p w:rsidR="00D12976" w:rsidRPr="00161ECE" w:rsidRDefault="00D12976" w:rsidP="009B640F">
            <w:pPr>
              <w:jc w:val="center"/>
              <w:rPr>
                <w:rFonts w:ascii="Traditional Arabic" w:hAnsi="Traditional Arabic" w:cs="Traditional Arabic"/>
                <w:b/>
                <w:bCs/>
                <w:sz w:val="32"/>
                <w:szCs w:val="32"/>
                <w:rtl/>
              </w:rPr>
            </w:pPr>
            <w:r w:rsidRPr="00161ECE">
              <w:rPr>
                <w:rFonts w:ascii="Traditional Arabic" w:hAnsi="Traditional Arabic" w:cs="Traditional Arabic"/>
                <w:b/>
                <w:bCs/>
                <w:sz w:val="36"/>
                <w:szCs w:val="36"/>
                <w:rtl/>
              </w:rPr>
              <w:t>الفصل الأول: المدخل العام للبحث</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مقدمة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1</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 إشكالية البحث</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2- أهداف البحث</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3</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3- فرضيات البحث</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3</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4- ماهية وأهمية البحث</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4</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5- اسباب اختيار الموضوع</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4</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6- مصطلحات البحث</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5</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7- الدراسات السابقة والدراسة المشابهة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11</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7-</w:t>
            </w:r>
            <w:r w:rsidRPr="00161ECE">
              <w:rPr>
                <w:rFonts w:ascii="Traditional Arabic" w:hAnsi="Traditional Arabic" w:cs="Traditional Arabic" w:hint="cs"/>
                <w:sz w:val="32"/>
                <w:szCs w:val="32"/>
                <w:rtl/>
              </w:rPr>
              <w:t xml:space="preserve"> </w:t>
            </w:r>
            <w:r w:rsidRPr="00161ECE">
              <w:rPr>
                <w:rFonts w:ascii="Traditional Arabic" w:hAnsi="Traditional Arabic" w:cs="Traditional Arabic"/>
                <w:sz w:val="32"/>
                <w:szCs w:val="32"/>
                <w:rtl/>
              </w:rPr>
              <w:t>3- الاستفادة من الدراسات السابقة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21</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7-</w:t>
            </w:r>
            <w:r w:rsidRPr="00161ECE">
              <w:rPr>
                <w:rFonts w:ascii="Traditional Arabic" w:hAnsi="Traditional Arabic" w:cs="Traditional Arabic" w:hint="cs"/>
                <w:sz w:val="32"/>
                <w:szCs w:val="32"/>
                <w:rtl/>
              </w:rPr>
              <w:t xml:space="preserve"> </w:t>
            </w:r>
            <w:r w:rsidRPr="00161ECE">
              <w:rPr>
                <w:rFonts w:ascii="Traditional Arabic" w:hAnsi="Traditional Arabic" w:cs="Traditional Arabic"/>
                <w:sz w:val="32"/>
                <w:szCs w:val="32"/>
                <w:rtl/>
              </w:rPr>
              <w:t>4 - تحليل الدراسات المرجعية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22</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7-</w:t>
            </w:r>
            <w:r w:rsidRPr="00161ECE">
              <w:rPr>
                <w:rFonts w:ascii="Traditional Arabic" w:hAnsi="Traditional Arabic" w:cs="Traditional Arabic" w:hint="cs"/>
                <w:sz w:val="32"/>
                <w:szCs w:val="32"/>
                <w:rtl/>
              </w:rPr>
              <w:t xml:space="preserve"> </w:t>
            </w:r>
            <w:r w:rsidRPr="00161ECE">
              <w:rPr>
                <w:rFonts w:ascii="Traditional Arabic" w:hAnsi="Traditional Arabic" w:cs="Traditional Arabic"/>
                <w:sz w:val="32"/>
                <w:szCs w:val="32"/>
                <w:rtl/>
              </w:rPr>
              <w:t>5- ما يميز دراستنا واوجه الاختلاف مع الدراسات السابقة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23</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خلاصة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hint="cs"/>
                <w:sz w:val="28"/>
                <w:szCs w:val="28"/>
                <w:rtl/>
              </w:rPr>
              <w:t>24</w:t>
            </w:r>
          </w:p>
        </w:tc>
      </w:tr>
      <w:tr w:rsidR="00161ECE" w:rsidRPr="00161ECE" w:rsidTr="006959BB">
        <w:trPr>
          <w:tblCellSpacing w:w="20" w:type="dxa"/>
        </w:trPr>
        <w:tc>
          <w:tcPr>
            <w:tcW w:w="8821" w:type="dxa"/>
            <w:gridSpan w:val="2"/>
            <w:tcBorders>
              <w:left w:val="nil"/>
              <w:right w:val="nil"/>
            </w:tcBorders>
            <w:shd w:val="clear" w:color="auto" w:fill="C6D9F1" w:themeFill="text2" w:themeFillTint="33"/>
          </w:tcPr>
          <w:p w:rsidR="00D12976" w:rsidRPr="00161ECE" w:rsidRDefault="00D12976" w:rsidP="009B640F">
            <w:pPr>
              <w:jc w:val="center"/>
              <w:rPr>
                <w:rFonts w:ascii="Traditional Arabic" w:hAnsi="Traditional Arabic" w:cs="Traditional Arabic"/>
                <w:b/>
                <w:bCs/>
                <w:sz w:val="32"/>
                <w:szCs w:val="32"/>
                <w:rtl/>
              </w:rPr>
            </w:pPr>
            <w:r w:rsidRPr="00161ECE">
              <w:rPr>
                <w:rFonts w:ascii="Traditional Arabic" w:hAnsi="Traditional Arabic" w:cs="Traditional Arabic"/>
                <w:b/>
                <w:bCs/>
                <w:sz w:val="36"/>
                <w:szCs w:val="36"/>
                <w:rtl/>
              </w:rPr>
              <w:t>الباب الاول: الدراسة النظرية</w:t>
            </w:r>
          </w:p>
        </w:tc>
      </w:tr>
      <w:tr w:rsidR="00161ECE" w:rsidRPr="00161ECE" w:rsidTr="006959BB">
        <w:trPr>
          <w:tblCellSpacing w:w="20" w:type="dxa"/>
        </w:trPr>
        <w:tc>
          <w:tcPr>
            <w:tcW w:w="7769" w:type="dxa"/>
            <w:tcBorders>
              <w:left w:val="nil"/>
              <w:right w:val="inset" w:sz="6" w:space="0" w:color="auto"/>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مدخل الباب الاول</w:t>
            </w:r>
          </w:p>
        </w:tc>
        <w:tc>
          <w:tcPr>
            <w:tcW w:w="1012" w:type="dxa"/>
            <w:tcBorders>
              <w:left w:val="inset" w:sz="6" w:space="0" w:color="auto"/>
              <w:right w:val="nil"/>
            </w:tcBorders>
            <w:shd w:val="clear" w:color="auto" w:fill="auto"/>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26</w:t>
            </w:r>
          </w:p>
        </w:tc>
      </w:tr>
      <w:tr w:rsidR="00161ECE" w:rsidRPr="00161ECE" w:rsidTr="006959BB">
        <w:trPr>
          <w:tblCellSpacing w:w="20" w:type="dxa"/>
        </w:trPr>
        <w:tc>
          <w:tcPr>
            <w:tcW w:w="8821" w:type="dxa"/>
            <w:gridSpan w:val="2"/>
            <w:tcBorders>
              <w:left w:val="nil"/>
              <w:right w:val="nil"/>
            </w:tcBorders>
            <w:shd w:val="clear" w:color="auto" w:fill="C6D9F1" w:themeFill="text2" w:themeFillTint="33"/>
          </w:tcPr>
          <w:p w:rsidR="00D12976" w:rsidRPr="00161ECE" w:rsidRDefault="00D12976" w:rsidP="009B640F">
            <w:pPr>
              <w:jc w:val="center"/>
              <w:rPr>
                <w:rFonts w:ascii="Traditional Arabic" w:hAnsi="Traditional Arabic" w:cs="Traditional Arabic"/>
                <w:b/>
                <w:bCs/>
                <w:sz w:val="28"/>
                <w:szCs w:val="28"/>
                <w:rtl/>
              </w:rPr>
            </w:pPr>
            <w:r w:rsidRPr="00161ECE">
              <w:rPr>
                <w:rFonts w:ascii="Traditional Arabic" w:hAnsi="Traditional Arabic" w:cs="Traditional Arabic"/>
                <w:b/>
                <w:bCs/>
                <w:sz w:val="36"/>
                <w:szCs w:val="36"/>
                <w:rtl/>
              </w:rPr>
              <w:t>الفصل ال</w:t>
            </w:r>
            <w:r w:rsidRPr="00161ECE">
              <w:rPr>
                <w:rFonts w:ascii="Traditional Arabic" w:hAnsi="Traditional Arabic" w:cs="Traditional Arabic"/>
                <w:b/>
                <w:bCs/>
                <w:sz w:val="36"/>
                <w:szCs w:val="36"/>
                <w:rtl/>
                <w:lang w:bidi="ar-YE"/>
              </w:rPr>
              <w:t>اول</w:t>
            </w:r>
            <w:r w:rsidRPr="00161ECE">
              <w:rPr>
                <w:rFonts w:ascii="Traditional Arabic" w:hAnsi="Traditional Arabic" w:cs="Traditional Arabic"/>
                <w:b/>
                <w:bCs/>
                <w:sz w:val="36"/>
                <w:szCs w:val="36"/>
                <w:rtl/>
              </w:rPr>
              <w:t xml:space="preserve"> : استراتيجيات التسويق</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تمهيد</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29</w:t>
            </w:r>
          </w:p>
        </w:tc>
      </w:tr>
    </w:tbl>
    <w:p w:rsidR="00D12976" w:rsidRPr="00161ECE" w:rsidRDefault="00D12976" w:rsidP="009B640F">
      <w:pPr>
        <w:rPr>
          <w:rFonts w:ascii="Traditional Arabic" w:hAnsi="Traditional Arabic" w:cs="Traditional Arabic"/>
          <w:sz w:val="32"/>
          <w:szCs w:val="32"/>
          <w:rtl/>
        </w:rPr>
        <w:sectPr w:rsidR="00D12976" w:rsidRPr="00161ECE" w:rsidSect="00E628A8">
          <w:headerReference w:type="even" r:id="rId14"/>
          <w:headerReference w:type="default" r:id="rId15"/>
          <w:footerReference w:type="even" r:id="rId16"/>
          <w:footerReference w:type="default" r:id="rId17"/>
          <w:headerReference w:type="first" r:id="rId18"/>
          <w:footerReference w:type="first" r:id="rId19"/>
          <w:pgSz w:w="11906" w:h="16838" w:code="9"/>
          <w:pgMar w:top="1418" w:right="1985" w:bottom="1418" w:left="851" w:header="709" w:footer="709" w:gutter="0"/>
          <w:cols w:space="708"/>
          <w:docGrid w:linePitch="360"/>
        </w:sectPr>
      </w:pPr>
    </w:p>
    <w:tbl>
      <w:tblPr>
        <w:tblStyle w:val="11"/>
        <w:tblpPr w:leftFromText="180" w:rightFromText="180" w:vertAnchor="page" w:horzAnchor="margin" w:tblpY="1246"/>
        <w:bidiVisual/>
        <w:tblW w:w="8901" w:type="dxa"/>
        <w:tblCellSpacing w:w="20" w:type="dxa"/>
        <w:tblInd w:w="35"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7829"/>
        <w:gridCol w:w="1072"/>
      </w:tblGrid>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lastRenderedPageBreak/>
              <w:t>1- الاستراتيجية ودراسة البيئة الداخلية والخارجية للمؤسسة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rPr>
              <w:t>29</w:t>
            </w:r>
          </w:p>
        </w:tc>
      </w:tr>
      <w:tr w:rsidR="00161ECE" w:rsidRPr="00161ECE" w:rsidTr="006959BB">
        <w:trPr>
          <w:tblCellSpacing w:w="20" w:type="dxa"/>
        </w:trPr>
        <w:tc>
          <w:tcPr>
            <w:tcW w:w="7769" w:type="dxa"/>
            <w:tcBorders>
              <w:left w:val="nil"/>
            </w:tcBorders>
            <w:shd w:val="clear" w:color="auto" w:fill="auto"/>
          </w:tcPr>
          <w:p w:rsidR="00D12976" w:rsidRPr="00161ECE" w:rsidRDefault="002101B7" w:rsidP="009B640F">
            <w:pPr>
              <w:rPr>
                <w:rFonts w:ascii="Traditional Arabic" w:hAnsi="Traditional Arabic" w:cs="Traditional Arabic"/>
                <w:sz w:val="32"/>
                <w:szCs w:val="32"/>
                <w:rtl/>
                <w:lang w:bidi="ar-YE"/>
              </w:rPr>
            </w:pPr>
            <w:r>
              <w:rPr>
                <w:rFonts w:ascii="Traditional Arabic" w:hAnsi="Traditional Arabic" w:cs="Traditional Arabic"/>
                <w:sz w:val="32"/>
                <w:szCs w:val="32"/>
                <w:rtl/>
              </w:rPr>
              <w:t xml:space="preserve">1-1- </w:t>
            </w:r>
            <w:r>
              <w:rPr>
                <w:rFonts w:ascii="Traditional Arabic" w:hAnsi="Traditional Arabic" w:cs="Traditional Arabic" w:hint="cs"/>
                <w:sz w:val="32"/>
                <w:szCs w:val="32"/>
                <w:rtl/>
              </w:rPr>
              <w:t xml:space="preserve">نبذة عن </w:t>
            </w:r>
            <w:r w:rsidR="00D12976" w:rsidRPr="00161ECE">
              <w:rPr>
                <w:rFonts w:ascii="Traditional Arabic" w:hAnsi="Traditional Arabic" w:cs="Traditional Arabic"/>
                <w:sz w:val="32"/>
                <w:szCs w:val="32"/>
                <w:rtl/>
              </w:rPr>
              <w:t>الاستراتيجية</w:t>
            </w:r>
          </w:p>
        </w:tc>
        <w:tc>
          <w:tcPr>
            <w:tcW w:w="1012" w:type="dxa"/>
            <w:tcBorders>
              <w:right w:val="nil"/>
            </w:tcBorders>
            <w:shd w:val="clear" w:color="auto" w:fill="auto"/>
          </w:tcPr>
          <w:p w:rsidR="00D12976" w:rsidRPr="00161ECE" w:rsidRDefault="002101B7" w:rsidP="009B640F">
            <w:pPr>
              <w:jc w:val="center"/>
              <w:rPr>
                <w:rFonts w:asciiTheme="majorBidi" w:hAnsiTheme="majorBidi" w:cstheme="majorBidi"/>
                <w:sz w:val="28"/>
                <w:szCs w:val="28"/>
                <w:rtl/>
              </w:rPr>
            </w:pPr>
            <w:r>
              <w:rPr>
                <w:rFonts w:asciiTheme="majorBidi" w:hAnsiTheme="majorBidi" w:cstheme="majorBidi" w:hint="cs"/>
                <w:sz w:val="28"/>
                <w:szCs w:val="28"/>
                <w:rtl/>
              </w:rPr>
              <w:t>29</w:t>
            </w:r>
          </w:p>
        </w:tc>
      </w:tr>
      <w:tr w:rsidR="00161ECE" w:rsidRPr="00161ECE" w:rsidTr="006959BB">
        <w:trPr>
          <w:tblCellSpacing w:w="20" w:type="dxa"/>
        </w:trPr>
        <w:tc>
          <w:tcPr>
            <w:tcW w:w="7769" w:type="dxa"/>
            <w:tcBorders>
              <w:left w:val="nil"/>
            </w:tcBorders>
            <w:shd w:val="clear" w:color="auto" w:fill="auto"/>
          </w:tcPr>
          <w:p w:rsidR="00D12976" w:rsidRPr="00161ECE" w:rsidRDefault="002101B7" w:rsidP="009B640F">
            <w:pPr>
              <w:rPr>
                <w:rFonts w:ascii="Traditional Arabic" w:hAnsi="Traditional Arabic" w:cs="Traditional Arabic"/>
                <w:sz w:val="32"/>
                <w:szCs w:val="32"/>
                <w:rtl/>
              </w:rPr>
            </w:pPr>
            <w:r>
              <w:rPr>
                <w:rFonts w:ascii="Traditional Arabic" w:hAnsi="Traditional Arabic" w:cs="Traditional Arabic"/>
                <w:sz w:val="32"/>
                <w:szCs w:val="32"/>
                <w:rtl/>
              </w:rPr>
              <w:t xml:space="preserve">1-2- </w:t>
            </w:r>
            <w:r>
              <w:rPr>
                <w:rFonts w:ascii="Traditional Arabic" w:hAnsi="Traditional Arabic" w:cs="Traditional Arabic" w:hint="cs"/>
                <w:sz w:val="32"/>
                <w:szCs w:val="32"/>
                <w:rtl/>
              </w:rPr>
              <w:t xml:space="preserve">مفهوم </w:t>
            </w:r>
            <w:r w:rsidR="00D12976" w:rsidRPr="00161ECE">
              <w:rPr>
                <w:rFonts w:ascii="Traditional Arabic" w:hAnsi="Traditional Arabic" w:cs="Traditional Arabic"/>
                <w:sz w:val="32"/>
                <w:szCs w:val="32"/>
                <w:rtl/>
              </w:rPr>
              <w:t>الاستراتيجية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30</w:t>
            </w:r>
          </w:p>
        </w:tc>
      </w:tr>
      <w:tr w:rsidR="00161ECE" w:rsidRPr="00161ECE" w:rsidTr="006959BB">
        <w:trPr>
          <w:tblCellSpacing w:w="20" w:type="dxa"/>
        </w:trPr>
        <w:tc>
          <w:tcPr>
            <w:tcW w:w="7769" w:type="dxa"/>
            <w:tcBorders>
              <w:left w:val="nil"/>
            </w:tcBorders>
            <w:shd w:val="clear" w:color="auto" w:fill="auto"/>
          </w:tcPr>
          <w:p w:rsidR="00D12976" w:rsidRPr="00161ECE" w:rsidRDefault="002101B7" w:rsidP="002101B7">
            <w:pPr>
              <w:rPr>
                <w:rFonts w:ascii="Traditional Arabic" w:hAnsi="Traditional Arabic" w:cs="Traditional Arabic"/>
                <w:sz w:val="32"/>
                <w:szCs w:val="32"/>
                <w:rtl/>
              </w:rPr>
            </w:pPr>
            <w:r>
              <w:rPr>
                <w:rFonts w:ascii="Traditional Arabic" w:hAnsi="Traditional Arabic" w:cs="Traditional Arabic"/>
                <w:sz w:val="32"/>
                <w:szCs w:val="32"/>
                <w:rtl/>
              </w:rPr>
              <w:t>1-</w:t>
            </w:r>
            <w:r>
              <w:rPr>
                <w:rFonts w:ascii="Traditional Arabic" w:hAnsi="Traditional Arabic" w:cs="Traditional Arabic" w:hint="cs"/>
                <w:sz w:val="32"/>
                <w:szCs w:val="32"/>
                <w:rtl/>
              </w:rPr>
              <w:t>3</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تعريف ا</w:t>
            </w:r>
            <w:r w:rsidR="00D12976" w:rsidRPr="00161ECE">
              <w:rPr>
                <w:rFonts w:ascii="Traditional Arabic" w:hAnsi="Traditional Arabic" w:cs="Traditional Arabic"/>
                <w:sz w:val="32"/>
                <w:szCs w:val="32"/>
                <w:rtl/>
              </w:rPr>
              <w:t>لاستراتيجية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31</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2101B7">
            <w:pPr>
              <w:rPr>
                <w:rFonts w:ascii="Traditional Arabic" w:hAnsi="Traditional Arabic" w:cs="Traditional Arabic"/>
                <w:sz w:val="32"/>
                <w:szCs w:val="32"/>
                <w:rtl/>
              </w:rPr>
            </w:pPr>
            <w:r w:rsidRPr="00161ECE">
              <w:rPr>
                <w:rFonts w:ascii="Traditional Arabic" w:hAnsi="Traditional Arabic" w:cs="Traditional Arabic"/>
                <w:sz w:val="32"/>
                <w:szCs w:val="32"/>
                <w:rtl/>
              </w:rPr>
              <w:t>1-</w:t>
            </w:r>
            <w:r w:rsidR="002101B7">
              <w:rPr>
                <w:rFonts w:ascii="Traditional Arabic" w:hAnsi="Traditional Arabic" w:cs="Traditional Arabic" w:hint="cs"/>
                <w:sz w:val="32"/>
                <w:szCs w:val="32"/>
                <w:rtl/>
              </w:rPr>
              <w:t>4</w:t>
            </w:r>
            <w:r w:rsidRPr="00161ECE">
              <w:rPr>
                <w:rFonts w:ascii="Traditional Arabic" w:hAnsi="Traditional Arabic" w:cs="Traditional Arabic"/>
                <w:sz w:val="32"/>
                <w:szCs w:val="32"/>
                <w:rtl/>
              </w:rPr>
              <w:t>- القرارات الاستراتيجية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31</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2101B7">
            <w:pPr>
              <w:rPr>
                <w:rFonts w:ascii="Traditional Arabic" w:hAnsi="Traditional Arabic" w:cs="Traditional Arabic"/>
                <w:sz w:val="32"/>
                <w:szCs w:val="32"/>
                <w:rtl/>
              </w:rPr>
            </w:pPr>
            <w:r w:rsidRPr="00161ECE">
              <w:rPr>
                <w:rFonts w:ascii="Traditional Arabic" w:hAnsi="Traditional Arabic" w:cs="Traditional Arabic"/>
                <w:sz w:val="32"/>
                <w:szCs w:val="32"/>
                <w:rtl/>
              </w:rPr>
              <w:t>1-</w:t>
            </w:r>
            <w:r w:rsidR="002101B7">
              <w:rPr>
                <w:rFonts w:ascii="Traditional Arabic" w:hAnsi="Traditional Arabic" w:cs="Traditional Arabic" w:hint="cs"/>
                <w:sz w:val="32"/>
                <w:szCs w:val="32"/>
                <w:rtl/>
              </w:rPr>
              <w:t>5</w:t>
            </w:r>
            <w:r w:rsidRPr="00161ECE">
              <w:rPr>
                <w:rFonts w:ascii="Traditional Arabic" w:hAnsi="Traditional Arabic" w:cs="Traditional Arabic"/>
                <w:sz w:val="32"/>
                <w:szCs w:val="32"/>
                <w:rtl/>
              </w:rPr>
              <w:t>- استراتيجيات التسويق</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31</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2101B7">
            <w:pPr>
              <w:rPr>
                <w:rFonts w:ascii="Traditional Arabic" w:hAnsi="Traditional Arabic" w:cs="Traditional Arabic"/>
                <w:sz w:val="32"/>
                <w:szCs w:val="32"/>
                <w:rtl/>
              </w:rPr>
            </w:pPr>
            <w:r w:rsidRPr="00161ECE">
              <w:rPr>
                <w:rFonts w:ascii="Traditional Arabic" w:hAnsi="Traditional Arabic" w:cs="Traditional Arabic"/>
                <w:sz w:val="32"/>
                <w:szCs w:val="32"/>
                <w:rtl/>
              </w:rPr>
              <w:t>1-</w:t>
            </w:r>
            <w:r w:rsidR="002101B7">
              <w:rPr>
                <w:rFonts w:ascii="Traditional Arabic" w:hAnsi="Traditional Arabic" w:cs="Traditional Arabic" w:hint="cs"/>
                <w:sz w:val="32"/>
                <w:szCs w:val="32"/>
                <w:rtl/>
              </w:rPr>
              <w:t>6</w:t>
            </w:r>
            <w:r w:rsidRPr="00161ECE">
              <w:rPr>
                <w:rFonts w:ascii="Traditional Arabic" w:hAnsi="Traditional Arabic" w:cs="Traditional Arabic"/>
                <w:sz w:val="32"/>
                <w:szCs w:val="32"/>
                <w:rtl/>
              </w:rPr>
              <w:t xml:space="preserve">- </w:t>
            </w:r>
            <w:r w:rsidR="002101B7">
              <w:rPr>
                <w:rFonts w:ascii="Traditional Arabic" w:hAnsi="Traditional Arabic" w:cs="Traditional Arabic" w:hint="cs"/>
                <w:sz w:val="32"/>
                <w:szCs w:val="32"/>
                <w:rtl/>
              </w:rPr>
              <w:t>شروط</w:t>
            </w:r>
            <w:r w:rsidRPr="00161ECE">
              <w:rPr>
                <w:rFonts w:ascii="Traditional Arabic" w:hAnsi="Traditional Arabic" w:cs="Traditional Arabic"/>
                <w:sz w:val="32"/>
                <w:szCs w:val="32"/>
                <w:rtl/>
              </w:rPr>
              <w:t xml:space="preserve"> وضع الاستراتيجية</w:t>
            </w:r>
          </w:p>
        </w:tc>
        <w:tc>
          <w:tcPr>
            <w:tcW w:w="1012" w:type="dxa"/>
            <w:tcBorders>
              <w:right w:val="nil"/>
            </w:tcBorders>
            <w:shd w:val="clear" w:color="auto" w:fill="auto"/>
          </w:tcPr>
          <w:p w:rsidR="00D12976" w:rsidRPr="00161ECE" w:rsidRDefault="00D12976" w:rsidP="002101B7">
            <w:pPr>
              <w:jc w:val="center"/>
              <w:rPr>
                <w:rFonts w:asciiTheme="majorBidi" w:hAnsiTheme="majorBidi" w:cstheme="majorBidi"/>
                <w:sz w:val="28"/>
                <w:szCs w:val="28"/>
                <w:rtl/>
              </w:rPr>
            </w:pPr>
            <w:r w:rsidRPr="00161ECE">
              <w:rPr>
                <w:rFonts w:asciiTheme="majorBidi" w:hAnsiTheme="majorBidi" w:cstheme="majorBidi"/>
                <w:sz w:val="28"/>
                <w:szCs w:val="28"/>
                <w:rtl/>
              </w:rPr>
              <w:t>3</w:t>
            </w:r>
            <w:r w:rsidR="002101B7">
              <w:rPr>
                <w:rFonts w:asciiTheme="majorBidi" w:hAnsiTheme="majorBidi" w:cstheme="majorBidi" w:hint="cs"/>
                <w:sz w:val="28"/>
                <w:szCs w:val="28"/>
                <w:rtl/>
              </w:rPr>
              <w:t>3</w:t>
            </w:r>
          </w:p>
        </w:tc>
      </w:tr>
      <w:tr w:rsidR="00161ECE" w:rsidRPr="00161ECE" w:rsidTr="006959BB">
        <w:trPr>
          <w:tblCellSpacing w:w="20" w:type="dxa"/>
        </w:trPr>
        <w:tc>
          <w:tcPr>
            <w:tcW w:w="7769" w:type="dxa"/>
            <w:tcBorders>
              <w:left w:val="nil"/>
            </w:tcBorders>
            <w:shd w:val="clear" w:color="auto" w:fill="auto"/>
          </w:tcPr>
          <w:p w:rsidR="00D12976" w:rsidRPr="00161ECE" w:rsidRDefault="002101B7" w:rsidP="002101B7">
            <w:pPr>
              <w:rPr>
                <w:rFonts w:ascii="Traditional Arabic" w:hAnsi="Traditional Arabic" w:cs="Traditional Arabic"/>
                <w:sz w:val="32"/>
                <w:szCs w:val="32"/>
                <w:rtl/>
              </w:rPr>
            </w:pPr>
            <w:r>
              <w:rPr>
                <w:rFonts w:ascii="Traditional Arabic" w:hAnsi="Traditional Arabic" w:cs="Traditional Arabic"/>
                <w:sz w:val="32"/>
                <w:szCs w:val="32"/>
                <w:rtl/>
              </w:rPr>
              <w:t>1-</w:t>
            </w:r>
            <w:r>
              <w:rPr>
                <w:rFonts w:ascii="Traditional Arabic" w:hAnsi="Traditional Arabic" w:cs="Traditional Arabic" w:hint="cs"/>
                <w:sz w:val="32"/>
                <w:szCs w:val="32"/>
                <w:rtl/>
              </w:rPr>
              <w:t>7</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معايير </w:t>
            </w:r>
            <w:r w:rsidR="00D12976" w:rsidRPr="00161ECE">
              <w:rPr>
                <w:rFonts w:ascii="Traditional Arabic" w:hAnsi="Traditional Arabic" w:cs="Traditional Arabic"/>
                <w:sz w:val="32"/>
                <w:szCs w:val="32"/>
                <w:rtl/>
              </w:rPr>
              <w:t>وضع الاستراتيجية</w:t>
            </w:r>
          </w:p>
        </w:tc>
        <w:tc>
          <w:tcPr>
            <w:tcW w:w="1012" w:type="dxa"/>
            <w:tcBorders>
              <w:right w:val="nil"/>
            </w:tcBorders>
            <w:shd w:val="clear" w:color="auto" w:fill="auto"/>
          </w:tcPr>
          <w:p w:rsidR="00D12976" w:rsidRPr="00161ECE" w:rsidRDefault="00D12976" w:rsidP="002101B7">
            <w:pPr>
              <w:jc w:val="center"/>
              <w:rPr>
                <w:rFonts w:asciiTheme="majorBidi" w:hAnsiTheme="majorBidi" w:cstheme="majorBidi"/>
                <w:sz w:val="28"/>
                <w:szCs w:val="28"/>
                <w:rtl/>
              </w:rPr>
            </w:pPr>
            <w:r w:rsidRPr="00161ECE">
              <w:rPr>
                <w:rFonts w:asciiTheme="majorBidi" w:hAnsiTheme="majorBidi" w:cstheme="majorBidi"/>
                <w:sz w:val="28"/>
                <w:szCs w:val="28"/>
                <w:rtl/>
              </w:rPr>
              <w:t>3</w:t>
            </w:r>
            <w:r w:rsidR="002101B7">
              <w:rPr>
                <w:rFonts w:asciiTheme="majorBidi" w:hAnsiTheme="majorBidi" w:cstheme="majorBidi" w:hint="cs"/>
                <w:sz w:val="28"/>
                <w:szCs w:val="28"/>
                <w:rtl/>
              </w:rPr>
              <w:t>4</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1-8- مراحل تكوين الاستراتيجية التسويقية</w:t>
            </w:r>
          </w:p>
        </w:tc>
        <w:tc>
          <w:tcPr>
            <w:tcW w:w="1012" w:type="dxa"/>
            <w:tcBorders>
              <w:right w:val="nil"/>
            </w:tcBorders>
            <w:shd w:val="clear" w:color="auto" w:fill="auto"/>
          </w:tcPr>
          <w:p w:rsidR="00D12976" w:rsidRPr="00161ECE" w:rsidRDefault="00D12976" w:rsidP="002101B7">
            <w:pPr>
              <w:jc w:val="center"/>
              <w:rPr>
                <w:rFonts w:asciiTheme="majorBidi" w:hAnsiTheme="majorBidi" w:cstheme="majorBidi"/>
                <w:sz w:val="28"/>
                <w:szCs w:val="28"/>
                <w:rtl/>
              </w:rPr>
            </w:pPr>
            <w:r w:rsidRPr="00161ECE">
              <w:rPr>
                <w:rFonts w:asciiTheme="majorBidi" w:hAnsiTheme="majorBidi" w:cstheme="majorBidi"/>
                <w:sz w:val="28"/>
                <w:szCs w:val="28"/>
                <w:rtl/>
              </w:rPr>
              <w:t>3</w:t>
            </w:r>
            <w:r w:rsidR="002101B7">
              <w:rPr>
                <w:rFonts w:asciiTheme="majorBidi" w:hAnsiTheme="majorBidi" w:cstheme="majorBidi" w:hint="cs"/>
                <w:sz w:val="28"/>
                <w:szCs w:val="28"/>
                <w:rtl/>
              </w:rPr>
              <w:t>5</w:t>
            </w:r>
          </w:p>
        </w:tc>
      </w:tr>
      <w:tr w:rsidR="00161ECE" w:rsidRPr="00161ECE" w:rsidTr="006959BB">
        <w:trPr>
          <w:tblCellSpacing w:w="20" w:type="dxa"/>
        </w:trPr>
        <w:tc>
          <w:tcPr>
            <w:tcW w:w="7769" w:type="dxa"/>
            <w:tcBorders>
              <w:left w:val="nil"/>
            </w:tcBorders>
            <w:shd w:val="clear" w:color="auto" w:fill="auto"/>
          </w:tcPr>
          <w:p w:rsidR="00D12976" w:rsidRPr="00161ECE" w:rsidRDefault="002101B7" w:rsidP="009B640F">
            <w:pPr>
              <w:rPr>
                <w:rFonts w:ascii="Traditional Arabic" w:hAnsi="Traditional Arabic" w:cs="Traditional Arabic"/>
                <w:sz w:val="32"/>
                <w:szCs w:val="32"/>
                <w:rtl/>
              </w:rPr>
            </w:pPr>
            <w:r>
              <w:rPr>
                <w:rFonts w:ascii="Traditional Arabic" w:hAnsi="Traditional Arabic" w:cs="Traditional Arabic"/>
                <w:sz w:val="32"/>
                <w:szCs w:val="32"/>
                <w:rtl/>
              </w:rPr>
              <w:t>1-9- ا</w:t>
            </w:r>
            <w:r>
              <w:rPr>
                <w:rFonts w:ascii="Traditional Arabic" w:hAnsi="Traditional Arabic" w:cs="Traditional Arabic" w:hint="cs"/>
                <w:sz w:val="32"/>
                <w:szCs w:val="32"/>
                <w:rtl/>
              </w:rPr>
              <w:t>لرسالة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35</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2101B7">
            <w:pPr>
              <w:rPr>
                <w:rFonts w:ascii="Traditional Arabic" w:hAnsi="Traditional Arabic" w:cs="Traditional Arabic"/>
                <w:sz w:val="32"/>
                <w:szCs w:val="32"/>
                <w:rtl/>
              </w:rPr>
            </w:pPr>
            <w:r w:rsidRPr="00161ECE">
              <w:rPr>
                <w:rFonts w:ascii="Traditional Arabic" w:hAnsi="Traditional Arabic" w:cs="Traditional Arabic"/>
                <w:sz w:val="32"/>
                <w:szCs w:val="32"/>
                <w:rtl/>
              </w:rPr>
              <w:t>1-9-</w:t>
            </w:r>
            <w:r w:rsidR="002101B7">
              <w:rPr>
                <w:rFonts w:ascii="Traditional Arabic" w:hAnsi="Traditional Arabic" w:cs="Traditional Arabic" w:hint="cs"/>
                <w:sz w:val="32"/>
                <w:szCs w:val="32"/>
                <w:rtl/>
              </w:rPr>
              <w:t>2</w:t>
            </w:r>
            <w:r w:rsidR="002101B7">
              <w:rPr>
                <w:rFonts w:ascii="Traditional Arabic" w:hAnsi="Traditional Arabic" w:cs="Traditional Arabic"/>
                <w:sz w:val="32"/>
                <w:szCs w:val="32"/>
                <w:rtl/>
              </w:rPr>
              <w:t xml:space="preserve">- </w:t>
            </w:r>
            <w:r w:rsidR="002101B7">
              <w:rPr>
                <w:rFonts w:ascii="Traditional Arabic" w:hAnsi="Traditional Arabic" w:cs="Traditional Arabic" w:hint="cs"/>
                <w:sz w:val="32"/>
                <w:szCs w:val="32"/>
                <w:rtl/>
              </w:rPr>
              <w:t>خصائص الرسالة الفعالة</w:t>
            </w:r>
          </w:p>
        </w:tc>
        <w:tc>
          <w:tcPr>
            <w:tcW w:w="1012" w:type="dxa"/>
            <w:tcBorders>
              <w:right w:val="nil"/>
            </w:tcBorders>
            <w:shd w:val="clear" w:color="auto" w:fill="auto"/>
          </w:tcPr>
          <w:p w:rsidR="00D12976" w:rsidRPr="00161ECE" w:rsidRDefault="00D12976" w:rsidP="002101B7">
            <w:pPr>
              <w:jc w:val="center"/>
              <w:rPr>
                <w:rFonts w:asciiTheme="majorBidi" w:hAnsiTheme="majorBidi" w:cstheme="majorBidi"/>
                <w:sz w:val="28"/>
                <w:szCs w:val="28"/>
                <w:rtl/>
              </w:rPr>
            </w:pPr>
            <w:r w:rsidRPr="00161ECE">
              <w:rPr>
                <w:rFonts w:asciiTheme="majorBidi" w:hAnsiTheme="majorBidi" w:cstheme="majorBidi"/>
                <w:sz w:val="28"/>
                <w:szCs w:val="28"/>
                <w:rtl/>
              </w:rPr>
              <w:t>3</w:t>
            </w:r>
            <w:r w:rsidR="002101B7">
              <w:rPr>
                <w:rFonts w:asciiTheme="majorBidi" w:hAnsiTheme="majorBidi" w:cstheme="majorBidi" w:hint="cs"/>
                <w:sz w:val="28"/>
                <w:szCs w:val="28"/>
                <w:rtl/>
              </w:rPr>
              <w:t>6</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2101B7">
            <w:pPr>
              <w:rPr>
                <w:rFonts w:ascii="Traditional Arabic" w:hAnsi="Traditional Arabic" w:cs="Traditional Arabic"/>
                <w:sz w:val="32"/>
                <w:szCs w:val="32"/>
                <w:rtl/>
              </w:rPr>
            </w:pPr>
            <w:r w:rsidRPr="00161ECE">
              <w:rPr>
                <w:rFonts w:ascii="Traditional Arabic" w:hAnsi="Traditional Arabic" w:cs="Traditional Arabic"/>
                <w:sz w:val="32"/>
                <w:szCs w:val="32"/>
                <w:rtl/>
              </w:rPr>
              <w:t>1-9-</w:t>
            </w:r>
            <w:r w:rsidR="002101B7">
              <w:rPr>
                <w:rFonts w:ascii="Traditional Arabic" w:hAnsi="Traditional Arabic" w:cs="Traditional Arabic" w:hint="cs"/>
                <w:sz w:val="32"/>
                <w:szCs w:val="32"/>
                <w:rtl/>
              </w:rPr>
              <w:t>3</w:t>
            </w:r>
            <w:r w:rsidRPr="00161ECE">
              <w:rPr>
                <w:rFonts w:ascii="Traditional Arabic" w:hAnsi="Traditional Arabic" w:cs="Traditional Arabic"/>
                <w:sz w:val="32"/>
                <w:szCs w:val="32"/>
                <w:rtl/>
              </w:rPr>
              <w:t xml:space="preserve">- </w:t>
            </w:r>
            <w:r w:rsidR="002101B7">
              <w:rPr>
                <w:rFonts w:ascii="Traditional Arabic" w:hAnsi="Traditional Arabic" w:cs="Traditional Arabic" w:hint="cs"/>
                <w:sz w:val="32"/>
                <w:szCs w:val="32"/>
                <w:rtl/>
              </w:rPr>
              <w:t>صياغة الرسالة</w:t>
            </w:r>
          </w:p>
        </w:tc>
        <w:tc>
          <w:tcPr>
            <w:tcW w:w="1012" w:type="dxa"/>
            <w:tcBorders>
              <w:right w:val="nil"/>
            </w:tcBorders>
            <w:shd w:val="clear" w:color="auto" w:fill="auto"/>
          </w:tcPr>
          <w:p w:rsidR="00D12976" w:rsidRPr="00161ECE" w:rsidRDefault="002101B7" w:rsidP="009B640F">
            <w:pPr>
              <w:jc w:val="center"/>
              <w:rPr>
                <w:rFonts w:asciiTheme="majorBidi" w:hAnsiTheme="majorBidi" w:cstheme="majorBidi"/>
                <w:sz w:val="28"/>
                <w:szCs w:val="28"/>
                <w:rtl/>
              </w:rPr>
            </w:pPr>
            <w:r>
              <w:rPr>
                <w:rFonts w:asciiTheme="majorBidi" w:hAnsiTheme="majorBidi" w:cstheme="majorBidi" w:hint="cs"/>
                <w:sz w:val="28"/>
                <w:szCs w:val="28"/>
                <w:rtl/>
              </w:rPr>
              <w:t>36</w:t>
            </w:r>
          </w:p>
        </w:tc>
      </w:tr>
      <w:tr w:rsidR="00161ECE" w:rsidRPr="00161ECE" w:rsidTr="006959BB">
        <w:trPr>
          <w:tblCellSpacing w:w="20" w:type="dxa"/>
        </w:trPr>
        <w:tc>
          <w:tcPr>
            <w:tcW w:w="7769" w:type="dxa"/>
            <w:tcBorders>
              <w:left w:val="nil"/>
            </w:tcBorders>
            <w:shd w:val="clear" w:color="auto" w:fill="auto"/>
          </w:tcPr>
          <w:p w:rsidR="00D12976" w:rsidRPr="00161ECE" w:rsidRDefault="00D12976" w:rsidP="002101B7">
            <w:pPr>
              <w:rPr>
                <w:rFonts w:ascii="Traditional Arabic" w:hAnsi="Traditional Arabic" w:cs="Traditional Arabic"/>
                <w:sz w:val="32"/>
                <w:szCs w:val="32"/>
                <w:rtl/>
              </w:rPr>
            </w:pPr>
            <w:r w:rsidRPr="00161ECE">
              <w:rPr>
                <w:rFonts w:ascii="Traditional Arabic" w:hAnsi="Traditional Arabic" w:cs="Traditional Arabic"/>
                <w:sz w:val="32"/>
                <w:szCs w:val="32"/>
                <w:rtl/>
              </w:rPr>
              <w:t>1-</w:t>
            </w:r>
            <w:r w:rsidR="002101B7">
              <w:rPr>
                <w:rFonts w:ascii="Traditional Arabic" w:hAnsi="Traditional Arabic" w:cs="Traditional Arabic" w:hint="cs"/>
                <w:sz w:val="32"/>
                <w:szCs w:val="32"/>
                <w:rtl/>
              </w:rPr>
              <w:t>10- استراتيجيات التسويق الرياضي</w:t>
            </w:r>
          </w:p>
        </w:tc>
        <w:tc>
          <w:tcPr>
            <w:tcW w:w="1012" w:type="dxa"/>
            <w:tcBorders>
              <w:right w:val="nil"/>
            </w:tcBorders>
            <w:shd w:val="clear" w:color="auto" w:fill="auto"/>
          </w:tcPr>
          <w:p w:rsidR="00D12976" w:rsidRPr="00161ECE" w:rsidRDefault="002101B7" w:rsidP="009B640F">
            <w:pPr>
              <w:jc w:val="center"/>
              <w:rPr>
                <w:rFonts w:asciiTheme="majorBidi" w:hAnsiTheme="majorBidi" w:cstheme="majorBidi"/>
                <w:sz w:val="28"/>
                <w:szCs w:val="28"/>
                <w:rtl/>
              </w:rPr>
            </w:pPr>
            <w:r>
              <w:rPr>
                <w:rFonts w:asciiTheme="majorBidi" w:hAnsiTheme="majorBidi" w:cstheme="majorBidi" w:hint="cs"/>
                <w:sz w:val="28"/>
                <w:szCs w:val="28"/>
                <w:rtl/>
              </w:rPr>
              <w:t>37</w:t>
            </w:r>
          </w:p>
        </w:tc>
      </w:tr>
      <w:tr w:rsidR="00161ECE" w:rsidRPr="00161ECE" w:rsidTr="006959BB">
        <w:trPr>
          <w:tblCellSpacing w:w="20" w:type="dxa"/>
        </w:trPr>
        <w:tc>
          <w:tcPr>
            <w:tcW w:w="7769" w:type="dxa"/>
            <w:tcBorders>
              <w:left w:val="nil"/>
            </w:tcBorders>
            <w:shd w:val="clear" w:color="auto" w:fill="auto"/>
          </w:tcPr>
          <w:p w:rsidR="00D12976" w:rsidRPr="00161ECE" w:rsidRDefault="002101B7" w:rsidP="009B640F">
            <w:pPr>
              <w:rPr>
                <w:rFonts w:ascii="Traditional Arabic" w:hAnsi="Traditional Arabic" w:cs="Traditional Arabic"/>
                <w:sz w:val="32"/>
                <w:szCs w:val="32"/>
                <w:rtl/>
              </w:rPr>
            </w:pPr>
            <w:r>
              <w:rPr>
                <w:rFonts w:ascii="Traditional Arabic" w:hAnsi="Traditional Arabic" w:cs="Traditional Arabic"/>
                <w:sz w:val="32"/>
                <w:szCs w:val="32"/>
                <w:rtl/>
              </w:rPr>
              <w:t>1</w:t>
            </w:r>
            <w:r w:rsidR="00BE0C01">
              <w:rPr>
                <w:rFonts w:ascii="Traditional Arabic" w:hAnsi="Traditional Arabic" w:cs="Traditional Arabic" w:hint="cs"/>
                <w:sz w:val="32"/>
                <w:szCs w:val="32"/>
                <w:rtl/>
              </w:rPr>
              <w:t>-12- استراتيجيات التسويق الرياضي في المؤسسات الرياضية</w:t>
            </w:r>
          </w:p>
        </w:tc>
        <w:tc>
          <w:tcPr>
            <w:tcW w:w="1012" w:type="dxa"/>
            <w:tcBorders>
              <w:right w:val="nil"/>
            </w:tcBorders>
            <w:shd w:val="clear" w:color="auto" w:fill="auto"/>
          </w:tcPr>
          <w:p w:rsidR="00D12976" w:rsidRPr="00161ECE" w:rsidRDefault="00BE0C01" w:rsidP="009B640F">
            <w:pPr>
              <w:jc w:val="center"/>
              <w:rPr>
                <w:rFonts w:asciiTheme="majorBidi" w:hAnsiTheme="majorBidi" w:cstheme="majorBidi"/>
                <w:sz w:val="28"/>
                <w:szCs w:val="28"/>
                <w:rtl/>
              </w:rPr>
            </w:pPr>
            <w:r>
              <w:rPr>
                <w:rFonts w:asciiTheme="majorBidi" w:hAnsiTheme="majorBidi" w:cstheme="majorBidi" w:hint="cs"/>
                <w:sz w:val="28"/>
                <w:szCs w:val="28"/>
                <w:rtl/>
              </w:rPr>
              <w:t>38</w:t>
            </w:r>
          </w:p>
        </w:tc>
      </w:tr>
      <w:tr w:rsidR="00161ECE" w:rsidRPr="00161ECE" w:rsidTr="006959BB">
        <w:trPr>
          <w:tblCellSpacing w:w="20" w:type="dxa"/>
        </w:trPr>
        <w:tc>
          <w:tcPr>
            <w:tcW w:w="7769" w:type="dxa"/>
            <w:tcBorders>
              <w:left w:val="nil"/>
            </w:tcBorders>
            <w:shd w:val="clear" w:color="auto" w:fill="auto"/>
          </w:tcPr>
          <w:p w:rsidR="00D12976" w:rsidRPr="00161ECE" w:rsidRDefault="00BE0C01" w:rsidP="009B640F">
            <w:pPr>
              <w:rPr>
                <w:rFonts w:ascii="Traditional Arabic" w:hAnsi="Traditional Arabic" w:cs="Traditional Arabic"/>
                <w:sz w:val="32"/>
                <w:szCs w:val="32"/>
                <w:rtl/>
              </w:rPr>
            </w:pPr>
            <w:r>
              <w:rPr>
                <w:rFonts w:ascii="Traditional Arabic" w:hAnsi="Traditional Arabic" w:cs="Traditional Arabic"/>
                <w:sz w:val="32"/>
                <w:szCs w:val="32"/>
                <w:rtl/>
              </w:rPr>
              <w:t>1-</w:t>
            </w:r>
            <w:r>
              <w:rPr>
                <w:rFonts w:ascii="Traditional Arabic" w:hAnsi="Traditional Arabic" w:cs="Traditional Arabic" w:hint="cs"/>
                <w:sz w:val="32"/>
                <w:szCs w:val="32"/>
                <w:rtl/>
              </w:rPr>
              <w:t>13-</w:t>
            </w:r>
            <w:r>
              <w:rPr>
                <w:rFonts w:ascii="Traditional Arabic" w:hAnsi="Traditional Arabic" w:cs="Traditional Arabic"/>
                <w:sz w:val="32"/>
                <w:szCs w:val="32"/>
                <w:rtl/>
              </w:rPr>
              <w:t xml:space="preserve"> التخطيط</w:t>
            </w:r>
            <w:r>
              <w:rPr>
                <w:rFonts w:ascii="Traditional Arabic" w:hAnsi="Traditional Arabic" w:cs="Traditional Arabic" w:hint="cs"/>
                <w:sz w:val="32"/>
                <w:szCs w:val="32"/>
                <w:rtl/>
              </w:rPr>
              <w:t xml:space="preserve"> </w:t>
            </w:r>
            <w:r w:rsidR="00D12976" w:rsidRPr="00161ECE">
              <w:rPr>
                <w:rFonts w:ascii="Traditional Arabic" w:hAnsi="Traditional Arabic" w:cs="Traditional Arabic"/>
                <w:sz w:val="32"/>
                <w:szCs w:val="32"/>
                <w:rtl/>
              </w:rPr>
              <w:t>الاستراتيجي</w:t>
            </w:r>
            <w:r>
              <w:rPr>
                <w:rFonts w:ascii="Traditional Arabic" w:hAnsi="Traditional Arabic" w:cs="Traditional Arabic" w:hint="cs"/>
                <w:sz w:val="32"/>
                <w:szCs w:val="32"/>
                <w:rtl/>
              </w:rPr>
              <w:t xml:space="preserve"> لنشاط التسويق</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41</w:t>
            </w:r>
          </w:p>
        </w:tc>
      </w:tr>
      <w:tr w:rsidR="00161ECE" w:rsidRPr="00161ECE" w:rsidTr="006959BB">
        <w:trPr>
          <w:tblCellSpacing w:w="20" w:type="dxa"/>
        </w:trPr>
        <w:tc>
          <w:tcPr>
            <w:tcW w:w="7769" w:type="dxa"/>
            <w:tcBorders>
              <w:left w:val="nil"/>
            </w:tcBorders>
            <w:shd w:val="clear" w:color="auto" w:fill="auto"/>
          </w:tcPr>
          <w:p w:rsidR="00D12976" w:rsidRPr="00161ECE" w:rsidRDefault="00BE0C01" w:rsidP="009B640F">
            <w:pPr>
              <w:rPr>
                <w:rFonts w:ascii="Traditional Arabic" w:hAnsi="Traditional Arabic" w:cs="Traditional Arabic"/>
                <w:sz w:val="32"/>
                <w:szCs w:val="32"/>
                <w:rtl/>
              </w:rPr>
            </w:pPr>
            <w:r>
              <w:rPr>
                <w:rFonts w:ascii="Traditional Arabic" w:hAnsi="Traditional Arabic" w:cs="Traditional Arabic"/>
                <w:sz w:val="32"/>
                <w:szCs w:val="32"/>
                <w:rtl/>
              </w:rPr>
              <w:t>1-</w:t>
            </w:r>
            <w:r>
              <w:rPr>
                <w:rFonts w:ascii="Traditional Arabic" w:hAnsi="Traditional Arabic" w:cs="Traditional Arabic" w:hint="cs"/>
                <w:sz w:val="32"/>
                <w:szCs w:val="32"/>
                <w:rtl/>
              </w:rPr>
              <w:t xml:space="preserve">14- 3 مفهوم </w:t>
            </w:r>
            <w:r>
              <w:rPr>
                <w:rFonts w:ascii="Traditional Arabic" w:hAnsi="Traditional Arabic" w:cs="Traditional Arabic"/>
                <w:sz w:val="32"/>
                <w:szCs w:val="32"/>
                <w:rtl/>
              </w:rPr>
              <w:t xml:space="preserve">التخطيط </w:t>
            </w:r>
            <w:r>
              <w:rPr>
                <w:rFonts w:ascii="Traditional Arabic" w:hAnsi="Traditional Arabic" w:cs="Traditional Arabic" w:hint="cs"/>
                <w:sz w:val="32"/>
                <w:szCs w:val="32"/>
                <w:rtl/>
              </w:rPr>
              <w:t>الاستراتيجي</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42</w:t>
            </w:r>
          </w:p>
        </w:tc>
      </w:tr>
      <w:tr w:rsidR="00161ECE" w:rsidRPr="00161ECE" w:rsidTr="006959BB">
        <w:trPr>
          <w:tblCellSpacing w:w="20" w:type="dxa"/>
        </w:trPr>
        <w:tc>
          <w:tcPr>
            <w:tcW w:w="7769" w:type="dxa"/>
            <w:tcBorders>
              <w:left w:val="nil"/>
            </w:tcBorders>
            <w:shd w:val="clear" w:color="auto" w:fill="auto"/>
          </w:tcPr>
          <w:p w:rsidR="00D12976" w:rsidRPr="00161ECE" w:rsidRDefault="00BE0C01" w:rsidP="009B640F">
            <w:pPr>
              <w:rPr>
                <w:rFonts w:ascii="Traditional Arabic" w:hAnsi="Traditional Arabic" w:cs="Traditional Arabic"/>
                <w:sz w:val="32"/>
                <w:szCs w:val="32"/>
                <w:rtl/>
              </w:rPr>
            </w:pPr>
            <w:r>
              <w:rPr>
                <w:rFonts w:ascii="Traditional Arabic" w:hAnsi="Traditional Arabic" w:cs="Traditional Arabic"/>
                <w:sz w:val="32"/>
                <w:szCs w:val="32"/>
                <w:rtl/>
              </w:rPr>
              <w:t>1-</w:t>
            </w:r>
            <w:r>
              <w:rPr>
                <w:rFonts w:ascii="Traditional Arabic" w:hAnsi="Traditional Arabic" w:cs="Traditional Arabic" w:hint="cs"/>
                <w:sz w:val="32"/>
                <w:szCs w:val="32"/>
                <w:rtl/>
              </w:rPr>
              <w:t xml:space="preserve">15- تعريف التخطيط </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sz w:val="28"/>
                <w:szCs w:val="28"/>
                <w:rtl/>
              </w:rPr>
              <w:t>43</w:t>
            </w:r>
          </w:p>
        </w:tc>
      </w:tr>
      <w:tr w:rsidR="00161ECE" w:rsidRPr="00161ECE" w:rsidTr="006959BB">
        <w:trPr>
          <w:tblCellSpacing w:w="20" w:type="dxa"/>
        </w:trPr>
        <w:tc>
          <w:tcPr>
            <w:tcW w:w="7769" w:type="dxa"/>
            <w:tcBorders>
              <w:left w:val="nil"/>
            </w:tcBorders>
            <w:shd w:val="clear" w:color="auto" w:fill="auto"/>
          </w:tcPr>
          <w:p w:rsidR="00D12976" w:rsidRPr="00161ECE" w:rsidRDefault="00BE0C01" w:rsidP="009B640F">
            <w:pPr>
              <w:rPr>
                <w:rFonts w:ascii="Traditional Arabic" w:hAnsi="Traditional Arabic" w:cs="Traditional Arabic"/>
                <w:sz w:val="32"/>
                <w:szCs w:val="32"/>
                <w:rtl/>
              </w:rPr>
            </w:pPr>
            <w:r>
              <w:rPr>
                <w:rFonts w:ascii="Traditional Arabic" w:hAnsi="Traditional Arabic" w:cs="Traditional Arabic"/>
                <w:sz w:val="32"/>
                <w:szCs w:val="32"/>
                <w:rtl/>
              </w:rPr>
              <w:t>1-</w:t>
            </w:r>
            <w:r>
              <w:rPr>
                <w:rFonts w:ascii="Traditional Arabic" w:hAnsi="Traditional Arabic" w:cs="Traditional Arabic" w:hint="cs"/>
                <w:sz w:val="32"/>
                <w:szCs w:val="32"/>
                <w:rtl/>
              </w:rPr>
              <w:t>17- التخطيط في المؤسسات الرياضية</w:t>
            </w:r>
          </w:p>
        </w:tc>
        <w:tc>
          <w:tcPr>
            <w:tcW w:w="1012" w:type="dxa"/>
            <w:tcBorders>
              <w:right w:val="nil"/>
            </w:tcBorders>
            <w:shd w:val="clear" w:color="auto" w:fill="auto"/>
          </w:tcPr>
          <w:p w:rsidR="00D12976" w:rsidRPr="00161ECE" w:rsidRDefault="00BE0C01" w:rsidP="009B640F">
            <w:pPr>
              <w:jc w:val="center"/>
              <w:rPr>
                <w:rFonts w:asciiTheme="majorBidi" w:hAnsiTheme="majorBidi" w:cstheme="majorBidi"/>
                <w:sz w:val="28"/>
                <w:szCs w:val="28"/>
                <w:rtl/>
              </w:rPr>
            </w:pPr>
            <w:r>
              <w:rPr>
                <w:rFonts w:asciiTheme="majorBidi" w:hAnsiTheme="majorBidi" w:cstheme="majorBidi" w:hint="cs"/>
                <w:sz w:val="28"/>
                <w:szCs w:val="28"/>
                <w:rtl/>
              </w:rPr>
              <w:t>44</w:t>
            </w:r>
          </w:p>
        </w:tc>
      </w:tr>
      <w:tr w:rsidR="00161ECE" w:rsidRPr="00161ECE" w:rsidTr="006959BB">
        <w:trPr>
          <w:tblCellSpacing w:w="20" w:type="dxa"/>
        </w:trPr>
        <w:tc>
          <w:tcPr>
            <w:tcW w:w="7769" w:type="dxa"/>
            <w:tcBorders>
              <w:left w:val="nil"/>
            </w:tcBorders>
            <w:shd w:val="clear" w:color="auto" w:fill="auto"/>
          </w:tcPr>
          <w:p w:rsidR="00D12976" w:rsidRPr="00161ECE" w:rsidRDefault="00BE0C01" w:rsidP="009B640F">
            <w:pPr>
              <w:rPr>
                <w:rFonts w:ascii="Traditional Arabic" w:hAnsi="Traditional Arabic" w:cs="Traditional Arabic"/>
                <w:sz w:val="32"/>
                <w:szCs w:val="32"/>
                <w:rtl/>
              </w:rPr>
            </w:pPr>
            <w:r>
              <w:rPr>
                <w:rFonts w:ascii="Traditional Arabic" w:hAnsi="Traditional Arabic" w:cs="Traditional Arabic" w:hint="cs"/>
                <w:sz w:val="32"/>
                <w:szCs w:val="32"/>
                <w:rtl/>
              </w:rPr>
              <w:t>1-17-1- مراحل الخطة الاستراتيجية للتسويق</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44</w:t>
            </w:r>
          </w:p>
        </w:tc>
      </w:tr>
      <w:tr w:rsidR="00161ECE" w:rsidRPr="00161ECE" w:rsidTr="006959BB">
        <w:trPr>
          <w:tblCellSpacing w:w="20" w:type="dxa"/>
        </w:trPr>
        <w:tc>
          <w:tcPr>
            <w:tcW w:w="7769" w:type="dxa"/>
            <w:tcBorders>
              <w:left w:val="nil"/>
            </w:tcBorders>
            <w:shd w:val="clear" w:color="auto" w:fill="auto"/>
          </w:tcPr>
          <w:p w:rsidR="00D12976" w:rsidRPr="00161ECE" w:rsidRDefault="00BE0C01" w:rsidP="009B640F">
            <w:pPr>
              <w:rPr>
                <w:rFonts w:ascii="Traditional Arabic" w:hAnsi="Traditional Arabic" w:cs="Traditional Arabic"/>
                <w:sz w:val="32"/>
                <w:szCs w:val="32"/>
                <w:rtl/>
              </w:rPr>
            </w:pPr>
            <w:r>
              <w:rPr>
                <w:rFonts w:ascii="Traditional Arabic" w:hAnsi="Traditional Arabic" w:cs="Traditional Arabic" w:hint="cs"/>
                <w:sz w:val="32"/>
                <w:szCs w:val="32"/>
                <w:rtl/>
              </w:rPr>
              <w:t>1-18- مفهوم البيئة التسويقية</w:t>
            </w:r>
          </w:p>
        </w:tc>
        <w:tc>
          <w:tcPr>
            <w:tcW w:w="1012" w:type="dxa"/>
            <w:tcBorders>
              <w:right w:val="nil"/>
            </w:tcBorders>
            <w:shd w:val="clear" w:color="auto" w:fill="auto"/>
          </w:tcPr>
          <w:p w:rsidR="00D12976" w:rsidRPr="00161ECE" w:rsidRDefault="00D12976" w:rsidP="00BE0C01">
            <w:pPr>
              <w:jc w:val="center"/>
              <w:rPr>
                <w:rFonts w:asciiTheme="majorBidi" w:hAnsiTheme="majorBidi" w:cstheme="majorBidi"/>
                <w:sz w:val="28"/>
                <w:szCs w:val="28"/>
                <w:rtl/>
              </w:rPr>
            </w:pPr>
            <w:r w:rsidRPr="00161ECE">
              <w:rPr>
                <w:rFonts w:asciiTheme="majorBidi" w:hAnsiTheme="majorBidi" w:cstheme="majorBidi" w:hint="cs"/>
                <w:sz w:val="28"/>
                <w:szCs w:val="28"/>
                <w:rtl/>
              </w:rPr>
              <w:t>4</w:t>
            </w:r>
            <w:r w:rsidR="00BE0C01">
              <w:rPr>
                <w:rFonts w:asciiTheme="majorBidi" w:hAnsiTheme="majorBidi" w:cstheme="majorBidi" w:hint="cs"/>
                <w:sz w:val="28"/>
                <w:szCs w:val="28"/>
                <w:rtl/>
              </w:rPr>
              <w:t>4</w:t>
            </w:r>
          </w:p>
        </w:tc>
      </w:tr>
      <w:tr w:rsidR="00161ECE" w:rsidRPr="00161ECE" w:rsidTr="006959BB">
        <w:trPr>
          <w:tblCellSpacing w:w="20" w:type="dxa"/>
        </w:trPr>
        <w:tc>
          <w:tcPr>
            <w:tcW w:w="7769" w:type="dxa"/>
            <w:tcBorders>
              <w:left w:val="nil"/>
            </w:tcBorders>
            <w:shd w:val="clear" w:color="auto" w:fill="auto"/>
          </w:tcPr>
          <w:p w:rsidR="00D12976" w:rsidRPr="00161ECE" w:rsidRDefault="00BE0C01" w:rsidP="009B640F">
            <w:pPr>
              <w:rPr>
                <w:rFonts w:ascii="Traditional Arabic" w:hAnsi="Traditional Arabic" w:cs="Traditional Arabic"/>
                <w:sz w:val="32"/>
                <w:szCs w:val="32"/>
                <w:rtl/>
              </w:rPr>
            </w:pPr>
            <w:r>
              <w:rPr>
                <w:rFonts w:ascii="Traditional Arabic" w:hAnsi="Traditional Arabic" w:cs="Traditional Arabic" w:hint="cs"/>
                <w:sz w:val="32"/>
                <w:szCs w:val="32"/>
                <w:rtl/>
              </w:rPr>
              <w:t>2-1- تحليل عناصر البيئة الداخلية</w:t>
            </w:r>
          </w:p>
        </w:tc>
        <w:tc>
          <w:tcPr>
            <w:tcW w:w="1012" w:type="dxa"/>
            <w:tcBorders>
              <w:right w:val="nil"/>
            </w:tcBorders>
            <w:shd w:val="clear" w:color="auto" w:fill="auto"/>
          </w:tcPr>
          <w:p w:rsidR="00D12976" w:rsidRPr="00161ECE" w:rsidRDefault="00D12976" w:rsidP="00BE0C01">
            <w:pPr>
              <w:jc w:val="center"/>
              <w:rPr>
                <w:rFonts w:asciiTheme="majorBidi" w:hAnsiTheme="majorBidi" w:cstheme="majorBidi"/>
                <w:sz w:val="28"/>
                <w:szCs w:val="28"/>
                <w:rtl/>
              </w:rPr>
            </w:pPr>
            <w:r w:rsidRPr="00161ECE">
              <w:rPr>
                <w:rFonts w:asciiTheme="majorBidi" w:hAnsiTheme="majorBidi" w:cstheme="majorBidi" w:hint="cs"/>
                <w:sz w:val="28"/>
                <w:szCs w:val="28"/>
                <w:rtl/>
              </w:rPr>
              <w:t>4</w:t>
            </w:r>
            <w:r w:rsidR="00BE0C01">
              <w:rPr>
                <w:rFonts w:asciiTheme="majorBidi" w:hAnsiTheme="majorBidi" w:cstheme="majorBidi" w:hint="cs"/>
                <w:sz w:val="28"/>
                <w:szCs w:val="28"/>
                <w:rtl/>
              </w:rPr>
              <w:t>5</w:t>
            </w:r>
          </w:p>
        </w:tc>
      </w:tr>
      <w:tr w:rsidR="00161ECE" w:rsidRPr="00161ECE" w:rsidTr="006959BB">
        <w:trPr>
          <w:tblCellSpacing w:w="20" w:type="dxa"/>
        </w:trPr>
        <w:tc>
          <w:tcPr>
            <w:tcW w:w="7769" w:type="dxa"/>
            <w:tcBorders>
              <w:left w:val="nil"/>
            </w:tcBorders>
            <w:shd w:val="clear" w:color="auto" w:fill="auto"/>
          </w:tcPr>
          <w:p w:rsidR="00D12976" w:rsidRPr="00161ECE" w:rsidRDefault="002D61ED" w:rsidP="009B640F">
            <w:pPr>
              <w:rPr>
                <w:rFonts w:ascii="Traditional Arabic" w:hAnsi="Traditional Arabic" w:cs="Traditional Arabic"/>
                <w:sz w:val="32"/>
                <w:szCs w:val="32"/>
                <w:rtl/>
              </w:rPr>
            </w:pPr>
            <w:r>
              <w:rPr>
                <w:rFonts w:ascii="Traditional Arabic" w:hAnsi="Traditional Arabic" w:cs="Traditional Arabic" w:hint="cs"/>
                <w:sz w:val="32"/>
                <w:szCs w:val="32"/>
                <w:rtl/>
              </w:rPr>
              <w:t>2-2- تحليل عناصر البيئة الخارجية</w:t>
            </w:r>
          </w:p>
        </w:tc>
        <w:tc>
          <w:tcPr>
            <w:tcW w:w="1012" w:type="dxa"/>
            <w:tcBorders>
              <w:right w:val="nil"/>
            </w:tcBorders>
            <w:shd w:val="clear" w:color="auto" w:fill="auto"/>
          </w:tcPr>
          <w:p w:rsidR="00D12976" w:rsidRPr="00161ECE" w:rsidRDefault="002D61ED" w:rsidP="009B640F">
            <w:pPr>
              <w:jc w:val="center"/>
              <w:rPr>
                <w:rFonts w:asciiTheme="majorBidi" w:hAnsiTheme="majorBidi" w:cstheme="majorBidi"/>
                <w:sz w:val="28"/>
                <w:szCs w:val="28"/>
                <w:rtl/>
              </w:rPr>
            </w:pPr>
            <w:r>
              <w:rPr>
                <w:rFonts w:asciiTheme="majorBidi" w:hAnsiTheme="majorBidi" w:cstheme="majorBidi" w:hint="cs"/>
                <w:sz w:val="28"/>
                <w:szCs w:val="28"/>
                <w:rtl/>
              </w:rPr>
              <w:t>46</w:t>
            </w:r>
          </w:p>
        </w:tc>
      </w:tr>
    </w:tbl>
    <w:p w:rsidR="00D12976" w:rsidRPr="00161ECE" w:rsidRDefault="00D12976" w:rsidP="009B640F">
      <w:pPr>
        <w:rPr>
          <w:rFonts w:ascii="Traditional Arabic" w:hAnsi="Traditional Arabic" w:cs="Traditional Arabic"/>
          <w:sz w:val="32"/>
          <w:szCs w:val="32"/>
          <w:rtl/>
        </w:rPr>
        <w:sectPr w:rsidR="00D12976" w:rsidRPr="00161ECE" w:rsidSect="00E628A8">
          <w:headerReference w:type="default" r:id="rId20"/>
          <w:footerReference w:type="default" r:id="rId21"/>
          <w:pgSz w:w="11906" w:h="16838"/>
          <w:pgMar w:top="1418" w:right="1985" w:bottom="1418" w:left="851" w:header="709" w:footer="709" w:gutter="0"/>
          <w:cols w:space="708"/>
          <w:docGrid w:linePitch="360"/>
        </w:sectPr>
      </w:pPr>
    </w:p>
    <w:tbl>
      <w:tblPr>
        <w:tblStyle w:val="11"/>
        <w:tblpPr w:leftFromText="180" w:rightFromText="180" w:vertAnchor="page" w:horzAnchor="margin" w:tblpY="1306"/>
        <w:bidiVisual/>
        <w:tblW w:w="8901" w:type="dxa"/>
        <w:tblCellSpacing w:w="20" w:type="dxa"/>
        <w:tblInd w:w="25"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65"/>
        <w:gridCol w:w="7764"/>
        <w:gridCol w:w="1072"/>
      </w:tblGrid>
      <w:tr w:rsidR="00161ECE" w:rsidRPr="00161ECE" w:rsidTr="002D61ED">
        <w:trPr>
          <w:tblCellSpacing w:w="20" w:type="dxa"/>
        </w:trPr>
        <w:tc>
          <w:tcPr>
            <w:tcW w:w="7769" w:type="dxa"/>
            <w:gridSpan w:val="2"/>
            <w:tcBorders>
              <w:left w:val="nil"/>
            </w:tcBorders>
            <w:shd w:val="clear" w:color="auto" w:fill="auto"/>
          </w:tcPr>
          <w:p w:rsidR="00D12976" w:rsidRPr="00161ECE" w:rsidRDefault="002D61ED" w:rsidP="009B640F">
            <w:pPr>
              <w:rPr>
                <w:rFonts w:ascii="Traditional Arabic" w:hAnsi="Traditional Arabic" w:cs="Traditional Arabic"/>
                <w:sz w:val="32"/>
                <w:szCs w:val="32"/>
                <w:rtl/>
              </w:rPr>
            </w:pPr>
            <w:r>
              <w:rPr>
                <w:rFonts w:ascii="Traditional Arabic" w:hAnsi="Traditional Arabic" w:cs="Traditional Arabic"/>
                <w:sz w:val="32"/>
                <w:szCs w:val="32"/>
                <w:rtl/>
              </w:rPr>
              <w:lastRenderedPageBreak/>
              <w:t>3-</w:t>
            </w:r>
            <w:r>
              <w:rPr>
                <w:rFonts w:ascii="Traditional Arabic" w:hAnsi="Traditional Arabic" w:cs="Traditional Arabic" w:hint="cs"/>
                <w:sz w:val="32"/>
                <w:szCs w:val="32"/>
                <w:rtl/>
              </w:rPr>
              <w:t xml:space="preserve"> الاجراءات التنفيذية للاستراتيجيات التسويقية الرياضية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48</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3-</w:t>
            </w:r>
            <w:r w:rsidR="002D61ED">
              <w:rPr>
                <w:rFonts w:ascii="Traditional Arabic" w:hAnsi="Traditional Arabic" w:cs="Traditional Arabic" w:hint="cs"/>
                <w:sz w:val="32"/>
                <w:szCs w:val="32"/>
                <w:rtl/>
              </w:rPr>
              <w:t>1-4- صياغة الاستراتيجية التسويقية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49</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2D61ED" w:rsidP="009B640F">
            <w:pPr>
              <w:rPr>
                <w:rFonts w:ascii="Traditional Arabic" w:hAnsi="Traditional Arabic" w:cs="Traditional Arabic"/>
                <w:sz w:val="32"/>
                <w:szCs w:val="32"/>
                <w:rtl/>
              </w:rPr>
            </w:pPr>
            <w:r>
              <w:rPr>
                <w:rFonts w:ascii="Traditional Arabic" w:hAnsi="Traditional Arabic" w:cs="Traditional Arabic" w:hint="cs"/>
                <w:sz w:val="32"/>
                <w:szCs w:val="32"/>
                <w:rtl/>
              </w:rPr>
              <w:t>4- الموازنة التسويقية في المؤسسات الرياضية</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5</w:t>
            </w:r>
            <w:r w:rsidR="002D61ED">
              <w:rPr>
                <w:rFonts w:asciiTheme="majorBidi" w:hAnsiTheme="majorBidi" w:cstheme="majorBidi" w:hint="cs"/>
                <w:sz w:val="28"/>
                <w:szCs w:val="28"/>
                <w:rtl/>
              </w:rPr>
              <w:t>1</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5- المزيج التسويقي للتسويق</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5</w:t>
            </w:r>
            <w:r w:rsidR="002D61ED">
              <w:rPr>
                <w:rFonts w:asciiTheme="majorBidi" w:hAnsiTheme="majorBidi" w:cstheme="majorBidi" w:hint="cs"/>
                <w:sz w:val="28"/>
                <w:szCs w:val="28"/>
                <w:rtl/>
              </w:rPr>
              <w:t>3</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5-2- تشكيل المزيج التسويقي</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5</w:t>
            </w:r>
            <w:r w:rsidR="002D61ED">
              <w:rPr>
                <w:rFonts w:asciiTheme="majorBidi" w:hAnsiTheme="majorBidi" w:cstheme="majorBidi" w:hint="cs"/>
                <w:sz w:val="28"/>
                <w:szCs w:val="28"/>
                <w:rtl/>
              </w:rPr>
              <w:t>4</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5-2-1- عناصر المزيج التسويقي</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5</w:t>
            </w:r>
            <w:r w:rsidR="002D61ED">
              <w:rPr>
                <w:rFonts w:asciiTheme="majorBidi" w:hAnsiTheme="majorBidi" w:cstheme="majorBidi" w:hint="cs"/>
                <w:sz w:val="28"/>
                <w:szCs w:val="28"/>
                <w:rtl/>
              </w:rPr>
              <w:t>4</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5-3- المزيج التسويقي للنشاطات الرياضية</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5</w:t>
            </w:r>
            <w:r w:rsidR="002D61ED">
              <w:rPr>
                <w:rFonts w:asciiTheme="majorBidi" w:hAnsiTheme="majorBidi" w:cstheme="majorBidi" w:hint="cs"/>
                <w:sz w:val="28"/>
                <w:szCs w:val="28"/>
                <w:rtl/>
              </w:rPr>
              <w:t>6</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6-2- الاعلام الرياضي</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6</w:t>
            </w:r>
            <w:r w:rsidR="002D61ED">
              <w:rPr>
                <w:rFonts w:asciiTheme="majorBidi" w:hAnsiTheme="majorBidi" w:cstheme="majorBidi" w:hint="cs"/>
                <w:sz w:val="28"/>
                <w:szCs w:val="28"/>
                <w:rtl/>
              </w:rPr>
              <w:t>0</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6-3- خصائص الاعلام الرياضي</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6</w:t>
            </w:r>
            <w:r w:rsidR="002D61ED">
              <w:rPr>
                <w:rFonts w:asciiTheme="majorBidi" w:hAnsiTheme="majorBidi" w:cstheme="majorBidi" w:hint="cs"/>
                <w:sz w:val="28"/>
                <w:szCs w:val="28"/>
                <w:rtl/>
              </w:rPr>
              <w:t>1</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6-4- دور الإعلام في التسويق الرياضي</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6</w:t>
            </w:r>
            <w:r w:rsidR="002D61ED">
              <w:rPr>
                <w:rFonts w:asciiTheme="majorBidi" w:hAnsiTheme="majorBidi" w:cstheme="majorBidi" w:hint="cs"/>
                <w:sz w:val="28"/>
                <w:szCs w:val="28"/>
                <w:rtl/>
              </w:rPr>
              <w:t>1</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6-5-1- الاتصال التسويقي</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6</w:t>
            </w:r>
            <w:r w:rsidR="002D61ED">
              <w:rPr>
                <w:rFonts w:asciiTheme="majorBidi" w:hAnsiTheme="majorBidi" w:cstheme="majorBidi" w:hint="cs"/>
                <w:sz w:val="28"/>
                <w:szCs w:val="28"/>
                <w:rtl/>
              </w:rPr>
              <w:t>2</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7- العوامل الجاذبة للمؤسسات التجارية لرعاية الانشطة الرياضية</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6</w:t>
            </w:r>
            <w:r w:rsidR="002D61ED">
              <w:rPr>
                <w:rFonts w:asciiTheme="majorBidi" w:hAnsiTheme="majorBidi" w:cstheme="majorBidi" w:hint="cs"/>
                <w:sz w:val="28"/>
                <w:szCs w:val="28"/>
                <w:rtl/>
              </w:rPr>
              <w:t>7</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8- تقويم ومتابعة استراتيجية التسويق الرياضي</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6</w:t>
            </w:r>
            <w:r w:rsidR="002D61ED">
              <w:rPr>
                <w:rFonts w:asciiTheme="majorBidi" w:hAnsiTheme="majorBidi" w:cstheme="majorBidi" w:hint="cs"/>
                <w:sz w:val="28"/>
                <w:szCs w:val="28"/>
                <w:rtl/>
              </w:rPr>
              <w:t>8</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9- نموذج استراتيجية النشء والشباب والرياضة 2000- 2004</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7</w:t>
            </w:r>
            <w:r w:rsidR="002D61ED">
              <w:rPr>
                <w:rFonts w:asciiTheme="majorBidi" w:hAnsiTheme="majorBidi" w:cstheme="majorBidi" w:hint="cs"/>
                <w:sz w:val="28"/>
                <w:szCs w:val="28"/>
                <w:rtl/>
              </w:rPr>
              <w:t>0</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9-1-4- التوصيات العامة لاستراتيجية النشء والشباب والرياضة</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tl/>
              </w:rPr>
            </w:pPr>
            <w:r w:rsidRPr="00161ECE">
              <w:rPr>
                <w:rFonts w:asciiTheme="majorBidi" w:hAnsiTheme="majorBidi" w:cstheme="majorBidi" w:hint="cs"/>
                <w:sz w:val="28"/>
                <w:szCs w:val="28"/>
                <w:rtl/>
              </w:rPr>
              <w:t>7</w:t>
            </w:r>
            <w:r w:rsidR="002D61ED">
              <w:rPr>
                <w:rFonts w:asciiTheme="majorBidi" w:hAnsiTheme="majorBidi" w:cstheme="majorBidi" w:hint="cs"/>
                <w:sz w:val="28"/>
                <w:szCs w:val="28"/>
                <w:rtl/>
              </w:rPr>
              <w:t>6</w:t>
            </w:r>
          </w:p>
        </w:tc>
      </w:tr>
      <w:tr w:rsidR="00161ECE" w:rsidRPr="00161ECE" w:rsidTr="002D61ED">
        <w:trPr>
          <w:tblCellSpacing w:w="20" w:type="dxa"/>
        </w:trPr>
        <w:tc>
          <w:tcPr>
            <w:tcW w:w="7769" w:type="dxa"/>
            <w:gridSpan w:val="2"/>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خلاصة</w:t>
            </w:r>
          </w:p>
        </w:tc>
        <w:tc>
          <w:tcPr>
            <w:tcW w:w="1012" w:type="dxa"/>
            <w:tcBorders>
              <w:right w:val="nil"/>
            </w:tcBorders>
            <w:shd w:val="clear" w:color="auto" w:fill="auto"/>
          </w:tcPr>
          <w:p w:rsidR="00D12976" w:rsidRPr="00161ECE" w:rsidRDefault="00D12976" w:rsidP="002D61ED">
            <w:pPr>
              <w:jc w:val="center"/>
              <w:rPr>
                <w:rFonts w:asciiTheme="majorBidi" w:hAnsiTheme="majorBidi" w:cstheme="majorBidi"/>
                <w:sz w:val="28"/>
                <w:szCs w:val="28"/>
              </w:rPr>
            </w:pPr>
            <w:r w:rsidRPr="00161ECE">
              <w:rPr>
                <w:rFonts w:asciiTheme="majorBidi" w:hAnsiTheme="majorBidi" w:cstheme="majorBidi" w:hint="cs"/>
                <w:sz w:val="28"/>
                <w:szCs w:val="28"/>
                <w:rtl/>
              </w:rPr>
              <w:t>7</w:t>
            </w:r>
            <w:r w:rsidR="002D61ED">
              <w:rPr>
                <w:rFonts w:asciiTheme="majorBidi" w:hAnsiTheme="majorBidi" w:cstheme="majorBidi" w:hint="cs"/>
                <w:sz w:val="28"/>
                <w:szCs w:val="28"/>
                <w:rtl/>
              </w:rPr>
              <w:t>7</w:t>
            </w:r>
          </w:p>
        </w:tc>
      </w:tr>
      <w:tr w:rsidR="00161ECE" w:rsidRPr="00161ECE" w:rsidTr="002D61ED">
        <w:trPr>
          <w:gridBefore w:val="1"/>
          <w:wBefore w:w="5" w:type="dxa"/>
          <w:trHeight w:val="501"/>
          <w:tblCellSpacing w:w="20" w:type="dxa"/>
        </w:trPr>
        <w:tc>
          <w:tcPr>
            <w:tcW w:w="8776" w:type="dxa"/>
            <w:gridSpan w:val="2"/>
            <w:tcBorders>
              <w:left w:val="nil"/>
              <w:right w:val="nil"/>
            </w:tcBorders>
            <w:shd w:val="clear" w:color="auto" w:fill="C6D9F1" w:themeFill="text2" w:themeFillTint="33"/>
          </w:tcPr>
          <w:p w:rsidR="00D12976" w:rsidRPr="00161ECE" w:rsidRDefault="00D12976" w:rsidP="009B640F">
            <w:pPr>
              <w:jc w:val="center"/>
              <w:rPr>
                <w:rFonts w:ascii="Traditional Arabic" w:hAnsi="Traditional Arabic" w:cs="Traditional Arabic"/>
                <w:b/>
                <w:bCs/>
                <w:sz w:val="32"/>
                <w:szCs w:val="32"/>
                <w:rtl/>
              </w:rPr>
            </w:pPr>
            <w:r w:rsidRPr="00161ECE">
              <w:rPr>
                <w:rFonts w:ascii="Traditional Arabic" w:hAnsi="Traditional Arabic" w:cs="Traditional Arabic"/>
                <w:b/>
                <w:bCs/>
                <w:sz w:val="36"/>
                <w:szCs w:val="36"/>
                <w:rtl/>
              </w:rPr>
              <w:t>الفصل الثاني التسويق الرياضي</w:t>
            </w:r>
          </w:p>
        </w:tc>
      </w:tr>
      <w:tr w:rsidR="00161ECE" w:rsidRPr="00161ECE" w:rsidTr="002D61ED">
        <w:trPr>
          <w:gridBefore w:val="1"/>
          <w:wBefore w:w="5" w:type="dxa"/>
          <w:trHeight w:val="445"/>
          <w:tblCellSpacing w:w="20" w:type="dxa"/>
        </w:trPr>
        <w:tc>
          <w:tcPr>
            <w:tcW w:w="772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xml:space="preserve">- </w:t>
            </w:r>
            <w:r w:rsidRPr="004B6DF4">
              <w:rPr>
                <w:rFonts w:ascii="Traditional Arabic" w:hAnsi="Traditional Arabic" w:cs="Traditional Arabic"/>
                <w:sz w:val="34"/>
                <w:szCs w:val="34"/>
                <w:rtl/>
              </w:rPr>
              <w:t>تمهيد</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82</w:t>
            </w:r>
          </w:p>
        </w:tc>
      </w:tr>
      <w:tr w:rsidR="00161ECE" w:rsidRPr="00161ECE" w:rsidTr="002D61ED">
        <w:trPr>
          <w:gridBefore w:val="1"/>
          <w:wBefore w:w="5" w:type="dxa"/>
          <w:trHeight w:val="431"/>
          <w:tblCellSpacing w:w="20" w:type="dxa"/>
        </w:trPr>
        <w:tc>
          <w:tcPr>
            <w:tcW w:w="7724" w:type="dxa"/>
            <w:tcBorders>
              <w:left w:val="nil"/>
            </w:tcBorders>
            <w:shd w:val="clear" w:color="auto" w:fill="auto"/>
          </w:tcPr>
          <w:p w:rsidR="00D12976" w:rsidRPr="004B6DF4" w:rsidRDefault="00D12976" w:rsidP="009B640F">
            <w:pPr>
              <w:rPr>
                <w:rFonts w:ascii="Traditional Arabic" w:hAnsi="Traditional Arabic" w:cs="Traditional Arabic"/>
                <w:sz w:val="34"/>
                <w:szCs w:val="34"/>
                <w:rtl/>
              </w:rPr>
            </w:pPr>
            <w:r w:rsidRPr="004B6DF4">
              <w:rPr>
                <w:rFonts w:ascii="Traditional Arabic" w:hAnsi="Traditional Arabic" w:cs="Traditional Arabic"/>
                <w:sz w:val="34"/>
                <w:szCs w:val="34"/>
                <w:rtl/>
              </w:rPr>
              <w:t>1- التسويق</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82</w:t>
            </w:r>
          </w:p>
        </w:tc>
      </w:tr>
      <w:tr w:rsidR="00161ECE" w:rsidRPr="00161ECE" w:rsidTr="002D61ED">
        <w:trPr>
          <w:gridBefore w:val="1"/>
          <w:wBefore w:w="5" w:type="dxa"/>
          <w:trHeight w:val="445"/>
          <w:tblCellSpacing w:w="20" w:type="dxa"/>
        </w:trPr>
        <w:tc>
          <w:tcPr>
            <w:tcW w:w="7724" w:type="dxa"/>
            <w:tcBorders>
              <w:left w:val="nil"/>
            </w:tcBorders>
            <w:shd w:val="clear" w:color="auto" w:fill="auto"/>
          </w:tcPr>
          <w:p w:rsidR="00D12976" w:rsidRPr="004B6DF4" w:rsidRDefault="00D12976" w:rsidP="009B640F">
            <w:pPr>
              <w:rPr>
                <w:rFonts w:ascii="Traditional Arabic" w:hAnsi="Traditional Arabic" w:cs="Traditional Arabic"/>
                <w:sz w:val="34"/>
                <w:szCs w:val="34"/>
                <w:rtl/>
              </w:rPr>
            </w:pPr>
            <w:r w:rsidRPr="004B6DF4">
              <w:rPr>
                <w:rFonts w:ascii="Traditional Arabic" w:hAnsi="Traditional Arabic" w:cs="Traditional Arabic"/>
                <w:sz w:val="34"/>
                <w:szCs w:val="34"/>
                <w:rtl/>
              </w:rPr>
              <w:t>1-1- تعريف التسويق</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82</w:t>
            </w:r>
          </w:p>
        </w:tc>
      </w:tr>
    </w:tbl>
    <w:p w:rsidR="00D12976" w:rsidRPr="00161ECE" w:rsidRDefault="00D12976" w:rsidP="009B640F">
      <w:pPr>
        <w:rPr>
          <w:rFonts w:ascii="Traditional Arabic" w:hAnsi="Traditional Arabic" w:cs="Traditional Arabic"/>
          <w:sz w:val="32"/>
          <w:szCs w:val="32"/>
          <w:rtl/>
        </w:rPr>
        <w:sectPr w:rsidR="00D12976" w:rsidRPr="00161ECE" w:rsidSect="00E628A8">
          <w:footerReference w:type="default" r:id="rId22"/>
          <w:pgSz w:w="11906" w:h="16838"/>
          <w:pgMar w:top="1418" w:right="1985" w:bottom="1418" w:left="851" w:header="709" w:footer="709" w:gutter="0"/>
          <w:cols w:space="708"/>
          <w:docGrid w:linePitch="360"/>
        </w:sectPr>
      </w:pPr>
    </w:p>
    <w:tbl>
      <w:tblPr>
        <w:tblStyle w:val="11"/>
        <w:tblpPr w:leftFromText="180" w:rightFromText="180" w:vertAnchor="page" w:horzAnchor="margin" w:tblpY="1306"/>
        <w:bidiVisual/>
        <w:tblW w:w="8836" w:type="dxa"/>
        <w:tblCellSpacing w:w="20" w:type="dxa"/>
        <w:tblInd w:w="8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7764"/>
        <w:gridCol w:w="1072"/>
      </w:tblGrid>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lastRenderedPageBreak/>
              <w:t>1-2- المفهوم التسويقي</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83</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1-3- أهمية التسويق</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83</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1-4- اهمية دراسة التسويق</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84</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1-5- معايير وضع الاهداف التسويقية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84</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2- بحوث التسويق ونظم المعلومات التسويقية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85</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3- التسويق الرياضي</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86</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3-1- تعريف التسويق الرياضي</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87</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3-2- اهمية التسويق في المجال الرياضي</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88</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3-3-1- تعريف الخدمة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90</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3-3-2- خصائص الخدمة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90</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3-3-3- المنتج الرياضي كخدمة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90</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lang w:bidi="ar-YE"/>
              </w:rPr>
            </w:pPr>
            <w:r w:rsidRPr="00161ECE">
              <w:rPr>
                <w:rFonts w:ascii="Traditional Arabic" w:hAnsi="Traditional Arabic" w:cs="Traditional Arabic"/>
                <w:sz w:val="32"/>
                <w:szCs w:val="32"/>
                <w:rtl/>
              </w:rPr>
              <w:t xml:space="preserve">4-1- إدارة التسويق </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91</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4-2- إدارة التسويق الرياضي بالمؤسسات الرياضية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92</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4-3- إدارة الجودة الشاملة لعملية التسويق الرياضي بالمؤسسات الرياضية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92</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4-4- إدارة التسويق وإدارة الشئون القانونية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93</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4-</w:t>
            </w:r>
            <w:r w:rsidRPr="00161ECE">
              <w:rPr>
                <w:rFonts w:ascii="Traditional Arabic" w:hAnsi="Traditional Arabic" w:cs="Traditional Arabic" w:hint="cs"/>
                <w:sz w:val="32"/>
                <w:szCs w:val="32"/>
                <w:rtl/>
              </w:rPr>
              <w:t>4</w:t>
            </w:r>
            <w:r w:rsidRPr="00161ECE">
              <w:rPr>
                <w:rFonts w:ascii="Traditional Arabic" w:hAnsi="Traditional Arabic" w:cs="Traditional Arabic"/>
                <w:sz w:val="32"/>
                <w:szCs w:val="32"/>
                <w:rtl/>
              </w:rPr>
              <w:t>-</w:t>
            </w:r>
            <w:r w:rsidRPr="00161ECE">
              <w:rPr>
                <w:rFonts w:ascii="Traditional Arabic" w:hAnsi="Traditional Arabic" w:cs="Traditional Arabic" w:hint="cs"/>
                <w:sz w:val="32"/>
                <w:szCs w:val="32"/>
                <w:rtl/>
              </w:rPr>
              <w:t>2-</w:t>
            </w:r>
            <w:r w:rsidRPr="00161ECE">
              <w:rPr>
                <w:rFonts w:ascii="Traditional Arabic" w:hAnsi="Traditional Arabic" w:cs="Traditional Arabic"/>
                <w:sz w:val="32"/>
                <w:szCs w:val="32"/>
                <w:rtl/>
              </w:rPr>
              <w:t xml:space="preserve"> ال</w:t>
            </w:r>
            <w:r w:rsidRPr="00161ECE">
              <w:rPr>
                <w:rFonts w:ascii="Traditional Arabic" w:hAnsi="Traditional Arabic" w:cs="Traditional Arabic" w:hint="cs"/>
                <w:sz w:val="32"/>
                <w:szCs w:val="32"/>
                <w:rtl/>
              </w:rPr>
              <w:t>جانب</w:t>
            </w:r>
            <w:r w:rsidRPr="00161ECE">
              <w:rPr>
                <w:rFonts w:ascii="Traditional Arabic" w:hAnsi="Traditional Arabic" w:cs="Traditional Arabic"/>
                <w:sz w:val="32"/>
                <w:szCs w:val="32"/>
                <w:rtl/>
              </w:rPr>
              <w:t xml:space="preserve"> القانوني للتسويق الرياضي والاستثمار في المؤسسات الرياضية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94</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4-5- الإدارة العامة للاستثمار والتسويق بوزارة الشباب والرياضة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95</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xml:space="preserve">4-6- المؤسسة </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96</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xml:space="preserve">4-7- المؤسسات الرياضية </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97</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5- العوامل المؤثرة على التسويق الرياضي</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99</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6-1- التسويق مع الرياضية</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102</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6-2- التسويق في الرياضة</w:t>
            </w:r>
          </w:p>
        </w:tc>
        <w:tc>
          <w:tcPr>
            <w:tcW w:w="1012" w:type="dxa"/>
            <w:tcBorders>
              <w:right w:val="nil"/>
            </w:tcBorders>
            <w:shd w:val="clear" w:color="auto" w:fill="auto"/>
          </w:tcPr>
          <w:p w:rsidR="00D12976" w:rsidRPr="00161ECE" w:rsidRDefault="00D12976" w:rsidP="0085255A">
            <w:pPr>
              <w:jc w:val="center"/>
              <w:rPr>
                <w:rFonts w:asciiTheme="majorBidi" w:hAnsiTheme="majorBidi" w:cstheme="majorBidi"/>
                <w:sz w:val="28"/>
                <w:szCs w:val="28"/>
                <w:rtl/>
              </w:rPr>
            </w:pPr>
            <w:r w:rsidRPr="00161ECE">
              <w:rPr>
                <w:rFonts w:asciiTheme="majorBidi" w:hAnsiTheme="majorBidi" w:cstheme="majorBidi" w:hint="cs"/>
                <w:sz w:val="28"/>
                <w:szCs w:val="28"/>
                <w:rtl/>
              </w:rPr>
              <w:t>10</w:t>
            </w:r>
            <w:r w:rsidR="0085255A" w:rsidRPr="00161ECE">
              <w:rPr>
                <w:rFonts w:asciiTheme="majorBidi" w:hAnsiTheme="majorBidi" w:cstheme="majorBidi" w:hint="cs"/>
                <w:sz w:val="28"/>
                <w:szCs w:val="28"/>
                <w:rtl/>
              </w:rPr>
              <w:t>3</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6-3- النظرتين المختلفتين للتسويق في المجال الرياضي</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103</w:t>
            </w:r>
          </w:p>
        </w:tc>
      </w:tr>
      <w:tr w:rsidR="00161ECE" w:rsidRPr="00161ECE" w:rsidTr="009B640F">
        <w:trPr>
          <w:trHeight w:val="445"/>
          <w:tblCellSpacing w:w="20" w:type="dxa"/>
        </w:trPr>
        <w:tc>
          <w:tcPr>
            <w:tcW w:w="7704" w:type="dxa"/>
            <w:tcBorders>
              <w:left w:val="nil"/>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6-5- السوق الرياضي</w:t>
            </w:r>
          </w:p>
        </w:tc>
        <w:tc>
          <w:tcPr>
            <w:tcW w:w="1012" w:type="dxa"/>
            <w:tcBorders>
              <w:right w:val="nil"/>
            </w:tcBorders>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106</w:t>
            </w:r>
          </w:p>
        </w:tc>
      </w:tr>
    </w:tbl>
    <w:p w:rsidR="00D12976" w:rsidRPr="00161ECE" w:rsidRDefault="00D12976" w:rsidP="009B640F">
      <w:pPr>
        <w:rPr>
          <w:rFonts w:ascii="Traditional Arabic" w:hAnsi="Traditional Arabic" w:cs="Traditional Arabic"/>
          <w:sz w:val="32"/>
          <w:szCs w:val="32"/>
          <w:rtl/>
        </w:rPr>
        <w:sectPr w:rsidR="00D12976" w:rsidRPr="00161ECE" w:rsidSect="00E628A8">
          <w:footerReference w:type="default" r:id="rId23"/>
          <w:pgSz w:w="11906" w:h="16838"/>
          <w:pgMar w:top="1418" w:right="1985" w:bottom="1418" w:left="851" w:header="709" w:footer="709" w:gutter="0"/>
          <w:cols w:space="708"/>
          <w:docGrid w:linePitch="360"/>
        </w:sectPr>
      </w:pPr>
    </w:p>
    <w:tbl>
      <w:tblPr>
        <w:tblStyle w:val="11"/>
        <w:tblpPr w:leftFromText="180" w:rightFromText="180" w:vertAnchor="page" w:horzAnchor="margin" w:tblpY="1306"/>
        <w:bidiVisual/>
        <w:tblW w:w="8836" w:type="dxa"/>
        <w:tblCellSpacing w:w="2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7764"/>
        <w:gridCol w:w="1072"/>
      </w:tblGrid>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lastRenderedPageBreak/>
              <w:t>6-6- المفهوم الشامل (الموسع) للمنتج الرياضي</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109</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7-1- السياسات التسويقية للمنتج الرياضي</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114</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7-2- عوامل الفوز برضى المستهلك</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114</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8- مجالات واساليب التسويق الرياضي</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116</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8-2- أساليب التسويق الرياضي بالمؤسسات الرياضية</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117</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8-3- أساليب تسويق البطولات والمباريات الرياضية</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122</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8-3-1- الرعاية الرياضية</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122</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8-4-1 أساليب التسويق في التربية البدنية ودورها على تطوير الرياضة</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127</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hint="cs"/>
                <w:sz w:val="32"/>
                <w:szCs w:val="32"/>
                <w:rtl/>
              </w:rPr>
              <w:t xml:space="preserve">8-4-3-1- خطة التسويق الرياضي </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130</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9-</w:t>
            </w:r>
            <w:r w:rsidRPr="00161ECE">
              <w:rPr>
                <w:rFonts w:ascii="Traditional Arabic" w:hAnsi="Traditional Arabic" w:cs="Traditional Arabic" w:hint="cs"/>
                <w:sz w:val="32"/>
                <w:szCs w:val="32"/>
                <w:rtl/>
              </w:rPr>
              <w:t>1-</w:t>
            </w:r>
            <w:r w:rsidRPr="00161ECE">
              <w:rPr>
                <w:rFonts w:ascii="Traditional Arabic" w:hAnsi="Traditional Arabic" w:cs="Traditional Arabic"/>
                <w:sz w:val="32"/>
                <w:szCs w:val="32"/>
                <w:rtl/>
              </w:rPr>
              <w:t xml:space="preserve"> دور التسويق الرياضي في المؤسسات الاقتصادية على تنمية وتطوير الرياضية</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132</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10-1- التمويل في المجال الرياضي</w:t>
            </w:r>
          </w:p>
        </w:tc>
        <w:tc>
          <w:tcPr>
            <w:tcW w:w="1012" w:type="dxa"/>
            <w:shd w:val="clear" w:color="auto" w:fill="auto"/>
          </w:tcPr>
          <w:p w:rsidR="00D12976" w:rsidRPr="00161ECE" w:rsidRDefault="00D12976" w:rsidP="004E6FE2">
            <w:pPr>
              <w:jc w:val="center"/>
              <w:rPr>
                <w:rFonts w:asciiTheme="majorBidi" w:hAnsiTheme="majorBidi" w:cstheme="majorBidi"/>
                <w:sz w:val="28"/>
                <w:szCs w:val="28"/>
                <w:rtl/>
              </w:rPr>
            </w:pPr>
            <w:r w:rsidRPr="00161ECE">
              <w:rPr>
                <w:rFonts w:asciiTheme="majorBidi" w:hAnsiTheme="majorBidi" w:cstheme="majorBidi" w:hint="cs"/>
                <w:sz w:val="28"/>
                <w:szCs w:val="28"/>
                <w:rtl/>
              </w:rPr>
              <w:t>13</w:t>
            </w:r>
            <w:r w:rsidR="004E6FE2" w:rsidRPr="00161ECE">
              <w:rPr>
                <w:rFonts w:asciiTheme="majorBidi" w:hAnsiTheme="majorBidi" w:cstheme="majorBidi" w:hint="cs"/>
                <w:sz w:val="28"/>
                <w:szCs w:val="28"/>
                <w:rtl/>
              </w:rPr>
              <w:t>6</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13-2- التمويل في المؤسسات الرياضية</w:t>
            </w:r>
          </w:p>
        </w:tc>
        <w:tc>
          <w:tcPr>
            <w:tcW w:w="1012" w:type="dxa"/>
            <w:shd w:val="clear" w:color="auto" w:fill="auto"/>
          </w:tcPr>
          <w:p w:rsidR="00D12976" w:rsidRPr="00161ECE" w:rsidRDefault="00D12976" w:rsidP="004E6FE2">
            <w:pPr>
              <w:jc w:val="center"/>
              <w:rPr>
                <w:rFonts w:asciiTheme="majorBidi" w:hAnsiTheme="majorBidi" w:cstheme="majorBidi"/>
                <w:sz w:val="28"/>
                <w:szCs w:val="28"/>
                <w:rtl/>
              </w:rPr>
            </w:pPr>
            <w:r w:rsidRPr="00161ECE">
              <w:rPr>
                <w:rFonts w:asciiTheme="majorBidi" w:hAnsiTheme="majorBidi" w:cstheme="majorBidi" w:hint="cs"/>
                <w:sz w:val="28"/>
                <w:szCs w:val="28"/>
                <w:rtl/>
              </w:rPr>
              <w:t>13</w:t>
            </w:r>
            <w:r w:rsidR="004E6FE2" w:rsidRPr="00161ECE">
              <w:rPr>
                <w:rFonts w:asciiTheme="majorBidi" w:hAnsiTheme="majorBidi" w:cstheme="majorBidi" w:hint="cs"/>
                <w:sz w:val="28"/>
                <w:szCs w:val="28"/>
                <w:rtl/>
              </w:rPr>
              <w:t>8</w:t>
            </w:r>
          </w:p>
        </w:tc>
      </w:tr>
      <w:tr w:rsidR="00161ECE" w:rsidRPr="00161ECE" w:rsidTr="009B640F">
        <w:trPr>
          <w:trHeight w:val="44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خلاصة</w:t>
            </w:r>
          </w:p>
        </w:tc>
        <w:tc>
          <w:tcPr>
            <w:tcW w:w="1012" w:type="dxa"/>
            <w:shd w:val="clear" w:color="auto" w:fill="auto"/>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hint="cs"/>
                <w:sz w:val="28"/>
                <w:szCs w:val="28"/>
                <w:rtl/>
              </w:rPr>
              <w:t>140</w:t>
            </w:r>
          </w:p>
        </w:tc>
      </w:tr>
      <w:tr w:rsidR="00161ECE" w:rsidRPr="00161ECE" w:rsidTr="009B640F">
        <w:trPr>
          <w:trHeight w:val="501"/>
          <w:tblCellSpacing w:w="20" w:type="dxa"/>
        </w:trPr>
        <w:tc>
          <w:tcPr>
            <w:tcW w:w="8756" w:type="dxa"/>
            <w:gridSpan w:val="2"/>
            <w:shd w:val="clear" w:color="auto" w:fill="C6D9F1" w:themeFill="text2" w:themeFillTint="33"/>
            <w:vAlign w:val="center"/>
          </w:tcPr>
          <w:p w:rsidR="00D12976" w:rsidRPr="00161ECE" w:rsidRDefault="00D12976" w:rsidP="009B640F">
            <w:pPr>
              <w:jc w:val="center"/>
              <w:rPr>
                <w:rFonts w:asciiTheme="majorBidi" w:hAnsiTheme="majorBidi" w:cstheme="majorBidi"/>
                <w:b/>
                <w:bCs/>
                <w:sz w:val="32"/>
                <w:szCs w:val="32"/>
                <w:rtl/>
              </w:rPr>
            </w:pPr>
            <w:r w:rsidRPr="00161ECE">
              <w:rPr>
                <w:rFonts w:asciiTheme="majorBidi" w:hAnsiTheme="majorBidi" w:cstheme="majorBidi"/>
                <w:b/>
                <w:bCs/>
                <w:sz w:val="32"/>
                <w:szCs w:val="32"/>
                <w:rtl/>
              </w:rPr>
              <w:t>الفصل الثالث الاتحادات الرياضية</w:t>
            </w:r>
          </w:p>
        </w:tc>
      </w:tr>
      <w:tr w:rsidR="00161ECE" w:rsidRPr="00161ECE" w:rsidTr="009B640F">
        <w:trPr>
          <w:trHeight w:val="501"/>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تمهيد</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143</w:t>
            </w:r>
          </w:p>
        </w:tc>
      </w:tr>
      <w:tr w:rsidR="00161ECE" w:rsidRPr="00161ECE" w:rsidTr="009B640F">
        <w:trPr>
          <w:trHeight w:val="501"/>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1-1- </w:t>
            </w:r>
            <w:r w:rsidRPr="00161ECE">
              <w:rPr>
                <w:rFonts w:ascii="Traditional Arabic" w:hAnsi="Traditional Arabic" w:cs="Traditional Arabic"/>
                <w:sz w:val="32"/>
                <w:szCs w:val="32"/>
                <w:rtl/>
              </w:rPr>
              <w:t>تعريف الاتحاد الرياضي</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144</w:t>
            </w:r>
          </w:p>
        </w:tc>
      </w:tr>
      <w:tr w:rsidR="00161ECE" w:rsidRPr="00161ECE" w:rsidTr="009B640F">
        <w:trPr>
          <w:trHeight w:val="501"/>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1-1-1- </w:t>
            </w:r>
            <w:r w:rsidRPr="00161ECE">
              <w:rPr>
                <w:rFonts w:ascii="Traditional Arabic" w:hAnsi="Traditional Arabic" w:cs="Traditional Arabic"/>
                <w:sz w:val="32"/>
                <w:szCs w:val="32"/>
                <w:rtl/>
              </w:rPr>
              <w:t>الاتحادات الرياضية الدولية</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144</w:t>
            </w:r>
          </w:p>
        </w:tc>
      </w:tr>
      <w:tr w:rsidR="00161ECE" w:rsidRPr="00161ECE" w:rsidTr="009B640F">
        <w:trPr>
          <w:trHeight w:val="501"/>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2-1-1- </w:t>
            </w:r>
            <w:r w:rsidRPr="00161ECE">
              <w:rPr>
                <w:rFonts w:ascii="Traditional Arabic" w:hAnsi="Traditional Arabic" w:cs="Traditional Arabic"/>
                <w:sz w:val="32"/>
                <w:szCs w:val="32"/>
                <w:rtl/>
              </w:rPr>
              <w:t>دور الاتحادات الرياضية الدولية</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145</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2-2- </w:t>
            </w:r>
            <w:r w:rsidRPr="00161ECE">
              <w:rPr>
                <w:rFonts w:ascii="Traditional Arabic" w:hAnsi="Traditional Arabic" w:cs="Traditional Arabic"/>
                <w:sz w:val="32"/>
                <w:szCs w:val="32"/>
                <w:rtl/>
              </w:rPr>
              <w:t>اختصاصات الاتحاد الرياضي</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146</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2-3- </w:t>
            </w:r>
            <w:r w:rsidRPr="00161ECE">
              <w:rPr>
                <w:rFonts w:ascii="Traditional Arabic" w:hAnsi="Traditional Arabic" w:cs="Traditional Arabic"/>
                <w:sz w:val="32"/>
                <w:szCs w:val="32"/>
                <w:rtl/>
              </w:rPr>
              <w:t>اهداف الاتحادات الرياضية</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147</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2-1- </w:t>
            </w:r>
            <w:r w:rsidRPr="00161ECE">
              <w:rPr>
                <w:rFonts w:ascii="Traditional Arabic" w:hAnsi="Traditional Arabic" w:cs="Traditional Arabic"/>
                <w:sz w:val="32"/>
                <w:szCs w:val="32"/>
                <w:rtl/>
              </w:rPr>
              <w:t>الاتحادات الرياضية اليمنية</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149</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2-2-1- </w:t>
            </w:r>
            <w:r w:rsidRPr="00161ECE">
              <w:rPr>
                <w:rFonts w:ascii="Traditional Arabic" w:hAnsi="Traditional Arabic" w:cs="Traditional Arabic"/>
                <w:sz w:val="32"/>
                <w:szCs w:val="32"/>
                <w:rtl/>
              </w:rPr>
              <w:t>تعريف الاتحاد الرياضي اليمني</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149</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2-2-2- </w:t>
            </w:r>
            <w:r w:rsidRPr="00161ECE">
              <w:rPr>
                <w:rFonts w:ascii="Traditional Arabic" w:hAnsi="Traditional Arabic" w:cs="Traditional Arabic"/>
                <w:sz w:val="32"/>
                <w:szCs w:val="32"/>
                <w:rtl/>
              </w:rPr>
              <w:t>أهداف الاتحادات الرياضية العامة</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149</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3-2-1- </w:t>
            </w:r>
            <w:r w:rsidRPr="00161ECE">
              <w:rPr>
                <w:rFonts w:ascii="Traditional Arabic" w:hAnsi="Traditional Arabic" w:cs="Traditional Arabic"/>
                <w:sz w:val="32"/>
                <w:szCs w:val="32"/>
                <w:rtl/>
              </w:rPr>
              <w:t>واجبات الاتحاد الرياضي العام</w:t>
            </w:r>
          </w:p>
        </w:tc>
        <w:tc>
          <w:tcPr>
            <w:tcW w:w="1012" w:type="dxa"/>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150</w:t>
            </w:r>
          </w:p>
        </w:tc>
      </w:tr>
    </w:tbl>
    <w:p w:rsidR="00D12976" w:rsidRPr="00161ECE" w:rsidRDefault="00D12976" w:rsidP="009B640F">
      <w:pPr>
        <w:rPr>
          <w:rFonts w:asciiTheme="majorBidi" w:hAnsiTheme="majorBidi" w:cstheme="majorBidi"/>
          <w:sz w:val="28"/>
          <w:szCs w:val="28"/>
          <w:rtl/>
        </w:rPr>
        <w:sectPr w:rsidR="00D12976" w:rsidRPr="00161ECE" w:rsidSect="00E628A8">
          <w:footerReference w:type="default" r:id="rId24"/>
          <w:pgSz w:w="11906" w:h="16838"/>
          <w:pgMar w:top="1418" w:right="1985" w:bottom="1418" w:left="851" w:header="709" w:footer="709" w:gutter="0"/>
          <w:cols w:space="708"/>
          <w:docGrid w:linePitch="360"/>
        </w:sectPr>
      </w:pPr>
    </w:p>
    <w:tbl>
      <w:tblPr>
        <w:tblStyle w:val="11"/>
        <w:tblpPr w:leftFromText="180" w:rightFromText="180" w:vertAnchor="page" w:horzAnchor="margin" w:tblpY="1306"/>
        <w:bidiVisual/>
        <w:tblW w:w="8836" w:type="dxa"/>
        <w:tblCellSpacing w:w="2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7726"/>
        <w:gridCol w:w="40"/>
        <w:gridCol w:w="40"/>
        <w:gridCol w:w="1030"/>
      </w:tblGrid>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lastRenderedPageBreak/>
              <w:t xml:space="preserve">4-2-1 </w:t>
            </w:r>
            <w:r w:rsidRPr="00161ECE">
              <w:rPr>
                <w:rFonts w:ascii="Traditional Arabic" w:hAnsi="Traditional Arabic" w:cs="Traditional Arabic"/>
                <w:sz w:val="32"/>
                <w:szCs w:val="32"/>
                <w:rtl/>
              </w:rPr>
              <w:t>تشكيلات الاتحادات الرياضية العامة</w:t>
            </w:r>
          </w:p>
        </w:tc>
        <w:tc>
          <w:tcPr>
            <w:tcW w:w="1012" w:type="dxa"/>
            <w:gridSpan w:val="3"/>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151</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lang w:bidi="ar-YE"/>
              </w:rPr>
              <w:t>4-2-2</w:t>
            </w:r>
            <w:r w:rsidRPr="00161ECE">
              <w:rPr>
                <w:rFonts w:asciiTheme="majorBidi" w:hAnsiTheme="majorBidi" w:cstheme="majorBidi"/>
                <w:sz w:val="28"/>
                <w:szCs w:val="28"/>
                <w:rtl/>
              </w:rPr>
              <w:t xml:space="preserve">- </w:t>
            </w:r>
            <w:r w:rsidRPr="00161ECE">
              <w:rPr>
                <w:rFonts w:ascii="Traditional Arabic" w:hAnsi="Traditional Arabic" w:cs="Traditional Arabic"/>
                <w:sz w:val="32"/>
                <w:szCs w:val="32"/>
                <w:rtl/>
              </w:rPr>
              <w:t>لجنة تسويق في الاتحاد</w:t>
            </w:r>
          </w:p>
        </w:tc>
        <w:tc>
          <w:tcPr>
            <w:tcW w:w="1012" w:type="dxa"/>
            <w:gridSpan w:val="3"/>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151</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5-2-1- </w:t>
            </w:r>
            <w:r w:rsidRPr="00161ECE">
              <w:rPr>
                <w:rFonts w:ascii="Traditional Arabic" w:hAnsi="Traditional Arabic" w:cs="Traditional Arabic"/>
                <w:sz w:val="32"/>
                <w:szCs w:val="32"/>
                <w:rtl/>
              </w:rPr>
              <w:t>تمويل الاتحادات الرياضية في الجمهورية اليمنية</w:t>
            </w:r>
          </w:p>
        </w:tc>
        <w:tc>
          <w:tcPr>
            <w:tcW w:w="1012" w:type="dxa"/>
            <w:gridSpan w:val="3"/>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151</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6-2-1- </w:t>
            </w:r>
            <w:r w:rsidRPr="00161ECE">
              <w:rPr>
                <w:rFonts w:ascii="Traditional Arabic" w:hAnsi="Traditional Arabic" w:cs="Traditional Arabic"/>
                <w:sz w:val="32"/>
                <w:szCs w:val="32"/>
                <w:rtl/>
              </w:rPr>
              <w:t>اتحادات الألعاب الاولمبية</w:t>
            </w:r>
          </w:p>
        </w:tc>
        <w:tc>
          <w:tcPr>
            <w:tcW w:w="1012" w:type="dxa"/>
            <w:gridSpan w:val="3"/>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152</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6-3-1- </w:t>
            </w:r>
            <w:r w:rsidRPr="00161ECE">
              <w:rPr>
                <w:rFonts w:asciiTheme="majorBidi" w:hAnsiTheme="majorBidi" w:cstheme="majorBidi"/>
                <w:sz w:val="30"/>
                <w:szCs w:val="30"/>
                <w:rtl/>
              </w:rPr>
              <w:t>ا</w:t>
            </w:r>
            <w:r w:rsidRPr="00161ECE">
              <w:rPr>
                <w:rFonts w:ascii="Traditional Arabic" w:hAnsi="Traditional Arabic" w:cs="Traditional Arabic"/>
                <w:sz w:val="30"/>
                <w:szCs w:val="30"/>
                <w:rtl/>
              </w:rPr>
              <w:t>لنظام الأساسي للاتحادات الرياضية العامة وفروعها في المحافظات (2004-2008)</w:t>
            </w:r>
          </w:p>
        </w:tc>
        <w:tc>
          <w:tcPr>
            <w:tcW w:w="1012" w:type="dxa"/>
            <w:gridSpan w:val="3"/>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154</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3-2- </w:t>
            </w:r>
            <w:r w:rsidRPr="00161ECE">
              <w:rPr>
                <w:rFonts w:ascii="Traditional Arabic" w:hAnsi="Traditional Arabic" w:cs="Traditional Arabic"/>
                <w:sz w:val="32"/>
                <w:szCs w:val="32"/>
                <w:rtl/>
              </w:rPr>
              <w:t>اختصاصات الجمعية العمومية</w:t>
            </w:r>
          </w:p>
        </w:tc>
        <w:tc>
          <w:tcPr>
            <w:tcW w:w="1012" w:type="dxa"/>
            <w:gridSpan w:val="3"/>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157</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 xml:space="preserve">3-3- </w:t>
            </w:r>
            <w:r w:rsidRPr="00161ECE">
              <w:rPr>
                <w:rFonts w:ascii="Traditional Arabic" w:hAnsi="Traditional Arabic" w:cs="Traditional Arabic"/>
                <w:sz w:val="32"/>
                <w:szCs w:val="32"/>
                <w:rtl/>
              </w:rPr>
              <w:t>شروط الترشيح</w:t>
            </w:r>
          </w:p>
        </w:tc>
        <w:tc>
          <w:tcPr>
            <w:tcW w:w="1012" w:type="dxa"/>
            <w:gridSpan w:val="3"/>
            <w:shd w:val="clear" w:color="auto" w:fill="auto"/>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159</w:t>
            </w:r>
          </w:p>
        </w:tc>
      </w:tr>
      <w:tr w:rsidR="00161ECE" w:rsidRPr="00161ECE" w:rsidTr="009B640F">
        <w:trPr>
          <w:trHeight w:val="515"/>
          <w:tblCellSpacing w:w="20" w:type="dxa"/>
        </w:trPr>
        <w:tc>
          <w:tcPr>
            <w:tcW w:w="7704" w:type="dxa"/>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خلاصة</w:t>
            </w:r>
          </w:p>
        </w:tc>
        <w:tc>
          <w:tcPr>
            <w:tcW w:w="1012" w:type="dxa"/>
            <w:gridSpan w:val="3"/>
            <w:shd w:val="clear" w:color="auto" w:fill="auto"/>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hint="cs"/>
                <w:sz w:val="28"/>
                <w:szCs w:val="28"/>
                <w:rtl/>
              </w:rPr>
              <w:t>170</w:t>
            </w:r>
          </w:p>
        </w:tc>
      </w:tr>
      <w:tr w:rsidR="00161ECE" w:rsidRPr="00161ECE" w:rsidTr="009B640F">
        <w:trPr>
          <w:trHeight w:val="515"/>
          <w:tblCellSpacing w:w="20" w:type="dxa"/>
        </w:trPr>
        <w:tc>
          <w:tcPr>
            <w:tcW w:w="8756" w:type="dxa"/>
            <w:gridSpan w:val="4"/>
            <w:shd w:val="clear" w:color="auto" w:fill="auto"/>
          </w:tcPr>
          <w:p w:rsidR="00D12976" w:rsidRPr="00161ECE" w:rsidRDefault="00D12976" w:rsidP="009B640F">
            <w:pPr>
              <w:shd w:val="clear" w:color="auto" w:fill="C6D9F1" w:themeFill="text2" w:themeFillTint="33"/>
              <w:jc w:val="center"/>
              <w:rPr>
                <w:rFonts w:ascii="Traditional Arabic" w:hAnsi="Traditional Arabic" w:cs="Traditional Arabic"/>
                <w:b/>
                <w:bCs/>
                <w:sz w:val="36"/>
                <w:szCs w:val="36"/>
              </w:rPr>
            </w:pPr>
            <w:r w:rsidRPr="00161ECE">
              <w:rPr>
                <w:rFonts w:ascii="Traditional Arabic" w:hAnsi="Traditional Arabic" w:cs="Traditional Arabic"/>
                <w:b/>
                <w:bCs/>
                <w:sz w:val="36"/>
                <w:szCs w:val="36"/>
                <w:rtl/>
              </w:rPr>
              <w:t>الباب الثاني الدراسة الميدانية</w:t>
            </w:r>
          </w:p>
        </w:tc>
      </w:tr>
      <w:tr w:rsidR="00161ECE" w:rsidRPr="00161ECE" w:rsidTr="009B640F">
        <w:trPr>
          <w:trHeight w:val="515"/>
          <w:tblCellSpacing w:w="20" w:type="dxa"/>
        </w:trPr>
        <w:tc>
          <w:tcPr>
            <w:tcW w:w="7733" w:type="dxa"/>
            <w:gridSpan w:val="2"/>
            <w:shd w:val="clear" w:color="auto" w:fill="FFFFFF" w:themeFill="background1"/>
          </w:tcPr>
          <w:p w:rsidR="00D12976" w:rsidRPr="00161ECE" w:rsidRDefault="00D12976" w:rsidP="009B640F">
            <w:pPr>
              <w:shd w:val="clear" w:color="auto" w:fill="C6D9F1" w:themeFill="text2" w:themeFillTint="33"/>
              <w:rPr>
                <w:rFonts w:ascii="Traditional Arabic" w:hAnsi="Traditional Arabic" w:cs="Traditional Arabic"/>
                <w:sz w:val="36"/>
                <w:szCs w:val="36"/>
                <w:rtl/>
              </w:rPr>
            </w:pPr>
            <w:r w:rsidRPr="00161ECE">
              <w:rPr>
                <w:rFonts w:ascii="Traditional Arabic" w:hAnsi="Traditional Arabic" w:cs="Traditional Arabic" w:hint="cs"/>
                <w:sz w:val="36"/>
                <w:szCs w:val="36"/>
                <w:rtl/>
              </w:rPr>
              <w:t>مدخل الباب الثاني</w:t>
            </w:r>
          </w:p>
        </w:tc>
        <w:tc>
          <w:tcPr>
            <w:tcW w:w="983" w:type="dxa"/>
            <w:gridSpan w:val="2"/>
            <w:shd w:val="clear" w:color="auto" w:fill="FFFFFF" w:themeFill="background1"/>
          </w:tcPr>
          <w:p w:rsidR="00D12976" w:rsidRPr="00161ECE" w:rsidRDefault="00D12976" w:rsidP="009B640F">
            <w:pPr>
              <w:shd w:val="clear" w:color="auto" w:fill="C6D9F1" w:themeFill="text2" w:themeFillTint="33"/>
              <w:jc w:val="center"/>
              <w:rPr>
                <w:rFonts w:ascii="Traditional Arabic" w:hAnsi="Traditional Arabic" w:cs="Traditional Arabic"/>
                <w:sz w:val="28"/>
                <w:szCs w:val="28"/>
                <w:rtl/>
              </w:rPr>
            </w:pPr>
            <w:r w:rsidRPr="00161ECE">
              <w:rPr>
                <w:rFonts w:ascii="Traditional Arabic" w:hAnsi="Traditional Arabic" w:cs="Traditional Arabic" w:hint="cs"/>
                <w:sz w:val="28"/>
                <w:szCs w:val="28"/>
                <w:rtl/>
              </w:rPr>
              <w:t>172</w:t>
            </w:r>
          </w:p>
        </w:tc>
      </w:tr>
      <w:tr w:rsidR="00161ECE" w:rsidRPr="00161ECE" w:rsidTr="009B640F">
        <w:trPr>
          <w:trHeight w:val="515"/>
          <w:tblCellSpacing w:w="20" w:type="dxa"/>
        </w:trPr>
        <w:tc>
          <w:tcPr>
            <w:tcW w:w="8756" w:type="dxa"/>
            <w:gridSpan w:val="4"/>
            <w:shd w:val="clear" w:color="auto" w:fill="C6D9F1" w:themeFill="text2" w:themeFillTint="33"/>
          </w:tcPr>
          <w:p w:rsidR="00D12976" w:rsidRPr="00161ECE" w:rsidRDefault="00D12976" w:rsidP="009B640F">
            <w:pPr>
              <w:jc w:val="center"/>
              <w:rPr>
                <w:rFonts w:ascii="Traditional Arabic" w:hAnsi="Traditional Arabic" w:cs="Traditional Arabic"/>
                <w:b/>
                <w:bCs/>
                <w:sz w:val="36"/>
                <w:szCs w:val="36"/>
              </w:rPr>
            </w:pPr>
            <w:r w:rsidRPr="00161ECE">
              <w:rPr>
                <w:rFonts w:ascii="Traditional Arabic" w:hAnsi="Traditional Arabic" w:cs="Traditional Arabic"/>
                <w:b/>
                <w:bCs/>
                <w:sz w:val="36"/>
                <w:szCs w:val="36"/>
                <w:rtl/>
                <w:lang w:val="en-GB"/>
              </w:rPr>
              <w:t>الفصل الاول: منهجية البحث والاجراءات الميدانية</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تمهيد</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174</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heme="majorBidi" w:hAnsiTheme="majorBidi" w:cstheme="majorBidi"/>
                <w:sz w:val="28"/>
                <w:szCs w:val="28"/>
                <w:rtl/>
              </w:rPr>
              <w:t xml:space="preserve">1- </w:t>
            </w:r>
            <w:r w:rsidRPr="00161ECE">
              <w:rPr>
                <w:rFonts w:ascii="Traditional Arabic" w:hAnsi="Traditional Arabic" w:cs="Traditional Arabic"/>
                <w:sz w:val="32"/>
                <w:szCs w:val="32"/>
                <w:rtl/>
              </w:rPr>
              <w:t>منهج البحث</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174</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heme="majorBidi" w:hAnsiTheme="majorBidi" w:cstheme="majorBidi"/>
                <w:sz w:val="28"/>
                <w:szCs w:val="28"/>
                <w:rtl/>
              </w:rPr>
              <w:t>2-1-</w:t>
            </w:r>
            <w:r w:rsidRPr="00161ECE">
              <w:rPr>
                <w:rFonts w:ascii="Traditional Arabic" w:hAnsi="Traditional Arabic" w:cs="Traditional Arabic"/>
                <w:sz w:val="32"/>
                <w:szCs w:val="32"/>
                <w:rtl/>
              </w:rPr>
              <w:t xml:space="preserve"> مجتمع عينة البحث</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174</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heme="majorBidi" w:hAnsiTheme="majorBidi" w:cstheme="majorBidi"/>
                <w:sz w:val="28"/>
                <w:szCs w:val="28"/>
                <w:rtl/>
              </w:rPr>
              <w:t>2-2-</w:t>
            </w:r>
            <w:r w:rsidRPr="00161ECE">
              <w:rPr>
                <w:rFonts w:ascii="Traditional Arabic" w:hAnsi="Traditional Arabic" w:cs="Traditional Arabic"/>
                <w:sz w:val="32"/>
                <w:szCs w:val="32"/>
                <w:rtl/>
              </w:rPr>
              <w:t xml:space="preserve"> توصيف عينة البحث</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175</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heme="majorBidi" w:hAnsiTheme="majorBidi" w:cstheme="majorBidi"/>
                <w:sz w:val="28"/>
                <w:szCs w:val="28"/>
                <w:rtl/>
              </w:rPr>
              <w:t>3-1-</w:t>
            </w:r>
            <w:r w:rsidRPr="00161ECE">
              <w:rPr>
                <w:rFonts w:ascii="Traditional Arabic" w:hAnsi="Traditional Arabic" w:cs="Traditional Arabic"/>
                <w:sz w:val="32"/>
                <w:szCs w:val="32"/>
                <w:rtl/>
              </w:rPr>
              <w:t xml:space="preserve"> متغيرات البحث</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175</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heme="majorBidi" w:hAnsiTheme="majorBidi" w:cstheme="majorBidi"/>
                <w:sz w:val="28"/>
                <w:szCs w:val="28"/>
                <w:rtl/>
              </w:rPr>
              <w:t>4-</w:t>
            </w:r>
            <w:r w:rsidRPr="00161ECE">
              <w:rPr>
                <w:rFonts w:ascii="Traditional Arabic" w:hAnsi="Traditional Arabic" w:cs="Traditional Arabic"/>
                <w:sz w:val="32"/>
                <w:szCs w:val="32"/>
                <w:rtl/>
              </w:rPr>
              <w:t xml:space="preserve"> تحديد متغيرات الفرضيات</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175</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heme="majorBidi" w:hAnsiTheme="majorBidi" w:cstheme="majorBidi"/>
                <w:sz w:val="28"/>
                <w:szCs w:val="28"/>
                <w:rtl/>
              </w:rPr>
              <w:t>5</w:t>
            </w:r>
            <w:r w:rsidRPr="00161ECE">
              <w:rPr>
                <w:rFonts w:ascii="Traditional Arabic" w:hAnsi="Traditional Arabic" w:cs="Traditional Arabic"/>
                <w:sz w:val="32"/>
                <w:szCs w:val="32"/>
                <w:rtl/>
              </w:rPr>
              <w:t>- مجالات البحث</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177</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heme="majorBidi" w:hAnsiTheme="majorBidi" w:cstheme="majorBidi"/>
                <w:sz w:val="28"/>
                <w:szCs w:val="28"/>
                <w:rtl/>
              </w:rPr>
              <w:t>6-1-</w:t>
            </w:r>
            <w:r w:rsidRPr="00161ECE">
              <w:rPr>
                <w:rFonts w:ascii="Traditional Arabic" w:hAnsi="Traditional Arabic" w:cs="Traditional Arabic"/>
                <w:sz w:val="32"/>
                <w:szCs w:val="32"/>
                <w:rtl/>
              </w:rPr>
              <w:t xml:space="preserve"> ادوات البحث</w:t>
            </w:r>
          </w:p>
        </w:tc>
        <w:tc>
          <w:tcPr>
            <w:tcW w:w="972" w:type="dxa"/>
            <w:shd w:val="clear" w:color="auto" w:fill="auto"/>
          </w:tcPr>
          <w:p w:rsidR="00D12976" w:rsidRPr="00161ECE" w:rsidRDefault="00D12976" w:rsidP="00A45F03">
            <w:pPr>
              <w:rPr>
                <w:rFonts w:asciiTheme="majorBidi" w:hAnsiTheme="majorBidi" w:cstheme="majorBidi"/>
                <w:sz w:val="28"/>
                <w:szCs w:val="28"/>
                <w:rtl/>
              </w:rPr>
            </w:pPr>
            <w:r w:rsidRPr="00161ECE">
              <w:rPr>
                <w:rFonts w:asciiTheme="majorBidi" w:hAnsiTheme="majorBidi" w:cstheme="majorBidi" w:hint="cs"/>
                <w:sz w:val="28"/>
                <w:szCs w:val="28"/>
                <w:rtl/>
              </w:rPr>
              <w:t>17</w:t>
            </w:r>
            <w:r w:rsidR="00A45F03">
              <w:rPr>
                <w:rFonts w:asciiTheme="majorBidi" w:hAnsiTheme="majorBidi" w:cstheme="majorBidi" w:hint="cs"/>
                <w:sz w:val="28"/>
                <w:szCs w:val="28"/>
                <w:rtl/>
              </w:rPr>
              <w:t>8</w:t>
            </w:r>
            <w:bookmarkStart w:id="0" w:name="_GoBack"/>
            <w:bookmarkEnd w:id="0"/>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heme="majorBidi" w:hAnsiTheme="majorBidi" w:cstheme="majorBidi"/>
                <w:sz w:val="28"/>
                <w:szCs w:val="28"/>
                <w:rtl/>
              </w:rPr>
              <w:t>6-2-</w:t>
            </w:r>
            <w:r w:rsidRPr="00161ECE">
              <w:rPr>
                <w:rFonts w:ascii="Traditional Arabic" w:hAnsi="Traditional Arabic" w:cs="Traditional Arabic"/>
                <w:sz w:val="32"/>
                <w:szCs w:val="32"/>
                <w:rtl/>
              </w:rPr>
              <w:t xml:space="preserve"> الدراسة التحليلية النظرية</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178</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heme="majorBidi" w:hAnsiTheme="majorBidi" w:cstheme="majorBidi"/>
                <w:sz w:val="28"/>
                <w:szCs w:val="28"/>
                <w:rtl/>
              </w:rPr>
              <w:t>6-3-</w:t>
            </w:r>
            <w:r w:rsidRPr="00161ECE">
              <w:rPr>
                <w:rFonts w:ascii="Traditional Arabic" w:hAnsi="Traditional Arabic" w:cs="Traditional Arabic"/>
                <w:sz w:val="32"/>
                <w:szCs w:val="32"/>
                <w:rtl/>
              </w:rPr>
              <w:t xml:space="preserve"> الدراسة التطبيقية الميدانية</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178</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heme="majorBidi" w:hAnsiTheme="majorBidi" w:cstheme="majorBidi"/>
                <w:sz w:val="28"/>
                <w:szCs w:val="28"/>
                <w:rtl/>
              </w:rPr>
              <w:t>7</w:t>
            </w:r>
            <w:r w:rsidRPr="00161ECE">
              <w:rPr>
                <w:rFonts w:ascii="Traditional Arabic" w:hAnsi="Traditional Arabic" w:cs="Traditional Arabic"/>
                <w:sz w:val="32"/>
                <w:szCs w:val="32"/>
                <w:rtl/>
              </w:rPr>
              <w:t>- الاسس العلمية للاختبارات المستخدمة</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179</w:t>
            </w:r>
          </w:p>
        </w:tc>
      </w:tr>
      <w:tr w:rsidR="00161ECE" w:rsidRPr="00161ECE" w:rsidTr="009B640F">
        <w:trPr>
          <w:trHeight w:val="515"/>
          <w:tblCellSpacing w:w="20" w:type="dxa"/>
        </w:trPr>
        <w:tc>
          <w:tcPr>
            <w:tcW w:w="7744" w:type="dxa"/>
            <w:gridSpan w:val="3"/>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8- الدراسات الاحصائية والاستطلاعية</w:t>
            </w:r>
          </w:p>
        </w:tc>
        <w:tc>
          <w:tcPr>
            <w:tcW w:w="972" w:type="dxa"/>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184</w:t>
            </w:r>
          </w:p>
        </w:tc>
      </w:tr>
    </w:tbl>
    <w:p w:rsidR="00D12976" w:rsidRPr="00161ECE" w:rsidRDefault="00D12976" w:rsidP="009B640F">
      <w:pPr>
        <w:rPr>
          <w:rFonts w:ascii="Traditional Arabic" w:hAnsi="Traditional Arabic" w:cs="Traditional Arabic"/>
          <w:sz w:val="32"/>
          <w:szCs w:val="32"/>
          <w:rtl/>
        </w:rPr>
        <w:sectPr w:rsidR="00D12976" w:rsidRPr="00161ECE" w:rsidSect="00E628A8">
          <w:footerReference w:type="default" r:id="rId25"/>
          <w:pgSz w:w="11906" w:h="16838"/>
          <w:pgMar w:top="1418" w:right="1985" w:bottom="1418" w:left="851" w:header="709" w:footer="709" w:gutter="0"/>
          <w:cols w:space="708"/>
          <w:docGrid w:linePitch="360"/>
        </w:sectPr>
      </w:pPr>
    </w:p>
    <w:tbl>
      <w:tblPr>
        <w:tblStyle w:val="11"/>
        <w:tblpPr w:leftFromText="180" w:rightFromText="180" w:vertAnchor="page" w:horzAnchor="margin" w:tblpY="1306"/>
        <w:bidiVisual/>
        <w:tblW w:w="8836" w:type="dxa"/>
        <w:tblCellSpacing w:w="20" w:type="dxa"/>
        <w:tblInd w:w="95"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7804"/>
        <w:gridCol w:w="1032"/>
      </w:tblGrid>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lastRenderedPageBreak/>
              <w:t>8-1- تطبيق ادوات البحث</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185</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8-2- الأساليب الإحصائية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185</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9- صعوبات البحث</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185</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خلاصة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Pr>
            </w:pPr>
            <w:r w:rsidRPr="00161ECE">
              <w:rPr>
                <w:rFonts w:asciiTheme="majorBidi" w:hAnsiTheme="majorBidi" w:cstheme="majorBidi" w:hint="cs"/>
                <w:sz w:val="28"/>
                <w:szCs w:val="28"/>
                <w:rtl/>
              </w:rPr>
              <w:t>186</w:t>
            </w:r>
          </w:p>
        </w:tc>
      </w:tr>
      <w:tr w:rsidR="00161ECE" w:rsidRPr="00161ECE" w:rsidTr="009B640F">
        <w:trPr>
          <w:trHeight w:val="515"/>
          <w:tblCellSpacing w:w="20" w:type="dxa"/>
        </w:trPr>
        <w:tc>
          <w:tcPr>
            <w:tcW w:w="8756" w:type="dxa"/>
            <w:gridSpan w:val="2"/>
            <w:tcBorders>
              <w:left w:val="nil"/>
              <w:right w:val="nil"/>
            </w:tcBorders>
            <w:shd w:val="clear" w:color="auto" w:fill="C6D9F1" w:themeFill="text2" w:themeFillTint="33"/>
            <w:vAlign w:val="center"/>
          </w:tcPr>
          <w:p w:rsidR="00D12976" w:rsidRPr="00161ECE" w:rsidRDefault="00D12976" w:rsidP="009B640F">
            <w:pPr>
              <w:jc w:val="center"/>
              <w:rPr>
                <w:rFonts w:asciiTheme="majorBidi" w:hAnsiTheme="majorBidi" w:cstheme="majorBidi"/>
                <w:b/>
                <w:bCs/>
                <w:sz w:val="28"/>
                <w:szCs w:val="28"/>
                <w:lang w:bidi="ar-YE"/>
              </w:rPr>
            </w:pPr>
            <w:r w:rsidRPr="00161ECE">
              <w:rPr>
                <w:rFonts w:asciiTheme="majorBidi" w:hAnsiTheme="majorBidi" w:cstheme="majorBidi"/>
                <w:b/>
                <w:bCs/>
                <w:sz w:val="36"/>
                <w:szCs w:val="36"/>
                <w:rtl/>
                <w:lang w:bidi="ar-YE"/>
              </w:rPr>
              <w:t>الفصل الثاني: عرض وتحليل النتائج</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تمهيد</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189</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 عرض وتحليل وتفسير نتائج المحور الاول دراسة البيئة الداخلية للمؤسسة الرياضية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189</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2- عرض وتحليل وتفسير نتائج المحور الثاني المحيط البيئة الخارجية للمؤسسة الرياضية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196</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3- عرض وتحليل وتفسير نتائج المحور الثالث</w:t>
            </w:r>
            <w:r w:rsidRPr="00161ECE">
              <w:rPr>
                <w:rFonts w:ascii="Traditional Arabic" w:hAnsi="Traditional Arabic" w:cs="Traditional Arabic" w:hint="cs"/>
                <w:sz w:val="28"/>
                <w:szCs w:val="28"/>
                <w:rtl/>
              </w:rPr>
              <w:t xml:space="preserve"> </w:t>
            </w:r>
            <w:r w:rsidRPr="00161ECE">
              <w:rPr>
                <w:rFonts w:ascii="Traditional Arabic" w:hAnsi="Traditional Arabic" w:cs="Traditional Arabic"/>
                <w:sz w:val="28"/>
                <w:szCs w:val="28"/>
                <w:rtl/>
              </w:rPr>
              <w:t>الاجراءات التنفيذية للاستراتيجيات التسويقية الرياضية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203</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4- عرض وتحليل وتفسير نتائج المحور الرابع الموازنة التسويقية في المؤسسات الرياضية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209</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5- عرض وتحليل وتفسير نتائج المحور الخامس المزيج التسويقي لتسويق النشاط الرياضي</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214</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0"/>
                <w:szCs w:val="30"/>
                <w:rtl/>
              </w:rPr>
            </w:pPr>
            <w:r w:rsidRPr="00161ECE">
              <w:rPr>
                <w:rFonts w:ascii="Traditional Arabic" w:hAnsi="Traditional Arabic" w:cs="Traditional Arabic"/>
                <w:sz w:val="30"/>
                <w:szCs w:val="30"/>
                <w:rtl/>
              </w:rPr>
              <w:t>6- عرض وتحليل وتفسير نتائج المحور السادس دور وسائل الاعلام في خدمة التسويق الرياضي</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220</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7- عرض وتحليل وتفسير نتائج المحور السابع العوامل الجاذبة للمؤسسات التجارية لرعاية الأنشطة الرياضية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225</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8- عرض وتحليل وتفسير نتائج المحور الثامن تقويم ومتابعة خطة التسويق الرياضي</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232</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خلاصة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Pr>
            </w:pPr>
            <w:r w:rsidRPr="00161ECE">
              <w:rPr>
                <w:rFonts w:asciiTheme="majorBidi" w:hAnsiTheme="majorBidi" w:cstheme="majorBidi" w:hint="cs"/>
                <w:sz w:val="28"/>
                <w:szCs w:val="28"/>
                <w:rtl/>
              </w:rPr>
              <w:t>239</w:t>
            </w:r>
          </w:p>
        </w:tc>
      </w:tr>
      <w:tr w:rsidR="00161ECE" w:rsidRPr="00161ECE" w:rsidTr="009B640F">
        <w:trPr>
          <w:trHeight w:val="515"/>
          <w:tblCellSpacing w:w="20" w:type="dxa"/>
        </w:trPr>
        <w:tc>
          <w:tcPr>
            <w:tcW w:w="8756" w:type="dxa"/>
            <w:gridSpan w:val="2"/>
            <w:tcBorders>
              <w:left w:val="nil"/>
              <w:right w:val="nil"/>
            </w:tcBorders>
            <w:shd w:val="clear" w:color="auto" w:fill="C6D9F1" w:themeFill="text2" w:themeFillTint="33"/>
            <w:vAlign w:val="center"/>
          </w:tcPr>
          <w:p w:rsidR="00D12976" w:rsidRPr="00161ECE" w:rsidRDefault="00D12976" w:rsidP="009B640F">
            <w:pPr>
              <w:jc w:val="center"/>
              <w:rPr>
                <w:rFonts w:asciiTheme="majorBidi" w:hAnsiTheme="majorBidi" w:cstheme="majorBidi"/>
                <w:b/>
                <w:bCs/>
                <w:sz w:val="28"/>
                <w:szCs w:val="28"/>
                <w:rtl/>
              </w:rPr>
            </w:pPr>
            <w:r w:rsidRPr="00161ECE">
              <w:rPr>
                <w:rFonts w:asciiTheme="majorBidi" w:hAnsiTheme="majorBidi" w:cstheme="majorBidi"/>
                <w:b/>
                <w:bCs/>
                <w:sz w:val="36"/>
                <w:szCs w:val="36"/>
                <w:rtl/>
                <w:lang w:bidi="ar-YE"/>
              </w:rPr>
              <w:t>الفصل الثالث:</w:t>
            </w:r>
            <w:r w:rsidRPr="00161ECE">
              <w:rPr>
                <w:rFonts w:asciiTheme="majorBidi" w:hAnsiTheme="majorBidi" w:cstheme="majorBidi"/>
                <w:b/>
                <w:bCs/>
                <w:sz w:val="36"/>
                <w:szCs w:val="36"/>
                <w:rtl/>
              </w:rPr>
              <w:t xml:space="preserve"> مناقشة النتائج</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تمهيد:</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243</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 مناقشة النتائج الخاصة بالفرضيات</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243</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-1-1 مناقشة نتائج المحور الاول دراسة البيئة الداخلية للمؤسسة الرياضية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hint="cs"/>
                <w:sz w:val="28"/>
                <w:szCs w:val="28"/>
                <w:rtl/>
              </w:rPr>
              <w:t>243</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1- 2- مناقشة نتائج المحور الثاني دراسة المحيط البيئة الخارجية للمؤسسة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247</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1-3- مناقشة نتائج المحور الثالث</w:t>
            </w:r>
            <w:r w:rsidRPr="00161ECE">
              <w:rPr>
                <w:rFonts w:ascii="Traditional Arabic" w:hAnsi="Traditional Arabic" w:cs="Traditional Arabic" w:hint="cs"/>
                <w:sz w:val="32"/>
                <w:szCs w:val="32"/>
                <w:rtl/>
              </w:rPr>
              <w:t xml:space="preserve"> </w:t>
            </w:r>
            <w:r w:rsidRPr="00161ECE">
              <w:rPr>
                <w:rFonts w:ascii="Traditional Arabic" w:hAnsi="Traditional Arabic" w:cs="Traditional Arabic"/>
                <w:sz w:val="32"/>
                <w:szCs w:val="32"/>
                <w:rtl/>
              </w:rPr>
              <w:t>الاجراءات التنفيذية للاستراتيجيات التسويقية الرياضية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250</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1-4- مناقشة نتائج المحور الرابع</w:t>
            </w:r>
            <w:r w:rsidRPr="00161ECE">
              <w:rPr>
                <w:rFonts w:ascii="Traditional Arabic" w:hAnsi="Traditional Arabic" w:cs="Traditional Arabic" w:hint="cs"/>
                <w:sz w:val="32"/>
                <w:szCs w:val="32"/>
                <w:rtl/>
              </w:rPr>
              <w:t xml:space="preserve"> </w:t>
            </w:r>
            <w:r w:rsidRPr="00161ECE">
              <w:rPr>
                <w:rFonts w:ascii="Traditional Arabic" w:hAnsi="Traditional Arabic" w:cs="Traditional Arabic"/>
                <w:sz w:val="32"/>
                <w:szCs w:val="32"/>
                <w:rtl/>
              </w:rPr>
              <w:t>الموازنة التسويقية في المؤسسات الرياضية</w:t>
            </w:r>
          </w:p>
        </w:tc>
        <w:tc>
          <w:tcPr>
            <w:tcW w:w="972" w:type="dxa"/>
            <w:tcBorders>
              <w:left w:val="inset" w:sz="6" w:space="0" w:color="365F91" w:themeColor="accent1" w:themeShade="BF"/>
              <w:right w:val="nil"/>
            </w:tcBorders>
            <w:shd w:val="clear" w:color="auto" w:fill="auto"/>
          </w:tcPr>
          <w:p w:rsidR="00D12976" w:rsidRPr="00161ECE" w:rsidRDefault="00D12976" w:rsidP="009B640F">
            <w:pPr>
              <w:rPr>
                <w:rFonts w:asciiTheme="majorBidi" w:hAnsiTheme="majorBidi" w:cstheme="majorBidi"/>
                <w:sz w:val="28"/>
                <w:szCs w:val="28"/>
                <w:rtl/>
              </w:rPr>
            </w:pPr>
            <w:r w:rsidRPr="00161ECE">
              <w:rPr>
                <w:rFonts w:asciiTheme="majorBidi" w:hAnsiTheme="majorBidi" w:cstheme="majorBidi"/>
                <w:sz w:val="28"/>
                <w:szCs w:val="28"/>
                <w:rtl/>
              </w:rPr>
              <w:t>253</w:t>
            </w:r>
          </w:p>
        </w:tc>
      </w:tr>
    </w:tbl>
    <w:p w:rsidR="00D12976" w:rsidRPr="00161ECE" w:rsidRDefault="00D12976" w:rsidP="009B640F">
      <w:pPr>
        <w:rPr>
          <w:rFonts w:ascii="Traditional Arabic" w:hAnsi="Traditional Arabic" w:cs="Traditional Arabic"/>
          <w:sz w:val="32"/>
          <w:szCs w:val="32"/>
          <w:rtl/>
        </w:rPr>
        <w:sectPr w:rsidR="00D12976" w:rsidRPr="00161ECE" w:rsidSect="00E628A8">
          <w:footerReference w:type="default" r:id="rId26"/>
          <w:pgSz w:w="11906" w:h="16838"/>
          <w:pgMar w:top="1418" w:right="1985" w:bottom="1418" w:left="851" w:header="709" w:footer="709" w:gutter="0"/>
          <w:cols w:space="708"/>
          <w:docGrid w:linePitch="360"/>
        </w:sectPr>
      </w:pPr>
    </w:p>
    <w:tbl>
      <w:tblPr>
        <w:tblStyle w:val="11"/>
        <w:tblpPr w:leftFromText="180" w:rightFromText="180" w:vertAnchor="page" w:horzAnchor="margin" w:tblpY="1306"/>
        <w:bidiVisual/>
        <w:tblW w:w="8836" w:type="dxa"/>
        <w:tblCellSpacing w:w="20" w:type="dxa"/>
        <w:tblInd w:w="13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7804"/>
        <w:gridCol w:w="1032"/>
      </w:tblGrid>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lastRenderedPageBreak/>
              <w:t>1-5- مناقشة نتائج المحور الخامس المزيج التسويقي لتسويق النشاط الرياضي</w:t>
            </w:r>
          </w:p>
        </w:tc>
        <w:tc>
          <w:tcPr>
            <w:tcW w:w="972" w:type="dxa"/>
            <w:tcBorders>
              <w:left w:val="inset" w:sz="6" w:space="0" w:color="365F91" w:themeColor="accent1" w:themeShade="BF"/>
              <w:right w:val="nil"/>
            </w:tcBorders>
            <w:shd w:val="clear" w:color="auto" w:fill="auto"/>
          </w:tcPr>
          <w:p w:rsidR="00D12976" w:rsidRPr="00161ECE" w:rsidRDefault="006C5359" w:rsidP="00D74F4D">
            <w:pPr>
              <w:rPr>
                <w:rFonts w:asciiTheme="majorBidi" w:hAnsiTheme="majorBidi" w:cstheme="majorBidi"/>
                <w:sz w:val="28"/>
                <w:szCs w:val="28"/>
                <w:lang w:bidi="ar-YE"/>
              </w:rPr>
            </w:pPr>
            <w:r w:rsidRPr="00161ECE">
              <w:rPr>
                <w:rFonts w:asciiTheme="majorBidi" w:hAnsiTheme="majorBidi" w:cstheme="majorBidi"/>
                <w:sz w:val="28"/>
                <w:szCs w:val="28"/>
              </w:rPr>
              <w:t>25</w:t>
            </w:r>
            <w:r w:rsidR="00D74F4D" w:rsidRPr="00161ECE">
              <w:rPr>
                <w:rFonts w:asciiTheme="majorBidi" w:hAnsiTheme="majorBidi" w:cstheme="majorBidi"/>
                <w:sz w:val="28"/>
                <w:szCs w:val="28"/>
              </w:rPr>
              <w:t>6</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1-6- مناقشة نتائج المحور السادس</w:t>
            </w:r>
            <w:r w:rsidRPr="00161ECE">
              <w:rPr>
                <w:rFonts w:ascii="Traditional Arabic" w:hAnsi="Traditional Arabic" w:cs="Traditional Arabic" w:hint="cs"/>
                <w:sz w:val="32"/>
                <w:szCs w:val="32"/>
                <w:rtl/>
              </w:rPr>
              <w:t xml:space="preserve"> </w:t>
            </w:r>
            <w:r w:rsidRPr="00161ECE">
              <w:rPr>
                <w:rFonts w:ascii="Traditional Arabic" w:hAnsi="Traditional Arabic" w:cs="Traditional Arabic"/>
                <w:sz w:val="32"/>
                <w:szCs w:val="32"/>
                <w:rtl/>
              </w:rPr>
              <w:t>دور وسائل الاعلام في خدمة التسويق الرياضي</w:t>
            </w:r>
          </w:p>
        </w:tc>
        <w:tc>
          <w:tcPr>
            <w:tcW w:w="972" w:type="dxa"/>
            <w:tcBorders>
              <w:left w:val="inset" w:sz="6" w:space="0" w:color="365F91" w:themeColor="accent1" w:themeShade="BF"/>
              <w:right w:val="nil"/>
            </w:tcBorders>
            <w:shd w:val="clear" w:color="auto" w:fill="auto"/>
          </w:tcPr>
          <w:p w:rsidR="00D12976" w:rsidRPr="00161ECE" w:rsidRDefault="006C5359" w:rsidP="006C5359">
            <w:pPr>
              <w:rPr>
                <w:rFonts w:asciiTheme="majorBidi" w:hAnsiTheme="majorBidi" w:cstheme="majorBidi"/>
                <w:sz w:val="28"/>
                <w:szCs w:val="28"/>
                <w:rtl/>
                <w:lang w:bidi="ar-YE"/>
              </w:rPr>
            </w:pPr>
            <w:r w:rsidRPr="00161ECE">
              <w:rPr>
                <w:rFonts w:asciiTheme="majorBidi" w:hAnsiTheme="majorBidi" w:cstheme="majorBidi" w:hint="cs"/>
                <w:sz w:val="28"/>
                <w:szCs w:val="28"/>
                <w:rtl/>
              </w:rPr>
              <w:t>258</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0"/>
                <w:szCs w:val="30"/>
                <w:rtl/>
              </w:rPr>
            </w:pPr>
            <w:r w:rsidRPr="00161ECE">
              <w:rPr>
                <w:rFonts w:ascii="Traditional Arabic" w:hAnsi="Traditional Arabic" w:cs="Traditional Arabic"/>
                <w:sz w:val="30"/>
                <w:szCs w:val="30"/>
                <w:rtl/>
              </w:rPr>
              <w:t>1-7- مناقشة نتائج المحور السابع العوامل الجاذبة للمؤسسات التجارية لرعاية الأنشطة الرياضية</w:t>
            </w:r>
          </w:p>
        </w:tc>
        <w:tc>
          <w:tcPr>
            <w:tcW w:w="972" w:type="dxa"/>
            <w:tcBorders>
              <w:left w:val="inset" w:sz="6" w:space="0" w:color="365F91" w:themeColor="accent1" w:themeShade="BF"/>
              <w:right w:val="nil"/>
            </w:tcBorders>
            <w:shd w:val="clear" w:color="auto" w:fill="auto"/>
          </w:tcPr>
          <w:p w:rsidR="00D12976" w:rsidRPr="00161ECE" w:rsidRDefault="00DB7160" w:rsidP="009B640F">
            <w:pPr>
              <w:rPr>
                <w:rFonts w:asciiTheme="majorBidi" w:hAnsiTheme="majorBidi" w:cstheme="majorBidi"/>
                <w:sz w:val="28"/>
                <w:szCs w:val="28"/>
                <w:rtl/>
              </w:rPr>
            </w:pPr>
            <w:r w:rsidRPr="00161ECE">
              <w:rPr>
                <w:rFonts w:asciiTheme="majorBidi" w:hAnsiTheme="majorBidi" w:cstheme="majorBidi" w:hint="cs"/>
                <w:sz w:val="28"/>
                <w:szCs w:val="28"/>
                <w:rtl/>
              </w:rPr>
              <w:t>261</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1-8- مناقشة نتائج المحور الثامن تقويم ومتابعة خطة التسويق الرياضي</w:t>
            </w:r>
          </w:p>
        </w:tc>
        <w:tc>
          <w:tcPr>
            <w:tcW w:w="972" w:type="dxa"/>
            <w:tcBorders>
              <w:left w:val="inset" w:sz="6" w:space="0" w:color="365F91" w:themeColor="accent1" w:themeShade="BF"/>
              <w:right w:val="nil"/>
            </w:tcBorders>
            <w:shd w:val="clear" w:color="auto" w:fill="auto"/>
          </w:tcPr>
          <w:p w:rsidR="00D12976" w:rsidRPr="00161ECE" w:rsidRDefault="00D12976" w:rsidP="00DB7160">
            <w:pPr>
              <w:rPr>
                <w:rFonts w:asciiTheme="majorBidi" w:hAnsiTheme="majorBidi" w:cstheme="majorBidi"/>
                <w:sz w:val="28"/>
                <w:szCs w:val="28"/>
                <w:rtl/>
              </w:rPr>
            </w:pPr>
            <w:r w:rsidRPr="00161ECE">
              <w:rPr>
                <w:rFonts w:asciiTheme="majorBidi" w:hAnsiTheme="majorBidi" w:cstheme="majorBidi" w:hint="cs"/>
                <w:sz w:val="28"/>
                <w:szCs w:val="28"/>
                <w:rtl/>
              </w:rPr>
              <w:t>26</w:t>
            </w:r>
            <w:r w:rsidR="00DB7160" w:rsidRPr="00161ECE">
              <w:rPr>
                <w:rFonts w:asciiTheme="majorBidi" w:hAnsiTheme="majorBidi" w:cstheme="majorBidi" w:hint="cs"/>
                <w:sz w:val="28"/>
                <w:szCs w:val="28"/>
                <w:rtl/>
              </w:rPr>
              <w:t>4</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2- الاستنتاج العام</w:t>
            </w:r>
          </w:p>
        </w:tc>
        <w:tc>
          <w:tcPr>
            <w:tcW w:w="972" w:type="dxa"/>
            <w:tcBorders>
              <w:left w:val="inset" w:sz="6" w:space="0" w:color="365F91" w:themeColor="accent1" w:themeShade="BF"/>
              <w:right w:val="nil"/>
            </w:tcBorders>
            <w:shd w:val="clear" w:color="auto" w:fill="auto"/>
          </w:tcPr>
          <w:p w:rsidR="00D12976" w:rsidRPr="00161ECE" w:rsidRDefault="00D12976" w:rsidP="00DB7160">
            <w:pPr>
              <w:rPr>
                <w:rFonts w:asciiTheme="majorBidi" w:hAnsiTheme="majorBidi" w:cstheme="majorBidi"/>
                <w:sz w:val="28"/>
                <w:szCs w:val="28"/>
                <w:rtl/>
              </w:rPr>
            </w:pPr>
            <w:r w:rsidRPr="00161ECE">
              <w:rPr>
                <w:rFonts w:asciiTheme="majorBidi" w:hAnsiTheme="majorBidi" w:cstheme="majorBidi"/>
                <w:sz w:val="28"/>
                <w:szCs w:val="28"/>
                <w:rtl/>
              </w:rPr>
              <w:t>26</w:t>
            </w:r>
            <w:r w:rsidR="00DB7160" w:rsidRPr="00161ECE">
              <w:rPr>
                <w:rFonts w:asciiTheme="majorBidi" w:hAnsiTheme="majorBidi" w:cstheme="majorBidi" w:hint="cs"/>
                <w:sz w:val="28"/>
                <w:szCs w:val="28"/>
                <w:rtl/>
              </w:rPr>
              <w:t>7</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خلاصة</w:t>
            </w:r>
          </w:p>
        </w:tc>
        <w:tc>
          <w:tcPr>
            <w:tcW w:w="972" w:type="dxa"/>
            <w:tcBorders>
              <w:left w:val="inset" w:sz="6" w:space="0" w:color="365F91" w:themeColor="accent1" w:themeShade="BF"/>
              <w:right w:val="nil"/>
            </w:tcBorders>
            <w:shd w:val="clear" w:color="auto" w:fill="auto"/>
          </w:tcPr>
          <w:p w:rsidR="00D12976" w:rsidRPr="00161ECE" w:rsidRDefault="00D12976" w:rsidP="00DB7160">
            <w:pPr>
              <w:rPr>
                <w:rFonts w:asciiTheme="majorBidi" w:hAnsiTheme="majorBidi" w:cstheme="majorBidi"/>
                <w:sz w:val="28"/>
                <w:szCs w:val="28"/>
                <w:rtl/>
              </w:rPr>
            </w:pPr>
            <w:r w:rsidRPr="00161ECE">
              <w:rPr>
                <w:rFonts w:asciiTheme="majorBidi" w:hAnsiTheme="majorBidi" w:cstheme="majorBidi" w:hint="cs"/>
                <w:sz w:val="28"/>
                <w:szCs w:val="28"/>
                <w:rtl/>
              </w:rPr>
              <w:t>27</w:t>
            </w:r>
            <w:r w:rsidR="00DB7160" w:rsidRPr="00161ECE">
              <w:rPr>
                <w:rFonts w:asciiTheme="majorBidi" w:hAnsiTheme="majorBidi" w:cstheme="majorBidi" w:hint="cs"/>
                <w:sz w:val="28"/>
                <w:szCs w:val="28"/>
                <w:rtl/>
              </w:rPr>
              <w:t>6</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hint="cs"/>
                <w:sz w:val="32"/>
                <w:szCs w:val="32"/>
                <w:rtl/>
              </w:rPr>
              <w:t>مقترح الاستراتيجية التسويقية في المؤسسات الرياضية اليمنية</w:t>
            </w:r>
          </w:p>
        </w:tc>
        <w:tc>
          <w:tcPr>
            <w:tcW w:w="972" w:type="dxa"/>
            <w:tcBorders>
              <w:left w:val="inset" w:sz="6" w:space="0" w:color="365F91" w:themeColor="accent1" w:themeShade="BF"/>
              <w:right w:val="nil"/>
            </w:tcBorders>
            <w:shd w:val="clear" w:color="auto" w:fill="auto"/>
          </w:tcPr>
          <w:p w:rsidR="00D12976" w:rsidRPr="00161ECE" w:rsidRDefault="00D12976" w:rsidP="00DB7160">
            <w:pPr>
              <w:rPr>
                <w:rFonts w:asciiTheme="majorBidi" w:hAnsiTheme="majorBidi" w:cstheme="majorBidi"/>
                <w:sz w:val="28"/>
                <w:szCs w:val="28"/>
                <w:rtl/>
              </w:rPr>
            </w:pPr>
            <w:r w:rsidRPr="00161ECE">
              <w:rPr>
                <w:rFonts w:asciiTheme="majorBidi" w:hAnsiTheme="majorBidi" w:cstheme="majorBidi" w:hint="cs"/>
                <w:sz w:val="28"/>
                <w:szCs w:val="28"/>
                <w:rtl/>
              </w:rPr>
              <w:t>27</w:t>
            </w:r>
            <w:r w:rsidR="00DB7160" w:rsidRPr="00161ECE">
              <w:rPr>
                <w:rFonts w:asciiTheme="majorBidi" w:hAnsiTheme="majorBidi" w:cstheme="majorBidi" w:hint="cs"/>
                <w:sz w:val="28"/>
                <w:szCs w:val="28"/>
                <w:rtl/>
              </w:rPr>
              <w:t>7</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rPr>
              <w:t>- الاقتراحات والفروض المستقبلية</w:t>
            </w:r>
          </w:p>
        </w:tc>
        <w:tc>
          <w:tcPr>
            <w:tcW w:w="972" w:type="dxa"/>
            <w:tcBorders>
              <w:left w:val="inset" w:sz="6" w:space="0" w:color="365F91" w:themeColor="accent1" w:themeShade="BF"/>
              <w:right w:val="nil"/>
            </w:tcBorders>
            <w:shd w:val="clear" w:color="auto" w:fill="auto"/>
          </w:tcPr>
          <w:p w:rsidR="00D12976" w:rsidRPr="00161ECE" w:rsidRDefault="00D12976" w:rsidP="00DB7160">
            <w:pPr>
              <w:rPr>
                <w:rFonts w:asciiTheme="majorBidi" w:hAnsiTheme="majorBidi" w:cstheme="majorBidi"/>
                <w:sz w:val="28"/>
                <w:szCs w:val="28"/>
              </w:rPr>
            </w:pPr>
            <w:r w:rsidRPr="00161ECE">
              <w:rPr>
                <w:rFonts w:asciiTheme="majorBidi" w:hAnsiTheme="majorBidi" w:cstheme="majorBidi" w:hint="cs"/>
                <w:sz w:val="28"/>
                <w:szCs w:val="28"/>
                <w:rtl/>
              </w:rPr>
              <w:t>28</w:t>
            </w:r>
            <w:r w:rsidR="00DB7160" w:rsidRPr="00161ECE">
              <w:rPr>
                <w:rFonts w:asciiTheme="majorBidi" w:hAnsiTheme="majorBidi" w:cstheme="majorBidi" w:hint="cs"/>
                <w:sz w:val="28"/>
                <w:szCs w:val="28"/>
                <w:rtl/>
              </w:rPr>
              <w:t>0</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eastAsia="Calibri" w:hAnsi="Traditional Arabic" w:cs="Traditional Arabic"/>
                <w:sz w:val="32"/>
                <w:szCs w:val="32"/>
                <w:lang w:bidi="ar-YE"/>
              </w:rPr>
            </w:pPr>
            <w:r w:rsidRPr="00161ECE">
              <w:rPr>
                <w:rFonts w:ascii="Traditional Arabic" w:eastAsia="Calibri" w:hAnsi="Traditional Arabic" w:cs="Traditional Arabic"/>
                <w:sz w:val="32"/>
                <w:szCs w:val="32"/>
                <w:rtl/>
                <w:lang w:bidi="ar-YE"/>
              </w:rPr>
              <w:t>- خاتمة</w:t>
            </w:r>
          </w:p>
        </w:tc>
        <w:tc>
          <w:tcPr>
            <w:tcW w:w="972" w:type="dxa"/>
            <w:tcBorders>
              <w:left w:val="inset" w:sz="6" w:space="0" w:color="365F91" w:themeColor="accent1" w:themeShade="BF"/>
              <w:right w:val="nil"/>
            </w:tcBorders>
            <w:shd w:val="clear" w:color="auto" w:fill="auto"/>
          </w:tcPr>
          <w:p w:rsidR="00D12976" w:rsidRPr="00161ECE" w:rsidRDefault="00D12976" w:rsidP="00DB7160">
            <w:pPr>
              <w:rPr>
                <w:rFonts w:asciiTheme="majorBidi" w:hAnsiTheme="majorBidi" w:cstheme="majorBidi"/>
                <w:sz w:val="28"/>
                <w:szCs w:val="28"/>
                <w:lang w:bidi="ar-YE"/>
              </w:rPr>
            </w:pPr>
            <w:r w:rsidRPr="00161ECE">
              <w:rPr>
                <w:rFonts w:asciiTheme="majorBidi" w:hAnsiTheme="majorBidi" w:cstheme="majorBidi" w:hint="cs"/>
                <w:sz w:val="28"/>
                <w:szCs w:val="28"/>
                <w:rtl/>
                <w:lang w:bidi="ar-YE"/>
              </w:rPr>
              <w:t>28</w:t>
            </w:r>
            <w:r w:rsidR="00DB7160" w:rsidRPr="00161ECE">
              <w:rPr>
                <w:rFonts w:asciiTheme="majorBidi" w:hAnsiTheme="majorBidi" w:cstheme="majorBidi" w:hint="cs"/>
                <w:sz w:val="28"/>
                <w:szCs w:val="28"/>
                <w:rtl/>
                <w:lang w:bidi="ar-YE"/>
              </w:rPr>
              <w:t>2</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eastAsia="Calibri" w:hAnsi="Traditional Arabic" w:cs="Traditional Arabic"/>
                <w:sz w:val="32"/>
                <w:szCs w:val="32"/>
                <w:rtl/>
                <w:lang w:bidi="ar-YE"/>
              </w:rPr>
            </w:pPr>
            <w:r w:rsidRPr="00161ECE">
              <w:rPr>
                <w:rFonts w:ascii="Traditional Arabic" w:eastAsia="Calibri" w:hAnsi="Traditional Arabic" w:cs="Traditional Arabic"/>
                <w:sz w:val="32"/>
                <w:szCs w:val="32"/>
                <w:rtl/>
                <w:lang w:bidi="ar-YE"/>
              </w:rPr>
              <w:t>- المصادر والمراجع</w:t>
            </w:r>
          </w:p>
        </w:tc>
        <w:tc>
          <w:tcPr>
            <w:tcW w:w="972" w:type="dxa"/>
            <w:tcBorders>
              <w:left w:val="inset" w:sz="6" w:space="0" w:color="365F91" w:themeColor="accent1" w:themeShade="BF"/>
              <w:right w:val="nil"/>
            </w:tcBorders>
            <w:shd w:val="clear" w:color="auto" w:fill="auto"/>
          </w:tcPr>
          <w:p w:rsidR="00D12976" w:rsidRPr="00161ECE" w:rsidRDefault="00D12976" w:rsidP="00DB7160">
            <w:pPr>
              <w:rPr>
                <w:rFonts w:asciiTheme="majorBidi" w:hAnsiTheme="majorBidi" w:cstheme="majorBidi"/>
                <w:sz w:val="28"/>
                <w:szCs w:val="28"/>
                <w:lang w:bidi="ar-YE"/>
              </w:rPr>
            </w:pPr>
            <w:r w:rsidRPr="00161ECE">
              <w:rPr>
                <w:rFonts w:asciiTheme="majorBidi" w:hAnsiTheme="majorBidi" w:cstheme="majorBidi" w:hint="cs"/>
                <w:sz w:val="28"/>
                <w:szCs w:val="28"/>
                <w:rtl/>
                <w:lang w:bidi="ar-YE"/>
              </w:rPr>
              <w:t>28</w:t>
            </w:r>
            <w:r w:rsidR="00DB7160" w:rsidRPr="00161ECE">
              <w:rPr>
                <w:rFonts w:asciiTheme="majorBidi" w:hAnsiTheme="majorBidi" w:cstheme="majorBidi" w:hint="cs"/>
                <w:sz w:val="28"/>
                <w:szCs w:val="28"/>
                <w:rtl/>
                <w:lang w:bidi="ar-YE"/>
              </w:rPr>
              <w:t>6</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eastAsia="Calibri" w:hAnsi="Traditional Arabic" w:cs="Traditional Arabic"/>
                <w:sz w:val="32"/>
                <w:szCs w:val="32"/>
                <w:rtl/>
                <w:lang w:bidi="ar-YE"/>
              </w:rPr>
            </w:pPr>
            <w:r w:rsidRPr="00161ECE">
              <w:rPr>
                <w:rFonts w:ascii="Traditional Arabic" w:eastAsia="Calibri" w:hAnsi="Traditional Arabic" w:cs="Traditional Arabic"/>
                <w:sz w:val="32"/>
                <w:szCs w:val="32"/>
                <w:rtl/>
                <w:lang w:bidi="ar-YE"/>
              </w:rPr>
              <w:t>- ملاحق</w:t>
            </w:r>
          </w:p>
        </w:tc>
        <w:tc>
          <w:tcPr>
            <w:tcW w:w="972" w:type="dxa"/>
            <w:tcBorders>
              <w:left w:val="inset" w:sz="6" w:space="0" w:color="365F91" w:themeColor="accent1" w:themeShade="BF"/>
              <w:right w:val="nil"/>
            </w:tcBorders>
            <w:shd w:val="clear" w:color="auto" w:fill="auto"/>
          </w:tcPr>
          <w:p w:rsidR="00D12976" w:rsidRPr="00161ECE" w:rsidRDefault="00DB7160" w:rsidP="009B640F">
            <w:pPr>
              <w:rPr>
                <w:rFonts w:asciiTheme="majorBidi" w:hAnsiTheme="majorBidi" w:cstheme="majorBidi"/>
                <w:sz w:val="28"/>
                <w:szCs w:val="28"/>
                <w:lang w:bidi="ar-YE"/>
              </w:rPr>
            </w:pPr>
            <w:r w:rsidRPr="00161ECE">
              <w:rPr>
                <w:rFonts w:asciiTheme="majorBidi" w:hAnsiTheme="majorBidi" w:cstheme="majorBidi" w:hint="cs"/>
                <w:sz w:val="28"/>
                <w:szCs w:val="28"/>
                <w:rtl/>
                <w:lang w:bidi="ar-YE"/>
              </w:rPr>
              <w:t>299</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eastAsia="Calibri" w:hAnsi="Traditional Arabic" w:cs="Traditional Arabic"/>
                <w:sz w:val="32"/>
                <w:szCs w:val="32"/>
                <w:rtl/>
                <w:lang w:bidi="ar-YE"/>
              </w:rPr>
            </w:pPr>
            <w:r w:rsidRPr="00161ECE">
              <w:rPr>
                <w:rFonts w:ascii="Traditional Arabic" w:eastAsia="Calibri" w:hAnsi="Traditional Arabic" w:cs="Traditional Arabic"/>
                <w:sz w:val="32"/>
                <w:szCs w:val="32"/>
                <w:rtl/>
                <w:lang w:bidi="ar-YE"/>
              </w:rPr>
              <w:t>- ملخص البحث باللغة الانجليزية</w:t>
            </w:r>
          </w:p>
        </w:tc>
        <w:tc>
          <w:tcPr>
            <w:tcW w:w="972" w:type="dxa"/>
            <w:tcBorders>
              <w:left w:val="inset" w:sz="6" w:space="0" w:color="365F91" w:themeColor="accent1" w:themeShade="BF"/>
              <w:right w:val="nil"/>
            </w:tcBorders>
            <w:shd w:val="clear" w:color="auto" w:fill="auto"/>
          </w:tcPr>
          <w:p w:rsidR="00D12976" w:rsidRPr="00161ECE" w:rsidRDefault="00D12976" w:rsidP="00DB7160">
            <w:pPr>
              <w:rPr>
                <w:rFonts w:asciiTheme="majorBidi" w:hAnsiTheme="majorBidi" w:cstheme="majorBidi"/>
                <w:sz w:val="28"/>
                <w:szCs w:val="28"/>
                <w:lang w:bidi="ar-YE"/>
              </w:rPr>
            </w:pPr>
            <w:r w:rsidRPr="00161ECE">
              <w:rPr>
                <w:rFonts w:asciiTheme="majorBidi" w:hAnsiTheme="majorBidi" w:cstheme="majorBidi" w:hint="cs"/>
                <w:sz w:val="28"/>
                <w:szCs w:val="28"/>
                <w:rtl/>
                <w:lang w:bidi="ar-YE"/>
              </w:rPr>
              <w:t>33</w:t>
            </w:r>
            <w:r w:rsidR="00DB7160" w:rsidRPr="00161ECE">
              <w:rPr>
                <w:rFonts w:asciiTheme="majorBidi" w:hAnsiTheme="majorBidi" w:cstheme="majorBidi" w:hint="cs"/>
                <w:sz w:val="28"/>
                <w:szCs w:val="28"/>
                <w:rtl/>
                <w:lang w:bidi="ar-YE"/>
              </w:rPr>
              <w:t>6</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eastAsia="Calibri" w:hAnsi="Traditional Arabic" w:cs="Traditional Arabic"/>
                <w:sz w:val="32"/>
                <w:szCs w:val="32"/>
                <w:rtl/>
                <w:lang w:bidi="ar-YE"/>
              </w:rPr>
            </w:pPr>
            <w:r w:rsidRPr="00161ECE">
              <w:rPr>
                <w:rFonts w:ascii="Traditional Arabic" w:eastAsia="Calibri" w:hAnsi="Traditional Arabic" w:cs="Traditional Arabic"/>
                <w:sz w:val="32"/>
                <w:szCs w:val="32"/>
                <w:rtl/>
                <w:lang w:bidi="ar-YE"/>
              </w:rPr>
              <w:t>- ملخص البحث باللغة الفرنسية</w:t>
            </w:r>
          </w:p>
        </w:tc>
        <w:tc>
          <w:tcPr>
            <w:tcW w:w="972" w:type="dxa"/>
            <w:tcBorders>
              <w:left w:val="inset" w:sz="6" w:space="0" w:color="365F91" w:themeColor="accent1" w:themeShade="BF"/>
              <w:right w:val="nil"/>
            </w:tcBorders>
            <w:shd w:val="clear" w:color="auto" w:fill="auto"/>
          </w:tcPr>
          <w:p w:rsidR="00D12976" w:rsidRPr="00161ECE" w:rsidRDefault="00D12976" w:rsidP="00DB7160">
            <w:pPr>
              <w:rPr>
                <w:rFonts w:asciiTheme="majorBidi" w:hAnsiTheme="majorBidi" w:cstheme="majorBidi"/>
                <w:sz w:val="28"/>
                <w:szCs w:val="28"/>
                <w:lang w:bidi="ar-YE"/>
              </w:rPr>
            </w:pPr>
            <w:r w:rsidRPr="00161ECE">
              <w:rPr>
                <w:rFonts w:asciiTheme="majorBidi" w:hAnsiTheme="majorBidi" w:cstheme="majorBidi" w:hint="cs"/>
                <w:sz w:val="28"/>
                <w:szCs w:val="28"/>
                <w:rtl/>
                <w:lang w:bidi="ar-YE"/>
              </w:rPr>
              <w:t>33</w:t>
            </w:r>
            <w:r w:rsidR="00DB7160" w:rsidRPr="00161ECE">
              <w:rPr>
                <w:rFonts w:asciiTheme="majorBidi" w:hAnsiTheme="majorBidi" w:cstheme="majorBidi" w:hint="cs"/>
                <w:sz w:val="28"/>
                <w:szCs w:val="28"/>
                <w:rtl/>
                <w:lang w:bidi="ar-YE"/>
              </w:rPr>
              <w:t>7</w:t>
            </w:r>
          </w:p>
        </w:tc>
      </w:tr>
      <w:tr w:rsidR="00161ECE" w:rsidRPr="00161ECE" w:rsidTr="009B640F">
        <w:trPr>
          <w:trHeight w:val="515"/>
          <w:tblCellSpacing w:w="20" w:type="dxa"/>
        </w:trPr>
        <w:tc>
          <w:tcPr>
            <w:tcW w:w="7744" w:type="dxa"/>
            <w:tcBorders>
              <w:left w:val="nil"/>
              <w:right w:val="inset" w:sz="6" w:space="0" w:color="365F91" w:themeColor="accent1" w:themeShade="BF"/>
            </w:tcBorders>
            <w:shd w:val="clear" w:color="auto" w:fill="auto"/>
          </w:tcPr>
          <w:p w:rsidR="00D12976" w:rsidRPr="00161ECE" w:rsidRDefault="00D12976" w:rsidP="009B640F">
            <w:pPr>
              <w:rPr>
                <w:rFonts w:ascii="Traditional Arabic" w:eastAsia="Calibri" w:hAnsi="Traditional Arabic" w:cs="Traditional Arabic"/>
                <w:sz w:val="32"/>
                <w:szCs w:val="32"/>
                <w:rtl/>
                <w:lang w:bidi="ar-YE"/>
              </w:rPr>
            </w:pPr>
            <w:r w:rsidRPr="00161ECE">
              <w:rPr>
                <w:rFonts w:ascii="Traditional Arabic" w:eastAsia="Calibri" w:hAnsi="Traditional Arabic" w:cs="Traditional Arabic"/>
                <w:sz w:val="32"/>
                <w:szCs w:val="32"/>
                <w:rtl/>
                <w:lang w:bidi="ar-YE"/>
              </w:rPr>
              <w:t>- ملخص البحث باللغة العربية</w:t>
            </w:r>
          </w:p>
        </w:tc>
        <w:tc>
          <w:tcPr>
            <w:tcW w:w="972" w:type="dxa"/>
            <w:tcBorders>
              <w:left w:val="inset" w:sz="6" w:space="0" w:color="365F91" w:themeColor="accent1" w:themeShade="BF"/>
              <w:right w:val="nil"/>
            </w:tcBorders>
            <w:shd w:val="clear" w:color="auto" w:fill="auto"/>
          </w:tcPr>
          <w:p w:rsidR="00D12976" w:rsidRPr="00161ECE" w:rsidRDefault="00D12976" w:rsidP="00DB7160">
            <w:pP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33</w:t>
            </w:r>
            <w:r w:rsidR="00DB7160" w:rsidRPr="00161ECE">
              <w:rPr>
                <w:rFonts w:asciiTheme="majorBidi" w:hAnsiTheme="majorBidi" w:cstheme="majorBidi" w:hint="cs"/>
                <w:sz w:val="28"/>
                <w:szCs w:val="28"/>
                <w:rtl/>
                <w:lang w:bidi="ar-YE"/>
              </w:rPr>
              <w:t>8</w:t>
            </w:r>
          </w:p>
        </w:tc>
      </w:tr>
    </w:tbl>
    <w:p w:rsidR="00D12976" w:rsidRPr="00161ECE" w:rsidRDefault="00D12976" w:rsidP="009B640F">
      <w:pPr>
        <w:rPr>
          <w:rFonts w:ascii="Traditional Arabic" w:eastAsia="Calibri" w:hAnsi="Traditional Arabic" w:cs="Traditional Arabic"/>
          <w:sz w:val="32"/>
          <w:szCs w:val="32"/>
          <w:rtl/>
          <w:lang w:bidi="ar-YE"/>
        </w:rPr>
        <w:sectPr w:rsidR="00D12976" w:rsidRPr="00161ECE" w:rsidSect="00E628A8">
          <w:footerReference w:type="default" r:id="rId27"/>
          <w:pgSz w:w="11906" w:h="16838"/>
          <w:pgMar w:top="1418" w:right="1985" w:bottom="1418" w:left="851" w:header="709" w:footer="709" w:gutter="0"/>
          <w:cols w:space="708"/>
          <w:docGrid w:linePitch="360"/>
        </w:sectPr>
      </w:pPr>
    </w:p>
    <w:tbl>
      <w:tblPr>
        <w:tblStyle w:val="20"/>
        <w:tblpPr w:leftFromText="180" w:rightFromText="180" w:vertAnchor="text" w:horzAnchor="margin" w:tblpXSpec="center" w:tblpY="-306"/>
        <w:bidiVisual/>
        <w:tblW w:w="0" w:type="auto"/>
        <w:tblBorders>
          <w:top w:val="thinThickMediumGap" w:sz="24" w:space="0" w:color="365F91" w:themeColor="accent1" w:themeShade="BF"/>
          <w:left w:val="thinThickMediumGap" w:sz="24" w:space="0" w:color="365F91" w:themeColor="accent1" w:themeShade="BF"/>
          <w:bottom w:val="thinThickMediumGap" w:sz="24" w:space="0" w:color="365F91" w:themeColor="accent1" w:themeShade="BF"/>
          <w:right w:val="thinThickMediumGap" w:sz="24" w:space="0" w:color="365F91" w:themeColor="accent1" w:themeShade="BF"/>
          <w:insideH w:val="thinThickMediumGap" w:sz="24" w:space="0" w:color="365F91" w:themeColor="accent1" w:themeShade="BF"/>
          <w:insideV w:val="thinThickMediumGap" w:sz="24" w:space="0" w:color="365F91" w:themeColor="accent1" w:themeShade="BF"/>
        </w:tblBorders>
        <w:tblLook w:val="04A0" w:firstRow="1" w:lastRow="0" w:firstColumn="1" w:lastColumn="0" w:noHBand="0" w:noVBand="1"/>
      </w:tblPr>
      <w:tblGrid>
        <w:gridCol w:w="3402"/>
      </w:tblGrid>
      <w:tr w:rsidR="00161ECE" w:rsidRPr="00161ECE" w:rsidTr="006959BB">
        <w:trPr>
          <w:trHeight w:val="560"/>
        </w:trPr>
        <w:tc>
          <w:tcPr>
            <w:tcW w:w="3402" w:type="dxa"/>
            <w:tcBorders>
              <w:top w:val="thinThickMediumGap" w:sz="24" w:space="0" w:color="365F91" w:themeColor="accent1" w:themeShade="BF"/>
              <w:left w:val="thinThickMediumGap" w:sz="24" w:space="0" w:color="365F91" w:themeColor="accent1" w:themeShade="BF"/>
              <w:bottom w:val="thinThickMediumGap" w:sz="24" w:space="0" w:color="365F91" w:themeColor="accent1" w:themeShade="BF"/>
              <w:right w:val="thinThickMediumGap" w:sz="24" w:space="0" w:color="365F91" w:themeColor="accent1" w:themeShade="BF"/>
            </w:tcBorders>
            <w:vAlign w:val="center"/>
            <w:hideMark/>
          </w:tcPr>
          <w:p w:rsidR="00D12976" w:rsidRPr="00161ECE" w:rsidRDefault="00D12976" w:rsidP="009B640F">
            <w:pPr>
              <w:jc w:val="center"/>
              <w:rPr>
                <w:rFonts w:ascii="Traditional Arabic" w:hAnsi="Traditional Arabic" w:cs="Traditional Arabic"/>
                <w:b/>
                <w:bCs/>
                <w:sz w:val="32"/>
                <w:szCs w:val="32"/>
              </w:rPr>
            </w:pPr>
            <w:r w:rsidRPr="00161ECE">
              <w:rPr>
                <w:rFonts w:ascii="Traditional Arabic" w:hAnsi="Traditional Arabic" w:cs="Traditional Arabic"/>
                <w:b/>
                <w:bCs/>
                <w:sz w:val="36"/>
                <w:szCs w:val="36"/>
                <w:rtl/>
              </w:rPr>
              <w:lastRenderedPageBreak/>
              <w:t>قائمة الجداول</w:t>
            </w:r>
          </w:p>
        </w:tc>
      </w:tr>
    </w:tbl>
    <w:tbl>
      <w:tblPr>
        <w:tblStyle w:val="20"/>
        <w:tblpPr w:leftFromText="180" w:rightFromText="180" w:vertAnchor="text" w:horzAnchor="margin" w:tblpY="1314"/>
        <w:bidiVisual/>
        <w:tblW w:w="0" w:type="auto"/>
        <w:tblCellSpacing w:w="20" w:type="dxa"/>
        <w:tblInd w:w="2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826"/>
        <w:gridCol w:w="6512"/>
        <w:gridCol w:w="748"/>
      </w:tblGrid>
      <w:tr w:rsidR="00161ECE" w:rsidRPr="00161ECE" w:rsidTr="006959BB">
        <w:trPr>
          <w:tblCellSpacing w:w="20" w:type="dxa"/>
        </w:trPr>
        <w:tc>
          <w:tcPr>
            <w:tcW w:w="766" w:type="dxa"/>
            <w:vAlign w:val="center"/>
          </w:tcPr>
          <w:p w:rsidR="00D12976" w:rsidRPr="00161ECE" w:rsidRDefault="00D12976" w:rsidP="009B640F">
            <w:pPr>
              <w:jc w:val="center"/>
              <w:rPr>
                <w:rFonts w:ascii="Traditional Arabic" w:hAnsi="Traditional Arabic" w:cs="Traditional Arabic"/>
                <w:b/>
                <w:bCs/>
                <w:sz w:val="36"/>
                <w:szCs w:val="36"/>
              </w:rPr>
            </w:pPr>
            <w:r w:rsidRPr="00161ECE">
              <w:rPr>
                <w:rFonts w:ascii="Traditional Arabic" w:hAnsi="Traditional Arabic" w:cs="Traditional Arabic"/>
                <w:b/>
                <w:bCs/>
                <w:sz w:val="36"/>
                <w:szCs w:val="36"/>
                <w:rtl/>
              </w:rPr>
              <w:t>م</w:t>
            </w:r>
          </w:p>
        </w:tc>
        <w:tc>
          <w:tcPr>
            <w:tcW w:w="6472" w:type="dxa"/>
            <w:vAlign w:val="center"/>
          </w:tcPr>
          <w:p w:rsidR="00D12976" w:rsidRPr="00161ECE" w:rsidRDefault="00D12976" w:rsidP="009B640F">
            <w:pPr>
              <w:jc w:val="center"/>
              <w:rPr>
                <w:rFonts w:ascii="Traditional Arabic" w:hAnsi="Traditional Arabic" w:cs="Traditional Arabic"/>
                <w:b/>
                <w:bCs/>
                <w:sz w:val="36"/>
                <w:szCs w:val="36"/>
              </w:rPr>
            </w:pPr>
            <w:r w:rsidRPr="00161ECE">
              <w:rPr>
                <w:rFonts w:ascii="Traditional Arabic" w:hAnsi="Traditional Arabic" w:cs="Traditional Arabic"/>
                <w:b/>
                <w:bCs/>
                <w:sz w:val="36"/>
                <w:szCs w:val="36"/>
                <w:rtl/>
              </w:rPr>
              <w:t>عنوان الجدول</w:t>
            </w:r>
          </w:p>
        </w:tc>
        <w:tc>
          <w:tcPr>
            <w:tcW w:w="688" w:type="dxa"/>
            <w:vAlign w:val="center"/>
          </w:tcPr>
          <w:p w:rsidR="00D12976" w:rsidRPr="00161ECE" w:rsidRDefault="00D12976" w:rsidP="009B640F">
            <w:pPr>
              <w:jc w:val="center"/>
              <w:rPr>
                <w:rFonts w:ascii="Traditional Arabic" w:hAnsi="Traditional Arabic" w:cs="Traditional Arabic"/>
                <w:b/>
                <w:bCs/>
                <w:sz w:val="36"/>
                <w:szCs w:val="36"/>
              </w:rPr>
            </w:pPr>
            <w:r w:rsidRPr="00161ECE">
              <w:rPr>
                <w:rFonts w:ascii="Traditional Arabic" w:hAnsi="Traditional Arabic" w:cs="Traditional Arabic"/>
                <w:b/>
                <w:bCs/>
                <w:sz w:val="36"/>
                <w:szCs w:val="36"/>
                <w:rtl/>
              </w:rPr>
              <w:t>ص</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sz w:val="28"/>
                <w:szCs w:val="28"/>
              </w:rPr>
              <w:t>01</w:t>
            </w:r>
          </w:p>
        </w:tc>
        <w:tc>
          <w:tcPr>
            <w:tcW w:w="6472" w:type="dxa"/>
            <w:vAlign w:val="center"/>
          </w:tcPr>
          <w:p w:rsidR="00D12976" w:rsidRPr="00161ECE" w:rsidRDefault="00D12976" w:rsidP="009B640F">
            <w:pPr>
              <w:tabs>
                <w:tab w:val="left" w:pos="273"/>
                <w:tab w:val="left" w:pos="1646"/>
              </w:tabs>
              <w:rPr>
                <w:rFonts w:ascii="Traditional Arabic" w:hAnsi="Traditional Arabic" w:cs="Traditional Arabic"/>
                <w:sz w:val="32"/>
                <w:szCs w:val="32"/>
                <w:rtl/>
                <w:lang w:bidi="ar-YE"/>
              </w:rPr>
            </w:pPr>
            <w:r w:rsidRPr="00161ECE">
              <w:rPr>
                <w:rFonts w:ascii="Traditional Arabic" w:hAnsi="Traditional Arabic" w:cs="Traditional Arabic"/>
                <w:sz w:val="32"/>
                <w:szCs w:val="32"/>
                <w:rtl/>
              </w:rPr>
              <w:t>الاتحادات الرياضية العامة</w:t>
            </w:r>
          </w:p>
        </w:tc>
        <w:tc>
          <w:tcPr>
            <w:tcW w:w="688" w:type="dxa"/>
            <w:vAlign w:val="center"/>
          </w:tcPr>
          <w:p w:rsidR="00D12976" w:rsidRPr="00161ECE" w:rsidRDefault="00D12976" w:rsidP="00454923">
            <w:pPr>
              <w:jc w:val="center"/>
              <w:rPr>
                <w:rFonts w:asciiTheme="majorBidi" w:hAnsiTheme="majorBidi" w:cstheme="majorBidi"/>
                <w:sz w:val="28"/>
                <w:szCs w:val="28"/>
                <w:rtl/>
              </w:rPr>
            </w:pPr>
            <w:r w:rsidRPr="00161ECE">
              <w:rPr>
                <w:rFonts w:asciiTheme="majorBidi" w:hAnsiTheme="majorBidi" w:cstheme="majorBidi" w:hint="cs"/>
                <w:sz w:val="28"/>
                <w:szCs w:val="28"/>
                <w:rtl/>
              </w:rPr>
              <w:t>14</w:t>
            </w:r>
            <w:r w:rsidR="00454923" w:rsidRPr="00161ECE">
              <w:rPr>
                <w:rFonts w:asciiTheme="majorBidi" w:hAnsiTheme="majorBidi" w:cstheme="majorBidi" w:hint="cs"/>
                <w:sz w:val="28"/>
                <w:szCs w:val="28"/>
                <w:rtl/>
              </w:rPr>
              <w:t>7</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sz w:val="28"/>
                <w:szCs w:val="28"/>
              </w:rPr>
              <w:t>02</w:t>
            </w:r>
          </w:p>
        </w:tc>
        <w:tc>
          <w:tcPr>
            <w:tcW w:w="6472" w:type="dxa"/>
            <w:vAlign w:val="center"/>
          </w:tcPr>
          <w:p w:rsidR="00D12976" w:rsidRPr="00161ECE" w:rsidRDefault="00D12976" w:rsidP="009B640F">
            <w:pPr>
              <w:rPr>
                <w:rFonts w:ascii="Traditional Arabic" w:hAnsi="Traditional Arabic" w:cs="Traditional Arabic"/>
                <w:sz w:val="32"/>
                <w:szCs w:val="32"/>
                <w:lang w:val="fr-FR" w:bidi="ar-YE"/>
              </w:rPr>
            </w:pPr>
            <w:r w:rsidRPr="00161ECE">
              <w:rPr>
                <w:rFonts w:ascii="Traditional Arabic" w:hAnsi="Traditional Arabic" w:cs="Traditional Arabic"/>
                <w:sz w:val="32"/>
                <w:szCs w:val="32"/>
                <w:rtl/>
              </w:rPr>
              <w:t>الاتحادات الرياضية الاولمبية</w:t>
            </w:r>
          </w:p>
        </w:tc>
        <w:tc>
          <w:tcPr>
            <w:tcW w:w="688"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hint="cs"/>
                <w:sz w:val="28"/>
                <w:szCs w:val="28"/>
                <w:rtl/>
              </w:rPr>
              <w:t>153</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sz w:val="28"/>
                <w:szCs w:val="28"/>
              </w:rPr>
              <w:t>03</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rPr>
              <w:t>الاتحادات المعترف بها اولمبيا ولكنها لم تشارك بعد</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153</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04</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rPr>
              <w:t>أعضاء مجلس إدارة الاتحاد</w:t>
            </w:r>
          </w:p>
        </w:tc>
        <w:tc>
          <w:tcPr>
            <w:tcW w:w="688"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hint="cs"/>
                <w:sz w:val="28"/>
                <w:szCs w:val="28"/>
                <w:rtl/>
              </w:rPr>
              <w:t>158</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05</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lang w:bidi="ar-YE"/>
              </w:rPr>
              <w:t xml:space="preserve">توصيف عينة البحث </w:t>
            </w:r>
          </w:p>
        </w:tc>
        <w:tc>
          <w:tcPr>
            <w:tcW w:w="688"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hint="cs"/>
                <w:sz w:val="28"/>
                <w:szCs w:val="28"/>
                <w:rtl/>
              </w:rPr>
              <w:t>175</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06</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توصيف استمارة الاستبيان والاخذ براي المحكمين</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180</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07</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  استطلاع اراء الخبراء حول وصدق محاور الاستبيان</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181</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08</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lang w:bidi="ar-YE"/>
              </w:rPr>
              <w:t>استطلاع اراء الخبراء حول ميزان التقدير لاستمارة الاستبيان</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181</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09</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ارتباط الفقرات بالدرجة الكلية</w:t>
            </w:r>
          </w:p>
        </w:tc>
        <w:tc>
          <w:tcPr>
            <w:tcW w:w="688"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hint="cs"/>
                <w:sz w:val="28"/>
                <w:szCs w:val="28"/>
                <w:rtl/>
              </w:rPr>
              <w:t>182</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10</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معامل الثبات لمحاور الاستبانة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183</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11</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rPr>
              <w:t>معايير لتطبيق الاستبانة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184</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12</w:t>
            </w:r>
          </w:p>
        </w:tc>
        <w:tc>
          <w:tcPr>
            <w:tcW w:w="6472" w:type="dxa"/>
            <w:vAlign w:val="center"/>
          </w:tcPr>
          <w:p w:rsidR="00D12976" w:rsidRPr="00161ECE" w:rsidRDefault="00D12976" w:rsidP="009B640F">
            <w:pPr>
              <w:rPr>
                <w:rFonts w:ascii="Traditional Arabic" w:hAnsi="Traditional Arabic" w:cs="Traditional Arabic"/>
                <w:sz w:val="32"/>
                <w:szCs w:val="32"/>
                <w:rtl/>
                <w:lang w:bidi="ar-YE"/>
              </w:rPr>
            </w:pPr>
            <w:r w:rsidRPr="00161ECE">
              <w:rPr>
                <w:rFonts w:ascii="Traditional Arabic" w:hAnsi="Traditional Arabic" w:cs="Traditional Arabic"/>
                <w:sz w:val="32"/>
                <w:szCs w:val="32"/>
                <w:rtl/>
              </w:rPr>
              <w:t xml:space="preserve"> العبارة يتم تحديد الاهداف التسويقية بوضوح من قبل ادارة المؤسسة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189</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13</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يوجد رؤية تسويقية للمؤسسة الرياضية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190</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14</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rPr>
              <w:t>العبارة وجود قاعدة بيانات واضحة بالمؤسسة ونشاطها واهدافها التسويقية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191</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15</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 يوجد كوادر متخصصة في التسويق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192</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16</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rPr>
              <w:t>العبارة جاهزية الملاعب والمنشآت الرياضية الخاصة بالمؤسسة لاستثمارها</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193</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17</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rPr>
              <w:t>العبارة تمتلك المؤسسة عاملين ذوي مؤهلات عالية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193</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18</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rPr>
              <w:t>العبارة  يوجد لدى المؤسسة امكانيات ابتكارية للتخطيط الاستراتيجي للتسويق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194</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19</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 يوجد لدى المؤسسة رقابة جيدة على سير العملية التسويقية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195</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20</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وضوح السياسة العامة للدولة نحو تفعيل التسويق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196</w:t>
            </w:r>
          </w:p>
        </w:tc>
      </w:tr>
      <w:tr w:rsidR="00161ECE" w:rsidRPr="00161ECE" w:rsidTr="006959BB">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21</w:t>
            </w:r>
          </w:p>
        </w:tc>
        <w:tc>
          <w:tcPr>
            <w:tcW w:w="6472" w:type="dxa"/>
            <w:vAlign w:val="center"/>
          </w:tcPr>
          <w:p w:rsidR="00D12976" w:rsidRPr="00161ECE" w:rsidRDefault="00D12976" w:rsidP="009B640F">
            <w:pPr>
              <w:rPr>
                <w:rFonts w:ascii="Traditional Arabic" w:hAnsi="Traditional Arabic" w:cs="Traditional Arabic"/>
                <w:sz w:val="32"/>
                <w:szCs w:val="32"/>
                <w:rtl/>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العوامل الاقتصادية تؤثر على استراتيجيات التسويق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197</w:t>
            </w:r>
          </w:p>
        </w:tc>
      </w:tr>
    </w:tbl>
    <w:p w:rsidR="00D12976" w:rsidRPr="00161ECE" w:rsidRDefault="00D12976" w:rsidP="009B640F">
      <w:pPr>
        <w:rPr>
          <w:rFonts w:ascii="Traditional Arabic" w:eastAsia="Calibri" w:hAnsi="Traditional Arabic" w:cs="Traditional Arabic"/>
          <w:sz w:val="32"/>
          <w:szCs w:val="32"/>
          <w:rtl/>
          <w:lang w:bidi="ar-YE"/>
        </w:rPr>
        <w:sectPr w:rsidR="00D12976" w:rsidRPr="00161ECE" w:rsidSect="00E628A8">
          <w:footerReference w:type="default" r:id="rId28"/>
          <w:pgSz w:w="11906" w:h="16838"/>
          <w:pgMar w:top="1418" w:right="1985" w:bottom="1418" w:left="851" w:header="709" w:footer="709" w:gutter="0"/>
          <w:cols w:space="708"/>
          <w:docGrid w:linePitch="360"/>
        </w:sectPr>
      </w:pPr>
      <w:r w:rsidRPr="00161ECE">
        <w:rPr>
          <w:rFonts w:ascii="Traditional Arabic" w:eastAsia="Calibri" w:hAnsi="Traditional Arabic" w:cs="Traditional Arabic" w:hint="cs"/>
          <w:sz w:val="32"/>
          <w:szCs w:val="32"/>
          <w:rtl/>
          <w:lang w:bidi="ar-YE"/>
        </w:rPr>
        <w:t xml:space="preserve">                          </w:t>
      </w:r>
      <w:r w:rsidR="006959BB" w:rsidRPr="00161ECE">
        <w:rPr>
          <w:rFonts w:ascii="Traditional Arabic" w:eastAsia="Calibri" w:hAnsi="Traditional Arabic" w:cs="Traditional Arabic" w:hint="cs"/>
          <w:sz w:val="32"/>
          <w:szCs w:val="32"/>
          <w:rtl/>
          <w:lang w:bidi="ar-YE"/>
        </w:rPr>
        <w:t xml:space="preserve">          </w:t>
      </w:r>
      <w:r w:rsidRPr="00161ECE">
        <w:rPr>
          <w:rFonts w:ascii="Traditional Arabic" w:eastAsia="Calibri" w:hAnsi="Traditional Arabic" w:cs="Traditional Arabic" w:hint="cs"/>
          <w:sz w:val="32"/>
          <w:szCs w:val="32"/>
          <w:rtl/>
          <w:lang w:bidi="ar-YE"/>
        </w:rPr>
        <w:t xml:space="preserve">           </w:t>
      </w:r>
    </w:p>
    <w:tbl>
      <w:tblPr>
        <w:tblStyle w:val="20"/>
        <w:tblpPr w:leftFromText="180" w:rightFromText="180" w:vertAnchor="text" w:horzAnchor="margin" w:tblpY="-471"/>
        <w:bidiVisual/>
        <w:tblW w:w="0" w:type="auto"/>
        <w:tblCellSpacing w:w="20" w:type="dxa"/>
        <w:tblInd w:w="4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826"/>
        <w:gridCol w:w="6512"/>
        <w:gridCol w:w="748"/>
      </w:tblGrid>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lastRenderedPageBreak/>
              <w:t>22</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وضوح اللوائح القانونية نحو التسويق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198</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23</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هناك توجه من قيادة الدولة لأنشاء منشآت ومؤسسات رياضية جديدة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199</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24</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هناك حماس ووعي من قبل الرعاة باتجاه التسويق في المجال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200</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25</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لدى المؤسسة مصادر جديدة للتمويل غير التمويل الحكومي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200</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26</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يتم اعداد بحوث تسويقية لمعرفة البيئة الخارجية للمؤسسة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201</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27</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تتعامل الدولة مع الرياضة بعقلية اقتصادية واستثمارية </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202</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28</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يتم جمع البيانات والمعلومات الخاصة بحاجات ورغبات المستفيدين الرياضيين</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203</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29</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وضوح اللوائح التي تسهل التمويل الذاتي للأنشطة الرياضية للمؤسسة </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203</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30</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تحديد ميزانية خاصة بتسويق الانشطة الرياضية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204</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31</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ربط المكافئات والحوافز بإنجاز الاهداف وتطور الاداء والتنفيذ الجيد</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205</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32</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يتم عمل دورات تدريبية في مجال التسويق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205</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33</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يتم توظيف افضل الخبرات والدفع باتجاه التحسين المستمر من اجل الانجاز</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206</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34</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تطبيق وتسويق البحوث العلمية في المجال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207</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35</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تتابع وتشرف الادارة العليا بالمؤسسة على تنفيذ وسير الاستراتيجية التسويقية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208</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36</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يتم تحديد مخصصات مالية للتسويق الرياضي من الميزانية العامة للمؤسسة </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209</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37</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هناك انفاق على بحوث التسويق</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209</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38</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هناك انفاق على انشطة الترويج</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210</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39</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يتم تحليل العائد من انشطة التسويق الرياضي </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211</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40</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يتم تحديد اعباء الصرف على الانشطة التسويقية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211</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41</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توجد ميزانية معتمدة لتسويق النشاط والبطولات الرياضية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212</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42</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يتم تحديد تكاليف الجوائز والهدايا</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213</w:t>
            </w:r>
          </w:p>
        </w:tc>
      </w:tr>
    </w:tbl>
    <w:p w:rsidR="00D12976" w:rsidRPr="00161ECE" w:rsidRDefault="00D12976" w:rsidP="009B640F">
      <w:pPr>
        <w:jc w:val="center"/>
        <w:rPr>
          <w:rFonts w:asciiTheme="majorBidi" w:hAnsiTheme="majorBidi" w:cstheme="majorBidi"/>
          <w:sz w:val="28"/>
          <w:szCs w:val="28"/>
          <w:lang w:bidi="ar-YE"/>
        </w:rPr>
        <w:sectPr w:rsidR="00D12976" w:rsidRPr="00161ECE" w:rsidSect="00E628A8">
          <w:footerReference w:type="default" r:id="rId29"/>
          <w:pgSz w:w="11906" w:h="16838"/>
          <w:pgMar w:top="1418" w:right="1985" w:bottom="1418" w:left="851" w:header="709" w:footer="709" w:gutter="0"/>
          <w:cols w:space="708"/>
          <w:docGrid w:linePitch="360"/>
        </w:sectPr>
      </w:pPr>
    </w:p>
    <w:tbl>
      <w:tblPr>
        <w:tblStyle w:val="20"/>
        <w:tblpPr w:leftFromText="180" w:rightFromText="180" w:vertAnchor="text" w:horzAnchor="margin" w:tblpY="-471"/>
        <w:bidiVisual/>
        <w:tblW w:w="0" w:type="auto"/>
        <w:tblCellSpacing w:w="20" w:type="dxa"/>
        <w:tblInd w:w="6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826"/>
        <w:gridCol w:w="6512"/>
        <w:gridCol w:w="748"/>
      </w:tblGrid>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lastRenderedPageBreak/>
              <w:t>43</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يتم حساب مداخيل الاعلام من خلال نقل النشاط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213</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sz w:val="28"/>
                <w:szCs w:val="28"/>
                <w:lang w:bidi="ar-YE"/>
              </w:rPr>
              <w:t>44</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 تقدم الخدمة الرياضية للجمهور حسب الموقع الجغرافي للسوق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214</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45</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اضافة امكانية التسجيل والاشتراك للملاعب وخدمات النشاط الرياضي على الموقع </w:t>
            </w:r>
            <w:r w:rsidRPr="00161ECE">
              <w:rPr>
                <w:rFonts w:ascii="Traditional Arabic" w:hAnsi="Traditional Arabic" w:cs="Traditional Arabic" w:hint="cs"/>
                <w:sz w:val="32"/>
                <w:szCs w:val="32"/>
                <w:rtl/>
                <w:lang w:bidi="ar-YE"/>
              </w:rPr>
              <w:t>الالكتروني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215</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46</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تقوم المؤسسة بالترويج الجيد لخدمات النشاط التسويقي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216</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47</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تضع المؤسسة استراتيجيات التسعير التي تتناسب مع المستفيدين</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216</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48</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عملية التوزيع للخدمات تتمثل الانتقال بالخدمة الى اماكن جديدة ومتنوعة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217</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49</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الاهتمام بجودة الانشطة التسويقية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217</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50</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تنظيم ندوات ومهرجانات رياضية باستضافة نجوم الرياضة </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218</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51</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تقييم نمو السوق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219</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52</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تمارس وسائل الاعلام دورها الايجابي في خدمة النشاط التسويقي للمؤسسات الرياضية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220</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53</w:t>
            </w:r>
          </w:p>
        </w:tc>
        <w:tc>
          <w:tcPr>
            <w:tcW w:w="6472" w:type="dxa"/>
            <w:vAlign w:val="center"/>
          </w:tcPr>
          <w:p w:rsidR="00D12976" w:rsidRPr="00161ECE" w:rsidRDefault="00D12976" w:rsidP="009B640F">
            <w:pPr>
              <w:rPr>
                <w:rFonts w:ascii="Traditional Arabic" w:hAnsi="Traditional Arabic" w:cs="Traditional Arabic"/>
                <w:sz w:val="32"/>
                <w:szCs w:val="32"/>
                <w:rtl/>
                <w:lang w:val="fr-FR"/>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يتم تحقيق اهداف ترفيهية للجمهور الداخلي والخارجي عن طريق الاعلام </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221</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54</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 يتم تحقيق اهداف السياحة الرياضية والترويجية عبر وسائل الاعلام</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221</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55</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هناك وعي من قبل الاعلام الرياضي تجاه التسويق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222</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56</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هناك اقبال من المؤسسات الاعلامية لشراء المادة الخبرية من المؤسسة الرياضية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223</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57</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الاعتماد على عملية التقويم المستمر للرسائل الاعلامية المستخدمة في التسويق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223</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58</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بث ملخصات للمنافسات الرياضية على الموقع الالكتروني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224</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59</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يوجد انتشار اعلامي صحافة، تلفزيون، لنشاط المؤسسة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225</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60</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تخصيص مساحة لعرض منتجات المؤسسات التجارية في اماكن مميزة داخل  المؤسسة الرياضية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225</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61</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اعلان اسم الراعي على تذاكر الدخول للمباريات</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226</w:t>
            </w:r>
          </w:p>
        </w:tc>
      </w:tr>
    </w:tbl>
    <w:p w:rsidR="00D12976" w:rsidRPr="00161ECE" w:rsidRDefault="00D12976" w:rsidP="009B640F">
      <w:pPr>
        <w:jc w:val="center"/>
        <w:rPr>
          <w:rFonts w:asciiTheme="majorBidi" w:hAnsiTheme="majorBidi" w:cstheme="majorBidi"/>
          <w:sz w:val="28"/>
          <w:szCs w:val="28"/>
          <w:lang w:bidi="ar-YE"/>
        </w:rPr>
        <w:sectPr w:rsidR="00D12976" w:rsidRPr="00161ECE" w:rsidSect="00E628A8">
          <w:footerReference w:type="default" r:id="rId30"/>
          <w:pgSz w:w="11906" w:h="16838"/>
          <w:pgMar w:top="1418" w:right="1985" w:bottom="1418" w:left="851" w:header="709" w:footer="709" w:gutter="0"/>
          <w:cols w:space="708"/>
          <w:docGrid w:linePitch="360"/>
        </w:sectPr>
      </w:pPr>
    </w:p>
    <w:tbl>
      <w:tblPr>
        <w:tblStyle w:val="20"/>
        <w:tblpPr w:leftFromText="180" w:rightFromText="180" w:vertAnchor="text" w:horzAnchor="margin" w:tblpY="-471"/>
        <w:bidiVisual/>
        <w:tblW w:w="0" w:type="auto"/>
        <w:tblCellSpacing w:w="20" w:type="dxa"/>
        <w:tblInd w:w="12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826"/>
        <w:gridCol w:w="6512"/>
        <w:gridCol w:w="748"/>
      </w:tblGrid>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lastRenderedPageBreak/>
              <w:t>62</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 xml:space="preserve"> الاعلان في ندوات ومؤتمرات رياضية بحضور نجوم الرياضة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227</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63</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الاعلان على الزي الرياضي للفرق والمنتخبات الرياضية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227</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64</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رعاية الاحداث والمهرجانات الرياضية والمحلية والاقليمية والدولية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228</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65</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الاعلان على العلامات التجارية على مجلات المؤسسة الرياضية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229</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66</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الاعلان على الموقع الخاص بالمؤسسة الرياضية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230</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67</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يتم عمل اعلانات ضخمة حول بعض المنشآت الرياضية لفترات زمنية مقابل التمويل</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231</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68</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يتم تقييم الاهداف التسويقية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232</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69</w:t>
            </w:r>
          </w:p>
        </w:tc>
        <w:tc>
          <w:tcPr>
            <w:tcW w:w="6472" w:type="dxa"/>
            <w:vAlign w:val="center"/>
          </w:tcPr>
          <w:p w:rsidR="00D12976" w:rsidRPr="00161ECE" w:rsidRDefault="00D12976" w:rsidP="009B640F">
            <w:pPr>
              <w:rPr>
                <w:rFonts w:ascii="Traditional Arabic" w:hAnsi="Traditional Arabic" w:cs="Traditional Arabic"/>
                <w:sz w:val="32"/>
                <w:szCs w:val="32"/>
                <w:rtl/>
                <w:lang w:val="fr-FR"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يتم اعداد التقارير المالية والدورية لميزانية التسويق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233</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70</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العبارة</w:t>
            </w:r>
            <w:r w:rsidRPr="00161ECE">
              <w:rPr>
                <w:rFonts w:ascii="Traditional Arabic" w:hAnsi="Traditional Arabic" w:cs="Traditional Arabic"/>
                <w:sz w:val="32"/>
                <w:szCs w:val="32"/>
                <w:rtl/>
              </w:rPr>
              <w:t xml:space="preserve"> تقييم نمو السوق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234</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71</w:t>
            </w:r>
          </w:p>
        </w:tc>
        <w:tc>
          <w:tcPr>
            <w:tcW w:w="6472" w:type="dxa"/>
            <w:vAlign w:val="center"/>
          </w:tcPr>
          <w:p w:rsidR="00D12976" w:rsidRPr="00161ECE" w:rsidRDefault="00D12976" w:rsidP="009B640F">
            <w:pPr>
              <w:rPr>
                <w:rFonts w:ascii="Traditional Arabic" w:hAnsi="Traditional Arabic" w:cs="Traditional Arabic"/>
                <w:sz w:val="32"/>
                <w:szCs w:val="32"/>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يتم تحديد حصة المؤسسة الرياضية المنظمة للنشاط التسويقي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235</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72</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العبارة يتم المحافظة على درجة الابقاء على الرعاة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236</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73</w:t>
            </w:r>
          </w:p>
        </w:tc>
        <w:tc>
          <w:tcPr>
            <w:tcW w:w="6472" w:type="dxa"/>
            <w:vAlign w:val="center"/>
          </w:tcPr>
          <w:p w:rsidR="00D12976" w:rsidRPr="00161ECE" w:rsidRDefault="00D12976" w:rsidP="009B640F">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الاهتمام بالمحافظة على المستفيدين والمستهلك الرياضي</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237</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74</w:t>
            </w:r>
          </w:p>
        </w:tc>
        <w:tc>
          <w:tcPr>
            <w:tcW w:w="6472" w:type="dxa"/>
            <w:vAlign w:val="center"/>
          </w:tcPr>
          <w:p w:rsidR="00D12976" w:rsidRPr="00161ECE" w:rsidRDefault="00D12976" w:rsidP="009B640F">
            <w:pPr>
              <w:rPr>
                <w:rFonts w:ascii="Traditional Arabic" w:hAnsi="Traditional Arabic" w:cs="Traditional Arabic"/>
                <w:sz w:val="32"/>
                <w:szCs w:val="32"/>
                <w:rtl/>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الاهتمام بجودة الانشطة التسويقية</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238</w:t>
            </w:r>
          </w:p>
        </w:tc>
      </w:tr>
      <w:tr w:rsidR="00161ECE" w:rsidRPr="00161ECE" w:rsidTr="009B640F">
        <w:trPr>
          <w:tblCellSpacing w:w="20" w:type="dxa"/>
        </w:trPr>
        <w:tc>
          <w:tcPr>
            <w:tcW w:w="7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75</w:t>
            </w:r>
          </w:p>
        </w:tc>
        <w:tc>
          <w:tcPr>
            <w:tcW w:w="6472" w:type="dxa"/>
            <w:vAlign w:val="center"/>
          </w:tcPr>
          <w:p w:rsidR="00D12976" w:rsidRPr="00161ECE" w:rsidRDefault="00D12976" w:rsidP="009B640F">
            <w:pPr>
              <w:rPr>
                <w:rFonts w:ascii="Traditional Arabic" w:hAnsi="Traditional Arabic" w:cs="Traditional Arabic"/>
                <w:sz w:val="32"/>
                <w:szCs w:val="32"/>
                <w:rtl/>
                <w:lang w:bidi="ar-YE"/>
              </w:rPr>
            </w:pPr>
            <w:r w:rsidRPr="00161ECE">
              <w:rPr>
                <w:rFonts w:ascii="Traditional Arabic" w:hAnsi="Traditional Arabic" w:cs="Traditional Arabic"/>
                <w:sz w:val="32"/>
                <w:szCs w:val="32"/>
                <w:rtl/>
                <w:lang w:bidi="ar-YE"/>
              </w:rPr>
              <w:t xml:space="preserve">العبارة </w:t>
            </w:r>
            <w:r w:rsidRPr="00161ECE">
              <w:rPr>
                <w:rFonts w:ascii="Traditional Arabic" w:hAnsi="Traditional Arabic" w:cs="Traditional Arabic"/>
                <w:sz w:val="32"/>
                <w:szCs w:val="32"/>
                <w:rtl/>
              </w:rPr>
              <w:t>يتم تحديد عدد مبيعات تذاكر المباريات</w:t>
            </w:r>
          </w:p>
        </w:tc>
        <w:tc>
          <w:tcPr>
            <w:tcW w:w="688"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rPr>
              <w:t>238</w:t>
            </w:r>
          </w:p>
        </w:tc>
      </w:tr>
    </w:tbl>
    <w:p w:rsidR="00D12976" w:rsidRPr="00161ECE" w:rsidRDefault="00D12976" w:rsidP="009B640F">
      <w:pPr>
        <w:jc w:val="center"/>
        <w:rPr>
          <w:rFonts w:asciiTheme="majorBidi" w:hAnsiTheme="majorBidi" w:cstheme="majorBidi"/>
          <w:sz w:val="28"/>
          <w:szCs w:val="28"/>
          <w:lang w:bidi="ar-YE"/>
        </w:rPr>
        <w:sectPr w:rsidR="00D12976" w:rsidRPr="00161ECE" w:rsidSect="00E628A8">
          <w:footerReference w:type="default" r:id="rId31"/>
          <w:pgSz w:w="11906" w:h="16838"/>
          <w:pgMar w:top="1418" w:right="1985" w:bottom="1418" w:left="851" w:header="709" w:footer="709" w:gutter="0"/>
          <w:cols w:space="708"/>
          <w:docGrid w:linePitch="360"/>
        </w:sectPr>
      </w:pPr>
    </w:p>
    <w:tbl>
      <w:tblPr>
        <w:tblStyle w:val="30"/>
        <w:tblpPr w:leftFromText="180" w:rightFromText="180" w:vertAnchor="text" w:horzAnchor="margin" w:tblpXSpec="center" w:tblpY="-726"/>
        <w:bidiVisual/>
        <w:tblW w:w="0" w:type="auto"/>
        <w:tblBorders>
          <w:top w:val="thinThickMediumGap" w:sz="24" w:space="0" w:color="365F91" w:themeColor="accent1" w:themeShade="BF"/>
          <w:left w:val="thinThickMediumGap" w:sz="24" w:space="0" w:color="365F91" w:themeColor="accent1" w:themeShade="BF"/>
          <w:bottom w:val="thinThickMediumGap" w:sz="24" w:space="0" w:color="365F91" w:themeColor="accent1" w:themeShade="BF"/>
          <w:right w:val="thinThickMediumGap" w:sz="24" w:space="0" w:color="365F91" w:themeColor="accent1" w:themeShade="BF"/>
          <w:insideH w:val="thinThickMediumGap" w:sz="24" w:space="0" w:color="365F91" w:themeColor="accent1" w:themeShade="BF"/>
          <w:insideV w:val="thinThickMediumGap" w:sz="24" w:space="0" w:color="365F91" w:themeColor="accent1" w:themeShade="BF"/>
        </w:tblBorders>
        <w:tblLook w:val="04A0" w:firstRow="1" w:lastRow="0" w:firstColumn="1" w:lastColumn="0" w:noHBand="0" w:noVBand="1"/>
      </w:tblPr>
      <w:tblGrid>
        <w:gridCol w:w="3402"/>
      </w:tblGrid>
      <w:tr w:rsidR="00161ECE" w:rsidRPr="00161ECE" w:rsidTr="009B640F">
        <w:trPr>
          <w:trHeight w:val="560"/>
        </w:trPr>
        <w:tc>
          <w:tcPr>
            <w:tcW w:w="3402" w:type="dxa"/>
            <w:tcBorders>
              <w:top w:val="thinThickMediumGap" w:sz="24" w:space="0" w:color="365F91" w:themeColor="accent1" w:themeShade="BF"/>
              <w:left w:val="thinThickMediumGap" w:sz="24" w:space="0" w:color="365F91" w:themeColor="accent1" w:themeShade="BF"/>
              <w:bottom w:val="thinThickMediumGap" w:sz="24" w:space="0" w:color="365F91" w:themeColor="accent1" w:themeShade="BF"/>
              <w:right w:val="thinThickMediumGap" w:sz="24" w:space="0" w:color="365F91" w:themeColor="accent1" w:themeShade="BF"/>
            </w:tcBorders>
            <w:vAlign w:val="center"/>
            <w:hideMark/>
          </w:tcPr>
          <w:p w:rsidR="00D12976" w:rsidRPr="00161ECE" w:rsidRDefault="00D12976" w:rsidP="009B640F">
            <w:pPr>
              <w:jc w:val="center"/>
              <w:rPr>
                <w:rFonts w:ascii="Traditional Arabic" w:hAnsi="Traditional Arabic" w:cs="Traditional Arabic"/>
                <w:b/>
                <w:bCs/>
                <w:sz w:val="32"/>
                <w:szCs w:val="32"/>
              </w:rPr>
            </w:pPr>
            <w:r w:rsidRPr="00161ECE">
              <w:rPr>
                <w:rFonts w:ascii="Traditional Arabic" w:hAnsi="Traditional Arabic" w:cs="Traditional Arabic"/>
                <w:b/>
                <w:bCs/>
                <w:sz w:val="36"/>
                <w:szCs w:val="36"/>
                <w:rtl/>
              </w:rPr>
              <w:lastRenderedPageBreak/>
              <w:t>قائمة الاشكال</w:t>
            </w:r>
          </w:p>
        </w:tc>
      </w:tr>
    </w:tbl>
    <w:tbl>
      <w:tblPr>
        <w:tblStyle w:val="30"/>
        <w:tblpPr w:leftFromText="180" w:rightFromText="180" w:vertAnchor="text" w:horzAnchor="margin" w:tblpY="519"/>
        <w:bidiVisual/>
        <w:tblW w:w="9439" w:type="dxa"/>
        <w:tblCellSpacing w:w="20" w:type="dxa"/>
        <w:tblInd w:w="8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821"/>
        <w:gridCol w:w="7892"/>
        <w:gridCol w:w="726"/>
      </w:tblGrid>
      <w:tr w:rsidR="00161ECE" w:rsidRPr="00161ECE" w:rsidTr="009B640F">
        <w:trPr>
          <w:tblCellSpacing w:w="20" w:type="dxa"/>
        </w:trPr>
        <w:tc>
          <w:tcPr>
            <w:tcW w:w="761" w:type="dxa"/>
            <w:vAlign w:val="center"/>
          </w:tcPr>
          <w:p w:rsidR="00D12976" w:rsidRPr="00161ECE" w:rsidRDefault="00D12976" w:rsidP="009B640F">
            <w:pPr>
              <w:jc w:val="center"/>
              <w:rPr>
                <w:rFonts w:ascii="Traditional Arabic" w:hAnsi="Traditional Arabic" w:cs="Traditional Arabic"/>
                <w:b/>
                <w:bCs/>
                <w:sz w:val="28"/>
                <w:szCs w:val="28"/>
              </w:rPr>
            </w:pPr>
            <w:r w:rsidRPr="00161ECE">
              <w:rPr>
                <w:rFonts w:ascii="Traditional Arabic" w:hAnsi="Traditional Arabic" w:cs="Traditional Arabic"/>
                <w:b/>
                <w:bCs/>
                <w:sz w:val="28"/>
                <w:szCs w:val="28"/>
                <w:rtl/>
              </w:rPr>
              <w:t>م</w:t>
            </w:r>
          </w:p>
        </w:tc>
        <w:tc>
          <w:tcPr>
            <w:tcW w:w="7852" w:type="dxa"/>
            <w:vAlign w:val="center"/>
          </w:tcPr>
          <w:p w:rsidR="00D12976" w:rsidRPr="00161ECE" w:rsidRDefault="00D12976" w:rsidP="009B640F">
            <w:pPr>
              <w:jc w:val="center"/>
              <w:rPr>
                <w:rFonts w:ascii="Traditional Arabic" w:hAnsi="Traditional Arabic" w:cs="Traditional Arabic"/>
                <w:b/>
                <w:bCs/>
                <w:sz w:val="28"/>
                <w:szCs w:val="28"/>
              </w:rPr>
            </w:pPr>
            <w:r w:rsidRPr="00161ECE">
              <w:rPr>
                <w:rFonts w:ascii="Traditional Arabic" w:hAnsi="Traditional Arabic" w:cs="Traditional Arabic"/>
                <w:b/>
                <w:bCs/>
                <w:sz w:val="28"/>
                <w:szCs w:val="28"/>
                <w:rtl/>
              </w:rPr>
              <w:t>عنوان الشكل</w:t>
            </w:r>
          </w:p>
        </w:tc>
        <w:tc>
          <w:tcPr>
            <w:tcW w:w="666" w:type="dxa"/>
            <w:vAlign w:val="center"/>
          </w:tcPr>
          <w:p w:rsidR="00D12976" w:rsidRPr="00161ECE" w:rsidRDefault="00D12976" w:rsidP="009B640F">
            <w:pPr>
              <w:jc w:val="center"/>
              <w:rPr>
                <w:rFonts w:ascii="Traditional Arabic" w:hAnsi="Traditional Arabic" w:cs="Traditional Arabic"/>
                <w:b/>
                <w:bCs/>
                <w:sz w:val="28"/>
                <w:szCs w:val="28"/>
              </w:rPr>
            </w:pPr>
            <w:r w:rsidRPr="00161ECE">
              <w:rPr>
                <w:rFonts w:ascii="Traditional Arabic" w:hAnsi="Traditional Arabic" w:cs="Traditional Arabic"/>
                <w:b/>
                <w:bCs/>
                <w:sz w:val="28"/>
                <w:szCs w:val="28"/>
                <w:rtl/>
              </w:rPr>
              <w:t>ص</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sz w:val="28"/>
                <w:szCs w:val="28"/>
                <w:lang w:bidi="ar-YE"/>
              </w:rPr>
              <w:t>01</w:t>
            </w:r>
          </w:p>
        </w:tc>
        <w:tc>
          <w:tcPr>
            <w:tcW w:w="7852" w:type="dxa"/>
            <w:vAlign w:val="center"/>
          </w:tcPr>
          <w:p w:rsidR="00D12976" w:rsidRPr="00161ECE" w:rsidRDefault="00D12976" w:rsidP="009B640F">
            <w:pPr>
              <w:rPr>
                <w:rFonts w:ascii="Traditional Arabic" w:hAnsi="Traditional Arabic" w:cs="Traditional Arabic"/>
                <w:sz w:val="28"/>
                <w:szCs w:val="28"/>
                <w:rtl/>
                <w:lang w:bidi="ar-YE"/>
              </w:rPr>
            </w:pPr>
            <w:r w:rsidRPr="00161ECE">
              <w:rPr>
                <w:rFonts w:ascii="Traditional Arabic" w:hAnsi="Traditional Arabic" w:cs="Traditional Arabic"/>
                <w:sz w:val="28"/>
                <w:szCs w:val="28"/>
                <w:rtl/>
                <w:lang w:bidi="ar-YE"/>
              </w:rPr>
              <w:t>نموذج لإدارة الاستراتيجية</w:t>
            </w:r>
          </w:p>
        </w:tc>
        <w:tc>
          <w:tcPr>
            <w:tcW w:w="666" w:type="dxa"/>
            <w:vAlign w:val="center"/>
          </w:tcPr>
          <w:p w:rsidR="00D12976" w:rsidRPr="00161ECE" w:rsidRDefault="002359FE" w:rsidP="002359FE">
            <w:pPr>
              <w:jc w:val="center"/>
              <w:rPr>
                <w:rFonts w:asciiTheme="majorBidi" w:hAnsiTheme="majorBidi" w:cstheme="majorBidi"/>
                <w:sz w:val="28"/>
                <w:szCs w:val="28"/>
                <w:rtl/>
              </w:rPr>
            </w:pPr>
            <w:r>
              <w:rPr>
                <w:rFonts w:asciiTheme="majorBidi" w:hAnsiTheme="majorBidi" w:cstheme="majorBidi"/>
                <w:sz w:val="28"/>
                <w:szCs w:val="28"/>
              </w:rPr>
              <w:t>32</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sz w:val="28"/>
                <w:szCs w:val="28"/>
                <w:rtl/>
              </w:rPr>
              <w:t xml:space="preserve"> </w:t>
            </w:r>
            <w:r w:rsidRPr="00161ECE">
              <w:rPr>
                <w:rFonts w:asciiTheme="majorBidi" w:hAnsiTheme="majorBidi" w:cstheme="majorBidi"/>
                <w:sz w:val="28"/>
                <w:szCs w:val="28"/>
              </w:rPr>
              <w:t>02</w:t>
            </w:r>
          </w:p>
        </w:tc>
        <w:tc>
          <w:tcPr>
            <w:tcW w:w="7852" w:type="dxa"/>
            <w:vAlign w:val="center"/>
          </w:tcPr>
          <w:p w:rsidR="00D12976" w:rsidRPr="00161ECE" w:rsidRDefault="00D12976" w:rsidP="009B640F">
            <w:pPr>
              <w:rPr>
                <w:rFonts w:ascii="Traditional Arabic" w:hAnsi="Traditional Arabic" w:cs="Traditional Arabic"/>
                <w:sz w:val="28"/>
                <w:szCs w:val="28"/>
                <w:lang w:bidi="ar-YE"/>
              </w:rPr>
            </w:pPr>
            <w:r w:rsidRPr="00161ECE">
              <w:rPr>
                <w:rFonts w:ascii="Traditional Arabic" w:hAnsi="Traditional Arabic" w:cs="Traditional Arabic"/>
                <w:sz w:val="28"/>
                <w:szCs w:val="28"/>
                <w:rtl/>
              </w:rPr>
              <w:t>الاستراتيجية الاتصالية للمؤسسة</w:t>
            </w:r>
          </w:p>
        </w:tc>
        <w:tc>
          <w:tcPr>
            <w:tcW w:w="666" w:type="dxa"/>
            <w:vAlign w:val="center"/>
          </w:tcPr>
          <w:p w:rsidR="00D12976" w:rsidRPr="00161ECE" w:rsidRDefault="002359FE" w:rsidP="009B640F">
            <w:pPr>
              <w:jc w:val="center"/>
              <w:rPr>
                <w:rFonts w:asciiTheme="majorBidi" w:hAnsiTheme="majorBidi" w:cstheme="majorBidi"/>
                <w:sz w:val="28"/>
                <w:szCs w:val="28"/>
              </w:rPr>
            </w:pPr>
            <w:r>
              <w:rPr>
                <w:rFonts w:asciiTheme="majorBidi" w:hAnsiTheme="majorBidi" w:cstheme="majorBidi"/>
                <w:sz w:val="28"/>
                <w:szCs w:val="28"/>
              </w:rPr>
              <w:t>41</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sz w:val="28"/>
                <w:szCs w:val="28"/>
              </w:rPr>
              <w:t>03</w:t>
            </w:r>
          </w:p>
        </w:tc>
        <w:tc>
          <w:tcPr>
            <w:tcW w:w="7852" w:type="dxa"/>
            <w:vAlign w:val="center"/>
          </w:tcPr>
          <w:p w:rsidR="00D12976" w:rsidRPr="00161ECE" w:rsidRDefault="00D12976" w:rsidP="009B640F">
            <w:pPr>
              <w:rPr>
                <w:rFonts w:ascii="Traditional Arabic" w:hAnsi="Traditional Arabic" w:cs="Traditional Arabic"/>
                <w:sz w:val="28"/>
                <w:szCs w:val="28"/>
                <w:lang w:bidi="ar-YE"/>
              </w:rPr>
            </w:pPr>
            <w:r w:rsidRPr="00161ECE">
              <w:rPr>
                <w:rFonts w:ascii="Traditional Arabic" w:hAnsi="Traditional Arabic" w:cs="Traditional Arabic"/>
                <w:sz w:val="28"/>
                <w:szCs w:val="28"/>
                <w:rtl/>
                <w:lang w:bidi="ar-YE"/>
              </w:rPr>
              <w:t>البيئة التسويقية الكلية وعلاقتها بالبيئة التسويقية الجزئية لل</w:t>
            </w:r>
            <w:r w:rsidRPr="00161ECE">
              <w:rPr>
                <w:rFonts w:ascii="Traditional Arabic" w:hAnsi="Traditional Arabic" w:cs="Traditional Arabic" w:hint="cs"/>
                <w:sz w:val="28"/>
                <w:szCs w:val="28"/>
                <w:rtl/>
                <w:lang w:bidi="ar-YE"/>
              </w:rPr>
              <w:t>مؤسسة</w:t>
            </w:r>
          </w:p>
        </w:tc>
        <w:tc>
          <w:tcPr>
            <w:tcW w:w="666" w:type="dxa"/>
            <w:vAlign w:val="center"/>
          </w:tcPr>
          <w:p w:rsidR="00D12976" w:rsidRPr="00161ECE" w:rsidRDefault="002359FE" w:rsidP="009B640F">
            <w:pPr>
              <w:jc w:val="center"/>
              <w:rPr>
                <w:rFonts w:asciiTheme="majorBidi" w:hAnsiTheme="majorBidi" w:cstheme="majorBidi"/>
                <w:sz w:val="28"/>
                <w:szCs w:val="28"/>
                <w:lang w:bidi="ar-YE"/>
              </w:rPr>
            </w:pPr>
            <w:r>
              <w:rPr>
                <w:rFonts w:asciiTheme="majorBidi" w:hAnsiTheme="majorBidi" w:cstheme="majorBidi"/>
                <w:sz w:val="28"/>
                <w:szCs w:val="28"/>
                <w:lang w:bidi="ar-YE"/>
              </w:rPr>
              <w:t>45</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sz w:val="28"/>
                <w:szCs w:val="28"/>
              </w:rPr>
              <w:t>04</w:t>
            </w:r>
          </w:p>
        </w:tc>
        <w:tc>
          <w:tcPr>
            <w:tcW w:w="7852" w:type="dxa"/>
            <w:vAlign w:val="center"/>
          </w:tcPr>
          <w:p w:rsidR="00D12976" w:rsidRPr="00161ECE" w:rsidRDefault="00D12976" w:rsidP="009B640F">
            <w:pPr>
              <w:rPr>
                <w:rFonts w:ascii="Traditional Arabic" w:hAnsi="Traditional Arabic" w:cs="Traditional Arabic"/>
                <w:sz w:val="28"/>
                <w:szCs w:val="28"/>
                <w:lang w:val="fr-FR" w:bidi="ar-YE"/>
              </w:rPr>
            </w:pPr>
            <w:r w:rsidRPr="00161ECE">
              <w:rPr>
                <w:rFonts w:ascii="Traditional Arabic" w:hAnsi="Traditional Arabic" w:cs="Traditional Arabic"/>
                <w:sz w:val="28"/>
                <w:szCs w:val="28"/>
                <w:rtl/>
                <w:lang w:bidi="ar-YE"/>
              </w:rPr>
              <w:t>العمل بالاستراتيجية والعمل بدون استراتيجية</w:t>
            </w:r>
          </w:p>
        </w:tc>
        <w:tc>
          <w:tcPr>
            <w:tcW w:w="666" w:type="dxa"/>
            <w:vAlign w:val="center"/>
          </w:tcPr>
          <w:p w:rsidR="00D12976" w:rsidRPr="00161ECE" w:rsidRDefault="002359FE" w:rsidP="009B640F">
            <w:pPr>
              <w:jc w:val="center"/>
              <w:rPr>
                <w:rFonts w:asciiTheme="majorBidi" w:hAnsiTheme="majorBidi" w:cstheme="majorBidi"/>
                <w:sz w:val="28"/>
                <w:szCs w:val="28"/>
                <w:lang w:bidi="ar-YE"/>
              </w:rPr>
            </w:pPr>
            <w:r>
              <w:rPr>
                <w:rFonts w:asciiTheme="majorBidi" w:hAnsiTheme="majorBidi" w:cstheme="majorBidi"/>
                <w:sz w:val="28"/>
                <w:szCs w:val="28"/>
                <w:lang w:bidi="ar-YE"/>
              </w:rPr>
              <w:t>50</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05</w:t>
            </w:r>
          </w:p>
        </w:tc>
        <w:tc>
          <w:tcPr>
            <w:tcW w:w="7852" w:type="dxa"/>
            <w:vAlign w:val="center"/>
          </w:tcPr>
          <w:p w:rsidR="00D12976" w:rsidRPr="00161ECE" w:rsidRDefault="00D12976" w:rsidP="009B640F">
            <w:pPr>
              <w:rPr>
                <w:rFonts w:ascii="Traditional Arabic" w:hAnsi="Traditional Arabic" w:cs="Traditional Arabic"/>
                <w:sz w:val="28"/>
                <w:szCs w:val="28"/>
                <w:lang w:bidi="ar-YE"/>
              </w:rPr>
            </w:pPr>
            <w:r w:rsidRPr="00161ECE">
              <w:rPr>
                <w:rFonts w:ascii="Traditional Arabic" w:hAnsi="Traditional Arabic" w:cs="Traditional Arabic"/>
                <w:sz w:val="28"/>
                <w:szCs w:val="28"/>
                <w:rtl/>
                <w:lang w:bidi="ar-YE"/>
              </w:rPr>
              <w:t>عناصر المزيج التسويقي</w:t>
            </w:r>
          </w:p>
        </w:tc>
        <w:tc>
          <w:tcPr>
            <w:tcW w:w="666" w:type="dxa"/>
            <w:vAlign w:val="center"/>
          </w:tcPr>
          <w:p w:rsidR="00D12976" w:rsidRPr="00161ECE" w:rsidRDefault="002359FE" w:rsidP="009B640F">
            <w:pPr>
              <w:jc w:val="center"/>
              <w:rPr>
                <w:rFonts w:asciiTheme="majorBidi" w:hAnsiTheme="majorBidi" w:cstheme="majorBidi"/>
                <w:sz w:val="28"/>
                <w:szCs w:val="28"/>
                <w:lang w:bidi="ar-YE"/>
              </w:rPr>
            </w:pPr>
            <w:r>
              <w:rPr>
                <w:rFonts w:asciiTheme="majorBidi" w:hAnsiTheme="majorBidi" w:cstheme="majorBidi"/>
                <w:sz w:val="28"/>
                <w:szCs w:val="28"/>
                <w:lang w:bidi="ar-YE"/>
              </w:rPr>
              <w:t>59</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06</w:t>
            </w:r>
          </w:p>
        </w:tc>
        <w:tc>
          <w:tcPr>
            <w:tcW w:w="7852" w:type="dxa"/>
            <w:vAlign w:val="center"/>
          </w:tcPr>
          <w:p w:rsidR="00D12976" w:rsidRPr="00161ECE" w:rsidRDefault="00D12976" w:rsidP="009B640F">
            <w:pPr>
              <w:rPr>
                <w:rFonts w:ascii="Traditional Arabic" w:hAnsi="Traditional Arabic" w:cs="Traditional Arabic"/>
                <w:sz w:val="28"/>
                <w:szCs w:val="28"/>
                <w:lang w:bidi="ar-YE"/>
              </w:rPr>
            </w:pPr>
            <w:r w:rsidRPr="00161ECE">
              <w:rPr>
                <w:rFonts w:ascii="Traditional Arabic" w:hAnsi="Traditional Arabic" w:cs="Traditional Arabic"/>
                <w:sz w:val="28"/>
                <w:szCs w:val="28"/>
                <w:rtl/>
              </w:rPr>
              <w:t>الميادين الفكرية والفلسفية للتسويق الرياضي</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89</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07</w:t>
            </w:r>
          </w:p>
        </w:tc>
        <w:tc>
          <w:tcPr>
            <w:tcW w:w="7852" w:type="dxa"/>
            <w:vAlign w:val="center"/>
          </w:tcPr>
          <w:p w:rsidR="00D12976" w:rsidRPr="00161ECE" w:rsidRDefault="00D12976" w:rsidP="009B640F">
            <w:pPr>
              <w:rPr>
                <w:rFonts w:ascii="Traditional Arabic" w:hAnsi="Traditional Arabic" w:cs="Traditional Arabic"/>
                <w:sz w:val="28"/>
                <w:szCs w:val="28"/>
              </w:rPr>
            </w:pPr>
            <w:r w:rsidRPr="00161ECE">
              <w:rPr>
                <w:rFonts w:ascii="Traditional Arabic" w:hAnsi="Traditional Arabic" w:cs="Traditional Arabic"/>
                <w:sz w:val="28"/>
                <w:szCs w:val="28"/>
                <w:rtl/>
              </w:rPr>
              <w:t>نوعية الجودة</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93</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08</w:t>
            </w:r>
          </w:p>
        </w:tc>
        <w:tc>
          <w:tcPr>
            <w:tcW w:w="7852" w:type="dxa"/>
            <w:vAlign w:val="center"/>
          </w:tcPr>
          <w:p w:rsidR="00D12976" w:rsidRPr="00161ECE" w:rsidRDefault="00D12976" w:rsidP="009B640F">
            <w:pPr>
              <w:rPr>
                <w:rFonts w:ascii="Traditional Arabic" w:hAnsi="Traditional Arabic" w:cs="Traditional Arabic"/>
                <w:sz w:val="28"/>
                <w:szCs w:val="28"/>
                <w:rtl/>
                <w:lang w:bidi="ar-YE"/>
              </w:rPr>
            </w:pPr>
            <w:r w:rsidRPr="00161ECE">
              <w:rPr>
                <w:rFonts w:ascii="Traditional Arabic" w:hAnsi="Traditional Arabic" w:cs="Traditional Arabic"/>
                <w:sz w:val="28"/>
                <w:szCs w:val="28"/>
                <w:rtl/>
                <w:lang w:bidi="ar-YE"/>
              </w:rPr>
              <w:t>مفهومي التسويق مع الرياضة والتسويق في الرياضة</w:t>
            </w:r>
          </w:p>
        </w:tc>
        <w:tc>
          <w:tcPr>
            <w:tcW w:w="666"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sz w:val="28"/>
                <w:szCs w:val="28"/>
              </w:rPr>
              <w:t>104</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09</w:t>
            </w:r>
          </w:p>
        </w:tc>
        <w:tc>
          <w:tcPr>
            <w:tcW w:w="7852" w:type="dxa"/>
            <w:vAlign w:val="center"/>
          </w:tcPr>
          <w:p w:rsidR="00D12976" w:rsidRPr="00161ECE" w:rsidRDefault="00D12976" w:rsidP="009B640F">
            <w:pPr>
              <w:rPr>
                <w:rFonts w:ascii="Traditional Arabic" w:hAnsi="Traditional Arabic" w:cs="Traditional Arabic"/>
                <w:sz w:val="28"/>
                <w:szCs w:val="28"/>
              </w:rPr>
            </w:pPr>
            <w:r w:rsidRPr="00161ECE">
              <w:rPr>
                <w:rFonts w:ascii="Traditional Arabic" w:hAnsi="Traditional Arabic" w:cs="Traditional Arabic"/>
                <w:sz w:val="28"/>
                <w:szCs w:val="28"/>
                <w:rtl/>
                <w:lang w:bidi="ar-YE"/>
              </w:rPr>
              <w:t>اهداف مشروع لتسويق الخدمات الرياضية المختلفة</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113</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10</w:t>
            </w:r>
          </w:p>
        </w:tc>
        <w:tc>
          <w:tcPr>
            <w:tcW w:w="7852" w:type="dxa"/>
            <w:vAlign w:val="center"/>
          </w:tcPr>
          <w:p w:rsidR="00D12976" w:rsidRPr="00161ECE" w:rsidRDefault="00D12976" w:rsidP="009B640F">
            <w:pPr>
              <w:rPr>
                <w:rFonts w:ascii="Traditional Arabic" w:hAnsi="Traditional Arabic" w:cs="Traditional Arabic"/>
                <w:sz w:val="28"/>
                <w:szCs w:val="28"/>
              </w:rPr>
            </w:pPr>
            <w:r w:rsidRPr="00161ECE">
              <w:rPr>
                <w:rFonts w:ascii="Traditional Arabic" w:hAnsi="Traditional Arabic" w:cs="Traditional Arabic"/>
                <w:sz w:val="28"/>
                <w:szCs w:val="28"/>
                <w:rtl/>
                <w:lang w:bidi="ar-YE"/>
              </w:rPr>
              <w:t xml:space="preserve"> </w:t>
            </w: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 يتم تحديد الاهداف التسويقية بوضوح من قبل ادارة المؤسسة</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190</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11</w:t>
            </w:r>
          </w:p>
        </w:tc>
        <w:tc>
          <w:tcPr>
            <w:tcW w:w="7852" w:type="dxa"/>
          </w:tcPr>
          <w:p w:rsidR="00D12976" w:rsidRPr="00161ECE" w:rsidRDefault="00D12976" w:rsidP="009B640F">
            <w:pPr>
              <w:rPr>
                <w:rFonts w:ascii="Traditional Arabic" w:hAnsi="Traditional Arabic" w:cs="Traditional Arabic"/>
                <w:sz w:val="28"/>
                <w:szCs w:val="28"/>
                <w:rtl/>
                <w:lang w:bidi="ar-YE"/>
              </w:rPr>
            </w:pPr>
            <w:r w:rsidRPr="00161ECE">
              <w:rPr>
                <w:rFonts w:ascii="Traditional Arabic" w:hAnsi="Traditional Arabic" w:cs="Traditional Arabic"/>
                <w:sz w:val="28"/>
                <w:szCs w:val="28"/>
                <w:rtl/>
              </w:rPr>
              <w:t xml:space="preserve">مدرج تكراري يبين الإجابات للعبارة </w:t>
            </w:r>
            <w:r w:rsidRPr="00161ECE">
              <w:rPr>
                <w:rFonts w:ascii="Traditional Arabic" w:hAnsi="Traditional Arabic" w:cs="Traditional Arabic" w:hint="cs"/>
                <w:sz w:val="28"/>
                <w:szCs w:val="28"/>
                <w:rtl/>
                <w:lang w:bidi="ar-YE"/>
              </w:rPr>
              <w:t>يوجد رؤية تسويقية للمؤسسة الرياضية</w:t>
            </w:r>
          </w:p>
        </w:tc>
        <w:tc>
          <w:tcPr>
            <w:tcW w:w="666" w:type="dxa"/>
            <w:vAlign w:val="center"/>
          </w:tcPr>
          <w:p w:rsidR="00D12976" w:rsidRPr="00161ECE" w:rsidRDefault="00D12976" w:rsidP="009B640F">
            <w:pPr>
              <w:jc w:val="center"/>
              <w:rPr>
                <w:rFonts w:asciiTheme="majorBidi" w:hAnsiTheme="majorBidi" w:cstheme="majorBidi"/>
                <w:sz w:val="28"/>
                <w:szCs w:val="28"/>
              </w:rPr>
            </w:pPr>
            <w:r w:rsidRPr="00161ECE">
              <w:rPr>
                <w:rFonts w:asciiTheme="majorBidi" w:hAnsiTheme="majorBidi" w:cstheme="majorBidi" w:hint="cs"/>
                <w:sz w:val="28"/>
                <w:szCs w:val="28"/>
                <w:rtl/>
              </w:rPr>
              <w:t>191</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12</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يوجد لدى المؤسسة امكانيات ابتكارية للتخطيط الاستراتيجي</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195</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13</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يوجد لدى المؤسسة رقابة جيدة على سير العملية التسويقية </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196</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14</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وضوح السياسة العامة للدولة نحو تفعيل التسويق الرياضي</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197</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15</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هناك توجه من قيادة الدولة لإنشاء منشئا</w:t>
            </w:r>
            <w:r w:rsidRPr="00161ECE">
              <w:rPr>
                <w:rFonts w:ascii="Traditional Arabic" w:hAnsi="Traditional Arabic" w:cs="Traditional Arabic" w:hint="eastAsia"/>
                <w:sz w:val="28"/>
                <w:szCs w:val="28"/>
                <w:rtl/>
              </w:rPr>
              <w:t>ت</w:t>
            </w:r>
            <w:r w:rsidRPr="00161ECE">
              <w:rPr>
                <w:rFonts w:ascii="Traditional Arabic" w:hAnsi="Traditional Arabic" w:cs="Traditional Arabic" w:hint="cs"/>
                <w:sz w:val="28"/>
                <w:szCs w:val="28"/>
                <w:rtl/>
              </w:rPr>
              <w:t xml:space="preserve"> ومؤسسات رياضية جديدة</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199</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16</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تتعامل الدولة مع الرياضة بعقلية اقتصادية واستثمارية</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202</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17</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يتم عمل دورات تدريبية في مجال التسويق الرياضي</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206</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18</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تطبيق وتسويق البحوث العلمية في المجال الرياضي</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207</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19</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توجد ميزانية معتمدة لتسويق النشاط والبطولات الرياضية</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212</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20</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تقدم الخدمة الرياضية للجمهور بحسب الموقع الجغرافي للسوق الرياضي</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214</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21</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الاهتمام بجودة الانشطة التسويقية</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218</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22</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تنظيم ندوات ومهرجانات رياضية باستضافة نجوم الرياضة</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219</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23</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تمارس وسائل الاعلام دورها الايجابي في خدمة النشاط التسويقي</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220</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24</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هناك وعي من قبل الاعلام الرياضي تجاه التسويق الرياضي</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222</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25</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الاعتماد على عملية التقويم المستمر للرسائل الاعلامية</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224</w:t>
            </w:r>
          </w:p>
        </w:tc>
      </w:tr>
    </w:tbl>
    <w:p w:rsidR="00D12976" w:rsidRPr="00161ECE" w:rsidRDefault="00D12976" w:rsidP="009B640F">
      <w:pPr>
        <w:jc w:val="center"/>
        <w:rPr>
          <w:rFonts w:asciiTheme="majorBidi" w:hAnsiTheme="majorBidi" w:cstheme="majorBidi"/>
          <w:sz w:val="28"/>
          <w:szCs w:val="28"/>
          <w:rtl/>
          <w:lang w:bidi="ar-YE"/>
        </w:rPr>
        <w:sectPr w:rsidR="00D12976" w:rsidRPr="00161ECE" w:rsidSect="00E628A8">
          <w:footerReference w:type="default" r:id="rId32"/>
          <w:pgSz w:w="11906" w:h="16838"/>
          <w:pgMar w:top="1418" w:right="1985" w:bottom="1418" w:left="851" w:header="709" w:footer="709" w:gutter="0"/>
          <w:cols w:space="708"/>
          <w:docGrid w:linePitch="360"/>
        </w:sectPr>
      </w:pPr>
    </w:p>
    <w:tbl>
      <w:tblPr>
        <w:tblStyle w:val="30"/>
        <w:tblpPr w:leftFromText="180" w:rightFromText="180" w:vertAnchor="text" w:horzAnchor="margin" w:tblpY="-111"/>
        <w:bidiVisual/>
        <w:tblW w:w="9439" w:type="dxa"/>
        <w:tblCellSpacing w:w="20" w:type="dxa"/>
        <w:tblInd w:w="6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821"/>
        <w:gridCol w:w="7892"/>
        <w:gridCol w:w="726"/>
      </w:tblGrid>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lastRenderedPageBreak/>
              <w:t>26</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اعلان اسم الراعي على تذاكر الدخول للمباريات</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226</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27</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الاعلان على العلامات التجارية على مجلات المؤسسة الرياضية</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230</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28</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الاعلان على الموقع الخاص للمؤسسة الرياضية</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231</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29</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يتم تقييم الاهداف التسويقية </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233</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rtl/>
                <w:lang w:bidi="ar-YE"/>
              </w:rPr>
            </w:pPr>
            <w:r w:rsidRPr="00161ECE">
              <w:rPr>
                <w:rFonts w:asciiTheme="majorBidi" w:hAnsiTheme="majorBidi" w:cstheme="majorBidi" w:hint="cs"/>
                <w:sz w:val="28"/>
                <w:szCs w:val="28"/>
                <w:rtl/>
                <w:lang w:bidi="ar-YE"/>
              </w:rPr>
              <w:t>30</w:t>
            </w:r>
          </w:p>
        </w:tc>
        <w:tc>
          <w:tcPr>
            <w:tcW w:w="7852" w:type="dxa"/>
          </w:tcPr>
          <w:p w:rsidR="00D12976" w:rsidRPr="00161ECE" w:rsidRDefault="00D12976" w:rsidP="009B640F">
            <w:pPr>
              <w:rPr>
                <w:rFonts w:ascii="Traditional Arabic" w:hAnsi="Traditional Arabic" w:cs="Traditional Arabic"/>
                <w:sz w:val="28"/>
                <w:szCs w:val="28"/>
                <w:rtl/>
              </w:rPr>
            </w:pPr>
            <w:r w:rsidRPr="00161ECE">
              <w:rPr>
                <w:rFonts w:ascii="Traditional Arabic" w:hAnsi="Traditional Arabic" w:cs="Traditional Arabic"/>
                <w:sz w:val="28"/>
                <w:szCs w:val="28"/>
                <w:rtl/>
              </w:rPr>
              <w:t xml:space="preserve">مدرج تكراري </w:t>
            </w:r>
            <w:r w:rsidRPr="00161ECE">
              <w:rPr>
                <w:rFonts w:ascii="Traditional Arabic" w:hAnsi="Traditional Arabic" w:cs="Traditional Arabic" w:hint="cs"/>
                <w:sz w:val="28"/>
                <w:szCs w:val="28"/>
                <w:rtl/>
              </w:rPr>
              <w:t>يبين ا</w:t>
            </w:r>
            <w:r w:rsidRPr="00161ECE">
              <w:rPr>
                <w:rFonts w:ascii="Traditional Arabic" w:hAnsi="Traditional Arabic" w:cs="Traditional Arabic"/>
                <w:sz w:val="28"/>
                <w:szCs w:val="28"/>
                <w:rtl/>
              </w:rPr>
              <w:t xml:space="preserve">لإجابات </w:t>
            </w:r>
            <w:r w:rsidRPr="00161ECE">
              <w:rPr>
                <w:rFonts w:ascii="Traditional Arabic" w:hAnsi="Traditional Arabic" w:cs="Traditional Arabic" w:hint="cs"/>
                <w:sz w:val="28"/>
                <w:szCs w:val="28"/>
                <w:rtl/>
              </w:rPr>
              <w:t>لل</w:t>
            </w:r>
            <w:r w:rsidRPr="00161ECE">
              <w:rPr>
                <w:rFonts w:ascii="Traditional Arabic" w:hAnsi="Traditional Arabic" w:cs="Traditional Arabic"/>
                <w:sz w:val="28"/>
                <w:szCs w:val="28"/>
                <w:rtl/>
              </w:rPr>
              <w:t>عبارة</w:t>
            </w:r>
            <w:r w:rsidRPr="00161ECE">
              <w:rPr>
                <w:rFonts w:ascii="Traditional Arabic" w:hAnsi="Traditional Arabic" w:cs="Traditional Arabic" w:hint="cs"/>
                <w:sz w:val="28"/>
                <w:szCs w:val="28"/>
                <w:rtl/>
              </w:rPr>
              <w:t xml:space="preserve"> يتم المحافظة على درجة الابقاء على الرعاة</w:t>
            </w:r>
          </w:p>
        </w:tc>
        <w:tc>
          <w:tcPr>
            <w:tcW w:w="666" w:type="dxa"/>
            <w:vAlign w:val="center"/>
          </w:tcPr>
          <w:p w:rsidR="00D12976" w:rsidRPr="00161ECE" w:rsidRDefault="00D12976" w:rsidP="009B640F">
            <w:pPr>
              <w:jc w:val="center"/>
              <w:rPr>
                <w:rFonts w:asciiTheme="majorBidi" w:hAnsiTheme="majorBidi" w:cstheme="majorBidi"/>
                <w:sz w:val="28"/>
                <w:szCs w:val="28"/>
                <w:rtl/>
              </w:rPr>
            </w:pPr>
            <w:r w:rsidRPr="00161ECE">
              <w:rPr>
                <w:rFonts w:asciiTheme="majorBidi" w:hAnsiTheme="majorBidi" w:cstheme="majorBidi" w:hint="cs"/>
                <w:sz w:val="28"/>
                <w:szCs w:val="28"/>
                <w:rtl/>
              </w:rPr>
              <w:t>236</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31</w:t>
            </w:r>
          </w:p>
        </w:tc>
        <w:tc>
          <w:tcPr>
            <w:tcW w:w="7852" w:type="dxa"/>
            <w:vAlign w:val="center"/>
          </w:tcPr>
          <w:p w:rsidR="00D12976" w:rsidRPr="00161ECE" w:rsidRDefault="00D12976" w:rsidP="009B640F">
            <w:pPr>
              <w:rPr>
                <w:rFonts w:ascii="Traditional Arabic" w:hAnsi="Traditional Arabic" w:cs="Traditional Arabic"/>
                <w:sz w:val="28"/>
                <w:szCs w:val="28"/>
                <w:rtl/>
                <w:lang w:bidi="ar-YE"/>
              </w:rPr>
            </w:pPr>
            <w:r w:rsidRPr="00161ECE">
              <w:rPr>
                <w:rFonts w:ascii="Traditional Arabic" w:hAnsi="Traditional Arabic" w:cs="Traditional Arabic"/>
                <w:sz w:val="28"/>
                <w:szCs w:val="28"/>
                <w:rtl/>
                <w:lang w:bidi="ar-YE"/>
              </w:rPr>
              <w:t xml:space="preserve">متوسطات فقرات المحور </w:t>
            </w:r>
            <w:r w:rsidRPr="00161ECE">
              <w:rPr>
                <w:rFonts w:ascii="Traditional Arabic" w:hAnsi="Traditional Arabic" w:cs="Traditional Arabic" w:hint="cs"/>
                <w:sz w:val="28"/>
                <w:szCs w:val="28"/>
                <w:rtl/>
                <w:lang w:bidi="ar-YE"/>
              </w:rPr>
              <w:t xml:space="preserve"> الاول </w:t>
            </w:r>
            <w:r w:rsidRPr="00161ECE">
              <w:rPr>
                <w:rFonts w:ascii="Traditional Arabic" w:hAnsi="Traditional Arabic" w:cs="Traditional Arabic"/>
                <w:sz w:val="28"/>
                <w:szCs w:val="28"/>
                <w:rtl/>
                <w:lang w:bidi="ar-YE"/>
              </w:rPr>
              <w:t>دراسة البيئة الداخلية للمؤسسة الرياضية</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244</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32</w:t>
            </w:r>
          </w:p>
        </w:tc>
        <w:tc>
          <w:tcPr>
            <w:tcW w:w="7852" w:type="dxa"/>
            <w:vAlign w:val="center"/>
          </w:tcPr>
          <w:p w:rsidR="00D12976" w:rsidRPr="00161ECE" w:rsidRDefault="00D12976" w:rsidP="009B640F">
            <w:pPr>
              <w:rPr>
                <w:rFonts w:ascii="Traditional Arabic" w:hAnsi="Traditional Arabic" w:cs="Traditional Arabic"/>
                <w:sz w:val="28"/>
                <w:szCs w:val="28"/>
                <w:lang w:bidi="ar-YE"/>
              </w:rPr>
            </w:pPr>
            <w:r w:rsidRPr="00161ECE">
              <w:rPr>
                <w:rFonts w:ascii="Traditional Arabic" w:hAnsi="Traditional Arabic" w:cs="Traditional Arabic"/>
                <w:sz w:val="28"/>
                <w:szCs w:val="28"/>
                <w:rtl/>
                <w:lang w:bidi="ar-YE"/>
              </w:rPr>
              <w:t>متوسطات فقرات المحور الثاني دراسة المحيط البيئة الخارجية للمؤسسة الرياضية</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247</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33</w:t>
            </w:r>
          </w:p>
        </w:tc>
        <w:tc>
          <w:tcPr>
            <w:tcW w:w="7852" w:type="dxa"/>
            <w:vAlign w:val="center"/>
          </w:tcPr>
          <w:p w:rsidR="00D12976" w:rsidRPr="00161ECE" w:rsidRDefault="00D12976" w:rsidP="009B640F">
            <w:pPr>
              <w:rPr>
                <w:rFonts w:ascii="Traditional Arabic" w:hAnsi="Traditional Arabic" w:cs="Traditional Arabic"/>
                <w:sz w:val="28"/>
                <w:szCs w:val="28"/>
              </w:rPr>
            </w:pPr>
            <w:r w:rsidRPr="00161ECE">
              <w:rPr>
                <w:rFonts w:ascii="Traditional Arabic" w:hAnsi="Traditional Arabic" w:cs="Traditional Arabic"/>
                <w:sz w:val="28"/>
                <w:szCs w:val="28"/>
                <w:rtl/>
                <w:lang w:bidi="ar-YE"/>
              </w:rPr>
              <w:t>متوسطات فقرات المحور الثالث الاجراءات التنفيذية</w:t>
            </w:r>
            <w:r w:rsidRPr="00161ECE">
              <w:rPr>
                <w:rFonts w:ascii="Traditional Arabic" w:hAnsi="Traditional Arabic" w:cs="Traditional Arabic" w:hint="cs"/>
                <w:sz w:val="28"/>
                <w:szCs w:val="28"/>
                <w:rtl/>
                <w:lang w:bidi="ar-YE"/>
              </w:rPr>
              <w:t xml:space="preserve"> </w:t>
            </w:r>
            <w:r w:rsidRPr="00161ECE">
              <w:rPr>
                <w:rFonts w:ascii="Traditional Arabic" w:hAnsi="Traditional Arabic" w:cs="Traditional Arabic"/>
                <w:sz w:val="28"/>
                <w:szCs w:val="28"/>
                <w:rtl/>
              </w:rPr>
              <w:t xml:space="preserve"> للاستراتيجيات التسويقية الرياضية</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250</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34</w:t>
            </w:r>
          </w:p>
        </w:tc>
        <w:tc>
          <w:tcPr>
            <w:tcW w:w="7852" w:type="dxa"/>
            <w:vAlign w:val="center"/>
          </w:tcPr>
          <w:p w:rsidR="00D12976" w:rsidRPr="00161ECE" w:rsidRDefault="00D12976" w:rsidP="009B640F">
            <w:pPr>
              <w:rPr>
                <w:rFonts w:ascii="Traditional Arabic" w:hAnsi="Traditional Arabic" w:cs="Traditional Arabic"/>
                <w:sz w:val="28"/>
                <w:szCs w:val="28"/>
                <w:lang w:bidi="ar-YE"/>
              </w:rPr>
            </w:pPr>
            <w:r w:rsidRPr="00161ECE">
              <w:rPr>
                <w:rFonts w:ascii="Traditional Arabic" w:hAnsi="Traditional Arabic" w:cs="Traditional Arabic"/>
                <w:sz w:val="28"/>
                <w:szCs w:val="28"/>
                <w:rtl/>
                <w:lang w:bidi="ar-YE"/>
              </w:rPr>
              <w:t xml:space="preserve">متوسطات فقرات المحور الرابع الموازنة التسويقية </w:t>
            </w:r>
            <w:r w:rsidRPr="00161ECE">
              <w:rPr>
                <w:rFonts w:ascii="Traditional Arabic" w:hAnsi="Traditional Arabic" w:cs="Traditional Arabic" w:hint="cs"/>
                <w:sz w:val="28"/>
                <w:szCs w:val="28"/>
                <w:rtl/>
                <w:lang w:bidi="ar-YE"/>
              </w:rPr>
              <w:t>في المؤسسات الرياضية</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253</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35</w:t>
            </w:r>
          </w:p>
        </w:tc>
        <w:tc>
          <w:tcPr>
            <w:tcW w:w="7852" w:type="dxa"/>
            <w:vAlign w:val="center"/>
          </w:tcPr>
          <w:p w:rsidR="00D12976" w:rsidRPr="00161ECE" w:rsidRDefault="00D12976" w:rsidP="009B640F">
            <w:pPr>
              <w:rPr>
                <w:rFonts w:ascii="Traditional Arabic" w:hAnsi="Traditional Arabic" w:cs="Traditional Arabic"/>
                <w:sz w:val="28"/>
                <w:szCs w:val="28"/>
              </w:rPr>
            </w:pPr>
            <w:r w:rsidRPr="00161ECE">
              <w:rPr>
                <w:rFonts w:ascii="Traditional Arabic" w:hAnsi="Traditional Arabic" w:cs="Traditional Arabic"/>
                <w:sz w:val="28"/>
                <w:szCs w:val="28"/>
                <w:rtl/>
                <w:lang w:bidi="ar-YE"/>
              </w:rPr>
              <w:t>متوسطات فقرات المحور الخامس المزيج التسويقي لتسويق النشاط الرياضي</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257</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36</w:t>
            </w:r>
          </w:p>
        </w:tc>
        <w:tc>
          <w:tcPr>
            <w:tcW w:w="7852" w:type="dxa"/>
            <w:vAlign w:val="center"/>
          </w:tcPr>
          <w:p w:rsidR="00D12976" w:rsidRPr="00161ECE" w:rsidRDefault="00D12976" w:rsidP="009B640F">
            <w:pPr>
              <w:rPr>
                <w:rFonts w:ascii="Traditional Arabic" w:hAnsi="Traditional Arabic" w:cs="Traditional Arabic"/>
                <w:sz w:val="28"/>
                <w:szCs w:val="28"/>
                <w:rtl/>
                <w:lang w:bidi="ar-YE"/>
              </w:rPr>
            </w:pPr>
            <w:r w:rsidRPr="00161ECE">
              <w:rPr>
                <w:rFonts w:ascii="Traditional Arabic" w:hAnsi="Traditional Arabic" w:cs="Traditional Arabic"/>
                <w:sz w:val="28"/>
                <w:szCs w:val="28"/>
                <w:rtl/>
                <w:lang w:bidi="ar-YE"/>
              </w:rPr>
              <w:t>متوسطات فقرات المحور السادس دور وسائل الاعلام في خدمة التسويق الرياضي</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260</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37</w:t>
            </w:r>
          </w:p>
        </w:tc>
        <w:tc>
          <w:tcPr>
            <w:tcW w:w="7852" w:type="dxa"/>
            <w:vAlign w:val="center"/>
          </w:tcPr>
          <w:p w:rsidR="00D12976" w:rsidRPr="00161ECE" w:rsidRDefault="00D12976" w:rsidP="009B640F">
            <w:pPr>
              <w:rPr>
                <w:rFonts w:ascii="Traditional Arabic" w:hAnsi="Traditional Arabic" w:cs="Traditional Arabic"/>
                <w:sz w:val="28"/>
                <w:szCs w:val="28"/>
                <w:rtl/>
                <w:lang w:bidi="ar-YE"/>
              </w:rPr>
            </w:pPr>
            <w:r w:rsidRPr="00161ECE">
              <w:rPr>
                <w:rFonts w:ascii="Traditional Arabic" w:hAnsi="Traditional Arabic" w:cs="Traditional Arabic"/>
                <w:sz w:val="28"/>
                <w:szCs w:val="28"/>
                <w:rtl/>
                <w:lang w:bidi="ar-YE"/>
              </w:rPr>
              <w:t xml:space="preserve">متوسطات فقرات المحور السابع </w:t>
            </w:r>
            <w:r w:rsidRPr="00161ECE">
              <w:rPr>
                <w:rFonts w:ascii="Traditional Arabic" w:hAnsi="Traditional Arabic" w:cs="Traditional Arabic"/>
                <w:sz w:val="28"/>
                <w:szCs w:val="28"/>
                <w:rtl/>
              </w:rPr>
              <w:t>العوامل الجاذبة للمؤسسات التجارية لرعاية الأنشطة الرياضية</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263</w:t>
            </w:r>
          </w:p>
        </w:tc>
      </w:tr>
      <w:tr w:rsidR="00161ECE" w:rsidRPr="00161ECE" w:rsidTr="009B640F">
        <w:trPr>
          <w:tblCellSpacing w:w="20" w:type="dxa"/>
        </w:trPr>
        <w:tc>
          <w:tcPr>
            <w:tcW w:w="761"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38</w:t>
            </w:r>
          </w:p>
        </w:tc>
        <w:tc>
          <w:tcPr>
            <w:tcW w:w="7852" w:type="dxa"/>
            <w:vAlign w:val="center"/>
          </w:tcPr>
          <w:p w:rsidR="00D12976" w:rsidRPr="00161ECE" w:rsidRDefault="00D12976" w:rsidP="009B640F">
            <w:pPr>
              <w:rPr>
                <w:rFonts w:ascii="Traditional Arabic" w:hAnsi="Traditional Arabic" w:cs="Traditional Arabic"/>
                <w:sz w:val="28"/>
                <w:szCs w:val="28"/>
                <w:rtl/>
                <w:lang w:bidi="ar-YE"/>
              </w:rPr>
            </w:pPr>
            <w:r w:rsidRPr="00161ECE">
              <w:rPr>
                <w:rFonts w:ascii="Traditional Arabic" w:hAnsi="Traditional Arabic" w:cs="Traditional Arabic"/>
                <w:sz w:val="28"/>
                <w:szCs w:val="28"/>
                <w:rtl/>
                <w:lang w:bidi="ar-YE"/>
              </w:rPr>
              <w:t>متوسطات فقرات المحور الثامن تقويم ومتابعة خطة التسويق الرياضي</w:t>
            </w:r>
          </w:p>
        </w:tc>
        <w:tc>
          <w:tcPr>
            <w:tcW w:w="666" w:type="dxa"/>
            <w:vAlign w:val="center"/>
          </w:tcPr>
          <w:p w:rsidR="00D12976" w:rsidRPr="00161ECE" w:rsidRDefault="00D12976" w:rsidP="009B640F">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266</w:t>
            </w:r>
          </w:p>
        </w:tc>
      </w:tr>
    </w:tbl>
    <w:p w:rsidR="00D12976" w:rsidRPr="00161ECE" w:rsidRDefault="00D12976" w:rsidP="009B640F">
      <w:pPr>
        <w:rPr>
          <w:rFonts w:asciiTheme="majorBidi" w:hAnsiTheme="majorBidi" w:cstheme="majorBidi"/>
          <w:sz w:val="28"/>
          <w:szCs w:val="28"/>
          <w:rtl/>
          <w:lang w:bidi="ar-YE"/>
        </w:rPr>
      </w:pPr>
    </w:p>
    <w:p w:rsidR="00D12976" w:rsidRPr="00161ECE" w:rsidRDefault="00D12976" w:rsidP="009B640F">
      <w:pPr>
        <w:rPr>
          <w:rFonts w:asciiTheme="majorBidi" w:hAnsiTheme="majorBidi" w:cstheme="majorBidi"/>
          <w:sz w:val="28"/>
          <w:szCs w:val="28"/>
          <w:rtl/>
          <w:lang w:bidi="ar-YE"/>
        </w:rPr>
      </w:pPr>
    </w:p>
    <w:p w:rsidR="00D12976" w:rsidRPr="00161ECE" w:rsidRDefault="00D12976" w:rsidP="009B640F">
      <w:pPr>
        <w:rPr>
          <w:rFonts w:asciiTheme="majorBidi" w:hAnsiTheme="majorBidi" w:cstheme="majorBidi"/>
          <w:sz w:val="28"/>
          <w:szCs w:val="28"/>
          <w:rtl/>
          <w:lang w:bidi="ar-YE"/>
        </w:rPr>
      </w:pPr>
    </w:p>
    <w:p w:rsidR="00D12976" w:rsidRPr="00161ECE" w:rsidRDefault="00D12976" w:rsidP="009B640F">
      <w:pPr>
        <w:rPr>
          <w:rFonts w:asciiTheme="majorBidi" w:hAnsiTheme="majorBidi" w:cstheme="majorBidi"/>
          <w:sz w:val="28"/>
          <w:szCs w:val="28"/>
          <w:rtl/>
          <w:lang w:bidi="ar-YE"/>
        </w:rPr>
      </w:pPr>
    </w:p>
    <w:p w:rsidR="00D12976" w:rsidRPr="00161ECE" w:rsidRDefault="00D12976" w:rsidP="009B640F">
      <w:pPr>
        <w:rPr>
          <w:rFonts w:asciiTheme="majorBidi" w:hAnsiTheme="majorBidi" w:cstheme="majorBidi"/>
          <w:sz w:val="28"/>
          <w:szCs w:val="28"/>
          <w:rtl/>
          <w:lang w:bidi="ar-YE"/>
        </w:rPr>
      </w:pPr>
    </w:p>
    <w:p w:rsidR="00D12976" w:rsidRPr="00161ECE" w:rsidRDefault="00D12976" w:rsidP="009B640F">
      <w:pPr>
        <w:rPr>
          <w:rFonts w:asciiTheme="majorBidi" w:hAnsiTheme="majorBidi" w:cstheme="majorBidi"/>
          <w:sz w:val="28"/>
          <w:szCs w:val="28"/>
          <w:rtl/>
          <w:lang w:bidi="ar-YE"/>
        </w:rPr>
      </w:pPr>
    </w:p>
    <w:p w:rsidR="00D12976" w:rsidRPr="00161ECE" w:rsidRDefault="00D12976" w:rsidP="009B640F">
      <w:pPr>
        <w:rPr>
          <w:rFonts w:asciiTheme="majorBidi" w:hAnsiTheme="majorBidi" w:cstheme="majorBidi"/>
          <w:sz w:val="28"/>
          <w:szCs w:val="28"/>
          <w:rtl/>
          <w:lang w:bidi="ar-YE"/>
        </w:rPr>
      </w:pPr>
    </w:p>
    <w:p w:rsidR="00D12976" w:rsidRPr="00161ECE" w:rsidRDefault="00D12976" w:rsidP="009B640F">
      <w:pPr>
        <w:rPr>
          <w:rFonts w:asciiTheme="majorBidi" w:hAnsiTheme="majorBidi" w:cstheme="majorBidi"/>
          <w:sz w:val="28"/>
          <w:szCs w:val="28"/>
          <w:rtl/>
          <w:lang w:bidi="ar-YE"/>
        </w:rPr>
      </w:pPr>
    </w:p>
    <w:p w:rsidR="00D12976" w:rsidRPr="00161ECE" w:rsidRDefault="00D12976" w:rsidP="009B640F">
      <w:pPr>
        <w:rPr>
          <w:rFonts w:asciiTheme="majorBidi" w:hAnsiTheme="majorBidi" w:cstheme="majorBidi"/>
          <w:sz w:val="28"/>
          <w:szCs w:val="28"/>
          <w:rtl/>
          <w:lang w:bidi="ar-YE"/>
        </w:rPr>
      </w:pPr>
    </w:p>
    <w:p w:rsidR="00D12976" w:rsidRPr="00161ECE" w:rsidRDefault="00D12976" w:rsidP="009B640F">
      <w:pPr>
        <w:rPr>
          <w:rFonts w:asciiTheme="majorBidi" w:hAnsiTheme="majorBidi" w:cstheme="majorBidi"/>
          <w:sz w:val="28"/>
          <w:szCs w:val="28"/>
          <w:rtl/>
          <w:lang w:bidi="ar-YE"/>
        </w:rPr>
      </w:pPr>
    </w:p>
    <w:p w:rsidR="003B14DA" w:rsidRPr="00161ECE" w:rsidRDefault="003B14DA" w:rsidP="009B640F">
      <w:pPr>
        <w:tabs>
          <w:tab w:val="left" w:pos="8283"/>
        </w:tabs>
        <w:rPr>
          <w:rFonts w:asciiTheme="majorBidi" w:hAnsiTheme="majorBidi" w:cstheme="majorBidi"/>
          <w:sz w:val="28"/>
          <w:szCs w:val="28"/>
          <w:rtl/>
          <w:lang w:bidi="ar-YE"/>
        </w:rPr>
        <w:sectPr w:rsidR="003B14DA" w:rsidRPr="00161ECE" w:rsidSect="00E628A8">
          <w:footerReference w:type="default" r:id="rId33"/>
          <w:pgSz w:w="11906" w:h="16838"/>
          <w:pgMar w:top="1418" w:right="1985" w:bottom="1418" w:left="851" w:header="709" w:footer="709" w:gutter="0"/>
          <w:cols w:space="708"/>
          <w:docGrid w:linePitch="360"/>
        </w:sectPr>
      </w:pPr>
    </w:p>
    <w:tbl>
      <w:tblPr>
        <w:tblStyle w:val="20"/>
        <w:tblpPr w:leftFromText="180" w:rightFromText="180" w:vertAnchor="text" w:horzAnchor="margin" w:tblpXSpec="center" w:tblpY="-445"/>
        <w:tblOverlap w:val="never"/>
        <w:bidiVisual/>
        <w:tblW w:w="0" w:type="auto"/>
        <w:tblBorders>
          <w:top w:val="thinThickMediumGap" w:sz="24" w:space="0" w:color="365F91" w:themeColor="accent1" w:themeShade="BF"/>
          <w:left w:val="thinThickMediumGap" w:sz="24" w:space="0" w:color="365F91" w:themeColor="accent1" w:themeShade="BF"/>
          <w:bottom w:val="thinThickMediumGap" w:sz="24" w:space="0" w:color="365F91" w:themeColor="accent1" w:themeShade="BF"/>
          <w:right w:val="thinThickMediumGap" w:sz="24" w:space="0" w:color="365F91" w:themeColor="accent1" w:themeShade="BF"/>
          <w:insideH w:val="thinThickMediumGap" w:sz="24" w:space="0" w:color="365F91" w:themeColor="accent1" w:themeShade="BF"/>
          <w:insideV w:val="thinThickMediumGap" w:sz="24" w:space="0" w:color="365F91" w:themeColor="accent1" w:themeShade="BF"/>
        </w:tblBorders>
        <w:tblLook w:val="04A0" w:firstRow="1" w:lastRow="0" w:firstColumn="1" w:lastColumn="0" w:noHBand="0" w:noVBand="1"/>
      </w:tblPr>
      <w:tblGrid>
        <w:gridCol w:w="3402"/>
      </w:tblGrid>
      <w:tr w:rsidR="00161ECE" w:rsidRPr="00161ECE" w:rsidTr="003B14DA">
        <w:trPr>
          <w:trHeight w:val="560"/>
        </w:trPr>
        <w:tc>
          <w:tcPr>
            <w:tcW w:w="3402" w:type="dxa"/>
            <w:tcBorders>
              <w:top w:val="thinThickMediumGap" w:sz="24" w:space="0" w:color="365F91" w:themeColor="accent1" w:themeShade="BF"/>
              <w:left w:val="thinThickMediumGap" w:sz="24" w:space="0" w:color="365F91" w:themeColor="accent1" w:themeShade="BF"/>
              <w:bottom w:val="thinThickMediumGap" w:sz="24" w:space="0" w:color="365F91" w:themeColor="accent1" w:themeShade="BF"/>
              <w:right w:val="thinThickMediumGap" w:sz="24" w:space="0" w:color="365F91" w:themeColor="accent1" w:themeShade="BF"/>
            </w:tcBorders>
            <w:vAlign w:val="center"/>
            <w:hideMark/>
          </w:tcPr>
          <w:p w:rsidR="003B14DA" w:rsidRPr="00161ECE" w:rsidRDefault="003B14DA" w:rsidP="003B14DA">
            <w:pPr>
              <w:jc w:val="center"/>
              <w:rPr>
                <w:rFonts w:ascii="Traditional Arabic" w:hAnsi="Traditional Arabic" w:cs="Traditional Arabic"/>
                <w:b/>
                <w:bCs/>
                <w:sz w:val="32"/>
                <w:szCs w:val="32"/>
              </w:rPr>
            </w:pPr>
            <w:r w:rsidRPr="00161ECE">
              <w:rPr>
                <w:rFonts w:ascii="Traditional Arabic" w:hAnsi="Traditional Arabic" w:cs="Traditional Arabic"/>
                <w:b/>
                <w:bCs/>
                <w:sz w:val="36"/>
                <w:szCs w:val="36"/>
                <w:rtl/>
              </w:rPr>
              <w:lastRenderedPageBreak/>
              <w:t>قائمة الملاحق</w:t>
            </w:r>
          </w:p>
        </w:tc>
      </w:tr>
    </w:tbl>
    <w:tbl>
      <w:tblPr>
        <w:tblStyle w:val="20"/>
        <w:tblpPr w:leftFromText="180" w:rightFromText="180" w:vertAnchor="page" w:horzAnchor="margin" w:tblpY="2546"/>
        <w:bidiVisual/>
        <w:tblW w:w="0" w:type="auto"/>
        <w:tblCellSpacing w:w="20" w:type="dxa"/>
        <w:tblInd w:w="40" w:type="dxa"/>
        <w:tblBorders>
          <w:top w:val="inset" w:sz="6" w:space="0" w:color="365F91" w:themeColor="accent1" w:themeShade="BF"/>
          <w:left w:val="inset" w:sz="6" w:space="0" w:color="365F91" w:themeColor="accent1" w:themeShade="BF"/>
          <w:bottom w:val="inset" w:sz="6" w:space="0" w:color="365F91" w:themeColor="accent1" w:themeShade="BF"/>
          <w:right w:val="inset" w:sz="6" w:space="0" w:color="365F91" w:themeColor="accent1" w:themeShade="BF"/>
          <w:insideH w:val="inset" w:sz="6" w:space="0" w:color="365F91" w:themeColor="accent1" w:themeShade="BF"/>
          <w:insideV w:val="inset" w:sz="6" w:space="0" w:color="365F91" w:themeColor="accent1" w:themeShade="BF"/>
        </w:tblBorders>
        <w:tblLook w:val="04A0" w:firstRow="1" w:lastRow="0" w:firstColumn="1" w:lastColumn="0" w:noHBand="0" w:noVBand="1"/>
      </w:tblPr>
      <w:tblGrid>
        <w:gridCol w:w="828"/>
        <w:gridCol w:w="6530"/>
        <w:gridCol w:w="748"/>
      </w:tblGrid>
      <w:tr w:rsidR="00161ECE" w:rsidRPr="00161ECE" w:rsidTr="003B14DA">
        <w:trPr>
          <w:tblCellSpacing w:w="20" w:type="dxa"/>
        </w:trPr>
        <w:tc>
          <w:tcPr>
            <w:tcW w:w="768" w:type="dxa"/>
            <w:vAlign w:val="center"/>
          </w:tcPr>
          <w:p w:rsidR="003B14DA" w:rsidRPr="00161ECE" w:rsidRDefault="003B14DA" w:rsidP="003B14DA">
            <w:pPr>
              <w:jc w:val="center"/>
              <w:rPr>
                <w:rFonts w:ascii="Traditional Arabic" w:hAnsi="Traditional Arabic" w:cs="Traditional Arabic"/>
                <w:b/>
                <w:bCs/>
                <w:sz w:val="32"/>
                <w:szCs w:val="32"/>
              </w:rPr>
            </w:pPr>
            <w:r w:rsidRPr="00161ECE">
              <w:rPr>
                <w:rFonts w:ascii="Traditional Arabic" w:hAnsi="Traditional Arabic" w:cs="Traditional Arabic"/>
                <w:b/>
                <w:bCs/>
                <w:sz w:val="32"/>
                <w:szCs w:val="32"/>
                <w:rtl/>
              </w:rPr>
              <w:t>م</w:t>
            </w:r>
          </w:p>
        </w:tc>
        <w:tc>
          <w:tcPr>
            <w:tcW w:w="6490" w:type="dxa"/>
            <w:vAlign w:val="center"/>
          </w:tcPr>
          <w:p w:rsidR="003B14DA" w:rsidRPr="00161ECE" w:rsidRDefault="003B14DA" w:rsidP="003B14DA">
            <w:pPr>
              <w:jc w:val="center"/>
              <w:rPr>
                <w:rFonts w:ascii="Traditional Arabic" w:hAnsi="Traditional Arabic" w:cs="Traditional Arabic"/>
                <w:b/>
                <w:bCs/>
                <w:sz w:val="32"/>
                <w:szCs w:val="32"/>
              </w:rPr>
            </w:pPr>
            <w:r w:rsidRPr="00161ECE">
              <w:rPr>
                <w:rFonts w:ascii="Traditional Arabic" w:hAnsi="Traditional Arabic" w:cs="Traditional Arabic"/>
                <w:b/>
                <w:bCs/>
                <w:sz w:val="32"/>
                <w:szCs w:val="32"/>
                <w:rtl/>
              </w:rPr>
              <w:t>عنوان الملحق</w:t>
            </w:r>
          </w:p>
        </w:tc>
        <w:tc>
          <w:tcPr>
            <w:tcW w:w="688" w:type="dxa"/>
            <w:vAlign w:val="center"/>
          </w:tcPr>
          <w:p w:rsidR="003B14DA" w:rsidRPr="00161ECE" w:rsidRDefault="003B14DA" w:rsidP="003B14DA">
            <w:pPr>
              <w:jc w:val="center"/>
              <w:rPr>
                <w:rFonts w:ascii="Traditional Arabic" w:hAnsi="Traditional Arabic" w:cs="Traditional Arabic"/>
                <w:b/>
                <w:bCs/>
                <w:sz w:val="32"/>
                <w:szCs w:val="32"/>
              </w:rPr>
            </w:pPr>
            <w:r w:rsidRPr="00161ECE">
              <w:rPr>
                <w:rFonts w:ascii="Traditional Arabic" w:hAnsi="Traditional Arabic" w:cs="Traditional Arabic"/>
                <w:b/>
                <w:bCs/>
                <w:sz w:val="32"/>
                <w:szCs w:val="32"/>
                <w:rtl/>
              </w:rPr>
              <w:t>ص</w:t>
            </w:r>
          </w:p>
        </w:tc>
      </w:tr>
      <w:tr w:rsidR="00161ECE" w:rsidRPr="00161ECE" w:rsidTr="003B14DA">
        <w:trPr>
          <w:tblCellSpacing w:w="20" w:type="dxa"/>
        </w:trPr>
        <w:tc>
          <w:tcPr>
            <w:tcW w:w="768" w:type="dxa"/>
            <w:vAlign w:val="center"/>
          </w:tcPr>
          <w:p w:rsidR="003B14DA" w:rsidRPr="00161ECE" w:rsidRDefault="003B14DA" w:rsidP="003B14DA">
            <w:pPr>
              <w:jc w:val="center"/>
              <w:rPr>
                <w:rFonts w:asciiTheme="majorBidi" w:hAnsiTheme="majorBidi" w:cstheme="majorBidi"/>
                <w:sz w:val="28"/>
                <w:szCs w:val="28"/>
              </w:rPr>
            </w:pPr>
            <w:r w:rsidRPr="00161ECE">
              <w:rPr>
                <w:rFonts w:asciiTheme="majorBidi" w:hAnsiTheme="majorBidi" w:cstheme="majorBidi"/>
                <w:sz w:val="28"/>
                <w:szCs w:val="28"/>
              </w:rPr>
              <w:t>01</w:t>
            </w:r>
          </w:p>
        </w:tc>
        <w:tc>
          <w:tcPr>
            <w:tcW w:w="6490" w:type="dxa"/>
            <w:vAlign w:val="center"/>
          </w:tcPr>
          <w:p w:rsidR="003B14DA" w:rsidRPr="00161ECE" w:rsidRDefault="003B14DA" w:rsidP="003B14DA">
            <w:pPr>
              <w:tabs>
                <w:tab w:val="left" w:pos="273"/>
                <w:tab w:val="left" w:pos="1646"/>
              </w:tabs>
              <w:rPr>
                <w:rFonts w:ascii="Traditional Arabic" w:hAnsi="Traditional Arabic" w:cs="Traditional Arabic"/>
                <w:sz w:val="32"/>
                <w:szCs w:val="32"/>
              </w:rPr>
            </w:pPr>
            <w:r w:rsidRPr="00161ECE">
              <w:rPr>
                <w:rFonts w:ascii="Traditional Arabic" w:hAnsi="Traditional Arabic" w:cs="Traditional Arabic"/>
                <w:sz w:val="32"/>
                <w:szCs w:val="32"/>
                <w:rtl/>
              </w:rPr>
              <w:t>استمارة الاستبيان بشكله المبدئي</w:t>
            </w:r>
          </w:p>
        </w:tc>
        <w:tc>
          <w:tcPr>
            <w:tcW w:w="68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300</w:t>
            </w:r>
          </w:p>
        </w:tc>
      </w:tr>
      <w:tr w:rsidR="00161ECE" w:rsidRPr="00161ECE" w:rsidTr="003B14DA">
        <w:trPr>
          <w:tblCellSpacing w:w="20" w:type="dxa"/>
        </w:trPr>
        <w:tc>
          <w:tcPr>
            <w:tcW w:w="768" w:type="dxa"/>
            <w:vAlign w:val="center"/>
          </w:tcPr>
          <w:p w:rsidR="003B14DA" w:rsidRPr="00161ECE" w:rsidRDefault="003B14DA" w:rsidP="003B14DA">
            <w:pPr>
              <w:jc w:val="center"/>
              <w:rPr>
                <w:rFonts w:asciiTheme="majorBidi" w:hAnsiTheme="majorBidi" w:cstheme="majorBidi"/>
                <w:sz w:val="28"/>
                <w:szCs w:val="28"/>
              </w:rPr>
            </w:pPr>
            <w:r w:rsidRPr="00161ECE">
              <w:rPr>
                <w:rFonts w:asciiTheme="majorBidi" w:hAnsiTheme="majorBidi" w:cstheme="majorBidi"/>
                <w:sz w:val="28"/>
                <w:szCs w:val="28"/>
              </w:rPr>
              <w:t>02</w:t>
            </w:r>
          </w:p>
        </w:tc>
        <w:tc>
          <w:tcPr>
            <w:tcW w:w="6490" w:type="dxa"/>
            <w:vAlign w:val="center"/>
          </w:tcPr>
          <w:p w:rsidR="003B14DA" w:rsidRPr="00161ECE" w:rsidRDefault="003B14DA" w:rsidP="003B14DA">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استمارة الاستبيان بشكله النهائي</w:t>
            </w:r>
          </w:p>
        </w:tc>
        <w:tc>
          <w:tcPr>
            <w:tcW w:w="688" w:type="dxa"/>
            <w:vAlign w:val="center"/>
          </w:tcPr>
          <w:p w:rsidR="003B14DA" w:rsidRPr="00161ECE" w:rsidRDefault="003B14DA" w:rsidP="003B14DA">
            <w:pPr>
              <w:jc w:val="center"/>
              <w:rPr>
                <w:rFonts w:asciiTheme="majorBidi" w:hAnsiTheme="majorBidi" w:cstheme="majorBidi"/>
                <w:sz w:val="28"/>
                <w:szCs w:val="28"/>
              </w:rPr>
            </w:pPr>
            <w:r w:rsidRPr="00161ECE">
              <w:rPr>
                <w:rFonts w:asciiTheme="majorBidi" w:hAnsiTheme="majorBidi" w:cstheme="majorBidi" w:hint="cs"/>
                <w:sz w:val="28"/>
                <w:szCs w:val="28"/>
                <w:rtl/>
              </w:rPr>
              <w:t>312</w:t>
            </w:r>
          </w:p>
        </w:tc>
      </w:tr>
      <w:tr w:rsidR="00161ECE" w:rsidRPr="00161ECE" w:rsidTr="003B14DA">
        <w:trPr>
          <w:tblCellSpacing w:w="20" w:type="dxa"/>
        </w:trPr>
        <w:tc>
          <w:tcPr>
            <w:tcW w:w="76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03</w:t>
            </w:r>
          </w:p>
        </w:tc>
        <w:tc>
          <w:tcPr>
            <w:tcW w:w="6490" w:type="dxa"/>
            <w:vAlign w:val="center"/>
          </w:tcPr>
          <w:p w:rsidR="003B14DA" w:rsidRPr="00161ECE" w:rsidRDefault="003B14DA" w:rsidP="003B14DA">
            <w:pPr>
              <w:rPr>
                <w:rFonts w:ascii="Traditional Arabic" w:hAnsi="Traditional Arabic" w:cs="Traditional Arabic"/>
                <w:sz w:val="32"/>
                <w:szCs w:val="32"/>
                <w:rtl/>
                <w:lang w:bidi="ar-YE"/>
              </w:rPr>
            </w:pPr>
            <w:r w:rsidRPr="00161ECE">
              <w:rPr>
                <w:rFonts w:ascii="Traditional Arabic" w:hAnsi="Traditional Arabic" w:cs="Traditional Arabic"/>
                <w:sz w:val="32"/>
                <w:szCs w:val="32"/>
                <w:rtl/>
                <w:lang w:bidi="ar-YE"/>
              </w:rPr>
              <w:t>اسماء السادة المحكمين</w:t>
            </w:r>
          </w:p>
        </w:tc>
        <w:tc>
          <w:tcPr>
            <w:tcW w:w="688" w:type="dxa"/>
            <w:vAlign w:val="center"/>
          </w:tcPr>
          <w:p w:rsidR="003B14DA" w:rsidRPr="00161ECE" w:rsidRDefault="003B14DA" w:rsidP="003B14DA">
            <w:pPr>
              <w:jc w:val="center"/>
              <w:rPr>
                <w:rFonts w:asciiTheme="majorBidi" w:hAnsiTheme="majorBidi" w:cstheme="majorBidi"/>
                <w:sz w:val="28"/>
                <w:szCs w:val="28"/>
              </w:rPr>
            </w:pPr>
            <w:r w:rsidRPr="00161ECE">
              <w:rPr>
                <w:rFonts w:asciiTheme="majorBidi" w:hAnsiTheme="majorBidi" w:cstheme="majorBidi" w:hint="cs"/>
                <w:sz w:val="28"/>
                <w:szCs w:val="28"/>
                <w:rtl/>
              </w:rPr>
              <w:t>325</w:t>
            </w:r>
          </w:p>
        </w:tc>
      </w:tr>
      <w:tr w:rsidR="00161ECE" w:rsidRPr="00161ECE" w:rsidTr="003B14DA">
        <w:trPr>
          <w:tblCellSpacing w:w="20" w:type="dxa"/>
        </w:trPr>
        <w:tc>
          <w:tcPr>
            <w:tcW w:w="76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04</w:t>
            </w:r>
          </w:p>
        </w:tc>
        <w:tc>
          <w:tcPr>
            <w:tcW w:w="6490" w:type="dxa"/>
            <w:vAlign w:val="center"/>
          </w:tcPr>
          <w:p w:rsidR="003B14DA" w:rsidRPr="00161ECE" w:rsidRDefault="003B14DA" w:rsidP="003B14DA">
            <w:pPr>
              <w:rPr>
                <w:rFonts w:ascii="Traditional Arabic" w:hAnsi="Traditional Arabic" w:cs="Traditional Arabic"/>
                <w:sz w:val="32"/>
                <w:szCs w:val="32"/>
                <w:rtl/>
                <w:lang w:bidi="ar-YE"/>
              </w:rPr>
            </w:pPr>
            <w:r w:rsidRPr="00161ECE">
              <w:rPr>
                <w:rFonts w:ascii="Traditional Arabic" w:hAnsi="Traditional Arabic" w:cs="Traditional Arabic"/>
                <w:sz w:val="32"/>
                <w:szCs w:val="32"/>
                <w:rtl/>
                <w:lang w:bidi="ar-YE"/>
              </w:rPr>
              <w:t>اسماء خبراء التسويق</w:t>
            </w:r>
          </w:p>
        </w:tc>
        <w:tc>
          <w:tcPr>
            <w:tcW w:w="688" w:type="dxa"/>
            <w:vAlign w:val="center"/>
          </w:tcPr>
          <w:p w:rsidR="003B14DA" w:rsidRPr="00161ECE" w:rsidRDefault="003B14DA" w:rsidP="003B14DA">
            <w:pPr>
              <w:jc w:val="center"/>
              <w:rPr>
                <w:rFonts w:asciiTheme="majorBidi" w:hAnsiTheme="majorBidi" w:cstheme="majorBidi"/>
                <w:sz w:val="28"/>
                <w:szCs w:val="28"/>
              </w:rPr>
            </w:pPr>
            <w:r w:rsidRPr="00161ECE">
              <w:rPr>
                <w:rFonts w:asciiTheme="majorBidi" w:hAnsiTheme="majorBidi" w:cstheme="majorBidi" w:hint="cs"/>
                <w:sz w:val="28"/>
                <w:szCs w:val="28"/>
                <w:rtl/>
              </w:rPr>
              <w:t>327</w:t>
            </w:r>
          </w:p>
        </w:tc>
      </w:tr>
      <w:tr w:rsidR="00161ECE" w:rsidRPr="00161ECE" w:rsidTr="003B14DA">
        <w:trPr>
          <w:tblCellSpacing w:w="20" w:type="dxa"/>
        </w:trPr>
        <w:tc>
          <w:tcPr>
            <w:tcW w:w="76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05</w:t>
            </w:r>
          </w:p>
        </w:tc>
        <w:tc>
          <w:tcPr>
            <w:tcW w:w="6490" w:type="dxa"/>
            <w:vAlign w:val="center"/>
          </w:tcPr>
          <w:p w:rsidR="003B14DA" w:rsidRPr="00161ECE" w:rsidRDefault="003B14DA" w:rsidP="003B14DA">
            <w:pPr>
              <w:rPr>
                <w:rFonts w:ascii="Traditional Arabic" w:hAnsi="Traditional Arabic" w:cs="Traditional Arabic"/>
                <w:sz w:val="32"/>
                <w:szCs w:val="32"/>
                <w:lang w:bidi="ar-YE"/>
              </w:rPr>
            </w:pPr>
            <w:r w:rsidRPr="00161ECE">
              <w:rPr>
                <w:rFonts w:ascii="Traditional Arabic" w:hAnsi="Traditional Arabic" w:cs="Traditional Arabic"/>
                <w:sz w:val="32"/>
                <w:szCs w:val="32"/>
                <w:rtl/>
                <w:lang w:bidi="ar-YE"/>
              </w:rPr>
              <w:t xml:space="preserve">جدول </w:t>
            </w:r>
            <w:proofErr w:type="spellStart"/>
            <w:r w:rsidRPr="00161ECE">
              <w:rPr>
                <w:rFonts w:ascii="Traditional Arabic" w:hAnsi="Traditional Arabic" w:cs="Traditional Arabic"/>
                <w:sz w:val="32"/>
                <w:szCs w:val="32"/>
                <w:rtl/>
                <w:lang w:bidi="ar-YE"/>
              </w:rPr>
              <w:t>كا</w:t>
            </w:r>
            <w:proofErr w:type="spellEnd"/>
            <w:r w:rsidRPr="00161ECE">
              <w:rPr>
                <w:rFonts w:ascii="Traditional Arabic" w:hAnsi="Traditional Arabic" w:cs="Traditional Arabic"/>
                <w:sz w:val="32"/>
                <w:szCs w:val="32"/>
                <w:rtl/>
                <w:lang w:bidi="ar-YE"/>
              </w:rPr>
              <w:t xml:space="preserve"> </w:t>
            </w:r>
            <w:r w:rsidRPr="00161ECE">
              <w:rPr>
                <w:rFonts w:asciiTheme="majorBidi" w:hAnsiTheme="majorBidi" w:cstheme="majorBidi"/>
                <w:sz w:val="28"/>
                <w:szCs w:val="28"/>
                <w:lang w:bidi="ar-YE"/>
              </w:rPr>
              <w:t>2</w:t>
            </w:r>
          </w:p>
        </w:tc>
        <w:tc>
          <w:tcPr>
            <w:tcW w:w="68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329</w:t>
            </w:r>
          </w:p>
        </w:tc>
      </w:tr>
      <w:tr w:rsidR="00161ECE" w:rsidRPr="00161ECE" w:rsidTr="003B14DA">
        <w:trPr>
          <w:tblCellSpacing w:w="20" w:type="dxa"/>
        </w:trPr>
        <w:tc>
          <w:tcPr>
            <w:tcW w:w="76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06</w:t>
            </w:r>
          </w:p>
        </w:tc>
        <w:tc>
          <w:tcPr>
            <w:tcW w:w="6490" w:type="dxa"/>
            <w:vAlign w:val="center"/>
          </w:tcPr>
          <w:p w:rsidR="003B14DA" w:rsidRPr="00161ECE" w:rsidRDefault="003B14DA" w:rsidP="003B14DA">
            <w:pPr>
              <w:rPr>
                <w:rFonts w:ascii="Traditional Arabic" w:hAnsi="Traditional Arabic" w:cs="Traditional Arabic"/>
                <w:sz w:val="32"/>
                <w:szCs w:val="32"/>
                <w:rtl/>
                <w:lang w:bidi="ar-YE"/>
              </w:rPr>
            </w:pPr>
            <w:r w:rsidRPr="00161ECE">
              <w:rPr>
                <w:rFonts w:ascii="Traditional Arabic" w:hAnsi="Traditional Arabic" w:cs="Traditional Arabic"/>
                <w:sz w:val="32"/>
                <w:szCs w:val="32"/>
                <w:rtl/>
                <w:lang w:bidi="ar-YE"/>
              </w:rPr>
              <w:t xml:space="preserve">المذكرة </w:t>
            </w:r>
            <w:proofErr w:type="spellStart"/>
            <w:r w:rsidRPr="00161ECE">
              <w:rPr>
                <w:rFonts w:ascii="Traditional Arabic" w:hAnsi="Traditional Arabic" w:cs="Traditional Arabic"/>
                <w:sz w:val="32"/>
                <w:szCs w:val="32"/>
                <w:rtl/>
                <w:lang w:bidi="ar-YE"/>
              </w:rPr>
              <w:t>الغطائي</w:t>
            </w:r>
            <w:r w:rsidRPr="00161ECE">
              <w:rPr>
                <w:rFonts w:ascii="Traditional Arabic" w:hAnsi="Traditional Arabic" w:cs="Traditional Arabic" w:hint="cs"/>
                <w:sz w:val="32"/>
                <w:szCs w:val="32"/>
                <w:rtl/>
                <w:lang w:bidi="ar-YE"/>
              </w:rPr>
              <w:t>ة</w:t>
            </w:r>
            <w:proofErr w:type="spellEnd"/>
            <w:r w:rsidRPr="00161ECE">
              <w:rPr>
                <w:rFonts w:ascii="Traditional Arabic" w:hAnsi="Traditional Arabic" w:cs="Traditional Arabic" w:hint="cs"/>
                <w:sz w:val="32"/>
                <w:szCs w:val="32"/>
                <w:rtl/>
                <w:lang w:bidi="ar-YE"/>
              </w:rPr>
              <w:t xml:space="preserve"> </w:t>
            </w:r>
            <w:r w:rsidRPr="00161ECE">
              <w:rPr>
                <w:rFonts w:ascii="Traditional Arabic" w:hAnsi="Traditional Arabic" w:cs="Traditional Arabic"/>
                <w:sz w:val="32"/>
                <w:szCs w:val="32"/>
                <w:rtl/>
                <w:lang w:bidi="ar-YE"/>
              </w:rPr>
              <w:t>من مشروع القرار الجمهوري</w:t>
            </w:r>
          </w:p>
        </w:tc>
        <w:tc>
          <w:tcPr>
            <w:tcW w:w="68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331</w:t>
            </w:r>
          </w:p>
        </w:tc>
      </w:tr>
      <w:tr w:rsidR="00161ECE" w:rsidRPr="00161ECE" w:rsidTr="003B14DA">
        <w:trPr>
          <w:tblCellSpacing w:w="20" w:type="dxa"/>
        </w:trPr>
        <w:tc>
          <w:tcPr>
            <w:tcW w:w="76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sz w:val="28"/>
                <w:szCs w:val="28"/>
                <w:lang w:bidi="ar-YE"/>
              </w:rPr>
              <w:t>07</w:t>
            </w:r>
          </w:p>
        </w:tc>
        <w:tc>
          <w:tcPr>
            <w:tcW w:w="6490" w:type="dxa"/>
            <w:vAlign w:val="center"/>
          </w:tcPr>
          <w:p w:rsidR="003B14DA" w:rsidRPr="00161ECE" w:rsidRDefault="003B14DA" w:rsidP="003B14DA">
            <w:pPr>
              <w:rPr>
                <w:rFonts w:ascii="Traditional Arabic" w:hAnsi="Traditional Arabic" w:cs="Traditional Arabic"/>
                <w:sz w:val="32"/>
                <w:szCs w:val="32"/>
                <w:rtl/>
                <w:lang w:bidi="ar-YE"/>
              </w:rPr>
            </w:pPr>
            <w:r w:rsidRPr="00161ECE">
              <w:rPr>
                <w:rFonts w:ascii="Traditional Arabic" w:hAnsi="Traditional Arabic" w:cs="Traditional Arabic"/>
                <w:sz w:val="32"/>
                <w:szCs w:val="32"/>
                <w:rtl/>
                <w:lang w:bidi="ar-YE"/>
              </w:rPr>
              <w:t>مذكرات تسهيل المهمة</w:t>
            </w:r>
          </w:p>
        </w:tc>
        <w:tc>
          <w:tcPr>
            <w:tcW w:w="688" w:type="dxa"/>
            <w:vAlign w:val="center"/>
          </w:tcPr>
          <w:p w:rsidR="003B14DA" w:rsidRPr="00161ECE" w:rsidRDefault="003B14DA" w:rsidP="003B14DA">
            <w:pPr>
              <w:jc w:val="center"/>
              <w:rPr>
                <w:rFonts w:asciiTheme="majorBidi" w:hAnsiTheme="majorBidi" w:cstheme="majorBidi"/>
                <w:sz w:val="28"/>
                <w:szCs w:val="28"/>
              </w:rPr>
            </w:pPr>
            <w:r w:rsidRPr="00161ECE">
              <w:rPr>
                <w:rFonts w:asciiTheme="majorBidi" w:hAnsiTheme="majorBidi" w:cstheme="majorBidi" w:hint="cs"/>
                <w:sz w:val="28"/>
                <w:szCs w:val="28"/>
                <w:rtl/>
              </w:rPr>
              <w:t>335</w:t>
            </w:r>
          </w:p>
        </w:tc>
      </w:tr>
      <w:tr w:rsidR="00161ECE" w:rsidRPr="00161ECE" w:rsidTr="003B14DA">
        <w:trPr>
          <w:tblCellSpacing w:w="20" w:type="dxa"/>
        </w:trPr>
        <w:tc>
          <w:tcPr>
            <w:tcW w:w="76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08</w:t>
            </w:r>
          </w:p>
        </w:tc>
        <w:tc>
          <w:tcPr>
            <w:tcW w:w="6490" w:type="dxa"/>
            <w:vAlign w:val="center"/>
          </w:tcPr>
          <w:p w:rsidR="003B14DA" w:rsidRPr="00161ECE" w:rsidRDefault="003B14DA" w:rsidP="003B14DA">
            <w:pPr>
              <w:rPr>
                <w:rFonts w:ascii="Traditional Arabic" w:hAnsi="Traditional Arabic" w:cs="Traditional Arabic"/>
                <w:sz w:val="32"/>
                <w:szCs w:val="32"/>
                <w:rtl/>
                <w:lang w:bidi="ar-YE"/>
              </w:rPr>
            </w:pPr>
            <w:r w:rsidRPr="00161ECE">
              <w:rPr>
                <w:rFonts w:ascii="Traditional Arabic" w:hAnsi="Traditional Arabic" w:cs="Traditional Arabic"/>
                <w:sz w:val="32"/>
                <w:szCs w:val="32"/>
                <w:rtl/>
                <w:lang w:bidi="ar-YE"/>
              </w:rPr>
              <w:t>ملخص البحث باللغة الانجليزية</w:t>
            </w:r>
          </w:p>
        </w:tc>
        <w:tc>
          <w:tcPr>
            <w:tcW w:w="68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337</w:t>
            </w:r>
          </w:p>
        </w:tc>
      </w:tr>
      <w:tr w:rsidR="00161ECE" w:rsidRPr="00161ECE" w:rsidTr="003B14DA">
        <w:trPr>
          <w:tblCellSpacing w:w="20" w:type="dxa"/>
        </w:trPr>
        <w:tc>
          <w:tcPr>
            <w:tcW w:w="76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09</w:t>
            </w:r>
          </w:p>
        </w:tc>
        <w:tc>
          <w:tcPr>
            <w:tcW w:w="6490" w:type="dxa"/>
            <w:vAlign w:val="center"/>
          </w:tcPr>
          <w:p w:rsidR="003B14DA" w:rsidRPr="00161ECE" w:rsidRDefault="003B14DA" w:rsidP="003B14DA">
            <w:pPr>
              <w:rPr>
                <w:rFonts w:ascii="Traditional Arabic" w:hAnsi="Traditional Arabic" w:cs="Traditional Arabic"/>
                <w:sz w:val="32"/>
                <w:szCs w:val="32"/>
                <w:rtl/>
              </w:rPr>
            </w:pPr>
            <w:r w:rsidRPr="00161ECE">
              <w:rPr>
                <w:rFonts w:ascii="Traditional Arabic" w:hAnsi="Traditional Arabic" w:cs="Traditional Arabic"/>
                <w:sz w:val="32"/>
                <w:szCs w:val="32"/>
                <w:rtl/>
              </w:rPr>
              <w:t>ملخص البحث باللغة الفرنسية</w:t>
            </w:r>
          </w:p>
        </w:tc>
        <w:tc>
          <w:tcPr>
            <w:tcW w:w="68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338</w:t>
            </w:r>
          </w:p>
        </w:tc>
      </w:tr>
      <w:tr w:rsidR="00161ECE" w:rsidRPr="00161ECE" w:rsidTr="003B14DA">
        <w:trPr>
          <w:tblCellSpacing w:w="20" w:type="dxa"/>
        </w:trPr>
        <w:tc>
          <w:tcPr>
            <w:tcW w:w="768" w:type="dxa"/>
            <w:vAlign w:val="center"/>
          </w:tcPr>
          <w:p w:rsidR="003B14DA" w:rsidRPr="00161ECE" w:rsidRDefault="003B14DA" w:rsidP="003B14DA">
            <w:pPr>
              <w:jc w:val="center"/>
              <w:rPr>
                <w:rFonts w:asciiTheme="majorBidi" w:hAnsiTheme="majorBidi" w:cstheme="majorBidi"/>
                <w:sz w:val="28"/>
                <w:szCs w:val="28"/>
                <w:lang w:bidi="ar-YE"/>
              </w:rPr>
            </w:pPr>
            <w:r w:rsidRPr="00161ECE">
              <w:rPr>
                <w:rFonts w:asciiTheme="majorBidi" w:hAnsiTheme="majorBidi" w:cstheme="majorBidi" w:hint="cs"/>
                <w:sz w:val="28"/>
                <w:szCs w:val="28"/>
                <w:rtl/>
                <w:lang w:bidi="ar-YE"/>
              </w:rPr>
              <w:t>10</w:t>
            </w:r>
          </w:p>
        </w:tc>
        <w:tc>
          <w:tcPr>
            <w:tcW w:w="6490" w:type="dxa"/>
            <w:vAlign w:val="center"/>
          </w:tcPr>
          <w:p w:rsidR="003B14DA" w:rsidRPr="00161ECE" w:rsidRDefault="003B14DA" w:rsidP="003B14DA">
            <w:pPr>
              <w:rPr>
                <w:rFonts w:ascii="Traditional Arabic" w:hAnsi="Traditional Arabic" w:cs="Traditional Arabic"/>
                <w:sz w:val="32"/>
                <w:szCs w:val="32"/>
                <w:rtl/>
              </w:rPr>
            </w:pPr>
            <w:r w:rsidRPr="00161ECE">
              <w:rPr>
                <w:rFonts w:ascii="Traditional Arabic" w:hAnsi="Traditional Arabic" w:cs="Traditional Arabic"/>
                <w:sz w:val="32"/>
                <w:szCs w:val="32"/>
                <w:rtl/>
              </w:rPr>
              <w:t>ملخص البحث باللغة العربية</w:t>
            </w:r>
          </w:p>
        </w:tc>
        <w:tc>
          <w:tcPr>
            <w:tcW w:w="688" w:type="dxa"/>
            <w:vAlign w:val="center"/>
          </w:tcPr>
          <w:p w:rsidR="003B14DA" w:rsidRPr="00161ECE" w:rsidRDefault="003B14DA" w:rsidP="003B14DA">
            <w:pPr>
              <w:jc w:val="center"/>
              <w:rPr>
                <w:rFonts w:asciiTheme="majorBidi" w:hAnsiTheme="majorBidi" w:cstheme="majorBidi"/>
                <w:sz w:val="28"/>
                <w:szCs w:val="28"/>
              </w:rPr>
            </w:pPr>
            <w:r w:rsidRPr="00161ECE">
              <w:rPr>
                <w:rFonts w:asciiTheme="majorBidi" w:hAnsiTheme="majorBidi" w:cstheme="majorBidi" w:hint="cs"/>
                <w:sz w:val="28"/>
                <w:szCs w:val="28"/>
                <w:rtl/>
              </w:rPr>
              <w:t>339</w:t>
            </w:r>
          </w:p>
        </w:tc>
      </w:tr>
    </w:tbl>
    <w:p w:rsidR="003B14DA" w:rsidRDefault="003B14DA" w:rsidP="003B14DA">
      <w:pPr>
        <w:tabs>
          <w:tab w:val="left" w:pos="4030"/>
        </w:tabs>
        <w:rPr>
          <w:rFonts w:asciiTheme="majorBidi" w:hAnsiTheme="majorBidi" w:cstheme="majorBidi"/>
          <w:color w:val="0D0D0D" w:themeColor="text1" w:themeTint="F2"/>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Pr="009B640F" w:rsidRDefault="003B14DA" w:rsidP="003B14DA">
      <w:pPr>
        <w:rPr>
          <w:rFonts w:asciiTheme="majorBidi" w:hAnsiTheme="majorBidi" w:cstheme="majorBidi"/>
          <w:sz w:val="28"/>
          <w:szCs w:val="28"/>
          <w:rtl/>
          <w:lang w:bidi="ar-YE"/>
        </w:rPr>
      </w:pPr>
    </w:p>
    <w:p w:rsidR="003B14DA" w:rsidRDefault="003B14DA" w:rsidP="003B14DA">
      <w:pPr>
        <w:rPr>
          <w:rFonts w:asciiTheme="majorBidi" w:hAnsiTheme="majorBidi" w:cstheme="majorBidi"/>
          <w:sz w:val="28"/>
          <w:szCs w:val="28"/>
          <w:rtl/>
          <w:lang w:bidi="ar-YE"/>
        </w:rPr>
      </w:pPr>
    </w:p>
    <w:p w:rsidR="00D12976" w:rsidRDefault="00D12976" w:rsidP="009B640F">
      <w:pPr>
        <w:tabs>
          <w:tab w:val="left" w:pos="8283"/>
        </w:tabs>
        <w:rPr>
          <w:rFonts w:asciiTheme="majorBidi" w:hAnsiTheme="majorBidi" w:cstheme="majorBidi"/>
          <w:sz w:val="28"/>
          <w:szCs w:val="28"/>
          <w:rtl/>
          <w:lang w:bidi="ar-YE"/>
        </w:rPr>
        <w:sectPr w:rsidR="00D12976" w:rsidSect="00E628A8">
          <w:footerReference w:type="default" r:id="rId34"/>
          <w:pgSz w:w="11906" w:h="16838"/>
          <w:pgMar w:top="1418" w:right="1985" w:bottom="1418" w:left="851" w:header="709" w:footer="709" w:gutter="0"/>
          <w:cols w:space="708"/>
          <w:docGrid w:linePitch="360"/>
        </w:sectPr>
      </w:pPr>
    </w:p>
    <w:tbl>
      <w:tblPr>
        <w:tblStyle w:val="a4"/>
        <w:bidiVisual/>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482"/>
      </w:tblGrid>
      <w:tr w:rsidR="009B640F" w:rsidRPr="007C6546" w:rsidTr="009B640F">
        <w:trPr>
          <w:trHeight w:val="12263"/>
          <w:tblCellSpacing w:w="20" w:type="dxa"/>
          <w:jc w:val="center"/>
        </w:trPr>
        <w:tc>
          <w:tcPr>
            <w:tcW w:w="8402" w:type="dxa"/>
          </w:tcPr>
          <w:p w:rsidR="009B640F" w:rsidRPr="007C6546" w:rsidRDefault="009B640F" w:rsidP="009B640F">
            <w:pPr>
              <w:rPr>
                <w:rtl/>
                <w:lang w:bidi="ar-YE"/>
              </w:rPr>
            </w:pPr>
          </w:p>
          <w:p w:rsidR="009B640F" w:rsidRPr="007C6546" w:rsidRDefault="009B640F" w:rsidP="009B640F">
            <w:pPr>
              <w:rPr>
                <w:rFonts w:ascii="Calibri" w:hAnsi="Calibri" w:cs="PT Bold Dusky"/>
                <w:b/>
                <w:bCs/>
                <w:color w:val="17365D"/>
                <w:sz w:val="96"/>
                <w:szCs w:val="96"/>
                <w:rtl/>
              </w:rPr>
            </w:pPr>
          </w:p>
          <w:p w:rsidR="009B640F" w:rsidRPr="007C6546" w:rsidRDefault="009B640F" w:rsidP="009B640F">
            <w:pPr>
              <w:rPr>
                <w:rFonts w:ascii="Calibri" w:hAnsi="Calibri" w:cs="PT Bold Dusky"/>
                <w:b/>
                <w:bCs/>
                <w:color w:val="17365D"/>
                <w:sz w:val="96"/>
                <w:szCs w:val="96"/>
                <w:rtl/>
                <w:lang w:bidi="ar-YE"/>
              </w:rPr>
            </w:pPr>
          </w:p>
          <w:p w:rsidR="009B640F" w:rsidRDefault="009B640F" w:rsidP="009B640F">
            <w:pPr>
              <w:tabs>
                <w:tab w:val="left" w:pos="2771"/>
                <w:tab w:val="left" w:pos="3686"/>
              </w:tabs>
              <w:spacing w:after="200" w:line="276" w:lineRule="auto"/>
              <w:jc w:val="center"/>
              <w:rPr>
                <w:rFonts w:ascii="Calibri" w:hAnsi="Calibri" w:cs="Simplified Arabic"/>
                <w:b/>
                <w:bCs/>
                <w:color w:val="17365D"/>
                <w:sz w:val="96"/>
                <w:szCs w:val="96"/>
                <w:rtl/>
              </w:rPr>
            </w:pPr>
            <w:r>
              <w:rPr>
                <w:rFonts w:ascii="Calibri" w:hAnsi="Calibri" w:cs="Simplified Arabic" w:hint="cs"/>
                <w:b/>
                <w:bCs/>
                <w:color w:val="17365D"/>
                <w:sz w:val="96"/>
                <w:szCs w:val="96"/>
                <w:rtl/>
              </w:rPr>
              <w:t>الفصل التمهيدي</w:t>
            </w:r>
          </w:p>
          <w:p w:rsidR="009B640F" w:rsidRPr="007D6414" w:rsidRDefault="009B640F" w:rsidP="009B640F">
            <w:pPr>
              <w:tabs>
                <w:tab w:val="left" w:pos="2771"/>
                <w:tab w:val="left" w:pos="3686"/>
              </w:tabs>
              <w:spacing w:after="200" w:line="276" w:lineRule="auto"/>
              <w:jc w:val="center"/>
              <w:rPr>
                <w:rFonts w:ascii="Calibri" w:hAnsi="Calibri" w:cs="Simplified Arabic"/>
                <w:b/>
                <w:bCs/>
                <w:color w:val="17365D"/>
                <w:sz w:val="96"/>
                <w:szCs w:val="96"/>
              </w:rPr>
            </w:pPr>
            <w:r>
              <w:rPr>
                <w:rFonts w:ascii="Calibri" w:hAnsi="Calibri" w:cs="Simplified Arabic" w:hint="cs"/>
                <w:b/>
                <w:bCs/>
                <w:color w:val="17365D"/>
                <w:sz w:val="96"/>
                <w:szCs w:val="96"/>
                <w:rtl/>
              </w:rPr>
              <w:t>التعريف بالبحث</w:t>
            </w:r>
          </w:p>
          <w:p w:rsidR="009B640F" w:rsidRPr="007C6546" w:rsidRDefault="009B640F" w:rsidP="009B640F">
            <w:pPr>
              <w:jc w:val="center"/>
              <w:rPr>
                <w:lang w:bidi="ar-YE"/>
              </w:rPr>
            </w:pPr>
          </w:p>
          <w:p w:rsidR="009B640F" w:rsidRPr="007C6546" w:rsidRDefault="009B640F" w:rsidP="009B640F">
            <w:pPr>
              <w:rPr>
                <w:lang w:bidi="ar-YE"/>
              </w:rPr>
            </w:pPr>
          </w:p>
          <w:p w:rsidR="009B640F" w:rsidRPr="007C6546" w:rsidRDefault="009B640F" w:rsidP="009B640F">
            <w:pPr>
              <w:rPr>
                <w:lang w:bidi="ar-YE"/>
              </w:rPr>
            </w:pPr>
          </w:p>
          <w:p w:rsidR="009B640F" w:rsidRPr="007C6546" w:rsidRDefault="009B640F" w:rsidP="009B640F">
            <w:pPr>
              <w:rPr>
                <w:lang w:bidi="ar-YE"/>
              </w:rPr>
            </w:pPr>
          </w:p>
          <w:p w:rsidR="009B640F" w:rsidRPr="007C6546" w:rsidRDefault="009B640F" w:rsidP="009B640F">
            <w:pPr>
              <w:rPr>
                <w:lang w:bidi="ar-YE"/>
              </w:rPr>
            </w:pPr>
          </w:p>
          <w:p w:rsidR="009B640F" w:rsidRPr="007C6546" w:rsidRDefault="009B640F" w:rsidP="009B640F">
            <w:pPr>
              <w:rPr>
                <w:rtl/>
                <w:lang w:bidi="ar-YE"/>
              </w:rPr>
            </w:pPr>
          </w:p>
          <w:p w:rsidR="009B640F" w:rsidRPr="007C6546" w:rsidRDefault="009B640F" w:rsidP="009B640F">
            <w:pPr>
              <w:rPr>
                <w:rtl/>
                <w:lang w:bidi="ar-YE"/>
              </w:rPr>
            </w:pPr>
          </w:p>
          <w:p w:rsidR="009B640F" w:rsidRPr="007C6546" w:rsidRDefault="009B640F" w:rsidP="009B640F">
            <w:pPr>
              <w:rPr>
                <w:rtl/>
                <w:lang w:bidi="ar-YE"/>
              </w:rPr>
            </w:pPr>
          </w:p>
          <w:p w:rsidR="009B640F" w:rsidRPr="007C6546" w:rsidRDefault="009B640F" w:rsidP="009B640F">
            <w:pPr>
              <w:rPr>
                <w:rtl/>
                <w:lang w:bidi="ar-YE"/>
              </w:rPr>
            </w:pPr>
          </w:p>
          <w:p w:rsidR="009B640F" w:rsidRPr="007C6546" w:rsidRDefault="009B640F" w:rsidP="009B640F">
            <w:pPr>
              <w:rPr>
                <w:rtl/>
                <w:lang w:bidi="ar-YE"/>
              </w:rPr>
            </w:pPr>
          </w:p>
          <w:p w:rsidR="009B640F" w:rsidRDefault="009B640F" w:rsidP="009B640F">
            <w:pPr>
              <w:rPr>
                <w:rtl/>
                <w:lang w:bidi="ar-YE"/>
              </w:rPr>
            </w:pPr>
          </w:p>
          <w:p w:rsidR="009B640F" w:rsidRDefault="009B640F" w:rsidP="009B640F">
            <w:pPr>
              <w:rPr>
                <w:rtl/>
                <w:lang w:bidi="ar-YE"/>
              </w:rPr>
            </w:pPr>
          </w:p>
          <w:p w:rsidR="009B640F" w:rsidRPr="009B640F" w:rsidRDefault="009B640F" w:rsidP="009B640F">
            <w:pPr>
              <w:rPr>
                <w:rtl/>
              </w:rPr>
            </w:pPr>
          </w:p>
        </w:tc>
      </w:tr>
    </w:tbl>
    <w:p w:rsidR="009B640F" w:rsidRDefault="009B640F" w:rsidP="009B640F">
      <w:pPr>
        <w:ind w:firstLine="720"/>
        <w:rPr>
          <w:rFonts w:asciiTheme="majorBidi" w:hAnsiTheme="majorBidi" w:cstheme="majorBidi"/>
          <w:sz w:val="28"/>
          <w:szCs w:val="28"/>
          <w:rtl/>
          <w:lang w:bidi="ar-YE"/>
        </w:rPr>
        <w:sectPr w:rsidR="009B640F" w:rsidSect="00E628A8">
          <w:footerReference w:type="default" r:id="rId35"/>
          <w:pgSz w:w="11906" w:h="16838"/>
          <w:pgMar w:top="1418" w:right="1985" w:bottom="1418" w:left="851" w:header="709" w:footer="709" w:gutter="0"/>
          <w:cols w:space="708"/>
          <w:docGrid w:linePitch="360"/>
        </w:sectPr>
      </w:pPr>
    </w:p>
    <w:p w:rsidR="00E628A8" w:rsidRPr="00E628A8" w:rsidRDefault="00E628A8" w:rsidP="00E628A8">
      <w:pPr>
        <w:jc w:val="center"/>
        <w:rPr>
          <w:rFonts w:ascii="Traditional Arabic" w:eastAsia="Calibri" w:hAnsi="Traditional Arabic" w:cs="Traditional Arabic"/>
          <w:b/>
          <w:bCs/>
          <w:sz w:val="44"/>
          <w:szCs w:val="44"/>
          <w:rtl/>
        </w:rPr>
      </w:pPr>
      <w:r w:rsidRPr="00E628A8">
        <w:rPr>
          <w:rFonts w:ascii="Traditional Arabic" w:eastAsia="Calibri" w:hAnsi="Traditional Arabic" w:cs="Traditional Arabic"/>
          <w:b/>
          <w:bCs/>
          <w:sz w:val="44"/>
          <w:szCs w:val="44"/>
          <w:rtl/>
        </w:rPr>
        <w:lastRenderedPageBreak/>
        <w:t>الفصل التمهيدي التعريف بالبحث:</w:t>
      </w:r>
    </w:p>
    <w:p w:rsidR="00E628A8" w:rsidRPr="00E628A8" w:rsidRDefault="00E628A8" w:rsidP="008E23B6">
      <w:pPr>
        <w:numPr>
          <w:ilvl w:val="0"/>
          <w:numId w:val="4"/>
        </w:numPr>
        <w:spacing w:after="0" w:line="240" w:lineRule="auto"/>
        <w:rPr>
          <w:rFonts w:ascii="Traditional Arabic" w:eastAsia="Calibri" w:hAnsi="Traditional Arabic" w:cs="Traditional Arabic"/>
          <w:b/>
          <w:bCs/>
          <w:sz w:val="44"/>
          <w:szCs w:val="44"/>
          <w:rtl/>
        </w:rPr>
      </w:pPr>
      <w:r w:rsidRPr="00E628A8">
        <w:rPr>
          <w:rFonts w:ascii="Traditional Arabic" w:eastAsia="Calibri" w:hAnsi="Traditional Arabic" w:cs="Traditional Arabic"/>
          <w:b/>
          <w:bCs/>
          <w:sz w:val="44"/>
          <w:szCs w:val="44"/>
          <w:rtl/>
        </w:rPr>
        <w:t>مقدمة</w:t>
      </w:r>
    </w:p>
    <w:p w:rsidR="00E628A8" w:rsidRPr="00E628A8" w:rsidRDefault="00E628A8" w:rsidP="00E628A8">
      <w:pPr>
        <w:spacing w:after="0"/>
        <w:jc w:val="both"/>
        <w:rPr>
          <w:rFonts w:ascii="Traditional Arabic" w:eastAsia="Calibri" w:hAnsi="Traditional Arabic" w:cs="Traditional Arabic"/>
          <w:b/>
          <w:bCs/>
          <w:sz w:val="44"/>
          <w:szCs w:val="44"/>
          <w:rtl/>
        </w:rPr>
      </w:pPr>
      <w:r w:rsidRPr="00E628A8">
        <w:rPr>
          <w:rFonts w:ascii="Traditional Arabic" w:eastAsia="Calibri" w:hAnsi="Traditional Arabic" w:cs="Traditional Arabic"/>
          <w:b/>
          <w:bCs/>
          <w:sz w:val="44"/>
          <w:szCs w:val="44"/>
        </w:rPr>
        <w:t>1</w:t>
      </w:r>
      <w:r w:rsidRPr="00E628A8">
        <w:rPr>
          <w:rFonts w:ascii="Traditional Arabic" w:eastAsia="Calibri" w:hAnsi="Traditional Arabic" w:cs="Traditional Arabic"/>
          <w:b/>
          <w:bCs/>
          <w:sz w:val="44"/>
          <w:szCs w:val="44"/>
          <w:rtl/>
        </w:rPr>
        <w:t xml:space="preserve">- اشكالية البحث. </w:t>
      </w:r>
    </w:p>
    <w:p w:rsidR="00E628A8" w:rsidRPr="00E628A8" w:rsidRDefault="00E628A8" w:rsidP="00E628A8">
      <w:pPr>
        <w:spacing w:after="0"/>
        <w:jc w:val="both"/>
        <w:rPr>
          <w:rFonts w:ascii="Traditional Arabic" w:eastAsia="Calibri" w:hAnsi="Traditional Arabic" w:cs="Traditional Arabic"/>
          <w:b/>
          <w:bCs/>
          <w:sz w:val="44"/>
          <w:szCs w:val="44"/>
          <w:rtl/>
        </w:rPr>
      </w:pPr>
      <w:r w:rsidRPr="00E628A8">
        <w:rPr>
          <w:rFonts w:ascii="Traditional Arabic" w:eastAsia="Calibri" w:hAnsi="Traditional Arabic" w:cs="Traditional Arabic"/>
          <w:b/>
          <w:bCs/>
          <w:sz w:val="44"/>
          <w:szCs w:val="44"/>
          <w:lang w:bidi="ar-YE"/>
        </w:rPr>
        <w:t>2</w:t>
      </w:r>
      <w:r w:rsidRPr="00E628A8">
        <w:rPr>
          <w:rFonts w:ascii="Traditional Arabic" w:eastAsia="Calibri" w:hAnsi="Traditional Arabic" w:cs="Traditional Arabic"/>
          <w:b/>
          <w:bCs/>
          <w:sz w:val="44"/>
          <w:szCs w:val="44"/>
          <w:rtl/>
        </w:rPr>
        <w:t>- اهداف البحث.</w:t>
      </w:r>
    </w:p>
    <w:p w:rsidR="00E628A8" w:rsidRPr="00E628A8" w:rsidRDefault="00E628A8" w:rsidP="00E628A8">
      <w:pPr>
        <w:spacing w:after="0"/>
        <w:jc w:val="both"/>
        <w:rPr>
          <w:rFonts w:ascii="Traditional Arabic" w:eastAsia="Calibri" w:hAnsi="Traditional Arabic" w:cs="Traditional Arabic"/>
          <w:b/>
          <w:bCs/>
          <w:sz w:val="44"/>
          <w:szCs w:val="44"/>
          <w:rtl/>
        </w:rPr>
      </w:pPr>
      <w:r w:rsidRPr="00E628A8">
        <w:rPr>
          <w:rFonts w:ascii="Traditional Arabic" w:eastAsia="Calibri" w:hAnsi="Traditional Arabic" w:cs="Traditional Arabic"/>
          <w:b/>
          <w:bCs/>
          <w:sz w:val="44"/>
          <w:szCs w:val="44"/>
          <w:lang w:bidi="ar-YE"/>
        </w:rPr>
        <w:t>-3</w:t>
      </w:r>
      <w:r w:rsidRPr="00E628A8">
        <w:rPr>
          <w:rFonts w:ascii="Traditional Arabic" w:eastAsia="Calibri" w:hAnsi="Traditional Arabic" w:cs="Traditional Arabic"/>
          <w:b/>
          <w:bCs/>
          <w:sz w:val="44"/>
          <w:szCs w:val="44"/>
          <w:rtl/>
          <w:lang w:bidi="ar-YE"/>
        </w:rPr>
        <w:t xml:space="preserve"> </w:t>
      </w:r>
      <w:r w:rsidRPr="00E628A8">
        <w:rPr>
          <w:rFonts w:ascii="Traditional Arabic" w:eastAsia="Calibri" w:hAnsi="Traditional Arabic" w:cs="Traditional Arabic"/>
          <w:b/>
          <w:bCs/>
          <w:sz w:val="44"/>
          <w:szCs w:val="44"/>
          <w:rtl/>
        </w:rPr>
        <w:t>فرضيات البحث.</w:t>
      </w:r>
    </w:p>
    <w:p w:rsidR="00E628A8" w:rsidRPr="00E628A8" w:rsidRDefault="00E628A8" w:rsidP="00E628A8">
      <w:pPr>
        <w:spacing w:after="0"/>
        <w:jc w:val="both"/>
        <w:rPr>
          <w:rFonts w:ascii="Traditional Arabic" w:eastAsia="Calibri" w:hAnsi="Traditional Arabic" w:cs="Traditional Arabic"/>
          <w:b/>
          <w:bCs/>
          <w:sz w:val="44"/>
          <w:szCs w:val="44"/>
          <w:rtl/>
        </w:rPr>
      </w:pPr>
      <w:r w:rsidRPr="00E628A8">
        <w:rPr>
          <w:rFonts w:ascii="Traditional Arabic" w:eastAsia="Calibri" w:hAnsi="Traditional Arabic" w:cs="Traditional Arabic"/>
          <w:b/>
          <w:bCs/>
          <w:sz w:val="44"/>
          <w:szCs w:val="44"/>
          <w:lang w:bidi="ar-YE"/>
        </w:rPr>
        <w:t>4</w:t>
      </w:r>
      <w:r w:rsidRPr="00E628A8">
        <w:rPr>
          <w:rFonts w:ascii="Traditional Arabic" w:eastAsia="Calibri" w:hAnsi="Traditional Arabic" w:cs="Traditional Arabic"/>
          <w:b/>
          <w:bCs/>
          <w:sz w:val="44"/>
          <w:szCs w:val="44"/>
          <w:rtl/>
        </w:rPr>
        <w:t>- ماهية واهمية البحث.</w:t>
      </w:r>
    </w:p>
    <w:p w:rsidR="00E628A8" w:rsidRPr="00E628A8" w:rsidRDefault="00E628A8" w:rsidP="00E628A8">
      <w:pPr>
        <w:spacing w:after="0"/>
        <w:jc w:val="both"/>
        <w:rPr>
          <w:rFonts w:ascii="Traditional Arabic" w:eastAsia="Calibri" w:hAnsi="Traditional Arabic" w:cs="Traditional Arabic"/>
          <w:b/>
          <w:bCs/>
          <w:sz w:val="44"/>
          <w:szCs w:val="44"/>
          <w:rtl/>
        </w:rPr>
      </w:pPr>
      <w:r w:rsidRPr="00E628A8">
        <w:rPr>
          <w:rFonts w:ascii="Traditional Arabic" w:eastAsia="Calibri" w:hAnsi="Traditional Arabic" w:cs="Traditional Arabic"/>
          <w:b/>
          <w:bCs/>
          <w:sz w:val="44"/>
          <w:szCs w:val="44"/>
        </w:rPr>
        <w:t>-5</w:t>
      </w:r>
      <w:r w:rsidRPr="00E628A8">
        <w:rPr>
          <w:rFonts w:ascii="Traditional Arabic" w:eastAsia="Calibri" w:hAnsi="Traditional Arabic" w:cs="Traditional Arabic"/>
          <w:b/>
          <w:bCs/>
          <w:sz w:val="44"/>
          <w:szCs w:val="44"/>
          <w:rtl/>
          <w:lang w:bidi="ar-YE"/>
        </w:rPr>
        <w:t xml:space="preserve"> اسباب اختيار الموضوع.</w:t>
      </w:r>
    </w:p>
    <w:p w:rsidR="00E628A8" w:rsidRPr="00E628A8" w:rsidRDefault="00E628A8" w:rsidP="00E628A8">
      <w:pPr>
        <w:spacing w:after="0"/>
        <w:jc w:val="both"/>
        <w:rPr>
          <w:rFonts w:ascii="Traditional Arabic" w:eastAsia="Calibri" w:hAnsi="Traditional Arabic" w:cs="Traditional Arabic"/>
          <w:b/>
          <w:bCs/>
          <w:sz w:val="44"/>
          <w:szCs w:val="44"/>
          <w:rtl/>
        </w:rPr>
      </w:pPr>
      <w:r w:rsidRPr="00E628A8">
        <w:rPr>
          <w:rFonts w:ascii="Traditional Arabic" w:eastAsia="Calibri" w:hAnsi="Traditional Arabic" w:cs="Traditional Arabic"/>
          <w:b/>
          <w:bCs/>
          <w:sz w:val="44"/>
          <w:szCs w:val="44"/>
          <w:lang w:bidi="ar-YE"/>
        </w:rPr>
        <w:t>6</w:t>
      </w:r>
      <w:r w:rsidRPr="00E628A8">
        <w:rPr>
          <w:rFonts w:ascii="Traditional Arabic" w:eastAsia="Calibri" w:hAnsi="Traditional Arabic" w:cs="Traditional Arabic"/>
          <w:b/>
          <w:bCs/>
          <w:sz w:val="44"/>
          <w:szCs w:val="44"/>
          <w:rtl/>
        </w:rPr>
        <w:t>- مصطلحات البحث.</w:t>
      </w:r>
    </w:p>
    <w:p w:rsidR="00E628A8" w:rsidRPr="00E628A8" w:rsidRDefault="00E628A8" w:rsidP="00E628A8">
      <w:pPr>
        <w:spacing w:after="0"/>
        <w:jc w:val="both"/>
        <w:rPr>
          <w:rFonts w:ascii="Traditional Arabic" w:eastAsia="Calibri" w:hAnsi="Traditional Arabic" w:cs="Traditional Arabic"/>
          <w:b/>
          <w:bCs/>
          <w:sz w:val="44"/>
          <w:szCs w:val="44"/>
          <w:rtl/>
        </w:rPr>
      </w:pPr>
      <w:r w:rsidRPr="00E628A8">
        <w:rPr>
          <w:rFonts w:ascii="Traditional Arabic" w:eastAsia="Calibri" w:hAnsi="Traditional Arabic" w:cs="Traditional Arabic"/>
          <w:b/>
          <w:bCs/>
          <w:sz w:val="44"/>
          <w:szCs w:val="44"/>
        </w:rPr>
        <w:t>7</w:t>
      </w:r>
      <w:r w:rsidRPr="00E628A8">
        <w:rPr>
          <w:rFonts w:ascii="Traditional Arabic" w:eastAsia="Calibri" w:hAnsi="Traditional Arabic" w:cs="Traditional Arabic"/>
          <w:b/>
          <w:bCs/>
          <w:sz w:val="44"/>
          <w:szCs w:val="44"/>
          <w:rtl/>
        </w:rPr>
        <w:t>- الدراسات المشابهة.</w:t>
      </w:r>
    </w:p>
    <w:p w:rsidR="00E628A8" w:rsidRPr="00E628A8" w:rsidRDefault="00E628A8" w:rsidP="00E628A8">
      <w:pPr>
        <w:spacing w:after="0"/>
        <w:rPr>
          <w:rFonts w:ascii="Traditional Arabic" w:eastAsia="Calibri" w:hAnsi="Traditional Arabic" w:cs="Traditional Arabic"/>
          <w:b/>
          <w:bCs/>
          <w:sz w:val="44"/>
          <w:szCs w:val="44"/>
          <w:rtl/>
          <w:lang w:bidi="ar-YE"/>
        </w:rPr>
        <w:sectPr w:rsidR="00E628A8" w:rsidRPr="00E628A8" w:rsidSect="00E215A2">
          <w:headerReference w:type="default" r:id="rId36"/>
          <w:pgSz w:w="11906" w:h="16838"/>
          <w:pgMar w:top="1418" w:right="1985" w:bottom="1418" w:left="851" w:header="709" w:footer="709" w:gutter="0"/>
          <w:pgNumType w:start="1"/>
          <w:cols w:space="708"/>
          <w:docGrid w:linePitch="360"/>
        </w:sectPr>
      </w:pPr>
      <w:r w:rsidRPr="00E628A8">
        <w:rPr>
          <w:rFonts w:ascii="Traditional Arabic" w:eastAsia="Calibri" w:hAnsi="Traditional Arabic" w:cs="Traditional Arabic"/>
          <w:b/>
          <w:bCs/>
          <w:sz w:val="44"/>
          <w:szCs w:val="44"/>
        </w:rPr>
        <w:t>-</w:t>
      </w:r>
      <w:r w:rsidRPr="00E628A8">
        <w:rPr>
          <w:rFonts w:ascii="Traditional Arabic" w:eastAsia="Calibri" w:hAnsi="Traditional Arabic" w:cs="Traditional Arabic"/>
          <w:b/>
          <w:bCs/>
          <w:sz w:val="44"/>
          <w:szCs w:val="44"/>
          <w:rtl/>
          <w:lang w:bidi="ar-YE"/>
        </w:rPr>
        <w:t xml:space="preserve"> خلاصة</w:t>
      </w:r>
      <w:r w:rsidRPr="00E628A8">
        <w:rPr>
          <w:rFonts w:ascii="Traditional Arabic" w:eastAsia="Calibri" w:hAnsi="Traditional Arabic" w:cs="Traditional Arabic" w:hint="cs"/>
          <w:b/>
          <w:bCs/>
          <w:sz w:val="44"/>
          <w:szCs w:val="44"/>
          <w:rtl/>
          <w:lang w:bidi="ar-YE"/>
        </w:rPr>
        <w:t>.</w:t>
      </w:r>
    </w:p>
    <w:p w:rsidR="00E628A8" w:rsidRPr="00E628A8" w:rsidRDefault="00E628A8" w:rsidP="00E628A8">
      <w:pPr>
        <w:keepNext/>
        <w:keepLines/>
        <w:spacing w:before="480" w:after="0" w:line="240" w:lineRule="auto"/>
        <w:outlineLvl w:val="0"/>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lastRenderedPageBreak/>
        <w:t>مقدمة:</w:t>
      </w:r>
    </w:p>
    <w:p w:rsidR="00E628A8" w:rsidRPr="00E628A8" w:rsidRDefault="00E628A8" w:rsidP="00E628A8">
      <w:pPr>
        <w:ind w:right="17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rPr>
        <w:tab/>
        <w:t>لقد اصبحت الرياضة تدار من منظوم صناعي, حيث اصبح مصطلح صناعة الرياضة من المصطلحات المتداولة، ودخلت الشركات العملاقة عالم الرياضة لفتح اسواق جديدة لم تكن متاحه من قبل واصبحت الرياضة مادة شيقة للترويج والتسويق، واصبح ابطال الرياضة في مقدمة الاعلانات التجارية، وظهر ما يسمى بالرعاية الرياضية والتسويق الرياضي والتمويل الرياضي.</w:t>
      </w:r>
      <w:r w:rsidRPr="00E628A8">
        <w:rPr>
          <w:rFonts w:ascii="Traditional Arabic" w:eastAsia="Times New Roman" w:hAnsi="Traditional Arabic" w:cs="Traditional Arabic" w:hint="cs"/>
          <w:sz w:val="32"/>
          <w:szCs w:val="32"/>
          <w:rtl/>
        </w:rPr>
        <w:t xml:space="preserve"> </w:t>
      </w:r>
      <w:r w:rsidRPr="00E628A8">
        <w:rPr>
          <w:rFonts w:ascii="Traditional Arabic" w:eastAsia="Times New Roman" w:hAnsi="Traditional Arabic" w:cs="Traditional Arabic"/>
          <w:sz w:val="28"/>
          <w:szCs w:val="28"/>
          <w:rtl/>
        </w:rPr>
        <w:t>(كمال الدين عبدالرحمن درويش، محمد صبحي حسنين</w:t>
      </w:r>
      <w:r w:rsidRPr="00E628A8">
        <w:rPr>
          <w:rFonts w:ascii="Traditional Arabic" w:eastAsia="Times New Roman" w:hAnsi="Traditional Arabic" w:cs="Traditional Arabic"/>
          <w:sz w:val="32"/>
          <w:szCs w:val="32"/>
          <w:rtl/>
        </w:rPr>
        <w:t>,</w:t>
      </w:r>
      <w:r w:rsidRPr="00E628A8">
        <w:rPr>
          <w:rFonts w:ascii="Times New Roman" w:eastAsia="Times New Roman" w:hAnsi="Times New Roman" w:cs="Times New Roman"/>
          <w:sz w:val="24"/>
          <w:szCs w:val="24"/>
        </w:rPr>
        <w:t>2004</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hint="cs"/>
          <w:sz w:val="32"/>
          <w:szCs w:val="32"/>
          <w:rtl/>
          <w:lang w:bidi="ar-YE"/>
        </w:rPr>
        <w:t>.</w:t>
      </w:r>
    </w:p>
    <w:p w:rsidR="00E628A8" w:rsidRPr="00E628A8" w:rsidRDefault="00E628A8" w:rsidP="00E628A8">
      <w:pPr>
        <w:ind w:right="170"/>
        <w:jc w:val="both"/>
        <w:rPr>
          <w:rFonts w:ascii="Traditional Arabic" w:eastAsia="Times New Roman" w:hAnsi="Traditional Arabic" w:cs="Traditional Arabic"/>
          <w:sz w:val="28"/>
          <w:szCs w:val="28"/>
          <w:rtl/>
          <w:lang w:bidi="ar-YE"/>
        </w:rPr>
      </w:pPr>
      <w:r w:rsidRPr="00E628A8">
        <w:rPr>
          <w:rFonts w:ascii="Traditional Arabic" w:eastAsia="Times New Roman" w:hAnsi="Traditional Arabic" w:cs="Traditional Arabic"/>
          <w:sz w:val="32"/>
          <w:szCs w:val="32"/>
          <w:rtl/>
          <w:lang w:bidi="ar-YE"/>
        </w:rPr>
        <w:tab/>
        <w:t>ويعد التسويق الرياضي ميدانا جديدا للدراسة. وما يزال حتى الان يفتقر الى بنية ملموسة وحقيقية للمعرفة عند مقارنته بميادين دراسية اخرى ومع ذلك فهذه البنية تتطور وتنمو. ويعد ميدان التسويق الرياضي جديدا اذا ما قورن بميادين اخرى مثل القانون، التربية والتعليم، الادارة، الطب، التسويق التقليدي. واخيرا فقد بدا اعتبار التسويق الرياضي نظاما اكاديميا اضافيا يمثل احد اهم المقررات لتأهيل واعداد الاداريين في المنظمات الرياضية مما دفع العديد من كليات التربية الرياضية لإدراجه ضمن مقرراتها الدراسية</w:t>
      </w:r>
      <w:r w:rsidRPr="00E628A8">
        <w:rPr>
          <w:rFonts w:ascii="Traditional Arabic" w:eastAsia="Times New Roman" w:hAnsi="Traditional Arabic" w:cs="Traditional Arabic"/>
          <w:sz w:val="28"/>
          <w:szCs w:val="28"/>
          <w:rtl/>
          <w:lang w:bidi="ar-YE"/>
        </w:rPr>
        <w:t>.</w:t>
      </w:r>
      <w:r w:rsidRPr="00E628A8">
        <w:rPr>
          <w:rFonts w:ascii="Traditional Arabic" w:eastAsia="Times New Roman" w:hAnsi="Traditional Arabic" w:cs="Traditional Arabic" w:hint="cs"/>
          <w:sz w:val="28"/>
          <w:szCs w:val="28"/>
          <w:rtl/>
          <w:lang w:bidi="ar-YE"/>
        </w:rPr>
        <w:t xml:space="preserve"> </w:t>
      </w:r>
      <w:r w:rsidRPr="00E628A8">
        <w:rPr>
          <w:rFonts w:ascii="Traditional Arabic" w:eastAsia="Times New Roman" w:hAnsi="Traditional Arabic" w:cs="Traditional Arabic"/>
          <w:sz w:val="28"/>
          <w:szCs w:val="28"/>
          <w:rtl/>
          <w:lang w:bidi="ar-YE"/>
        </w:rPr>
        <w:t>(سعد شلبي،</w:t>
      </w:r>
      <w:r w:rsidRPr="00E628A8">
        <w:rPr>
          <w:rFonts w:ascii="Traditional Arabic" w:eastAsia="Times New Roman" w:hAnsi="Traditional Arabic" w:cs="Traditional Arabic"/>
          <w:sz w:val="32"/>
          <w:szCs w:val="32"/>
          <w:rtl/>
          <w:lang w:bidi="ar-YE"/>
        </w:rPr>
        <w:t xml:space="preserve"> </w:t>
      </w:r>
      <w:r w:rsidRPr="00E628A8">
        <w:rPr>
          <w:rFonts w:ascii="Times New Roman" w:eastAsia="Times New Roman" w:hAnsi="Times New Roman" w:cs="Times New Roman"/>
          <w:sz w:val="24"/>
          <w:szCs w:val="24"/>
          <w:lang w:bidi="ar-YE"/>
        </w:rPr>
        <w:t>2005</w:t>
      </w:r>
      <w:r w:rsidRPr="00E628A8">
        <w:rPr>
          <w:rFonts w:ascii="Times New Roman" w:eastAsia="Times New Roman" w:hAnsi="Times New Roman" w:cs="Times New Roman"/>
          <w:sz w:val="24"/>
          <w:szCs w:val="24"/>
          <w:rtl/>
          <w:lang w:bidi="ar-YE"/>
        </w:rPr>
        <w:t>،</w:t>
      </w:r>
      <w:r w:rsidRPr="00E628A8">
        <w:rPr>
          <w:rFonts w:ascii="Times New Roman" w:eastAsia="Times New Roman" w:hAnsi="Times New Roman" w:cs="Times New Roman"/>
          <w:sz w:val="28"/>
          <w:szCs w:val="28"/>
          <w:rtl/>
          <w:lang w:bidi="ar-YE"/>
        </w:rPr>
        <w:t xml:space="preserve"> </w:t>
      </w:r>
      <w:r w:rsidRPr="00E628A8">
        <w:rPr>
          <w:rFonts w:ascii="Traditional Arabic" w:eastAsia="Times New Roman" w:hAnsi="Traditional Arabic" w:cs="Traditional Arabic"/>
          <w:sz w:val="28"/>
          <w:szCs w:val="28"/>
          <w:rtl/>
          <w:lang w:bidi="ar-YE"/>
        </w:rPr>
        <w:t>ص</w:t>
      </w:r>
      <w:r w:rsidRPr="00E628A8">
        <w:rPr>
          <w:rFonts w:asciiTheme="majorBidi" w:eastAsia="Times New Roman" w:hAnsiTheme="majorBidi" w:cstheme="majorBidi"/>
          <w:sz w:val="24"/>
          <w:szCs w:val="24"/>
          <w:lang w:bidi="ar-YE"/>
        </w:rPr>
        <w:t>19</w:t>
      </w:r>
      <w:r w:rsidRPr="00E628A8">
        <w:rPr>
          <w:rFonts w:asciiTheme="majorBidi" w:eastAsia="Times New Roman" w:hAnsiTheme="majorBidi" w:cstheme="majorBidi"/>
          <w:sz w:val="24"/>
          <w:szCs w:val="24"/>
          <w:rtl/>
          <w:lang w:bidi="ar-YE"/>
        </w:rPr>
        <w:t>).</w:t>
      </w:r>
    </w:p>
    <w:p w:rsidR="00E628A8" w:rsidRPr="00E628A8" w:rsidRDefault="00E628A8" w:rsidP="00E628A8">
      <w:pPr>
        <w:ind w:right="170"/>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  </w:t>
      </w:r>
      <w:r w:rsidRPr="00E628A8">
        <w:rPr>
          <w:rFonts w:ascii="Traditional Arabic" w:eastAsia="Times New Roman" w:hAnsi="Traditional Arabic" w:cs="Traditional Arabic" w:hint="cs"/>
          <w:sz w:val="32"/>
          <w:szCs w:val="32"/>
          <w:rtl/>
        </w:rPr>
        <w:t xml:space="preserve">  </w:t>
      </w:r>
      <w:r w:rsidRPr="00E628A8">
        <w:rPr>
          <w:rFonts w:ascii="Traditional Arabic" w:eastAsia="Times New Roman" w:hAnsi="Traditional Arabic" w:cs="Traditional Arabic"/>
          <w:sz w:val="32"/>
          <w:szCs w:val="32"/>
          <w:rtl/>
        </w:rPr>
        <w:t xml:space="preserve"> ولكي تستمر الهيئات الرياضية وتحقق وجودها في البيئة عليها أن تعرف ماذا يحدث حولها وكيف يحدث وهذا الأمر يحتاج بالضرورة تحديدا دقيقا للأهداف والطرق اللازمة لتحقيق تلك الأهداف. ويمكّن التخطيط الاستراتيجي من التفكير المنظم في المستقبل والذي يعتمد على الدراسة والتحليل لمختلف التغيرات داخل وخارج الم</w:t>
      </w:r>
      <w:r w:rsidRPr="00E628A8">
        <w:rPr>
          <w:rFonts w:ascii="Traditional Arabic" w:eastAsia="Times New Roman" w:hAnsi="Traditional Arabic" w:cs="Traditional Arabic" w:hint="cs"/>
          <w:sz w:val="32"/>
          <w:szCs w:val="32"/>
          <w:rtl/>
        </w:rPr>
        <w:t>ؤسسة</w:t>
      </w:r>
      <w:r w:rsidRPr="00E628A8">
        <w:rPr>
          <w:rFonts w:ascii="Traditional Arabic" w:eastAsia="Times New Roman" w:hAnsi="Traditional Arabic" w:cs="Traditional Arabic"/>
          <w:sz w:val="32"/>
          <w:szCs w:val="32"/>
          <w:rtl/>
        </w:rPr>
        <w:t xml:space="preserve"> ويعني ذلك اتخاذ قرارات ادارية رشيدة بعيدة عن الارتجالية والعشوائية والأهواء الشخصية، وتحليل قدرات وإمكانيات المؤسسة، واستغلال أوجه القوه بها، وعلاج الضعف وتحويلها إلى قوه بما يساعد  على تحديد الاستراتيجيات اللازمة في تحقيق الأهداف التسويقية. </w:t>
      </w:r>
    </w:p>
    <w:p w:rsidR="00E628A8" w:rsidRPr="00E628A8" w:rsidRDefault="00E628A8" w:rsidP="00E628A8">
      <w:pPr>
        <w:ind w:right="170"/>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b/>
          <w:bCs/>
          <w:sz w:val="32"/>
          <w:szCs w:val="32"/>
        </w:rPr>
        <w:t>1</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إشكالية البحث:</w:t>
      </w:r>
    </w:p>
    <w:p w:rsidR="00E628A8" w:rsidRPr="00E628A8" w:rsidRDefault="00E628A8" w:rsidP="00E628A8">
      <w:pPr>
        <w:ind w:right="113"/>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   تعتبر استراتيجيات التسويق الرياضي جزءا بالغ الاهمية في العملية الادارية داخل المؤسسات الرياضية. وقد زاد الاهتمام في الآونة الاخيرة بدراسة المفاهيم التسويقية في معظم المؤسسات على اختلاف انواعها. وفي اليمن بدا اتجاه من قبل الدولة ممثلة بوزارة الشباب والرياضة بالاهتمام بالتسويق الرياضي، حيث تم انشاء الادارة العامة للتسويق الرياضي، ومن ثم تم توسيع العمل ليصبح قطاع التسويق والاستثمار الرياضي.</w:t>
      </w:r>
    </w:p>
    <w:p w:rsidR="00E628A8" w:rsidRPr="00E628A8" w:rsidRDefault="00E628A8" w:rsidP="00E628A8">
      <w:pPr>
        <w:ind w:right="170"/>
        <w:contextualSpacing/>
        <w:jc w:val="both"/>
        <w:rPr>
          <w:rFonts w:ascii="Traditional Arabic" w:eastAsia="Times New Roman" w:hAnsi="Traditional Arabic" w:cs="Traditional Arabic"/>
          <w:sz w:val="28"/>
          <w:szCs w:val="28"/>
          <w:rtl/>
          <w:lang w:bidi="ar-YE"/>
        </w:rPr>
      </w:pPr>
      <w:r w:rsidRPr="00E628A8">
        <w:rPr>
          <w:rFonts w:ascii="Traditional Arabic" w:eastAsia="Times New Roman" w:hAnsi="Traditional Arabic" w:cs="Traditional Arabic" w:hint="cs"/>
          <w:sz w:val="32"/>
          <w:szCs w:val="32"/>
          <w:rtl/>
        </w:rPr>
        <w:lastRenderedPageBreak/>
        <w:t xml:space="preserve">     </w:t>
      </w:r>
      <w:r w:rsidRPr="00E628A8">
        <w:rPr>
          <w:rFonts w:ascii="Traditional Arabic" w:eastAsia="Times New Roman" w:hAnsi="Traditional Arabic" w:cs="Traditional Arabic"/>
          <w:sz w:val="32"/>
          <w:szCs w:val="32"/>
          <w:rtl/>
        </w:rPr>
        <w:t>يعتبر التسويق بشكله العام من الوظائف الرئيسية الهامة لكافة المنشآت الاقتصادية أو الاجتماعية أو الخدمية أو الرياضية او غيرها، فقد تطورت هذه الوظيفة على مدار العشر السنوات السابقة إلى أن وصلت إلى المفهوم التسويقي المتكامل، والذي يتضمن بدورة عددا من الأنشطة والوظائف الفرعية والتي يجب الاهتمام بها جميعا والتنسيق فيما بينها في ضوء طبيعة المنشأة وطبيعة ما تقدمة وطبيعة السوق المستهدف. وقد زاد الاهتمام في الآونة الأخيرة بدراسة وتطبيق المفاهيم التسويقية في معظم المؤسسات على اختلاف أنواعها</w:t>
      </w:r>
      <w:r w:rsidRPr="00E628A8">
        <w:rPr>
          <w:rFonts w:ascii="Traditional Arabic" w:eastAsia="Times New Roman" w:hAnsi="Traditional Arabic" w:cs="Traditional Arabic"/>
          <w:sz w:val="28"/>
          <w:szCs w:val="28"/>
          <w:rtl/>
        </w:rPr>
        <w:t>.</w:t>
      </w:r>
      <w:r w:rsidRPr="00E628A8">
        <w:rPr>
          <w:rFonts w:ascii="Traditional Arabic" w:eastAsia="Times New Roman" w:hAnsi="Traditional Arabic" w:cs="Traditional Arabic" w:hint="cs"/>
          <w:sz w:val="28"/>
          <w:szCs w:val="28"/>
          <w:rtl/>
        </w:rPr>
        <w:t xml:space="preserve"> </w:t>
      </w:r>
      <w:r w:rsidRPr="00E628A8">
        <w:rPr>
          <w:rFonts w:ascii="Traditional Arabic" w:eastAsia="Times New Roman" w:hAnsi="Traditional Arabic" w:cs="Traditional Arabic"/>
          <w:sz w:val="28"/>
          <w:szCs w:val="28"/>
          <w:rtl/>
        </w:rPr>
        <w:t>(</w:t>
      </w:r>
      <w:r w:rsidRPr="00E628A8">
        <w:rPr>
          <w:rFonts w:ascii="Traditional Arabic" w:eastAsia="Times New Roman" w:hAnsi="Traditional Arabic" w:cs="Traditional Arabic"/>
          <w:sz w:val="28"/>
          <w:szCs w:val="28"/>
          <w:rtl/>
          <w:lang w:bidi="ar-YE"/>
        </w:rPr>
        <w:t xml:space="preserve">محي الدين الازهري واخرون، </w:t>
      </w:r>
      <w:r w:rsidRPr="00E628A8">
        <w:rPr>
          <w:rFonts w:ascii="Times New Roman" w:eastAsia="Times New Roman" w:hAnsi="Times New Roman" w:cs="Times New Roman"/>
          <w:sz w:val="24"/>
          <w:szCs w:val="24"/>
          <w:lang w:bidi="ar-YE"/>
        </w:rPr>
        <w:t>2001</w:t>
      </w:r>
      <w:r w:rsidRPr="00E628A8">
        <w:rPr>
          <w:rFonts w:ascii="Times New Roman" w:eastAsia="Times New Roman" w:hAnsi="Times New Roman" w:cs="Times New Roman"/>
          <w:sz w:val="28"/>
          <w:szCs w:val="28"/>
          <w:rtl/>
          <w:lang w:bidi="ar-YE"/>
        </w:rPr>
        <w:t xml:space="preserve">، </w:t>
      </w:r>
      <w:r w:rsidRPr="00B146E4">
        <w:rPr>
          <w:rFonts w:ascii="Traditional Arabic" w:eastAsia="Times New Roman" w:hAnsi="Traditional Arabic" w:cs="Traditional Arabic"/>
          <w:sz w:val="28"/>
          <w:szCs w:val="28"/>
          <w:rtl/>
          <w:lang w:bidi="ar-YE"/>
        </w:rPr>
        <w:t>ص</w:t>
      </w:r>
      <w:r w:rsidRPr="00E628A8">
        <w:rPr>
          <w:rFonts w:ascii="Times New Roman" w:eastAsia="Times New Roman" w:hAnsi="Times New Roman" w:cs="Times New Roman"/>
          <w:sz w:val="24"/>
          <w:szCs w:val="24"/>
          <w:lang w:bidi="ar-YE"/>
        </w:rPr>
        <w:t>1</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hint="cs"/>
          <w:sz w:val="28"/>
          <w:szCs w:val="28"/>
          <w:rtl/>
          <w:lang w:bidi="ar-YE"/>
        </w:rPr>
        <w:t>.</w:t>
      </w:r>
    </w:p>
    <w:p w:rsidR="00E628A8" w:rsidRPr="00E628A8" w:rsidRDefault="00E628A8" w:rsidP="00E628A8">
      <w:pPr>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color w:val="00B050"/>
          <w:sz w:val="32"/>
          <w:szCs w:val="32"/>
          <w:rtl/>
        </w:rPr>
        <w:tab/>
      </w:r>
      <w:r w:rsidRPr="00E628A8">
        <w:rPr>
          <w:rFonts w:ascii="Traditional Arabic" w:eastAsia="Times New Roman" w:hAnsi="Traditional Arabic" w:cs="Traditional Arabic"/>
          <w:sz w:val="32"/>
          <w:szCs w:val="32"/>
          <w:rtl/>
        </w:rPr>
        <w:t>والملاحظ ان استغلال عملية التسويق الرياضي بالمؤسسات الرياضية بالجمهورية اليمنية ووضع الاستراتيجيات التسويقية الملائمة لا تتم بالشكل العلمي والمدروس، وانما تنطلق من اجتهادات شخصية ودون وجود استراتيجيات وخطط للتسويق. وهذا بدورة يوضح جليا عزوف الكثير من المؤسسات الاقتصادية والتجارية عن رعاية الانشطة الرياضية للمؤسسات الرياضية، ويلاحظ ايضا عدم الاهتمام بجانب التسويق الرياضي من قبل العديد من المؤسسات الرياضية.</w:t>
      </w:r>
    </w:p>
    <w:p w:rsidR="00E628A8" w:rsidRPr="00E628A8" w:rsidRDefault="00E628A8" w:rsidP="00E628A8">
      <w:pPr>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ab/>
        <w:t>ومن هنا جاء اهتمام الباحث باختياره لموضوع استراتيجيات التسويق الرياضي كدراسة هامة، لمعرفة ما ينبغي ان تكون علية استراتيجيات التسويق الرياضي، كذلك اهمية التسويق الرياضي من الناحية الاقتصادية للمؤسسة الرياضية.</w:t>
      </w:r>
    </w:p>
    <w:p w:rsidR="00E628A8" w:rsidRPr="00E628A8" w:rsidRDefault="00E628A8" w:rsidP="00E628A8">
      <w:pPr>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ومن خلال هذا الطرح، ومن اجل الوقوف على اسباب هذا الوضع قمنا بطرح الاشكالية التالية: </w:t>
      </w:r>
      <w:r w:rsidRPr="00E628A8">
        <w:rPr>
          <w:rFonts w:ascii="Traditional Arabic" w:eastAsia="Times New Roman" w:hAnsi="Traditional Arabic" w:cs="Traditional Arabic"/>
          <w:b/>
          <w:bCs/>
          <w:sz w:val="32"/>
          <w:szCs w:val="32"/>
          <w:rtl/>
        </w:rPr>
        <w:t>إلى أي مدى استطاعت المؤسسات الرياضية اليمنية تنفيذ استراتيجياتها التسويقية بالكفاءة والفعالية المطلوبة؟</w:t>
      </w:r>
    </w:p>
    <w:p w:rsidR="00E628A8" w:rsidRPr="00E628A8" w:rsidRDefault="00E628A8" w:rsidP="00E628A8">
      <w:pPr>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     وضمن هذه الاشكالية تندرج مجموعة من التساؤلات الفرعية وهي كالتالي:</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lang w:val="en-GB"/>
        </w:rPr>
        <w:t>-1</w:t>
      </w:r>
      <w:r w:rsidRPr="00E628A8">
        <w:rPr>
          <w:rFonts w:ascii="Traditional Arabic" w:eastAsia="Times New Roman" w:hAnsi="Traditional Arabic" w:cs="Traditional Arabic"/>
          <w:sz w:val="32"/>
          <w:szCs w:val="32"/>
          <w:rtl/>
        </w:rPr>
        <w:t xml:space="preserve"> ما هو واقع  التسويق في البيئة الداخلية والمحيط (البيئة الخارجية) للمؤسسة الرياضية؟</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2</w:t>
      </w:r>
      <w:r w:rsidRPr="00E628A8">
        <w:rPr>
          <w:rFonts w:ascii="Traditional Arabic" w:eastAsia="Times New Roman" w:hAnsi="Traditional Arabic" w:cs="Traditional Arabic"/>
          <w:sz w:val="32"/>
          <w:szCs w:val="32"/>
          <w:rtl/>
        </w:rPr>
        <w:t>- ماهي الاجراءات التنفيذية للاستراتيجيات التسويقية الرياضية؟</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lang w:bidi="ar-YE"/>
        </w:rPr>
        <w:t>3</w:t>
      </w:r>
      <w:r w:rsidRPr="00E628A8">
        <w:rPr>
          <w:rFonts w:ascii="Traditional Arabic" w:eastAsia="Times New Roman" w:hAnsi="Traditional Arabic" w:cs="Traditional Arabic"/>
          <w:sz w:val="32"/>
          <w:szCs w:val="32"/>
          <w:rtl/>
        </w:rPr>
        <w:t>- هل يتم تحديد الموازنات التسويقية المناسبة بالمؤسسات الرياضية؟</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lang w:bidi="ar-YE"/>
        </w:rPr>
        <w:t>4</w:t>
      </w:r>
      <w:r w:rsidRPr="00E628A8">
        <w:rPr>
          <w:rFonts w:ascii="Traditional Arabic" w:eastAsia="Times New Roman" w:hAnsi="Traditional Arabic" w:cs="Traditional Arabic"/>
          <w:sz w:val="32"/>
          <w:szCs w:val="32"/>
          <w:rtl/>
        </w:rPr>
        <w:t>- ماهي مكونات المزيج التسويقي بالمؤسسات الرياضية؟</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lang w:bidi="ar-YE"/>
        </w:rPr>
        <w:t>5</w:t>
      </w:r>
      <w:r w:rsidRPr="00E628A8">
        <w:rPr>
          <w:rFonts w:ascii="Traditional Arabic" w:eastAsia="Times New Roman" w:hAnsi="Traditional Arabic" w:cs="Traditional Arabic"/>
          <w:sz w:val="32"/>
          <w:szCs w:val="32"/>
          <w:rtl/>
        </w:rPr>
        <w:t>-  ما هو دور وسائل الاعلام الرياضي في خدمة التسويق الرياضي في المؤسسات الرياضية؟</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lastRenderedPageBreak/>
        <w:t>6</w:t>
      </w:r>
      <w:r w:rsidRPr="00E628A8">
        <w:rPr>
          <w:rFonts w:ascii="Traditional Arabic" w:eastAsia="Times New Roman" w:hAnsi="Traditional Arabic" w:cs="Traditional Arabic"/>
          <w:sz w:val="32"/>
          <w:szCs w:val="32"/>
          <w:rtl/>
          <w:lang w:bidi="ar-YE"/>
        </w:rPr>
        <w:t xml:space="preserve">- </w:t>
      </w:r>
      <w:r w:rsidRPr="00E628A8">
        <w:rPr>
          <w:rFonts w:ascii="Traditional Arabic" w:eastAsia="Times New Roman" w:hAnsi="Traditional Arabic" w:cs="Traditional Arabic"/>
          <w:sz w:val="32"/>
          <w:szCs w:val="32"/>
          <w:rtl/>
        </w:rPr>
        <w:t>ماهي العوامل الجاذبة للمؤسسات التجارية لرعاية النشاط الرياضي للمؤسسات الرياضية ؟</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7</w:t>
      </w:r>
      <w:r w:rsidRPr="00E628A8">
        <w:rPr>
          <w:rFonts w:ascii="Traditional Arabic" w:eastAsia="Times New Roman" w:hAnsi="Traditional Arabic" w:cs="Traditional Arabic"/>
          <w:sz w:val="32"/>
          <w:szCs w:val="32"/>
          <w:rtl/>
          <w:lang w:bidi="ar-YE"/>
        </w:rPr>
        <w:t>- كيف يمكن تقييم ومتابعة استراتيجيات وخطط التسويق ا</w:t>
      </w:r>
      <w:r w:rsidRPr="00E628A8">
        <w:rPr>
          <w:rFonts w:ascii="Traditional Arabic" w:eastAsia="Times New Roman" w:hAnsi="Traditional Arabic" w:cs="Traditional Arabic"/>
          <w:sz w:val="32"/>
          <w:szCs w:val="32"/>
          <w:rtl/>
        </w:rPr>
        <w:t>لرياضي؟</w:t>
      </w:r>
    </w:p>
    <w:p w:rsidR="00E628A8" w:rsidRPr="00E628A8" w:rsidRDefault="00E628A8" w:rsidP="00E628A8">
      <w:pPr>
        <w:tabs>
          <w:tab w:val="left" w:pos="2240"/>
        </w:tabs>
        <w:ind w:right="170"/>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Pr>
        <w:t>2</w:t>
      </w:r>
      <w:r w:rsidRPr="00E628A8">
        <w:rPr>
          <w:rFonts w:ascii="Traditional Arabic" w:eastAsia="Times New Roman" w:hAnsi="Traditional Arabic" w:cs="Traditional Arabic"/>
          <w:b/>
          <w:bCs/>
          <w:sz w:val="32"/>
          <w:szCs w:val="32"/>
          <w:rtl/>
          <w:lang w:bidi="ar-YE"/>
        </w:rPr>
        <w:t>-</w:t>
      </w:r>
      <w:r w:rsidRPr="00E628A8">
        <w:rPr>
          <w:rFonts w:ascii="Traditional Arabic" w:eastAsia="Times New Roman" w:hAnsi="Traditional Arabic" w:cs="Traditional Arabic"/>
          <w:b/>
          <w:bCs/>
          <w:sz w:val="32"/>
          <w:szCs w:val="32"/>
          <w:rtl/>
        </w:rPr>
        <w:t xml:space="preserve"> أهداف البحث: </w:t>
      </w:r>
    </w:p>
    <w:p w:rsidR="00E628A8" w:rsidRPr="00E628A8" w:rsidRDefault="00E628A8" w:rsidP="00E628A8">
      <w:pPr>
        <w:ind w:right="170"/>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lang w:bidi="ar-YE"/>
        </w:rPr>
        <w:t>1</w:t>
      </w:r>
      <w:r w:rsidRPr="00E628A8">
        <w:rPr>
          <w:rFonts w:ascii="Traditional Arabic" w:eastAsia="Times New Roman" w:hAnsi="Traditional Arabic" w:cs="Traditional Arabic"/>
          <w:sz w:val="32"/>
          <w:szCs w:val="32"/>
          <w:rtl/>
          <w:lang w:bidi="ar-YE"/>
        </w:rPr>
        <w:t>- تحليل الموقف التسويقي للمؤسسات الرياضية</w:t>
      </w:r>
      <w:r w:rsidRPr="00E628A8">
        <w:rPr>
          <w:rFonts w:ascii="Traditional Arabic" w:eastAsia="Times New Roman" w:hAnsi="Traditional Arabic" w:cs="Traditional Arabic"/>
          <w:sz w:val="32"/>
          <w:szCs w:val="32"/>
          <w:rtl/>
        </w:rPr>
        <w:t>.</w:t>
      </w:r>
    </w:p>
    <w:p w:rsidR="00E628A8" w:rsidRPr="00E628A8" w:rsidRDefault="00E628A8" w:rsidP="00E628A8">
      <w:pPr>
        <w:ind w:right="170"/>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2</w:t>
      </w:r>
      <w:r w:rsidRPr="00E628A8">
        <w:rPr>
          <w:rFonts w:ascii="Traditional Arabic" w:eastAsia="Times New Roman" w:hAnsi="Traditional Arabic" w:cs="Traditional Arabic"/>
          <w:sz w:val="32"/>
          <w:szCs w:val="32"/>
          <w:rtl/>
          <w:lang w:bidi="ar-YE"/>
        </w:rPr>
        <w:t xml:space="preserve">- </w:t>
      </w:r>
      <w:r w:rsidRPr="00E628A8">
        <w:rPr>
          <w:rFonts w:ascii="Traditional Arabic" w:eastAsia="Times New Roman" w:hAnsi="Traditional Arabic" w:cs="Traditional Arabic"/>
          <w:sz w:val="32"/>
          <w:szCs w:val="32"/>
          <w:rtl/>
        </w:rPr>
        <w:t>تسليط الضوء على مفهوم الاستراتيجية التسويقية في المؤسسة الرياضية.</w:t>
      </w:r>
    </w:p>
    <w:p w:rsidR="00E628A8" w:rsidRPr="00E628A8" w:rsidRDefault="00E628A8" w:rsidP="00E628A8">
      <w:pPr>
        <w:ind w:right="170"/>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3</w:t>
      </w:r>
      <w:r w:rsidRPr="00E628A8">
        <w:rPr>
          <w:rFonts w:ascii="Traditional Arabic" w:eastAsia="Times New Roman" w:hAnsi="Traditional Arabic" w:cs="Traditional Arabic"/>
          <w:sz w:val="32"/>
          <w:szCs w:val="32"/>
          <w:rtl/>
          <w:lang w:bidi="ar-YE"/>
        </w:rPr>
        <w:t>-</w:t>
      </w:r>
      <w:r w:rsidRPr="00E628A8">
        <w:rPr>
          <w:rFonts w:ascii="Traditional Arabic" w:eastAsia="Times New Roman" w:hAnsi="Traditional Arabic" w:cs="Traditional Arabic"/>
          <w:sz w:val="32"/>
          <w:szCs w:val="32"/>
          <w:rtl/>
        </w:rPr>
        <w:t xml:space="preserve"> وضع السياسات التنفيذية لتحقيق استراتيجيات التسويق للمؤسسات الرياضية.</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Pr>
        <w:t>4</w:t>
      </w:r>
      <w:r w:rsidRPr="00E628A8">
        <w:rPr>
          <w:rFonts w:ascii="Traditional Arabic" w:eastAsia="Times New Roman" w:hAnsi="Traditional Arabic" w:cs="Traditional Arabic"/>
          <w:sz w:val="32"/>
          <w:szCs w:val="32"/>
          <w:rtl/>
          <w:lang w:bidi="ar-YE"/>
        </w:rPr>
        <w:t xml:space="preserve">- </w:t>
      </w:r>
      <w:r w:rsidRPr="00E628A8">
        <w:rPr>
          <w:rFonts w:ascii="Traditional Arabic" w:eastAsia="Times New Roman" w:hAnsi="Traditional Arabic" w:cs="Traditional Arabic"/>
          <w:sz w:val="32"/>
          <w:szCs w:val="32"/>
          <w:rtl/>
        </w:rPr>
        <w:t>معرفة اهتمام المؤسسات الرياضية بوضع الموازنات التسويقية.</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Pr>
        <w:t>5</w:t>
      </w:r>
      <w:r w:rsidRPr="00E628A8">
        <w:rPr>
          <w:rFonts w:ascii="Traditional Arabic" w:eastAsia="Times New Roman" w:hAnsi="Traditional Arabic" w:cs="Traditional Arabic"/>
          <w:sz w:val="32"/>
          <w:szCs w:val="32"/>
          <w:rtl/>
        </w:rPr>
        <w:t xml:space="preserve"> – الالمام بعناصر المزيج التسويقي الرياضي.</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lang w:bidi="ar-YE"/>
        </w:rPr>
        <w:t>-</w:t>
      </w:r>
      <w:r w:rsidRPr="00E628A8">
        <w:rPr>
          <w:rFonts w:ascii="Traditional Arabic" w:eastAsia="Times New Roman" w:hAnsi="Traditional Arabic" w:cs="Traditional Arabic"/>
          <w:sz w:val="32"/>
          <w:szCs w:val="32"/>
        </w:rPr>
        <w:t>6</w:t>
      </w:r>
      <w:r w:rsidRPr="00E628A8">
        <w:rPr>
          <w:rFonts w:ascii="Traditional Arabic" w:eastAsia="Times New Roman" w:hAnsi="Traditional Arabic" w:cs="Traditional Arabic"/>
          <w:sz w:val="32"/>
          <w:szCs w:val="32"/>
          <w:rtl/>
          <w:lang w:bidi="ar-YE"/>
        </w:rPr>
        <w:t xml:space="preserve"> معرفة قيام الاعلام بدورة في خدمة الانشطة التسويقية للمؤسسات الرياضية.</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7</w:t>
      </w:r>
      <w:r w:rsidRPr="00E628A8">
        <w:rPr>
          <w:rFonts w:ascii="Traditional Arabic" w:eastAsia="Times New Roman" w:hAnsi="Traditional Arabic" w:cs="Traditional Arabic"/>
          <w:sz w:val="32"/>
          <w:szCs w:val="32"/>
          <w:rtl/>
          <w:lang w:bidi="ar-YE"/>
        </w:rPr>
        <w:t>– معرفة قيام المؤسسات الرياضية بتقييم ومتابعة استراتيجياتها وخططها التسويقية.</w:t>
      </w:r>
    </w:p>
    <w:p w:rsidR="00E628A8" w:rsidRPr="00E628A8" w:rsidRDefault="00E628A8" w:rsidP="00E628A8">
      <w:pPr>
        <w:tabs>
          <w:tab w:val="left" w:pos="2240"/>
        </w:tabs>
        <w:ind w:right="170"/>
        <w:jc w:val="both"/>
        <w:rPr>
          <w:rFonts w:ascii="Traditional Arabic" w:eastAsia="Times New Roman" w:hAnsi="Traditional Arabic" w:cs="Traditional Arabic"/>
          <w:b/>
          <w:bCs/>
          <w:sz w:val="32"/>
          <w:szCs w:val="32"/>
          <w:rtl/>
          <w:lang w:val="en-GB" w:bidi="ar-YE"/>
        </w:rPr>
      </w:pPr>
      <w:r w:rsidRPr="00E628A8">
        <w:rPr>
          <w:rFonts w:ascii="Traditional Arabic" w:eastAsia="Times New Roman" w:hAnsi="Traditional Arabic" w:cs="Traditional Arabic"/>
          <w:b/>
          <w:bCs/>
          <w:sz w:val="32"/>
          <w:szCs w:val="32"/>
        </w:rPr>
        <w:t>3</w:t>
      </w:r>
      <w:r w:rsidRPr="00E628A8">
        <w:rPr>
          <w:rFonts w:ascii="Traditional Arabic" w:eastAsia="Times New Roman" w:hAnsi="Traditional Arabic" w:cs="Traditional Arabic"/>
          <w:b/>
          <w:bCs/>
          <w:sz w:val="32"/>
          <w:szCs w:val="32"/>
          <w:rtl/>
          <w:lang w:bidi="ar-YE"/>
        </w:rPr>
        <w:t>-</w:t>
      </w:r>
      <w:r w:rsidRPr="00E628A8">
        <w:rPr>
          <w:rFonts w:ascii="Traditional Arabic" w:eastAsia="Times New Roman" w:hAnsi="Traditional Arabic" w:cs="Traditional Arabic"/>
          <w:b/>
          <w:bCs/>
          <w:sz w:val="32"/>
          <w:szCs w:val="32"/>
          <w:rtl/>
        </w:rPr>
        <w:t xml:space="preserve"> فرضيات البحث:</w:t>
      </w:r>
    </w:p>
    <w:p w:rsidR="00E628A8" w:rsidRPr="00E628A8" w:rsidRDefault="00E628A8" w:rsidP="00817F7B">
      <w:pPr>
        <w:tabs>
          <w:tab w:val="left" w:pos="2240"/>
        </w:tabs>
        <w:ind w:right="170"/>
        <w:jc w:val="both"/>
        <w:rPr>
          <w:rFonts w:ascii="Traditional Arabic" w:eastAsia="Times New Roman" w:hAnsi="Traditional Arabic" w:cs="Traditional Arabic"/>
          <w:sz w:val="28"/>
          <w:szCs w:val="28"/>
          <w:rtl/>
          <w:lang w:bidi="ar-YE"/>
        </w:rPr>
      </w:pPr>
      <w:r w:rsidRPr="00E628A8">
        <w:rPr>
          <w:rFonts w:ascii="Traditional Arabic" w:eastAsia="Times New Roman" w:hAnsi="Traditional Arabic" w:cs="Traditional Arabic"/>
          <w:sz w:val="32"/>
          <w:szCs w:val="32"/>
          <w:rtl/>
          <w:lang w:val="en-GB" w:bidi="ar-YE"/>
        </w:rPr>
        <w:t xml:space="preserve">   يعرف الفرض بانه التوقع او التنبؤ او احتمال اجابة مؤقتة للبحث، وهو عبارة عن الاجابة المحتملة للمشكلة المطروحة والتي يتناولها الباحث بالدراسة، وهي التي تعطي لنا نظرة حول العمل الميداني، اي انها بمثابة نقطة مرور من العمل النظري الى العمل الميداني، فصياغة الفرض تؤدي الى اختيار الادوات المناسبة للعمل. </w:t>
      </w:r>
      <w:r w:rsidRPr="00E628A8">
        <w:rPr>
          <w:rFonts w:ascii="Traditional Arabic" w:eastAsia="Times New Roman" w:hAnsi="Traditional Arabic" w:cs="Traditional Arabic"/>
          <w:sz w:val="28"/>
          <w:szCs w:val="28"/>
          <w:rtl/>
          <w:lang w:val="en-GB" w:bidi="ar-YE"/>
        </w:rPr>
        <w:t xml:space="preserve">(بوداود عبد اليمين، عطاء الله احمد، </w:t>
      </w:r>
      <w:r w:rsidRPr="00E628A8">
        <w:rPr>
          <w:rFonts w:ascii="Times New Roman" w:eastAsia="Times New Roman" w:hAnsi="Times New Roman" w:cs="Times New Roman"/>
          <w:sz w:val="24"/>
          <w:szCs w:val="24"/>
          <w:lang w:bidi="ar-YE"/>
        </w:rPr>
        <w:t>2009</w:t>
      </w:r>
      <w:r w:rsidRPr="00E628A8">
        <w:rPr>
          <w:rFonts w:ascii="Times New Roman" w:eastAsia="Times New Roman" w:hAnsi="Times New Roman" w:cs="Times New Roman"/>
          <w:sz w:val="28"/>
          <w:szCs w:val="28"/>
          <w:rtl/>
          <w:lang w:bidi="ar-YE"/>
        </w:rPr>
        <w:t xml:space="preserve">، </w:t>
      </w:r>
      <w:r w:rsidRPr="00817F7B">
        <w:rPr>
          <w:rFonts w:ascii="Traditional Arabic" w:eastAsia="Times New Roman" w:hAnsi="Traditional Arabic" w:cs="Traditional Arabic"/>
          <w:sz w:val="28"/>
          <w:szCs w:val="28"/>
          <w:rtl/>
          <w:lang w:bidi="ar-YE"/>
        </w:rPr>
        <w:t>ص</w:t>
      </w:r>
      <w:r w:rsidRPr="00E628A8">
        <w:rPr>
          <w:rFonts w:ascii="Times New Roman" w:eastAsia="Times New Roman" w:hAnsi="Times New Roman" w:cs="Times New Roman"/>
          <w:sz w:val="24"/>
          <w:szCs w:val="24"/>
          <w:lang w:bidi="ar-YE"/>
        </w:rPr>
        <w:t>61</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hint="cs"/>
          <w:sz w:val="28"/>
          <w:szCs w:val="28"/>
          <w:rtl/>
          <w:lang w:bidi="ar-YE"/>
        </w:rPr>
        <w:t>.</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 xml:space="preserve">     ومن خلال هذا التعريف نقترح فرضية عامة وفرضيات جزئية وهي كما يلي:</w:t>
      </w:r>
    </w:p>
    <w:p w:rsidR="00E628A8" w:rsidRPr="00E628A8" w:rsidRDefault="00E628A8" w:rsidP="00E628A8">
      <w:pPr>
        <w:tabs>
          <w:tab w:val="left" w:pos="2240"/>
        </w:tabs>
        <w:ind w:right="170"/>
        <w:jc w:val="both"/>
        <w:rPr>
          <w:rFonts w:ascii="Traditional Arabic" w:eastAsia="Times New Roman" w:hAnsi="Traditional Arabic" w:cs="Traditional Arabic"/>
          <w:b/>
          <w:bCs/>
          <w:sz w:val="32"/>
          <w:szCs w:val="32"/>
          <w:u w:val="single"/>
          <w:rtl/>
          <w:lang w:val="en-GB"/>
        </w:rPr>
      </w:pPr>
      <w:r w:rsidRPr="00E628A8">
        <w:rPr>
          <w:rFonts w:ascii="Traditional Arabic" w:eastAsia="Times New Roman" w:hAnsi="Traditional Arabic" w:cs="Traditional Arabic"/>
          <w:sz w:val="32"/>
          <w:szCs w:val="32"/>
          <w:rtl/>
        </w:rPr>
        <w:t xml:space="preserve"> </w:t>
      </w:r>
      <w:r w:rsidRPr="00E628A8">
        <w:rPr>
          <w:rFonts w:ascii="Traditional Arabic" w:eastAsia="Times New Roman" w:hAnsi="Traditional Arabic" w:cs="Traditional Arabic"/>
          <w:sz w:val="32"/>
          <w:szCs w:val="32"/>
          <w:rtl/>
          <w:lang w:bidi="ar-YE"/>
        </w:rPr>
        <w:t xml:space="preserve"> - </w:t>
      </w:r>
      <w:r w:rsidRPr="00E628A8">
        <w:rPr>
          <w:rFonts w:ascii="Traditional Arabic" w:eastAsia="Times New Roman" w:hAnsi="Traditional Arabic" w:cs="Traditional Arabic"/>
          <w:sz w:val="32"/>
          <w:szCs w:val="32"/>
          <w:rtl/>
        </w:rPr>
        <w:t>الفرضية العامة: هناك نقص في تنفيذ استراتيجيات التسويق بالكفاءة والفعالية المطلوبة من قبل المؤسسات الرياضية.</w:t>
      </w:r>
    </w:p>
    <w:p w:rsidR="00E628A8" w:rsidRPr="00E628A8" w:rsidRDefault="00E628A8" w:rsidP="00E628A8">
      <w:pPr>
        <w:tabs>
          <w:tab w:val="left" w:pos="2240"/>
        </w:tabs>
        <w:ind w:right="170"/>
        <w:jc w:val="both"/>
        <w:rPr>
          <w:rFonts w:ascii="Traditional Arabic" w:eastAsia="Times New Roman" w:hAnsi="Traditional Arabic" w:cs="Traditional Arabic"/>
          <w:b/>
          <w:bCs/>
          <w:sz w:val="32"/>
          <w:szCs w:val="32"/>
          <w:rtl/>
          <w:lang w:val="en-GB"/>
        </w:rPr>
      </w:pPr>
      <w:r w:rsidRPr="00E628A8">
        <w:rPr>
          <w:rFonts w:ascii="Traditional Arabic" w:eastAsia="Times New Roman" w:hAnsi="Traditional Arabic" w:cs="Traditional Arabic"/>
          <w:b/>
          <w:bCs/>
          <w:sz w:val="32"/>
          <w:szCs w:val="32"/>
          <w:rtl/>
          <w:lang w:val="en-GB"/>
        </w:rPr>
        <w:t>الفرضيات الجزئية:</w:t>
      </w:r>
    </w:p>
    <w:p w:rsidR="00E628A8" w:rsidRPr="00E628A8" w:rsidRDefault="00E628A8" w:rsidP="00E628A8">
      <w:pPr>
        <w:tabs>
          <w:tab w:val="left" w:pos="2240"/>
        </w:tabs>
        <w:ind w:right="170"/>
        <w:jc w:val="both"/>
        <w:rPr>
          <w:rFonts w:ascii="Traditional Arabic" w:eastAsia="Times New Roman" w:hAnsi="Traditional Arabic" w:cs="Traditional Arabic"/>
          <w:b/>
          <w:bCs/>
          <w:sz w:val="32"/>
          <w:szCs w:val="32"/>
          <w:u w:val="single"/>
          <w:rtl/>
          <w:lang w:val="en-GB"/>
        </w:rPr>
      </w:pPr>
      <w:r w:rsidRPr="00E628A8">
        <w:rPr>
          <w:rFonts w:ascii="Traditional Arabic" w:eastAsia="Times New Roman" w:hAnsi="Traditional Arabic" w:cs="Traditional Arabic"/>
          <w:sz w:val="32"/>
          <w:szCs w:val="32"/>
        </w:rPr>
        <w:t>1-3</w:t>
      </w:r>
      <w:r w:rsidRPr="00E628A8">
        <w:rPr>
          <w:rFonts w:ascii="Traditional Arabic" w:eastAsia="Times New Roman" w:hAnsi="Traditional Arabic" w:cs="Traditional Arabic"/>
          <w:sz w:val="32"/>
          <w:szCs w:val="32"/>
          <w:rtl/>
          <w:lang w:bidi="ar-YE"/>
        </w:rPr>
        <w:t xml:space="preserve"> -</w:t>
      </w:r>
      <w:r w:rsidRPr="00E628A8">
        <w:rPr>
          <w:rFonts w:ascii="Traditional Arabic" w:eastAsia="Times New Roman" w:hAnsi="Traditional Arabic" w:cs="Traditional Arabic"/>
          <w:sz w:val="32"/>
          <w:szCs w:val="32"/>
          <w:rtl/>
        </w:rPr>
        <w:t xml:space="preserve"> </w:t>
      </w:r>
      <w:r w:rsidRPr="00E628A8">
        <w:rPr>
          <w:rFonts w:ascii="Traditional Arabic" w:eastAsia="Times New Roman" w:hAnsi="Traditional Arabic" w:cs="Traditional Arabic"/>
          <w:sz w:val="32"/>
          <w:szCs w:val="32"/>
          <w:rtl/>
          <w:lang w:val="en-GB"/>
        </w:rPr>
        <w:t>لا يتم دراسة الوضع</w:t>
      </w:r>
      <w:r w:rsidRPr="00E628A8">
        <w:rPr>
          <w:rFonts w:ascii="Traditional Arabic" w:eastAsia="Times New Roman" w:hAnsi="Traditional Arabic" w:cs="Traditional Arabic"/>
          <w:sz w:val="32"/>
          <w:szCs w:val="32"/>
          <w:rtl/>
        </w:rPr>
        <w:t xml:space="preserve"> للبيئة التسويقية الداخلية والمحيط (البيئة الخارجية) للمؤسسة الرياضية</w:t>
      </w:r>
      <w:r w:rsidRPr="00E628A8">
        <w:rPr>
          <w:rFonts w:ascii="Traditional Arabic" w:eastAsia="Times New Roman" w:hAnsi="Traditional Arabic" w:cs="Traditional Arabic"/>
          <w:sz w:val="32"/>
          <w:szCs w:val="32"/>
          <w:rtl/>
          <w:lang w:val="en-GB"/>
        </w:rPr>
        <w:t>.</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2-3</w:t>
      </w:r>
      <w:r w:rsidRPr="00E628A8">
        <w:rPr>
          <w:rFonts w:ascii="Traditional Arabic" w:eastAsia="Times New Roman" w:hAnsi="Traditional Arabic" w:cs="Traditional Arabic"/>
          <w:sz w:val="32"/>
          <w:szCs w:val="32"/>
          <w:rtl/>
        </w:rPr>
        <w:t xml:space="preserve"> - لا تتبع المؤسسات الرياضية الطرق العلمية لتنفيذ استراتيجياتها التسويقية.</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lastRenderedPageBreak/>
        <w:t>3-3</w:t>
      </w:r>
      <w:r w:rsidRPr="00E628A8">
        <w:rPr>
          <w:rFonts w:ascii="Traditional Arabic" w:eastAsia="Times New Roman" w:hAnsi="Traditional Arabic" w:cs="Traditional Arabic"/>
          <w:sz w:val="32"/>
          <w:szCs w:val="32"/>
          <w:rtl/>
          <w:lang w:bidi="ar-YE"/>
        </w:rPr>
        <w:t xml:space="preserve"> - </w:t>
      </w:r>
      <w:r w:rsidRPr="00E628A8">
        <w:rPr>
          <w:rFonts w:ascii="Traditional Arabic" w:eastAsia="Times New Roman" w:hAnsi="Traditional Arabic" w:cs="Traditional Arabic"/>
          <w:sz w:val="32"/>
          <w:szCs w:val="32"/>
          <w:rtl/>
        </w:rPr>
        <w:t>لا تهتم المؤسسات الرياضية بتحديد الموازنة التسويقية.</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4-3</w:t>
      </w:r>
      <w:r w:rsidRPr="00E628A8">
        <w:rPr>
          <w:rFonts w:ascii="Traditional Arabic" w:eastAsia="Times New Roman" w:hAnsi="Traditional Arabic" w:cs="Traditional Arabic"/>
          <w:sz w:val="32"/>
          <w:szCs w:val="32"/>
          <w:rtl/>
          <w:lang w:bidi="ar-YE"/>
        </w:rPr>
        <w:t xml:space="preserve"> - </w:t>
      </w:r>
      <w:r w:rsidRPr="00E628A8">
        <w:rPr>
          <w:rFonts w:ascii="Traditional Arabic" w:eastAsia="Times New Roman" w:hAnsi="Traditional Arabic" w:cs="Traditional Arabic"/>
          <w:sz w:val="32"/>
          <w:szCs w:val="32"/>
          <w:rtl/>
        </w:rPr>
        <w:t xml:space="preserve">لا </w:t>
      </w:r>
      <w:r w:rsidRPr="00E628A8">
        <w:rPr>
          <w:rFonts w:ascii="Traditional Arabic" w:eastAsia="Times New Roman" w:hAnsi="Traditional Arabic" w:cs="Traditional Arabic"/>
          <w:sz w:val="32"/>
          <w:szCs w:val="32"/>
          <w:rtl/>
          <w:lang w:bidi="ar-YE"/>
        </w:rPr>
        <w:t xml:space="preserve">تهتم المؤسسات الرياضية </w:t>
      </w:r>
      <w:r w:rsidRPr="00E628A8">
        <w:rPr>
          <w:rFonts w:ascii="Traditional Arabic" w:eastAsia="Times New Roman" w:hAnsi="Traditional Arabic" w:cs="Traditional Arabic"/>
          <w:sz w:val="32"/>
          <w:szCs w:val="32"/>
          <w:rtl/>
        </w:rPr>
        <w:t xml:space="preserve"> بالمزيج التسويقي الرياضي. </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5-3</w:t>
      </w:r>
      <w:r w:rsidRPr="00E628A8">
        <w:rPr>
          <w:rFonts w:ascii="Traditional Arabic" w:eastAsia="Times New Roman" w:hAnsi="Traditional Arabic" w:cs="Traditional Arabic"/>
          <w:sz w:val="32"/>
          <w:szCs w:val="32"/>
          <w:rtl/>
          <w:lang w:bidi="ar-YE"/>
        </w:rPr>
        <w:t xml:space="preserve"> –  </w:t>
      </w:r>
      <w:r w:rsidRPr="00E628A8">
        <w:rPr>
          <w:rFonts w:ascii="Traditional Arabic" w:eastAsia="Times New Roman" w:hAnsi="Traditional Arabic" w:cs="Traditional Arabic"/>
          <w:sz w:val="32"/>
          <w:szCs w:val="32"/>
          <w:rtl/>
        </w:rPr>
        <w:t>لا تقوم وسائل الاعلام بدورها الايجابي في خدمة النشاط التسويقي للمؤسسات الرياضية.</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6-3</w:t>
      </w:r>
      <w:r w:rsidRPr="00E628A8">
        <w:rPr>
          <w:rFonts w:ascii="Traditional Arabic" w:eastAsia="Times New Roman" w:hAnsi="Traditional Arabic" w:cs="Traditional Arabic"/>
          <w:sz w:val="32"/>
          <w:szCs w:val="32"/>
          <w:rtl/>
          <w:lang w:bidi="ar-YE"/>
        </w:rPr>
        <w:t>- لا تهتم المؤسسات الرياضية ب</w:t>
      </w:r>
      <w:r w:rsidRPr="00E628A8">
        <w:rPr>
          <w:rFonts w:ascii="Traditional Arabic" w:eastAsia="Times New Roman" w:hAnsi="Traditional Arabic" w:cs="Traditional Arabic"/>
          <w:sz w:val="32"/>
          <w:szCs w:val="32"/>
          <w:rtl/>
        </w:rPr>
        <w:t>العوامل الجاذبة للمؤسسات التجارية لرعاية النشاط الرياضي للمؤسسات الرياضية.</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lang w:bidi="ar-YE"/>
        </w:rPr>
        <w:t>7-3</w:t>
      </w:r>
      <w:r w:rsidRPr="00E628A8">
        <w:rPr>
          <w:rFonts w:ascii="Traditional Arabic" w:eastAsia="Times New Roman" w:hAnsi="Traditional Arabic" w:cs="Traditional Arabic"/>
          <w:sz w:val="32"/>
          <w:szCs w:val="32"/>
          <w:rtl/>
          <w:lang w:bidi="ar-YE"/>
        </w:rPr>
        <w:t>- المؤسسات الرياضية لا تقوم بتقييم ومتابعة تنفيذ استراتيجيات وخطط التسويق الرياضي.</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b/>
          <w:bCs/>
          <w:sz w:val="32"/>
          <w:szCs w:val="32"/>
        </w:rPr>
        <w:t>4</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ماهية وأهمية البحث:</w:t>
      </w:r>
    </w:p>
    <w:p w:rsidR="00E628A8" w:rsidRPr="00E628A8" w:rsidRDefault="00E628A8" w:rsidP="00E628A8">
      <w:pPr>
        <w:tabs>
          <w:tab w:val="left" w:pos="2240"/>
        </w:tabs>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     ربط التسويق الرياضي بالدراسات العلمية الاكاديمية له اثرة في الارتقاء بمستوى التخطيط والتنفيذ والمتابعة والتقويم في المجال الرياضي والتسويقي, تتناول هذه الدراسة دور استراتيجيات التسويق الرياضي في تحسين اداء المؤسسات الرياضية، وتحليل البيئة التسويقية مع تحديد الفرص التسويقية وتحديد أولوياتها. وتفيد هذه الدراسة في استخدام المزيج التسويقي المناسب للتسويق الرياضي وتزيد من أهمية إعداد الاستراتيجية التسويقية نظرا لحدة المنافسة، وتكمن اهمية هذا البحث كالتالي:</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Pr>
        <w:t>1</w:t>
      </w:r>
      <w:r w:rsidRPr="00E628A8">
        <w:rPr>
          <w:rFonts w:ascii="Traditional Arabic" w:eastAsia="Times New Roman" w:hAnsi="Traditional Arabic" w:cs="Traditional Arabic"/>
          <w:sz w:val="32"/>
          <w:szCs w:val="32"/>
          <w:lang w:bidi="ar-YE"/>
        </w:rPr>
        <w:t>-4</w:t>
      </w:r>
      <w:r w:rsidRPr="00E628A8">
        <w:rPr>
          <w:rFonts w:ascii="Traditional Arabic" w:eastAsia="Times New Roman" w:hAnsi="Traditional Arabic" w:cs="Traditional Arabic"/>
          <w:sz w:val="32"/>
          <w:szCs w:val="32"/>
          <w:rtl/>
        </w:rPr>
        <w:t xml:space="preserve"> - لم يحظ النشاط التسويقي في المجال الرياضي ونظامه في الجمهورية اليمنية بالعناية الكافية من جانب الباحثين والمهتمين في حدود علم الباحث، بالرغم من أهمية هذا النشاط، الأمر الذي يعتبر هذا البحث إضافة جديدة للمكتبة، ويمكن أن تستفيد منه المؤسسات الرياضية. </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Pr>
        <w:t>2-4</w:t>
      </w:r>
      <w:r w:rsidRPr="00E628A8">
        <w:rPr>
          <w:rFonts w:ascii="Traditional Arabic" w:eastAsia="Times New Roman" w:hAnsi="Traditional Arabic" w:cs="Traditional Arabic"/>
          <w:sz w:val="32"/>
          <w:szCs w:val="32"/>
          <w:rtl/>
          <w:lang w:bidi="ar-YE"/>
        </w:rPr>
        <w:t xml:space="preserve"> - </w:t>
      </w:r>
      <w:r w:rsidRPr="00E628A8">
        <w:rPr>
          <w:rFonts w:ascii="Traditional Arabic" w:eastAsia="Times New Roman" w:hAnsi="Traditional Arabic" w:cs="Traditional Arabic"/>
          <w:sz w:val="32"/>
          <w:szCs w:val="32"/>
          <w:rtl/>
        </w:rPr>
        <w:t>معرفة الاستراتيجيات التسويقية للمؤسسات الرياضية.</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Pr>
        <w:t>3-4</w:t>
      </w:r>
      <w:r w:rsidRPr="00E628A8">
        <w:rPr>
          <w:rFonts w:ascii="Traditional Arabic" w:eastAsia="Times New Roman" w:hAnsi="Traditional Arabic" w:cs="Traditional Arabic"/>
          <w:sz w:val="32"/>
          <w:szCs w:val="32"/>
          <w:rtl/>
          <w:lang w:bidi="ar-YE"/>
        </w:rPr>
        <w:t xml:space="preserve"> - </w:t>
      </w:r>
      <w:r w:rsidRPr="00E628A8">
        <w:rPr>
          <w:rFonts w:ascii="Traditional Arabic" w:eastAsia="Times New Roman" w:hAnsi="Traditional Arabic" w:cs="Traditional Arabic"/>
          <w:sz w:val="32"/>
          <w:szCs w:val="32"/>
          <w:rtl/>
        </w:rPr>
        <w:t>تفيد مسئولي المؤسسات الرياضية بضرورة التعرف على سوق وعملاء الخدمة الرياضية.</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Pr>
        <w:t>4-4</w:t>
      </w:r>
      <w:r w:rsidRPr="00E628A8">
        <w:rPr>
          <w:rFonts w:ascii="Traditional Arabic" w:eastAsia="Times New Roman" w:hAnsi="Traditional Arabic" w:cs="Traditional Arabic"/>
          <w:sz w:val="32"/>
          <w:szCs w:val="32"/>
          <w:rtl/>
        </w:rPr>
        <w:t xml:space="preserve"> </w:t>
      </w:r>
      <w:r w:rsidRPr="00E628A8">
        <w:rPr>
          <w:rFonts w:ascii="Traditional Arabic" w:eastAsia="Times New Roman" w:hAnsi="Traditional Arabic" w:cs="Traditional Arabic"/>
          <w:sz w:val="32"/>
          <w:szCs w:val="32"/>
          <w:rtl/>
          <w:lang w:bidi="ar-YE"/>
        </w:rPr>
        <w:t xml:space="preserve"> - </w:t>
      </w:r>
      <w:r w:rsidRPr="00E628A8">
        <w:rPr>
          <w:rFonts w:ascii="Traditional Arabic" w:eastAsia="Times New Roman" w:hAnsi="Traditional Arabic" w:cs="Traditional Arabic"/>
          <w:sz w:val="32"/>
          <w:szCs w:val="32"/>
          <w:rtl/>
        </w:rPr>
        <w:t>معرفة المزيج التسويقي المناسب بالمؤسسات الرياضية.</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Pr>
        <w:t>5-4</w:t>
      </w:r>
      <w:r w:rsidRPr="00E628A8">
        <w:rPr>
          <w:rFonts w:ascii="Traditional Arabic" w:eastAsia="Times New Roman" w:hAnsi="Traditional Arabic" w:cs="Traditional Arabic"/>
          <w:sz w:val="32"/>
          <w:szCs w:val="32"/>
          <w:rtl/>
          <w:lang w:bidi="ar-YE"/>
        </w:rPr>
        <w:t xml:space="preserve"> - </w:t>
      </w:r>
      <w:r w:rsidRPr="00E628A8">
        <w:rPr>
          <w:rFonts w:ascii="Traditional Arabic" w:eastAsia="Times New Roman" w:hAnsi="Traditional Arabic" w:cs="Traditional Arabic"/>
          <w:sz w:val="32"/>
          <w:szCs w:val="32"/>
          <w:rtl/>
        </w:rPr>
        <w:t>محاولة الاسهام في سد جزء من الفراغ الموجود بالمكتبة العربية حول هذا الموضوع</w:t>
      </w:r>
      <w:r w:rsidRPr="00E628A8">
        <w:rPr>
          <w:rFonts w:ascii="Traditional Arabic" w:eastAsia="Times New Roman" w:hAnsi="Traditional Arabic" w:cs="Traditional Arabic"/>
          <w:sz w:val="32"/>
          <w:szCs w:val="32"/>
          <w:rtl/>
          <w:lang w:bidi="ar-YE"/>
        </w:rPr>
        <w:t>.</w:t>
      </w:r>
    </w:p>
    <w:p w:rsidR="00E628A8" w:rsidRPr="00E628A8" w:rsidRDefault="00E628A8" w:rsidP="00E628A8">
      <w:pPr>
        <w:tabs>
          <w:tab w:val="left" w:pos="2240"/>
        </w:tabs>
        <w:ind w:right="170"/>
        <w:contextualSpacing/>
        <w:jc w:val="both"/>
        <w:rPr>
          <w:rFonts w:ascii="Traditional Arabic" w:eastAsia="Times New Roman" w:hAnsi="Traditional Arabic" w:cs="Traditional Arabic"/>
          <w:b/>
          <w:bCs/>
          <w:color w:val="000000"/>
          <w:sz w:val="32"/>
          <w:szCs w:val="32"/>
          <w:rtl/>
          <w:lang w:bidi="ar-YE"/>
        </w:rPr>
      </w:pPr>
      <w:r w:rsidRPr="00E628A8">
        <w:rPr>
          <w:rFonts w:ascii="Traditional Arabic" w:eastAsia="Times New Roman" w:hAnsi="Traditional Arabic" w:cs="Traditional Arabic"/>
          <w:b/>
          <w:bCs/>
          <w:color w:val="000000"/>
          <w:sz w:val="32"/>
          <w:szCs w:val="32"/>
          <w:rtl/>
          <w:lang w:bidi="ar-YE"/>
        </w:rPr>
        <w:t xml:space="preserve"> </w:t>
      </w:r>
      <w:r w:rsidRPr="00E628A8">
        <w:rPr>
          <w:rFonts w:ascii="Traditional Arabic" w:eastAsia="Times New Roman" w:hAnsi="Traditional Arabic" w:cs="Traditional Arabic"/>
          <w:b/>
          <w:bCs/>
          <w:color w:val="000000"/>
          <w:sz w:val="32"/>
          <w:szCs w:val="32"/>
          <w:lang w:bidi="ar-YE"/>
        </w:rPr>
        <w:t>5</w:t>
      </w:r>
      <w:r w:rsidRPr="00E628A8">
        <w:rPr>
          <w:rFonts w:ascii="Traditional Arabic" w:eastAsia="Times New Roman" w:hAnsi="Traditional Arabic" w:cs="Traditional Arabic"/>
          <w:b/>
          <w:bCs/>
          <w:color w:val="000000"/>
          <w:sz w:val="32"/>
          <w:szCs w:val="32"/>
          <w:rtl/>
          <w:lang w:bidi="ar-YE"/>
        </w:rPr>
        <w:t>- اسباب اختيار الموضوع:</w:t>
      </w:r>
    </w:p>
    <w:p w:rsidR="00E628A8" w:rsidRPr="00E628A8" w:rsidRDefault="00E628A8" w:rsidP="00E628A8">
      <w:pPr>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Pr>
        <w:t>-1-5</w:t>
      </w:r>
      <w:r w:rsidRPr="00E628A8">
        <w:rPr>
          <w:rFonts w:ascii="Traditional Arabic" w:eastAsia="Times New Roman" w:hAnsi="Traditional Arabic" w:cs="Traditional Arabic"/>
          <w:sz w:val="32"/>
          <w:szCs w:val="32"/>
          <w:rtl/>
        </w:rPr>
        <w:t xml:space="preserve"> </w:t>
      </w:r>
      <w:r w:rsidRPr="00E628A8">
        <w:rPr>
          <w:rFonts w:ascii="Traditional Arabic" w:eastAsia="Times New Roman" w:hAnsi="Traditional Arabic" w:cs="Traditional Arabic"/>
          <w:sz w:val="32"/>
          <w:szCs w:val="32"/>
          <w:rtl/>
          <w:lang w:bidi="ar-YE"/>
        </w:rPr>
        <w:t>حداثة الموضوع بالنسبة للمؤسسات الرياضية اليمنية.</w:t>
      </w:r>
      <w:r w:rsidRPr="00E628A8">
        <w:rPr>
          <w:rFonts w:ascii="Traditional Arabic" w:eastAsia="Times New Roman" w:hAnsi="Traditional Arabic" w:cs="Traditional Arabic"/>
          <w:sz w:val="32"/>
          <w:szCs w:val="32"/>
          <w:rtl/>
        </w:rPr>
        <w:t xml:space="preserve"> </w:t>
      </w:r>
    </w:p>
    <w:p w:rsidR="00E628A8" w:rsidRPr="00E628A8" w:rsidRDefault="00E628A8" w:rsidP="00E628A8">
      <w:pPr>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Pr>
        <w:lastRenderedPageBreak/>
        <w:t xml:space="preserve"> -2-5</w:t>
      </w:r>
      <w:r w:rsidRPr="00E628A8">
        <w:rPr>
          <w:rFonts w:ascii="Traditional Arabic" w:eastAsia="Times New Roman" w:hAnsi="Traditional Arabic" w:cs="Traditional Arabic"/>
          <w:sz w:val="32"/>
          <w:szCs w:val="32"/>
          <w:rtl/>
          <w:lang w:bidi="ar-YE"/>
        </w:rPr>
        <w:t xml:space="preserve"> الرغبة في معرفة واقع المؤسسات الرياضية اليمنية ومدى استخدامها لاستراتيجية التسويق كأداة لتعزيز مواردها وقدرتها التنافسية.</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 xml:space="preserve"> -3-5</w:t>
      </w:r>
      <w:r w:rsidRPr="00E628A8">
        <w:rPr>
          <w:rFonts w:ascii="Traditional Arabic" w:eastAsia="Times New Roman" w:hAnsi="Traditional Arabic" w:cs="Traditional Arabic"/>
          <w:sz w:val="32"/>
          <w:szCs w:val="32"/>
          <w:rtl/>
        </w:rPr>
        <w:t>غياب الدراسات التي تناولت هذا الموضوع في بلادنا في ما يتعلق بالجانب الرياضي.</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-4-5</w:t>
      </w:r>
      <w:r w:rsidRPr="00E628A8">
        <w:rPr>
          <w:rFonts w:ascii="Traditional Arabic" w:eastAsia="Times New Roman" w:hAnsi="Traditional Arabic" w:cs="Traditional Arabic"/>
          <w:sz w:val="32"/>
          <w:szCs w:val="32"/>
          <w:rtl/>
        </w:rPr>
        <w:t xml:space="preserve"> ميولي ورغبتي الشخصية بهذا الموضوع بالذات لأهميته في دعم وتطوير الرياضة.</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Pr>
        <w:t>5-5</w:t>
      </w:r>
      <w:r w:rsidRPr="00E628A8">
        <w:rPr>
          <w:rFonts w:ascii="Traditional Arabic" w:eastAsia="Times New Roman" w:hAnsi="Traditional Arabic" w:cs="Traditional Arabic"/>
          <w:sz w:val="32"/>
          <w:szCs w:val="32"/>
          <w:rtl/>
          <w:lang w:bidi="ar-YE"/>
        </w:rPr>
        <w:t>- اهمية التسويق الرياضي في تنمية وتطوير الرياضة.</w:t>
      </w:r>
    </w:p>
    <w:p w:rsidR="00E628A8" w:rsidRPr="00E628A8" w:rsidRDefault="00E628A8" w:rsidP="00E628A8">
      <w:pPr>
        <w:tabs>
          <w:tab w:val="left" w:pos="2240"/>
        </w:tabs>
        <w:ind w:right="170"/>
        <w:contextualSpacing/>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lang w:bidi="ar-YE"/>
        </w:rPr>
        <w:t>6</w:t>
      </w:r>
      <w:r w:rsidRPr="00E628A8">
        <w:rPr>
          <w:rFonts w:ascii="Traditional Arabic" w:eastAsia="Times New Roman" w:hAnsi="Traditional Arabic" w:cs="Traditional Arabic"/>
          <w:b/>
          <w:bCs/>
          <w:sz w:val="32"/>
          <w:szCs w:val="32"/>
          <w:rtl/>
          <w:lang w:bidi="ar-YE"/>
        </w:rPr>
        <w:t>- مصطلحات البحث:</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b/>
          <w:bCs/>
          <w:sz w:val="32"/>
          <w:szCs w:val="32"/>
          <w:rtl/>
          <w:lang w:val="en-GB" w:bidi="ar-YE"/>
        </w:rPr>
      </w:pPr>
      <w:r w:rsidRPr="00E628A8">
        <w:rPr>
          <w:rFonts w:ascii="Traditional Arabic" w:eastAsia="Times New Roman" w:hAnsi="Traditional Arabic" w:cs="Traditional Arabic"/>
          <w:b/>
          <w:bCs/>
          <w:sz w:val="32"/>
          <w:szCs w:val="32"/>
          <w:rtl/>
        </w:rPr>
        <w:t>الاستراتيجية</w:t>
      </w:r>
      <w:r w:rsidRPr="00E628A8">
        <w:rPr>
          <w:rFonts w:ascii="Times New Roman" w:eastAsia="Times New Roman" w:hAnsi="Times New Roman" w:cs="Times New Roman"/>
          <w:b/>
          <w:bCs/>
          <w:sz w:val="28"/>
          <w:szCs w:val="28"/>
        </w:rPr>
        <w:t>(</w:t>
      </w:r>
      <w:r w:rsidRPr="00E628A8">
        <w:rPr>
          <w:rFonts w:ascii="Times New Roman" w:eastAsia="Times New Roman" w:hAnsi="Times New Roman" w:cs="Times New Roman"/>
          <w:b/>
          <w:bCs/>
          <w:sz w:val="28"/>
          <w:szCs w:val="28"/>
          <w:lang w:val="en-GB"/>
        </w:rPr>
        <w:t xml:space="preserve">strategic)    </w:t>
      </w:r>
      <w:r w:rsidRPr="00E628A8">
        <w:rPr>
          <w:rFonts w:ascii="Times New Roman" w:eastAsia="Times New Roman" w:hAnsi="Times New Roman" w:cs="Times New Roman"/>
          <w:b/>
          <w:bCs/>
          <w:sz w:val="28"/>
          <w:szCs w:val="28"/>
          <w:rtl/>
          <w:lang w:val="en-GB" w:bidi="ar-YE"/>
        </w:rPr>
        <w:t>:</w:t>
      </w:r>
    </w:p>
    <w:p w:rsidR="00E628A8" w:rsidRPr="00E628A8" w:rsidRDefault="00E628A8" w:rsidP="00E628A8">
      <w:pPr>
        <w:ind w:right="170"/>
        <w:jc w:val="both"/>
        <w:rPr>
          <w:rFonts w:ascii="Traditional Arabic" w:eastAsia="Times New Roman" w:hAnsi="Traditional Arabic" w:cs="Traditional Arabic"/>
          <w:b/>
          <w:bCs/>
          <w:sz w:val="32"/>
          <w:szCs w:val="32"/>
          <w:rtl/>
          <w:lang w:val="en-GB" w:bidi="ar-YE"/>
        </w:rPr>
      </w:pPr>
      <w:r w:rsidRPr="00E628A8">
        <w:rPr>
          <w:rFonts w:ascii="Traditional Arabic" w:eastAsia="Times New Roman" w:hAnsi="Traditional Arabic" w:cs="Traditional Arabic"/>
          <w:b/>
          <w:bCs/>
          <w:sz w:val="32"/>
          <w:szCs w:val="32"/>
          <w:rtl/>
          <w:lang w:val="en-GB" w:bidi="ar-YE"/>
        </w:rPr>
        <w:t xml:space="preserve">لغة: </w:t>
      </w:r>
      <w:r w:rsidRPr="00E628A8">
        <w:rPr>
          <w:rFonts w:ascii="Traditional Arabic" w:eastAsia="Calibri" w:hAnsi="Traditional Arabic" w:cs="Traditional Arabic"/>
          <w:sz w:val="32"/>
          <w:szCs w:val="32"/>
          <w:rtl/>
        </w:rPr>
        <w:t>تعرف الاستراتيجية لغويا:</w:t>
      </w:r>
    </w:p>
    <w:p w:rsidR="00E628A8" w:rsidRPr="00E628A8" w:rsidRDefault="00E628A8" w:rsidP="00E628A8">
      <w:pPr>
        <w:jc w:val="both"/>
        <w:rPr>
          <w:rFonts w:ascii="Traditional Arabic" w:eastAsia="Calibri" w:hAnsi="Traditional Arabic" w:cs="Traditional Arabic"/>
          <w:sz w:val="32"/>
          <w:szCs w:val="32"/>
          <w:rtl/>
        </w:rPr>
      </w:pPr>
      <w:r w:rsidRPr="00E628A8">
        <w:rPr>
          <w:rFonts w:ascii="Traditional Arabic" w:eastAsia="Calibri" w:hAnsi="Traditional Arabic" w:cs="Traditional Arabic"/>
          <w:sz w:val="32"/>
          <w:szCs w:val="32"/>
          <w:rtl/>
        </w:rPr>
        <w:t>هي الخطة او السبيل للعمل، ويتعلق ذلك عادة بجانب يمثل اهمية المنظمة.</w:t>
      </w:r>
    </w:p>
    <w:p w:rsidR="00E628A8" w:rsidRPr="00E628A8" w:rsidRDefault="00E628A8" w:rsidP="00E628A8">
      <w:pPr>
        <w:ind w:right="170"/>
        <w:jc w:val="both"/>
        <w:rPr>
          <w:rFonts w:ascii="Traditional Arabic" w:eastAsia="Times New Roman" w:hAnsi="Traditional Arabic" w:cs="Traditional Arabic"/>
          <w:b/>
          <w:bCs/>
          <w:sz w:val="32"/>
          <w:szCs w:val="32"/>
          <w:lang w:val="en-GB"/>
        </w:rPr>
      </w:pPr>
      <w:r w:rsidRPr="00E628A8">
        <w:rPr>
          <w:rFonts w:ascii="Traditional Arabic" w:eastAsia="Times New Roman" w:hAnsi="Traditional Arabic" w:cs="Traditional Arabic"/>
          <w:sz w:val="32"/>
          <w:szCs w:val="32"/>
          <w:rtl/>
          <w:lang w:val="en-GB"/>
        </w:rPr>
        <w:t>وهي ايضا من الناحية اللغوية يمكن تعريف كلمة استراتيجية بأنها خطة أو سبيل للعمل، والذي يتعلق بجانب عمل يمثل أهمية دائمة للمنظمة ككل وبطبيعة الحال فإن هذا المفهوم لا يعكس المضمون العلمي للاستراتيجية حيث لا يمكن دائما تحديد تلك الأعمال ذات الأهمية الدائمة للمنظمة ككل، وعليه فقد ازداد الاهتمام بتحديد مفهوم الاستراتيجية بحيث يمكن أن تساعد في تطبيقها واستخدامها من قبل القائمين على ممارسة العمليات الإدارية للمنظمة ووفقا لوجهة النظر هذه فإن الاستراتيجية هي خطط وأنشطة المنظمة التي يتم وضعها بطريقة تضمن خلق درجة من التطابق بين رسالة المنظمة وأهدافها وبين هذه الرسالة والبيئة التي تعمل فيها بصورة فعالة وذات كفاءة عالية.</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b/>
          <w:bCs/>
          <w:sz w:val="32"/>
          <w:szCs w:val="32"/>
          <w:rtl/>
          <w:lang w:val="en-GB"/>
        </w:rPr>
      </w:pPr>
      <w:r w:rsidRPr="00E628A8">
        <w:rPr>
          <w:rFonts w:ascii="Traditional Arabic" w:eastAsia="Times New Roman" w:hAnsi="Traditional Arabic" w:cs="Traditional Arabic"/>
          <w:b/>
          <w:bCs/>
          <w:sz w:val="32"/>
          <w:szCs w:val="32"/>
          <w:rtl/>
          <w:lang w:val="en-GB"/>
        </w:rPr>
        <w:t>اصطلاحا:</w:t>
      </w:r>
    </w:p>
    <w:p w:rsidR="00E628A8" w:rsidRDefault="00E628A8" w:rsidP="00E215A2">
      <w:pPr>
        <w:ind w:right="170"/>
        <w:rPr>
          <w:rFonts w:ascii="Traditional Arabic" w:eastAsia="Times New Roman" w:hAnsi="Traditional Arabic" w:cs="Traditional Arabic"/>
          <w:b/>
          <w:bCs/>
          <w:color w:val="0D0D0D"/>
          <w:sz w:val="32"/>
          <w:szCs w:val="32"/>
          <w:rtl/>
        </w:rPr>
      </w:pPr>
      <w:r w:rsidRPr="00E628A8">
        <w:rPr>
          <w:rFonts w:ascii="Traditional Arabic" w:eastAsia="Times New Roman" w:hAnsi="Traditional Arabic" w:cs="Traditional Arabic"/>
          <w:sz w:val="32"/>
          <w:szCs w:val="32"/>
          <w:rtl/>
          <w:lang w:val="en-GB"/>
        </w:rPr>
        <w:t>معنى الاستراتيجية: هي مجموعة الأفكار و المبادئ التي تتناول ميدانا من ميادين النشاط الإنساني بصورة شاملة ومتكاملة، وتكون ذات دلالة على وسائل العمل، ومتطلباته و اتجاهات مساره لغرض الوصول إلى أهداف محددة مرتبطة بالمستقبل</w:t>
      </w:r>
      <w:r w:rsidRPr="00E628A8">
        <w:rPr>
          <w:rFonts w:ascii="Traditional Arabic" w:eastAsia="Times New Roman" w:hAnsi="Traditional Arabic" w:cs="Traditional Arabic"/>
          <w:b/>
          <w:bCs/>
          <w:sz w:val="32"/>
          <w:szCs w:val="32"/>
          <w:rtl/>
          <w:lang w:val="en-GB"/>
        </w:rPr>
        <w:t>.</w:t>
      </w:r>
      <w:r w:rsidRPr="00E628A8">
        <w:rPr>
          <w:rFonts w:ascii="Traditional Arabic" w:eastAsia="Times New Roman" w:hAnsi="Traditional Arabic" w:cs="Traditional Arabic" w:hint="cs"/>
          <w:b/>
          <w:bCs/>
          <w:sz w:val="32"/>
          <w:szCs w:val="32"/>
          <w:rtl/>
          <w:lang w:val="en-GB"/>
        </w:rPr>
        <w:t xml:space="preserve"> </w:t>
      </w:r>
      <w:r w:rsidRPr="00E628A8">
        <w:rPr>
          <w:rFonts w:ascii="Times New Roman" w:eastAsia="Times New Roman" w:hAnsi="Times New Roman" w:cs="Times New Roman"/>
          <w:b/>
          <w:bCs/>
          <w:sz w:val="24"/>
          <w:szCs w:val="24"/>
          <w:rtl/>
        </w:rPr>
        <w:t>(</w:t>
      </w:r>
      <w:r w:rsidRPr="00E628A8">
        <w:rPr>
          <w:rFonts w:ascii="Times New Roman" w:eastAsia="Times New Roman" w:hAnsi="Times New Roman" w:cs="Times New Roman"/>
          <w:b/>
          <w:bCs/>
          <w:sz w:val="24"/>
          <w:szCs w:val="24"/>
          <w:rtl/>
          <w:lang w:bidi="ar-YE"/>
        </w:rPr>
        <w:t xml:space="preserve"> </w:t>
      </w:r>
      <w:hyperlink r:id="rId37" w:history="1">
        <w:r w:rsidRPr="00E628A8">
          <w:rPr>
            <w:rFonts w:ascii="Times New Roman" w:eastAsia="Times New Roman" w:hAnsi="Times New Roman" w:cs="Times New Roman"/>
            <w:color w:val="0D0D0D"/>
            <w:sz w:val="24"/>
            <w:szCs w:val="24"/>
            <w:lang w:bidi="ar-YE"/>
          </w:rPr>
          <w:t>http://www.aoua.com/vb/sho</w:t>
        </w:r>
      </w:hyperlink>
      <w:r w:rsidRPr="00E628A8">
        <w:rPr>
          <w:rFonts w:ascii="Times New Roman" w:eastAsia="Times New Roman" w:hAnsi="Times New Roman" w:cs="Times New Roman"/>
          <w:color w:val="0D0D0D"/>
          <w:sz w:val="24"/>
          <w:szCs w:val="24"/>
          <w:rtl/>
          <w:lang w:bidi="ar-YE"/>
        </w:rPr>
        <w:t xml:space="preserve"> )</w:t>
      </w:r>
      <w:r w:rsidRPr="00E628A8">
        <w:rPr>
          <w:rFonts w:ascii="Times New Roman" w:eastAsia="Times New Roman" w:hAnsi="Times New Roman" w:cs="Times New Roman"/>
          <w:color w:val="0D0D0D"/>
          <w:sz w:val="24"/>
          <w:szCs w:val="24"/>
          <w:rtl/>
        </w:rPr>
        <w:t>.</w:t>
      </w:r>
    </w:p>
    <w:p w:rsidR="00E215A2" w:rsidRDefault="00E215A2" w:rsidP="00E215A2">
      <w:pPr>
        <w:ind w:right="170"/>
        <w:rPr>
          <w:rFonts w:ascii="Traditional Arabic" w:eastAsia="Times New Roman" w:hAnsi="Traditional Arabic" w:cs="Traditional Arabic"/>
          <w:b/>
          <w:bCs/>
          <w:color w:val="0D0D0D"/>
          <w:sz w:val="32"/>
          <w:szCs w:val="32"/>
          <w:rtl/>
        </w:rPr>
      </w:pPr>
    </w:p>
    <w:p w:rsidR="00E215A2" w:rsidRPr="00E628A8" w:rsidRDefault="00E215A2" w:rsidP="00E215A2">
      <w:pPr>
        <w:ind w:right="170"/>
        <w:rPr>
          <w:rFonts w:ascii="Traditional Arabic" w:eastAsia="Times New Roman" w:hAnsi="Traditional Arabic" w:cs="Traditional Arabic"/>
          <w:b/>
          <w:bCs/>
          <w:color w:val="0D0D0D"/>
          <w:sz w:val="32"/>
          <w:szCs w:val="32"/>
          <w:rtl/>
        </w:rPr>
      </w:pPr>
    </w:p>
    <w:p w:rsidR="00E628A8" w:rsidRPr="00E628A8" w:rsidRDefault="00E628A8" w:rsidP="008E23B6">
      <w:pPr>
        <w:numPr>
          <w:ilvl w:val="0"/>
          <w:numId w:val="3"/>
        </w:numPr>
        <w:spacing w:after="0" w:line="240" w:lineRule="auto"/>
        <w:jc w:val="both"/>
        <w:rPr>
          <w:rFonts w:ascii="Traditional Arabic" w:eastAsia="Calibri" w:hAnsi="Traditional Arabic" w:cs="Traditional Arabic"/>
          <w:sz w:val="32"/>
          <w:szCs w:val="32"/>
          <w:rtl/>
        </w:rPr>
      </w:pPr>
      <w:r w:rsidRPr="00E628A8">
        <w:rPr>
          <w:rFonts w:ascii="Traditional Arabic" w:eastAsia="Calibri" w:hAnsi="Traditional Arabic" w:cs="Traditional Arabic"/>
          <w:sz w:val="32"/>
          <w:szCs w:val="32"/>
          <w:rtl/>
        </w:rPr>
        <w:lastRenderedPageBreak/>
        <w:t xml:space="preserve">الاستراتيجية تعني اصطلاحا: </w:t>
      </w:r>
    </w:p>
    <w:p w:rsidR="00E628A8" w:rsidRPr="00E628A8" w:rsidRDefault="00E628A8" w:rsidP="00E628A8">
      <w:pPr>
        <w:jc w:val="both"/>
        <w:rPr>
          <w:rFonts w:ascii="Traditional Arabic" w:eastAsia="Calibri" w:hAnsi="Traditional Arabic" w:cs="Traditional Arabic"/>
          <w:sz w:val="32"/>
          <w:szCs w:val="32"/>
          <w:rtl/>
        </w:rPr>
      </w:pPr>
      <w:r w:rsidRPr="00E628A8">
        <w:rPr>
          <w:rFonts w:ascii="Traditional Arabic" w:eastAsia="Calibri" w:hAnsi="Traditional Arabic" w:cs="Traditional Arabic"/>
          <w:sz w:val="32"/>
          <w:szCs w:val="32"/>
          <w:rtl/>
        </w:rPr>
        <w:t>قيام الادارة في المؤسسة بإعداد وتطبيق وتعديل بعض التصرفات اللازمة لتحقيق بعض النتائج المرغوب في تحقيقها ويمكن بلورة هذه النتائج المستهدفة في الربحية، والنمو، والبقاء، وتمارس على مستوى المنظمة وتتصف بالعمومية والشمول.</w:t>
      </w:r>
    </w:p>
    <w:p w:rsidR="00E628A8" w:rsidRPr="00E628A8" w:rsidRDefault="00E628A8" w:rsidP="008E23B6">
      <w:pPr>
        <w:numPr>
          <w:ilvl w:val="0"/>
          <w:numId w:val="3"/>
        </w:numPr>
        <w:spacing w:after="0" w:line="240" w:lineRule="auto"/>
        <w:jc w:val="both"/>
        <w:rPr>
          <w:rFonts w:ascii="Traditional Arabic" w:eastAsia="Calibri" w:hAnsi="Traditional Arabic" w:cs="Traditional Arabic"/>
          <w:sz w:val="32"/>
          <w:szCs w:val="32"/>
          <w:rtl/>
        </w:rPr>
      </w:pPr>
      <w:r w:rsidRPr="00E628A8">
        <w:rPr>
          <w:rFonts w:ascii="Traditional Arabic" w:eastAsia="Calibri" w:hAnsi="Traditional Arabic" w:cs="Traditional Arabic"/>
          <w:sz w:val="32"/>
          <w:szCs w:val="32"/>
          <w:rtl/>
          <w:lang w:bidi="ar-YE"/>
        </w:rPr>
        <w:t xml:space="preserve"> </w:t>
      </w:r>
      <w:r w:rsidRPr="00E628A8">
        <w:rPr>
          <w:rFonts w:ascii="Traditional Arabic" w:eastAsia="Calibri" w:hAnsi="Traditional Arabic" w:cs="Traditional Arabic"/>
          <w:b/>
          <w:bCs/>
          <w:sz w:val="32"/>
          <w:szCs w:val="32"/>
          <w:rtl/>
          <w:lang w:bidi="ar-YE"/>
        </w:rPr>
        <w:t xml:space="preserve">تعريف اخر </w:t>
      </w:r>
      <w:r w:rsidRPr="00E628A8">
        <w:rPr>
          <w:rFonts w:ascii="Traditional Arabic" w:eastAsia="Calibri" w:hAnsi="Traditional Arabic" w:cs="Traditional Arabic"/>
          <w:b/>
          <w:bCs/>
          <w:sz w:val="32"/>
          <w:szCs w:val="32"/>
          <w:rtl/>
        </w:rPr>
        <w:t>للاستراتيجية</w:t>
      </w:r>
      <w:r w:rsidRPr="00E628A8">
        <w:rPr>
          <w:rFonts w:ascii="Traditional Arabic" w:eastAsia="Calibri" w:hAnsi="Traditional Arabic" w:cs="Traditional Arabic"/>
          <w:sz w:val="32"/>
          <w:szCs w:val="32"/>
          <w:rtl/>
        </w:rPr>
        <w:t xml:space="preserve">: </w:t>
      </w:r>
    </w:p>
    <w:p w:rsidR="00E628A8" w:rsidRPr="00E628A8" w:rsidRDefault="00E628A8" w:rsidP="00E628A8">
      <w:pPr>
        <w:jc w:val="both"/>
        <w:rPr>
          <w:rFonts w:ascii="Traditional Arabic" w:eastAsia="Calibri" w:hAnsi="Traditional Arabic" w:cs="Traditional Arabic"/>
          <w:sz w:val="32"/>
          <w:szCs w:val="32"/>
          <w:rtl/>
          <w:lang w:bidi="ar-YE"/>
        </w:rPr>
      </w:pPr>
      <w:r w:rsidRPr="00E628A8">
        <w:rPr>
          <w:rFonts w:ascii="Traditional Arabic" w:eastAsia="Calibri" w:hAnsi="Traditional Arabic" w:cs="Traditional Arabic"/>
          <w:sz w:val="32"/>
          <w:szCs w:val="32"/>
          <w:rtl/>
        </w:rPr>
        <w:t xml:space="preserve">هي خطة موحدة ومتكاملة شاملة تربط بين المزايا التنافسية للمنظمة والتحديات البيئية والتي تم تصميميها للتأكد من تحقيق الاهداف الاساسية للمنظمة من خلال تنفيذها الجيد بواسطة المنظمة </w:t>
      </w:r>
      <w:proofErr w:type="spellStart"/>
      <w:r w:rsidRPr="00E628A8">
        <w:rPr>
          <w:rFonts w:ascii="Times New Roman" w:eastAsia="Calibri" w:hAnsi="Times New Roman" w:cs="Times New Roman"/>
          <w:sz w:val="28"/>
          <w:szCs w:val="28"/>
        </w:rPr>
        <w:t>Glueck</w:t>
      </w:r>
      <w:proofErr w:type="spellEnd"/>
      <w:r w:rsidRPr="00E628A8">
        <w:rPr>
          <w:rFonts w:ascii="Traditional Arabic" w:eastAsia="Calibri" w:hAnsi="Traditional Arabic" w:cs="Traditional Arabic"/>
          <w:sz w:val="32"/>
          <w:szCs w:val="32"/>
        </w:rPr>
        <w:t xml:space="preserve"> </w:t>
      </w:r>
      <w:r w:rsidRPr="00E628A8">
        <w:rPr>
          <w:rFonts w:ascii="Times New Roman" w:eastAsia="Calibri" w:hAnsi="Times New Roman" w:cs="Times New Roman"/>
          <w:sz w:val="28"/>
          <w:szCs w:val="28"/>
        </w:rPr>
        <w:t xml:space="preserve">and </w:t>
      </w:r>
      <w:proofErr w:type="spellStart"/>
      <w:r w:rsidRPr="00E628A8">
        <w:rPr>
          <w:rFonts w:ascii="Times New Roman" w:eastAsia="Calibri" w:hAnsi="Times New Roman" w:cs="Times New Roman"/>
          <w:sz w:val="28"/>
          <w:szCs w:val="28"/>
        </w:rPr>
        <w:t>Jauch</w:t>
      </w:r>
      <w:proofErr w:type="spellEnd"/>
      <w:r w:rsidRPr="00E628A8">
        <w:rPr>
          <w:rFonts w:ascii="Traditional Arabic" w:eastAsia="Calibri" w:hAnsi="Traditional Arabic" w:cs="Traditional Arabic"/>
          <w:sz w:val="32"/>
          <w:szCs w:val="32"/>
          <w:rtl/>
          <w:lang w:bidi="ar-YE"/>
        </w:rPr>
        <w:t xml:space="preserve"> </w:t>
      </w:r>
      <w:r w:rsidRPr="00E628A8">
        <w:rPr>
          <w:rFonts w:ascii="Traditional Arabic" w:eastAsia="Calibri" w:hAnsi="Traditional Arabic" w:cs="Traditional Arabic"/>
          <w:b/>
          <w:bCs/>
          <w:sz w:val="32"/>
          <w:szCs w:val="32"/>
          <w:rtl/>
          <w:lang w:bidi="ar-YE"/>
        </w:rPr>
        <w:t>.</w:t>
      </w:r>
      <w:r w:rsidRPr="00E628A8">
        <w:rPr>
          <w:rFonts w:ascii="Traditional Arabic" w:eastAsia="Calibri" w:hAnsi="Traditional Arabic" w:cs="Traditional Arabic"/>
          <w:sz w:val="28"/>
          <w:szCs w:val="28"/>
          <w:rtl/>
          <w:lang w:bidi="ar-YE"/>
        </w:rPr>
        <w:t>(مروان عبدالمجيد ابراهيم، ،</w:t>
      </w:r>
      <w:r w:rsidRPr="00E628A8">
        <w:rPr>
          <w:rFonts w:ascii="Times New Roman" w:eastAsia="Calibri" w:hAnsi="Times New Roman" w:cs="Times New Roman"/>
          <w:sz w:val="24"/>
          <w:szCs w:val="24"/>
          <w:lang w:bidi="ar-YE"/>
        </w:rPr>
        <w:t>2010</w:t>
      </w:r>
      <w:r w:rsidRPr="00E628A8">
        <w:rPr>
          <w:rFonts w:ascii="Times New Roman" w:eastAsia="Calibri" w:hAnsi="Times New Roman" w:cs="Times New Roman"/>
          <w:sz w:val="28"/>
          <w:szCs w:val="28"/>
          <w:rtl/>
          <w:lang w:bidi="ar-YE"/>
        </w:rPr>
        <w:t>).</w:t>
      </w:r>
    </w:p>
    <w:p w:rsidR="00E628A8" w:rsidRPr="00E628A8" w:rsidRDefault="00E628A8" w:rsidP="00E628A8">
      <w:pPr>
        <w:ind w:right="170"/>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tl/>
          <w:lang w:bidi="ar-YE"/>
        </w:rPr>
        <w:t>التعريف الاجرائي:</w:t>
      </w:r>
    </w:p>
    <w:p w:rsidR="00E628A8" w:rsidRPr="00E628A8" w:rsidRDefault="00E628A8" w:rsidP="00E628A8">
      <w:pPr>
        <w:ind w:right="170"/>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sz w:val="32"/>
          <w:szCs w:val="32"/>
          <w:rtl/>
          <w:lang w:val="fr-FR" w:eastAsia="fr-FR"/>
        </w:rPr>
        <w:t>يعرفها (</w:t>
      </w:r>
      <w:r w:rsidRPr="00E628A8">
        <w:rPr>
          <w:rFonts w:ascii="Times New Roman" w:eastAsia="Times New Roman" w:hAnsi="Times New Roman" w:cs="Times New Roman"/>
          <w:sz w:val="28"/>
          <w:szCs w:val="28"/>
          <w:lang w:eastAsia="fr-FR"/>
        </w:rPr>
        <w:t>Thomas</w:t>
      </w:r>
      <w:r w:rsidRPr="00E628A8">
        <w:rPr>
          <w:rFonts w:ascii="Traditional Arabic" w:eastAsia="Times New Roman" w:hAnsi="Traditional Arabic" w:cs="Traditional Arabic"/>
          <w:sz w:val="32"/>
          <w:szCs w:val="32"/>
          <w:rtl/>
          <w:lang w:eastAsia="fr-FR" w:bidi="ar-YE"/>
        </w:rPr>
        <w:t>) بانها خطط وانشطة المؤسسة التي يتم وضعها بطريقة تضمن خلق درجة من التطابق بين رسالة المؤسسة واهدافها، وبين هذه الرسالة والبيئة التي تعمل بها بصورة فعالة وذات كفاءة عالية.</w:t>
      </w:r>
      <w:r w:rsidRPr="00E628A8">
        <w:rPr>
          <w:rFonts w:ascii="Traditional Arabic" w:eastAsia="Times New Roman" w:hAnsi="Traditional Arabic" w:cs="Traditional Arabic"/>
          <w:sz w:val="32"/>
          <w:szCs w:val="32"/>
          <w:rtl/>
          <w:lang w:bidi="ar-YE"/>
        </w:rPr>
        <w:t>(</w:t>
      </w:r>
      <w:r w:rsidRPr="00EF540C">
        <w:rPr>
          <w:rFonts w:ascii="Traditional Arabic" w:eastAsia="Times New Roman" w:hAnsi="Traditional Arabic" w:cs="Traditional Arabic"/>
          <w:sz w:val="28"/>
          <w:szCs w:val="28"/>
          <w:rtl/>
          <w:lang w:bidi="ar-YE"/>
        </w:rPr>
        <w:t>هشام حرير، ابو شمال عبدالرحمن</w:t>
      </w:r>
      <w:r w:rsidRPr="00E628A8">
        <w:rPr>
          <w:rFonts w:ascii="Traditional Arabic" w:eastAsia="Times New Roman" w:hAnsi="Traditional Arabic" w:cs="Traditional Arabic"/>
          <w:sz w:val="32"/>
          <w:szCs w:val="32"/>
          <w:rtl/>
          <w:lang w:bidi="ar-YE"/>
        </w:rPr>
        <w:t>،</w:t>
      </w:r>
      <w:r w:rsidRPr="00EF540C">
        <w:rPr>
          <w:rFonts w:ascii="Times New Roman" w:eastAsia="Times New Roman" w:hAnsi="Times New Roman" w:cs="Times New Roman"/>
          <w:sz w:val="24"/>
          <w:szCs w:val="24"/>
          <w:lang w:bidi="ar-YE"/>
        </w:rPr>
        <w:t>2014</w:t>
      </w:r>
      <w:r w:rsidRPr="00E628A8">
        <w:rPr>
          <w:rFonts w:ascii="Times New Roman" w:eastAsia="Times New Roman" w:hAnsi="Times New Roman" w:cs="Times New Roman"/>
          <w:sz w:val="28"/>
          <w:szCs w:val="28"/>
          <w:rtl/>
          <w:lang w:bidi="ar-YE"/>
        </w:rPr>
        <w:t xml:space="preserve">، </w:t>
      </w:r>
      <w:r w:rsidRPr="00EF540C">
        <w:rPr>
          <w:rFonts w:ascii="Traditional Arabic" w:eastAsia="Times New Roman" w:hAnsi="Traditional Arabic" w:cs="Traditional Arabic"/>
          <w:sz w:val="28"/>
          <w:szCs w:val="28"/>
          <w:rtl/>
          <w:lang w:bidi="ar-YE"/>
        </w:rPr>
        <w:t>ص</w:t>
      </w:r>
      <w:r w:rsidRPr="00EF540C">
        <w:rPr>
          <w:rFonts w:ascii="Times New Roman" w:eastAsia="Times New Roman" w:hAnsi="Times New Roman" w:cs="Times New Roman"/>
          <w:sz w:val="24"/>
          <w:szCs w:val="24"/>
          <w:lang w:bidi="ar-YE"/>
        </w:rPr>
        <w:t>23</w:t>
      </w:r>
      <w:r w:rsidRPr="00E628A8">
        <w:rPr>
          <w:rFonts w:ascii="Times New Roman" w:eastAsia="Times New Roman" w:hAnsi="Times New Roman" w:cs="Times New Roman"/>
          <w:sz w:val="28"/>
          <w:szCs w:val="28"/>
          <w:rtl/>
          <w:lang w:bidi="ar-YE"/>
        </w:rPr>
        <w:t>.)</w:t>
      </w:r>
    </w:p>
    <w:p w:rsidR="00E628A8" w:rsidRPr="00E628A8" w:rsidRDefault="00E628A8" w:rsidP="00E628A8">
      <w:pPr>
        <w:jc w:val="both"/>
        <w:rPr>
          <w:rFonts w:ascii="Traditional Arabic" w:eastAsia="Calibri" w:hAnsi="Traditional Arabic" w:cs="Traditional Arabic"/>
          <w:sz w:val="28"/>
          <w:szCs w:val="28"/>
          <w:rtl/>
        </w:rPr>
      </w:pPr>
      <w:r w:rsidRPr="00E628A8">
        <w:rPr>
          <w:rFonts w:ascii="Traditional Arabic" w:eastAsia="Calibri" w:hAnsi="Traditional Arabic" w:cs="Traditional Arabic"/>
          <w:sz w:val="32"/>
          <w:szCs w:val="32"/>
          <w:rtl/>
        </w:rPr>
        <w:t xml:space="preserve">وتعرف الاستراتيجية ايمان شومان </w:t>
      </w:r>
      <w:r w:rsidRPr="00E628A8">
        <w:rPr>
          <w:rFonts w:ascii="Traditional Arabic" w:eastAsia="Calibri" w:hAnsi="Traditional Arabic" w:cs="Traditional Arabic"/>
          <w:sz w:val="32"/>
          <w:szCs w:val="32"/>
          <w:rtl/>
          <w:lang w:bidi="ar-YE"/>
        </w:rPr>
        <w:t>بانها عملية ترجمة السياسات وتحويلها الى اجراءات ومسارات وانجازات عملية على اساس ترتيب الاهداف والغايات وفقا لأهميتها ووضعها في مكانها الصحيح داخل الاطار العام للسياسات.</w:t>
      </w:r>
      <w:r w:rsidRPr="00E628A8">
        <w:rPr>
          <w:rFonts w:ascii="Traditional Arabic" w:eastAsia="Calibri" w:hAnsi="Traditional Arabic" w:cs="Traditional Arabic"/>
          <w:sz w:val="32"/>
          <w:szCs w:val="32"/>
          <w:rtl/>
        </w:rPr>
        <w:t xml:space="preserve"> </w:t>
      </w:r>
      <w:r w:rsidRPr="00E628A8">
        <w:rPr>
          <w:rFonts w:ascii="Traditional Arabic" w:eastAsia="Calibri" w:hAnsi="Traditional Arabic" w:cs="Traditional Arabic"/>
          <w:sz w:val="28"/>
          <w:szCs w:val="28"/>
          <w:rtl/>
        </w:rPr>
        <w:t>(ايناس رافت شومان,</w:t>
      </w:r>
      <w:r w:rsidRPr="00E628A8">
        <w:rPr>
          <w:rFonts w:ascii="Times New Roman" w:eastAsia="Calibri" w:hAnsi="Times New Roman" w:cs="Times New Roman"/>
          <w:sz w:val="24"/>
          <w:szCs w:val="24"/>
        </w:rPr>
        <w:t>2011</w:t>
      </w:r>
      <w:r w:rsidRPr="00E628A8">
        <w:rPr>
          <w:rFonts w:ascii="Times New Roman" w:eastAsia="Calibri" w:hAnsi="Times New Roman" w:cs="Times New Roman"/>
          <w:sz w:val="28"/>
          <w:szCs w:val="28"/>
          <w:rtl/>
          <w:lang w:bidi="ar-YE"/>
        </w:rPr>
        <w:t xml:space="preserve">, </w:t>
      </w:r>
      <w:r w:rsidRPr="00EF540C">
        <w:rPr>
          <w:rFonts w:ascii="Traditional Arabic" w:eastAsia="Calibri" w:hAnsi="Traditional Arabic" w:cs="Traditional Arabic"/>
          <w:sz w:val="28"/>
          <w:szCs w:val="28"/>
          <w:rtl/>
          <w:lang w:bidi="ar-YE"/>
        </w:rPr>
        <w:t>ص</w:t>
      </w:r>
      <w:r w:rsidRPr="00E628A8">
        <w:rPr>
          <w:rFonts w:ascii="Times New Roman" w:eastAsia="Calibri" w:hAnsi="Times New Roman" w:cs="Times New Roman"/>
          <w:sz w:val="24"/>
          <w:szCs w:val="24"/>
          <w:lang w:bidi="ar-YE"/>
        </w:rPr>
        <w:t>30</w:t>
      </w:r>
      <w:r w:rsidRPr="00E628A8">
        <w:rPr>
          <w:rFonts w:ascii="Times New Roman" w:eastAsia="Calibri" w:hAnsi="Times New Roman" w:cs="Times New Roman"/>
          <w:sz w:val="28"/>
          <w:szCs w:val="28"/>
          <w:rtl/>
          <w:lang w:bidi="ar-YE"/>
        </w:rPr>
        <w:t>).</w:t>
      </w:r>
    </w:p>
    <w:p w:rsidR="00E628A8" w:rsidRPr="00E628A8" w:rsidRDefault="00E628A8" w:rsidP="008E23B6">
      <w:pPr>
        <w:numPr>
          <w:ilvl w:val="0"/>
          <w:numId w:val="3"/>
        </w:numPr>
        <w:spacing w:after="0" w:line="240" w:lineRule="auto"/>
        <w:jc w:val="both"/>
        <w:rPr>
          <w:rFonts w:ascii="Traditional Arabic" w:eastAsia="Calibri" w:hAnsi="Traditional Arabic" w:cs="Traditional Arabic"/>
          <w:b/>
          <w:bCs/>
          <w:sz w:val="32"/>
          <w:szCs w:val="32"/>
          <w:rtl/>
          <w:lang w:val="en" w:bidi="ar-YE"/>
        </w:rPr>
      </w:pPr>
      <w:r w:rsidRPr="00E628A8">
        <w:rPr>
          <w:rFonts w:ascii="Traditional Arabic" w:eastAsia="Calibri" w:hAnsi="Traditional Arabic" w:cs="Traditional Arabic"/>
          <w:b/>
          <w:bCs/>
          <w:sz w:val="32"/>
          <w:szCs w:val="32"/>
          <w:rtl/>
          <w:lang w:bidi="ar-YE"/>
        </w:rPr>
        <w:t xml:space="preserve">الاستراتيجية التسويقية </w:t>
      </w:r>
      <w:r w:rsidRPr="00E628A8">
        <w:rPr>
          <w:rFonts w:ascii="Times New Roman" w:eastAsia="Times New Roman" w:hAnsi="Times New Roman" w:cs="Times New Roman"/>
          <w:b/>
          <w:bCs/>
          <w:sz w:val="28"/>
          <w:szCs w:val="28"/>
          <w:lang w:val="en" w:eastAsia="fr-FR"/>
        </w:rPr>
        <w:t>Marketing Strategy</w:t>
      </w:r>
      <w:r w:rsidRPr="00E628A8">
        <w:rPr>
          <w:rFonts w:ascii="Times New Roman" w:eastAsia="Calibri" w:hAnsi="Times New Roman" w:cs="Times New Roman"/>
          <w:b/>
          <w:bCs/>
          <w:sz w:val="28"/>
          <w:szCs w:val="28"/>
          <w:rtl/>
          <w:lang w:val="en" w:bidi="ar-YE"/>
        </w:rPr>
        <w:t>:</w:t>
      </w:r>
    </w:p>
    <w:p w:rsidR="00E628A8" w:rsidRPr="00E628A8" w:rsidRDefault="00E628A8" w:rsidP="00E215A2">
      <w:pPr>
        <w:jc w:val="both"/>
        <w:rPr>
          <w:rFonts w:ascii="Traditional Arabic" w:eastAsia="Calibri" w:hAnsi="Traditional Arabic" w:cs="Traditional Arabic"/>
          <w:sz w:val="28"/>
          <w:szCs w:val="28"/>
          <w:rtl/>
          <w:lang w:bidi="ar-YE"/>
        </w:rPr>
      </w:pPr>
      <w:r w:rsidRPr="00E628A8">
        <w:rPr>
          <w:rFonts w:ascii="Traditional Arabic" w:eastAsia="Calibri" w:hAnsi="Traditional Arabic" w:cs="Traditional Arabic"/>
          <w:sz w:val="32"/>
          <w:szCs w:val="32"/>
          <w:rtl/>
          <w:lang w:val="en" w:bidi="ar-YE"/>
        </w:rPr>
        <w:t>هي اداة الربط بين المنظمة والبيئة وهي خطتها الشاملة المكونة من خطط لتحقيق الاهداف الرئيسية للمنظمة. وهي ايضا الاستجابة السريعة والفعالة تجاه متغيرات البيئة التسويقية</w:t>
      </w:r>
      <w:r w:rsidRPr="00E628A8">
        <w:rPr>
          <w:rFonts w:ascii="Traditional Arabic" w:eastAsia="Calibri" w:hAnsi="Traditional Arabic" w:cs="Traditional Arabic"/>
          <w:sz w:val="28"/>
          <w:szCs w:val="28"/>
          <w:rtl/>
          <w:lang w:val="en" w:bidi="ar-YE"/>
        </w:rPr>
        <w:t xml:space="preserve">.(نزار عبدالحميد </w:t>
      </w:r>
      <w:proofErr w:type="spellStart"/>
      <w:r w:rsidRPr="00E628A8">
        <w:rPr>
          <w:rFonts w:ascii="Traditional Arabic" w:eastAsia="Calibri" w:hAnsi="Traditional Arabic" w:cs="Traditional Arabic"/>
          <w:sz w:val="28"/>
          <w:szCs w:val="28"/>
          <w:rtl/>
          <w:lang w:val="en" w:bidi="ar-YE"/>
        </w:rPr>
        <w:t>البراوي</w:t>
      </w:r>
      <w:proofErr w:type="spellEnd"/>
      <w:r w:rsidRPr="00E628A8">
        <w:rPr>
          <w:rFonts w:ascii="Traditional Arabic" w:eastAsia="Calibri" w:hAnsi="Traditional Arabic" w:cs="Traditional Arabic"/>
          <w:sz w:val="28"/>
          <w:szCs w:val="28"/>
          <w:rtl/>
          <w:lang w:val="en" w:bidi="ar-YE"/>
        </w:rPr>
        <w:t xml:space="preserve">، احمد محمد فهمي </w:t>
      </w:r>
      <w:proofErr w:type="spellStart"/>
      <w:r w:rsidRPr="00E628A8">
        <w:rPr>
          <w:rFonts w:ascii="Traditional Arabic" w:eastAsia="Calibri" w:hAnsi="Traditional Arabic" w:cs="Traditional Arabic"/>
          <w:sz w:val="28"/>
          <w:szCs w:val="28"/>
          <w:rtl/>
          <w:lang w:val="en" w:bidi="ar-YE"/>
        </w:rPr>
        <w:t>البرزنجي</w:t>
      </w:r>
      <w:proofErr w:type="spellEnd"/>
      <w:r w:rsidRPr="00E628A8">
        <w:rPr>
          <w:rFonts w:ascii="Traditional Arabic" w:eastAsia="Calibri" w:hAnsi="Traditional Arabic" w:cs="Traditional Arabic"/>
          <w:sz w:val="28"/>
          <w:szCs w:val="28"/>
          <w:rtl/>
          <w:lang w:bidi="ar-YE"/>
        </w:rPr>
        <w:t xml:space="preserve"> ، </w:t>
      </w:r>
      <w:r w:rsidRPr="00E628A8">
        <w:rPr>
          <w:rFonts w:ascii="Times New Roman" w:eastAsia="Calibri" w:hAnsi="Times New Roman" w:cs="Times New Roman"/>
          <w:sz w:val="24"/>
          <w:szCs w:val="24"/>
          <w:lang w:bidi="ar-YE"/>
        </w:rPr>
        <w:t>2004</w:t>
      </w:r>
      <w:r w:rsidRPr="00E628A8">
        <w:rPr>
          <w:rFonts w:ascii="Times New Roman" w:eastAsia="Calibri" w:hAnsi="Times New Roman" w:cs="Times New Roman"/>
          <w:sz w:val="28"/>
          <w:szCs w:val="28"/>
          <w:rtl/>
          <w:lang w:bidi="ar-YE"/>
        </w:rPr>
        <w:t xml:space="preserve">، </w:t>
      </w:r>
      <w:r w:rsidRPr="00EF540C">
        <w:rPr>
          <w:rFonts w:ascii="Traditional Arabic" w:eastAsia="Calibri" w:hAnsi="Traditional Arabic" w:cs="Traditional Arabic"/>
          <w:sz w:val="28"/>
          <w:szCs w:val="28"/>
          <w:rtl/>
          <w:lang w:bidi="ar-YE"/>
        </w:rPr>
        <w:t>ص</w:t>
      </w:r>
      <w:r w:rsidRPr="00E628A8">
        <w:rPr>
          <w:rFonts w:ascii="Times New Roman" w:eastAsia="Calibri" w:hAnsi="Times New Roman" w:cs="Times New Roman"/>
          <w:sz w:val="24"/>
          <w:szCs w:val="24"/>
          <w:lang w:bidi="ar-YE"/>
        </w:rPr>
        <w:t>139</w:t>
      </w:r>
      <w:r w:rsidRPr="00E628A8">
        <w:rPr>
          <w:rFonts w:ascii="Times New Roman" w:eastAsia="Calibri" w:hAnsi="Times New Roman" w:cs="Times New Roman"/>
          <w:sz w:val="28"/>
          <w:szCs w:val="28"/>
          <w:rtl/>
          <w:lang w:bidi="ar-YE"/>
        </w:rPr>
        <w:t>).</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tl/>
        </w:rPr>
        <w:t xml:space="preserve">الخطة   </w:t>
      </w:r>
      <w:r w:rsidRPr="00E628A8">
        <w:rPr>
          <w:rFonts w:ascii="Times New Roman" w:eastAsia="Times New Roman" w:hAnsi="Times New Roman" w:cs="Times New Roman"/>
          <w:b/>
          <w:bCs/>
          <w:sz w:val="28"/>
          <w:szCs w:val="28"/>
        </w:rPr>
        <w:t>:(</w:t>
      </w:r>
      <w:r w:rsidRPr="00E628A8">
        <w:rPr>
          <w:rFonts w:ascii="Times New Roman" w:eastAsia="Times New Roman" w:hAnsi="Times New Roman" w:cs="Times New Roman"/>
          <w:b/>
          <w:bCs/>
          <w:sz w:val="28"/>
          <w:szCs w:val="28"/>
          <w:lang w:val="en-GB"/>
        </w:rPr>
        <w:t>plan</w:t>
      </w:r>
      <w:r w:rsidRPr="00E628A8">
        <w:rPr>
          <w:rFonts w:ascii="Times New Roman" w:eastAsia="Times New Roman" w:hAnsi="Times New Roman" w:cs="Times New Roman"/>
          <w:b/>
          <w:bCs/>
          <w:sz w:val="28"/>
          <w:szCs w:val="28"/>
        </w:rPr>
        <w:t>)</w:t>
      </w:r>
    </w:p>
    <w:p w:rsidR="00E628A8" w:rsidRPr="00E628A8" w:rsidRDefault="00E628A8" w:rsidP="00E628A8">
      <w:pPr>
        <w:jc w:val="both"/>
        <w:rPr>
          <w:rFonts w:ascii="Traditional Arabic" w:eastAsia="Times New Roman" w:hAnsi="Traditional Arabic" w:cs="Traditional Arabic"/>
          <w:sz w:val="28"/>
          <w:szCs w:val="28"/>
          <w:rtl/>
          <w:lang w:bidi="ar-YE"/>
        </w:rPr>
      </w:pPr>
      <w:r w:rsidRPr="00E628A8">
        <w:rPr>
          <w:rFonts w:ascii="Traditional Arabic" w:eastAsia="Times New Roman" w:hAnsi="Traditional Arabic" w:cs="Traditional Arabic"/>
          <w:sz w:val="32"/>
          <w:szCs w:val="32"/>
          <w:rtl/>
          <w:lang w:val="en-GB"/>
        </w:rPr>
        <w:t xml:space="preserve">هي تحديد للمستهدف في مدة محددة وتحديد كيفية تحقيقه من خلال توظيف مجموعة </w:t>
      </w:r>
      <w:r w:rsidRPr="00E628A8">
        <w:rPr>
          <w:rFonts w:ascii="Traditional Arabic" w:eastAsia="Times New Roman" w:hAnsi="Traditional Arabic" w:cs="Traditional Arabic" w:hint="cs"/>
          <w:sz w:val="32"/>
          <w:szCs w:val="32"/>
          <w:rtl/>
          <w:lang w:val="en-GB"/>
        </w:rPr>
        <w:t>ا</w:t>
      </w:r>
      <w:r w:rsidRPr="00E628A8">
        <w:rPr>
          <w:rFonts w:ascii="Traditional Arabic" w:eastAsia="Times New Roman" w:hAnsi="Traditional Arabic" w:cs="Traditional Arabic"/>
          <w:sz w:val="32"/>
          <w:szCs w:val="32"/>
          <w:rtl/>
          <w:lang w:val="en-GB"/>
        </w:rPr>
        <w:t>لموارد المتاحة، كأنشطة في تحقيق الأهداف موزعة على مدة زمنية، وذلك كله في إطار السياسات و الإجراءات المحددة</w:t>
      </w:r>
      <w:r w:rsidRPr="00E628A8">
        <w:rPr>
          <w:rFonts w:ascii="Traditional Arabic" w:eastAsia="Times New Roman" w:hAnsi="Traditional Arabic" w:cs="Traditional Arabic"/>
          <w:b/>
          <w:bCs/>
          <w:sz w:val="32"/>
          <w:szCs w:val="32"/>
          <w:rtl/>
          <w:lang w:val="en-GB"/>
        </w:rPr>
        <w:t xml:space="preserve">. </w:t>
      </w:r>
      <w:r w:rsidRPr="00E628A8">
        <w:rPr>
          <w:rFonts w:ascii="Traditional Arabic" w:eastAsia="Times New Roman" w:hAnsi="Traditional Arabic" w:cs="Traditional Arabic"/>
          <w:sz w:val="28"/>
          <w:szCs w:val="28"/>
          <w:rtl/>
          <w:lang w:val="en-GB"/>
        </w:rPr>
        <w:t>(عبد الفتاح دياب،</w:t>
      </w:r>
      <w:r w:rsidRPr="00E628A8">
        <w:rPr>
          <w:rFonts w:ascii="Traditional Arabic" w:eastAsia="Times New Roman" w:hAnsi="Traditional Arabic" w:cs="Traditional Arabic"/>
          <w:sz w:val="24"/>
          <w:szCs w:val="24"/>
          <w:rtl/>
          <w:lang w:val="en-GB"/>
        </w:rPr>
        <w:t xml:space="preserve"> </w:t>
      </w:r>
      <w:r w:rsidRPr="00E628A8">
        <w:rPr>
          <w:rFonts w:ascii="Times New Roman" w:eastAsia="Times New Roman" w:hAnsi="Times New Roman" w:cs="Times New Roman"/>
          <w:sz w:val="24"/>
          <w:szCs w:val="24"/>
          <w:lang w:val="en-GB"/>
        </w:rPr>
        <w:t>1996</w:t>
      </w:r>
      <w:r w:rsidRPr="00E628A8">
        <w:rPr>
          <w:rFonts w:ascii="Times New Roman" w:eastAsia="Times New Roman" w:hAnsi="Times New Roman" w:cs="Times New Roman"/>
          <w:sz w:val="28"/>
          <w:szCs w:val="28"/>
          <w:rtl/>
          <w:lang w:val="en-GB"/>
        </w:rPr>
        <w:t xml:space="preserve">، </w:t>
      </w:r>
      <w:r w:rsidRPr="00E628A8">
        <w:rPr>
          <w:rFonts w:ascii="Traditional Arabic" w:eastAsia="Times New Roman" w:hAnsi="Traditional Arabic" w:cs="Traditional Arabic"/>
          <w:sz w:val="28"/>
          <w:szCs w:val="28"/>
          <w:rtl/>
          <w:lang w:val="en-GB"/>
        </w:rPr>
        <w:t>ص</w:t>
      </w:r>
      <w:r w:rsidRPr="00E628A8">
        <w:rPr>
          <w:rFonts w:ascii="Times New Roman" w:eastAsia="Times New Roman" w:hAnsi="Times New Roman" w:cs="Times New Roman"/>
          <w:sz w:val="24"/>
          <w:szCs w:val="24"/>
          <w:lang w:val="en-GB"/>
        </w:rPr>
        <w:t>21</w:t>
      </w:r>
      <w:r w:rsidRPr="00E628A8">
        <w:rPr>
          <w:rFonts w:ascii="Times New Roman" w:eastAsia="Times New Roman" w:hAnsi="Times New Roman" w:cs="Times New Roman"/>
          <w:sz w:val="28"/>
          <w:szCs w:val="28"/>
          <w:rtl/>
        </w:rPr>
        <w:t>).</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tl/>
          <w:lang w:val="en-GB"/>
        </w:rPr>
        <w:lastRenderedPageBreak/>
        <w:t>التخطيط</w:t>
      </w:r>
      <w:r w:rsidRPr="00E628A8">
        <w:rPr>
          <w:rFonts w:ascii="Traditional Arabic" w:eastAsia="Times New Roman" w:hAnsi="Traditional Arabic" w:cs="Traditional Arabic"/>
          <w:b/>
          <w:bCs/>
          <w:sz w:val="32"/>
          <w:szCs w:val="32"/>
          <w:rtl/>
        </w:rPr>
        <w:t xml:space="preserve"> </w:t>
      </w:r>
      <w:r w:rsidRPr="00E628A8">
        <w:rPr>
          <w:rFonts w:ascii="Times New Roman" w:eastAsia="Times New Roman" w:hAnsi="Times New Roman" w:cs="Times New Roman"/>
          <w:b/>
          <w:bCs/>
          <w:sz w:val="28"/>
          <w:szCs w:val="28"/>
        </w:rPr>
        <w:t>planning</w:t>
      </w:r>
      <w:r w:rsidRPr="00E628A8">
        <w:rPr>
          <w:rFonts w:ascii="Traditional Arabic" w:eastAsia="Times New Roman" w:hAnsi="Traditional Arabic" w:cs="Traditional Arabic"/>
          <w:b/>
          <w:bCs/>
          <w:sz w:val="32"/>
          <w:szCs w:val="32"/>
          <w:rtl/>
          <w:lang w:bidi="ar-YE"/>
        </w:rPr>
        <w:t>:</w:t>
      </w:r>
    </w:p>
    <w:p w:rsidR="00E628A8" w:rsidRPr="00E628A8" w:rsidRDefault="00E628A8" w:rsidP="00E628A8">
      <w:pPr>
        <w:ind w:right="170"/>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sz w:val="32"/>
          <w:szCs w:val="32"/>
          <w:rtl/>
          <w:lang w:bidi="ar-YE"/>
        </w:rPr>
        <w:t xml:space="preserve"> </w:t>
      </w:r>
      <w:r w:rsidRPr="00E628A8">
        <w:rPr>
          <w:rFonts w:ascii="Traditional Arabic" w:eastAsia="Times New Roman" w:hAnsi="Traditional Arabic" w:cs="Traditional Arabic"/>
          <w:sz w:val="32"/>
          <w:szCs w:val="32"/>
          <w:rtl/>
          <w:lang w:bidi="ar-YE"/>
        </w:rPr>
        <w:tab/>
        <w:t>التخطيط وسيلة نضمن من خلالها برمجة اعمالنا عن طريق تجميع الحقائق والمعلومات وتحليلها ثم ترتيب خطوات العمل</w:t>
      </w:r>
      <w:r w:rsidRPr="00E628A8">
        <w:rPr>
          <w:rFonts w:ascii="Traditional Arabic" w:eastAsia="Times New Roman" w:hAnsi="Traditional Arabic" w:cs="Traditional Arabic"/>
          <w:sz w:val="28"/>
          <w:szCs w:val="28"/>
          <w:rtl/>
          <w:lang w:bidi="ar-YE"/>
        </w:rPr>
        <w:t xml:space="preserve">.(رافت سعيد هنداوي السباعي، </w:t>
      </w:r>
      <w:r w:rsidRPr="00E628A8">
        <w:rPr>
          <w:rFonts w:ascii="Times New Roman" w:eastAsia="Times New Roman" w:hAnsi="Times New Roman" w:cs="Times New Roman"/>
          <w:sz w:val="24"/>
          <w:szCs w:val="24"/>
          <w:lang w:bidi="ar-YE"/>
        </w:rPr>
        <w:t>2012</w:t>
      </w:r>
      <w:r w:rsidRPr="00E628A8">
        <w:rPr>
          <w:rFonts w:ascii="Times New Roman" w:eastAsia="Times New Roman" w:hAnsi="Times New Roman" w:cs="Times New Roman"/>
          <w:sz w:val="28"/>
          <w:szCs w:val="28"/>
          <w:rtl/>
          <w:lang w:bidi="ar-YE"/>
        </w:rPr>
        <w:t xml:space="preserve">, </w:t>
      </w:r>
      <w:r w:rsidRPr="0091667A">
        <w:rPr>
          <w:rFonts w:ascii="Traditional Arabic" w:eastAsia="Times New Roman" w:hAnsi="Traditional Arabic" w:cs="Traditional Arabic"/>
          <w:sz w:val="28"/>
          <w:szCs w:val="28"/>
          <w:rtl/>
          <w:lang w:bidi="ar-YE"/>
        </w:rPr>
        <w:t>ص</w:t>
      </w:r>
      <w:r w:rsidRPr="00E628A8">
        <w:rPr>
          <w:rFonts w:ascii="Times New Roman" w:eastAsia="Times New Roman" w:hAnsi="Times New Roman" w:cs="Times New Roman"/>
          <w:sz w:val="24"/>
          <w:szCs w:val="24"/>
          <w:lang w:bidi="ar-YE"/>
        </w:rPr>
        <w:t>32</w:t>
      </w:r>
      <w:r w:rsidRPr="00E628A8">
        <w:rPr>
          <w:rFonts w:ascii="Times New Roman" w:eastAsia="Times New Roman" w:hAnsi="Times New Roman" w:cs="Times New Roman"/>
          <w:sz w:val="28"/>
          <w:szCs w:val="28"/>
          <w:rtl/>
          <w:lang w:bidi="ar-YE"/>
        </w:rPr>
        <w:t>).</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b/>
          <w:bCs/>
          <w:sz w:val="32"/>
          <w:szCs w:val="32"/>
          <w:rtl/>
        </w:rPr>
        <w:t>التسويق الرياضي</w:t>
      </w:r>
      <w:r w:rsidRPr="00E628A8">
        <w:rPr>
          <w:rFonts w:ascii="Times New Roman" w:eastAsia="Times New Roman" w:hAnsi="Times New Roman" w:cs="Times New Roman"/>
          <w:b/>
          <w:bCs/>
          <w:sz w:val="28"/>
          <w:szCs w:val="28"/>
        </w:rPr>
        <w:t xml:space="preserve">(Sport Marketing)  </w:t>
      </w:r>
      <w:r w:rsidRPr="00E628A8">
        <w:rPr>
          <w:rFonts w:ascii="Times New Roman" w:eastAsia="Times New Roman" w:hAnsi="Times New Roman" w:cs="Times New Roman"/>
          <w:sz w:val="28"/>
          <w:szCs w:val="28"/>
          <w:rtl/>
          <w:lang w:bidi="ar-YE"/>
        </w:rPr>
        <w:t>:</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التسويق لغة:</w:t>
      </w:r>
    </w:p>
    <w:p w:rsidR="00E628A8" w:rsidRPr="00E628A8" w:rsidRDefault="00E628A8" w:rsidP="00E628A8">
      <w:pPr>
        <w:ind w:right="17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ab/>
        <w:t>التسويق لغة بمعنى تسوق, يتسوق, تسوق, تسوقا, وتعني بان القوم باعوا واشتروا.</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اصطلاحا:</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   التسويق الرياضي ما هو إلا استطلاع الرأي والاتجاهات السائدة في السوق ومن ثم توجيه المنتجات والخدمات الرياضية لتتوافر مع تلك الاتجاهات </w:t>
      </w:r>
      <w:r w:rsidRPr="00E628A8">
        <w:rPr>
          <w:rFonts w:ascii="Times New Roman" w:eastAsia="Times New Roman" w:hAnsi="Times New Roman" w:cs="Times New Roman"/>
          <w:sz w:val="24"/>
          <w:szCs w:val="24"/>
        </w:rPr>
        <w:t>(</w:t>
      </w:r>
      <w:proofErr w:type="spellStart"/>
      <w:r w:rsidRPr="00E628A8">
        <w:rPr>
          <w:rFonts w:ascii="Times New Roman" w:eastAsia="Times New Roman" w:hAnsi="Times New Roman" w:cs="Times New Roman"/>
          <w:sz w:val="24"/>
          <w:szCs w:val="24"/>
        </w:rPr>
        <w:t>Booniel</w:t>
      </w:r>
      <w:proofErr w:type="spellEnd"/>
      <w:r w:rsidRPr="00E628A8">
        <w:rPr>
          <w:rFonts w:ascii="Times New Roman" w:eastAsia="Times New Roman" w:hAnsi="Times New Roman" w:cs="Times New Roman"/>
          <w:sz w:val="24"/>
          <w:szCs w:val="24"/>
        </w:rPr>
        <w:t>, 1994, p.150)</w:t>
      </w:r>
      <w:r w:rsidRPr="00E628A8">
        <w:rPr>
          <w:rFonts w:ascii="Times New Roman" w:eastAsia="Times New Roman" w:hAnsi="Times New Roman" w:cs="Times New Roman"/>
          <w:sz w:val="24"/>
          <w:szCs w:val="24"/>
          <w:rtl/>
        </w:rPr>
        <w:t>.</w:t>
      </w:r>
      <w:r w:rsidRPr="00E628A8">
        <w:rPr>
          <w:rFonts w:ascii="Times New Roman" w:eastAsia="Times New Roman" w:hAnsi="Times New Roman" w:cs="Times New Roman"/>
          <w:sz w:val="28"/>
          <w:szCs w:val="28"/>
          <w:rtl/>
        </w:rPr>
        <w:t xml:space="preserve"> </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التعريف الاجرائي:</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i/>
          <w:iCs/>
          <w:sz w:val="32"/>
          <w:szCs w:val="32"/>
          <w:rtl/>
        </w:rPr>
      </w:pPr>
      <w:r w:rsidRPr="00E628A8">
        <w:rPr>
          <w:rFonts w:ascii="Traditional Arabic" w:eastAsia="Times New Roman" w:hAnsi="Traditional Arabic" w:cs="Traditional Arabic"/>
          <w:b/>
          <w:bCs/>
          <w:sz w:val="32"/>
          <w:szCs w:val="32"/>
          <w:rtl/>
        </w:rPr>
        <w:t>التسويق الرياضي</w:t>
      </w:r>
      <w:r w:rsidRPr="00E628A8">
        <w:rPr>
          <w:rFonts w:ascii="Times New Roman" w:eastAsia="Times New Roman" w:hAnsi="Times New Roman" w:cs="Times New Roman"/>
          <w:b/>
          <w:bCs/>
          <w:sz w:val="28"/>
          <w:szCs w:val="28"/>
        </w:rPr>
        <w:t xml:space="preserve">(Sport Marketing)  </w:t>
      </w:r>
      <w:r w:rsidRPr="00E628A8">
        <w:rPr>
          <w:rFonts w:ascii="Times New Roman" w:eastAsia="Times New Roman" w:hAnsi="Times New Roman" w:cs="Times New Roman"/>
          <w:i/>
          <w:iCs/>
          <w:sz w:val="28"/>
          <w:szCs w:val="28"/>
          <w:rtl/>
        </w:rPr>
        <w:t>:</w:t>
      </w:r>
    </w:p>
    <w:p w:rsidR="00E628A8" w:rsidRPr="00E628A8" w:rsidRDefault="00E628A8" w:rsidP="00E628A8">
      <w:pPr>
        <w:ind w:right="17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rPr>
        <w:t xml:space="preserve">   هو عملية متداخلة تهدف الى تخطيط وتسعير وترويج وتوزيع المنتج او الخدمة او الانشطة الرياضية التي تشبع حاجات ورغبات المستفيد او المستهلكين الحاليين والمرتقبين.</w:t>
      </w:r>
      <w:r w:rsidRPr="00E628A8">
        <w:rPr>
          <w:rFonts w:ascii="Traditional Arabic" w:eastAsia="Times New Roman" w:hAnsi="Traditional Arabic" w:cs="Traditional Arabic"/>
          <w:sz w:val="28"/>
          <w:szCs w:val="28"/>
          <w:rtl/>
        </w:rPr>
        <w:t xml:space="preserve">(زياد </w:t>
      </w:r>
      <w:proofErr w:type="spellStart"/>
      <w:r w:rsidRPr="00E628A8">
        <w:rPr>
          <w:rFonts w:ascii="Traditional Arabic" w:eastAsia="Times New Roman" w:hAnsi="Traditional Arabic" w:cs="Traditional Arabic"/>
          <w:sz w:val="28"/>
          <w:szCs w:val="28"/>
          <w:rtl/>
        </w:rPr>
        <w:t>المؤمني</w:t>
      </w:r>
      <w:proofErr w:type="spellEnd"/>
      <w:r w:rsidRPr="00E628A8">
        <w:rPr>
          <w:rFonts w:ascii="Traditional Arabic" w:eastAsia="Times New Roman" w:hAnsi="Traditional Arabic" w:cs="Traditional Arabic"/>
          <w:sz w:val="28"/>
          <w:szCs w:val="28"/>
          <w:rtl/>
        </w:rPr>
        <w:t xml:space="preserve">، طارق الحمد، </w:t>
      </w:r>
      <w:r w:rsidRPr="00E628A8">
        <w:rPr>
          <w:rFonts w:ascii="Times New Roman" w:eastAsia="Times New Roman" w:hAnsi="Times New Roman" w:cs="Times New Roman"/>
          <w:sz w:val="24"/>
          <w:szCs w:val="24"/>
        </w:rPr>
        <w:t>2013</w:t>
      </w:r>
      <w:r w:rsidRPr="00E628A8">
        <w:rPr>
          <w:rFonts w:ascii="Times New Roman" w:eastAsia="Times New Roman" w:hAnsi="Times New Roman" w:cs="Times New Roman"/>
          <w:sz w:val="28"/>
          <w:szCs w:val="28"/>
          <w:rtl/>
          <w:lang w:bidi="ar-YE"/>
        </w:rPr>
        <w:t xml:space="preserve">، </w:t>
      </w:r>
      <w:r w:rsidRPr="0091667A">
        <w:rPr>
          <w:rFonts w:ascii="Traditional Arabic" w:eastAsia="Times New Roman" w:hAnsi="Traditional Arabic" w:cs="Traditional Arabic"/>
          <w:sz w:val="28"/>
          <w:szCs w:val="28"/>
          <w:rtl/>
          <w:lang w:bidi="ar-YE"/>
        </w:rPr>
        <w:t>ص</w:t>
      </w:r>
      <w:r w:rsidRPr="00E628A8">
        <w:rPr>
          <w:rFonts w:ascii="Times New Roman" w:eastAsia="Times New Roman" w:hAnsi="Times New Roman" w:cs="Times New Roman"/>
          <w:sz w:val="24"/>
          <w:szCs w:val="24"/>
          <w:lang w:bidi="ar-YE"/>
        </w:rPr>
        <w:t>6</w:t>
      </w:r>
      <w:r w:rsidRPr="00E628A8">
        <w:rPr>
          <w:rFonts w:ascii="Times New Roman" w:eastAsia="Times New Roman" w:hAnsi="Times New Roman" w:cs="Times New Roman"/>
          <w:sz w:val="28"/>
          <w:szCs w:val="28"/>
          <w:rtl/>
          <w:lang w:bidi="ar-YE"/>
        </w:rPr>
        <w:t>).</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المؤسسة:</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التعريف اللغوي:</w:t>
      </w:r>
    </w:p>
    <w:p w:rsidR="00E628A8" w:rsidRPr="00E628A8" w:rsidRDefault="00E628A8" w:rsidP="00E628A8">
      <w:pPr>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rPr>
        <w:t>المؤسسة: هي كلمه معقدة تدل من جهة عمل( فعل اسس خلق او ايجاد شيء) ومن جهة اخرى على نتيجة هذا العمل بحيث يصبح عمل اجتماعي مميز. و</w:t>
      </w:r>
      <w:r w:rsidRPr="00E628A8">
        <w:rPr>
          <w:rFonts w:ascii="Traditional Arabic" w:eastAsia="Times New Roman" w:hAnsi="Traditional Arabic" w:cs="Traditional Arabic" w:hint="cs"/>
          <w:sz w:val="32"/>
          <w:szCs w:val="32"/>
          <w:rtl/>
        </w:rPr>
        <w:t>ت</w:t>
      </w:r>
      <w:r w:rsidRPr="00E628A8">
        <w:rPr>
          <w:rFonts w:ascii="Traditional Arabic" w:eastAsia="Times New Roman" w:hAnsi="Traditional Arabic" w:cs="Traditional Arabic"/>
          <w:sz w:val="32"/>
          <w:szCs w:val="32"/>
          <w:rtl/>
        </w:rPr>
        <w:t>ستعمل الكلمة عادة للدلالة على الشيء المؤسس, فيقال: مؤسسات اقتصادية, سياسية, دينية... الخ.</w:t>
      </w:r>
      <w:r w:rsidRPr="00E628A8">
        <w:rPr>
          <w:rFonts w:ascii="Traditional Arabic" w:eastAsia="Times New Roman" w:hAnsi="Traditional Arabic" w:cs="Traditional Arabic"/>
          <w:sz w:val="28"/>
          <w:szCs w:val="28"/>
          <w:rtl/>
        </w:rPr>
        <w:t>(طوبال وسيم,</w:t>
      </w:r>
      <w:r w:rsidRPr="00E628A8">
        <w:rPr>
          <w:rFonts w:ascii="Times New Roman" w:eastAsia="Times New Roman" w:hAnsi="Times New Roman" w:cs="Times New Roman"/>
          <w:sz w:val="24"/>
          <w:szCs w:val="24"/>
        </w:rPr>
        <w:t>2009</w:t>
      </w:r>
      <w:r w:rsidRPr="00E628A8">
        <w:rPr>
          <w:rFonts w:ascii="Times New Roman" w:eastAsia="Times New Roman" w:hAnsi="Times New Roman" w:cs="Times New Roman"/>
          <w:sz w:val="28"/>
          <w:szCs w:val="28"/>
          <w:rtl/>
        </w:rPr>
        <w:t xml:space="preserve">, </w:t>
      </w:r>
      <w:r w:rsidRPr="0091667A">
        <w:rPr>
          <w:rFonts w:ascii="Traditional Arabic" w:eastAsia="Times New Roman" w:hAnsi="Traditional Arabic" w:cs="Traditional Arabic"/>
          <w:sz w:val="28"/>
          <w:szCs w:val="28"/>
          <w:rtl/>
        </w:rPr>
        <w:t>ص</w:t>
      </w:r>
      <w:r w:rsidRPr="00E628A8">
        <w:rPr>
          <w:rFonts w:ascii="Times New Roman" w:eastAsia="Times New Roman" w:hAnsi="Times New Roman" w:cs="Times New Roman"/>
          <w:sz w:val="24"/>
          <w:szCs w:val="24"/>
        </w:rPr>
        <w:t>29</w:t>
      </w:r>
      <w:r w:rsidRPr="00E628A8">
        <w:rPr>
          <w:rFonts w:ascii="Times New Roman" w:eastAsia="Times New Roman" w:hAnsi="Times New Roman" w:cs="Times New Roman"/>
          <w:sz w:val="28"/>
          <w:szCs w:val="28"/>
          <w:rtl/>
          <w:lang w:bidi="ar-YE"/>
        </w:rPr>
        <w:t>).</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التعريف الاصطلاحي:</w:t>
      </w:r>
    </w:p>
    <w:p w:rsidR="00E628A8" w:rsidRDefault="00E628A8" w:rsidP="00E628A8">
      <w:pPr>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sz w:val="32"/>
          <w:szCs w:val="32"/>
          <w:rtl/>
        </w:rPr>
        <w:t xml:space="preserve">يعرفها كل من ( </w:t>
      </w:r>
      <w:proofErr w:type="spellStart"/>
      <w:r w:rsidRPr="00E628A8">
        <w:rPr>
          <w:rFonts w:ascii="Traditional Arabic" w:eastAsia="Times New Roman" w:hAnsi="Traditional Arabic" w:cs="Traditional Arabic"/>
          <w:b/>
          <w:bCs/>
          <w:sz w:val="32"/>
          <w:szCs w:val="32"/>
          <w:rtl/>
        </w:rPr>
        <w:t>ادريال</w:t>
      </w:r>
      <w:proofErr w:type="spellEnd"/>
      <w:r w:rsidRPr="00E628A8">
        <w:rPr>
          <w:rFonts w:ascii="Traditional Arabic" w:eastAsia="Times New Roman" w:hAnsi="Traditional Arabic" w:cs="Traditional Arabic"/>
          <w:sz w:val="32"/>
          <w:szCs w:val="32"/>
          <w:rtl/>
        </w:rPr>
        <w:t xml:space="preserve"> </w:t>
      </w:r>
      <w:proofErr w:type="spellStart"/>
      <w:r w:rsidRPr="00E628A8">
        <w:rPr>
          <w:rFonts w:ascii="Traditional Arabic" w:eastAsia="Times New Roman" w:hAnsi="Traditional Arabic" w:cs="Traditional Arabic"/>
          <w:sz w:val="32"/>
          <w:szCs w:val="32"/>
          <w:rtl/>
        </w:rPr>
        <w:t>وكافاينول</w:t>
      </w:r>
      <w:proofErr w:type="spellEnd"/>
      <w:r w:rsidRPr="00E628A8">
        <w:rPr>
          <w:rFonts w:ascii="Traditional Arabic" w:eastAsia="Times New Roman" w:hAnsi="Traditional Arabic" w:cs="Traditional Arabic"/>
          <w:sz w:val="32"/>
          <w:szCs w:val="32"/>
          <w:rtl/>
        </w:rPr>
        <w:t>) بانها عبارة عن تنظيم يستخدم عدة وسائل وتسمى عوامل الانتاج بطريقة مثلى لبلوغ الاهداف التي سطرت بالإنتاج  او بيع سلع او خدمات.</w:t>
      </w:r>
      <w:r w:rsidRPr="00E628A8">
        <w:rPr>
          <w:rFonts w:ascii="Traditional Arabic" w:eastAsia="Times New Roman" w:hAnsi="Traditional Arabic" w:cs="Traditional Arabic"/>
          <w:sz w:val="28"/>
          <w:szCs w:val="28"/>
          <w:rtl/>
        </w:rPr>
        <w:t xml:space="preserve"> (طوبال وسيم,</w:t>
      </w:r>
      <w:r w:rsidRPr="00E628A8">
        <w:rPr>
          <w:rFonts w:ascii="Times New Roman" w:eastAsia="Times New Roman" w:hAnsi="Times New Roman" w:cs="Times New Roman"/>
          <w:sz w:val="24"/>
          <w:szCs w:val="24"/>
        </w:rPr>
        <w:t>2009</w:t>
      </w:r>
      <w:r w:rsidRPr="00E628A8">
        <w:rPr>
          <w:rFonts w:ascii="Times New Roman" w:eastAsia="Times New Roman" w:hAnsi="Times New Roman" w:cs="Times New Roman"/>
          <w:sz w:val="28"/>
          <w:szCs w:val="28"/>
          <w:rtl/>
        </w:rPr>
        <w:t xml:space="preserve">, </w:t>
      </w:r>
      <w:r w:rsidRPr="00E628A8">
        <w:rPr>
          <w:rFonts w:ascii="Traditional Arabic" w:eastAsia="Times New Roman" w:hAnsi="Traditional Arabic" w:cs="Traditional Arabic"/>
          <w:sz w:val="28"/>
          <w:szCs w:val="28"/>
          <w:rtl/>
        </w:rPr>
        <w:t>ص</w:t>
      </w:r>
      <w:r w:rsidRPr="00E628A8">
        <w:rPr>
          <w:rFonts w:ascii="Times New Roman" w:eastAsia="Times New Roman" w:hAnsi="Times New Roman" w:cs="Times New Roman"/>
          <w:sz w:val="24"/>
          <w:szCs w:val="24"/>
        </w:rPr>
        <w:t>29</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hint="cs"/>
          <w:b/>
          <w:bCs/>
          <w:sz w:val="32"/>
          <w:szCs w:val="32"/>
          <w:rtl/>
        </w:rPr>
        <w:t>.</w:t>
      </w:r>
    </w:p>
    <w:p w:rsidR="00E215A2" w:rsidRPr="00E628A8" w:rsidRDefault="00E215A2" w:rsidP="00E628A8">
      <w:pPr>
        <w:jc w:val="both"/>
        <w:rPr>
          <w:rFonts w:ascii="Traditional Arabic" w:eastAsia="Times New Roman" w:hAnsi="Traditional Arabic" w:cs="Traditional Arabic"/>
          <w:b/>
          <w:bCs/>
          <w:sz w:val="32"/>
          <w:szCs w:val="32"/>
          <w:rtl/>
        </w:rPr>
      </w:pP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lastRenderedPageBreak/>
        <w:t>التعريف الاجرائي:</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tl/>
        </w:rPr>
        <w:t xml:space="preserve">المؤسسات (الهيئات) الرياضية  </w:t>
      </w:r>
      <w:r w:rsidRPr="00E628A8">
        <w:rPr>
          <w:rFonts w:ascii="Times New Roman" w:eastAsia="Times New Roman" w:hAnsi="Times New Roman" w:cs="Times New Roman"/>
          <w:b/>
          <w:bCs/>
          <w:sz w:val="28"/>
          <w:szCs w:val="28"/>
        </w:rPr>
        <w:t>(Sports institutions)</w:t>
      </w:r>
      <w:r w:rsidRPr="00E628A8">
        <w:rPr>
          <w:rFonts w:ascii="Times New Roman" w:eastAsia="Times New Roman" w:hAnsi="Times New Roman" w:cs="Times New Roman"/>
          <w:b/>
          <w:bCs/>
          <w:sz w:val="28"/>
          <w:szCs w:val="28"/>
          <w:rtl/>
          <w:lang w:bidi="ar-YE"/>
        </w:rPr>
        <w:t>:</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تتمثل في ووزارة الشباب والرياضة، اللجنة الاولمبية الوطنية، الاتحادات الرياضية العامة للألعاب الفردية والجماعية الاولمبية وغير الاولمبية،  فروع الاتحادات بالمحافظات</w:t>
      </w:r>
      <w:r w:rsidRPr="00E628A8">
        <w:rPr>
          <w:rFonts w:ascii="Traditional Arabic" w:eastAsia="Times New Roman" w:hAnsi="Traditional Arabic" w:cs="Traditional Arabic" w:hint="cs"/>
          <w:sz w:val="32"/>
          <w:szCs w:val="32"/>
          <w:rtl/>
        </w:rPr>
        <w:t>,</w:t>
      </w:r>
      <w:r w:rsidRPr="00E628A8">
        <w:rPr>
          <w:rFonts w:ascii="Traditional Arabic" w:eastAsia="Times New Roman" w:hAnsi="Traditional Arabic" w:cs="Traditional Arabic"/>
          <w:sz w:val="32"/>
          <w:szCs w:val="32"/>
          <w:rtl/>
        </w:rPr>
        <w:t xml:space="preserve"> الأندية الرياضية والاجتماعية، مراكز الشباب</w:t>
      </w:r>
      <w:r w:rsidRPr="00E628A8">
        <w:rPr>
          <w:rFonts w:ascii="Traditional Arabic" w:eastAsia="Times New Roman" w:hAnsi="Traditional Arabic" w:cs="Traditional Arabic" w:hint="cs"/>
          <w:sz w:val="32"/>
          <w:szCs w:val="32"/>
          <w:rtl/>
        </w:rPr>
        <w:t>,</w:t>
      </w:r>
      <w:r w:rsidRPr="00E628A8">
        <w:rPr>
          <w:rFonts w:ascii="Traditional Arabic" w:eastAsia="Times New Roman" w:hAnsi="Traditional Arabic" w:cs="Traditional Arabic"/>
          <w:sz w:val="32"/>
          <w:szCs w:val="32"/>
          <w:rtl/>
        </w:rPr>
        <w:t xml:space="preserve"> المنشآت والصالات المغلقة والملاعب الرياضية، مراكز التدريب، المعسكرات الدائمة، مركز الطب الرياضي، قصر الشباب المراكز الثقافية للشباب.</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b/>
          <w:bCs/>
          <w:sz w:val="32"/>
          <w:szCs w:val="32"/>
          <w:rtl/>
        </w:rPr>
        <w:t>الاتحاد الرياضي</w:t>
      </w:r>
      <w:r w:rsidRPr="00E628A8">
        <w:rPr>
          <w:rFonts w:ascii="Traditional Arabic" w:eastAsia="Times New Roman" w:hAnsi="Traditional Arabic" w:cs="Traditional Arabic"/>
          <w:sz w:val="32"/>
          <w:szCs w:val="32"/>
          <w:rtl/>
        </w:rPr>
        <w:t xml:space="preserve"> (</w:t>
      </w:r>
      <w:r w:rsidRPr="00E628A8">
        <w:rPr>
          <w:rFonts w:ascii="Times New Roman" w:eastAsia="Times New Roman" w:hAnsi="Times New Roman" w:cs="Times New Roman"/>
          <w:sz w:val="28"/>
          <w:szCs w:val="28"/>
        </w:rPr>
        <w:t>Sports Federation</w:t>
      </w:r>
      <w:r w:rsidRPr="00E628A8">
        <w:rPr>
          <w:rFonts w:ascii="Times New Roman" w:eastAsia="Times New Roman" w:hAnsi="Times New Roman" w:cs="Times New Roman"/>
          <w:sz w:val="28"/>
          <w:szCs w:val="28"/>
          <w:rtl/>
        </w:rPr>
        <w:t>):</w:t>
      </w:r>
    </w:p>
    <w:p w:rsidR="00E628A8" w:rsidRPr="00E628A8" w:rsidRDefault="00E628A8" w:rsidP="00E628A8">
      <w:pPr>
        <w:ind w:right="170"/>
        <w:jc w:val="both"/>
        <w:rPr>
          <w:rFonts w:ascii="Traditional Arabic" w:eastAsia="Times New Roman" w:hAnsi="Traditional Arabic" w:cs="Traditional Arabic"/>
          <w:sz w:val="28"/>
          <w:szCs w:val="28"/>
          <w:rtl/>
          <w:lang w:bidi="ar-YE"/>
        </w:rPr>
      </w:pPr>
      <w:r w:rsidRPr="00E628A8">
        <w:rPr>
          <w:rFonts w:ascii="Traditional Arabic" w:eastAsia="Times New Roman" w:hAnsi="Traditional Arabic" w:cs="Traditional Arabic"/>
          <w:sz w:val="32"/>
          <w:szCs w:val="32"/>
          <w:rtl/>
          <w:lang w:bidi="ar-YE"/>
        </w:rPr>
        <w:t xml:space="preserve">   هو هيئة رياضية لها شخصية اعتبارية مستقلة، وتعتبر من الهيئات الخاصة ذات النفع العام ومقره العاصمة، ويهدف الاتحاد الرياضي الى نشر اللعبة والارتقاء بمستواها وتنظيم وتنسيق النشاط بين اعضائه</w:t>
      </w:r>
      <w:r w:rsidRPr="00E628A8">
        <w:rPr>
          <w:rFonts w:ascii="Traditional Arabic" w:eastAsia="Times New Roman" w:hAnsi="Traditional Arabic" w:cs="Traditional Arabic"/>
          <w:sz w:val="28"/>
          <w:szCs w:val="28"/>
          <w:rtl/>
          <w:lang w:bidi="ar-YE"/>
        </w:rPr>
        <w:t>.</w:t>
      </w:r>
      <w:r w:rsidRPr="00E628A8">
        <w:rPr>
          <w:rFonts w:ascii="Traditional Arabic" w:eastAsia="Times New Roman" w:hAnsi="Traditional Arabic" w:cs="Traditional Arabic" w:hint="cs"/>
          <w:sz w:val="28"/>
          <w:szCs w:val="28"/>
          <w:rtl/>
          <w:lang w:bidi="ar-YE"/>
        </w:rPr>
        <w:t xml:space="preserve"> </w:t>
      </w:r>
      <w:r w:rsidRPr="00E628A8">
        <w:rPr>
          <w:rFonts w:ascii="Traditional Arabic" w:eastAsia="Times New Roman" w:hAnsi="Traditional Arabic" w:cs="Traditional Arabic"/>
          <w:sz w:val="28"/>
          <w:szCs w:val="28"/>
          <w:rtl/>
          <w:lang w:bidi="ar-YE"/>
        </w:rPr>
        <w:t xml:space="preserve">(محمد عبدالتواب، </w:t>
      </w:r>
      <w:r w:rsidRPr="00E628A8">
        <w:rPr>
          <w:rFonts w:ascii="Times New Roman" w:eastAsia="Times New Roman" w:hAnsi="Times New Roman" w:cs="Times New Roman"/>
          <w:sz w:val="24"/>
          <w:szCs w:val="24"/>
          <w:lang w:bidi="ar-YE"/>
        </w:rPr>
        <w:t>2016</w:t>
      </w:r>
      <w:r w:rsidRPr="00E628A8">
        <w:rPr>
          <w:rFonts w:ascii="Times New Roman" w:eastAsia="Times New Roman" w:hAnsi="Times New Roman" w:cs="Times New Roman"/>
          <w:sz w:val="28"/>
          <w:szCs w:val="28"/>
          <w:rtl/>
          <w:lang w:bidi="ar-YE"/>
        </w:rPr>
        <w:t xml:space="preserve">، </w:t>
      </w:r>
      <w:r w:rsidRPr="0091667A">
        <w:rPr>
          <w:rFonts w:ascii="Traditional Arabic" w:eastAsia="Times New Roman" w:hAnsi="Traditional Arabic" w:cs="Traditional Arabic"/>
          <w:sz w:val="28"/>
          <w:szCs w:val="28"/>
          <w:rtl/>
          <w:lang w:bidi="ar-YE"/>
        </w:rPr>
        <w:t>ص</w:t>
      </w:r>
      <w:r w:rsidRPr="00E628A8">
        <w:rPr>
          <w:rFonts w:ascii="Times New Roman" w:eastAsia="Times New Roman" w:hAnsi="Times New Roman" w:cs="Times New Roman"/>
          <w:sz w:val="24"/>
          <w:szCs w:val="24"/>
          <w:lang w:bidi="ar-YE"/>
        </w:rPr>
        <w:t>116</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sz w:val="28"/>
          <w:szCs w:val="28"/>
          <w:rtl/>
          <w:lang w:bidi="ar-YE"/>
        </w:rPr>
        <w:t xml:space="preserve"> </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tl/>
        </w:rPr>
        <w:t xml:space="preserve">التسويق  </w:t>
      </w:r>
      <w:r w:rsidRPr="00E628A8">
        <w:rPr>
          <w:rFonts w:ascii="Times New Roman" w:eastAsia="Times New Roman" w:hAnsi="Times New Roman" w:cs="Times New Roman"/>
          <w:b/>
          <w:bCs/>
          <w:sz w:val="28"/>
          <w:szCs w:val="28"/>
        </w:rPr>
        <w:t>(Marketing)</w:t>
      </w:r>
      <w:r w:rsidRPr="00E628A8">
        <w:rPr>
          <w:rFonts w:ascii="Times New Roman" w:eastAsia="Times New Roman" w:hAnsi="Times New Roman" w:cs="Times New Roman"/>
          <w:b/>
          <w:bCs/>
          <w:sz w:val="28"/>
          <w:szCs w:val="28"/>
          <w:rtl/>
          <w:lang w:bidi="ar-YE"/>
        </w:rPr>
        <w:t>:</w:t>
      </w:r>
    </w:p>
    <w:p w:rsidR="00E628A8" w:rsidRPr="00E628A8" w:rsidRDefault="00E628A8" w:rsidP="00E628A8">
      <w:pPr>
        <w:tabs>
          <w:tab w:val="left" w:pos="2240"/>
        </w:tabs>
        <w:ind w:right="170"/>
        <w:contextualSpacing/>
        <w:jc w:val="both"/>
        <w:rPr>
          <w:rFonts w:ascii="Traditional Arabic" w:eastAsia="Times New Roman" w:hAnsi="Traditional Arabic" w:cs="Traditional Arabic"/>
          <w:sz w:val="28"/>
          <w:szCs w:val="28"/>
          <w:rtl/>
        </w:rPr>
      </w:pP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sz w:val="32"/>
          <w:szCs w:val="32"/>
          <w:rtl/>
        </w:rPr>
        <w:t>تعريف التسويق هو مجموعه من الانشطة المخططة والمنظمة التي تسعى الى انسياب السلع والخدمات والافكار من البائع او المنتج الى المستهلك الاخير او المشتري الصناعي من خلال عملية مبادلة بغرض تحقيق ربح الطرف الاول واشباع واحتياجات ورغبات الطرف الثاني</w:t>
      </w:r>
      <w:r w:rsidRPr="00E628A8">
        <w:rPr>
          <w:rFonts w:ascii="Traditional Arabic" w:eastAsia="Times New Roman" w:hAnsi="Traditional Arabic" w:cs="Traditional Arabic"/>
          <w:sz w:val="28"/>
          <w:szCs w:val="28"/>
          <w:rtl/>
        </w:rPr>
        <w:t xml:space="preserve">.(درويش مرعي، محسن علي الكتبي، </w:t>
      </w:r>
      <w:r w:rsidRPr="00E628A8">
        <w:rPr>
          <w:rFonts w:ascii="Times New Roman" w:eastAsia="Times New Roman" w:hAnsi="Times New Roman" w:cs="Times New Roman"/>
          <w:sz w:val="24"/>
          <w:szCs w:val="24"/>
        </w:rPr>
        <w:t>2008</w:t>
      </w:r>
      <w:r w:rsidRPr="00E628A8">
        <w:rPr>
          <w:rFonts w:ascii="Times New Roman" w:eastAsia="Times New Roman" w:hAnsi="Times New Roman" w:cs="Times New Roman"/>
          <w:sz w:val="28"/>
          <w:szCs w:val="28"/>
          <w:rtl/>
          <w:lang w:bidi="ar-YE"/>
        </w:rPr>
        <w:t xml:space="preserve">، ص </w:t>
      </w:r>
      <w:r w:rsidRPr="00E628A8">
        <w:rPr>
          <w:rFonts w:ascii="Times New Roman" w:eastAsia="Times New Roman" w:hAnsi="Times New Roman" w:cs="Times New Roman"/>
          <w:sz w:val="24"/>
          <w:szCs w:val="24"/>
          <w:lang w:bidi="ar-YE"/>
        </w:rPr>
        <w:t>70</w:t>
      </w:r>
      <w:r w:rsidRPr="00E628A8">
        <w:rPr>
          <w:rFonts w:ascii="Times New Roman" w:eastAsia="Times New Roman" w:hAnsi="Times New Roman" w:cs="Times New Roman"/>
          <w:sz w:val="28"/>
          <w:szCs w:val="28"/>
          <w:rtl/>
          <w:lang w:bidi="ar-YE"/>
        </w:rPr>
        <w:t>)</w:t>
      </w:r>
      <w:r w:rsidRPr="00E628A8">
        <w:rPr>
          <w:rFonts w:ascii="Times New Roman" w:eastAsia="Times New Roman" w:hAnsi="Times New Roman" w:cs="Times New Roman"/>
          <w:sz w:val="28"/>
          <w:szCs w:val="28"/>
          <w:rtl/>
        </w:rPr>
        <w:t>.</w:t>
      </w:r>
    </w:p>
    <w:p w:rsidR="00E628A8" w:rsidRPr="00E628A8" w:rsidRDefault="00E628A8" w:rsidP="00E628A8">
      <w:pPr>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b/>
          <w:bCs/>
          <w:sz w:val="32"/>
          <w:szCs w:val="32"/>
          <w:rtl/>
        </w:rPr>
        <w:t>و</w:t>
      </w:r>
      <w:r w:rsidRPr="00E628A8">
        <w:rPr>
          <w:rFonts w:ascii="Traditional Arabic" w:eastAsia="Times New Roman" w:hAnsi="Traditional Arabic" w:cs="Traditional Arabic"/>
          <w:sz w:val="32"/>
          <w:szCs w:val="32"/>
          <w:rtl/>
          <w:lang w:bidi="ar-YE"/>
        </w:rPr>
        <w:t>ي</w:t>
      </w:r>
      <w:r w:rsidRPr="00E628A8">
        <w:rPr>
          <w:rFonts w:ascii="Traditional Arabic" w:eastAsia="Times New Roman" w:hAnsi="Traditional Arabic" w:cs="Traditional Arabic" w:hint="cs"/>
          <w:sz w:val="32"/>
          <w:szCs w:val="32"/>
          <w:rtl/>
          <w:lang w:bidi="ar-YE"/>
        </w:rPr>
        <w:t>عرف</w:t>
      </w:r>
      <w:r w:rsidRPr="00E628A8">
        <w:rPr>
          <w:rFonts w:ascii="Traditional Arabic" w:eastAsia="Times New Roman" w:hAnsi="Traditional Arabic" w:cs="Traditional Arabic"/>
          <w:sz w:val="32"/>
          <w:szCs w:val="32"/>
          <w:rtl/>
          <w:lang w:bidi="ar-YE"/>
        </w:rPr>
        <w:t xml:space="preserve"> التسويق </w:t>
      </w:r>
      <w:r w:rsidRPr="00E628A8">
        <w:rPr>
          <w:rFonts w:ascii="Traditional Arabic" w:eastAsia="Times New Roman" w:hAnsi="Traditional Arabic" w:cs="Traditional Arabic" w:hint="cs"/>
          <w:sz w:val="32"/>
          <w:szCs w:val="32"/>
          <w:rtl/>
          <w:lang w:bidi="ar-YE"/>
        </w:rPr>
        <w:t xml:space="preserve">انه </w:t>
      </w:r>
      <w:r w:rsidRPr="00E628A8">
        <w:rPr>
          <w:rFonts w:ascii="Traditional Arabic" w:eastAsia="Times New Roman" w:hAnsi="Traditional Arabic" w:cs="Traditional Arabic"/>
          <w:sz w:val="32"/>
          <w:szCs w:val="32"/>
          <w:rtl/>
          <w:lang w:bidi="ar-YE"/>
        </w:rPr>
        <w:t>من جهة حالة فكرية تتمثل  في ان نضع انفسنا من وجهة نظر المستهلك من اجل تلبية حاجاته ورغباته بأحسن طريقة تميز واحسن منافسة</w:t>
      </w:r>
      <w:r w:rsidRPr="00E628A8">
        <w:rPr>
          <w:rFonts w:ascii="Traditional Arabic" w:eastAsia="Times New Roman" w:hAnsi="Traditional Arabic" w:cs="Traditional Arabic" w:hint="cs"/>
          <w:sz w:val="32"/>
          <w:szCs w:val="32"/>
          <w:rtl/>
          <w:lang w:bidi="ar-YE"/>
        </w:rPr>
        <w:t>,</w:t>
      </w:r>
      <w:r w:rsidRPr="00E628A8">
        <w:rPr>
          <w:rFonts w:ascii="Traditional Arabic" w:eastAsia="Times New Roman" w:hAnsi="Traditional Arabic" w:cs="Traditional Arabic"/>
          <w:sz w:val="32"/>
          <w:szCs w:val="32"/>
          <w:rtl/>
          <w:lang w:bidi="ar-YE"/>
        </w:rPr>
        <w:t xml:space="preserve"> ومن جهة اخرى هو منهجية تنطلق من تحليل السوق ومحيطة وتتواصل بتخطيط وتنفيذ ثم مراقبة القرارات الخاصة بالمنتوج وسعره وتوزيعه وترويجه.</w:t>
      </w:r>
    </w:p>
    <w:p w:rsidR="00E628A8" w:rsidRPr="00E628A8" w:rsidRDefault="00E628A8" w:rsidP="00E628A8">
      <w:pPr>
        <w:ind w:right="17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وذكر</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كل</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من</w:t>
      </w:r>
      <w:r w:rsidRPr="00E628A8">
        <w:rPr>
          <w:rFonts w:ascii="Traditional Arabic" w:eastAsia="Times New Roman" w:hAnsi="Traditional Arabic" w:cs="Traditional Arabic"/>
          <w:sz w:val="32"/>
          <w:szCs w:val="32"/>
        </w:rPr>
        <w:t xml:space="preserve"> </w:t>
      </w:r>
      <w:proofErr w:type="spellStart"/>
      <w:r w:rsidRPr="00E628A8">
        <w:rPr>
          <w:rFonts w:ascii="Traditional Arabic" w:eastAsia="Times New Roman" w:hAnsi="Traditional Arabic" w:cs="Traditional Arabic"/>
          <w:sz w:val="32"/>
          <w:szCs w:val="32"/>
          <w:rtl/>
        </w:rPr>
        <w:t>لامب</w:t>
      </w:r>
      <w:proofErr w:type="spellEnd"/>
      <w:r w:rsidRPr="00E628A8">
        <w:rPr>
          <w:rFonts w:ascii="Traditional Arabic" w:eastAsia="Times New Roman" w:hAnsi="Traditional Arabic" w:cs="Traditional Arabic"/>
          <w:sz w:val="32"/>
          <w:szCs w:val="32"/>
          <w:rtl/>
        </w:rPr>
        <w:t>،</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هير، و</w:t>
      </w:r>
      <w:r w:rsidRPr="00E628A8">
        <w:rPr>
          <w:rFonts w:ascii="Traditional Arabic" w:eastAsia="Times New Roman" w:hAnsi="Traditional Arabic" w:cs="Traditional Arabic"/>
          <w:sz w:val="32"/>
          <w:szCs w:val="32"/>
        </w:rPr>
        <w:t xml:space="preserve"> </w:t>
      </w:r>
      <w:proofErr w:type="spellStart"/>
      <w:r w:rsidRPr="00E628A8">
        <w:rPr>
          <w:rFonts w:ascii="Traditional Arabic" w:eastAsia="Times New Roman" w:hAnsi="Traditional Arabic" w:cs="Traditional Arabic"/>
          <w:sz w:val="32"/>
          <w:szCs w:val="32"/>
          <w:rtl/>
        </w:rPr>
        <w:t>ماكدنل</w:t>
      </w:r>
      <w:proofErr w:type="spellEnd"/>
      <w:r w:rsidRPr="00E628A8">
        <w:rPr>
          <w:rFonts w:ascii="Traditional Arabic" w:eastAsia="Times New Roman" w:hAnsi="Traditional Arabic" w:cs="Traditional Arabic"/>
          <w:i/>
          <w:iCs/>
          <w:sz w:val="32"/>
          <w:szCs w:val="32"/>
          <w:rtl/>
        </w:rPr>
        <w:t xml:space="preserve">  </w:t>
      </w:r>
      <w:proofErr w:type="spellStart"/>
      <w:r w:rsidRPr="00E628A8">
        <w:rPr>
          <w:rFonts w:ascii="Times New Roman" w:eastAsia="Times New Roman" w:hAnsi="Times New Roman" w:cs="Times New Roman"/>
          <w:sz w:val="28"/>
          <w:szCs w:val="28"/>
        </w:rPr>
        <w:t>Lamp,Hair,Mcdanil</w:t>
      </w:r>
      <w:proofErr w:type="spellEnd"/>
      <w:r w:rsidRPr="00E628A8">
        <w:rPr>
          <w:rFonts w:ascii="Times New Roman" w:eastAsia="Times New Roman" w:hAnsi="Times New Roman" w:cs="Times New Roman"/>
          <w:i/>
          <w:iCs/>
          <w:sz w:val="28"/>
          <w:szCs w:val="28"/>
          <w:rtl/>
        </w:rPr>
        <w:t xml:space="preserve">  </w:t>
      </w:r>
    </w:p>
    <w:p w:rsidR="00E628A8" w:rsidRPr="00E628A8" w:rsidRDefault="00E628A8" w:rsidP="00E628A8">
      <w:pPr>
        <w:ind w:right="170"/>
        <w:jc w:val="both"/>
        <w:rPr>
          <w:rFonts w:ascii="Traditional Arabic" w:eastAsia="Times New Roman" w:hAnsi="Traditional Arabic" w:cs="Traditional Arabic"/>
          <w:i/>
          <w:iCs/>
          <w:sz w:val="32"/>
          <w:szCs w:val="32"/>
          <w:rtl/>
        </w:rPr>
      </w:pPr>
      <w:r w:rsidRPr="00E628A8">
        <w:rPr>
          <w:rFonts w:ascii="Traditional Arabic" w:eastAsia="Times New Roman" w:hAnsi="Traditional Arabic" w:cs="Traditional Arabic"/>
          <w:sz w:val="32"/>
          <w:szCs w:val="32"/>
          <w:rtl/>
        </w:rPr>
        <w:t>في كتابهم</w:t>
      </w:r>
      <w:r w:rsidRPr="00E628A8">
        <w:rPr>
          <w:rFonts w:ascii="Times New Roman" w:eastAsia="Times New Roman" w:hAnsi="Times New Roman" w:cs="Times New Roman"/>
          <w:sz w:val="28"/>
          <w:szCs w:val="28"/>
        </w:rPr>
        <w:t xml:space="preserve">Principles of market </w:t>
      </w:r>
      <w:r w:rsidRPr="00E628A8">
        <w:rPr>
          <w:rFonts w:ascii="Times New Roman" w:eastAsia="Times New Roman" w:hAnsi="Times New Roman" w:cs="Times New Roman"/>
          <w:sz w:val="28"/>
          <w:szCs w:val="28"/>
          <w:rtl/>
        </w:rPr>
        <w:t xml:space="preserve"> </w:t>
      </w:r>
      <w:r w:rsidRPr="00E628A8">
        <w:rPr>
          <w:rFonts w:ascii="Traditional Arabic" w:eastAsia="Times New Roman" w:hAnsi="Traditional Arabic" w:cs="Traditional Arabic"/>
          <w:sz w:val="32"/>
          <w:szCs w:val="32"/>
          <w:rtl/>
        </w:rPr>
        <w:t>أن</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التسويق</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هو</w:t>
      </w: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عمليات</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تخطيط وتنفيذ</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مفاهيم</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التسعير</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والترويج</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والتوزيع</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للأفكار</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والسلع</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والخدمات</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لخلق</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تبادل</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يشبع</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أهداف</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الأفراد</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والمنظما</w:t>
      </w:r>
      <w:r w:rsidRPr="00E628A8">
        <w:rPr>
          <w:rFonts w:ascii="Traditional Arabic" w:eastAsia="Times New Roman" w:hAnsi="Traditional Arabic" w:cs="Traditional Arabic" w:hint="cs"/>
          <w:sz w:val="32"/>
          <w:szCs w:val="32"/>
          <w:rtl/>
        </w:rPr>
        <w:t>ت.</w:t>
      </w:r>
      <w:r w:rsidRPr="00E628A8">
        <w:rPr>
          <w:rFonts w:ascii="Traditional Arabic" w:eastAsia="Times New Roman" w:hAnsi="Traditional Arabic" w:cs="Traditional Arabic"/>
          <w:b/>
          <w:bCs/>
          <w:sz w:val="32"/>
          <w:szCs w:val="32"/>
        </w:rPr>
        <w:t xml:space="preserve"> </w:t>
      </w:r>
      <w:r w:rsidRPr="00E628A8">
        <w:rPr>
          <w:rFonts w:ascii="Traditional Arabic" w:eastAsia="Times New Roman" w:hAnsi="Traditional Arabic" w:cs="Traditional Arabic"/>
          <w:sz w:val="32"/>
          <w:szCs w:val="32"/>
        </w:rPr>
        <w:t>(Lamp, 1994, p.35)</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 xml:space="preserve">المنتج </w:t>
      </w:r>
      <w:r w:rsidRPr="00E628A8">
        <w:rPr>
          <w:rFonts w:ascii="Times New Roman" w:eastAsia="Times New Roman" w:hAnsi="Times New Roman" w:cs="Times New Roman"/>
          <w:b/>
          <w:bCs/>
          <w:sz w:val="28"/>
          <w:szCs w:val="28"/>
        </w:rPr>
        <w:t xml:space="preserve">(Product) </w:t>
      </w:r>
      <w:r w:rsidRPr="00E628A8">
        <w:rPr>
          <w:rFonts w:ascii="Times New Roman" w:eastAsia="Times New Roman" w:hAnsi="Times New Roman" w:cs="Times New Roman"/>
          <w:b/>
          <w:bCs/>
          <w:sz w:val="28"/>
          <w:szCs w:val="28"/>
          <w:rtl/>
        </w:rPr>
        <w:t>:</w:t>
      </w:r>
    </w:p>
    <w:p w:rsidR="00E628A8" w:rsidRDefault="00E628A8" w:rsidP="00E628A8">
      <w:pPr>
        <w:tabs>
          <w:tab w:val="left" w:pos="8238"/>
        </w:tabs>
        <w:jc w:val="both"/>
        <w:rPr>
          <w:rFonts w:ascii="Times New Roman" w:eastAsia="Times New Roman" w:hAnsi="Times New Roman" w:cs="Times New Roman"/>
          <w:sz w:val="24"/>
          <w:szCs w:val="24"/>
          <w:rtl/>
          <w:lang w:bidi="ar-YE"/>
        </w:rPr>
      </w:pPr>
      <w:r w:rsidRPr="00E628A8">
        <w:rPr>
          <w:rFonts w:ascii="Traditional Arabic" w:eastAsia="Times New Roman" w:hAnsi="Traditional Arabic" w:cs="Traditional Arabic"/>
          <w:sz w:val="32"/>
          <w:szCs w:val="32"/>
          <w:rtl/>
        </w:rPr>
        <w:t>هو أي بند أو شكل يعرض للبيع أو المبادلة ً أو المقايضة  ً ليفي باحتياجات العملاء</w:t>
      </w:r>
      <w:r w:rsidRPr="00E628A8">
        <w:rPr>
          <w:rFonts w:ascii="Traditional Arabic" w:eastAsia="Times New Roman" w:hAnsi="Traditional Arabic" w:cs="Traditional Arabic" w:hint="cs"/>
          <w:sz w:val="32"/>
          <w:szCs w:val="32"/>
          <w:rtl/>
          <w:lang w:bidi="ar-YE"/>
        </w:rPr>
        <w:t xml:space="preserve">. </w:t>
      </w:r>
      <w:r w:rsidRPr="00E628A8">
        <w:rPr>
          <w:rFonts w:ascii="Times New Roman" w:eastAsia="Times New Roman" w:hAnsi="Times New Roman" w:cs="Times New Roman"/>
          <w:sz w:val="24"/>
          <w:szCs w:val="24"/>
        </w:rPr>
        <w:t>(</w:t>
      </w:r>
      <w:proofErr w:type="spellStart"/>
      <w:r w:rsidRPr="00E628A8">
        <w:rPr>
          <w:rFonts w:ascii="Times New Roman" w:eastAsia="Times New Roman" w:hAnsi="Times New Roman" w:cs="Times New Roman"/>
          <w:sz w:val="24"/>
          <w:szCs w:val="24"/>
        </w:rPr>
        <w:t>Booniel</w:t>
      </w:r>
      <w:proofErr w:type="spellEnd"/>
      <w:r w:rsidRPr="00E628A8">
        <w:rPr>
          <w:rFonts w:ascii="Times New Roman" w:eastAsia="Times New Roman" w:hAnsi="Times New Roman" w:cs="Times New Roman"/>
          <w:sz w:val="24"/>
          <w:szCs w:val="24"/>
        </w:rPr>
        <w:t xml:space="preserve"> ,1994, p.32)</w:t>
      </w:r>
      <w:r w:rsidRPr="00E628A8">
        <w:rPr>
          <w:rFonts w:ascii="Times New Roman" w:eastAsia="Times New Roman" w:hAnsi="Times New Roman" w:cs="Times New Roman"/>
          <w:sz w:val="24"/>
          <w:szCs w:val="24"/>
          <w:rtl/>
        </w:rPr>
        <w:t>.</w:t>
      </w:r>
    </w:p>
    <w:p w:rsidR="002510F6" w:rsidRPr="00E628A8" w:rsidRDefault="002510F6" w:rsidP="00E628A8">
      <w:pPr>
        <w:tabs>
          <w:tab w:val="left" w:pos="8238"/>
        </w:tabs>
        <w:jc w:val="both"/>
        <w:rPr>
          <w:rFonts w:ascii="Times New Roman" w:eastAsia="Times New Roman" w:hAnsi="Times New Roman" w:cs="Times New Roman"/>
          <w:sz w:val="24"/>
          <w:szCs w:val="24"/>
          <w:rtl/>
          <w:lang w:bidi="ar-YE"/>
        </w:rPr>
      </w:pP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lastRenderedPageBreak/>
        <w:t xml:space="preserve">المنتج الإضافي </w:t>
      </w:r>
      <w:r w:rsidRPr="00E628A8">
        <w:rPr>
          <w:rFonts w:ascii="Times New Roman" w:eastAsia="Times New Roman" w:hAnsi="Times New Roman" w:cs="Times New Roman"/>
          <w:b/>
          <w:bCs/>
          <w:sz w:val="28"/>
          <w:szCs w:val="28"/>
        </w:rPr>
        <w:t xml:space="preserve">(Additional Product) </w:t>
      </w:r>
      <w:r w:rsidRPr="00E628A8">
        <w:rPr>
          <w:rFonts w:ascii="Times New Roman" w:eastAsia="Times New Roman" w:hAnsi="Times New Roman" w:cs="Times New Roman"/>
          <w:b/>
          <w:bCs/>
          <w:sz w:val="28"/>
          <w:szCs w:val="28"/>
          <w:rtl/>
        </w:rPr>
        <w:t>:</w:t>
      </w:r>
    </w:p>
    <w:p w:rsidR="00E628A8" w:rsidRPr="00E628A8" w:rsidRDefault="00E628A8" w:rsidP="00E628A8">
      <w:pPr>
        <w:jc w:val="both"/>
        <w:rPr>
          <w:rFonts w:ascii="Traditional Arabic" w:eastAsia="Times New Roman" w:hAnsi="Traditional Arabic" w:cs="Traditional Arabic"/>
          <w:b/>
          <w:bCs/>
          <w:i/>
          <w:iCs/>
          <w:sz w:val="32"/>
          <w:szCs w:val="32"/>
          <w:rtl/>
        </w:rPr>
      </w:pPr>
      <w:r w:rsidRPr="00E628A8">
        <w:rPr>
          <w:rFonts w:ascii="Traditional Arabic" w:eastAsia="Times New Roman" w:hAnsi="Traditional Arabic" w:cs="Traditional Arabic"/>
          <w:sz w:val="32"/>
          <w:szCs w:val="32"/>
          <w:rtl/>
        </w:rPr>
        <w:t xml:space="preserve">هو المنتج المصاحب أو المضاف إلى المنتج الأساسي مثل السلع والأدوات والملابس والأعلام والخدمات الرياضية التي تقدم أو تباع للعميل الرياضي قبل وأثناء وبعد الحدث الرياضي </w:t>
      </w:r>
      <w:r w:rsidRPr="00E628A8">
        <w:rPr>
          <w:rFonts w:ascii="Times New Roman" w:eastAsia="Times New Roman" w:hAnsi="Times New Roman" w:cs="Times New Roman"/>
          <w:sz w:val="28"/>
          <w:szCs w:val="28"/>
        </w:rPr>
        <w:t xml:space="preserve">( </w:t>
      </w:r>
      <w:proofErr w:type="spellStart"/>
      <w:r w:rsidRPr="00E628A8">
        <w:rPr>
          <w:rFonts w:ascii="Times New Roman" w:eastAsia="Times New Roman" w:hAnsi="Times New Roman" w:cs="Times New Roman"/>
          <w:sz w:val="28"/>
          <w:szCs w:val="28"/>
        </w:rPr>
        <w:t>Bonniel</w:t>
      </w:r>
      <w:proofErr w:type="spellEnd"/>
      <w:r w:rsidRPr="00E628A8">
        <w:rPr>
          <w:rFonts w:ascii="Times New Roman" w:eastAsia="Times New Roman" w:hAnsi="Times New Roman" w:cs="Times New Roman"/>
          <w:sz w:val="28"/>
          <w:szCs w:val="28"/>
        </w:rPr>
        <w:t>, 1994, p.321)</w:t>
      </w:r>
      <w:r w:rsidRPr="00E628A8">
        <w:rPr>
          <w:rFonts w:ascii="Traditional Arabic" w:eastAsia="Times New Roman" w:hAnsi="Traditional Arabic" w:cs="Traditional Arabic"/>
          <w:sz w:val="32"/>
          <w:szCs w:val="32"/>
          <w:rtl/>
        </w:rPr>
        <w:t>.</w:t>
      </w:r>
    </w:p>
    <w:p w:rsidR="00E628A8" w:rsidRPr="00E628A8" w:rsidRDefault="00E628A8" w:rsidP="00E628A8">
      <w:pPr>
        <w:tabs>
          <w:tab w:val="left" w:pos="8238"/>
        </w:tabs>
        <w:ind w:right="170"/>
        <w:jc w:val="both"/>
        <w:rPr>
          <w:rFonts w:ascii="Traditional Arabic" w:eastAsia="Times New Roman" w:hAnsi="Traditional Arabic" w:cs="Traditional Arabic"/>
          <w:b/>
          <w:bCs/>
          <w:i/>
          <w:iCs/>
          <w:sz w:val="32"/>
          <w:szCs w:val="32"/>
          <w:rtl/>
          <w:lang w:bidi="ar-YE"/>
        </w:rPr>
      </w:pPr>
      <w:r w:rsidRPr="00E628A8">
        <w:rPr>
          <w:rFonts w:ascii="Traditional Arabic" w:eastAsia="Times New Roman" w:hAnsi="Traditional Arabic" w:cs="Traditional Arabic"/>
          <w:b/>
          <w:bCs/>
          <w:sz w:val="32"/>
          <w:szCs w:val="32"/>
          <w:rtl/>
        </w:rPr>
        <w:t xml:space="preserve">- الخدمات </w:t>
      </w:r>
      <w:r w:rsidRPr="00E628A8">
        <w:rPr>
          <w:rFonts w:ascii="Traditional Arabic" w:eastAsia="Times New Roman" w:hAnsi="Traditional Arabic" w:cs="Traditional Arabic"/>
          <w:b/>
          <w:bCs/>
          <w:sz w:val="32"/>
          <w:szCs w:val="32"/>
        </w:rPr>
        <w:t>(</w:t>
      </w:r>
      <w:r w:rsidRPr="00E628A8">
        <w:rPr>
          <w:rFonts w:ascii="Times New Roman" w:eastAsia="Times New Roman" w:hAnsi="Times New Roman" w:cs="Times New Roman"/>
          <w:b/>
          <w:bCs/>
          <w:sz w:val="28"/>
          <w:szCs w:val="28"/>
        </w:rPr>
        <w:t>Services)</w:t>
      </w:r>
      <w:r w:rsidRPr="00E628A8">
        <w:rPr>
          <w:rFonts w:ascii="Traditional Arabic" w:eastAsia="Times New Roman" w:hAnsi="Traditional Arabic" w:cs="Traditional Arabic"/>
          <w:b/>
          <w:bCs/>
          <w:sz w:val="32"/>
          <w:szCs w:val="32"/>
        </w:rPr>
        <w:t xml:space="preserve">  </w:t>
      </w:r>
      <w:r w:rsidRPr="00E628A8">
        <w:rPr>
          <w:rFonts w:ascii="Traditional Arabic" w:eastAsia="Times New Roman" w:hAnsi="Traditional Arabic" w:cs="Traditional Arabic"/>
          <w:b/>
          <w:bCs/>
          <w:i/>
          <w:iCs/>
          <w:sz w:val="32"/>
          <w:szCs w:val="32"/>
          <w:rtl/>
          <w:lang w:bidi="ar-YE"/>
        </w:rPr>
        <w:t>:</w:t>
      </w:r>
    </w:p>
    <w:p w:rsidR="00E628A8" w:rsidRPr="00E628A8" w:rsidRDefault="00E628A8" w:rsidP="002510F6">
      <w:pPr>
        <w:tabs>
          <w:tab w:val="left" w:pos="8238"/>
        </w:tabs>
        <w:ind w:right="17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 xml:space="preserve">       عرف "</w:t>
      </w:r>
      <w:proofErr w:type="spellStart"/>
      <w:r w:rsidRPr="00E628A8">
        <w:rPr>
          <w:rFonts w:ascii="Traditional Arabic" w:eastAsia="Times New Roman" w:hAnsi="Traditional Arabic" w:cs="Traditional Arabic"/>
          <w:sz w:val="32"/>
          <w:szCs w:val="32"/>
          <w:lang w:bidi="ar-YE"/>
        </w:rPr>
        <w:t>ph,kotler</w:t>
      </w:r>
      <w:proofErr w:type="spellEnd"/>
      <w:r w:rsidRPr="00E628A8">
        <w:rPr>
          <w:rFonts w:ascii="Traditional Arabic" w:eastAsia="Times New Roman" w:hAnsi="Traditional Arabic" w:cs="Traditional Arabic"/>
          <w:sz w:val="32"/>
          <w:szCs w:val="32"/>
          <w:lang w:bidi="ar-YE"/>
        </w:rPr>
        <w:t xml:space="preserve"> </w:t>
      </w:r>
      <w:r w:rsidRPr="00E628A8">
        <w:rPr>
          <w:rFonts w:ascii="Traditional Arabic" w:eastAsia="Times New Roman" w:hAnsi="Traditional Arabic" w:cs="Traditional Arabic"/>
          <w:sz w:val="32"/>
          <w:szCs w:val="32"/>
          <w:rtl/>
          <w:lang w:bidi="ar-YE"/>
        </w:rPr>
        <w:t>" الخدمة على انها كل نشاط او اجراء يمكن لطرف ان يقدمه لطرف اخر، يكون اساس غير ملموس، ولا ينتج عنه تملك لأي شيء، وقد يرتبط تقديمة بمنتوج مادي</w:t>
      </w:r>
      <w:r w:rsidRPr="002510F6">
        <w:rPr>
          <w:rFonts w:ascii="Traditional Arabic" w:eastAsia="Times New Roman" w:hAnsi="Traditional Arabic" w:cs="Traditional Arabic"/>
          <w:sz w:val="28"/>
          <w:szCs w:val="28"/>
          <w:rtl/>
          <w:lang w:bidi="ar-YE"/>
        </w:rPr>
        <w:t xml:space="preserve">.(عبدالخالق احمد </w:t>
      </w:r>
      <w:proofErr w:type="spellStart"/>
      <w:r w:rsidRPr="002510F6">
        <w:rPr>
          <w:rFonts w:ascii="Traditional Arabic" w:eastAsia="Times New Roman" w:hAnsi="Traditional Arabic" w:cs="Traditional Arabic"/>
          <w:sz w:val="28"/>
          <w:szCs w:val="28"/>
          <w:rtl/>
          <w:lang w:bidi="ar-YE"/>
        </w:rPr>
        <w:t>باعلوي</w:t>
      </w:r>
      <w:proofErr w:type="spellEnd"/>
      <w:r w:rsidR="002510F6">
        <w:rPr>
          <w:rFonts w:ascii="Traditional Arabic" w:eastAsia="Times New Roman" w:hAnsi="Traditional Arabic" w:cs="Traditional Arabic" w:hint="cs"/>
          <w:sz w:val="32"/>
          <w:szCs w:val="32"/>
          <w:rtl/>
          <w:lang w:bidi="ar-YE"/>
        </w:rPr>
        <w:t>,</w:t>
      </w:r>
      <w:r w:rsidRPr="00E628A8">
        <w:rPr>
          <w:rFonts w:ascii="Traditional Arabic" w:eastAsia="Times New Roman" w:hAnsi="Traditional Arabic" w:cs="Traditional Arabic"/>
          <w:sz w:val="32"/>
          <w:szCs w:val="32"/>
          <w:rtl/>
          <w:lang w:bidi="ar-YE"/>
        </w:rPr>
        <w:t xml:space="preserve"> </w:t>
      </w:r>
      <w:r w:rsidRPr="002510F6">
        <w:rPr>
          <w:rFonts w:ascii="Times New Roman" w:eastAsia="Times New Roman" w:hAnsi="Times New Roman" w:cs="Times New Roman"/>
          <w:sz w:val="24"/>
          <w:szCs w:val="24"/>
          <w:lang w:bidi="ar-YE"/>
        </w:rPr>
        <w:t>2013</w:t>
      </w:r>
      <w:r w:rsidRPr="00E628A8">
        <w:rPr>
          <w:rFonts w:ascii="Times New Roman" w:eastAsia="Times New Roman" w:hAnsi="Times New Roman" w:cs="Times New Roman"/>
          <w:sz w:val="28"/>
          <w:szCs w:val="28"/>
          <w:rtl/>
          <w:lang w:bidi="ar-YE"/>
        </w:rPr>
        <w:t xml:space="preserve">، </w:t>
      </w:r>
      <w:r w:rsidRPr="002510F6">
        <w:rPr>
          <w:rFonts w:ascii="Traditional Arabic" w:eastAsia="Times New Roman" w:hAnsi="Traditional Arabic" w:cs="Traditional Arabic"/>
          <w:sz w:val="28"/>
          <w:szCs w:val="28"/>
          <w:rtl/>
          <w:lang w:bidi="ar-YE"/>
        </w:rPr>
        <w:t>ص</w:t>
      </w:r>
      <w:r w:rsidRPr="002510F6">
        <w:rPr>
          <w:rFonts w:ascii="Times New Roman" w:eastAsia="Times New Roman" w:hAnsi="Times New Roman" w:cs="Times New Roman"/>
          <w:sz w:val="24"/>
          <w:szCs w:val="24"/>
          <w:lang w:bidi="ar-YE"/>
        </w:rPr>
        <w:t>18</w:t>
      </w:r>
      <w:r w:rsidRPr="00E628A8">
        <w:rPr>
          <w:rFonts w:ascii="Times New Roman" w:eastAsia="Times New Roman" w:hAnsi="Times New Roman" w:cs="Times New Roman"/>
          <w:sz w:val="28"/>
          <w:szCs w:val="28"/>
          <w:rtl/>
          <w:lang w:bidi="ar-YE"/>
        </w:rPr>
        <w:t>)</w:t>
      </w:r>
      <w:r w:rsidR="002510F6">
        <w:rPr>
          <w:rFonts w:ascii="Traditional Arabic" w:eastAsia="Times New Roman" w:hAnsi="Traditional Arabic" w:cs="Traditional Arabic" w:hint="cs"/>
          <w:sz w:val="32"/>
          <w:szCs w:val="32"/>
          <w:rtl/>
          <w:lang w:bidi="ar-YE"/>
        </w:rPr>
        <w:t>.</w:t>
      </w:r>
    </w:p>
    <w:p w:rsidR="00E628A8" w:rsidRPr="00E628A8" w:rsidRDefault="00E628A8" w:rsidP="008E23B6">
      <w:pPr>
        <w:numPr>
          <w:ilvl w:val="0"/>
          <w:numId w:val="3"/>
        </w:numPr>
        <w:spacing w:after="0" w:line="240" w:lineRule="auto"/>
        <w:ind w:right="170"/>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تسويق خدمة النشاط الرياضي:</w:t>
      </w:r>
    </w:p>
    <w:p w:rsidR="00E628A8" w:rsidRPr="00E628A8" w:rsidRDefault="00E628A8" w:rsidP="00E628A8">
      <w:pPr>
        <w:ind w:right="170"/>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sz w:val="32"/>
          <w:szCs w:val="32"/>
          <w:rtl/>
        </w:rPr>
        <w:t>مجموعه من الانشطة الهادفة لتخطيط وتسعير وترويج وتقديم مجموعة البرامج والانشطة والمنشآت والملاعب والاجهزة والادوات الرياضية التي تقدم للمستفيدين بهدف تلبية احتياجاتهم منها لأهمية دورها في بناء وتقديم شخصية متزنة من كافة النواحي البدنية والنفسية والعقلية والاجتماعية للمجتمع واشباع رغباتهم بما يحقق الاهداف التربوية والمادية للمؤسسة الرياضية.</w:t>
      </w:r>
      <w:r w:rsidRPr="002510F6">
        <w:rPr>
          <w:rFonts w:ascii="Traditional Arabic" w:eastAsia="Times New Roman" w:hAnsi="Traditional Arabic" w:cs="Traditional Arabic"/>
          <w:sz w:val="28"/>
          <w:szCs w:val="28"/>
          <w:rtl/>
          <w:lang w:bidi="ar-YE"/>
        </w:rPr>
        <w:t xml:space="preserve">(علاء الدين حمدي احمد, </w:t>
      </w:r>
      <w:r w:rsidRPr="002510F6">
        <w:rPr>
          <w:rFonts w:ascii="Traditional Arabic" w:eastAsia="Times New Roman" w:hAnsi="Traditional Arabic" w:cs="Traditional Arabic"/>
          <w:sz w:val="24"/>
          <w:szCs w:val="24"/>
          <w:lang w:bidi="ar-YE"/>
        </w:rPr>
        <w:t>2011</w:t>
      </w:r>
      <w:r w:rsidRPr="002510F6">
        <w:rPr>
          <w:rFonts w:ascii="Traditional Arabic" w:eastAsia="Times New Roman" w:hAnsi="Traditional Arabic" w:cs="Traditional Arabic"/>
          <w:sz w:val="28"/>
          <w:szCs w:val="28"/>
          <w:rtl/>
          <w:lang w:bidi="ar-YE"/>
        </w:rPr>
        <w:t>, ص</w:t>
      </w:r>
      <w:r w:rsidRPr="002510F6">
        <w:rPr>
          <w:rFonts w:ascii="Traditional Arabic" w:eastAsia="Times New Roman" w:hAnsi="Traditional Arabic" w:cs="Traditional Arabic"/>
          <w:sz w:val="24"/>
          <w:szCs w:val="24"/>
          <w:lang w:bidi="ar-YE"/>
        </w:rPr>
        <w:t>21</w:t>
      </w:r>
      <w:r w:rsidRPr="002510F6">
        <w:rPr>
          <w:rFonts w:ascii="Traditional Arabic" w:eastAsia="Times New Roman" w:hAnsi="Traditional Arabic" w:cs="Traditional Arabic"/>
          <w:sz w:val="28"/>
          <w:szCs w:val="28"/>
          <w:rtl/>
          <w:lang w:bidi="ar-YE"/>
        </w:rPr>
        <w:t>).</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 xml:space="preserve">المزيج التسويقي الرياضي   </w:t>
      </w:r>
      <w:r w:rsidRPr="00E628A8">
        <w:rPr>
          <w:rFonts w:ascii="Times New Roman" w:eastAsia="Times New Roman" w:hAnsi="Times New Roman" w:cs="Times New Roman"/>
          <w:b/>
          <w:bCs/>
          <w:sz w:val="28"/>
          <w:szCs w:val="28"/>
        </w:rPr>
        <w:t>(Sports marketing mix)</w:t>
      </w:r>
      <w:r w:rsidRPr="00E628A8">
        <w:rPr>
          <w:rFonts w:ascii="Times New Roman" w:eastAsia="Times New Roman" w:hAnsi="Times New Roman" w:cs="Times New Roman"/>
          <w:b/>
          <w:bCs/>
          <w:sz w:val="28"/>
          <w:szCs w:val="28"/>
          <w:rtl/>
        </w:rPr>
        <w:t xml:space="preserve">: </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هو الخليط من الأنشطة التسويقية التي يتحكم فيه بواسطة المؤسسة والموجهة على قطاع سوق معين من المستفيدين في المجال الرياضي ويتكون من العناصر الآتية:</w:t>
      </w:r>
    </w:p>
    <w:p w:rsidR="00E628A8" w:rsidRPr="00E628A8" w:rsidRDefault="00E628A8" w:rsidP="00E628A8">
      <w:pPr>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tl/>
        </w:rPr>
        <w:t>- المنتج أو الخدمة أو الأنشطة الرياضية.</w:t>
      </w:r>
    </w:p>
    <w:p w:rsidR="00E628A8" w:rsidRPr="00E628A8" w:rsidRDefault="00E628A8" w:rsidP="00E628A8">
      <w:pPr>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tl/>
        </w:rPr>
        <w:t>- السعر: ويرتبط بالجودة والقدرة الشرائية.</w:t>
      </w:r>
    </w:p>
    <w:p w:rsidR="00E628A8" w:rsidRPr="00E628A8" w:rsidRDefault="00E628A8" w:rsidP="00E628A8">
      <w:pPr>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tl/>
        </w:rPr>
        <w:t>- الترويج: وهو الإعلان والدعاية عن المنتج والخدمة والأنشطة الرياضية المقدمة للمستفيد.</w:t>
      </w:r>
    </w:p>
    <w:p w:rsid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التوزيع: المكان الذي يمثل مكان تقديم المنتج أو الخدمة أو النشاط الرياضي توزيعا جغرافيا وفقا للتعداد السكاني</w:t>
      </w:r>
      <w:r w:rsidRPr="00E628A8">
        <w:rPr>
          <w:rFonts w:ascii="Traditional Arabic" w:eastAsia="Times New Roman" w:hAnsi="Traditional Arabic" w:cs="Traditional Arabic" w:hint="cs"/>
          <w:sz w:val="32"/>
          <w:szCs w:val="32"/>
          <w:rtl/>
        </w:rPr>
        <w:t>.</w:t>
      </w:r>
      <w:r w:rsidRPr="00E628A8">
        <w:rPr>
          <w:rFonts w:ascii="Traditional Arabic" w:eastAsia="Times New Roman" w:hAnsi="Traditional Arabic" w:cs="Traditional Arabic"/>
          <w:sz w:val="32"/>
          <w:szCs w:val="32"/>
          <w:rtl/>
        </w:rPr>
        <w:t xml:space="preserve"> (</w:t>
      </w:r>
      <w:r w:rsidRPr="002510F6">
        <w:rPr>
          <w:rFonts w:ascii="Traditional Arabic" w:eastAsia="Times New Roman" w:hAnsi="Traditional Arabic" w:cs="Traditional Arabic"/>
          <w:sz w:val="28"/>
          <w:szCs w:val="28"/>
          <w:rtl/>
        </w:rPr>
        <w:t>علية حجازي والشافعي</w:t>
      </w:r>
      <w:r w:rsidRPr="00E628A8">
        <w:rPr>
          <w:rFonts w:ascii="Traditional Arabic" w:eastAsia="Times New Roman" w:hAnsi="Traditional Arabic" w:cs="Traditional Arabic"/>
          <w:sz w:val="32"/>
          <w:szCs w:val="32"/>
          <w:rtl/>
        </w:rPr>
        <w:t>,</w:t>
      </w:r>
      <w:r w:rsidRPr="002510F6">
        <w:rPr>
          <w:rFonts w:ascii="Times New Roman" w:eastAsia="Times New Roman" w:hAnsi="Times New Roman" w:cs="Times New Roman"/>
          <w:sz w:val="24"/>
          <w:szCs w:val="24"/>
        </w:rPr>
        <w:t>2009</w:t>
      </w:r>
      <w:r w:rsidRPr="00E628A8">
        <w:rPr>
          <w:rFonts w:ascii="Times New Roman" w:eastAsia="Times New Roman" w:hAnsi="Times New Roman" w:cs="Times New Roman"/>
          <w:sz w:val="28"/>
          <w:szCs w:val="28"/>
        </w:rPr>
        <w:t xml:space="preserve"> </w:t>
      </w:r>
      <w:r w:rsidRPr="00E628A8">
        <w:rPr>
          <w:rFonts w:ascii="Times New Roman" w:eastAsia="Times New Roman" w:hAnsi="Times New Roman" w:cs="Times New Roman"/>
          <w:sz w:val="28"/>
          <w:szCs w:val="28"/>
          <w:rtl/>
        </w:rPr>
        <w:t xml:space="preserve">، </w:t>
      </w:r>
      <w:r w:rsidRPr="002510F6">
        <w:rPr>
          <w:rFonts w:ascii="Traditional Arabic" w:eastAsia="Times New Roman" w:hAnsi="Traditional Arabic" w:cs="Traditional Arabic"/>
          <w:sz w:val="28"/>
          <w:szCs w:val="28"/>
          <w:rtl/>
        </w:rPr>
        <w:t>ص</w:t>
      </w:r>
      <w:r w:rsidRPr="002510F6">
        <w:rPr>
          <w:rFonts w:ascii="Times New Roman" w:eastAsia="Times New Roman" w:hAnsi="Times New Roman" w:cs="Times New Roman"/>
          <w:sz w:val="24"/>
          <w:szCs w:val="24"/>
          <w:lang w:val="en-GB"/>
        </w:rPr>
        <w:t>23</w:t>
      </w:r>
      <w:r w:rsidRPr="00E628A8">
        <w:rPr>
          <w:rFonts w:ascii="Times New Roman" w:eastAsia="Times New Roman" w:hAnsi="Times New Roman" w:cs="Times New Roman"/>
          <w:sz w:val="28"/>
          <w:szCs w:val="28"/>
          <w:rtl/>
        </w:rPr>
        <w:t>).</w:t>
      </w:r>
    </w:p>
    <w:p w:rsidR="002510F6" w:rsidRPr="00E628A8" w:rsidRDefault="002510F6" w:rsidP="00E628A8">
      <w:pPr>
        <w:jc w:val="both"/>
        <w:rPr>
          <w:rFonts w:ascii="Traditional Arabic" w:eastAsia="Times New Roman" w:hAnsi="Traditional Arabic" w:cs="Traditional Arabic"/>
          <w:sz w:val="32"/>
          <w:szCs w:val="32"/>
          <w:rtl/>
        </w:rPr>
      </w:pPr>
    </w:p>
    <w:p w:rsidR="00E628A8" w:rsidRPr="00E628A8" w:rsidRDefault="00E628A8" w:rsidP="00E628A8">
      <w:pPr>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tl/>
        </w:rPr>
        <w:lastRenderedPageBreak/>
        <w:t xml:space="preserve">- الإعلام الرياضي   </w:t>
      </w:r>
      <w:r w:rsidRPr="00E628A8">
        <w:rPr>
          <w:rFonts w:ascii="Times New Roman" w:eastAsia="Times New Roman" w:hAnsi="Times New Roman" w:cs="Times New Roman"/>
          <w:b/>
          <w:bCs/>
          <w:sz w:val="28"/>
          <w:szCs w:val="28"/>
        </w:rPr>
        <w:t>(Sports media)</w:t>
      </w:r>
      <w:r w:rsidRPr="00E628A8">
        <w:rPr>
          <w:rFonts w:ascii="Times New Roman" w:eastAsia="Times New Roman" w:hAnsi="Times New Roman" w:cs="Times New Roman"/>
          <w:b/>
          <w:bCs/>
          <w:sz w:val="28"/>
          <w:szCs w:val="28"/>
          <w:rtl/>
          <w:lang w:bidi="ar-YE"/>
        </w:rPr>
        <w:t>:</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هي عملية نشر الأخبار والمعلومات والحقائق الرياضية وشرح القواعد والقوانين الخاصة بالألعاب والأنشطة الرياضية للجمهور بقصد نشر الثقافة الرياضية بين أفراد المجتمع وتنمية وعيه الرياضي. </w:t>
      </w:r>
      <w:r w:rsidRPr="002510F6">
        <w:rPr>
          <w:rFonts w:ascii="Traditional Arabic" w:eastAsia="Times New Roman" w:hAnsi="Traditional Arabic" w:cs="Traditional Arabic"/>
          <w:sz w:val="28"/>
          <w:szCs w:val="28"/>
          <w:rtl/>
        </w:rPr>
        <w:t>(</w:t>
      </w:r>
      <w:proofErr w:type="spellStart"/>
      <w:r w:rsidRPr="002510F6">
        <w:rPr>
          <w:rFonts w:ascii="Traditional Arabic" w:eastAsia="Times New Roman" w:hAnsi="Traditional Arabic" w:cs="Traditional Arabic"/>
          <w:sz w:val="28"/>
          <w:szCs w:val="28"/>
          <w:rtl/>
        </w:rPr>
        <w:t>سارى</w:t>
      </w:r>
      <w:proofErr w:type="spellEnd"/>
      <w:r w:rsidRPr="002510F6">
        <w:rPr>
          <w:rFonts w:ascii="Traditional Arabic" w:eastAsia="Times New Roman" w:hAnsi="Traditional Arabic" w:cs="Traditional Arabic"/>
          <w:sz w:val="28"/>
          <w:szCs w:val="28"/>
          <w:rtl/>
        </w:rPr>
        <w:t xml:space="preserve"> حمدان,</w:t>
      </w:r>
      <w:r w:rsidRPr="002510F6">
        <w:rPr>
          <w:rFonts w:asciiTheme="majorBidi" w:eastAsia="Times New Roman" w:hAnsiTheme="majorBidi" w:cstheme="majorBidi"/>
          <w:sz w:val="24"/>
          <w:szCs w:val="24"/>
        </w:rPr>
        <w:t>2000</w:t>
      </w:r>
      <w:r w:rsidRPr="002510F6">
        <w:rPr>
          <w:rFonts w:ascii="Traditional Arabic" w:eastAsia="Times New Roman" w:hAnsi="Traditional Arabic" w:cs="Traditional Arabic"/>
          <w:sz w:val="28"/>
          <w:szCs w:val="28"/>
          <w:rtl/>
        </w:rPr>
        <w:t>، ص</w:t>
      </w:r>
      <w:r w:rsidRPr="002510F6">
        <w:rPr>
          <w:rFonts w:asciiTheme="majorBidi" w:eastAsia="Times New Roman" w:hAnsiTheme="majorBidi" w:cstheme="majorBidi"/>
          <w:sz w:val="24"/>
          <w:szCs w:val="24"/>
          <w:lang w:val="en-GB"/>
        </w:rPr>
        <w:t>22</w:t>
      </w:r>
      <w:r w:rsidRPr="002510F6">
        <w:rPr>
          <w:rFonts w:ascii="Traditional Arabic" w:eastAsia="Times New Roman" w:hAnsi="Traditional Arabic" w:cs="Traditional Arabic"/>
          <w:sz w:val="28"/>
          <w:szCs w:val="28"/>
          <w:rtl/>
        </w:rPr>
        <w:t>).</w:t>
      </w:r>
    </w:p>
    <w:p w:rsidR="00E628A8" w:rsidRPr="00E628A8" w:rsidRDefault="00E628A8" w:rsidP="008E23B6">
      <w:pPr>
        <w:numPr>
          <w:ilvl w:val="0"/>
          <w:numId w:val="3"/>
        </w:numPr>
        <w:spacing w:before="96" w:after="120" w:line="240" w:lineRule="auto"/>
        <w:ind w:right="170"/>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الإعلان</w:t>
      </w:r>
      <w:r w:rsidRPr="00E628A8">
        <w:rPr>
          <w:rFonts w:ascii="Traditional Arabic" w:eastAsia="Times New Roman" w:hAnsi="Traditional Arabic" w:cs="Traditional Arabic"/>
          <w:b/>
          <w:bCs/>
          <w:sz w:val="32"/>
          <w:szCs w:val="32"/>
        </w:rPr>
        <w:t> </w:t>
      </w:r>
      <w:r w:rsidRPr="00E628A8">
        <w:rPr>
          <w:rFonts w:ascii="Traditional Arabic" w:eastAsia="Times New Roman" w:hAnsi="Traditional Arabic" w:cs="Traditional Arabic"/>
          <w:b/>
          <w:bCs/>
          <w:sz w:val="32"/>
          <w:szCs w:val="32"/>
          <w:rtl/>
        </w:rPr>
        <w:t>أو</w:t>
      </w:r>
      <w:r w:rsidRPr="00E628A8">
        <w:rPr>
          <w:rFonts w:ascii="Traditional Arabic" w:eastAsia="Times New Roman" w:hAnsi="Traditional Arabic" w:cs="Traditional Arabic"/>
          <w:b/>
          <w:bCs/>
          <w:sz w:val="32"/>
          <w:szCs w:val="32"/>
        </w:rPr>
        <w:t> </w:t>
      </w:r>
      <w:r w:rsidRPr="00E628A8">
        <w:rPr>
          <w:rFonts w:ascii="Traditional Arabic" w:eastAsia="Times New Roman" w:hAnsi="Traditional Arabic" w:cs="Traditional Arabic"/>
          <w:b/>
          <w:bCs/>
          <w:sz w:val="32"/>
          <w:szCs w:val="32"/>
          <w:rtl/>
        </w:rPr>
        <w:t>الدعاية</w:t>
      </w:r>
      <w:r w:rsidRPr="00E628A8">
        <w:rPr>
          <w:rFonts w:ascii="Traditional Arabic" w:eastAsia="Times New Roman" w:hAnsi="Traditional Arabic" w:cs="Traditional Arabic"/>
          <w:b/>
          <w:bCs/>
          <w:sz w:val="32"/>
          <w:szCs w:val="32"/>
        </w:rPr>
        <w:t> </w:t>
      </w:r>
      <w:r w:rsidRPr="00E628A8">
        <w:rPr>
          <w:rFonts w:ascii="Traditional Arabic" w:eastAsia="Times New Roman" w:hAnsi="Traditional Arabic" w:cs="Traditional Arabic"/>
          <w:b/>
          <w:bCs/>
          <w:sz w:val="32"/>
          <w:szCs w:val="32"/>
          <w:rtl/>
        </w:rPr>
        <w:t>أو</w:t>
      </w:r>
      <w:r w:rsidRPr="00E628A8">
        <w:rPr>
          <w:rFonts w:ascii="Traditional Arabic" w:eastAsia="Times New Roman" w:hAnsi="Traditional Arabic" w:cs="Traditional Arabic"/>
          <w:b/>
          <w:bCs/>
          <w:sz w:val="32"/>
          <w:szCs w:val="32"/>
        </w:rPr>
        <w:t> </w:t>
      </w:r>
      <w:r w:rsidRPr="00E628A8">
        <w:rPr>
          <w:rFonts w:ascii="Traditional Arabic" w:eastAsia="Times New Roman" w:hAnsi="Traditional Arabic" w:cs="Traditional Arabic"/>
          <w:b/>
          <w:bCs/>
          <w:sz w:val="32"/>
          <w:szCs w:val="32"/>
          <w:rtl/>
        </w:rPr>
        <w:t xml:space="preserve">الإشهار  </w:t>
      </w:r>
      <w:r w:rsidRPr="00E628A8">
        <w:rPr>
          <w:rFonts w:ascii="Times New Roman" w:eastAsia="Times New Roman" w:hAnsi="Times New Roman" w:cs="Times New Roman"/>
          <w:b/>
          <w:bCs/>
          <w:sz w:val="28"/>
          <w:szCs w:val="28"/>
        </w:rPr>
        <w:t>(Advertising)</w:t>
      </w:r>
      <w:r w:rsidRPr="00E628A8">
        <w:rPr>
          <w:rFonts w:ascii="Times New Roman" w:eastAsia="Times New Roman" w:hAnsi="Times New Roman" w:cs="Times New Roman"/>
          <w:b/>
          <w:bCs/>
          <w:sz w:val="28"/>
          <w:szCs w:val="28"/>
          <w:rtl/>
        </w:rPr>
        <w:t>:</w:t>
      </w:r>
    </w:p>
    <w:p w:rsidR="00E628A8" w:rsidRPr="002510F6" w:rsidRDefault="00E628A8" w:rsidP="002510F6">
      <w:pPr>
        <w:spacing w:before="96" w:after="120"/>
        <w:ind w:right="170"/>
        <w:jc w:val="both"/>
        <w:rPr>
          <w:rFonts w:ascii="Traditional Arabic" w:eastAsia="Times New Roman" w:hAnsi="Traditional Arabic" w:cs="Traditional Arabic"/>
          <w:sz w:val="28"/>
          <w:szCs w:val="28"/>
          <w:rtl/>
        </w:rPr>
      </w:pPr>
      <w:r w:rsidRPr="00E628A8">
        <w:rPr>
          <w:rFonts w:ascii="Traditional Arabic" w:eastAsia="Times New Roman" w:hAnsi="Traditional Arabic" w:cs="Traditional Arabic"/>
          <w:sz w:val="32"/>
          <w:szCs w:val="32"/>
          <w:rtl/>
        </w:rPr>
        <w:t xml:space="preserve">عرف </w:t>
      </w:r>
      <w:proofErr w:type="spellStart"/>
      <w:r w:rsidRPr="00E628A8">
        <w:rPr>
          <w:rFonts w:ascii="Traditional Arabic" w:eastAsia="Times New Roman" w:hAnsi="Traditional Arabic" w:cs="Traditional Arabic"/>
          <w:sz w:val="32"/>
          <w:szCs w:val="32"/>
          <w:rtl/>
        </w:rPr>
        <w:t>ستانتون</w:t>
      </w:r>
      <w:proofErr w:type="spellEnd"/>
      <w:r w:rsidRPr="00E628A8">
        <w:rPr>
          <w:rFonts w:ascii="Traditional Arabic" w:eastAsia="Times New Roman" w:hAnsi="Traditional Arabic" w:cs="Traditional Arabic"/>
          <w:sz w:val="32"/>
          <w:szCs w:val="32"/>
          <w:rtl/>
        </w:rPr>
        <w:t xml:space="preserve"> </w:t>
      </w:r>
      <w:r w:rsidRPr="00E628A8">
        <w:rPr>
          <w:rFonts w:ascii="Traditional Arabic" w:eastAsia="Times New Roman" w:hAnsi="Traditional Arabic" w:cs="Traditional Arabic"/>
          <w:i/>
          <w:iCs/>
          <w:sz w:val="32"/>
          <w:szCs w:val="32"/>
        </w:rPr>
        <w:t xml:space="preserve">  </w:t>
      </w:r>
      <w:r w:rsidRPr="00E628A8">
        <w:rPr>
          <w:rFonts w:ascii="Times New Roman" w:eastAsia="Times New Roman" w:hAnsi="Times New Roman" w:cs="Times New Roman"/>
          <w:sz w:val="28"/>
          <w:szCs w:val="28"/>
        </w:rPr>
        <w:t>(STANTON</w:t>
      </w: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الإشهار ًعلى انه كافة الأنشطة التي تقدم كمجموعة بطريقة غير شخصية – مرئية أو شفوية- عن طريق رسالة معلومة المعلن التي تتعلق بسلعة أو خدمة أو فكرة</w:t>
      </w:r>
      <w:r w:rsidRPr="00E628A8">
        <w:rPr>
          <w:rFonts w:ascii="Traditional Arabic" w:eastAsia="Times New Roman" w:hAnsi="Traditional Arabic" w:cs="Traditional Arabic" w:hint="cs"/>
          <w:sz w:val="32"/>
          <w:szCs w:val="32"/>
          <w:rtl/>
        </w:rPr>
        <w:t>.</w:t>
      </w:r>
      <w:r w:rsidRPr="00E628A8">
        <w:rPr>
          <w:rFonts w:ascii="Traditional Arabic" w:eastAsia="Times New Roman" w:hAnsi="Traditional Arabic" w:cs="Traditional Arabic"/>
          <w:sz w:val="32"/>
          <w:szCs w:val="32"/>
          <w:rtl/>
        </w:rPr>
        <w:t xml:space="preserve"> </w:t>
      </w:r>
      <w:r w:rsidRPr="002510F6">
        <w:rPr>
          <w:rFonts w:ascii="Traditional Arabic" w:eastAsia="Times New Roman" w:hAnsi="Traditional Arabic" w:cs="Traditional Arabic"/>
          <w:sz w:val="28"/>
          <w:szCs w:val="28"/>
          <w:rtl/>
        </w:rPr>
        <w:t>(الشاهد الياس</w:t>
      </w:r>
      <w:r w:rsidRPr="002510F6">
        <w:rPr>
          <w:rFonts w:asciiTheme="majorBidi" w:eastAsia="Times New Roman" w:hAnsiTheme="majorBidi" w:cstheme="majorBidi"/>
          <w:sz w:val="24"/>
          <w:szCs w:val="24"/>
          <w:rtl/>
        </w:rPr>
        <w:t>,</w:t>
      </w:r>
      <w:r w:rsidRPr="002510F6">
        <w:rPr>
          <w:rFonts w:asciiTheme="majorBidi" w:eastAsia="Times New Roman" w:hAnsiTheme="majorBidi" w:cstheme="majorBidi"/>
          <w:sz w:val="24"/>
          <w:szCs w:val="24"/>
        </w:rPr>
        <w:t xml:space="preserve"> 2006</w:t>
      </w:r>
      <w:r w:rsidRPr="002510F6">
        <w:rPr>
          <w:rFonts w:ascii="Traditional Arabic" w:eastAsia="Times New Roman" w:hAnsi="Traditional Arabic" w:cs="Traditional Arabic"/>
          <w:sz w:val="28"/>
          <w:szCs w:val="28"/>
          <w:rtl/>
        </w:rPr>
        <w:t>، ص</w:t>
      </w:r>
      <w:r w:rsidRPr="002510F6">
        <w:rPr>
          <w:rFonts w:asciiTheme="majorBidi" w:eastAsia="Times New Roman" w:hAnsiTheme="majorBidi" w:cstheme="majorBidi"/>
          <w:sz w:val="24"/>
          <w:szCs w:val="24"/>
          <w:lang w:val="en-GB"/>
        </w:rPr>
        <w:t>40</w:t>
      </w:r>
      <w:r w:rsidRPr="002510F6">
        <w:rPr>
          <w:rFonts w:ascii="Traditional Arabic" w:eastAsia="Times New Roman" w:hAnsi="Traditional Arabic" w:cs="Traditional Arabic"/>
          <w:sz w:val="28"/>
          <w:szCs w:val="28"/>
          <w:rtl/>
        </w:rPr>
        <w:t>).</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 xml:space="preserve">السوق   </w:t>
      </w:r>
      <w:r w:rsidRPr="00E628A8">
        <w:rPr>
          <w:rFonts w:ascii="Times New Roman" w:eastAsia="Times New Roman" w:hAnsi="Times New Roman" w:cs="Times New Roman"/>
          <w:b/>
          <w:bCs/>
          <w:sz w:val="28"/>
          <w:szCs w:val="28"/>
        </w:rPr>
        <w:t>(Market)</w:t>
      </w:r>
      <w:r w:rsidRPr="00E628A8">
        <w:rPr>
          <w:rFonts w:ascii="Times New Roman" w:eastAsia="Times New Roman" w:hAnsi="Times New Roman" w:cs="Times New Roman"/>
          <w:b/>
          <w:bCs/>
          <w:sz w:val="28"/>
          <w:szCs w:val="28"/>
          <w:rtl/>
        </w:rPr>
        <w:t>:</w:t>
      </w:r>
    </w:p>
    <w:p w:rsidR="00E628A8" w:rsidRPr="00E628A8" w:rsidRDefault="00E628A8" w:rsidP="00E628A8">
      <w:pPr>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rPr>
        <w:t>هو توافق أو التقاء الطلب والعرض من جانب المنتجين أو البائعين وبين المستهلكين لسلعة أو خدمة معينة في مكان معين وفي فترة زمنية معينة.(الأزهري,</w:t>
      </w:r>
      <w:r w:rsidRPr="00E628A8">
        <w:rPr>
          <w:rFonts w:ascii="Times New Roman" w:eastAsia="Times New Roman" w:hAnsi="Times New Roman" w:cs="Times New Roman"/>
          <w:sz w:val="28"/>
          <w:szCs w:val="28"/>
        </w:rPr>
        <w:t xml:space="preserve"> 1983</w:t>
      </w:r>
      <w:r w:rsidRPr="00C348D6">
        <w:rPr>
          <w:rFonts w:ascii="Traditional Arabic" w:eastAsia="Times New Roman" w:hAnsi="Traditional Arabic" w:cs="Traditional Arabic"/>
          <w:sz w:val="28"/>
          <w:szCs w:val="28"/>
          <w:rtl/>
        </w:rPr>
        <w:t>ص</w:t>
      </w:r>
      <w:r w:rsidRPr="00E628A8">
        <w:rPr>
          <w:rFonts w:ascii="Times New Roman" w:eastAsia="Times New Roman" w:hAnsi="Times New Roman" w:cs="Times New Roman"/>
          <w:sz w:val="28"/>
          <w:szCs w:val="28"/>
          <w:lang w:val="en-GB"/>
        </w:rPr>
        <w:t>24</w:t>
      </w:r>
      <w:r w:rsidRPr="00E628A8">
        <w:rPr>
          <w:rFonts w:ascii="Times New Roman" w:eastAsia="Times New Roman" w:hAnsi="Times New Roman" w:cs="Times New Roman"/>
          <w:sz w:val="28"/>
          <w:szCs w:val="28"/>
          <w:rtl/>
        </w:rPr>
        <w:t>)</w:t>
      </w:r>
      <w:r w:rsidRPr="00E628A8">
        <w:rPr>
          <w:rFonts w:ascii="Traditional Arabic" w:eastAsia="Times New Roman" w:hAnsi="Traditional Arabic" w:cs="Traditional Arabic"/>
          <w:sz w:val="32"/>
          <w:szCs w:val="32"/>
          <w:rtl/>
        </w:rPr>
        <w:t xml:space="preserve">. </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 xml:space="preserve">العميل الرياضي   </w:t>
      </w:r>
      <w:r w:rsidRPr="00E628A8">
        <w:rPr>
          <w:rFonts w:ascii="Times New Roman" w:eastAsia="Times New Roman" w:hAnsi="Times New Roman" w:cs="Times New Roman"/>
          <w:b/>
          <w:bCs/>
          <w:sz w:val="28"/>
          <w:szCs w:val="28"/>
        </w:rPr>
        <w:t>(Customer sport)</w:t>
      </w:r>
      <w:r w:rsidRPr="00E628A8">
        <w:rPr>
          <w:rFonts w:ascii="Times New Roman" w:eastAsia="Times New Roman" w:hAnsi="Times New Roman" w:cs="Times New Roman"/>
          <w:b/>
          <w:bCs/>
          <w:sz w:val="28"/>
          <w:szCs w:val="28"/>
          <w:rtl/>
        </w:rPr>
        <w:t>:</w:t>
      </w:r>
      <w:r w:rsidRPr="00E628A8">
        <w:rPr>
          <w:rFonts w:ascii="Times New Roman" w:eastAsia="Times New Roman" w:hAnsi="Times New Roman" w:cs="Times New Roman"/>
          <w:b/>
          <w:bCs/>
          <w:i/>
          <w:iCs/>
          <w:sz w:val="28"/>
          <w:szCs w:val="28"/>
          <w:rtl/>
        </w:rPr>
        <w:t> </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هو الوحدة الفردية التي يتكون منها السوق, ولدية القدرة والرغبة على التعامل وشراء المنتج الرياضي.</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 xml:space="preserve">المستهلك الرياضي  </w:t>
      </w:r>
      <w:r w:rsidRPr="00E628A8">
        <w:rPr>
          <w:rFonts w:ascii="Times New Roman" w:eastAsia="Times New Roman" w:hAnsi="Times New Roman" w:cs="Times New Roman"/>
          <w:b/>
          <w:bCs/>
          <w:sz w:val="28"/>
          <w:szCs w:val="28"/>
        </w:rPr>
        <w:t xml:space="preserve">(Sport Consumer) </w:t>
      </w:r>
      <w:r w:rsidRPr="00E628A8">
        <w:rPr>
          <w:rFonts w:ascii="Times New Roman" w:eastAsia="Times New Roman" w:hAnsi="Times New Roman" w:cs="Times New Roman"/>
          <w:b/>
          <w:bCs/>
          <w:sz w:val="28"/>
          <w:szCs w:val="28"/>
          <w:rtl/>
        </w:rPr>
        <w:t>:</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هو الفرد الذي يشتري المنتج الرياضي سواء كان هذا المنتج سلعة أو خدمة بغرض الاستخدام الشخصي أو الاستمتاع.</w:t>
      </w:r>
    </w:p>
    <w:p w:rsidR="00E628A8" w:rsidRPr="00E628A8" w:rsidRDefault="00E628A8" w:rsidP="008E23B6">
      <w:pPr>
        <w:numPr>
          <w:ilvl w:val="0"/>
          <w:numId w:val="3"/>
        </w:numPr>
        <w:spacing w:after="0" w:line="240" w:lineRule="auto"/>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 xml:space="preserve">تنشيط المبيعات   </w:t>
      </w:r>
      <w:r w:rsidRPr="00E628A8">
        <w:rPr>
          <w:rFonts w:ascii="Times New Roman" w:eastAsia="Times New Roman" w:hAnsi="Times New Roman" w:cs="Times New Roman"/>
          <w:b/>
          <w:bCs/>
          <w:sz w:val="28"/>
          <w:szCs w:val="28"/>
        </w:rPr>
        <w:t>(Sales Promotion)</w:t>
      </w:r>
      <w:r w:rsidRPr="00E628A8">
        <w:rPr>
          <w:rFonts w:ascii="Traditional Arabic" w:eastAsia="Times New Roman" w:hAnsi="Traditional Arabic" w:cs="Traditional Arabic"/>
          <w:b/>
          <w:bCs/>
          <w:sz w:val="32"/>
          <w:szCs w:val="32"/>
        </w:rPr>
        <w:t xml:space="preserve"> </w:t>
      </w:r>
      <w:r w:rsidRPr="00E628A8">
        <w:rPr>
          <w:rFonts w:ascii="Traditional Arabic" w:eastAsia="Times New Roman" w:hAnsi="Traditional Arabic" w:cs="Traditional Arabic"/>
          <w:b/>
          <w:bCs/>
          <w:sz w:val="32"/>
          <w:szCs w:val="32"/>
          <w:rtl/>
        </w:rPr>
        <w:t>:</w:t>
      </w:r>
    </w:p>
    <w:p w:rsidR="00E628A8" w:rsidRPr="00E628A8" w:rsidRDefault="00E628A8" w:rsidP="00E628A8">
      <w:pPr>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sz w:val="32"/>
          <w:szCs w:val="32"/>
          <w:rtl/>
        </w:rPr>
        <w:t>هي مجموعة وسائل لحفز المستهلك الرياضي على شراء المنتجات الرياضية. (</w:t>
      </w:r>
      <w:r w:rsidRPr="00420CBC">
        <w:rPr>
          <w:rFonts w:ascii="Traditional Arabic" w:eastAsia="Times New Roman" w:hAnsi="Traditional Arabic" w:cs="Traditional Arabic"/>
          <w:sz w:val="24"/>
          <w:szCs w:val="24"/>
          <w:rtl/>
        </w:rPr>
        <w:t>جبريل</w:t>
      </w:r>
      <w:r w:rsidRPr="00E628A8">
        <w:rPr>
          <w:rFonts w:ascii="Traditional Arabic" w:eastAsia="Times New Roman" w:hAnsi="Traditional Arabic" w:cs="Traditional Arabic"/>
          <w:sz w:val="32"/>
          <w:szCs w:val="32"/>
          <w:rtl/>
        </w:rPr>
        <w:t>,</w:t>
      </w:r>
      <w:r w:rsidRPr="00420CBC">
        <w:rPr>
          <w:rFonts w:ascii="Times New Roman" w:eastAsia="Times New Roman" w:hAnsi="Times New Roman" w:cs="Times New Roman"/>
          <w:sz w:val="24"/>
          <w:szCs w:val="24"/>
        </w:rPr>
        <w:t>2001</w:t>
      </w:r>
      <w:r w:rsidRPr="00E628A8">
        <w:rPr>
          <w:rFonts w:ascii="Times New Roman" w:eastAsia="Times New Roman" w:hAnsi="Times New Roman" w:cs="Times New Roman"/>
          <w:sz w:val="28"/>
          <w:szCs w:val="28"/>
          <w:rtl/>
        </w:rPr>
        <w:t>,.</w:t>
      </w:r>
      <w:r w:rsidRPr="00420CBC">
        <w:rPr>
          <w:rFonts w:ascii="Traditional Arabic" w:eastAsia="Times New Roman" w:hAnsi="Traditional Arabic" w:cs="Traditional Arabic"/>
          <w:sz w:val="24"/>
          <w:szCs w:val="24"/>
          <w:rtl/>
        </w:rPr>
        <w:t>ص</w:t>
      </w:r>
      <w:r w:rsidRPr="00420CBC">
        <w:rPr>
          <w:rFonts w:ascii="Times New Roman" w:eastAsia="Times New Roman" w:hAnsi="Times New Roman" w:cs="Times New Roman"/>
          <w:sz w:val="24"/>
          <w:szCs w:val="24"/>
        </w:rPr>
        <w:t>10</w:t>
      </w:r>
      <w:r w:rsidRPr="00E628A8">
        <w:rPr>
          <w:rFonts w:ascii="Times New Roman" w:eastAsia="Times New Roman" w:hAnsi="Times New Roman" w:cs="Times New Roman"/>
          <w:sz w:val="28"/>
          <w:szCs w:val="28"/>
          <w:rtl/>
        </w:rPr>
        <w:t>) .</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Pr>
        <w:t>-7</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الدراسات السابقة والدراسة المشابهة:</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   على الرغم من الأهمية الجوهرية الذي يلعبه التسويق الرياضي في أداء المؤسسات الرياضية إلا انه لوحظ أن هناك نقصا كبيرا في البحوث العلمية في هذا المجال لحداثة الموضوع، كما أن ما كتب حول هذا الموضوع في الدول العربية يوضح ندرة الدراسات العربية في هذا المجال.</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lastRenderedPageBreak/>
        <w:t xml:space="preserve">   وعلية فان الباحث قد اجتهد في الحصول على بعض الدراسات السابقة ذات العلاقة بموضوع الدراسة إما بصورة مباشرة أو غير مباشرة، وذلك للاستفادة منها في التعرف إلى:</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القيمة العلمية لكل دراسة من هذه الدراسات.</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تبرير أهمية الدراسة الحالية من خلال المقارنة بينها وبين هذه الدراسات.</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استقراء واستنباط ما يمكن استقراؤه واستنباطه من هذه الدراسات بالقدر الذي يخدم موضوع وأهداف الدراسة.</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وسوف يقوم الباحث باستعراض أهم الدراسات السابقة التي حصل عليها وفقا لسنة نشرها على النحو التالي:</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Pr>
        <w:t>-1-7</w:t>
      </w:r>
      <w:r w:rsidRPr="00E628A8">
        <w:rPr>
          <w:rFonts w:ascii="Traditional Arabic" w:eastAsia="Times New Roman" w:hAnsi="Traditional Arabic" w:cs="Traditional Arabic"/>
          <w:b/>
          <w:bCs/>
          <w:sz w:val="32"/>
          <w:szCs w:val="32"/>
          <w:rtl/>
        </w:rPr>
        <w:t>الدراسات العربية:</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Pr>
        <w:t>1-1-7</w:t>
      </w:r>
      <w:r w:rsidRPr="00E628A8">
        <w:rPr>
          <w:rFonts w:ascii="Traditional Arabic" w:eastAsia="Times New Roman" w:hAnsi="Traditional Arabic" w:cs="Traditional Arabic"/>
          <w:b/>
          <w:bCs/>
          <w:sz w:val="32"/>
          <w:szCs w:val="32"/>
          <w:rtl/>
          <w:lang w:bidi="ar-YE"/>
        </w:rPr>
        <w:t>- دراسة حسين علي كنبار العبودي</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اسم البحث: اهمية الاستثمار الرياضي في تطوير المنشآت الرياضية العراقية</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 xml:space="preserve">السنة: </w:t>
      </w:r>
      <w:r w:rsidRPr="00E628A8">
        <w:rPr>
          <w:rFonts w:ascii="Times New Roman" w:eastAsia="Times New Roman" w:hAnsi="Times New Roman" w:cs="Times New Roman"/>
          <w:sz w:val="28"/>
          <w:szCs w:val="28"/>
          <w:lang w:bidi="ar-YE"/>
        </w:rPr>
        <w:t>2016</w:t>
      </w:r>
      <w:r w:rsidRPr="00E628A8">
        <w:rPr>
          <w:rFonts w:ascii="Times New Roman" w:eastAsia="Times New Roman" w:hAnsi="Times New Roman" w:cs="Times New Roman"/>
          <w:sz w:val="28"/>
          <w:szCs w:val="28"/>
          <w:rtl/>
          <w:lang w:bidi="ar-YE"/>
        </w:rPr>
        <w:t>.</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 xml:space="preserve">   هدفت الدراسة الى توضيح اهمية الاستثمار الرياضي في اعادة تأهيل المنشآت الرياضية وكيفية تطويرها وفقا للمعايير العالمية ومدى الاستفادة من قانون الاستثمار رقم (</w:t>
      </w:r>
      <w:r w:rsidRPr="00E628A8">
        <w:rPr>
          <w:rFonts w:ascii="Times New Roman" w:eastAsia="Times New Roman" w:hAnsi="Times New Roman" w:cs="Times New Roman"/>
          <w:sz w:val="28"/>
          <w:szCs w:val="28"/>
          <w:lang w:bidi="ar-YE"/>
        </w:rPr>
        <w:t>13</w:t>
      </w:r>
      <w:r w:rsidRPr="00E628A8">
        <w:rPr>
          <w:rFonts w:ascii="Traditional Arabic" w:eastAsia="Times New Roman" w:hAnsi="Traditional Arabic" w:cs="Traditional Arabic"/>
          <w:sz w:val="32"/>
          <w:szCs w:val="32"/>
          <w:rtl/>
          <w:lang w:bidi="ar-YE"/>
        </w:rPr>
        <w:t>) لسنة (</w:t>
      </w:r>
      <w:r w:rsidRPr="00E628A8">
        <w:rPr>
          <w:rFonts w:ascii="Times New Roman" w:eastAsia="Times New Roman" w:hAnsi="Times New Roman" w:cs="Times New Roman"/>
          <w:sz w:val="28"/>
          <w:szCs w:val="28"/>
          <w:lang w:bidi="ar-YE"/>
        </w:rPr>
        <w:t>2006</w:t>
      </w:r>
      <w:r w:rsidRPr="00E628A8">
        <w:rPr>
          <w:rFonts w:ascii="Traditional Arabic" w:eastAsia="Times New Roman" w:hAnsi="Traditional Arabic" w:cs="Traditional Arabic"/>
          <w:sz w:val="32"/>
          <w:szCs w:val="32"/>
          <w:rtl/>
          <w:lang w:bidi="ar-YE"/>
        </w:rPr>
        <w:t>) المعدل في الحصول على التمويل الكافي وتسخيره لصالح تطوير المنشآت والمؤسسات الرياضية العراقية.</w:t>
      </w:r>
    </w:p>
    <w:p w:rsidR="00E628A8" w:rsidRPr="00420CBC" w:rsidRDefault="00E628A8" w:rsidP="00E628A8">
      <w:pPr>
        <w:tabs>
          <w:tab w:val="left" w:pos="7912"/>
        </w:tabs>
        <w:jc w:val="both"/>
        <w:rPr>
          <w:rFonts w:ascii="Traditional Arabic" w:eastAsia="Times New Roman" w:hAnsi="Traditional Arabic" w:cs="Traditional Arabic"/>
          <w:sz w:val="28"/>
          <w:szCs w:val="28"/>
          <w:rtl/>
          <w:lang w:bidi="ar-YE"/>
        </w:rPr>
      </w:pPr>
      <w:r w:rsidRPr="00E628A8">
        <w:rPr>
          <w:rFonts w:ascii="Traditional Arabic" w:eastAsia="Times New Roman" w:hAnsi="Traditional Arabic" w:cs="Traditional Arabic"/>
          <w:sz w:val="32"/>
          <w:szCs w:val="32"/>
          <w:rtl/>
          <w:lang w:bidi="ar-YE"/>
        </w:rPr>
        <w:t xml:space="preserve">   وتكونت عينة البحث من (</w:t>
      </w:r>
      <w:r w:rsidRPr="00E628A8">
        <w:rPr>
          <w:rFonts w:ascii="Times New Roman" w:eastAsia="Times New Roman" w:hAnsi="Times New Roman" w:cs="Times New Roman"/>
          <w:sz w:val="28"/>
          <w:szCs w:val="28"/>
          <w:lang w:bidi="ar-YE"/>
        </w:rPr>
        <w:t>219</w:t>
      </w:r>
      <w:r w:rsidRPr="00E628A8">
        <w:rPr>
          <w:rFonts w:ascii="Traditional Arabic" w:eastAsia="Times New Roman" w:hAnsi="Traditional Arabic" w:cs="Traditional Arabic"/>
          <w:sz w:val="32"/>
          <w:szCs w:val="32"/>
          <w:rtl/>
          <w:lang w:bidi="ar-YE"/>
        </w:rPr>
        <w:t>) فردا، من هيئة الاستثمار ووزارة الشباب والرياضة وإداريي الاندية. وقد تم تطبيق المنهج الوصفي المسحي. وتوصل الباحث في نتائجه الى: ان قانون الاستثمار النافذ هو الحل الامثل لإنشاء وتطوير واعادة تأهيل المنشآت الرياضية، وان هناك ضعف في ثقافة الاستثمار الرياضي لدى عموم المجتمع فضلا عن تدهور حالة البنية التحتية للمنشآت الرياضية في العراق. وتوفير الاراضي الكافية لإقامة المشاريع الرياضية وبناء منشآت جديدة بطريقة الاستثمار فضلا عن ادخال نظام الخصخصة الرياضية وتطبيقه على ارض الواقع.(</w:t>
      </w:r>
      <w:r w:rsidRPr="00420CBC">
        <w:rPr>
          <w:rFonts w:ascii="Traditional Arabic" w:eastAsia="Times New Roman" w:hAnsi="Traditional Arabic" w:cs="Traditional Arabic"/>
          <w:sz w:val="28"/>
          <w:szCs w:val="28"/>
          <w:rtl/>
          <w:lang w:bidi="ar-YE"/>
        </w:rPr>
        <w:t>حسين علي كنبار العبودي,</w:t>
      </w:r>
      <w:r w:rsidRPr="00420CBC">
        <w:rPr>
          <w:rFonts w:ascii="Traditional Arabic" w:eastAsia="Times New Roman" w:hAnsi="Traditional Arabic" w:cs="Traditional Arabic"/>
          <w:sz w:val="28"/>
          <w:szCs w:val="28"/>
          <w:lang w:bidi="ar-YE"/>
        </w:rPr>
        <w:t xml:space="preserve"> (</w:t>
      </w:r>
      <w:r w:rsidRPr="00420CBC">
        <w:rPr>
          <w:rFonts w:ascii="Traditional Arabic" w:eastAsia="Times New Roman" w:hAnsi="Traditional Arabic" w:cs="Traditional Arabic"/>
          <w:sz w:val="24"/>
          <w:szCs w:val="24"/>
          <w:lang w:bidi="ar-YE"/>
        </w:rPr>
        <w:t>2016</w:t>
      </w:r>
      <w:r w:rsidRPr="00420CBC">
        <w:rPr>
          <w:rFonts w:ascii="Traditional Arabic" w:eastAsia="Times New Roman" w:hAnsi="Traditional Arabic" w:cs="Traditional Arabic"/>
          <w:sz w:val="28"/>
          <w:szCs w:val="28"/>
          <w:rtl/>
          <w:lang w:bidi="ar-YE"/>
        </w:rPr>
        <w:t>.</w:t>
      </w:r>
    </w:p>
    <w:p w:rsidR="00420CBC" w:rsidRPr="00E628A8" w:rsidRDefault="00420CBC" w:rsidP="00E628A8">
      <w:pPr>
        <w:tabs>
          <w:tab w:val="left" w:pos="7912"/>
        </w:tabs>
        <w:jc w:val="both"/>
        <w:rPr>
          <w:rFonts w:ascii="Traditional Arabic" w:eastAsia="Times New Roman" w:hAnsi="Traditional Arabic" w:cs="Traditional Arabic"/>
          <w:sz w:val="32"/>
          <w:szCs w:val="32"/>
          <w:rtl/>
          <w:lang w:bidi="ar-YE"/>
        </w:rPr>
      </w:pP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Pr>
        <w:lastRenderedPageBreak/>
        <w:t>-2-1-7</w:t>
      </w:r>
      <w:r w:rsidRPr="00E628A8">
        <w:rPr>
          <w:rFonts w:ascii="Traditional Arabic" w:eastAsia="Times New Roman" w:hAnsi="Traditional Arabic" w:cs="Traditional Arabic"/>
          <w:b/>
          <w:bCs/>
          <w:sz w:val="32"/>
          <w:szCs w:val="32"/>
          <w:rtl/>
          <w:lang w:bidi="ar-YE"/>
        </w:rPr>
        <w:t xml:space="preserve"> دراسة ناصري عبدالقادر: </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اسم البحث: التخطيط الاستراتيجي في عملية التسويق الرياضي وانعكاساته على مصادر التمويل في المؤسسة الرياضية- دراسة ميدانية في المؤسسات الرياضية</w:t>
      </w:r>
      <w:r w:rsidRPr="00E628A8">
        <w:rPr>
          <w:rFonts w:ascii="Traditional Arabic" w:eastAsia="Times New Roman" w:hAnsi="Traditional Arabic" w:cs="Traditional Arabic" w:hint="cs"/>
          <w:sz w:val="32"/>
          <w:szCs w:val="32"/>
          <w:rtl/>
          <w:lang w:bidi="ar-YE"/>
        </w:rPr>
        <w:t xml:space="preserve"> الجزائرية</w:t>
      </w:r>
      <w:r w:rsidRPr="00E628A8">
        <w:rPr>
          <w:rFonts w:ascii="Traditional Arabic" w:eastAsia="Times New Roman" w:hAnsi="Traditional Arabic" w:cs="Traditional Arabic"/>
          <w:sz w:val="32"/>
          <w:szCs w:val="32"/>
          <w:rtl/>
          <w:lang w:bidi="ar-YE"/>
        </w:rPr>
        <w:t>.</w:t>
      </w:r>
    </w:p>
    <w:p w:rsidR="00E628A8" w:rsidRPr="00E628A8" w:rsidRDefault="00E628A8" w:rsidP="00E628A8">
      <w:pPr>
        <w:tabs>
          <w:tab w:val="left" w:pos="7912"/>
        </w:tabs>
        <w:jc w:val="both"/>
        <w:rPr>
          <w:rFonts w:ascii="Traditional Arabic" w:eastAsia="Times New Roman" w:hAnsi="Traditional Arabic" w:cs="Traditional Arabic"/>
          <w:sz w:val="32"/>
          <w:szCs w:val="32"/>
          <w:lang w:bidi="ar-YE"/>
        </w:rPr>
      </w:pPr>
      <w:r w:rsidRPr="00E628A8">
        <w:rPr>
          <w:rFonts w:ascii="Traditional Arabic" w:eastAsia="Times New Roman" w:hAnsi="Traditional Arabic" w:cs="Traditional Arabic"/>
          <w:sz w:val="32"/>
          <w:szCs w:val="32"/>
          <w:rtl/>
          <w:lang w:bidi="ar-YE"/>
        </w:rPr>
        <w:t xml:space="preserve">السنة: </w:t>
      </w:r>
      <w:r w:rsidRPr="00E628A8">
        <w:rPr>
          <w:rFonts w:ascii="Times New Roman" w:eastAsia="Times New Roman" w:hAnsi="Times New Roman" w:cs="Times New Roman"/>
          <w:sz w:val="28"/>
          <w:szCs w:val="28"/>
          <w:lang w:bidi="ar-YE"/>
        </w:rPr>
        <w:t>2015</w:t>
      </w:r>
      <w:r w:rsidRPr="00E628A8">
        <w:rPr>
          <w:rFonts w:ascii="Times New Roman" w:eastAsia="Times New Roman" w:hAnsi="Times New Roman" w:cs="Times New Roman"/>
          <w:sz w:val="28"/>
          <w:szCs w:val="28"/>
          <w:rtl/>
          <w:lang w:bidi="ar-YE"/>
        </w:rPr>
        <w:t>.</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 xml:space="preserve">   هدف البحث واهميته: وضع السياسة التنظيمية والتخطيطية التي ترتبط بها الهيئات الرياضية لتحقيق عملية التسويق من خلال العمل على توفير مج</w:t>
      </w:r>
      <w:r w:rsidRPr="00E628A8">
        <w:rPr>
          <w:rFonts w:ascii="Traditional Arabic" w:eastAsia="Times New Roman" w:hAnsi="Traditional Arabic" w:cs="Traditional Arabic" w:hint="cs"/>
          <w:sz w:val="32"/>
          <w:szCs w:val="32"/>
          <w:rtl/>
          <w:lang w:bidi="ar-YE"/>
        </w:rPr>
        <w:t>ا</w:t>
      </w:r>
      <w:r w:rsidRPr="00E628A8">
        <w:rPr>
          <w:rFonts w:ascii="Traditional Arabic" w:eastAsia="Times New Roman" w:hAnsi="Traditional Arabic" w:cs="Traditional Arabic"/>
          <w:sz w:val="32"/>
          <w:szCs w:val="32"/>
          <w:rtl/>
          <w:lang w:bidi="ar-YE"/>
        </w:rPr>
        <w:t>لات الرعاية،</w:t>
      </w:r>
      <w:r w:rsidRPr="00E628A8">
        <w:rPr>
          <w:rFonts w:ascii="Traditional Arabic" w:eastAsia="Times New Roman" w:hAnsi="Traditional Arabic" w:cs="Traditional Arabic" w:hint="cs"/>
          <w:sz w:val="32"/>
          <w:szCs w:val="32"/>
          <w:rtl/>
          <w:lang w:bidi="ar-YE"/>
        </w:rPr>
        <w:t xml:space="preserve"> </w:t>
      </w:r>
      <w:r w:rsidRPr="00E628A8">
        <w:rPr>
          <w:rFonts w:ascii="Traditional Arabic" w:eastAsia="Times New Roman" w:hAnsi="Traditional Arabic" w:cs="Traditional Arabic"/>
          <w:sz w:val="32"/>
          <w:szCs w:val="32"/>
          <w:rtl/>
          <w:lang w:bidi="ar-YE"/>
        </w:rPr>
        <w:t>الدعاية والترويج للأنشطة الرياضية والثقافية والاجتماعية والفنية للعاملين في الشركات والمصانع الرياضية</w:t>
      </w:r>
      <w:r w:rsidRPr="00E628A8">
        <w:rPr>
          <w:rFonts w:ascii="Traditional Arabic" w:eastAsia="Times New Roman" w:hAnsi="Traditional Arabic" w:cs="Traditional Arabic" w:hint="cs"/>
          <w:sz w:val="32"/>
          <w:szCs w:val="32"/>
          <w:rtl/>
          <w:lang w:bidi="ar-YE"/>
        </w:rPr>
        <w:t>,</w:t>
      </w:r>
      <w:r w:rsidRPr="00E628A8">
        <w:rPr>
          <w:rFonts w:ascii="Traditional Arabic" w:eastAsia="Times New Roman" w:hAnsi="Traditional Arabic" w:cs="Traditional Arabic"/>
          <w:sz w:val="32"/>
          <w:szCs w:val="32"/>
          <w:rtl/>
          <w:lang w:bidi="ar-YE"/>
        </w:rPr>
        <w:t xml:space="preserve"> متابعة نشاط الهيئات الرياضية وتنظيم جهودها فيما يخص تسويق المنتج الذي يعود بالنفع على المجتمع واعداد برامج الاستفادة المتبادلة بإمكانيات الهيئات الرياضية.</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 xml:space="preserve">    وكانت عينة البحث: (</w:t>
      </w:r>
      <w:r w:rsidRPr="00E628A8">
        <w:rPr>
          <w:rFonts w:ascii="Times New Roman" w:eastAsia="Times New Roman" w:hAnsi="Times New Roman" w:cs="Times New Roman"/>
          <w:sz w:val="28"/>
          <w:szCs w:val="28"/>
          <w:lang w:bidi="ar-YE"/>
        </w:rPr>
        <w:t>50</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sz w:val="32"/>
          <w:szCs w:val="32"/>
          <w:rtl/>
          <w:lang w:bidi="ar-YE"/>
        </w:rPr>
        <w:t xml:space="preserve"> مسير، (</w:t>
      </w:r>
      <w:r w:rsidRPr="00E628A8">
        <w:rPr>
          <w:rFonts w:ascii="Times New Roman" w:eastAsia="Times New Roman" w:hAnsi="Times New Roman" w:cs="Times New Roman"/>
          <w:sz w:val="28"/>
          <w:szCs w:val="28"/>
          <w:lang w:bidi="ar-YE"/>
        </w:rPr>
        <w:t>20</w:t>
      </w:r>
      <w:r w:rsidRPr="00E628A8">
        <w:rPr>
          <w:rFonts w:ascii="Traditional Arabic" w:eastAsia="Times New Roman" w:hAnsi="Traditional Arabic" w:cs="Traditional Arabic"/>
          <w:sz w:val="32"/>
          <w:szCs w:val="32"/>
          <w:rtl/>
          <w:lang w:bidi="ar-YE"/>
        </w:rPr>
        <w:t>) من قيادة الاندية المحترفة لكرة القدم الاولى والثانية، و(</w:t>
      </w:r>
      <w:r w:rsidRPr="00E628A8">
        <w:rPr>
          <w:rFonts w:ascii="Times New Roman" w:eastAsia="Times New Roman" w:hAnsi="Times New Roman" w:cs="Times New Roman"/>
          <w:sz w:val="28"/>
          <w:szCs w:val="28"/>
          <w:lang w:bidi="ar-YE"/>
        </w:rPr>
        <w:t>5</w:t>
      </w:r>
      <w:r w:rsidRPr="00E628A8">
        <w:rPr>
          <w:rFonts w:ascii="Traditional Arabic" w:eastAsia="Times New Roman" w:hAnsi="Traditional Arabic" w:cs="Traditional Arabic"/>
          <w:sz w:val="32"/>
          <w:szCs w:val="32"/>
          <w:rtl/>
          <w:lang w:bidi="ar-YE"/>
        </w:rPr>
        <w:t>) مسيري اتحاد القدم، و(</w:t>
      </w:r>
      <w:r w:rsidRPr="00E628A8">
        <w:rPr>
          <w:rFonts w:ascii="Times New Roman" w:eastAsia="Times New Roman" w:hAnsi="Times New Roman" w:cs="Times New Roman"/>
          <w:sz w:val="28"/>
          <w:szCs w:val="28"/>
          <w:lang w:bidi="ar-YE"/>
        </w:rPr>
        <w:t>5</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sz w:val="32"/>
          <w:szCs w:val="32"/>
          <w:rtl/>
          <w:lang w:bidi="ar-YE"/>
        </w:rPr>
        <w:t xml:space="preserve"> قيادة اللجنة الاولمبية و(</w:t>
      </w:r>
      <w:r w:rsidRPr="00E628A8">
        <w:rPr>
          <w:rFonts w:ascii="Times New Roman" w:eastAsia="Times New Roman" w:hAnsi="Times New Roman" w:cs="Times New Roman"/>
          <w:sz w:val="28"/>
          <w:szCs w:val="28"/>
          <w:lang w:bidi="ar-YE"/>
        </w:rPr>
        <w:t>10</w:t>
      </w:r>
      <w:r w:rsidRPr="00E628A8">
        <w:rPr>
          <w:rFonts w:ascii="Traditional Arabic" w:eastAsia="Times New Roman" w:hAnsi="Traditional Arabic" w:cs="Traditional Arabic"/>
          <w:sz w:val="32"/>
          <w:szCs w:val="32"/>
          <w:rtl/>
          <w:lang w:bidi="ar-YE"/>
        </w:rPr>
        <w:t>) من مسيري وزارة الشباب والرياضة، و(</w:t>
      </w:r>
      <w:r w:rsidRPr="00E628A8">
        <w:rPr>
          <w:rFonts w:ascii="Times New Roman" w:eastAsia="Times New Roman" w:hAnsi="Times New Roman" w:cs="Times New Roman"/>
          <w:sz w:val="28"/>
          <w:szCs w:val="28"/>
          <w:lang w:bidi="ar-YE"/>
        </w:rPr>
        <w:t>10</w:t>
      </w:r>
      <w:r w:rsidRPr="00E628A8">
        <w:rPr>
          <w:rFonts w:ascii="Traditional Arabic" w:eastAsia="Times New Roman" w:hAnsi="Traditional Arabic" w:cs="Traditional Arabic"/>
          <w:sz w:val="32"/>
          <w:szCs w:val="32"/>
          <w:rtl/>
          <w:lang w:bidi="ar-YE"/>
        </w:rPr>
        <w:t>) من مسئولي الشركات والاتصالات.</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 xml:space="preserve">     واعتمد الباحث في ادوات البحث على استمارة الاستبيان وكان المنهج المتبع هو المنهج الوصفي التحليلي. ولقد توصل الباحث في نتائجه الى:</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على المؤسسة الرياضية ان تنتهج سياسة التخطيط الاستراتيجي لجميع برامجها الانتاجية، التظاهرات الرياضية، الترويج للسلع والخدمات لتلبية جميع حاجياتها مع مراعاة الجوانب والشئون الفنية الادارية والتقنية لتنفيذ الاعمال واتباع الخطط المسطرة وخلق الفرص المتاحة في ضل سياسة السوق.</w:t>
      </w:r>
    </w:p>
    <w:p w:rsid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sz w:val="32"/>
          <w:szCs w:val="32"/>
          <w:rtl/>
          <w:lang w:bidi="ar-YE"/>
        </w:rPr>
        <w:t>استعمال اهم وسائل الاعلام والاتصال الاكثر شيوعا في عملية التسويق الرياضي لجلب المستهلك باقل فترة زمنية ممكنه واقل تكلفة عن طريق الانترنت والتلفزيون والإذاعة، الهاتف والرسائل النصية (</w:t>
      </w:r>
      <w:proofErr w:type="spellStart"/>
      <w:r w:rsidRPr="00E628A8">
        <w:rPr>
          <w:rFonts w:ascii="Times New Roman" w:eastAsia="Times New Roman" w:hAnsi="Times New Roman" w:cs="Times New Roman"/>
          <w:sz w:val="28"/>
          <w:szCs w:val="28"/>
          <w:lang w:bidi="ar-YE"/>
        </w:rPr>
        <w:t>sms</w:t>
      </w:r>
      <w:proofErr w:type="spellEnd"/>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sz w:val="32"/>
          <w:szCs w:val="32"/>
          <w:rtl/>
          <w:lang w:bidi="ar-YE"/>
        </w:rPr>
        <w:t xml:space="preserve"> الصحف اليومية، المجلات والبريد الالكتروني وانظمة التواصل الاجتماعي.(ناصري عبدالقادر، </w:t>
      </w:r>
      <w:r w:rsidRPr="00E628A8">
        <w:rPr>
          <w:rFonts w:ascii="Times New Roman" w:eastAsia="Times New Roman" w:hAnsi="Times New Roman" w:cs="Times New Roman"/>
          <w:sz w:val="28"/>
          <w:szCs w:val="28"/>
          <w:lang w:bidi="ar-YE"/>
        </w:rPr>
        <w:t>2015</w:t>
      </w:r>
      <w:r w:rsidRPr="00E628A8">
        <w:rPr>
          <w:rFonts w:ascii="Times New Roman" w:eastAsia="Times New Roman" w:hAnsi="Times New Roman" w:cs="Times New Roman"/>
          <w:sz w:val="28"/>
          <w:szCs w:val="28"/>
          <w:rtl/>
          <w:lang w:bidi="ar-YE"/>
        </w:rPr>
        <w:t>).</w:t>
      </w:r>
    </w:p>
    <w:p w:rsidR="008C5BEB" w:rsidRPr="00E628A8" w:rsidRDefault="008C5BEB" w:rsidP="00E628A8">
      <w:pPr>
        <w:tabs>
          <w:tab w:val="left" w:pos="7912"/>
        </w:tabs>
        <w:jc w:val="both"/>
        <w:rPr>
          <w:rFonts w:ascii="Traditional Arabic" w:eastAsia="Times New Roman" w:hAnsi="Traditional Arabic" w:cs="Traditional Arabic"/>
          <w:b/>
          <w:bCs/>
          <w:sz w:val="32"/>
          <w:szCs w:val="32"/>
          <w:rtl/>
          <w:lang w:bidi="ar-YE"/>
        </w:rPr>
      </w:pP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b/>
          <w:bCs/>
          <w:sz w:val="32"/>
          <w:szCs w:val="32"/>
          <w:lang w:bidi="ar-YE"/>
        </w:rPr>
        <w:lastRenderedPageBreak/>
        <w:t>3-1-7</w:t>
      </w:r>
      <w:r w:rsidRPr="00E628A8">
        <w:rPr>
          <w:rFonts w:ascii="Traditional Arabic" w:eastAsia="Times New Roman" w:hAnsi="Traditional Arabic" w:cs="Traditional Arabic"/>
          <w:b/>
          <w:bCs/>
          <w:sz w:val="32"/>
          <w:szCs w:val="32"/>
          <w:rtl/>
          <w:lang w:bidi="ar-YE"/>
        </w:rPr>
        <w:t>-</w:t>
      </w:r>
      <w:r w:rsidRPr="00E628A8">
        <w:rPr>
          <w:rFonts w:ascii="Traditional Arabic" w:eastAsia="Times New Roman" w:hAnsi="Traditional Arabic" w:cs="Traditional Arabic"/>
          <w:sz w:val="32"/>
          <w:szCs w:val="32"/>
          <w:rtl/>
          <w:lang w:bidi="ar-YE"/>
        </w:rPr>
        <w:t xml:space="preserve"> </w:t>
      </w:r>
      <w:r w:rsidRPr="00E628A8">
        <w:rPr>
          <w:rFonts w:ascii="Traditional Arabic" w:eastAsia="Times New Roman" w:hAnsi="Traditional Arabic" w:cs="Traditional Arabic"/>
          <w:b/>
          <w:bCs/>
          <w:sz w:val="32"/>
          <w:szCs w:val="32"/>
          <w:rtl/>
          <w:lang w:bidi="ar-YE"/>
        </w:rPr>
        <w:t>دراسة طارق علي داهم (</w:t>
      </w:r>
      <w:r w:rsidRPr="00E628A8">
        <w:rPr>
          <w:rFonts w:ascii="Times New Roman" w:eastAsia="Times New Roman" w:hAnsi="Times New Roman" w:cs="Times New Roman"/>
          <w:b/>
          <w:bCs/>
          <w:sz w:val="28"/>
          <w:szCs w:val="28"/>
          <w:lang w:bidi="ar-YE"/>
        </w:rPr>
        <w:t>2015</w:t>
      </w:r>
      <w:r w:rsidRPr="00E628A8">
        <w:rPr>
          <w:rFonts w:ascii="Traditional Arabic" w:eastAsia="Times New Roman" w:hAnsi="Traditional Arabic" w:cs="Traditional Arabic"/>
          <w:b/>
          <w:bCs/>
          <w:sz w:val="32"/>
          <w:szCs w:val="32"/>
          <w:rtl/>
          <w:lang w:bidi="ar-YE"/>
        </w:rPr>
        <w:t>) بعنوان: خطة مقترحة لتسويق خدمات الاندية الرياضية في المملكة العربية السعودية بالمنطقة الغربية كمدخل للتمويل الذاتي.</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sz w:val="32"/>
          <w:szCs w:val="32"/>
          <w:rtl/>
          <w:lang w:bidi="ar-YE"/>
        </w:rPr>
        <w:t xml:space="preserve">      هدفت الدراسة الى التعرف على الواقع الحالي لتسويق خدمات الاندية الرياضية في المملكة العربية السعودية بالمنطقة الغربية كمدخل للتمويل الذاتي, ووضع خطة مقترحة لتسويق خدمات الاندية الرياضية في المملكة العربية السعودية بالمنطقة الغربية كمدخل للتمويل الذاتي, واعتمد الباحث في دراسته على المنهج الوصفي (الدراسات المسحية) وتكونت عينة البحث من (</w:t>
      </w:r>
      <w:r w:rsidRPr="00E628A8">
        <w:rPr>
          <w:rFonts w:ascii="Times New Roman" w:eastAsia="Times New Roman" w:hAnsi="Times New Roman" w:cs="Times New Roman"/>
          <w:sz w:val="28"/>
          <w:szCs w:val="28"/>
          <w:lang w:bidi="ar-YE"/>
        </w:rPr>
        <w:t>500</w:t>
      </w:r>
      <w:r w:rsidRPr="00E628A8">
        <w:rPr>
          <w:rFonts w:ascii="Traditional Arabic" w:eastAsia="Times New Roman" w:hAnsi="Traditional Arabic" w:cs="Traditional Arabic"/>
          <w:sz w:val="32"/>
          <w:szCs w:val="32"/>
          <w:rtl/>
          <w:lang w:bidi="ar-YE"/>
        </w:rPr>
        <w:t>) من الجمهور والمستفيدين من خدمات الاندية والاداريين. وكانت اهم النتائج انه لا توجد ادارة تسويق وفريق تسويق في الهيكل الاداري بغالبية الاندية الرياضية السعودية ولا توجد قاعدة بيانات عن جمهور ومرتادي الاندية</w:t>
      </w:r>
      <w:r w:rsidRPr="00E628A8">
        <w:rPr>
          <w:rFonts w:ascii="Traditional Arabic" w:eastAsia="Times New Roman" w:hAnsi="Traditional Arabic" w:cs="Traditional Arabic"/>
          <w:b/>
          <w:bCs/>
          <w:sz w:val="32"/>
          <w:szCs w:val="32"/>
          <w:rtl/>
          <w:lang w:bidi="ar-YE"/>
        </w:rPr>
        <w:t>.</w:t>
      </w:r>
      <w:r w:rsidRPr="00E628A8">
        <w:rPr>
          <w:rFonts w:ascii="Traditional Arabic" w:eastAsia="Times New Roman" w:hAnsi="Traditional Arabic" w:cs="Traditional Arabic"/>
          <w:sz w:val="32"/>
          <w:szCs w:val="32"/>
          <w:rtl/>
          <w:lang w:bidi="ar-YE"/>
        </w:rPr>
        <w:t>(طارق علي داهم.</w:t>
      </w:r>
      <w:r w:rsidRPr="00E628A8">
        <w:rPr>
          <w:rFonts w:ascii="Times New Roman" w:eastAsia="Times New Roman" w:hAnsi="Times New Roman" w:cs="Times New Roman"/>
          <w:sz w:val="28"/>
          <w:szCs w:val="28"/>
          <w:lang w:bidi="ar-YE"/>
        </w:rPr>
        <w:t>2015</w:t>
      </w:r>
      <w:r w:rsidRPr="00E628A8">
        <w:rPr>
          <w:rFonts w:ascii="Traditional Arabic" w:eastAsia="Times New Roman" w:hAnsi="Traditional Arabic" w:cs="Traditional Arabic"/>
          <w:sz w:val="32"/>
          <w:szCs w:val="32"/>
          <w:rtl/>
          <w:lang w:bidi="ar-YE"/>
        </w:rPr>
        <w:t>).</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lang w:bidi="ar-YE"/>
        </w:rPr>
        <w:t>4-1-7</w:t>
      </w:r>
      <w:r w:rsidRPr="00E628A8">
        <w:rPr>
          <w:rFonts w:ascii="Traditional Arabic" w:eastAsia="Times New Roman" w:hAnsi="Traditional Arabic" w:cs="Traditional Arabic"/>
          <w:b/>
          <w:bCs/>
          <w:sz w:val="32"/>
          <w:szCs w:val="32"/>
          <w:rtl/>
          <w:lang w:bidi="ar-YE"/>
        </w:rPr>
        <w:t>- دراسة ابراهيم علي</w:t>
      </w:r>
      <w:r w:rsidR="00101193">
        <w:rPr>
          <w:rFonts w:ascii="Traditional Arabic" w:eastAsia="Times New Roman" w:hAnsi="Traditional Arabic" w:cs="Traditional Arabic" w:hint="cs"/>
          <w:b/>
          <w:bCs/>
          <w:sz w:val="32"/>
          <w:szCs w:val="32"/>
          <w:rtl/>
          <w:lang w:bidi="ar-YE"/>
        </w:rPr>
        <w:t xml:space="preserve"> صالح</w:t>
      </w:r>
      <w:r w:rsidRPr="00E628A8">
        <w:rPr>
          <w:rFonts w:ascii="Traditional Arabic" w:eastAsia="Times New Roman" w:hAnsi="Traditional Arabic" w:cs="Traditional Arabic"/>
          <w:b/>
          <w:bCs/>
          <w:sz w:val="32"/>
          <w:szCs w:val="32"/>
          <w:rtl/>
          <w:lang w:bidi="ar-YE"/>
        </w:rPr>
        <w:t xml:space="preserve"> غراب </w:t>
      </w:r>
      <w:r w:rsidRPr="00E628A8">
        <w:rPr>
          <w:rFonts w:ascii="Times New Roman" w:eastAsia="Times New Roman" w:hAnsi="Times New Roman" w:cs="Times New Roman"/>
          <w:b/>
          <w:bCs/>
          <w:sz w:val="28"/>
          <w:szCs w:val="28"/>
          <w:lang w:bidi="ar-YE"/>
        </w:rPr>
        <w:t>2010)</w:t>
      </w:r>
      <w:r w:rsidRPr="00E628A8">
        <w:rPr>
          <w:rFonts w:ascii="Traditional Arabic" w:eastAsia="Times New Roman" w:hAnsi="Traditional Arabic" w:cs="Traditional Arabic"/>
          <w:b/>
          <w:bCs/>
          <w:sz w:val="32"/>
          <w:szCs w:val="32"/>
          <w:rtl/>
          <w:lang w:bidi="ar-YE"/>
        </w:rPr>
        <w:t xml:space="preserve">) بعنوان: </w:t>
      </w:r>
      <w:r w:rsidRPr="00E628A8">
        <w:rPr>
          <w:rFonts w:ascii="Traditional Arabic" w:eastAsia="Times New Roman" w:hAnsi="Traditional Arabic" w:cs="Traditional Arabic"/>
          <w:b/>
          <w:bCs/>
          <w:sz w:val="32"/>
          <w:szCs w:val="32"/>
          <w:rtl/>
        </w:rPr>
        <w:t>واقع التسويق الرياضي بالمؤسسات الرياضية حالة المؤسسات والاتحادات الرياضية اليمنية.</w:t>
      </w:r>
    </w:p>
    <w:p w:rsidR="00E628A8" w:rsidRPr="00E628A8" w:rsidRDefault="00E628A8" w:rsidP="00E628A8">
      <w:pPr>
        <w:spacing w:after="0" w:line="240" w:lineRule="auto"/>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     هدفت الدراسة الى معرفة مدى وجود السياسات والقوانين في مجال التسويق الرياضي بالمؤسسات والاتحادات الرياضية, </w:t>
      </w:r>
      <w:r w:rsidRPr="00E628A8">
        <w:rPr>
          <w:rFonts w:ascii="Traditional Arabic" w:eastAsia="Times New Roman" w:hAnsi="Traditional Arabic" w:cs="Traditional Arabic"/>
          <w:color w:val="000000"/>
          <w:sz w:val="32"/>
          <w:szCs w:val="32"/>
          <w:rtl/>
        </w:rPr>
        <w:t>ومدى إدراك قيادة المؤسسات والاتحادات الرياضية العامة بأهمية التسويق الرياضي</w:t>
      </w:r>
      <w:r w:rsidRPr="00E628A8">
        <w:rPr>
          <w:rFonts w:ascii="Traditional Arabic" w:eastAsia="Times New Roman" w:hAnsi="Traditional Arabic" w:cs="Traditional Arabic"/>
          <w:color w:val="000000"/>
          <w:sz w:val="32"/>
          <w:szCs w:val="32"/>
          <w:rtl/>
          <w:lang w:bidi="ar-YE"/>
        </w:rPr>
        <w:t xml:space="preserve"> و</w:t>
      </w:r>
      <w:r w:rsidRPr="00E628A8">
        <w:rPr>
          <w:rFonts w:ascii="Traditional Arabic" w:eastAsia="Times New Roman" w:hAnsi="Traditional Arabic" w:cs="Traditional Arabic"/>
          <w:color w:val="000000"/>
          <w:sz w:val="32"/>
          <w:szCs w:val="32"/>
          <w:rtl/>
        </w:rPr>
        <w:t>إجراء الدراسات والبحوث التسويقية,</w:t>
      </w:r>
      <w:r w:rsidRPr="00E628A8">
        <w:rPr>
          <w:rFonts w:ascii="Traditional Arabic" w:eastAsia="Times New Roman" w:hAnsi="Traditional Arabic" w:cs="Traditional Arabic" w:hint="cs"/>
          <w:color w:val="000000"/>
          <w:sz w:val="32"/>
          <w:szCs w:val="32"/>
          <w:rtl/>
        </w:rPr>
        <w:t xml:space="preserve"> </w:t>
      </w:r>
      <w:r w:rsidRPr="00E628A8">
        <w:rPr>
          <w:rFonts w:ascii="Traditional Arabic" w:eastAsia="Times New Roman" w:hAnsi="Traditional Arabic" w:cs="Traditional Arabic"/>
          <w:sz w:val="32"/>
          <w:szCs w:val="32"/>
          <w:rtl/>
        </w:rPr>
        <w:t xml:space="preserve">ومعرفة مدى وجود إدارة التسويق الرياضي ووجود الكفاءات المتخصصة في المؤسسات والاتحادات الرياضية.   </w:t>
      </w:r>
      <w:r w:rsidRPr="00E628A8">
        <w:rPr>
          <w:rFonts w:ascii="Traditional Arabic" w:eastAsia="Times New Roman" w:hAnsi="Traditional Arabic" w:cs="Traditional Arabic"/>
          <w:sz w:val="32"/>
          <w:szCs w:val="32"/>
          <w:rtl/>
          <w:lang w:val="en-GB"/>
        </w:rPr>
        <w:t xml:space="preserve">                      </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    استخدم الباحث المنهج الوصفي بالأسلوب المسحي, وكانت عينة الدراسة مكونة من (</w:t>
      </w:r>
      <w:r w:rsidRPr="00E628A8">
        <w:rPr>
          <w:rFonts w:ascii="Times New Roman" w:eastAsia="Times New Roman" w:hAnsi="Times New Roman" w:cs="Times New Roman"/>
          <w:sz w:val="28"/>
          <w:szCs w:val="28"/>
        </w:rPr>
        <w:t>105</w:t>
      </w:r>
      <w:r w:rsidRPr="00E628A8">
        <w:rPr>
          <w:rFonts w:ascii="Traditional Arabic" w:eastAsia="Times New Roman" w:hAnsi="Traditional Arabic" w:cs="Traditional Arabic"/>
          <w:sz w:val="32"/>
          <w:szCs w:val="32"/>
          <w:rtl/>
        </w:rPr>
        <w:t>) من العاملين في المجال الرياضي بالطريقة العشوائية</w:t>
      </w:r>
      <w:r w:rsidRPr="00E628A8">
        <w:rPr>
          <w:rFonts w:ascii="Traditional Arabic" w:eastAsia="Times New Roman" w:hAnsi="Traditional Arabic" w:cs="Traditional Arabic"/>
          <w:color w:val="000000"/>
          <w:sz w:val="32"/>
          <w:szCs w:val="32"/>
          <w:rtl/>
        </w:rPr>
        <w:t xml:space="preserve"> </w:t>
      </w:r>
      <w:r w:rsidRPr="00E628A8">
        <w:rPr>
          <w:rFonts w:ascii="Traditional Arabic" w:eastAsia="Times New Roman" w:hAnsi="Traditional Arabic" w:cs="Traditional Arabic"/>
          <w:sz w:val="32"/>
          <w:szCs w:val="32"/>
          <w:rtl/>
        </w:rPr>
        <w:t>وتضمنت العينة على</w:t>
      </w:r>
      <w:r w:rsidRPr="00E628A8">
        <w:rPr>
          <w:rFonts w:ascii="Traditional Arabic" w:eastAsia="Times New Roman" w:hAnsi="Traditional Arabic" w:cs="Traditional Arabic"/>
          <w:color w:val="000000"/>
          <w:sz w:val="32"/>
          <w:szCs w:val="32"/>
          <w:rtl/>
        </w:rPr>
        <w:t>:</w:t>
      </w:r>
    </w:p>
    <w:p w:rsidR="00E628A8" w:rsidRPr="00E628A8" w:rsidRDefault="00E628A8" w:rsidP="00E628A8">
      <w:pPr>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rPr>
        <w:t xml:space="preserve">   الخبراء في مجال التسويق (</w:t>
      </w:r>
      <w:r w:rsidRPr="00E628A8">
        <w:rPr>
          <w:rFonts w:ascii="Times New Roman" w:eastAsia="Times New Roman" w:hAnsi="Times New Roman" w:cs="Times New Roman"/>
          <w:sz w:val="28"/>
          <w:szCs w:val="28"/>
        </w:rPr>
        <w:t>10</w:t>
      </w:r>
      <w:r w:rsidRPr="00E628A8">
        <w:rPr>
          <w:rFonts w:ascii="Traditional Arabic" w:eastAsia="Times New Roman" w:hAnsi="Traditional Arabic" w:cs="Traditional Arabic"/>
          <w:sz w:val="32"/>
          <w:szCs w:val="32"/>
          <w:rtl/>
        </w:rPr>
        <w:t>), الخبراء في المجال الرياضي</w:t>
      </w:r>
      <w:r w:rsidRPr="00E628A8">
        <w:rPr>
          <w:rFonts w:ascii="Traditional Arabic" w:eastAsia="Times New Roman" w:hAnsi="Traditional Arabic" w:cs="Traditional Arabic"/>
          <w:color w:val="000000"/>
          <w:sz w:val="32"/>
          <w:szCs w:val="32"/>
          <w:rtl/>
          <w:lang w:val="en-GB"/>
        </w:rPr>
        <w:t xml:space="preserve"> (</w:t>
      </w:r>
      <w:r w:rsidRPr="00E628A8">
        <w:rPr>
          <w:rFonts w:ascii="Times New Roman" w:eastAsia="Times New Roman" w:hAnsi="Times New Roman" w:cs="Times New Roman"/>
          <w:color w:val="000000"/>
          <w:sz w:val="28"/>
          <w:szCs w:val="28"/>
        </w:rPr>
        <w:t>10</w:t>
      </w:r>
      <w:r w:rsidRPr="00E628A8">
        <w:rPr>
          <w:rFonts w:ascii="Traditional Arabic" w:eastAsia="Times New Roman" w:hAnsi="Traditional Arabic" w:cs="Traditional Arabic"/>
          <w:color w:val="000000"/>
          <w:sz w:val="32"/>
          <w:szCs w:val="32"/>
          <w:rtl/>
          <w:lang w:val="en-GB"/>
        </w:rPr>
        <w:t>)</w:t>
      </w:r>
      <w:r w:rsidRPr="00E628A8">
        <w:rPr>
          <w:rFonts w:ascii="Traditional Arabic" w:eastAsia="Times New Roman" w:hAnsi="Traditional Arabic" w:cs="Traditional Arabic"/>
          <w:sz w:val="32"/>
          <w:szCs w:val="32"/>
          <w:rtl/>
        </w:rPr>
        <w:t>, قيادات وزارة الشباب والرياضة</w:t>
      </w:r>
      <w:r w:rsidRPr="00E628A8">
        <w:rPr>
          <w:rFonts w:ascii="Traditional Arabic" w:eastAsia="Times New Roman" w:hAnsi="Traditional Arabic" w:cs="Traditional Arabic"/>
          <w:color w:val="000000"/>
          <w:sz w:val="32"/>
          <w:szCs w:val="32"/>
          <w:rtl/>
          <w:lang w:val="en-GB"/>
        </w:rPr>
        <w:t xml:space="preserve"> (</w:t>
      </w:r>
      <w:r w:rsidRPr="00E628A8">
        <w:rPr>
          <w:rFonts w:ascii="Times New Roman" w:eastAsia="Times New Roman" w:hAnsi="Times New Roman" w:cs="Times New Roman"/>
          <w:color w:val="000000"/>
          <w:sz w:val="28"/>
          <w:szCs w:val="28"/>
        </w:rPr>
        <w:t>20</w:t>
      </w:r>
      <w:r w:rsidRPr="00E628A8">
        <w:rPr>
          <w:rFonts w:ascii="Traditional Arabic" w:eastAsia="Times New Roman" w:hAnsi="Traditional Arabic" w:cs="Traditional Arabic"/>
          <w:color w:val="000000"/>
          <w:sz w:val="32"/>
          <w:szCs w:val="32"/>
          <w:rtl/>
          <w:lang w:val="en-GB"/>
        </w:rPr>
        <w:t>)</w:t>
      </w:r>
      <w:r w:rsidRPr="00E628A8">
        <w:rPr>
          <w:rFonts w:ascii="Traditional Arabic" w:eastAsia="Times New Roman" w:hAnsi="Traditional Arabic" w:cs="Traditional Arabic"/>
          <w:color w:val="000000"/>
          <w:sz w:val="32"/>
          <w:szCs w:val="32"/>
          <w:rtl/>
          <w:lang w:val="en-GB" w:bidi="ar-YE"/>
        </w:rPr>
        <w:t>,</w:t>
      </w:r>
      <w:r w:rsidRPr="00E628A8">
        <w:rPr>
          <w:rFonts w:ascii="Traditional Arabic" w:eastAsia="Times New Roman" w:hAnsi="Traditional Arabic" w:cs="Traditional Arabic"/>
          <w:sz w:val="32"/>
          <w:szCs w:val="32"/>
          <w:rtl/>
        </w:rPr>
        <w:t xml:space="preserve"> وقيادة اللجنة الاولمبية </w:t>
      </w:r>
      <w:r w:rsidRPr="00E628A8">
        <w:rPr>
          <w:rFonts w:ascii="Traditional Arabic" w:eastAsia="Times New Roman" w:hAnsi="Traditional Arabic" w:cs="Traditional Arabic"/>
          <w:color w:val="000000"/>
          <w:sz w:val="32"/>
          <w:szCs w:val="32"/>
          <w:rtl/>
          <w:lang w:val="en-GB" w:bidi="ar-YE"/>
        </w:rPr>
        <w:t>(</w:t>
      </w:r>
      <w:r w:rsidRPr="00E628A8">
        <w:rPr>
          <w:rFonts w:ascii="Times New Roman" w:eastAsia="Times New Roman" w:hAnsi="Times New Roman" w:cs="Times New Roman"/>
          <w:color w:val="000000"/>
          <w:sz w:val="28"/>
          <w:szCs w:val="28"/>
          <w:lang w:bidi="ar-YE"/>
        </w:rPr>
        <w:t>5</w:t>
      </w:r>
      <w:r w:rsidRPr="00E628A8">
        <w:rPr>
          <w:rFonts w:ascii="Traditional Arabic" w:eastAsia="Times New Roman" w:hAnsi="Traditional Arabic" w:cs="Traditional Arabic"/>
          <w:color w:val="000000"/>
          <w:sz w:val="32"/>
          <w:szCs w:val="32"/>
          <w:rtl/>
          <w:lang w:val="en-GB" w:bidi="ar-YE"/>
        </w:rPr>
        <w:t>),</w:t>
      </w:r>
      <w:r w:rsidRPr="00E628A8">
        <w:rPr>
          <w:rFonts w:ascii="Traditional Arabic" w:eastAsia="Times New Roman" w:hAnsi="Traditional Arabic" w:cs="Traditional Arabic"/>
          <w:sz w:val="32"/>
          <w:szCs w:val="32"/>
          <w:rtl/>
        </w:rPr>
        <w:t xml:space="preserve"> المسئولين بالاتحادات الرياضية </w:t>
      </w:r>
      <w:r w:rsidRPr="00E628A8">
        <w:rPr>
          <w:rFonts w:ascii="Traditional Arabic" w:eastAsia="Times New Roman" w:hAnsi="Traditional Arabic" w:cs="Traditional Arabic"/>
          <w:color w:val="000000"/>
          <w:sz w:val="32"/>
          <w:szCs w:val="32"/>
          <w:rtl/>
          <w:lang w:val="en-GB" w:bidi="ar-YE"/>
        </w:rPr>
        <w:t>(</w:t>
      </w:r>
      <w:r w:rsidRPr="00E628A8">
        <w:rPr>
          <w:rFonts w:ascii="Times New Roman" w:eastAsia="Times New Roman" w:hAnsi="Times New Roman" w:cs="Times New Roman"/>
          <w:color w:val="000000"/>
          <w:sz w:val="28"/>
          <w:szCs w:val="28"/>
          <w:lang w:bidi="ar-YE"/>
        </w:rPr>
        <w:t>60</w:t>
      </w:r>
      <w:r w:rsidRPr="00E628A8">
        <w:rPr>
          <w:rFonts w:ascii="Traditional Arabic" w:eastAsia="Times New Roman" w:hAnsi="Traditional Arabic" w:cs="Traditional Arabic"/>
          <w:color w:val="000000"/>
          <w:sz w:val="32"/>
          <w:szCs w:val="32"/>
          <w:rtl/>
          <w:lang w:val="en-GB" w:bidi="ar-YE"/>
        </w:rPr>
        <w:t>)</w:t>
      </w:r>
      <w:r w:rsidRPr="00E628A8">
        <w:rPr>
          <w:rFonts w:ascii="Traditional Arabic" w:eastAsia="Times New Roman" w:hAnsi="Traditional Arabic" w:cs="Traditional Arabic"/>
          <w:color w:val="000000"/>
          <w:sz w:val="32"/>
          <w:szCs w:val="32"/>
          <w:rtl/>
          <w:lang w:val="en-GB"/>
        </w:rPr>
        <w:t>,</w:t>
      </w:r>
      <w:r w:rsidRPr="00E628A8">
        <w:rPr>
          <w:rFonts w:ascii="Traditional Arabic" w:eastAsia="Times New Roman" w:hAnsi="Traditional Arabic" w:cs="Traditional Arabic"/>
          <w:color w:val="000000"/>
          <w:sz w:val="32"/>
          <w:szCs w:val="32"/>
          <w:rtl/>
        </w:rPr>
        <w:t xml:space="preserve"> ومن اهم النتائج</w:t>
      </w:r>
      <w:r w:rsidRPr="00E628A8">
        <w:rPr>
          <w:rFonts w:ascii="Traditional Arabic" w:eastAsia="Times New Roman" w:hAnsi="Traditional Arabic" w:cs="Traditional Arabic"/>
          <w:sz w:val="32"/>
          <w:szCs w:val="32"/>
          <w:rtl/>
        </w:rPr>
        <w:t xml:space="preserve"> لا توجد بنود في لوائح وقوانين الوزارة تنظم سير عملية التسويق الرياضي, يوجد بشكل واضح ضعف في إدراك أهمية التسويق الرياضي من قبل قادة الاتحادات. عدم وجود نهج ووعي للتسويق الرياضي من قبل القطاع الخاص والشركات أدى إلى عدم تطوير البرامج التسويقية للاتحادات, عدم اجراء ابحاث التسويق وغياب إدارة التسويق والمختصين في التسويق الرياضي في المؤسسات والاتحادات الرياضية.(ابراهيم علي غراب,</w:t>
      </w:r>
      <w:r w:rsidRPr="00E628A8">
        <w:rPr>
          <w:rFonts w:ascii="Times New Roman" w:eastAsia="Times New Roman" w:hAnsi="Times New Roman" w:cs="Times New Roman"/>
          <w:sz w:val="28"/>
          <w:szCs w:val="28"/>
        </w:rPr>
        <w:t>2010</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lang w:bidi="ar-YE"/>
        </w:rPr>
        <w:t>).</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lang w:bidi="ar-YE"/>
        </w:rPr>
        <w:lastRenderedPageBreak/>
        <w:t>5-1-7</w:t>
      </w:r>
      <w:r w:rsidRPr="00E628A8">
        <w:rPr>
          <w:rFonts w:ascii="Traditional Arabic" w:eastAsia="Times New Roman" w:hAnsi="Traditional Arabic" w:cs="Traditional Arabic"/>
          <w:b/>
          <w:bCs/>
          <w:sz w:val="32"/>
          <w:szCs w:val="32"/>
          <w:rtl/>
          <w:lang w:bidi="ar-YE"/>
        </w:rPr>
        <w:t>- دراسة: مثنى علي عبود (</w:t>
      </w:r>
      <w:r w:rsidRPr="00E628A8">
        <w:rPr>
          <w:rFonts w:ascii="Times New Roman" w:eastAsia="Times New Roman" w:hAnsi="Times New Roman" w:cs="Times New Roman"/>
          <w:b/>
          <w:bCs/>
          <w:sz w:val="28"/>
          <w:szCs w:val="28"/>
          <w:lang w:bidi="ar-YE"/>
        </w:rPr>
        <w:t>2010</w:t>
      </w:r>
      <w:r w:rsidRPr="00E628A8">
        <w:rPr>
          <w:rFonts w:ascii="Times New Roman" w:eastAsia="Times New Roman" w:hAnsi="Times New Roman" w:cs="Times New Roman"/>
          <w:b/>
          <w:bCs/>
          <w:sz w:val="28"/>
          <w:szCs w:val="28"/>
          <w:rtl/>
          <w:lang w:bidi="ar-YE"/>
        </w:rPr>
        <w:t xml:space="preserve">) </w:t>
      </w:r>
      <w:r w:rsidRPr="00E628A8">
        <w:rPr>
          <w:rFonts w:ascii="Traditional Arabic" w:eastAsia="Times New Roman" w:hAnsi="Traditional Arabic" w:cs="Traditional Arabic"/>
          <w:b/>
          <w:bCs/>
          <w:sz w:val="32"/>
          <w:szCs w:val="32"/>
          <w:rtl/>
          <w:lang w:bidi="ar-YE"/>
        </w:rPr>
        <w:t>بعنوان: استراتيجية مقترحة لتطوير التسويق الرياضي بدولة الكويت).</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 xml:space="preserve">   استخدم الدارس المنهج الوصفي بالأسلوب المسحي، وكانت عينة الدراسة مكونة من </w:t>
      </w:r>
      <w:r w:rsidRPr="00E628A8">
        <w:rPr>
          <w:rFonts w:ascii="Times New Roman" w:eastAsia="Times New Roman" w:hAnsi="Times New Roman" w:cs="Times New Roman"/>
          <w:sz w:val="28"/>
          <w:szCs w:val="28"/>
          <w:rtl/>
          <w:lang w:bidi="ar-YE"/>
        </w:rPr>
        <w:t>(</w:t>
      </w:r>
      <w:r w:rsidRPr="00E628A8">
        <w:rPr>
          <w:rFonts w:ascii="Times New Roman" w:eastAsia="Times New Roman" w:hAnsi="Times New Roman" w:cs="Times New Roman"/>
          <w:sz w:val="28"/>
          <w:szCs w:val="28"/>
          <w:lang w:bidi="ar-YE"/>
        </w:rPr>
        <w:t>71</w:t>
      </w:r>
      <w:r w:rsidRPr="00E628A8">
        <w:rPr>
          <w:rFonts w:ascii="Traditional Arabic" w:eastAsia="Times New Roman" w:hAnsi="Traditional Arabic" w:cs="Traditional Arabic"/>
          <w:sz w:val="32"/>
          <w:szCs w:val="32"/>
          <w:rtl/>
          <w:lang w:bidi="ar-YE"/>
        </w:rPr>
        <w:t>) من الاندية الرياضية، (</w:t>
      </w:r>
      <w:r w:rsidRPr="00E628A8">
        <w:rPr>
          <w:rFonts w:ascii="Times New Roman" w:eastAsia="Times New Roman" w:hAnsi="Times New Roman" w:cs="Times New Roman"/>
          <w:sz w:val="28"/>
          <w:szCs w:val="28"/>
          <w:lang w:bidi="ar-YE"/>
        </w:rPr>
        <w:t>50</w:t>
      </w:r>
      <w:r w:rsidRPr="00E628A8">
        <w:rPr>
          <w:rFonts w:ascii="Traditional Arabic" w:eastAsia="Times New Roman" w:hAnsi="Traditional Arabic" w:cs="Traditional Arabic"/>
          <w:sz w:val="32"/>
          <w:szCs w:val="32"/>
          <w:rtl/>
          <w:lang w:bidi="ar-YE"/>
        </w:rPr>
        <w:t>) من الاتحادات الرياضية، (</w:t>
      </w:r>
      <w:r w:rsidRPr="00E628A8">
        <w:rPr>
          <w:rFonts w:ascii="Times New Roman" w:eastAsia="Times New Roman" w:hAnsi="Times New Roman" w:cs="Times New Roman"/>
          <w:sz w:val="28"/>
          <w:szCs w:val="28"/>
          <w:lang w:bidi="ar-YE"/>
        </w:rPr>
        <w:t>25</w:t>
      </w:r>
      <w:r w:rsidRPr="00E628A8">
        <w:rPr>
          <w:rFonts w:ascii="Traditional Arabic" w:eastAsia="Times New Roman" w:hAnsi="Traditional Arabic" w:cs="Traditional Arabic"/>
          <w:sz w:val="32"/>
          <w:szCs w:val="32"/>
          <w:rtl/>
          <w:lang w:bidi="ar-YE"/>
        </w:rPr>
        <w:t>) من الهيئات العامة للشباب والرياضة، (</w:t>
      </w:r>
      <w:r w:rsidRPr="00E628A8">
        <w:rPr>
          <w:rFonts w:ascii="Times New Roman" w:eastAsia="Times New Roman" w:hAnsi="Times New Roman" w:cs="Times New Roman"/>
          <w:sz w:val="28"/>
          <w:szCs w:val="28"/>
          <w:lang w:bidi="ar-YE"/>
        </w:rPr>
        <w:t>8</w:t>
      </w:r>
      <w:r w:rsidRPr="00E628A8">
        <w:rPr>
          <w:rFonts w:ascii="Times New Roman" w:eastAsia="Times New Roman" w:hAnsi="Times New Roman" w:cs="Times New Roman"/>
          <w:sz w:val="28"/>
          <w:szCs w:val="28"/>
          <w:rtl/>
          <w:lang w:bidi="ar-YE"/>
        </w:rPr>
        <w:t xml:space="preserve">) </w:t>
      </w:r>
      <w:r w:rsidRPr="00E628A8">
        <w:rPr>
          <w:rFonts w:ascii="Traditional Arabic" w:eastAsia="Times New Roman" w:hAnsi="Traditional Arabic" w:cs="Traditional Arabic"/>
          <w:sz w:val="32"/>
          <w:szCs w:val="32"/>
          <w:rtl/>
          <w:lang w:bidi="ar-YE"/>
        </w:rPr>
        <w:t>من اللجنة الاولمبية، و(</w:t>
      </w:r>
      <w:r w:rsidRPr="00E628A8">
        <w:rPr>
          <w:rFonts w:ascii="Times New Roman" w:eastAsia="Times New Roman" w:hAnsi="Times New Roman" w:cs="Times New Roman"/>
          <w:sz w:val="28"/>
          <w:szCs w:val="28"/>
          <w:lang w:bidi="ar-YE"/>
        </w:rPr>
        <w:t>7</w:t>
      </w:r>
      <w:r w:rsidRPr="00E628A8">
        <w:rPr>
          <w:rFonts w:ascii="Traditional Arabic" w:eastAsia="Times New Roman" w:hAnsi="Traditional Arabic" w:cs="Traditional Arabic"/>
          <w:sz w:val="32"/>
          <w:szCs w:val="32"/>
          <w:rtl/>
          <w:lang w:bidi="ar-YE"/>
        </w:rPr>
        <w:t xml:space="preserve">) من مجلس الامة. وهدفت الدراسة الى وضع استراتيجية تسويقية للنشاط الرياضي بدولة الكويت. وضع السياسة التنفيذية لتحقيق الاستراتيجية التسويقية للرياضة بدولة الكويت. ومن اهم نتائج الدراسة الاستفادة من اللاعبين المتميزين في السماح لهم بالاحتراف الرياضي من مصادر جذب رؤوس الاموال للنادي، وضع سياسة اعلامية تكنولوجية حديثة واضحة للأندية الرياضية الكويتية من خلال وسائل الاعلام المختلفة.(مثنى على عبود، </w:t>
      </w:r>
      <w:r w:rsidRPr="00E628A8">
        <w:rPr>
          <w:rFonts w:ascii="Times New Roman" w:eastAsia="Times New Roman" w:hAnsi="Times New Roman" w:cs="Times New Roman"/>
          <w:sz w:val="28"/>
          <w:szCs w:val="28"/>
          <w:lang w:bidi="ar-YE"/>
        </w:rPr>
        <w:t>2010</w:t>
      </w:r>
      <w:r w:rsidRPr="00E628A8">
        <w:rPr>
          <w:rFonts w:ascii="Times New Roman" w:eastAsia="Times New Roman" w:hAnsi="Times New Roman" w:cs="Times New Roman"/>
          <w:sz w:val="28"/>
          <w:szCs w:val="28"/>
          <w:rtl/>
          <w:lang w:bidi="ar-YE"/>
        </w:rPr>
        <w:t>).</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b/>
          <w:bCs/>
          <w:sz w:val="32"/>
          <w:szCs w:val="32"/>
          <w:lang w:bidi="ar-YE"/>
        </w:rPr>
        <w:t>6-1-7</w:t>
      </w:r>
      <w:r w:rsidRPr="00E628A8">
        <w:rPr>
          <w:rFonts w:ascii="Traditional Arabic" w:eastAsia="Times New Roman" w:hAnsi="Traditional Arabic" w:cs="Traditional Arabic"/>
          <w:b/>
          <w:bCs/>
          <w:sz w:val="32"/>
          <w:szCs w:val="32"/>
          <w:rtl/>
          <w:lang w:bidi="ar-YE"/>
        </w:rPr>
        <w:t>- دراسة يحيى بدر مبارك (</w:t>
      </w:r>
      <w:r w:rsidRPr="00E628A8">
        <w:rPr>
          <w:rFonts w:ascii="Times New Roman" w:eastAsia="Times New Roman" w:hAnsi="Times New Roman" w:cs="Times New Roman"/>
          <w:b/>
          <w:bCs/>
          <w:sz w:val="28"/>
          <w:szCs w:val="28"/>
          <w:lang w:bidi="ar-YE"/>
        </w:rPr>
        <w:t>2010</w:t>
      </w:r>
      <w:r w:rsidRPr="00E628A8">
        <w:rPr>
          <w:rFonts w:ascii="Times New Roman" w:eastAsia="Times New Roman" w:hAnsi="Times New Roman" w:cs="Times New Roman"/>
          <w:b/>
          <w:bCs/>
          <w:sz w:val="28"/>
          <w:szCs w:val="28"/>
          <w:rtl/>
          <w:lang w:bidi="ar-YE"/>
        </w:rPr>
        <w:t>)</w:t>
      </w:r>
      <w:r w:rsidRPr="00E628A8">
        <w:rPr>
          <w:rFonts w:ascii="Traditional Arabic" w:eastAsia="Times New Roman" w:hAnsi="Traditional Arabic" w:cs="Traditional Arabic"/>
          <w:b/>
          <w:bCs/>
          <w:sz w:val="32"/>
          <w:szCs w:val="32"/>
          <w:rtl/>
          <w:lang w:bidi="ar-YE"/>
        </w:rPr>
        <w:t xml:space="preserve"> بعنوان: </w:t>
      </w:r>
      <w:r w:rsidRPr="00E628A8">
        <w:rPr>
          <w:rFonts w:ascii="Traditional Arabic" w:eastAsia="Times New Roman" w:hAnsi="Traditional Arabic" w:cs="Traditional Arabic"/>
          <w:sz w:val="32"/>
          <w:szCs w:val="32"/>
          <w:rtl/>
          <w:lang w:bidi="ar-YE"/>
        </w:rPr>
        <w:t>( استراتيجية مقترحة لجذب رؤوس الاموال للاستثمار في الاندية الرياضية الكويتية).</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استخدم الباحث المنهج الوصفي والاسلوب المسحي، وكانت عينة الدراسة عينة عمدية لجميع الاندية الرياضية في دولة الكويت وعددها (</w:t>
      </w:r>
      <w:r w:rsidRPr="00E628A8">
        <w:rPr>
          <w:rFonts w:ascii="Times New Roman" w:eastAsia="Times New Roman" w:hAnsi="Times New Roman" w:cs="Times New Roman"/>
          <w:sz w:val="28"/>
          <w:szCs w:val="28"/>
          <w:lang w:bidi="ar-YE"/>
        </w:rPr>
        <w:t>14</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sz w:val="32"/>
          <w:szCs w:val="32"/>
          <w:rtl/>
          <w:lang w:bidi="ar-YE"/>
        </w:rPr>
        <w:t xml:space="preserve"> نادي بالإضافة الى</w:t>
      </w:r>
      <w:r w:rsidRPr="00E628A8">
        <w:rPr>
          <w:rFonts w:ascii="Times New Roman" w:eastAsia="Times New Roman" w:hAnsi="Times New Roman" w:cs="Times New Roman"/>
          <w:sz w:val="28"/>
          <w:szCs w:val="28"/>
          <w:rtl/>
          <w:lang w:bidi="ar-YE"/>
        </w:rPr>
        <w:t xml:space="preserve"> (</w:t>
      </w:r>
      <w:r w:rsidRPr="00E628A8">
        <w:rPr>
          <w:rFonts w:ascii="Times New Roman" w:eastAsia="Times New Roman" w:hAnsi="Times New Roman" w:cs="Times New Roman"/>
          <w:sz w:val="28"/>
          <w:szCs w:val="28"/>
          <w:lang w:bidi="ar-YE"/>
        </w:rPr>
        <w:t>5</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sz w:val="32"/>
          <w:szCs w:val="32"/>
          <w:rtl/>
          <w:lang w:bidi="ar-YE"/>
        </w:rPr>
        <w:t xml:space="preserve"> من اعضاء مجلس الامة والعاملين في قسم التسويق الرياضي في الاندية </w:t>
      </w:r>
      <w:r w:rsidRPr="00E628A8">
        <w:rPr>
          <w:rFonts w:ascii="Times New Roman" w:eastAsia="Times New Roman" w:hAnsi="Times New Roman" w:cs="Times New Roman"/>
          <w:sz w:val="28"/>
          <w:szCs w:val="28"/>
          <w:rtl/>
          <w:lang w:bidi="ar-YE"/>
        </w:rPr>
        <w:t>(</w:t>
      </w:r>
      <w:r w:rsidRPr="00E628A8">
        <w:rPr>
          <w:rFonts w:ascii="Times New Roman" w:eastAsia="Times New Roman" w:hAnsi="Times New Roman" w:cs="Times New Roman"/>
          <w:sz w:val="28"/>
          <w:szCs w:val="28"/>
          <w:lang w:bidi="ar-YE"/>
        </w:rPr>
        <w:t>28</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sz w:val="32"/>
          <w:szCs w:val="32"/>
          <w:rtl/>
          <w:lang w:bidi="ar-YE"/>
        </w:rPr>
        <w:t>، ورؤساء الاقسام ومديري العموم بالهيئة العامة للشباب والرياضة (</w:t>
      </w:r>
      <w:r w:rsidRPr="00E628A8">
        <w:rPr>
          <w:rFonts w:ascii="Times New Roman" w:eastAsia="Times New Roman" w:hAnsi="Times New Roman" w:cs="Times New Roman"/>
          <w:sz w:val="28"/>
          <w:szCs w:val="28"/>
          <w:lang w:bidi="ar-YE"/>
        </w:rPr>
        <w:t>23</w:t>
      </w:r>
      <w:r w:rsidRPr="00E628A8">
        <w:rPr>
          <w:rFonts w:ascii="Times New Roman" w:eastAsia="Times New Roman" w:hAnsi="Times New Roman" w:cs="Times New Roman"/>
          <w:sz w:val="28"/>
          <w:szCs w:val="28"/>
          <w:rtl/>
          <w:lang w:bidi="ar-YE"/>
        </w:rPr>
        <w:t>).</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sz w:val="32"/>
          <w:szCs w:val="32"/>
          <w:rtl/>
          <w:lang w:bidi="ar-YE"/>
        </w:rPr>
        <w:t>ومن اهم نتائج الدراسة العمل على استثمار المنشآت الرياضية بالأندية الكويتية، الحرص على اقامة البطولات المحلية والدولية التي تهدف الى تسويق المنشآت الرياضية بالأندية، الموائمة بين احتياج الشركات والمؤسسات الراعية واهداف النادي.(يحيى بدر مبارك,</w:t>
      </w:r>
      <w:r w:rsidRPr="00E628A8">
        <w:rPr>
          <w:rFonts w:ascii="Times New Roman" w:eastAsia="Times New Roman" w:hAnsi="Times New Roman" w:cs="Times New Roman"/>
          <w:sz w:val="28"/>
          <w:szCs w:val="28"/>
          <w:lang w:bidi="ar-YE"/>
        </w:rPr>
        <w:t>2010</w:t>
      </w:r>
      <w:r w:rsidRPr="00E628A8">
        <w:rPr>
          <w:rFonts w:ascii="Times New Roman" w:eastAsia="Times New Roman" w:hAnsi="Times New Roman" w:cs="Times New Roman"/>
          <w:sz w:val="28"/>
          <w:szCs w:val="28"/>
          <w:rtl/>
          <w:lang w:bidi="ar-YE"/>
        </w:rPr>
        <w:t>).</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lang w:bidi="ar-YE"/>
        </w:rPr>
        <w:t>7-1-7</w:t>
      </w:r>
      <w:r w:rsidRPr="00E628A8">
        <w:rPr>
          <w:rFonts w:ascii="Traditional Arabic" w:eastAsia="Times New Roman" w:hAnsi="Traditional Arabic" w:cs="Traditional Arabic"/>
          <w:b/>
          <w:bCs/>
          <w:sz w:val="32"/>
          <w:szCs w:val="32"/>
          <w:rtl/>
        </w:rPr>
        <w:t>- كذلك الدراسة التي قام بها طوبال وسيم (</w:t>
      </w:r>
      <w:r w:rsidRPr="00E628A8">
        <w:rPr>
          <w:rFonts w:ascii="Times New Roman" w:eastAsia="Times New Roman" w:hAnsi="Times New Roman" w:cs="Times New Roman"/>
          <w:b/>
          <w:bCs/>
          <w:sz w:val="28"/>
          <w:szCs w:val="28"/>
        </w:rPr>
        <w:t>2009</w:t>
      </w:r>
      <w:r w:rsidRPr="00E628A8">
        <w:rPr>
          <w:rFonts w:ascii="Traditional Arabic" w:eastAsia="Times New Roman" w:hAnsi="Traditional Arabic" w:cs="Traditional Arabic"/>
          <w:b/>
          <w:bCs/>
          <w:sz w:val="32"/>
          <w:szCs w:val="32"/>
          <w:rtl/>
        </w:rPr>
        <w:t>) تحت عنوان:</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أسباب ضعف الرعاية الرياضية في الجزائر: حالة الاتحادات الرياضية الجزائرية ً</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يهدف الباحث من خلال هذه الدراسة إلى معرفة هل عدم ترسخ ثقافة الرعاية الرياضية لدى مسئولي المؤسسات الاقتصادية من جهة، وغياب المنافسة في بعض القطاعات الاقتصادية من الأسباب المؤدية لضعف عملية الرعاية، </w:t>
      </w:r>
      <w:r w:rsidRPr="00E628A8">
        <w:rPr>
          <w:rFonts w:ascii="Traditional Arabic" w:eastAsia="Times New Roman" w:hAnsi="Traditional Arabic" w:cs="Traditional Arabic"/>
          <w:sz w:val="32"/>
          <w:szCs w:val="32"/>
          <w:rtl/>
        </w:rPr>
        <w:lastRenderedPageBreak/>
        <w:t xml:space="preserve">وهل سوء التسيير والتنظيم في الاتحاديات الرياضية وهل القوانين الحالية وسوء التغطية الإعلامية من العوامل التي قد تؤدي إلى ضعف الرعاية الرياضية. </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وأجريت الدراسة على عينة تشمل (</w:t>
      </w:r>
      <w:r w:rsidRPr="00E628A8">
        <w:rPr>
          <w:rFonts w:ascii="Times New Roman" w:eastAsia="Times New Roman" w:hAnsi="Times New Roman" w:cs="Times New Roman"/>
          <w:sz w:val="28"/>
          <w:szCs w:val="28"/>
          <w:lang w:val="en-GB"/>
        </w:rPr>
        <w:t>30</w:t>
      </w:r>
      <w:r w:rsidRPr="00E628A8">
        <w:rPr>
          <w:rFonts w:ascii="Traditional Arabic" w:eastAsia="Times New Roman" w:hAnsi="Traditional Arabic" w:cs="Traditional Arabic"/>
          <w:sz w:val="32"/>
          <w:szCs w:val="32"/>
          <w:rtl/>
        </w:rPr>
        <w:t>) اتحادية جزائرية.</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وقد اعتمد الباحث في أدوات البحث على استمارة الاستبيان الموجهة لرئيس الاتحادية أو الأمين العام, وكان المنهج المتبع المنهج الوصفي.</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أهم نتائج البحث: توصل الباحث إلى:</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sz w:val="32"/>
          <w:szCs w:val="32"/>
          <w:rtl/>
        </w:rPr>
        <w:t xml:space="preserve">عدم ترسخ ثقافة الرعاية الرياضية لدى مسئولي هذه المؤسسات. ومن الناحية الاقتصادية تشكل الحالة الاقتصادية للمؤسسات الراعية وغياب المنافسة في بعض القطاعات أهم الأسباب، ومن ناحية الاتحاديات فان نقص التسيير الفعال والتنظيم الإداري هي من الأسباب التنظيمية التي أدت لهذا الوضع، ومن الناحية القانونية نجد أن غياب الإطار القانوني الذي ينظم هذه العملية، كما أن الجانب الإعلامي جد هام في هذه العملية من خلال التغطية الإعلامية للإحداث الرياضية التي تنظمها الاتحادات.(طوبال وسيم, </w:t>
      </w:r>
      <w:r w:rsidRPr="00E628A8">
        <w:rPr>
          <w:rFonts w:ascii="Times New Roman" w:eastAsia="Times New Roman" w:hAnsi="Times New Roman" w:cs="Times New Roman"/>
          <w:sz w:val="28"/>
          <w:szCs w:val="28"/>
        </w:rPr>
        <w:t>2009</w:t>
      </w:r>
      <w:r w:rsidRPr="00E628A8">
        <w:rPr>
          <w:rFonts w:ascii="Times New Roman" w:eastAsia="Times New Roman" w:hAnsi="Times New Roman" w:cs="Times New Roman"/>
          <w:sz w:val="28"/>
          <w:szCs w:val="28"/>
          <w:rtl/>
          <w:lang w:bidi="ar-YE"/>
        </w:rPr>
        <w:t>)</w:t>
      </w:r>
      <w:r w:rsidRPr="00E628A8">
        <w:rPr>
          <w:rFonts w:ascii="Times New Roman" w:eastAsia="Times New Roman" w:hAnsi="Times New Roman" w:cs="Times New Roman"/>
          <w:sz w:val="28"/>
          <w:szCs w:val="28"/>
          <w:rtl/>
        </w:rPr>
        <w:t>.</w:t>
      </w:r>
      <w:r w:rsidRPr="00E628A8">
        <w:rPr>
          <w:rFonts w:ascii="Traditional Arabic" w:eastAsia="Times New Roman" w:hAnsi="Traditional Arabic" w:cs="Traditional Arabic"/>
          <w:b/>
          <w:bCs/>
          <w:sz w:val="32"/>
          <w:szCs w:val="32"/>
          <w:rtl/>
        </w:rPr>
        <w:t xml:space="preserve"> </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Pr>
        <w:t>8-1-7</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وفي دراسة سعده محمد (</w:t>
      </w:r>
      <w:r w:rsidRPr="00E628A8">
        <w:rPr>
          <w:rFonts w:ascii="Times New Roman" w:eastAsia="Times New Roman" w:hAnsi="Times New Roman" w:cs="Times New Roman"/>
          <w:b/>
          <w:bCs/>
          <w:sz w:val="28"/>
          <w:szCs w:val="28"/>
        </w:rPr>
        <w:t>2009</w:t>
      </w:r>
      <w:r w:rsidRPr="00E628A8">
        <w:rPr>
          <w:rFonts w:ascii="Traditional Arabic" w:eastAsia="Times New Roman" w:hAnsi="Traditional Arabic" w:cs="Traditional Arabic"/>
          <w:b/>
          <w:bCs/>
          <w:sz w:val="32"/>
          <w:szCs w:val="32"/>
          <w:rtl/>
        </w:rPr>
        <w:t>) تحت عنوان:</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التسويق الرياضي في المؤسسات الاقتصادية الخاصة وأثره في تنمية الرياضة ً</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هدف الباحث من خلال هذه الدراسة إلى تحديد أثار التسويق الرياضي في المؤسسات الاقتصادية الخاصة على تنمية الرياضة. قياس درجة اهتمام المؤسسات الاقتصادية الخاصة بالتسويق الرياضي.</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وأجريت الدراسة على:</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عينة تشمل (</w:t>
      </w:r>
      <w:r w:rsidRPr="00E628A8">
        <w:rPr>
          <w:rFonts w:ascii="Traditional Arabic" w:eastAsia="Times New Roman" w:hAnsi="Traditional Arabic" w:cs="Traditional Arabic"/>
          <w:sz w:val="32"/>
          <w:szCs w:val="32"/>
        </w:rPr>
        <w:t>16</w:t>
      </w:r>
      <w:r w:rsidRPr="00E628A8">
        <w:rPr>
          <w:rFonts w:ascii="Traditional Arabic" w:eastAsia="Times New Roman" w:hAnsi="Traditional Arabic" w:cs="Traditional Arabic"/>
          <w:sz w:val="32"/>
          <w:szCs w:val="32"/>
          <w:rtl/>
        </w:rPr>
        <w:t>) مؤسسة اقتصادية خاصة على مستوى ولاية المسيلة.</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عينة تشمل (</w:t>
      </w:r>
      <w:r w:rsidRPr="00E628A8">
        <w:rPr>
          <w:rFonts w:ascii="Traditional Arabic" w:eastAsia="Times New Roman" w:hAnsi="Traditional Arabic" w:cs="Traditional Arabic"/>
          <w:sz w:val="32"/>
          <w:szCs w:val="32"/>
          <w:lang w:val="en-GB"/>
        </w:rPr>
        <w:t>13</w:t>
      </w:r>
      <w:r w:rsidRPr="00E628A8">
        <w:rPr>
          <w:rFonts w:ascii="Traditional Arabic" w:eastAsia="Times New Roman" w:hAnsi="Traditional Arabic" w:cs="Traditional Arabic"/>
          <w:sz w:val="32"/>
          <w:szCs w:val="32"/>
          <w:rtl/>
        </w:rPr>
        <w:t>) نادي رياضي على مستوى ولاية المسيلة.</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أهم النتائج التي توصل إليها الباحث:</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اعتماد الأندية على التمويل فقط وعدم استغلال عناصر تسويقية أخرى بالنادي.</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lastRenderedPageBreak/>
        <w:t>-</w:t>
      </w:r>
      <w:r w:rsidRPr="00E628A8">
        <w:rPr>
          <w:rFonts w:ascii="Traditional Arabic" w:eastAsia="Times New Roman" w:hAnsi="Traditional Arabic" w:cs="Traditional Arabic"/>
          <w:sz w:val="32"/>
          <w:szCs w:val="32"/>
          <w:rtl/>
        </w:rPr>
        <w:t xml:space="preserve"> اهتمام المؤسسات الاقتصادية الخاصة بالأندية الرياضية.</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أن السبب الرئيسي لنفور المؤسسات الاقتصادية الخاصة هو مستوى الأندية المحلية الضعيفة. </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الأندية الرياضية لها نصيب في ركود التسويق الرياضي لعدم درايتها بان النادي الرياضي في وقتنا هذا أصبح مؤسسة اقتصادية رياضية فعالة.</w:t>
      </w:r>
      <w:r w:rsidRPr="00E628A8">
        <w:rPr>
          <w:rFonts w:ascii="Traditional Arabic" w:eastAsia="Times New Roman" w:hAnsi="Traditional Arabic" w:cs="Traditional Arabic"/>
          <w:sz w:val="32"/>
          <w:szCs w:val="32"/>
          <w:rtl/>
          <w:lang w:bidi="ar-YE"/>
        </w:rPr>
        <w:t>(</w:t>
      </w:r>
      <w:r w:rsidRPr="00E628A8">
        <w:rPr>
          <w:rFonts w:ascii="Traditional Arabic" w:eastAsia="Times New Roman" w:hAnsi="Traditional Arabic" w:cs="Traditional Arabic"/>
          <w:sz w:val="32"/>
          <w:szCs w:val="32"/>
          <w:rtl/>
        </w:rPr>
        <w:t xml:space="preserve">سعده محمد, </w:t>
      </w:r>
      <w:r w:rsidRPr="00E628A8">
        <w:rPr>
          <w:rFonts w:ascii="Traditional Arabic" w:eastAsia="Times New Roman" w:hAnsi="Traditional Arabic" w:cs="Traditional Arabic"/>
          <w:sz w:val="32"/>
          <w:szCs w:val="32"/>
        </w:rPr>
        <w:t>2009</w:t>
      </w:r>
      <w:r w:rsidRPr="00E628A8">
        <w:rPr>
          <w:rFonts w:ascii="Traditional Arabic" w:eastAsia="Times New Roman" w:hAnsi="Traditional Arabic" w:cs="Traditional Arabic"/>
          <w:sz w:val="32"/>
          <w:szCs w:val="32"/>
          <w:rtl/>
        </w:rPr>
        <w:t>)</w:t>
      </w:r>
      <w:r w:rsidRPr="00E628A8">
        <w:rPr>
          <w:rFonts w:ascii="Traditional Arabic" w:eastAsia="Times New Roman" w:hAnsi="Traditional Arabic" w:cs="Traditional Arabic"/>
          <w:sz w:val="32"/>
          <w:szCs w:val="32"/>
          <w:rtl/>
          <w:lang w:bidi="ar-YE"/>
        </w:rPr>
        <w:t>.</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Pr>
        <w:t>9-1-7</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وفي دراسة لـ بن عكي نادية ً(</w:t>
      </w:r>
      <w:r w:rsidRPr="00E628A8">
        <w:rPr>
          <w:rFonts w:ascii="Times New Roman" w:eastAsia="Times New Roman" w:hAnsi="Times New Roman" w:cs="Times New Roman"/>
          <w:b/>
          <w:bCs/>
          <w:sz w:val="28"/>
          <w:szCs w:val="28"/>
        </w:rPr>
        <w:t>2007</w:t>
      </w:r>
      <w:r w:rsidRPr="00E628A8">
        <w:rPr>
          <w:rFonts w:ascii="Traditional Arabic" w:eastAsia="Times New Roman" w:hAnsi="Traditional Arabic" w:cs="Traditional Arabic"/>
          <w:b/>
          <w:bCs/>
          <w:sz w:val="32"/>
          <w:szCs w:val="32"/>
          <w:rtl/>
        </w:rPr>
        <w:t>) تحت عنوان:</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سياسة التمويل المالي والانعكاسات على المردود الرياضي: حالة نادي رياضي رفيع المستوى ً</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تهدف الباحثة في هذه الدراسة لإظهار فعالية التمويل المالي باعتباره المحرك الأساسي في متابعة النادي الرياضي لنشاطه وتطوره وازدهاره، وتشجيع الأندية لانتهاج طرق جديدة للتمويل الرياضي، كالاعتماد على الخصخصة والرعاية الرياضية والتسويق الرياضي، وكذا إبراز أهمية الكفاءات المهنية في مجال التسيير المالي.</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و أجريت الدراسة على عينة تشمل: (</w:t>
      </w:r>
      <w:r w:rsidRPr="00E628A8">
        <w:rPr>
          <w:rFonts w:ascii="Traditional Arabic" w:eastAsia="Times New Roman" w:hAnsi="Traditional Arabic" w:cs="Traditional Arabic"/>
          <w:sz w:val="32"/>
          <w:szCs w:val="32"/>
        </w:rPr>
        <w:t>18</w:t>
      </w:r>
      <w:r w:rsidRPr="00E628A8">
        <w:rPr>
          <w:rFonts w:ascii="Traditional Arabic" w:eastAsia="Times New Roman" w:hAnsi="Traditional Arabic" w:cs="Traditional Arabic"/>
          <w:sz w:val="32"/>
          <w:szCs w:val="32"/>
          <w:rtl/>
        </w:rPr>
        <w:t>) نادي لكرة القدم من أصل الأندية التي تنشط في البطولة الوطنية للقسم الممتاز.</w:t>
      </w:r>
    </w:p>
    <w:p w:rsidR="00E628A8" w:rsidRPr="00E628A8" w:rsidRDefault="00E628A8" w:rsidP="00E628A8">
      <w:pPr>
        <w:tabs>
          <w:tab w:val="left" w:pos="7912"/>
        </w:tabs>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tl/>
        </w:rPr>
        <w:t>وقد اعتمدت الباحثة في أدوات البحث على استمارة الاستبيان الموجهة لرؤساء النوادي الرياضية، أما المنهج المتبع فكان المنهج الوصفي، والاعتماد على النسبة المئوية واختبار كاف تربيع في التحليل الإحصائي.</w:t>
      </w:r>
    </w:p>
    <w:p w:rsidR="00E628A8" w:rsidRPr="00E628A8" w:rsidRDefault="00E628A8" w:rsidP="00E628A8">
      <w:pPr>
        <w:tabs>
          <w:tab w:val="left" w:pos="7912"/>
        </w:tabs>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tl/>
        </w:rPr>
        <w:t>أهم نتائج البحث: لقد توصلت الباحثة في نتائجها إلى:</w:t>
      </w:r>
    </w:p>
    <w:p w:rsidR="00E628A8" w:rsidRPr="00E628A8" w:rsidRDefault="00E628A8" w:rsidP="00E628A8">
      <w:pPr>
        <w:tabs>
          <w:tab w:val="left" w:pos="7912"/>
        </w:tabs>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التمويل الذي تمنحه الدولة للأندية منتظم وغير كاف مقارنة بنشاط النادي.</w:t>
      </w:r>
    </w:p>
    <w:p w:rsidR="00E628A8" w:rsidRPr="00E628A8" w:rsidRDefault="00E628A8" w:rsidP="00E628A8">
      <w:pPr>
        <w:tabs>
          <w:tab w:val="left" w:pos="7912"/>
        </w:tabs>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عدم وجود إطار قانوني، يؤطر العملية للحصول على التمويل غير الدائم.</w:t>
      </w:r>
    </w:p>
    <w:p w:rsidR="00E628A8" w:rsidRPr="00E628A8" w:rsidRDefault="00E628A8" w:rsidP="00E628A8">
      <w:pPr>
        <w:tabs>
          <w:tab w:val="left" w:pos="7912"/>
        </w:tabs>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عدم وجود حوافز للجهات المانحة للدعم المالي، كانت مؤسسات اقتصادية وغيرها.</w:t>
      </w:r>
    </w:p>
    <w:p w:rsidR="00E628A8" w:rsidRPr="00E628A8" w:rsidRDefault="00E628A8" w:rsidP="00E628A8">
      <w:pPr>
        <w:tabs>
          <w:tab w:val="left" w:pos="7912"/>
        </w:tabs>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المصادر الدائمة التي تمنحها الدولة، الجماعات المحلية ووزارة الشباب والرياضة، كله لا تكفي لتغطية احتياجات النادي الرياضي الرفيع المستوى.</w:t>
      </w:r>
    </w:p>
    <w:p w:rsidR="00E628A8" w:rsidRPr="00E628A8" w:rsidRDefault="00E628A8" w:rsidP="00E628A8">
      <w:pPr>
        <w:tabs>
          <w:tab w:val="left" w:pos="7912"/>
        </w:tabs>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الأندية تفتقر للتسيير أكثر من التحصيل المالي.</w:t>
      </w:r>
    </w:p>
    <w:p w:rsidR="00E628A8" w:rsidRPr="00E628A8" w:rsidRDefault="00E628A8" w:rsidP="00E628A8">
      <w:pPr>
        <w:tabs>
          <w:tab w:val="left" w:pos="7912"/>
        </w:tabs>
        <w:contextualSpacing/>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hint="cs"/>
          <w:sz w:val="32"/>
          <w:szCs w:val="32"/>
          <w:rtl/>
        </w:rPr>
        <w:t xml:space="preserve">- </w:t>
      </w:r>
      <w:r w:rsidRPr="00E628A8">
        <w:rPr>
          <w:rFonts w:ascii="Traditional Arabic" w:eastAsia="Times New Roman" w:hAnsi="Traditional Arabic" w:cs="Traditional Arabic"/>
          <w:sz w:val="32"/>
          <w:szCs w:val="32"/>
          <w:rtl/>
        </w:rPr>
        <w:t>مسئولو التسيير المالي غير مؤهلين لتسيير المصادر المالية المتاحة</w:t>
      </w:r>
      <w:r w:rsidRPr="00E628A8">
        <w:rPr>
          <w:rFonts w:ascii="Traditional Arabic" w:eastAsia="Times New Roman" w:hAnsi="Traditional Arabic" w:cs="Traditional Arabic"/>
          <w:b/>
          <w:bCs/>
          <w:sz w:val="32"/>
          <w:szCs w:val="32"/>
          <w:rtl/>
        </w:rPr>
        <w:t xml:space="preserve">. </w:t>
      </w:r>
      <w:r w:rsidRPr="00E628A8">
        <w:rPr>
          <w:rFonts w:ascii="Traditional Arabic" w:eastAsia="Times New Roman" w:hAnsi="Traditional Arabic" w:cs="Traditional Arabic"/>
          <w:sz w:val="32"/>
          <w:szCs w:val="32"/>
          <w:rtl/>
        </w:rPr>
        <w:t>(نادية بن عكي،</w:t>
      </w:r>
      <w:r w:rsidRPr="00E628A8">
        <w:rPr>
          <w:rFonts w:ascii="Times New Roman" w:eastAsia="Times New Roman" w:hAnsi="Times New Roman" w:cs="Times New Roman"/>
          <w:sz w:val="28"/>
          <w:szCs w:val="28"/>
        </w:rPr>
        <w:t>2007</w:t>
      </w:r>
      <w:r w:rsidRPr="00E628A8">
        <w:rPr>
          <w:rFonts w:ascii="Times New Roman" w:eastAsia="Times New Roman" w:hAnsi="Times New Roman" w:cs="Times New Roman"/>
          <w:sz w:val="28"/>
          <w:szCs w:val="28"/>
          <w:rtl/>
        </w:rPr>
        <w:t>).</w:t>
      </w:r>
    </w:p>
    <w:p w:rsidR="00E628A8" w:rsidRPr="00E628A8" w:rsidRDefault="00E628A8" w:rsidP="00E628A8">
      <w:pPr>
        <w:tabs>
          <w:tab w:val="left" w:pos="7912"/>
        </w:tabs>
        <w:contextualSpacing/>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Pr>
        <w:lastRenderedPageBreak/>
        <w:t>10-1-7</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دراسة احمد رشاد محمد (</w:t>
      </w:r>
      <w:r w:rsidRPr="00E628A8">
        <w:rPr>
          <w:rFonts w:ascii="Times New Roman" w:eastAsia="Times New Roman" w:hAnsi="Times New Roman" w:cs="Times New Roman"/>
          <w:b/>
          <w:bCs/>
          <w:sz w:val="28"/>
          <w:szCs w:val="28"/>
        </w:rPr>
        <w:t>2007</w:t>
      </w:r>
      <w:r w:rsidRPr="00E628A8">
        <w:rPr>
          <w:rFonts w:ascii="Traditional Arabic" w:eastAsia="Times New Roman" w:hAnsi="Traditional Arabic" w:cs="Traditional Arabic"/>
          <w:b/>
          <w:bCs/>
          <w:sz w:val="32"/>
          <w:szCs w:val="32"/>
          <w:rtl/>
          <w:lang w:bidi="ar-YE"/>
        </w:rPr>
        <w:t>) بعنوان( استراتيجية مقترحة لتسويق بطولات المبارزة)</w:t>
      </w:r>
    </w:p>
    <w:p w:rsidR="00E628A8" w:rsidRPr="00E628A8" w:rsidRDefault="00E628A8" w:rsidP="00E628A8">
      <w:pPr>
        <w:tabs>
          <w:tab w:val="left" w:pos="7912"/>
        </w:tabs>
        <w:contextualSpacing/>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tl/>
        </w:rPr>
        <w:t xml:space="preserve">     </w:t>
      </w:r>
      <w:r w:rsidRPr="00E628A8">
        <w:rPr>
          <w:rFonts w:ascii="Traditional Arabic" w:eastAsia="Times New Roman" w:hAnsi="Traditional Arabic" w:cs="Traditional Arabic"/>
          <w:b/>
          <w:bCs/>
          <w:sz w:val="32"/>
          <w:szCs w:val="32"/>
          <w:rtl/>
          <w:lang w:bidi="ar-YE"/>
        </w:rPr>
        <w:t>ا</w:t>
      </w:r>
      <w:r w:rsidRPr="00E628A8">
        <w:rPr>
          <w:rFonts w:ascii="Traditional Arabic" w:eastAsia="Times New Roman" w:hAnsi="Traditional Arabic" w:cs="Traditional Arabic"/>
          <w:sz w:val="32"/>
          <w:szCs w:val="32"/>
          <w:rtl/>
          <w:lang w:bidi="ar-YE"/>
        </w:rPr>
        <w:t>ستهدفت الدراسة تصميم استراتيجية لتسويق بطولات المبارزة. واستخدم الباحث المنهج الوصفي الدراسات المسحية لمناسبته لهذا البحث، واشتملت عينة الدراسة على اعضاء مجلس ادارة الاتحاد ومدير الاتحاد وشئون التسويق الرياضي بالاتحاد وخبراء التسويق الرياضي في مصر واستخدم الباحث اسلوب (</w:t>
      </w:r>
      <w:proofErr w:type="spellStart"/>
      <w:r w:rsidRPr="00E628A8">
        <w:rPr>
          <w:rFonts w:ascii="Times New Roman" w:eastAsia="Times New Roman" w:hAnsi="Times New Roman" w:cs="Times New Roman"/>
          <w:sz w:val="28"/>
          <w:szCs w:val="28"/>
          <w:lang w:bidi="ar-YE"/>
        </w:rPr>
        <w:t>Swot</w:t>
      </w:r>
      <w:proofErr w:type="spellEnd"/>
      <w:r w:rsidRPr="00E628A8">
        <w:rPr>
          <w:rFonts w:ascii="Traditional Arabic" w:eastAsia="Times New Roman" w:hAnsi="Traditional Arabic" w:cs="Traditional Arabic"/>
          <w:sz w:val="32"/>
          <w:szCs w:val="32"/>
          <w:rtl/>
          <w:lang w:bidi="ar-YE"/>
        </w:rPr>
        <w:t>) للتعرف على نقاط القوة والضعف والفرص والتهديديات التي تساعد على تسويق بطولات المبارزة. ومن اهم النتائج ضرورة عمل وحدة ادارية للبحوث التسويقية بالمؤسسات الرياضية، وضع كوادر مؤهلة مهنيا واكاديميا للعمل في مجال التسويق، اتباع مفهوم المؤسسات الاقتصادية د</w:t>
      </w:r>
      <w:r w:rsidRPr="00E628A8">
        <w:rPr>
          <w:rFonts w:ascii="Traditional Arabic" w:eastAsia="Times New Roman" w:hAnsi="Traditional Arabic" w:cs="Traditional Arabic" w:hint="cs"/>
          <w:sz w:val="32"/>
          <w:szCs w:val="32"/>
          <w:rtl/>
          <w:lang w:bidi="ar-YE"/>
        </w:rPr>
        <w:t>ا</w:t>
      </w:r>
      <w:r w:rsidRPr="00E628A8">
        <w:rPr>
          <w:rFonts w:ascii="Traditional Arabic" w:eastAsia="Times New Roman" w:hAnsi="Traditional Arabic" w:cs="Traditional Arabic"/>
          <w:sz w:val="32"/>
          <w:szCs w:val="32"/>
          <w:rtl/>
          <w:lang w:bidi="ar-YE"/>
        </w:rPr>
        <w:t>خل مؤسساتنا الرياضية حتى لو كانت تحت قائمة القطاع الاهلي والقطاع الحكومي</w:t>
      </w:r>
      <w:r w:rsidRPr="00E628A8">
        <w:rPr>
          <w:rFonts w:ascii="Traditional Arabic" w:eastAsia="Times New Roman" w:hAnsi="Traditional Arabic" w:cs="Traditional Arabic"/>
          <w:b/>
          <w:bCs/>
          <w:sz w:val="32"/>
          <w:szCs w:val="32"/>
          <w:rtl/>
          <w:lang w:bidi="ar-YE"/>
        </w:rPr>
        <w:t>.</w:t>
      </w:r>
      <w:r w:rsidRPr="00E628A8">
        <w:rPr>
          <w:rFonts w:ascii="Traditional Arabic" w:eastAsia="Times New Roman" w:hAnsi="Traditional Arabic" w:cs="Traditional Arabic"/>
          <w:sz w:val="32"/>
          <w:szCs w:val="32"/>
          <w:rtl/>
          <w:lang w:bidi="ar-YE"/>
        </w:rPr>
        <w:t>(احمد رشاد محمد,</w:t>
      </w:r>
      <w:r w:rsidRPr="00E628A8">
        <w:rPr>
          <w:rFonts w:ascii="Times New Roman" w:eastAsia="Times New Roman" w:hAnsi="Times New Roman" w:cs="Times New Roman"/>
          <w:sz w:val="28"/>
          <w:szCs w:val="28"/>
          <w:lang w:bidi="ar-YE"/>
        </w:rPr>
        <w:t>2007</w:t>
      </w:r>
      <w:r w:rsidRPr="00E628A8">
        <w:rPr>
          <w:rFonts w:ascii="Times New Roman" w:eastAsia="Times New Roman" w:hAnsi="Times New Roman" w:cs="Times New Roman"/>
          <w:sz w:val="28"/>
          <w:szCs w:val="28"/>
          <w:rtl/>
          <w:lang w:bidi="ar-YE"/>
        </w:rPr>
        <w:t>).</w:t>
      </w:r>
    </w:p>
    <w:p w:rsidR="00E628A8" w:rsidRPr="00E628A8" w:rsidRDefault="00E628A8" w:rsidP="00E628A8">
      <w:pPr>
        <w:tabs>
          <w:tab w:val="left" w:pos="7912"/>
        </w:tabs>
        <w:contextualSpacing/>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Pr>
        <w:t>-11-1-7</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كذلك دراسة السهلي منى عبد العزيز (</w:t>
      </w:r>
      <w:r w:rsidRPr="00E628A8">
        <w:rPr>
          <w:rFonts w:ascii="Times New Roman" w:eastAsia="Times New Roman" w:hAnsi="Times New Roman" w:cs="Times New Roman"/>
          <w:b/>
          <w:bCs/>
          <w:sz w:val="28"/>
          <w:szCs w:val="28"/>
        </w:rPr>
        <w:t>2003</w:t>
      </w:r>
      <w:r w:rsidRPr="00E628A8">
        <w:rPr>
          <w:rFonts w:ascii="Times New Roman" w:eastAsia="Times New Roman" w:hAnsi="Times New Roman" w:cs="Times New Roman"/>
          <w:b/>
          <w:bCs/>
          <w:sz w:val="28"/>
          <w:szCs w:val="28"/>
          <w:rtl/>
        </w:rPr>
        <w:t>)</w:t>
      </w:r>
      <w:r w:rsidRPr="00E628A8">
        <w:rPr>
          <w:rFonts w:ascii="Traditional Arabic" w:eastAsia="Times New Roman" w:hAnsi="Traditional Arabic" w:cs="Traditional Arabic"/>
          <w:b/>
          <w:bCs/>
          <w:sz w:val="32"/>
          <w:szCs w:val="32"/>
          <w:rtl/>
        </w:rPr>
        <w:t xml:space="preserve"> تحت عنوان: </w:t>
      </w:r>
    </w:p>
    <w:p w:rsidR="00E628A8" w:rsidRPr="00E628A8" w:rsidRDefault="00E628A8" w:rsidP="00E628A8">
      <w:pPr>
        <w:tabs>
          <w:tab w:val="left" w:pos="7912"/>
        </w:tabs>
        <w:contextualSpacing/>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 xml:space="preserve">أساليب تسويق البطولات في الاتحادات الرياضية بمملكة البحرين </w:t>
      </w:r>
    </w:p>
    <w:p w:rsidR="00E628A8" w:rsidRPr="00E628A8" w:rsidRDefault="00E628A8" w:rsidP="00E628A8">
      <w:pPr>
        <w:tabs>
          <w:tab w:val="left" w:pos="7912"/>
        </w:tabs>
        <w:contextualSpacing/>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تعرفت الدراسة على واقع تسويق البطولات الرياضية بالاتحادات – الأساليب التسويقية الحالية والإجراءات الإدارية لتسويق البطولات – اثر التسويق الرياضي في زيادة العائد الاقتصادي للاتحادات الرياضية.</w:t>
      </w:r>
    </w:p>
    <w:p w:rsidR="00E628A8" w:rsidRPr="00E628A8" w:rsidRDefault="00E628A8" w:rsidP="00E628A8">
      <w:pPr>
        <w:tabs>
          <w:tab w:val="left" w:pos="7912"/>
        </w:tabs>
        <w:contextualSpacing/>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rPr>
        <w:t>وتوصلت الدراسة إلى أهمية إتباع أساليب تسويق البطولات المقترحة من الدراسة في الاتحادات الرياضية بمملكة البحرين. (</w:t>
      </w:r>
      <w:proofErr w:type="spellStart"/>
      <w:r w:rsidRPr="00E628A8">
        <w:rPr>
          <w:rFonts w:ascii="Traditional Arabic" w:eastAsia="Times New Roman" w:hAnsi="Traditional Arabic" w:cs="Traditional Arabic"/>
          <w:sz w:val="32"/>
          <w:szCs w:val="32"/>
          <w:rtl/>
        </w:rPr>
        <w:t>السهلى</w:t>
      </w:r>
      <w:proofErr w:type="spellEnd"/>
      <w:r w:rsidRPr="00E628A8">
        <w:rPr>
          <w:rFonts w:ascii="Traditional Arabic" w:eastAsia="Times New Roman" w:hAnsi="Traditional Arabic" w:cs="Traditional Arabic"/>
          <w:sz w:val="32"/>
          <w:szCs w:val="32"/>
          <w:rtl/>
        </w:rPr>
        <w:t xml:space="preserve"> منى، </w:t>
      </w:r>
      <w:r w:rsidRPr="00E628A8">
        <w:rPr>
          <w:rFonts w:ascii="Times New Roman" w:eastAsia="Times New Roman" w:hAnsi="Times New Roman" w:cs="Times New Roman"/>
          <w:sz w:val="28"/>
          <w:szCs w:val="28"/>
        </w:rPr>
        <w:t>2003</w:t>
      </w:r>
      <w:r w:rsidRPr="00E628A8">
        <w:rPr>
          <w:rFonts w:ascii="Times New Roman" w:eastAsia="Times New Roman" w:hAnsi="Times New Roman" w:cs="Times New Roman"/>
          <w:sz w:val="28"/>
          <w:szCs w:val="28"/>
          <w:rtl/>
        </w:rPr>
        <w:t>)</w:t>
      </w:r>
      <w:r w:rsidRPr="00E628A8">
        <w:rPr>
          <w:rFonts w:ascii="Times New Roman" w:eastAsia="Times New Roman" w:hAnsi="Times New Roman" w:cs="Times New Roman"/>
          <w:b/>
          <w:bCs/>
          <w:sz w:val="28"/>
          <w:szCs w:val="28"/>
          <w:rtl/>
        </w:rPr>
        <w:t>.</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lang w:bidi="ar-YE"/>
        </w:rPr>
        <w:t>12-1-7</w:t>
      </w:r>
      <w:r w:rsidRPr="00E628A8">
        <w:rPr>
          <w:rFonts w:ascii="Traditional Arabic" w:eastAsia="Times New Roman" w:hAnsi="Traditional Arabic" w:cs="Traditional Arabic"/>
          <w:b/>
          <w:bCs/>
          <w:sz w:val="32"/>
          <w:szCs w:val="32"/>
          <w:rtl/>
          <w:lang w:bidi="ar-YE"/>
        </w:rPr>
        <w:t>- أما في دراسة الغصاب عبد الله عيد مبارك (</w:t>
      </w:r>
      <w:r w:rsidRPr="00E628A8">
        <w:rPr>
          <w:rFonts w:ascii="Times New Roman" w:eastAsia="Times New Roman" w:hAnsi="Times New Roman" w:cs="Times New Roman"/>
          <w:b/>
          <w:bCs/>
          <w:sz w:val="28"/>
          <w:szCs w:val="28"/>
          <w:lang w:bidi="ar-YE"/>
        </w:rPr>
        <w:t>2002</w:t>
      </w:r>
      <w:r w:rsidRPr="00E628A8">
        <w:rPr>
          <w:rFonts w:ascii="Times New Roman" w:eastAsia="Times New Roman" w:hAnsi="Times New Roman" w:cs="Times New Roman"/>
          <w:b/>
          <w:bCs/>
          <w:sz w:val="28"/>
          <w:szCs w:val="28"/>
          <w:rtl/>
          <w:lang w:bidi="ar-YE"/>
        </w:rPr>
        <w:t>)</w:t>
      </w:r>
      <w:r w:rsidRPr="00E628A8">
        <w:rPr>
          <w:rFonts w:ascii="Traditional Arabic" w:eastAsia="Times New Roman" w:hAnsi="Traditional Arabic" w:cs="Traditional Arabic"/>
          <w:b/>
          <w:bCs/>
          <w:sz w:val="32"/>
          <w:szCs w:val="32"/>
          <w:rtl/>
          <w:lang w:bidi="ar-YE"/>
        </w:rPr>
        <w:t xml:space="preserve"> تحت عنوان: </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tl/>
          <w:lang w:bidi="ar-YE"/>
        </w:rPr>
        <w:t xml:space="preserve">العوامل المؤثرة على اقتصاديات إدارة الأندية الرياضية بدولة الكويت </w:t>
      </w:r>
    </w:p>
    <w:p w:rsid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 xml:space="preserve"> فقد هدفت الدراسة للتعرف على العوامل التي تؤثر على اقتصاديات إدارة الأندية الرياضية بدولة الكويت في البيئة الداخلية للنادي الرياضي، وتوصلت الدراسة إلى أن الأندية الرياضية تواجه مشكلات مالية - أهم مصادر التمويل الذاتي في الأندية هو دخل المباريات (كرة القدم) - يقل الدعم الحكومي عن مثيلاتها في القطاعات الأخرى - عدم زيادة الدعم المالي سنويا من قبل الجهات المسئولة - التشريعات والقوانين الموضوعة من قبل الدولة تفرض قيود على فرص الاستثمار في الأندية. (الغصاب عبدالله،</w:t>
      </w:r>
      <w:r w:rsidRPr="00E628A8">
        <w:rPr>
          <w:rFonts w:ascii="Times New Roman" w:eastAsia="Times New Roman" w:hAnsi="Times New Roman" w:cs="Times New Roman"/>
          <w:sz w:val="28"/>
          <w:szCs w:val="28"/>
          <w:lang w:bidi="ar-YE"/>
        </w:rPr>
        <w:t>2003</w:t>
      </w:r>
      <w:r w:rsidRPr="00E628A8">
        <w:rPr>
          <w:rFonts w:ascii="Times New Roman" w:eastAsia="Times New Roman" w:hAnsi="Times New Roman" w:cs="Times New Roman"/>
          <w:sz w:val="28"/>
          <w:szCs w:val="28"/>
          <w:rtl/>
          <w:lang w:bidi="ar-YE"/>
        </w:rPr>
        <w:t xml:space="preserve"> ).</w:t>
      </w:r>
    </w:p>
    <w:p w:rsidR="008C5BEB" w:rsidRDefault="008C5BEB" w:rsidP="00E628A8">
      <w:pPr>
        <w:tabs>
          <w:tab w:val="left" w:pos="7912"/>
        </w:tabs>
        <w:jc w:val="both"/>
        <w:rPr>
          <w:rFonts w:ascii="Traditional Arabic" w:eastAsia="Times New Roman" w:hAnsi="Traditional Arabic" w:cs="Traditional Arabic"/>
          <w:sz w:val="32"/>
          <w:szCs w:val="32"/>
          <w:rtl/>
          <w:lang w:bidi="ar-YE"/>
        </w:rPr>
      </w:pPr>
    </w:p>
    <w:p w:rsidR="008C5BEB" w:rsidRPr="00E628A8" w:rsidRDefault="008C5BEB" w:rsidP="00E628A8">
      <w:pPr>
        <w:tabs>
          <w:tab w:val="left" w:pos="7912"/>
        </w:tabs>
        <w:jc w:val="both"/>
        <w:rPr>
          <w:rFonts w:ascii="Traditional Arabic" w:eastAsia="Times New Roman" w:hAnsi="Traditional Arabic" w:cs="Traditional Arabic"/>
          <w:sz w:val="32"/>
          <w:szCs w:val="32"/>
          <w:rtl/>
          <w:lang w:bidi="ar-YE"/>
        </w:rPr>
      </w:pP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lang w:bidi="ar-YE"/>
        </w:rPr>
        <w:lastRenderedPageBreak/>
        <w:t>13-1-7</w:t>
      </w:r>
      <w:r w:rsidRPr="00E628A8">
        <w:rPr>
          <w:rFonts w:ascii="Traditional Arabic" w:eastAsia="Times New Roman" w:hAnsi="Traditional Arabic" w:cs="Traditional Arabic"/>
          <w:b/>
          <w:bCs/>
          <w:sz w:val="32"/>
          <w:szCs w:val="32"/>
          <w:rtl/>
          <w:lang w:bidi="ar-YE"/>
        </w:rPr>
        <w:t xml:space="preserve">- كما أجرت </w:t>
      </w:r>
      <w:proofErr w:type="spellStart"/>
      <w:r w:rsidRPr="00E628A8">
        <w:rPr>
          <w:rFonts w:ascii="Traditional Arabic" w:eastAsia="Times New Roman" w:hAnsi="Traditional Arabic" w:cs="Traditional Arabic"/>
          <w:b/>
          <w:bCs/>
          <w:sz w:val="32"/>
          <w:szCs w:val="32"/>
          <w:rtl/>
          <w:lang w:bidi="ar-YE"/>
        </w:rPr>
        <w:t>الخاجة</w:t>
      </w:r>
      <w:proofErr w:type="spellEnd"/>
      <w:r w:rsidRPr="00E628A8">
        <w:rPr>
          <w:rFonts w:ascii="Traditional Arabic" w:eastAsia="Times New Roman" w:hAnsi="Traditional Arabic" w:cs="Traditional Arabic"/>
          <w:b/>
          <w:bCs/>
          <w:sz w:val="32"/>
          <w:szCs w:val="32"/>
          <w:rtl/>
          <w:lang w:bidi="ar-YE"/>
        </w:rPr>
        <w:t xml:space="preserve"> هدى حسن </w:t>
      </w:r>
      <w:r w:rsidRPr="00E628A8">
        <w:rPr>
          <w:rFonts w:ascii="Times New Roman" w:eastAsia="Times New Roman" w:hAnsi="Times New Roman" w:cs="Times New Roman"/>
          <w:b/>
          <w:bCs/>
          <w:sz w:val="28"/>
          <w:szCs w:val="28"/>
          <w:rtl/>
          <w:lang w:bidi="ar-YE"/>
        </w:rPr>
        <w:t>(</w:t>
      </w:r>
      <w:r w:rsidRPr="00E628A8">
        <w:rPr>
          <w:rFonts w:ascii="Times New Roman" w:eastAsia="Times New Roman" w:hAnsi="Times New Roman" w:cs="Times New Roman"/>
          <w:b/>
          <w:bCs/>
          <w:sz w:val="28"/>
          <w:szCs w:val="28"/>
          <w:lang w:bidi="ar-YE"/>
        </w:rPr>
        <w:t>2001</w:t>
      </w:r>
      <w:r w:rsidRPr="00E628A8">
        <w:rPr>
          <w:rFonts w:ascii="Times New Roman" w:eastAsia="Times New Roman" w:hAnsi="Times New Roman" w:cs="Times New Roman"/>
          <w:b/>
          <w:bCs/>
          <w:sz w:val="28"/>
          <w:szCs w:val="28"/>
          <w:rtl/>
          <w:lang w:bidi="ar-YE"/>
        </w:rPr>
        <w:t>)</w:t>
      </w:r>
      <w:r w:rsidRPr="00E628A8">
        <w:rPr>
          <w:rFonts w:ascii="Traditional Arabic" w:eastAsia="Times New Roman" w:hAnsi="Traditional Arabic" w:cs="Traditional Arabic"/>
          <w:b/>
          <w:bCs/>
          <w:sz w:val="32"/>
          <w:szCs w:val="32"/>
          <w:rtl/>
          <w:lang w:bidi="ar-YE"/>
        </w:rPr>
        <w:t xml:space="preserve"> دراسة بعنوان:</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tl/>
          <w:lang w:bidi="ar-YE"/>
        </w:rPr>
        <w:t xml:space="preserve">آراء الرياضيين حول معوقات التسويق الرياضي في مملكة البحرين </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hint="cs"/>
          <w:sz w:val="32"/>
          <w:szCs w:val="32"/>
          <w:rtl/>
          <w:lang w:bidi="ar-YE"/>
        </w:rPr>
        <w:t xml:space="preserve">     </w:t>
      </w:r>
      <w:r w:rsidRPr="00E628A8">
        <w:rPr>
          <w:rFonts w:ascii="Traditional Arabic" w:eastAsia="Times New Roman" w:hAnsi="Traditional Arabic" w:cs="Traditional Arabic"/>
          <w:sz w:val="32"/>
          <w:szCs w:val="32"/>
          <w:rtl/>
          <w:lang w:bidi="ar-YE"/>
        </w:rPr>
        <w:t>حيث قامت بالتعرف على واقع التسويق الرياضي بدولة البحرين عن طريق معرفة آراء الرياضيين والمستثمرين حول معوقات التسويق الرياضي بالبحرين ومجالات العمل المقترحة للتسويق واهم الألعاب الفردية والجماعية التي تحقق نجاح التسويق الرياضي بمملكة البحرين.</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وتوصلت الدراسة إلى ضرورة تطبيق نتائج هذه الدراسة والاستفادة منها للتغلب على معوقات التسويق الرياضي.</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sz w:val="32"/>
          <w:szCs w:val="32"/>
          <w:rtl/>
          <w:lang w:bidi="ar-YE"/>
        </w:rPr>
        <w:t>(</w:t>
      </w:r>
      <w:proofErr w:type="spellStart"/>
      <w:r w:rsidRPr="00E628A8">
        <w:rPr>
          <w:rFonts w:ascii="Traditional Arabic" w:eastAsia="Times New Roman" w:hAnsi="Traditional Arabic" w:cs="Traditional Arabic"/>
          <w:sz w:val="32"/>
          <w:szCs w:val="32"/>
          <w:rtl/>
          <w:lang w:bidi="ar-YE"/>
        </w:rPr>
        <w:t>الخاجة</w:t>
      </w:r>
      <w:proofErr w:type="spellEnd"/>
      <w:r w:rsidRPr="00E628A8">
        <w:rPr>
          <w:rFonts w:ascii="Traditional Arabic" w:eastAsia="Times New Roman" w:hAnsi="Traditional Arabic" w:cs="Traditional Arabic"/>
          <w:sz w:val="32"/>
          <w:szCs w:val="32"/>
          <w:rtl/>
          <w:lang w:bidi="ar-YE"/>
        </w:rPr>
        <w:t xml:space="preserve"> هدى، </w:t>
      </w:r>
      <w:r w:rsidRPr="00E628A8">
        <w:rPr>
          <w:rFonts w:ascii="Times New Roman" w:eastAsia="Times New Roman" w:hAnsi="Times New Roman" w:cs="Times New Roman"/>
          <w:sz w:val="28"/>
          <w:szCs w:val="28"/>
          <w:lang w:bidi="ar-YE"/>
        </w:rPr>
        <w:t>2001</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sz w:val="32"/>
          <w:szCs w:val="32"/>
          <w:rtl/>
          <w:lang w:bidi="ar-YE"/>
        </w:rPr>
        <w:t xml:space="preserve"> </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sz w:val="32"/>
          <w:szCs w:val="32"/>
          <w:lang w:bidi="ar-YE"/>
        </w:rPr>
        <w:t>-1-7</w:t>
      </w:r>
      <w:r w:rsidRPr="00E628A8">
        <w:rPr>
          <w:rFonts w:ascii="Traditional Arabic" w:eastAsia="Times New Roman" w:hAnsi="Traditional Arabic" w:cs="Traditional Arabic"/>
          <w:sz w:val="32"/>
          <w:szCs w:val="32"/>
          <w:rtl/>
          <w:lang w:bidi="ar-YE"/>
        </w:rPr>
        <w:t xml:space="preserve"> </w:t>
      </w:r>
      <w:r w:rsidRPr="00E628A8">
        <w:rPr>
          <w:rFonts w:ascii="Traditional Arabic" w:eastAsia="Times New Roman" w:hAnsi="Traditional Arabic" w:cs="Traditional Arabic"/>
          <w:b/>
          <w:bCs/>
          <w:sz w:val="32"/>
          <w:szCs w:val="32"/>
          <w:lang w:bidi="ar-YE"/>
        </w:rPr>
        <w:t>-14</w:t>
      </w:r>
      <w:r w:rsidRPr="00E628A8">
        <w:rPr>
          <w:rFonts w:ascii="Traditional Arabic" w:eastAsia="Times New Roman" w:hAnsi="Traditional Arabic" w:cs="Traditional Arabic"/>
          <w:b/>
          <w:bCs/>
          <w:sz w:val="32"/>
          <w:szCs w:val="32"/>
          <w:rtl/>
        </w:rPr>
        <w:t xml:space="preserve"> أجرى </w:t>
      </w:r>
      <w:proofErr w:type="spellStart"/>
      <w:r w:rsidRPr="00E628A8">
        <w:rPr>
          <w:rFonts w:ascii="Traditional Arabic" w:eastAsia="Times New Roman" w:hAnsi="Traditional Arabic" w:cs="Traditional Arabic"/>
          <w:b/>
          <w:bCs/>
          <w:sz w:val="32"/>
          <w:szCs w:val="32"/>
          <w:rtl/>
        </w:rPr>
        <w:t>سارى</w:t>
      </w:r>
      <w:proofErr w:type="spellEnd"/>
      <w:r w:rsidRPr="00E628A8">
        <w:rPr>
          <w:rFonts w:ascii="Traditional Arabic" w:eastAsia="Times New Roman" w:hAnsi="Traditional Arabic" w:cs="Traditional Arabic"/>
          <w:b/>
          <w:bCs/>
          <w:sz w:val="32"/>
          <w:szCs w:val="32"/>
          <w:rtl/>
        </w:rPr>
        <w:t xml:space="preserve"> احمد حمدان وسهى عيسى </w:t>
      </w:r>
      <w:r w:rsidRPr="00E628A8">
        <w:rPr>
          <w:rFonts w:ascii="Times New Roman" w:eastAsia="Times New Roman" w:hAnsi="Times New Roman" w:cs="Times New Roman"/>
          <w:b/>
          <w:bCs/>
          <w:sz w:val="28"/>
          <w:szCs w:val="28"/>
          <w:rtl/>
        </w:rPr>
        <w:t>(</w:t>
      </w:r>
      <w:r w:rsidRPr="00E628A8">
        <w:rPr>
          <w:rFonts w:ascii="Times New Roman" w:eastAsia="Times New Roman" w:hAnsi="Times New Roman" w:cs="Times New Roman"/>
          <w:b/>
          <w:bCs/>
          <w:sz w:val="28"/>
          <w:szCs w:val="28"/>
        </w:rPr>
        <w:t>1996</w:t>
      </w:r>
      <w:r w:rsidRPr="00E628A8">
        <w:rPr>
          <w:rFonts w:ascii="Times New Roman" w:eastAsia="Times New Roman" w:hAnsi="Times New Roman" w:cs="Times New Roman"/>
          <w:b/>
          <w:bCs/>
          <w:sz w:val="28"/>
          <w:szCs w:val="28"/>
          <w:rtl/>
        </w:rPr>
        <w:t>)</w:t>
      </w:r>
      <w:r w:rsidRPr="00E628A8">
        <w:rPr>
          <w:rFonts w:ascii="Traditional Arabic" w:eastAsia="Times New Roman" w:hAnsi="Traditional Arabic" w:cs="Traditional Arabic"/>
          <w:b/>
          <w:bCs/>
          <w:sz w:val="32"/>
          <w:szCs w:val="32"/>
          <w:rtl/>
        </w:rPr>
        <w:t xml:space="preserve"> دراسة بعنوان:</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أساليب التسويق من خلال الأنشطة الرياضية كما يراها رجال الأعمال في الأردنً</w:t>
      </w:r>
    </w:p>
    <w:p w:rsid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hint="cs"/>
          <w:sz w:val="32"/>
          <w:szCs w:val="32"/>
          <w:rtl/>
        </w:rPr>
        <w:t xml:space="preserve">      </w:t>
      </w:r>
      <w:r w:rsidRPr="00E628A8">
        <w:rPr>
          <w:rFonts w:ascii="Traditional Arabic" w:eastAsia="Times New Roman" w:hAnsi="Traditional Arabic" w:cs="Traditional Arabic"/>
          <w:sz w:val="32"/>
          <w:szCs w:val="32"/>
          <w:rtl/>
        </w:rPr>
        <w:t xml:space="preserve">وهدفت الدراسة للتعرف على آراء رجال الأعمال في الإعداد والتنظيم ومستوى الأنشطة الرياضية التي يرغبون التسويق من خلالها – وأيضا معرفة رأيهم نحو أنواع الأنشطة والرياضات التي يرونها أكثر فعالية في تسويق مؤسساتهم وأيضا معرفة أراءهم نحو أساليب التسويق من خلال الأنشطة الرياضية، واستخدم الباحثان المنهج الوصفي، وقد بلغت حجم العينة </w:t>
      </w:r>
      <w:r w:rsidRPr="00E628A8">
        <w:rPr>
          <w:rFonts w:ascii="Traditional Arabic" w:eastAsia="Times New Roman" w:hAnsi="Traditional Arabic" w:cs="Traditional Arabic"/>
          <w:sz w:val="32"/>
          <w:szCs w:val="32"/>
        </w:rPr>
        <w:t>30</w:t>
      </w:r>
      <w:r w:rsidRPr="00E628A8">
        <w:rPr>
          <w:rFonts w:ascii="Traditional Arabic" w:eastAsia="Times New Roman" w:hAnsi="Traditional Arabic" w:cs="Traditional Arabic"/>
          <w:sz w:val="32"/>
          <w:szCs w:val="32"/>
          <w:rtl/>
        </w:rPr>
        <w:t xml:space="preserve"> مديرا للعلاقات العامة تم اختيارهم بالطريقة العمدية، واستخدم الباحثان لأدوات جمع البيانات الاستبيان ومن أهم النتائج المستخلصة: توصلت الدراسة  إلى رغبت رجال المال والأعمال في التسويق لدعم لقاءات المنتخب الوطني على المستوى الدولي واختاروا لعبة كرة القدم الأكثر فاعلية لتسويق مؤسساتهم عن طريق وسائل الإعلام (التلفزيون،</w:t>
      </w:r>
      <w:r w:rsidRPr="00E628A8">
        <w:rPr>
          <w:rFonts w:ascii="Traditional Arabic" w:eastAsia="Times New Roman" w:hAnsi="Traditional Arabic" w:cs="Traditional Arabic" w:hint="cs"/>
          <w:sz w:val="32"/>
          <w:szCs w:val="32"/>
          <w:rtl/>
        </w:rPr>
        <w:t xml:space="preserve"> </w:t>
      </w:r>
      <w:r w:rsidRPr="00E628A8">
        <w:rPr>
          <w:rFonts w:ascii="Traditional Arabic" w:eastAsia="Times New Roman" w:hAnsi="Traditional Arabic" w:cs="Traditional Arabic"/>
          <w:sz w:val="32"/>
          <w:szCs w:val="32"/>
          <w:rtl/>
        </w:rPr>
        <w:t xml:space="preserve">الصحافة)، ومن أهم التوصيات ضرورة تزويد الشركات والمؤسسات التي تدعم النشاط الرياضي بالبرامج والبطولات بوقت كاف لتتمكن من وضعها على ميزانيتها والتخطيط لدعم الأنشطة وأيضا استقطاب الشركات من خلال إقامة البطولات العربية والآسيوية والدولية والتي لها دور في الدعاية والإعلان، السعي لرفع مستوى الأداء الفني للفرق الرياضية على مختلف مستوياتها لاستقطاب رجال الأعمال لدعم الأنشطة الرياضية. (حمدان وعيسى، </w:t>
      </w:r>
      <w:r w:rsidRPr="00E628A8">
        <w:rPr>
          <w:rFonts w:ascii="Times New Roman" w:eastAsia="Times New Roman" w:hAnsi="Times New Roman" w:cs="Times New Roman"/>
          <w:sz w:val="28"/>
          <w:szCs w:val="28"/>
        </w:rPr>
        <w:t>(1996</w:t>
      </w:r>
      <w:r w:rsidRPr="00E628A8">
        <w:rPr>
          <w:rFonts w:ascii="Times New Roman" w:eastAsia="Times New Roman" w:hAnsi="Times New Roman" w:cs="Times New Roman"/>
          <w:sz w:val="28"/>
          <w:szCs w:val="28"/>
          <w:rtl/>
        </w:rPr>
        <w:t>.</w:t>
      </w:r>
    </w:p>
    <w:p w:rsidR="008C5BEB" w:rsidRDefault="008C5BEB" w:rsidP="00E628A8">
      <w:pPr>
        <w:tabs>
          <w:tab w:val="left" w:pos="7912"/>
        </w:tabs>
        <w:jc w:val="both"/>
        <w:rPr>
          <w:rFonts w:ascii="Traditional Arabic" w:eastAsia="Times New Roman" w:hAnsi="Traditional Arabic" w:cs="Traditional Arabic"/>
          <w:sz w:val="32"/>
          <w:szCs w:val="32"/>
          <w:rtl/>
          <w:lang w:bidi="ar-YE"/>
        </w:rPr>
      </w:pPr>
    </w:p>
    <w:p w:rsidR="008C5BEB" w:rsidRPr="00E628A8" w:rsidRDefault="008C5BEB" w:rsidP="00E628A8">
      <w:pPr>
        <w:tabs>
          <w:tab w:val="left" w:pos="7912"/>
        </w:tabs>
        <w:jc w:val="both"/>
        <w:rPr>
          <w:rFonts w:ascii="Traditional Arabic" w:eastAsia="Times New Roman" w:hAnsi="Traditional Arabic" w:cs="Traditional Arabic"/>
          <w:sz w:val="32"/>
          <w:szCs w:val="32"/>
          <w:rtl/>
          <w:lang w:bidi="ar-YE"/>
        </w:rPr>
      </w:pP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lang w:bidi="ar-YE"/>
        </w:rPr>
        <w:lastRenderedPageBreak/>
        <w:t xml:space="preserve"> -2-7</w:t>
      </w:r>
      <w:r w:rsidRPr="00E628A8">
        <w:rPr>
          <w:rFonts w:ascii="Traditional Arabic" w:eastAsia="Times New Roman" w:hAnsi="Traditional Arabic" w:cs="Traditional Arabic"/>
          <w:b/>
          <w:bCs/>
          <w:sz w:val="32"/>
          <w:szCs w:val="32"/>
          <w:rtl/>
          <w:lang w:bidi="ar-YE"/>
        </w:rPr>
        <w:t>الدراسات الاجنبية:</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Pr>
        <w:t>-15-2-7</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كما توجد دراسات أجنبية قام بها بعض الباحثين منها دراسة:</w:t>
      </w:r>
    </w:p>
    <w:p w:rsidR="00E628A8" w:rsidRPr="00E628A8" w:rsidRDefault="00E628A8" w:rsidP="00E628A8">
      <w:pPr>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 xml:space="preserve">قام </w:t>
      </w:r>
      <w:proofErr w:type="spellStart"/>
      <w:r w:rsidRPr="00E628A8">
        <w:rPr>
          <w:rFonts w:ascii="Traditional Arabic" w:eastAsia="Times New Roman" w:hAnsi="Traditional Arabic" w:cs="Traditional Arabic"/>
          <w:b/>
          <w:bCs/>
          <w:sz w:val="32"/>
          <w:szCs w:val="32"/>
          <w:rtl/>
        </w:rPr>
        <w:t>نايجل</w:t>
      </w:r>
      <w:proofErr w:type="spellEnd"/>
      <w:r w:rsidRPr="00E628A8">
        <w:rPr>
          <w:rFonts w:ascii="Traditional Arabic" w:eastAsia="Times New Roman" w:hAnsi="Traditional Arabic" w:cs="Traditional Arabic"/>
          <w:b/>
          <w:bCs/>
          <w:sz w:val="32"/>
          <w:szCs w:val="32"/>
          <w:rtl/>
        </w:rPr>
        <w:t xml:space="preserve"> بوب </w:t>
      </w:r>
      <w:proofErr w:type="spellStart"/>
      <w:r w:rsidRPr="00E628A8">
        <w:rPr>
          <w:rFonts w:ascii="Times New Roman" w:eastAsia="Times New Roman" w:hAnsi="Times New Roman" w:cs="Times New Roman"/>
          <w:b/>
          <w:bCs/>
          <w:sz w:val="28"/>
          <w:szCs w:val="28"/>
        </w:rPr>
        <w:t>nigel</w:t>
      </w:r>
      <w:proofErr w:type="spellEnd"/>
      <w:r w:rsidRPr="00E628A8">
        <w:rPr>
          <w:rFonts w:ascii="Times New Roman" w:eastAsia="Times New Roman" w:hAnsi="Times New Roman" w:cs="Times New Roman"/>
          <w:b/>
          <w:bCs/>
          <w:sz w:val="28"/>
          <w:szCs w:val="28"/>
        </w:rPr>
        <w:t xml:space="preserve"> pope</w:t>
      </w:r>
      <w:r w:rsidRPr="00E628A8">
        <w:rPr>
          <w:rFonts w:ascii="Times New Roman" w:eastAsia="Times New Roman" w:hAnsi="Times New Roman" w:cs="Times New Roman"/>
          <w:b/>
          <w:bCs/>
          <w:sz w:val="28"/>
          <w:szCs w:val="28"/>
          <w:rtl/>
        </w:rPr>
        <w:t xml:space="preserve"> </w:t>
      </w:r>
      <w:r w:rsidRPr="00E628A8">
        <w:rPr>
          <w:rFonts w:ascii="Times New Roman" w:eastAsia="Times New Roman" w:hAnsi="Times New Roman" w:cs="Times New Roman"/>
          <w:b/>
          <w:bCs/>
          <w:sz w:val="28"/>
          <w:szCs w:val="28"/>
        </w:rPr>
        <w:t>2005)</w:t>
      </w:r>
      <w:r w:rsidRPr="00E628A8">
        <w:rPr>
          <w:rFonts w:ascii="Times New Roman" w:eastAsia="Times New Roman" w:hAnsi="Times New Roman" w:cs="Times New Roman"/>
          <w:b/>
          <w:bCs/>
          <w:sz w:val="28"/>
          <w:szCs w:val="28"/>
          <w:rtl/>
        </w:rPr>
        <w:t>)</w:t>
      </w:r>
      <w:r w:rsidRPr="00E628A8">
        <w:rPr>
          <w:rFonts w:ascii="Traditional Arabic" w:eastAsia="Times New Roman" w:hAnsi="Traditional Arabic" w:cs="Traditional Arabic"/>
          <w:b/>
          <w:bCs/>
          <w:sz w:val="32"/>
          <w:szCs w:val="32"/>
          <w:rtl/>
        </w:rPr>
        <w:t xml:space="preserve"> بدراسة عنوانها:</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 </w:t>
      </w:r>
      <w:r w:rsidRPr="00E628A8">
        <w:rPr>
          <w:rFonts w:ascii="Traditional Arabic" w:eastAsia="Times New Roman" w:hAnsi="Traditional Arabic" w:cs="Traditional Arabic" w:hint="cs"/>
          <w:sz w:val="32"/>
          <w:szCs w:val="32"/>
          <w:rtl/>
        </w:rPr>
        <w:t xml:space="preserve"> </w:t>
      </w:r>
      <w:r w:rsidRPr="00E628A8">
        <w:rPr>
          <w:rFonts w:ascii="Traditional Arabic" w:eastAsia="Times New Roman" w:hAnsi="Traditional Arabic" w:cs="Traditional Arabic"/>
          <w:b/>
          <w:bCs/>
          <w:sz w:val="32"/>
          <w:szCs w:val="32"/>
          <w:rtl/>
        </w:rPr>
        <w:t>التسويق الرياضي عبر الانترنت</w:t>
      </w:r>
      <w:r w:rsidRPr="00E628A8">
        <w:rPr>
          <w:rFonts w:ascii="Traditional Arabic" w:eastAsia="Times New Roman" w:hAnsi="Traditional Arabic" w:cs="Traditional Arabic"/>
          <w:sz w:val="32"/>
          <w:szCs w:val="32"/>
          <w:rtl/>
        </w:rPr>
        <w:t xml:space="preserve"> دراسة استطلاعية عن مواقع كرة القدم في استراليا ونيوزلندا وانجلترا وحساب الهوامش والتخطيط للتسويق. وكان المنهج المستخدم هو المنهج المسحي، وكانت عينة الدراسة مسئولي مواقع الانترنت والخبراء وكانت أهم النتائج أن استخدام الانترنت يعتبر وسيلة لتسويق الرياضة وإدارة إدارية فعالة، أن مكونات الإدارة الاستراتيجية التسويقية هي تحديد الأهداف بدقة، تنمية المبيعات، وجود تكنولوجيا جديدة في الاتصال وفي العلاقات العامة. وكانت أهم التوصيات هي أن استخدام الانترنت يتطلب تخطيط مستقبلي وتفكير متكامل مع الجهود التسويقية والأنشطة التسويقية. </w:t>
      </w:r>
      <w:r w:rsidRPr="00E628A8">
        <w:rPr>
          <w:rFonts w:ascii="Times New Roman" w:eastAsia="Times New Roman" w:hAnsi="Times New Roman" w:cs="Times New Roman"/>
          <w:sz w:val="28"/>
          <w:szCs w:val="28"/>
        </w:rPr>
        <w:t>(</w:t>
      </w:r>
      <w:proofErr w:type="spellStart"/>
      <w:r w:rsidRPr="00E628A8">
        <w:rPr>
          <w:rFonts w:ascii="Times New Roman" w:eastAsia="Times New Roman" w:hAnsi="Times New Roman" w:cs="Times New Roman"/>
          <w:sz w:val="28"/>
          <w:szCs w:val="28"/>
        </w:rPr>
        <w:t>nigel</w:t>
      </w:r>
      <w:proofErr w:type="spellEnd"/>
      <w:r w:rsidRPr="00E628A8">
        <w:rPr>
          <w:rFonts w:ascii="Times New Roman" w:eastAsia="Times New Roman" w:hAnsi="Times New Roman" w:cs="Times New Roman"/>
          <w:sz w:val="28"/>
          <w:szCs w:val="28"/>
        </w:rPr>
        <w:t xml:space="preserve"> pop,2005)</w:t>
      </w:r>
      <w:r w:rsidRPr="00E628A8">
        <w:rPr>
          <w:rFonts w:ascii="Times New Roman" w:eastAsia="Times New Roman" w:hAnsi="Times New Roman" w:cs="Times New Roman"/>
          <w:sz w:val="28"/>
          <w:szCs w:val="28"/>
          <w:rtl/>
        </w:rPr>
        <w:t>.</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b/>
          <w:bCs/>
          <w:sz w:val="32"/>
          <w:szCs w:val="32"/>
        </w:rPr>
        <w:t>16-2-7</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وفي دراسة المدينة واستراتيجية التسويق الرياضي: أثينا</w:t>
      </w:r>
      <w:r w:rsidRPr="00E628A8">
        <w:rPr>
          <w:rFonts w:ascii="Times New Roman" w:eastAsia="Times New Roman" w:hAnsi="Times New Roman" w:cs="Times New Roman"/>
          <w:b/>
          <w:bCs/>
          <w:sz w:val="28"/>
          <w:szCs w:val="28"/>
        </w:rPr>
        <w:t xml:space="preserve"> 2004 </w:t>
      </w:r>
      <w:r w:rsidRPr="00E628A8">
        <w:rPr>
          <w:rFonts w:ascii="Times New Roman" w:eastAsia="Times New Roman" w:hAnsi="Times New Roman" w:cs="Times New Roman"/>
          <w:b/>
          <w:bCs/>
          <w:sz w:val="28"/>
          <w:szCs w:val="28"/>
          <w:rtl/>
        </w:rPr>
        <w:t>(دراسة حالة)</w:t>
      </w:r>
      <w:r w:rsidRPr="00E628A8">
        <w:rPr>
          <w:rFonts w:ascii="Times New Roman" w:eastAsia="Times New Roman" w:hAnsi="Times New Roman" w:cs="Times New Roman"/>
          <w:sz w:val="28"/>
          <w:szCs w:val="28"/>
          <w:rtl/>
        </w:rPr>
        <w:t xml:space="preserve">: </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 xml:space="preserve">قام جورج </w:t>
      </w:r>
      <w:proofErr w:type="spellStart"/>
      <w:r w:rsidRPr="00E628A8">
        <w:rPr>
          <w:rFonts w:ascii="Traditional Arabic" w:eastAsia="Times New Roman" w:hAnsi="Traditional Arabic" w:cs="Traditional Arabic"/>
          <w:sz w:val="32"/>
          <w:szCs w:val="32"/>
          <w:rtl/>
        </w:rPr>
        <w:t>كارلس</w:t>
      </w:r>
      <w:proofErr w:type="spellEnd"/>
      <w:r w:rsidRPr="00E628A8">
        <w:rPr>
          <w:rFonts w:ascii="Times New Roman" w:eastAsia="Times New Roman" w:hAnsi="Times New Roman" w:cs="Times New Roman"/>
          <w:sz w:val="28"/>
          <w:szCs w:val="28"/>
        </w:rPr>
        <w:t xml:space="preserve">Gorge </w:t>
      </w:r>
      <w:proofErr w:type="spellStart"/>
      <w:r w:rsidRPr="00E628A8">
        <w:rPr>
          <w:rFonts w:ascii="Times New Roman" w:eastAsia="Times New Roman" w:hAnsi="Times New Roman" w:cs="Times New Roman"/>
          <w:sz w:val="28"/>
          <w:szCs w:val="28"/>
        </w:rPr>
        <w:t>Karils</w:t>
      </w:r>
      <w:proofErr w:type="spellEnd"/>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 xml:space="preserve"> بدراسة عنوانها ً المدينة واستراتيجية التسويق الرياضي: أثينا</w:t>
      </w:r>
      <w:r w:rsidRPr="00E628A8">
        <w:rPr>
          <w:rFonts w:ascii="Times New Roman" w:eastAsia="Times New Roman" w:hAnsi="Times New Roman" w:cs="Times New Roman"/>
          <w:sz w:val="28"/>
          <w:szCs w:val="28"/>
        </w:rPr>
        <w:t xml:space="preserve">2004 </w:t>
      </w:r>
      <w:r w:rsidRPr="00E628A8">
        <w:rPr>
          <w:rFonts w:ascii="Traditional Arabic" w:eastAsia="Times New Roman" w:hAnsi="Traditional Arabic" w:cs="Traditional Arabic"/>
          <w:sz w:val="32"/>
          <w:szCs w:val="32"/>
          <w:rtl/>
        </w:rPr>
        <w:t xml:space="preserve"> (دراسة حالة) ً هدفت الدراسة إلى تأثير استضافة الألعاب الاولمبية على السياحة، ومناقشة بعض استراتيجيات التسويق التي يجب على أثينا إتباعها لكي تعظم الآثار الايجابية للسياحة، وحددت الدراسة الفوائد من تنظيم مثل هذه الأحداث وهي:</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-1</w:t>
      </w:r>
      <w:r w:rsidRPr="00E628A8">
        <w:rPr>
          <w:rFonts w:ascii="Traditional Arabic" w:eastAsia="Times New Roman" w:hAnsi="Traditional Arabic" w:cs="Traditional Arabic"/>
          <w:sz w:val="32"/>
          <w:szCs w:val="32"/>
          <w:rtl/>
        </w:rPr>
        <w:t xml:space="preserve"> جذب أعلى دخل من السائحين.</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-2</w:t>
      </w:r>
      <w:r w:rsidRPr="00E628A8">
        <w:rPr>
          <w:rFonts w:ascii="Traditional Arabic" w:eastAsia="Times New Roman" w:hAnsi="Traditional Arabic" w:cs="Traditional Arabic"/>
          <w:sz w:val="32"/>
          <w:szCs w:val="32"/>
          <w:rtl/>
        </w:rPr>
        <w:t xml:space="preserve"> تكوين جيل جديد من السائحين الذين يمكنهم زيارة المنطقة عدة مرات.</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-3</w:t>
      </w:r>
      <w:r w:rsidRPr="00E628A8">
        <w:rPr>
          <w:rFonts w:ascii="Traditional Arabic" w:eastAsia="Times New Roman" w:hAnsi="Traditional Arabic" w:cs="Traditional Arabic"/>
          <w:sz w:val="32"/>
          <w:szCs w:val="32"/>
          <w:rtl/>
        </w:rPr>
        <w:t xml:space="preserve"> إعطاء صورة جذابة للسائح عن البلد.</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-4</w:t>
      </w:r>
      <w:r w:rsidRPr="00E628A8">
        <w:rPr>
          <w:rFonts w:ascii="Traditional Arabic" w:eastAsia="Times New Roman" w:hAnsi="Traditional Arabic" w:cs="Traditional Arabic"/>
          <w:sz w:val="32"/>
          <w:szCs w:val="32"/>
          <w:rtl/>
        </w:rPr>
        <w:t xml:space="preserve"> ابتكار وتحديث هيكل السياحة.</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-5</w:t>
      </w:r>
      <w:r w:rsidRPr="00E628A8">
        <w:rPr>
          <w:rFonts w:ascii="Traditional Arabic" w:eastAsia="Times New Roman" w:hAnsi="Traditional Arabic" w:cs="Traditional Arabic"/>
          <w:sz w:val="32"/>
          <w:szCs w:val="32"/>
          <w:rtl/>
        </w:rPr>
        <w:t xml:space="preserve"> الفرصة الفريدة للدولة المضيفة لاستخدام وسائل الإعلام الدولية الموجودة لكي ترسل رسائل متنوعة لجميع دول العالم.</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lastRenderedPageBreak/>
        <w:t>-6</w:t>
      </w:r>
      <w:r w:rsidRPr="00E628A8">
        <w:rPr>
          <w:rFonts w:ascii="Traditional Arabic" w:eastAsia="Times New Roman" w:hAnsi="Traditional Arabic" w:cs="Traditional Arabic"/>
          <w:sz w:val="32"/>
          <w:szCs w:val="32"/>
          <w:rtl/>
        </w:rPr>
        <w:t xml:space="preserve"> تكوين قوة عملية ذو مهارة في تنظيم الأحداث الرياضية.</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-7</w:t>
      </w:r>
      <w:r w:rsidRPr="00E628A8">
        <w:rPr>
          <w:rFonts w:ascii="Traditional Arabic" w:eastAsia="Times New Roman" w:hAnsi="Traditional Arabic" w:cs="Traditional Arabic"/>
          <w:sz w:val="32"/>
          <w:szCs w:val="32"/>
          <w:rtl/>
        </w:rPr>
        <w:t xml:space="preserve"> زيادة استضافة الأحداث الرياضية بعد إقامة الألعاب الاولمبية.</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وقسمت الدراسة سوق الألعاب الاولمبية إلى:</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-1</w:t>
      </w:r>
      <w:r w:rsidRPr="00E628A8">
        <w:rPr>
          <w:rFonts w:ascii="Traditional Arabic" w:eastAsia="Times New Roman" w:hAnsi="Traditional Arabic" w:cs="Traditional Arabic"/>
          <w:sz w:val="32"/>
          <w:szCs w:val="32"/>
          <w:rtl/>
        </w:rPr>
        <w:t xml:space="preserve"> السوق الاولمبي.</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-2</w:t>
      </w:r>
      <w:r w:rsidRPr="00E628A8">
        <w:rPr>
          <w:rFonts w:ascii="Traditional Arabic" w:eastAsia="Times New Roman" w:hAnsi="Traditional Arabic" w:cs="Traditional Arabic"/>
          <w:sz w:val="32"/>
          <w:szCs w:val="32"/>
          <w:rtl/>
        </w:rPr>
        <w:t xml:space="preserve"> السوق السياحي الداخلي.</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-3</w:t>
      </w:r>
      <w:r w:rsidRPr="00E628A8">
        <w:rPr>
          <w:rFonts w:ascii="Traditional Arabic" w:eastAsia="Times New Roman" w:hAnsi="Traditional Arabic" w:cs="Traditional Arabic"/>
          <w:sz w:val="32"/>
          <w:szCs w:val="32"/>
          <w:rtl/>
        </w:rPr>
        <w:t xml:space="preserve"> السوق السياحي الدولي.</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وصنفت الدراسة مستويات السائحين إلى:</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-1</w:t>
      </w:r>
      <w:r w:rsidRPr="00E628A8">
        <w:rPr>
          <w:rFonts w:ascii="Traditional Arabic" w:eastAsia="Times New Roman" w:hAnsi="Traditional Arabic" w:cs="Traditional Arabic"/>
          <w:sz w:val="32"/>
          <w:szCs w:val="32"/>
          <w:rtl/>
        </w:rPr>
        <w:t xml:space="preserve"> المستوى الأول: قبل الألعاب وهم الأفراد الذين يزوروا اليونان قبل الألعاب مثل أعضاء اللجنة الاولمبية الدولية، أفراد وسائل الإعلام، الرعاة الرياضيين.</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-2</w:t>
      </w:r>
      <w:r w:rsidRPr="00E628A8">
        <w:rPr>
          <w:rFonts w:ascii="Traditional Arabic" w:eastAsia="Times New Roman" w:hAnsi="Traditional Arabic" w:cs="Traditional Arabic"/>
          <w:sz w:val="32"/>
          <w:szCs w:val="32"/>
          <w:rtl/>
        </w:rPr>
        <w:t xml:space="preserve"> المستوى الثاني: زائرين ومتفرجين الألعاب وهم المتوقع وصولهم أثناء إقامة الأحداث.</w:t>
      </w:r>
    </w:p>
    <w:p w:rsidR="00E628A8" w:rsidRPr="00E628A8" w:rsidRDefault="00E628A8" w:rsidP="00E628A8">
      <w:pPr>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Pr>
        <w:t>-3</w:t>
      </w:r>
      <w:r w:rsidRPr="00E628A8">
        <w:rPr>
          <w:rFonts w:ascii="Traditional Arabic" w:eastAsia="Times New Roman" w:hAnsi="Traditional Arabic" w:cs="Traditional Arabic"/>
          <w:sz w:val="32"/>
          <w:szCs w:val="32"/>
          <w:rtl/>
        </w:rPr>
        <w:t xml:space="preserve"> المستوى الثالث: زائرين للدولة بسبب شهرتها وهم كل السائحين الأجانب الذين يزوروا الدولة بسبب </w:t>
      </w:r>
      <w:r w:rsidRPr="00E628A8">
        <w:rPr>
          <w:rFonts w:ascii="Traditional Arabic" w:eastAsia="Times New Roman" w:hAnsi="Traditional Arabic" w:cs="Traditional Arabic" w:hint="cs"/>
          <w:sz w:val="32"/>
          <w:szCs w:val="32"/>
          <w:rtl/>
        </w:rPr>
        <w:t>شهرتها</w:t>
      </w:r>
      <w:r w:rsidRPr="00E628A8">
        <w:rPr>
          <w:rFonts w:ascii="Traditional Arabic" w:eastAsia="Times New Roman" w:hAnsi="Traditional Arabic" w:cs="Traditional Arabic"/>
          <w:sz w:val="32"/>
          <w:szCs w:val="32"/>
          <w:rtl/>
        </w:rPr>
        <w:t xml:space="preserve"> نتيجة إقامة الألعاب وان هذا المستوى سوف يستمر حتى عام </w:t>
      </w:r>
      <w:r w:rsidRPr="00E628A8">
        <w:rPr>
          <w:rFonts w:ascii="Times New Roman" w:eastAsia="Times New Roman" w:hAnsi="Times New Roman" w:cs="Times New Roman"/>
          <w:sz w:val="28"/>
          <w:szCs w:val="28"/>
        </w:rPr>
        <w:t>2011</w:t>
      </w:r>
      <w:r w:rsidRPr="00E628A8">
        <w:rPr>
          <w:rFonts w:ascii="Times New Roman" w:eastAsia="Times New Roman" w:hAnsi="Times New Roman" w:cs="Times New Roman"/>
          <w:sz w:val="28"/>
          <w:szCs w:val="28"/>
          <w:rtl/>
        </w:rPr>
        <w:t xml:space="preserve"> </w:t>
      </w:r>
      <w:r w:rsidRPr="00E628A8">
        <w:rPr>
          <w:rFonts w:ascii="Traditional Arabic" w:eastAsia="Times New Roman" w:hAnsi="Traditional Arabic" w:cs="Traditional Arabic"/>
          <w:sz w:val="32"/>
          <w:szCs w:val="32"/>
          <w:rtl/>
        </w:rPr>
        <w:t>م.</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hint="cs"/>
          <w:sz w:val="32"/>
          <w:szCs w:val="32"/>
          <w:rtl/>
        </w:rPr>
        <w:t xml:space="preserve">     </w:t>
      </w:r>
      <w:r w:rsidRPr="00E628A8">
        <w:rPr>
          <w:rFonts w:ascii="Traditional Arabic" w:eastAsia="Times New Roman" w:hAnsi="Traditional Arabic" w:cs="Traditional Arabic"/>
          <w:sz w:val="32"/>
          <w:szCs w:val="32"/>
          <w:rtl/>
        </w:rPr>
        <w:t xml:space="preserve">واهم نتائج الدراسة أن استضافة الألعاب الاولمبية في عام </w:t>
      </w:r>
      <w:r w:rsidRPr="00E628A8">
        <w:rPr>
          <w:rFonts w:ascii="Times New Roman" w:eastAsia="Times New Roman" w:hAnsi="Times New Roman" w:cs="Times New Roman"/>
          <w:sz w:val="28"/>
          <w:szCs w:val="28"/>
        </w:rPr>
        <w:t>2004</w:t>
      </w:r>
      <w:r w:rsidRPr="00E628A8">
        <w:rPr>
          <w:rFonts w:ascii="Traditional Arabic" w:eastAsia="Times New Roman" w:hAnsi="Traditional Arabic" w:cs="Traditional Arabic"/>
          <w:sz w:val="32"/>
          <w:szCs w:val="32"/>
          <w:rtl/>
        </w:rPr>
        <w:t xml:space="preserve"> ينتج عنه أثار اقتصادية هامه لليونان، وزيادة معدل النمو في الناتج المحلي وإتاحة وظائف جديدة وترويج المنطقة. وان نسبة التدفق للسائحين الأجانب من عام </w:t>
      </w:r>
      <w:r w:rsidRPr="00E628A8">
        <w:rPr>
          <w:rFonts w:ascii="Times New Roman" w:eastAsia="Times New Roman" w:hAnsi="Times New Roman" w:cs="Times New Roman"/>
          <w:sz w:val="28"/>
          <w:szCs w:val="28"/>
        </w:rPr>
        <w:t>1998</w:t>
      </w:r>
      <w:r w:rsidRPr="00E628A8">
        <w:rPr>
          <w:rFonts w:ascii="Times New Roman" w:eastAsia="Times New Roman" w:hAnsi="Times New Roman" w:cs="Times New Roman"/>
          <w:sz w:val="28"/>
          <w:szCs w:val="28"/>
          <w:rtl/>
        </w:rPr>
        <w:t xml:space="preserve"> : </w:t>
      </w:r>
      <w:r w:rsidRPr="00E628A8">
        <w:rPr>
          <w:rFonts w:ascii="Times New Roman" w:eastAsia="Times New Roman" w:hAnsi="Times New Roman" w:cs="Times New Roman"/>
          <w:sz w:val="28"/>
          <w:szCs w:val="28"/>
        </w:rPr>
        <w:t>2011</w:t>
      </w:r>
      <w:r w:rsidRPr="00E628A8">
        <w:rPr>
          <w:rFonts w:ascii="Traditional Arabic" w:eastAsia="Times New Roman" w:hAnsi="Traditional Arabic" w:cs="Traditional Arabic"/>
          <w:sz w:val="32"/>
          <w:szCs w:val="32"/>
          <w:rtl/>
        </w:rPr>
        <w:t xml:space="preserve"> م سوف تصل إلى </w:t>
      </w:r>
      <w:r w:rsidRPr="00E628A8">
        <w:rPr>
          <w:rFonts w:ascii="Times New Roman" w:eastAsia="Times New Roman" w:hAnsi="Times New Roman" w:cs="Times New Roman"/>
          <w:sz w:val="28"/>
          <w:szCs w:val="28"/>
        </w:rPr>
        <w:t>2.3</w:t>
      </w:r>
      <w:r w:rsidRPr="00E628A8">
        <w:rPr>
          <w:rFonts w:ascii="Traditional Arabic" w:eastAsia="Times New Roman" w:hAnsi="Traditional Arabic" w:cs="Traditional Arabic"/>
          <w:sz w:val="32"/>
          <w:szCs w:val="32"/>
          <w:rtl/>
        </w:rPr>
        <w:t xml:space="preserve">، وزيادة عدد الوظائف بمعدل </w:t>
      </w:r>
      <w:r w:rsidRPr="00E628A8">
        <w:rPr>
          <w:rFonts w:ascii="Times New Roman" w:eastAsia="Times New Roman" w:hAnsi="Times New Roman" w:cs="Times New Roman"/>
          <w:sz w:val="28"/>
          <w:szCs w:val="28"/>
        </w:rPr>
        <w:t>32</w:t>
      </w:r>
      <w:r w:rsidRPr="00E628A8">
        <w:rPr>
          <w:rFonts w:ascii="Traditional Arabic" w:eastAsia="Times New Roman" w:hAnsi="Traditional Arabic" w:cs="Traditional Arabic"/>
          <w:sz w:val="32"/>
          <w:szCs w:val="32"/>
          <w:rtl/>
        </w:rPr>
        <w:t xml:space="preserve"> ألف وظيفة سنويا، وان مصدر زيادة الأنشطة الاقتصادية هو المال القادم من السائحين الأجانب.</w:t>
      </w:r>
    </w:p>
    <w:p w:rsidR="00E628A8" w:rsidRDefault="00E628A8" w:rsidP="00E628A8">
      <w:pPr>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sz w:val="32"/>
          <w:szCs w:val="32"/>
          <w:rtl/>
        </w:rPr>
        <w:t xml:space="preserve">وجاءت أهم التوصيات يجب تحقيق احتياجات السائحين، والتنسيق بين الحكومة واللجنة المنظمة للدورة، والتعاون مع الرعاة، وبناء وتجهيز البنية التحتية لليونان. </w:t>
      </w:r>
      <w:r w:rsidRPr="00E628A8">
        <w:rPr>
          <w:rFonts w:ascii="Times New Roman" w:eastAsia="Times New Roman" w:hAnsi="Times New Roman" w:cs="Times New Roman"/>
          <w:sz w:val="28"/>
          <w:szCs w:val="28"/>
        </w:rPr>
        <w:t>George Karilis,2003)</w:t>
      </w:r>
      <w:r w:rsidRPr="00E628A8">
        <w:rPr>
          <w:rFonts w:ascii="Times New Roman" w:eastAsia="Times New Roman" w:hAnsi="Times New Roman" w:cs="Times New Roman"/>
          <w:sz w:val="28"/>
          <w:szCs w:val="28"/>
          <w:rtl/>
        </w:rPr>
        <w:t>).</w:t>
      </w:r>
    </w:p>
    <w:p w:rsidR="008C5BEB" w:rsidRDefault="008C5BEB" w:rsidP="00E628A8">
      <w:pPr>
        <w:jc w:val="both"/>
        <w:rPr>
          <w:rFonts w:ascii="Traditional Arabic" w:eastAsia="Times New Roman" w:hAnsi="Traditional Arabic" w:cs="Traditional Arabic"/>
          <w:b/>
          <w:bCs/>
          <w:sz w:val="32"/>
          <w:szCs w:val="32"/>
          <w:rtl/>
        </w:rPr>
      </w:pPr>
    </w:p>
    <w:p w:rsidR="008C5BEB" w:rsidRPr="00E628A8" w:rsidRDefault="008C5BEB" w:rsidP="00E628A8">
      <w:pPr>
        <w:jc w:val="both"/>
        <w:rPr>
          <w:rFonts w:ascii="Traditional Arabic" w:eastAsia="Times New Roman" w:hAnsi="Traditional Arabic" w:cs="Traditional Arabic"/>
          <w:b/>
          <w:bCs/>
          <w:sz w:val="32"/>
          <w:szCs w:val="32"/>
          <w:rtl/>
        </w:rPr>
      </w:pPr>
    </w:p>
    <w:p w:rsidR="00E628A8" w:rsidRPr="00E628A8" w:rsidRDefault="00E628A8" w:rsidP="00E628A8">
      <w:pPr>
        <w:tabs>
          <w:tab w:val="left" w:pos="7912"/>
        </w:tabs>
        <w:jc w:val="both"/>
        <w:rPr>
          <w:rFonts w:ascii="Traditional Arabic" w:eastAsia="Times New Roman" w:hAnsi="Traditional Arabic" w:cs="Traditional Arabic"/>
          <w:b/>
          <w:bCs/>
          <w:sz w:val="32"/>
          <w:szCs w:val="32"/>
        </w:rPr>
      </w:pPr>
      <w:r w:rsidRPr="00E628A8">
        <w:rPr>
          <w:rFonts w:ascii="Traditional Arabic" w:eastAsia="Times New Roman" w:hAnsi="Traditional Arabic" w:cs="Traditional Arabic"/>
          <w:b/>
          <w:bCs/>
          <w:sz w:val="32"/>
          <w:szCs w:val="32"/>
        </w:rPr>
        <w:lastRenderedPageBreak/>
        <w:t>17-2-7</w:t>
      </w:r>
      <w:r w:rsidRPr="00E628A8">
        <w:rPr>
          <w:rFonts w:ascii="Traditional Arabic" w:eastAsia="Times New Roman" w:hAnsi="Traditional Arabic" w:cs="Traditional Arabic"/>
          <w:b/>
          <w:bCs/>
          <w:sz w:val="32"/>
          <w:szCs w:val="32"/>
          <w:rtl/>
          <w:lang w:bidi="ar-YE"/>
        </w:rPr>
        <w:t xml:space="preserve">- دراسة </w:t>
      </w:r>
      <w:proofErr w:type="spellStart"/>
      <w:r w:rsidRPr="00E628A8">
        <w:rPr>
          <w:rFonts w:ascii="Traditional Arabic" w:eastAsia="Times New Roman" w:hAnsi="Traditional Arabic" w:cs="Traditional Arabic"/>
          <w:b/>
          <w:bCs/>
          <w:sz w:val="32"/>
          <w:szCs w:val="32"/>
          <w:rtl/>
        </w:rPr>
        <w:t>ستوتلر</w:t>
      </w:r>
      <w:proofErr w:type="spellEnd"/>
      <w:r w:rsidRPr="00E628A8">
        <w:rPr>
          <w:rFonts w:ascii="Traditional Arabic" w:eastAsia="Times New Roman" w:hAnsi="Traditional Arabic" w:cs="Traditional Arabic"/>
          <w:b/>
          <w:bCs/>
          <w:sz w:val="32"/>
          <w:szCs w:val="32"/>
          <w:rtl/>
        </w:rPr>
        <w:t xml:space="preserve"> </w:t>
      </w:r>
      <w:proofErr w:type="spellStart"/>
      <w:r w:rsidRPr="00E628A8">
        <w:rPr>
          <w:rFonts w:ascii="Traditional Arabic" w:eastAsia="Times New Roman" w:hAnsi="Traditional Arabic" w:cs="Traditional Arabic"/>
          <w:b/>
          <w:bCs/>
          <w:sz w:val="32"/>
          <w:szCs w:val="32"/>
          <w:rtl/>
        </w:rPr>
        <w:t>وبيتس</w:t>
      </w:r>
      <w:proofErr w:type="spellEnd"/>
      <w:r w:rsidRPr="00E628A8">
        <w:rPr>
          <w:rFonts w:ascii="Traditional Arabic" w:eastAsia="Times New Roman" w:hAnsi="Traditional Arabic" w:cs="Traditional Arabic"/>
          <w:b/>
          <w:bCs/>
          <w:sz w:val="32"/>
          <w:szCs w:val="32"/>
          <w:rtl/>
        </w:rPr>
        <w:t xml:space="preserve"> </w:t>
      </w:r>
      <w:proofErr w:type="spellStart"/>
      <w:r w:rsidRPr="00E628A8">
        <w:rPr>
          <w:rFonts w:ascii="Times New Roman" w:eastAsia="Times New Roman" w:hAnsi="Times New Roman" w:cs="Times New Roman"/>
          <w:b/>
          <w:bCs/>
          <w:sz w:val="28"/>
          <w:szCs w:val="28"/>
        </w:rPr>
        <w:t>Stotlar</w:t>
      </w:r>
      <w:proofErr w:type="spellEnd"/>
      <w:r w:rsidRPr="00E628A8">
        <w:rPr>
          <w:rFonts w:ascii="Times New Roman" w:eastAsia="Times New Roman" w:hAnsi="Times New Roman" w:cs="Times New Roman"/>
          <w:b/>
          <w:bCs/>
          <w:sz w:val="28"/>
          <w:szCs w:val="28"/>
        </w:rPr>
        <w:t xml:space="preserve"> &amp; Bitts</w:t>
      </w:r>
      <w:r w:rsidRPr="00E628A8">
        <w:rPr>
          <w:rFonts w:ascii="Times New Roman" w:eastAsia="Times New Roman" w:hAnsi="Times New Roman" w:cs="Times New Roman"/>
          <w:b/>
          <w:bCs/>
          <w:sz w:val="28"/>
          <w:szCs w:val="28"/>
          <w:rtl/>
        </w:rPr>
        <w:t xml:space="preserve"> (</w:t>
      </w:r>
      <w:r w:rsidRPr="00E628A8">
        <w:rPr>
          <w:rFonts w:ascii="Times New Roman" w:eastAsia="Times New Roman" w:hAnsi="Times New Roman" w:cs="Times New Roman"/>
          <w:b/>
          <w:bCs/>
          <w:sz w:val="28"/>
          <w:szCs w:val="28"/>
        </w:rPr>
        <w:t>1996</w:t>
      </w:r>
      <w:r w:rsidRPr="00E628A8">
        <w:rPr>
          <w:rFonts w:ascii="Times New Roman" w:eastAsia="Times New Roman" w:hAnsi="Times New Roman" w:cs="Times New Roman"/>
          <w:b/>
          <w:bCs/>
          <w:sz w:val="28"/>
          <w:szCs w:val="28"/>
          <w:rtl/>
        </w:rPr>
        <w:t>):</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lang w:bidi="ar-YE"/>
        </w:rPr>
      </w:pPr>
      <w:r w:rsidRPr="00E628A8">
        <w:rPr>
          <w:rFonts w:ascii="Traditional Arabic" w:eastAsia="Times New Roman" w:hAnsi="Traditional Arabic" w:cs="Traditional Arabic"/>
          <w:b/>
          <w:bCs/>
          <w:sz w:val="32"/>
          <w:szCs w:val="32"/>
          <w:rtl/>
        </w:rPr>
        <w:t xml:space="preserve">أساسيات التسويق الرياضي ً </w:t>
      </w:r>
    </w:p>
    <w:p w:rsidR="00E628A8" w:rsidRPr="00E628A8" w:rsidRDefault="00E628A8" w:rsidP="00E628A8">
      <w:pPr>
        <w:tabs>
          <w:tab w:val="left" w:pos="7912"/>
        </w:tabs>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hint="cs"/>
          <w:sz w:val="32"/>
          <w:szCs w:val="32"/>
          <w:rtl/>
        </w:rPr>
        <w:t xml:space="preserve">    </w:t>
      </w:r>
      <w:r w:rsidRPr="00E628A8">
        <w:rPr>
          <w:rFonts w:ascii="Traditional Arabic" w:eastAsia="Times New Roman" w:hAnsi="Traditional Arabic" w:cs="Traditional Arabic"/>
          <w:sz w:val="32"/>
          <w:szCs w:val="32"/>
          <w:rtl/>
        </w:rPr>
        <w:t xml:space="preserve"> تعرفت الدراسة على الأساسيات التي يقوم عليها التسويق الرياضي، وركزت على صناعة الأعمال الرياضية والسوق العالمي لصناعة الرياضة – نظرية التسويق الرياضي – استراتيجيات السعر لصناعة الرياضة والترويج والتوزيع في صناعة الرياضة والتسويق من خلال الممولين والكفلاء.</w:t>
      </w:r>
    </w:p>
    <w:p w:rsidR="00E628A8" w:rsidRPr="00E628A8" w:rsidRDefault="00E628A8" w:rsidP="00E628A8">
      <w:pPr>
        <w:autoSpaceDE w:val="0"/>
        <w:autoSpaceDN w:val="0"/>
        <w:adjustRightInd w:val="0"/>
        <w:spacing w:after="0"/>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وتوصلت</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الدراسة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إلى</w:t>
      </w:r>
      <w:r w:rsidRPr="00E628A8">
        <w:rPr>
          <w:rFonts w:ascii="Traditional Arabic" w:eastAsia="Times New Roman" w:hAnsi="Traditional Arabic" w:cs="Traditional Arabic"/>
          <w:sz w:val="32"/>
          <w:szCs w:val="32"/>
        </w:rPr>
        <w:t xml:space="preserve"> :</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ضرورة الاهتمام بأساسيات التسويق الرياضي.</w:t>
      </w:r>
    </w:p>
    <w:p w:rsidR="00E628A8" w:rsidRPr="00E628A8" w:rsidRDefault="00E628A8" w:rsidP="00E628A8">
      <w:pPr>
        <w:autoSpaceDE w:val="0"/>
        <w:autoSpaceDN w:val="0"/>
        <w:adjustRightInd w:val="0"/>
        <w:spacing w:after="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ضرورة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التعرف</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على</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النظام</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العالمي</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لصناعة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الرياضة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ودراسة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تجارب</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الدول</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المتقدمة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في</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الرياضة كالصناعة</w:t>
      </w:r>
      <w:r w:rsidRPr="00E628A8">
        <w:rPr>
          <w:rFonts w:ascii="Traditional Arabic" w:eastAsia="Times New Roman" w:hAnsi="Traditional Arabic" w:cs="Traditional Arabic"/>
          <w:sz w:val="32"/>
          <w:szCs w:val="32"/>
        </w:rPr>
        <w:t>.</w:t>
      </w:r>
    </w:p>
    <w:p w:rsidR="00E628A8" w:rsidRPr="00E628A8" w:rsidRDefault="00E628A8" w:rsidP="00E628A8">
      <w:pPr>
        <w:autoSpaceDE w:val="0"/>
        <w:autoSpaceDN w:val="0"/>
        <w:adjustRightInd w:val="0"/>
        <w:spacing w:after="0"/>
        <w:jc w:val="both"/>
        <w:rPr>
          <w:rFonts w:ascii="Traditional Arabic" w:eastAsia="Times New Roman" w:hAnsi="Traditional Arabic" w:cs="Traditional Arabic"/>
          <w:sz w:val="32"/>
          <w:szCs w:val="32"/>
        </w:rPr>
      </w:pP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أن</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تتم</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عملية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التسويق</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الرياضي</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من</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خلال</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أنظمة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المعلومات</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واختيار</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أساليب</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التسويق</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المناسبة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للمنتج</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أو الخدمة</w:t>
      </w:r>
      <w:r w:rsidRPr="00E628A8">
        <w:rPr>
          <w:rFonts w:ascii="Traditional Arabic" w:eastAsia="Times New Roman" w:hAnsi="Traditional Arabic" w:cs="Traditional Arabic"/>
          <w:sz w:val="32"/>
          <w:szCs w:val="32"/>
        </w:rPr>
        <w:t>.</w:t>
      </w:r>
    </w:p>
    <w:p w:rsidR="00E628A8" w:rsidRPr="00E628A8" w:rsidRDefault="00E628A8" w:rsidP="00E628A8">
      <w:pPr>
        <w:autoSpaceDE w:val="0"/>
        <w:autoSpaceDN w:val="0"/>
        <w:adjustRightInd w:val="0"/>
        <w:spacing w:after="0"/>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تتميز</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عملية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التسويق</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الرياضي</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بالشمول</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سواء</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كانت</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أنشطة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ترويحية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أو</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تنافسية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واستغلال</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المناسبات الرياضية.</w:t>
      </w:r>
      <w:r w:rsidRPr="00E628A8">
        <w:rPr>
          <w:rFonts w:ascii="Traditional Arabic" w:eastAsia="Times New Roman" w:hAnsi="Traditional Arabic" w:cs="Traditional Arabic"/>
          <w:sz w:val="32"/>
          <w:szCs w:val="32"/>
        </w:rPr>
        <w:t xml:space="preserve"> </w:t>
      </w:r>
    </w:p>
    <w:p w:rsidR="00E628A8" w:rsidRPr="000275A6" w:rsidRDefault="00E628A8" w:rsidP="000275A6">
      <w:pPr>
        <w:tabs>
          <w:tab w:val="left" w:pos="8217"/>
        </w:tabs>
        <w:autoSpaceDE w:val="0"/>
        <w:autoSpaceDN w:val="0"/>
        <w:adjustRightInd w:val="0"/>
        <w:spacing w:after="0"/>
        <w:jc w:val="both"/>
        <w:rPr>
          <w:rFonts w:ascii="Times New Roman" w:eastAsia="Times New Roman" w:hAnsi="Times New Roman" w:cs="Times New Roman"/>
          <w:sz w:val="28"/>
          <w:szCs w:val="28"/>
          <w:rtl/>
          <w:lang w:bidi="ar-YE"/>
        </w:rPr>
      </w:pP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صناعة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الرياضة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والتسويق</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الرياضي</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وجهان</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لعملة</w:t>
      </w: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واحدة.</w:t>
      </w:r>
      <w:r w:rsidRPr="00E628A8">
        <w:rPr>
          <w:rFonts w:ascii="Times New Roman" w:eastAsia="Times New Roman" w:hAnsi="Times New Roman" w:cs="Times New Roman"/>
          <w:sz w:val="28"/>
          <w:szCs w:val="28"/>
        </w:rPr>
        <w:t>. (</w:t>
      </w:r>
      <w:proofErr w:type="spellStart"/>
      <w:r w:rsidRPr="00E628A8">
        <w:rPr>
          <w:rFonts w:ascii="Times New Roman" w:eastAsia="Times New Roman" w:hAnsi="Times New Roman" w:cs="Times New Roman"/>
          <w:sz w:val="28"/>
          <w:szCs w:val="28"/>
        </w:rPr>
        <w:t>Stotlar</w:t>
      </w:r>
      <w:proofErr w:type="spellEnd"/>
      <w:r w:rsidRPr="00E628A8">
        <w:rPr>
          <w:rFonts w:ascii="Times New Roman" w:eastAsia="Times New Roman" w:hAnsi="Times New Roman" w:cs="Times New Roman"/>
          <w:sz w:val="28"/>
          <w:szCs w:val="28"/>
        </w:rPr>
        <w:t xml:space="preserve">, D.K.( 1996 ) </w:t>
      </w:r>
      <w:r w:rsidRPr="00E628A8">
        <w:rPr>
          <w:rFonts w:ascii="Times New Roman" w:eastAsia="Times New Roman" w:hAnsi="Times New Roman" w:cs="Times New Roman"/>
          <w:sz w:val="28"/>
          <w:szCs w:val="28"/>
          <w:rtl/>
          <w:lang w:bidi="ar-YE"/>
        </w:rPr>
        <w:tab/>
      </w:r>
    </w:p>
    <w:p w:rsidR="00E628A8" w:rsidRPr="00E628A8" w:rsidRDefault="00E628A8" w:rsidP="00E628A8">
      <w:pPr>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Pr>
        <w:t>7</w:t>
      </w:r>
      <w:r w:rsidRPr="00E628A8">
        <w:rPr>
          <w:rFonts w:ascii="Traditional Arabic" w:eastAsia="Times New Roman" w:hAnsi="Traditional Arabic" w:cs="Traditional Arabic"/>
          <w:b/>
          <w:bCs/>
          <w:sz w:val="32"/>
          <w:szCs w:val="32"/>
          <w:rtl/>
          <w:lang w:bidi="ar-YE"/>
        </w:rPr>
        <w:t>-</w:t>
      </w:r>
      <w:r w:rsidRPr="00E628A8">
        <w:rPr>
          <w:rFonts w:ascii="Traditional Arabic" w:eastAsia="Times New Roman" w:hAnsi="Traditional Arabic" w:cs="Traditional Arabic"/>
          <w:b/>
          <w:bCs/>
          <w:sz w:val="32"/>
          <w:szCs w:val="32"/>
          <w:lang w:bidi="ar-YE"/>
        </w:rPr>
        <w:t>3</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الاستفادة من الدراسات السابقة:</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نظرا لأهمية الاطلاع على الأبحاث والدراسات السابقة لما تمثله من أداة مساعدة للباحث للتعرف على المناهج المتبعة، وأدوات جمع البيانات والمعلومات، وطرق اختيار العينات، والمعالجات الإحصائية الأمر الذي يتضح معه مدى الاستفادة من هذه الدراسات بصفة عامة فيما يلي:</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تحديد مفهوم وأهمية التسويق ومدى ارتباطه بالمجال الرياضي. </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تحديد أهم المراجع التي يمكن العودة إليها والاستعانة بها مستقبلا.</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وقد ساعدت الدراسات السابقة الباحث بصفة خاصة وأعطته ثراء في المعلومات والبيانات المتعلقة بمشكلة البحث مما ساهم في الآتي:</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تحديد وصياغة مشكلة البحث بأبعادها وجوانبها المختلفة واهم مفرداتها.</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lastRenderedPageBreak/>
        <w:t>-</w:t>
      </w:r>
      <w:r w:rsidRPr="00E628A8">
        <w:rPr>
          <w:rFonts w:ascii="Traditional Arabic" w:eastAsia="Times New Roman" w:hAnsi="Traditional Arabic" w:cs="Traditional Arabic"/>
          <w:sz w:val="32"/>
          <w:szCs w:val="32"/>
          <w:rtl/>
        </w:rPr>
        <w:t xml:space="preserve"> تحديد وتعريف أهم المصطلحات المستخدمة في البحث.</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الاستقرار على إجراءات البحث خاصة من حيث اختيار المنهج المتبع وأدوات جمع البيانات المستخدمة وطريقة اختيار مجتمع وعينة البحث.</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تصميم استمارة الاستبيان، وتحديد محاورها الرئيسية والعبارات المندرجة تحت كل محور.</w:t>
      </w:r>
    </w:p>
    <w:p w:rsidR="00E628A8" w:rsidRPr="00E628A8" w:rsidRDefault="00E628A8" w:rsidP="00E628A8">
      <w:pPr>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Pr>
        <w:t>-</w:t>
      </w:r>
      <w:r w:rsidRPr="00E628A8">
        <w:rPr>
          <w:rFonts w:ascii="Traditional Arabic" w:eastAsia="Times New Roman" w:hAnsi="Traditional Arabic" w:cs="Traditional Arabic"/>
          <w:sz w:val="32"/>
          <w:szCs w:val="32"/>
          <w:rtl/>
        </w:rPr>
        <w:t xml:space="preserve"> المساهمة بصورة رئيسية في التعليق على النتائج وتفسيرها.</w:t>
      </w:r>
    </w:p>
    <w:p w:rsidR="00E628A8" w:rsidRPr="00E628A8" w:rsidRDefault="00E628A8" w:rsidP="00E628A8">
      <w:pPr>
        <w:tabs>
          <w:tab w:val="left" w:pos="2240"/>
        </w:tabs>
        <w:ind w:right="170"/>
        <w:contextualSpacing/>
        <w:jc w:val="both"/>
        <w:rPr>
          <w:rFonts w:ascii="Traditional Arabic" w:eastAsia="Times New Roman" w:hAnsi="Traditional Arabic" w:cs="Traditional Arabic"/>
          <w:b/>
          <w:bCs/>
          <w:color w:val="FF0000"/>
          <w:sz w:val="32"/>
          <w:szCs w:val="32"/>
          <w:u w:val="single"/>
          <w:rtl/>
          <w:lang w:bidi="ar-YE"/>
        </w:rPr>
      </w:pPr>
      <w:r w:rsidRPr="00E628A8">
        <w:rPr>
          <w:rFonts w:ascii="Traditional Arabic" w:eastAsia="Times New Roman" w:hAnsi="Traditional Arabic" w:cs="Traditional Arabic"/>
          <w:sz w:val="32"/>
          <w:szCs w:val="32"/>
        </w:rPr>
        <w:t xml:space="preserve"> -</w:t>
      </w:r>
      <w:r w:rsidRPr="00E628A8">
        <w:rPr>
          <w:rFonts w:ascii="Traditional Arabic" w:eastAsia="Times New Roman" w:hAnsi="Traditional Arabic" w:cs="Traditional Arabic"/>
          <w:sz w:val="32"/>
          <w:szCs w:val="32"/>
          <w:rtl/>
        </w:rPr>
        <w:t>القدرة على صياغة التوصيات والاستنتاجات الخاصة بالبحث بصورة علمية سليمة</w:t>
      </w:r>
      <w:r w:rsidRPr="00E628A8">
        <w:rPr>
          <w:rFonts w:ascii="Traditional Arabic" w:eastAsia="Times New Roman" w:hAnsi="Traditional Arabic" w:cs="Traditional Arabic" w:hint="cs"/>
          <w:sz w:val="32"/>
          <w:szCs w:val="32"/>
          <w:rtl/>
          <w:lang w:bidi="ar-YE"/>
        </w:rPr>
        <w:t>.</w:t>
      </w:r>
    </w:p>
    <w:p w:rsidR="00E628A8" w:rsidRPr="00E628A8" w:rsidRDefault="00E628A8" w:rsidP="00E628A8">
      <w:pPr>
        <w:spacing w:after="0"/>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وقد استفاد الباحث من دراسة وتحليل الدراسات المرتبطة في المجالات المختلفة التي تناولت موضوع البحث بما يلي :-</w:t>
      </w:r>
    </w:p>
    <w:p w:rsidR="00E628A8" w:rsidRPr="00E628A8" w:rsidRDefault="00E628A8" w:rsidP="00E628A8">
      <w:pPr>
        <w:bidi w:val="0"/>
        <w:spacing w:after="0"/>
        <w:jc w:val="right"/>
        <w:rPr>
          <w:rFonts w:ascii="Traditional Arabic" w:eastAsia="Times New Roman" w:hAnsi="Traditional Arabic" w:cs="Traditional Arabic"/>
          <w:sz w:val="32"/>
          <w:szCs w:val="32"/>
          <w:rtl/>
          <w:lang w:val="fr-FR" w:eastAsia="fr-FR"/>
        </w:rPr>
      </w:pPr>
      <w:r w:rsidRPr="00E628A8">
        <w:rPr>
          <w:rFonts w:ascii="Traditional Arabic" w:eastAsia="Times New Roman" w:hAnsi="Traditional Arabic" w:cs="Traditional Arabic"/>
          <w:sz w:val="32"/>
          <w:szCs w:val="32"/>
          <w:rtl/>
        </w:rPr>
        <w:t xml:space="preserve">- </w:t>
      </w:r>
      <w:r w:rsidRPr="00E628A8">
        <w:rPr>
          <w:rFonts w:ascii="Traditional Arabic" w:eastAsia="Times New Roman" w:hAnsi="Traditional Arabic" w:cs="Traditional Arabic"/>
          <w:sz w:val="32"/>
          <w:szCs w:val="32"/>
          <w:rtl/>
          <w:lang w:val="fr-FR" w:eastAsia="fr-FR"/>
        </w:rPr>
        <w:t>الاستفادة من خبرات الباحثين السابقين في ايجاد أفكارا جديدة لمعالجة موضوع البحث</w:t>
      </w:r>
      <w:r w:rsidRPr="00E628A8">
        <w:rPr>
          <w:rFonts w:ascii="Traditional Arabic" w:eastAsia="Times New Roman" w:hAnsi="Traditional Arabic" w:cs="Traditional Arabic"/>
          <w:sz w:val="32"/>
          <w:szCs w:val="32"/>
          <w:rtl/>
          <w:lang w:val="fr-FR" w:eastAsia="fr-FR" w:bidi="ar-YE"/>
        </w:rPr>
        <w:t>.</w:t>
      </w:r>
      <w:r w:rsidRPr="00E628A8">
        <w:rPr>
          <w:rFonts w:ascii="Traditional Arabic" w:eastAsia="Times New Roman" w:hAnsi="Traditional Arabic" w:cs="Traditional Arabic"/>
          <w:sz w:val="32"/>
          <w:szCs w:val="32"/>
          <w:rtl/>
          <w:lang w:val="fr-FR" w:eastAsia="fr-FR"/>
        </w:rPr>
        <w:t xml:space="preserve"> </w:t>
      </w:r>
    </w:p>
    <w:p w:rsidR="00E628A8" w:rsidRPr="00E628A8" w:rsidRDefault="00E628A8" w:rsidP="00E628A8">
      <w:pPr>
        <w:bidi w:val="0"/>
        <w:spacing w:after="0"/>
        <w:jc w:val="right"/>
        <w:rPr>
          <w:rFonts w:ascii="Traditional Arabic" w:eastAsia="Times New Roman" w:hAnsi="Traditional Arabic" w:cs="Traditional Arabic"/>
          <w:sz w:val="32"/>
          <w:szCs w:val="32"/>
          <w:lang w:eastAsia="fr-FR"/>
        </w:rPr>
      </w:pPr>
      <w:r w:rsidRPr="00E628A8">
        <w:rPr>
          <w:rFonts w:ascii="Traditional Arabic" w:eastAsia="Times New Roman" w:hAnsi="Traditional Arabic" w:cs="Traditional Arabic"/>
          <w:sz w:val="32"/>
          <w:szCs w:val="32"/>
          <w:rtl/>
          <w:lang w:val="fr-FR" w:eastAsia="fr-FR"/>
        </w:rPr>
        <w:t xml:space="preserve"> تحديد المحاور الرئيسية لأداة جمع البيانات.</w:t>
      </w:r>
      <w:r w:rsidRPr="00E628A8">
        <w:rPr>
          <w:rFonts w:ascii="Traditional Arabic" w:eastAsia="Times New Roman" w:hAnsi="Traditional Arabic" w:cs="Traditional Arabic"/>
          <w:sz w:val="32"/>
          <w:szCs w:val="32"/>
          <w:lang w:eastAsia="fr-FR"/>
        </w:rPr>
        <w:t xml:space="preserve">- </w:t>
      </w:r>
    </w:p>
    <w:p w:rsidR="00E628A8" w:rsidRPr="00E628A8" w:rsidRDefault="00E628A8" w:rsidP="00E628A8">
      <w:pPr>
        <w:bidi w:val="0"/>
        <w:spacing w:after="0"/>
        <w:jc w:val="right"/>
        <w:rPr>
          <w:rFonts w:ascii="Traditional Arabic" w:eastAsia="Times New Roman" w:hAnsi="Traditional Arabic" w:cs="Traditional Arabic"/>
          <w:sz w:val="32"/>
          <w:szCs w:val="32"/>
          <w:rtl/>
          <w:lang w:val="fr-FR" w:eastAsia="fr-FR"/>
        </w:rPr>
      </w:pPr>
      <w:r w:rsidRPr="00E628A8">
        <w:rPr>
          <w:rFonts w:ascii="Traditional Arabic" w:eastAsia="Times New Roman" w:hAnsi="Traditional Arabic" w:cs="Traditional Arabic"/>
          <w:sz w:val="32"/>
          <w:szCs w:val="32"/>
          <w:rtl/>
          <w:lang w:eastAsia="fr-FR"/>
        </w:rPr>
        <w:t xml:space="preserve"> </w:t>
      </w:r>
      <w:r w:rsidRPr="00E628A8">
        <w:rPr>
          <w:rFonts w:ascii="Traditional Arabic" w:eastAsia="Times New Roman" w:hAnsi="Traditional Arabic" w:cs="Traditional Arabic"/>
          <w:sz w:val="32"/>
          <w:szCs w:val="32"/>
          <w:rtl/>
          <w:lang w:val="fr-FR" w:eastAsia="fr-FR"/>
        </w:rPr>
        <w:t>الاستفادة من نتائج تلك الدراسات في مناقشة نتائج هذا البحث.</w:t>
      </w:r>
      <w:r w:rsidRPr="00E628A8">
        <w:rPr>
          <w:rFonts w:ascii="Traditional Arabic" w:eastAsia="Times New Roman" w:hAnsi="Traditional Arabic" w:cs="Traditional Arabic"/>
          <w:sz w:val="32"/>
          <w:szCs w:val="32"/>
          <w:lang w:val="fr-FR" w:eastAsia="fr-FR"/>
        </w:rPr>
        <w:t>-</w:t>
      </w:r>
    </w:p>
    <w:p w:rsidR="00E628A8" w:rsidRPr="00E628A8" w:rsidRDefault="00E628A8" w:rsidP="00E628A8">
      <w:pPr>
        <w:bidi w:val="0"/>
        <w:spacing w:after="0"/>
        <w:jc w:val="right"/>
        <w:rPr>
          <w:rFonts w:ascii="Traditional Arabic" w:eastAsia="Times New Roman" w:hAnsi="Traditional Arabic" w:cs="Traditional Arabic"/>
          <w:sz w:val="32"/>
          <w:szCs w:val="32"/>
          <w:lang w:eastAsia="fr-FR"/>
        </w:rPr>
      </w:pPr>
      <w:r w:rsidRPr="00E628A8">
        <w:rPr>
          <w:rFonts w:ascii="Traditional Arabic" w:eastAsia="Times New Roman" w:hAnsi="Traditional Arabic" w:cs="Traditional Arabic"/>
          <w:sz w:val="32"/>
          <w:szCs w:val="32"/>
          <w:rtl/>
          <w:lang w:val="fr-FR" w:eastAsia="fr-FR"/>
        </w:rPr>
        <w:t>- ساعدتني الدراسات السابقة في التعرف على الجوانب المختلفة والضرورية في مشكلة الدراسة وكذلك في تدعيم نتائج الدراسة الحالية بنتائج الدراسات السابقة.</w:t>
      </w:r>
    </w:p>
    <w:p w:rsidR="00E628A8" w:rsidRPr="00E628A8" w:rsidRDefault="00E628A8" w:rsidP="00E628A8">
      <w:pPr>
        <w:bidi w:val="0"/>
        <w:spacing w:after="0"/>
        <w:jc w:val="right"/>
        <w:rPr>
          <w:rFonts w:ascii="Traditional Arabic" w:eastAsia="Times New Roman" w:hAnsi="Traditional Arabic" w:cs="Traditional Arabic"/>
          <w:sz w:val="32"/>
          <w:szCs w:val="32"/>
          <w:rtl/>
          <w:lang w:val="fr-FR" w:eastAsia="fr-FR"/>
        </w:rPr>
      </w:pPr>
      <w:r w:rsidRPr="00E628A8">
        <w:rPr>
          <w:rFonts w:ascii="Traditional Arabic" w:eastAsia="Times New Roman" w:hAnsi="Traditional Arabic" w:cs="Traditional Arabic"/>
          <w:sz w:val="32"/>
          <w:szCs w:val="32"/>
          <w:rtl/>
          <w:lang w:eastAsia="fr-FR" w:bidi="ar-YE"/>
        </w:rPr>
        <w:t xml:space="preserve">- </w:t>
      </w:r>
      <w:r w:rsidRPr="00E628A8">
        <w:rPr>
          <w:rFonts w:ascii="Traditional Arabic" w:eastAsia="Times New Roman" w:hAnsi="Traditional Arabic" w:cs="Traditional Arabic"/>
          <w:sz w:val="32"/>
          <w:szCs w:val="32"/>
          <w:rtl/>
          <w:lang w:val="fr-FR" w:eastAsia="fr-FR"/>
        </w:rPr>
        <w:t>اوضحت الدراسات السابقة المناهج والاساليب البحثية المختلفة التي استطعت من خلالها دراسة مشكلة البحث، وكذلك التصنيفات المختلفة للعينات.</w:t>
      </w:r>
    </w:p>
    <w:p w:rsidR="00E628A8" w:rsidRPr="00E628A8" w:rsidRDefault="00E628A8" w:rsidP="00E628A8">
      <w:pPr>
        <w:bidi w:val="0"/>
        <w:spacing w:after="0"/>
        <w:jc w:val="right"/>
        <w:rPr>
          <w:rFonts w:ascii="Traditional Arabic" w:eastAsia="Times New Roman" w:hAnsi="Traditional Arabic" w:cs="Traditional Arabic"/>
          <w:sz w:val="32"/>
          <w:szCs w:val="32"/>
          <w:lang w:eastAsia="fr-FR"/>
        </w:rPr>
      </w:pPr>
      <w:r w:rsidRPr="00E628A8">
        <w:rPr>
          <w:rFonts w:ascii="Traditional Arabic" w:eastAsia="Times New Roman" w:hAnsi="Traditional Arabic" w:cs="Traditional Arabic"/>
          <w:sz w:val="32"/>
          <w:szCs w:val="32"/>
          <w:rtl/>
          <w:lang w:val="fr-FR" w:eastAsia="fr-FR"/>
        </w:rPr>
        <w:t>- اوضحت الدراسات السابقة ادوات جمع البيانات المختلفة التي استخدمت التقليدي منها والحديث، وكذلك اوضحت هذه الدراسات جوانب مهمه وجب التعرف عليها لحل المشكلات.</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Pr>
        <w:t>7</w:t>
      </w:r>
      <w:r w:rsidRPr="00E628A8">
        <w:rPr>
          <w:rFonts w:ascii="Traditional Arabic" w:eastAsia="Times New Roman" w:hAnsi="Traditional Arabic" w:cs="Traditional Arabic"/>
          <w:b/>
          <w:bCs/>
          <w:sz w:val="32"/>
          <w:szCs w:val="32"/>
          <w:rtl/>
          <w:lang w:bidi="ar-YE"/>
        </w:rPr>
        <w:t>-</w:t>
      </w:r>
      <w:r w:rsidRPr="00E628A8">
        <w:rPr>
          <w:rFonts w:ascii="Traditional Arabic" w:eastAsia="Times New Roman" w:hAnsi="Traditional Arabic" w:cs="Traditional Arabic"/>
          <w:b/>
          <w:bCs/>
          <w:sz w:val="32"/>
          <w:szCs w:val="32"/>
          <w:lang w:bidi="ar-YE"/>
        </w:rPr>
        <w:t>4</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تحليل الدراسات المرجعية:</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rPr>
        <w:t xml:space="preserve">       استطاع الباحث حصر مجموعة من الدراسات العربية والاجنبية, والتي اجريت بين عامي </w:t>
      </w:r>
      <w:r w:rsidRPr="00E628A8">
        <w:rPr>
          <w:rFonts w:ascii="Times New Roman" w:eastAsia="Times New Roman" w:hAnsi="Times New Roman" w:cs="Times New Roman"/>
          <w:sz w:val="28"/>
          <w:szCs w:val="28"/>
          <w:rtl/>
        </w:rPr>
        <w:t>(</w:t>
      </w:r>
      <w:r w:rsidRPr="00E628A8">
        <w:rPr>
          <w:rFonts w:ascii="Times New Roman" w:eastAsia="Times New Roman" w:hAnsi="Times New Roman" w:cs="Times New Roman"/>
          <w:sz w:val="28"/>
          <w:szCs w:val="28"/>
        </w:rPr>
        <w:t>2004</w:t>
      </w:r>
      <w:r w:rsidRPr="00E628A8">
        <w:rPr>
          <w:rFonts w:ascii="Times New Roman" w:eastAsia="Times New Roman" w:hAnsi="Times New Roman" w:cs="Times New Roman"/>
          <w:sz w:val="28"/>
          <w:szCs w:val="28"/>
          <w:rtl/>
          <w:lang w:bidi="ar-YE"/>
        </w:rPr>
        <w:t xml:space="preserve">- </w:t>
      </w:r>
      <w:r w:rsidRPr="00E628A8">
        <w:rPr>
          <w:rFonts w:ascii="Times New Roman" w:eastAsia="Times New Roman" w:hAnsi="Times New Roman" w:cs="Times New Roman"/>
          <w:sz w:val="28"/>
          <w:szCs w:val="28"/>
          <w:lang w:bidi="ar-YE"/>
        </w:rPr>
        <w:t>2016</w:t>
      </w:r>
      <w:r w:rsidRPr="00E628A8">
        <w:rPr>
          <w:rFonts w:ascii="Times New Roman" w:eastAsia="Times New Roman" w:hAnsi="Times New Roman" w:cs="Times New Roman"/>
          <w:sz w:val="28"/>
          <w:szCs w:val="28"/>
          <w:rtl/>
          <w:lang w:bidi="ar-YE"/>
        </w:rPr>
        <w:t>)</w:t>
      </w:r>
      <w:r w:rsidRPr="00E628A8">
        <w:rPr>
          <w:rFonts w:ascii="Traditional Arabic" w:eastAsia="Times New Roman" w:hAnsi="Traditional Arabic" w:cs="Traditional Arabic"/>
          <w:sz w:val="32"/>
          <w:szCs w:val="32"/>
          <w:rtl/>
          <w:lang w:bidi="ar-YE"/>
        </w:rPr>
        <w:t xml:space="preserve"> واشتملت هذه الدراسات على دراسات تناولت التسويق الرياضي، والاستثمار الرياضي, واستراتيجيات التسويق الرياضي, والتمويل والرعاية في المجال الرياضي, والتسويق الرياضي في المؤسسات الاقتصادية, ويتضح ان اهداف هذه الدراسات تفاوتت بين:</w:t>
      </w:r>
    </w:p>
    <w:p w:rsidR="00E628A8" w:rsidRPr="00E628A8" w:rsidRDefault="00E628A8" w:rsidP="00E628A8">
      <w:pPr>
        <w:spacing w:after="0"/>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lastRenderedPageBreak/>
        <w:t>توضيح اهمية الاستثمار الرياضي وتأهيل المنشآت الرياضية.</w:t>
      </w:r>
    </w:p>
    <w:p w:rsidR="00E628A8" w:rsidRPr="00E628A8" w:rsidRDefault="00E628A8" w:rsidP="00E628A8">
      <w:pPr>
        <w:spacing w:after="0"/>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وضع السياسات التنظيمية والتخطيطية للهيئات الرياضية.</w:t>
      </w:r>
    </w:p>
    <w:p w:rsidR="00E628A8" w:rsidRPr="00E628A8" w:rsidRDefault="00E628A8" w:rsidP="00E628A8">
      <w:pPr>
        <w:spacing w:after="0"/>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معرفة مدى وجود السياسات والقوانين في مجال التسويق الرياضي بالمؤسسات الرياضية.</w:t>
      </w:r>
    </w:p>
    <w:p w:rsidR="00E628A8" w:rsidRPr="00E628A8" w:rsidRDefault="00E628A8" w:rsidP="00E628A8">
      <w:pPr>
        <w:spacing w:after="0"/>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هل عدم ترسخ ثقافة الرعاية الرياضية لدى مسئولي المؤسسات الاقتصادية ادى الى ضعف عملية الرعاية.</w:t>
      </w:r>
    </w:p>
    <w:p w:rsidR="00E628A8" w:rsidRPr="00E628A8" w:rsidRDefault="00E628A8" w:rsidP="00E628A8">
      <w:pPr>
        <w:spacing w:after="0"/>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اهمية وفاعلية التمويل المالي باعتباره المحرك الاساسي لتطور الاندية الرياضية.</w:t>
      </w:r>
    </w:p>
    <w:p w:rsidR="00E628A8" w:rsidRPr="00E628A8" w:rsidRDefault="00E628A8" w:rsidP="00E628A8">
      <w:pPr>
        <w:spacing w:after="0"/>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اهمية التسويق الرياضي عبر الانترنت.</w:t>
      </w:r>
    </w:p>
    <w:p w:rsidR="00E628A8" w:rsidRPr="00E628A8" w:rsidRDefault="00E628A8" w:rsidP="00E628A8">
      <w:pPr>
        <w:spacing w:after="0"/>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استضافة الالعاب الاولمبية لها تأثير ايجابي على السياحة.</w:t>
      </w:r>
    </w:p>
    <w:p w:rsidR="00E628A8" w:rsidRPr="00E628A8" w:rsidRDefault="00E628A8" w:rsidP="00E628A8">
      <w:pPr>
        <w:tabs>
          <w:tab w:val="left" w:pos="7912"/>
        </w:tabs>
        <w:jc w:val="both"/>
        <w:rPr>
          <w:rFonts w:ascii="Traditional Arabic" w:eastAsia="Times New Roman" w:hAnsi="Traditional Arabic" w:cs="Traditional Arabic"/>
          <w:sz w:val="32"/>
          <w:szCs w:val="32"/>
          <w:rtl/>
          <w:lang w:bidi="ar-YE"/>
        </w:rPr>
      </w:pPr>
      <w:r w:rsidRPr="00E628A8">
        <w:rPr>
          <w:rFonts w:ascii="Traditional Arabic" w:eastAsia="Times New Roman" w:hAnsi="Traditional Arabic" w:cs="Traditional Arabic"/>
          <w:sz w:val="32"/>
          <w:szCs w:val="32"/>
          <w:rtl/>
          <w:lang w:bidi="ar-YE"/>
        </w:rPr>
        <w:t xml:space="preserve">   وكانت مناهج البحث المستخدمة هي المنهج الوصفي، مع الاستعانة بأدوات متنوعة لجمع البيانات شملت الاستبيان, المقابلة الشخصية, وتحليل الوثائق والسجلات. وكان من اهم النتائج التي اسفرت عنها هذه الدراسات هي:</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قانون الاستثمار النافذ هو الحل الامثل لإنشاء وتطوير واعادة تأهيل المنشآت الرياضية.</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ضعف في ثقافة الاستثمار الرياضي لدى عموم المجتمع.</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على المؤسسة الرياضية التخطيط الاستراتيجي لجميع برامجها.</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يوجد بشكل واضح ضعف في ادراك اهمية التسويق الرياضي من قبل قيادة المؤسسات والاتحادات الرياضية.</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عدم ترسخ ثقافة الرعاية الرياضية لدى مسئولي المؤسسات الرياضية.</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التمويل الذي تقدمه الدولة للأندية منتظم وغير كافي.</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 xml:space="preserve">استخدام الانترنت يعتبر وسيلة فعالة </w:t>
      </w:r>
      <w:r w:rsidRPr="00E628A8">
        <w:rPr>
          <w:rFonts w:ascii="Traditional Arabic" w:eastAsia="Times New Roman" w:hAnsi="Traditional Arabic" w:cs="Traditional Arabic" w:hint="cs"/>
          <w:sz w:val="32"/>
          <w:szCs w:val="32"/>
          <w:rtl/>
          <w:lang w:val="fr-FR" w:eastAsia="fr-FR"/>
        </w:rPr>
        <w:t>ل</w:t>
      </w:r>
      <w:r w:rsidRPr="00E628A8">
        <w:rPr>
          <w:rFonts w:ascii="Traditional Arabic" w:eastAsia="Times New Roman" w:hAnsi="Traditional Arabic" w:cs="Traditional Arabic"/>
          <w:sz w:val="32"/>
          <w:szCs w:val="32"/>
          <w:rtl/>
          <w:lang w:val="fr-FR" w:eastAsia="fr-FR"/>
        </w:rPr>
        <w:t>لتسويق الرياضة.</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rtl/>
          <w:lang w:val="fr-FR" w:eastAsia="fr-FR"/>
        </w:rPr>
      </w:pPr>
      <w:r w:rsidRPr="00E628A8">
        <w:rPr>
          <w:rFonts w:ascii="Traditional Arabic" w:eastAsia="Times New Roman" w:hAnsi="Traditional Arabic" w:cs="Traditional Arabic"/>
          <w:sz w:val="32"/>
          <w:szCs w:val="32"/>
          <w:rtl/>
          <w:lang w:val="fr-FR" w:eastAsia="fr-FR"/>
        </w:rPr>
        <w:t>استضافة الالعاب الاولمبية ينتج عنه اثار اقتصادية ايجابية هامة للدولة المست</w:t>
      </w:r>
      <w:r w:rsidRPr="00E628A8">
        <w:rPr>
          <w:rFonts w:ascii="Traditional Arabic" w:eastAsia="Times New Roman" w:hAnsi="Traditional Arabic" w:cs="Traditional Arabic" w:hint="cs"/>
          <w:sz w:val="32"/>
          <w:szCs w:val="32"/>
          <w:rtl/>
          <w:lang w:val="fr-FR" w:eastAsia="fr-FR"/>
        </w:rPr>
        <w:t>ضي</w:t>
      </w:r>
      <w:r w:rsidRPr="00E628A8">
        <w:rPr>
          <w:rFonts w:ascii="Traditional Arabic" w:eastAsia="Times New Roman" w:hAnsi="Traditional Arabic" w:cs="Traditional Arabic"/>
          <w:sz w:val="32"/>
          <w:szCs w:val="32"/>
          <w:rtl/>
          <w:lang w:val="fr-FR" w:eastAsia="fr-FR"/>
        </w:rPr>
        <w:t>فة.</w:t>
      </w:r>
    </w:p>
    <w:p w:rsidR="00E628A8" w:rsidRPr="00E628A8" w:rsidRDefault="00E628A8" w:rsidP="00E628A8">
      <w:pPr>
        <w:tabs>
          <w:tab w:val="left" w:pos="7912"/>
        </w:tabs>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Pr>
        <w:t>7</w:t>
      </w:r>
      <w:r w:rsidRPr="00E628A8">
        <w:rPr>
          <w:rFonts w:ascii="Traditional Arabic" w:eastAsia="Times New Roman" w:hAnsi="Traditional Arabic" w:cs="Traditional Arabic"/>
          <w:b/>
          <w:bCs/>
          <w:sz w:val="32"/>
          <w:szCs w:val="32"/>
          <w:rtl/>
          <w:lang w:bidi="ar-YE"/>
        </w:rPr>
        <w:t>-</w:t>
      </w:r>
      <w:r w:rsidRPr="00E628A8">
        <w:rPr>
          <w:rFonts w:ascii="Traditional Arabic" w:eastAsia="Times New Roman" w:hAnsi="Traditional Arabic" w:cs="Traditional Arabic"/>
          <w:b/>
          <w:bCs/>
          <w:sz w:val="32"/>
          <w:szCs w:val="32"/>
          <w:lang w:bidi="ar-YE"/>
        </w:rPr>
        <w:t>5</w:t>
      </w:r>
      <w:r w:rsidRPr="00E628A8">
        <w:rPr>
          <w:rFonts w:ascii="Traditional Arabic" w:eastAsia="Times New Roman" w:hAnsi="Traditional Arabic" w:cs="Traditional Arabic"/>
          <w:b/>
          <w:bCs/>
          <w:sz w:val="32"/>
          <w:szCs w:val="32"/>
          <w:rtl/>
          <w:lang w:bidi="ar-YE"/>
        </w:rPr>
        <w:t xml:space="preserve">- </w:t>
      </w:r>
      <w:r w:rsidRPr="00E628A8">
        <w:rPr>
          <w:rFonts w:ascii="Traditional Arabic" w:eastAsia="Times New Roman" w:hAnsi="Traditional Arabic" w:cs="Traditional Arabic"/>
          <w:b/>
          <w:bCs/>
          <w:sz w:val="32"/>
          <w:szCs w:val="32"/>
          <w:rtl/>
        </w:rPr>
        <w:t>ما يميز دراستنا واوجه الاختلاف مع الدراسات السابقة:</w:t>
      </w:r>
    </w:p>
    <w:p w:rsidR="00E628A8" w:rsidRPr="00E628A8" w:rsidRDefault="00E628A8" w:rsidP="008E23B6">
      <w:pPr>
        <w:numPr>
          <w:ilvl w:val="0"/>
          <w:numId w:val="2"/>
        </w:numPr>
        <w:tabs>
          <w:tab w:val="left" w:pos="7912"/>
        </w:tabs>
        <w:spacing w:after="0" w:line="240" w:lineRule="auto"/>
        <w:jc w:val="both"/>
        <w:rPr>
          <w:rFonts w:ascii="Traditional Arabic" w:eastAsia="Times New Roman" w:hAnsi="Traditional Arabic" w:cs="Traditional Arabic"/>
          <w:sz w:val="32"/>
          <w:szCs w:val="32"/>
          <w:rtl/>
        </w:rPr>
      </w:pPr>
      <w:r w:rsidRPr="00E628A8">
        <w:rPr>
          <w:rFonts w:ascii="Traditional Arabic" w:eastAsia="Times New Roman" w:hAnsi="Traditional Arabic" w:cs="Traditional Arabic"/>
          <w:sz w:val="32"/>
          <w:szCs w:val="32"/>
          <w:rtl/>
        </w:rPr>
        <w:t>جميع الدراسات السابقة تناولت اهمية التسويق الرياضي واستراتيجياته من جوانب عديدة ولكنها لم تتطرق الى استراتيجيات التسويق الرياضي في المؤسسات والاتحادات الرياضية اليمنية.</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rtl/>
          <w:lang w:val="fr-FR" w:eastAsia="fr-FR"/>
        </w:rPr>
      </w:pPr>
      <w:r w:rsidRPr="00E628A8">
        <w:rPr>
          <w:rFonts w:ascii="Traditional Arabic" w:eastAsia="Times New Roman" w:hAnsi="Traditional Arabic" w:cs="Traditional Arabic"/>
          <w:sz w:val="32"/>
          <w:szCs w:val="32"/>
          <w:rtl/>
          <w:lang w:val="fr-FR" w:eastAsia="fr-FR"/>
        </w:rPr>
        <w:t>لم تتناول اي من الدراسات السابقة استراتيجيات التسويق الرياضي في المجال الرياضي من حيث دراسة البيئة التسويقية الداخلية والخارجية (دراسة المحيط).</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rtl/>
          <w:lang w:val="fr-FR" w:eastAsia="fr-FR"/>
        </w:rPr>
      </w:pPr>
      <w:r w:rsidRPr="00E628A8">
        <w:rPr>
          <w:rFonts w:ascii="Traditional Arabic" w:eastAsia="Times New Roman" w:hAnsi="Traditional Arabic" w:cs="Traditional Arabic"/>
          <w:sz w:val="32"/>
          <w:szCs w:val="32"/>
          <w:rtl/>
          <w:lang w:val="fr-FR" w:eastAsia="fr-FR"/>
        </w:rPr>
        <w:t xml:space="preserve">لم تقترح اي من الدراسات السابقة استراتيجية تسويقية للمؤسسة الرياضية اليمنية. </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لم تهتم الدراسات السابقة بتحديد الاجراءات التنفيذية للاستراتيجية التسويقية الرياضية.</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lastRenderedPageBreak/>
        <w:t>عدم التطرق لأهمية وضع الموازنات التسويقية لعملية التسويق الرياضي.</w:t>
      </w:r>
    </w:p>
    <w:p w:rsidR="00E628A8" w:rsidRPr="00E628A8" w:rsidRDefault="00E628A8" w:rsidP="008E23B6">
      <w:pPr>
        <w:numPr>
          <w:ilvl w:val="0"/>
          <w:numId w:val="2"/>
        </w:numPr>
        <w:spacing w:after="0" w:line="240" w:lineRule="auto"/>
        <w:rPr>
          <w:rFonts w:ascii="Traditional Arabic" w:eastAsia="Times New Roman" w:hAnsi="Traditional Arabic" w:cs="Traditional Arabic"/>
          <w:sz w:val="32"/>
          <w:szCs w:val="32"/>
          <w:lang w:val="fr-FR" w:eastAsia="fr-FR"/>
        </w:rPr>
      </w:pPr>
      <w:r w:rsidRPr="00E628A8">
        <w:rPr>
          <w:rFonts w:ascii="Traditional Arabic" w:eastAsia="Times New Roman" w:hAnsi="Traditional Arabic" w:cs="Traditional Arabic"/>
          <w:sz w:val="32"/>
          <w:szCs w:val="32"/>
          <w:rtl/>
          <w:lang w:val="fr-FR" w:eastAsia="fr-FR"/>
        </w:rPr>
        <w:t>لم تتطرق الدراسات السابقة الى موضوع المتابعة والتقييم للعملية التسويقية واهدافها بعد تنفيذها رغم اهميتها وكل هذه النقاط هو ما اهتمت</w:t>
      </w:r>
      <w:r w:rsidRPr="00E628A8">
        <w:rPr>
          <w:rFonts w:ascii="Traditional Arabic" w:eastAsia="Times New Roman" w:hAnsi="Traditional Arabic" w:cs="Traditional Arabic" w:hint="cs"/>
          <w:sz w:val="32"/>
          <w:szCs w:val="32"/>
          <w:rtl/>
          <w:lang w:val="fr-FR" w:eastAsia="fr-FR"/>
        </w:rPr>
        <w:t xml:space="preserve"> وتميزت</w:t>
      </w:r>
      <w:r w:rsidRPr="00E628A8">
        <w:rPr>
          <w:rFonts w:ascii="Traditional Arabic" w:eastAsia="Times New Roman" w:hAnsi="Traditional Arabic" w:cs="Traditional Arabic"/>
          <w:sz w:val="32"/>
          <w:szCs w:val="32"/>
          <w:rtl/>
          <w:lang w:val="fr-FR" w:eastAsia="fr-FR"/>
        </w:rPr>
        <w:t xml:space="preserve"> به دراستنا.</w:t>
      </w:r>
    </w:p>
    <w:p w:rsidR="00E628A8" w:rsidRPr="00E628A8" w:rsidRDefault="00E628A8" w:rsidP="00E628A8">
      <w:pPr>
        <w:spacing w:after="0"/>
        <w:ind w:right="720"/>
        <w:rPr>
          <w:rFonts w:ascii="Traditional Arabic" w:eastAsia="Times New Roman" w:hAnsi="Traditional Arabic" w:cs="Traditional Arabic"/>
          <w:sz w:val="32"/>
          <w:szCs w:val="32"/>
          <w:lang w:val="fr-FR" w:eastAsia="fr-FR"/>
        </w:rPr>
      </w:pPr>
    </w:p>
    <w:p w:rsidR="00E628A8" w:rsidRPr="00E628A8" w:rsidRDefault="00E628A8" w:rsidP="00E628A8">
      <w:pPr>
        <w:spacing w:after="0"/>
        <w:ind w:right="720"/>
        <w:jc w:val="both"/>
        <w:rPr>
          <w:rFonts w:ascii="Traditional Arabic" w:eastAsia="Times New Roman" w:hAnsi="Traditional Arabic" w:cs="Traditional Arabic"/>
          <w:b/>
          <w:bCs/>
          <w:sz w:val="32"/>
          <w:szCs w:val="32"/>
          <w:rtl/>
        </w:rPr>
      </w:pPr>
      <w:r w:rsidRPr="00E628A8">
        <w:rPr>
          <w:rFonts w:ascii="Traditional Arabic" w:eastAsia="Times New Roman" w:hAnsi="Traditional Arabic" w:cs="Traditional Arabic"/>
          <w:b/>
          <w:bCs/>
          <w:sz w:val="32"/>
          <w:szCs w:val="32"/>
          <w:rtl/>
        </w:rPr>
        <w:t>خلاصة:</w:t>
      </w:r>
    </w:p>
    <w:p w:rsidR="00E628A8" w:rsidRPr="00E628A8" w:rsidRDefault="00E628A8" w:rsidP="00E628A8">
      <w:pPr>
        <w:spacing w:after="0"/>
        <w:jc w:val="both"/>
        <w:rPr>
          <w:rFonts w:ascii="Traditional Arabic" w:eastAsia="Calibri" w:hAnsi="Traditional Arabic" w:cs="Traditional Arabic"/>
          <w:sz w:val="28"/>
          <w:szCs w:val="28"/>
          <w:rtl/>
        </w:rPr>
      </w:pPr>
      <w:r w:rsidRPr="00E628A8">
        <w:rPr>
          <w:rFonts w:ascii="Traditional Arabic" w:eastAsia="Times New Roman" w:hAnsi="Traditional Arabic" w:cs="Traditional Arabic"/>
          <w:sz w:val="32"/>
          <w:szCs w:val="32"/>
          <w:rtl/>
        </w:rPr>
        <w:t xml:space="preserve">تناولنا في هذا الفصل التعريف بالبحث </w:t>
      </w:r>
      <w:r w:rsidRPr="00E628A8">
        <w:rPr>
          <w:rFonts w:ascii="Traditional Arabic" w:eastAsia="Times New Roman" w:hAnsi="Traditional Arabic" w:cs="Traditional Arabic" w:hint="cs"/>
          <w:sz w:val="32"/>
          <w:szCs w:val="32"/>
          <w:rtl/>
        </w:rPr>
        <w:t>و</w:t>
      </w:r>
      <w:r w:rsidRPr="00E628A8">
        <w:rPr>
          <w:rFonts w:ascii="Traditional Arabic" w:eastAsia="Times New Roman" w:hAnsi="Traditional Arabic" w:cs="Traditional Arabic"/>
          <w:sz w:val="32"/>
          <w:szCs w:val="32"/>
          <w:rtl/>
        </w:rPr>
        <w:t xml:space="preserve">مقدمة للبحث اوضحنا فيها ان الرياضة اصبحت تدار من منظوم صناعي, حيث اصبح مصطلح صناعة الرياضة من المصطلحات المتداولة، ودخلت الشركات العملاقة عالم الرياضة لفتح اسواق جديدة لم تكن متاحه من قبل واصبحت الرياضة مادة شيقة للترويج والتسويق, </w:t>
      </w:r>
      <w:r w:rsidRPr="00E628A8">
        <w:rPr>
          <w:rFonts w:ascii="Traditional Arabic" w:eastAsia="Calibri" w:hAnsi="Traditional Arabic" w:cs="Traditional Arabic"/>
          <w:sz w:val="32"/>
          <w:szCs w:val="32"/>
          <w:rtl/>
        </w:rPr>
        <w:t>وبينا اشكالية البحث, واهداف البحث, وفرضيات البحث, وماهية واهمية البحث, و</w:t>
      </w:r>
      <w:r w:rsidRPr="00E628A8">
        <w:rPr>
          <w:rFonts w:ascii="Traditional Arabic" w:eastAsia="Calibri" w:hAnsi="Traditional Arabic" w:cs="Traditional Arabic"/>
          <w:sz w:val="32"/>
          <w:szCs w:val="32"/>
          <w:rtl/>
          <w:lang w:bidi="ar-YE"/>
        </w:rPr>
        <w:t xml:space="preserve">اسباب اختيار الموضوع, </w:t>
      </w:r>
      <w:r w:rsidRPr="00E628A8">
        <w:rPr>
          <w:rFonts w:ascii="Traditional Arabic" w:eastAsia="Calibri" w:hAnsi="Traditional Arabic" w:cs="Traditional Arabic" w:hint="cs"/>
          <w:sz w:val="32"/>
          <w:szCs w:val="32"/>
          <w:rtl/>
        </w:rPr>
        <w:t>و</w:t>
      </w:r>
      <w:r w:rsidRPr="00E628A8">
        <w:rPr>
          <w:rFonts w:ascii="Traditional Arabic" w:eastAsia="Calibri" w:hAnsi="Traditional Arabic" w:cs="Traditional Arabic"/>
          <w:sz w:val="32"/>
          <w:szCs w:val="32"/>
          <w:rtl/>
        </w:rPr>
        <w:t>مصطلحات البحث, والدراسات المشابهة, ومدى الاستفادة منها وما يميز دراستنا عن الدراسات السابقة.</w:t>
      </w:r>
    </w:p>
    <w:p w:rsidR="00C44420" w:rsidRDefault="00C44420" w:rsidP="009B640F">
      <w:pPr>
        <w:ind w:firstLine="720"/>
        <w:rPr>
          <w:rFonts w:ascii="Traditional Arabic" w:hAnsi="Traditional Arabic" w:cs="Traditional Arabic"/>
          <w:sz w:val="32"/>
          <w:szCs w:val="32"/>
          <w:rtl/>
        </w:rPr>
      </w:pPr>
    </w:p>
    <w:p w:rsidR="001C527E" w:rsidRDefault="001C527E" w:rsidP="001C527E">
      <w:pPr>
        <w:rPr>
          <w:rFonts w:ascii="Traditional Arabic" w:hAnsi="Traditional Arabic" w:cs="Traditional Arabic"/>
          <w:sz w:val="32"/>
          <w:szCs w:val="32"/>
          <w:rtl/>
          <w:lang w:bidi="ar-YE"/>
        </w:rPr>
      </w:pPr>
    </w:p>
    <w:p w:rsidR="00AA200E" w:rsidRPr="001C527E" w:rsidRDefault="00AA200E" w:rsidP="001C527E">
      <w:pPr>
        <w:rPr>
          <w:rFonts w:ascii="Traditional Arabic" w:hAnsi="Traditional Arabic" w:cs="Traditional Arabic"/>
          <w:sz w:val="32"/>
          <w:szCs w:val="32"/>
          <w:rtl/>
          <w:lang w:bidi="ar-YE"/>
        </w:rPr>
        <w:sectPr w:rsidR="00AA200E" w:rsidRPr="001C527E" w:rsidSect="00E628A8">
          <w:headerReference w:type="default" r:id="rId38"/>
          <w:footerReference w:type="default" r:id="rId39"/>
          <w:pgSz w:w="11906" w:h="16838"/>
          <w:pgMar w:top="1123" w:right="1985" w:bottom="1134" w:left="851" w:header="709" w:footer="709" w:gutter="0"/>
          <w:pgNumType w:start="1"/>
          <w:cols w:space="708"/>
          <w:docGrid w:linePitch="360"/>
        </w:sectPr>
      </w:pPr>
    </w:p>
    <w:tbl>
      <w:tblPr>
        <w:tblStyle w:val="a4"/>
        <w:tblpPr w:leftFromText="180" w:rightFromText="180" w:horzAnchor="margin" w:tblpXSpec="center" w:tblpY="435"/>
        <w:bidiVisual/>
        <w:tblW w:w="0" w:type="auto"/>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602"/>
      </w:tblGrid>
      <w:tr w:rsidR="001C527E" w:rsidRPr="007C6546" w:rsidTr="001C527E">
        <w:trPr>
          <w:tblCellSpacing w:w="20" w:type="dxa"/>
        </w:trPr>
        <w:tc>
          <w:tcPr>
            <w:tcW w:w="8522" w:type="dxa"/>
          </w:tcPr>
          <w:p w:rsidR="001C527E" w:rsidRPr="007C6546" w:rsidRDefault="001C527E" w:rsidP="001C527E">
            <w:pPr>
              <w:rPr>
                <w:rtl/>
                <w:lang w:bidi="ar-YE"/>
              </w:rPr>
            </w:pPr>
          </w:p>
          <w:p w:rsidR="001C527E" w:rsidRPr="007C6546" w:rsidRDefault="001C527E" w:rsidP="001C527E">
            <w:pPr>
              <w:rPr>
                <w:rFonts w:ascii="Calibri" w:hAnsi="Calibri" w:cs="PT Bold Dusky"/>
                <w:b/>
                <w:bCs/>
                <w:color w:val="17365D"/>
                <w:sz w:val="96"/>
                <w:szCs w:val="96"/>
                <w:rtl/>
              </w:rPr>
            </w:pPr>
          </w:p>
          <w:p w:rsidR="001C527E" w:rsidRPr="007C6546" w:rsidRDefault="001C527E" w:rsidP="001C527E">
            <w:pPr>
              <w:rPr>
                <w:rFonts w:ascii="Calibri" w:hAnsi="Calibri" w:cs="PT Bold Dusky"/>
                <w:b/>
                <w:bCs/>
                <w:color w:val="17365D"/>
                <w:sz w:val="96"/>
                <w:szCs w:val="96"/>
                <w:rtl/>
                <w:lang w:bidi="ar-YE"/>
              </w:rPr>
            </w:pPr>
          </w:p>
          <w:p w:rsidR="001C527E" w:rsidRDefault="001C527E" w:rsidP="001C527E">
            <w:pPr>
              <w:tabs>
                <w:tab w:val="left" w:pos="2771"/>
                <w:tab w:val="left" w:pos="3686"/>
              </w:tabs>
              <w:spacing w:after="200" w:line="276" w:lineRule="auto"/>
              <w:jc w:val="center"/>
              <w:rPr>
                <w:rFonts w:ascii="Calibri" w:hAnsi="Calibri" w:cs="Simplified Arabic"/>
                <w:b/>
                <w:bCs/>
                <w:color w:val="17365D"/>
                <w:sz w:val="96"/>
                <w:szCs w:val="96"/>
                <w:rtl/>
              </w:rPr>
            </w:pPr>
            <w:r>
              <w:rPr>
                <w:rFonts w:ascii="Calibri" w:hAnsi="Calibri" w:cs="Simplified Arabic" w:hint="cs"/>
                <w:b/>
                <w:bCs/>
                <w:color w:val="17365D"/>
                <w:sz w:val="96"/>
                <w:szCs w:val="96"/>
                <w:rtl/>
              </w:rPr>
              <w:t xml:space="preserve">الباب الاول </w:t>
            </w:r>
          </w:p>
          <w:p w:rsidR="001C527E" w:rsidRPr="00776CA0" w:rsidRDefault="001C527E" w:rsidP="001C527E">
            <w:pPr>
              <w:tabs>
                <w:tab w:val="left" w:pos="2771"/>
                <w:tab w:val="left" w:pos="3686"/>
              </w:tabs>
              <w:spacing w:after="200" w:line="276" w:lineRule="auto"/>
              <w:jc w:val="center"/>
              <w:rPr>
                <w:rFonts w:ascii="Calibri" w:hAnsi="Calibri" w:cs="Simplified Arabic"/>
                <w:b/>
                <w:bCs/>
                <w:color w:val="17365D"/>
                <w:sz w:val="96"/>
                <w:szCs w:val="96"/>
                <w:rtl/>
              </w:rPr>
            </w:pPr>
            <w:r>
              <w:rPr>
                <w:rFonts w:ascii="Calibri" w:hAnsi="Calibri" w:cs="Simplified Arabic" w:hint="cs"/>
                <w:b/>
                <w:bCs/>
                <w:color w:val="17365D"/>
                <w:sz w:val="96"/>
                <w:szCs w:val="96"/>
                <w:rtl/>
              </w:rPr>
              <w:t>الدراسة النظرية</w:t>
            </w:r>
          </w:p>
          <w:p w:rsidR="001C527E" w:rsidRPr="007C6546" w:rsidRDefault="001C527E" w:rsidP="001C527E">
            <w:pPr>
              <w:jc w:val="center"/>
              <w:rPr>
                <w:lang w:bidi="ar-YE"/>
              </w:rPr>
            </w:pPr>
          </w:p>
          <w:p w:rsidR="001C527E" w:rsidRPr="007C6546" w:rsidRDefault="001C527E" w:rsidP="001C527E">
            <w:pPr>
              <w:jc w:val="center"/>
              <w:rPr>
                <w:lang w:bidi="ar-YE"/>
              </w:rPr>
            </w:pPr>
          </w:p>
          <w:p w:rsidR="001C527E" w:rsidRPr="007C6546" w:rsidRDefault="001C527E" w:rsidP="001C527E">
            <w:pPr>
              <w:jc w:val="center"/>
              <w:rPr>
                <w:lang w:bidi="ar-YE"/>
              </w:rPr>
            </w:pPr>
          </w:p>
          <w:p w:rsidR="001C527E" w:rsidRPr="007C6546" w:rsidRDefault="001C527E" w:rsidP="001C527E">
            <w:pPr>
              <w:jc w:val="center"/>
              <w:rPr>
                <w:rtl/>
                <w:lang w:bidi="ar-YE"/>
              </w:rPr>
            </w:pPr>
          </w:p>
          <w:p w:rsidR="001C527E" w:rsidRPr="007C6546" w:rsidRDefault="001C527E" w:rsidP="001C527E">
            <w:pPr>
              <w:jc w:val="center"/>
              <w:rPr>
                <w:rtl/>
                <w:lang w:bidi="ar-YE"/>
              </w:rPr>
            </w:pPr>
          </w:p>
          <w:p w:rsidR="001C527E" w:rsidRDefault="001C527E" w:rsidP="001C527E">
            <w:pPr>
              <w:jc w:val="center"/>
              <w:rPr>
                <w:rtl/>
                <w:lang w:bidi="ar-YE"/>
              </w:rPr>
            </w:pPr>
          </w:p>
          <w:p w:rsidR="001C527E" w:rsidRDefault="001C527E" w:rsidP="001C527E">
            <w:pPr>
              <w:jc w:val="center"/>
              <w:rPr>
                <w:rtl/>
                <w:lang w:bidi="ar-YE"/>
              </w:rPr>
            </w:pPr>
          </w:p>
          <w:p w:rsidR="001C527E" w:rsidRDefault="001C527E" w:rsidP="001C527E">
            <w:pPr>
              <w:jc w:val="center"/>
              <w:rPr>
                <w:rtl/>
                <w:lang w:bidi="ar-YE"/>
              </w:rPr>
            </w:pPr>
          </w:p>
          <w:p w:rsidR="001C527E" w:rsidRDefault="001C527E" w:rsidP="001C527E">
            <w:pPr>
              <w:jc w:val="center"/>
              <w:rPr>
                <w:rtl/>
                <w:lang w:bidi="ar-YE"/>
              </w:rPr>
            </w:pPr>
          </w:p>
          <w:p w:rsidR="001C527E" w:rsidRDefault="001C527E" w:rsidP="001C527E">
            <w:pPr>
              <w:rPr>
                <w:rtl/>
                <w:lang w:bidi="ar-YE"/>
              </w:rPr>
            </w:pPr>
          </w:p>
          <w:p w:rsidR="001C527E" w:rsidRDefault="001C527E" w:rsidP="001C527E">
            <w:pPr>
              <w:jc w:val="center"/>
              <w:rPr>
                <w:rtl/>
                <w:lang w:bidi="ar-YE"/>
              </w:rPr>
            </w:pPr>
          </w:p>
          <w:p w:rsidR="001C527E" w:rsidRDefault="001C527E" w:rsidP="001C527E">
            <w:pPr>
              <w:jc w:val="center"/>
              <w:rPr>
                <w:rtl/>
                <w:lang w:bidi="ar-YE"/>
              </w:rPr>
            </w:pPr>
          </w:p>
          <w:p w:rsidR="001C527E" w:rsidRPr="007C6546" w:rsidRDefault="001C527E" w:rsidP="001C527E">
            <w:pPr>
              <w:rPr>
                <w:rtl/>
                <w:lang w:bidi="ar-YE"/>
              </w:rPr>
            </w:pPr>
          </w:p>
          <w:p w:rsidR="001C527E" w:rsidRPr="007C6546" w:rsidRDefault="001C527E" w:rsidP="001C527E">
            <w:pPr>
              <w:tabs>
                <w:tab w:val="left" w:pos="1857"/>
              </w:tabs>
              <w:rPr>
                <w:rtl/>
              </w:rPr>
            </w:pPr>
          </w:p>
        </w:tc>
      </w:tr>
    </w:tbl>
    <w:p w:rsidR="001C527E" w:rsidRPr="001F4F9C" w:rsidRDefault="001C527E" w:rsidP="00E215A2">
      <w:pPr>
        <w:jc w:val="center"/>
        <w:rPr>
          <w:rFonts w:ascii="Simplified Arabic" w:hAnsi="Simplified Arabic" w:cs="Simplified Arabic"/>
          <w:b/>
          <w:bCs/>
          <w:rtl/>
          <w:lang w:bidi="ar-YE"/>
        </w:rPr>
      </w:pPr>
    </w:p>
    <w:p w:rsidR="00E70124" w:rsidRDefault="00E70124" w:rsidP="00AA200E">
      <w:pPr>
        <w:rPr>
          <w:rFonts w:ascii="Traditional Arabic" w:hAnsi="Traditional Arabic" w:cs="Traditional Arabic"/>
          <w:sz w:val="32"/>
          <w:szCs w:val="32"/>
          <w:rtl/>
          <w:lang w:bidi="ar-YE"/>
        </w:rPr>
        <w:sectPr w:rsidR="00E70124" w:rsidSect="00E628A8">
          <w:headerReference w:type="default" r:id="rId40"/>
          <w:footerReference w:type="default" r:id="rId41"/>
          <w:pgSz w:w="11906" w:h="16838"/>
          <w:pgMar w:top="1123" w:right="1985" w:bottom="1134" w:left="851" w:header="709" w:footer="709" w:gutter="0"/>
          <w:pgNumType w:start="1"/>
          <w:cols w:space="708"/>
          <w:docGrid w:linePitch="360"/>
        </w:sectPr>
      </w:pPr>
    </w:p>
    <w:p w:rsidR="00E70124" w:rsidRPr="00E70124" w:rsidRDefault="00E70124" w:rsidP="00E215A2">
      <w:pPr>
        <w:ind w:left="-2" w:right="142"/>
        <w:jc w:val="both"/>
        <w:rPr>
          <w:rFonts w:ascii="Traditional Arabic" w:eastAsia="Calibri" w:hAnsi="Traditional Arabic" w:cs="Traditional Arabic"/>
          <w:b/>
          <w:bCs/>
          <w:sz w:val="32"/>
          <w:szCs w:val="32"/>
          <w:rtl/>
          <w:lang w:bidi="ar-YE"/>
        </w:rPr>
      </w:pPr>
    </w:p>
    <w:p w:rsidR="00E70124" w:rsidRPr="00E70124" w:rsidRDefault="00E70124" w:rsidP="00E215A2">
      <w:pPr>
        <w:ind w:left="-2" w:right="142"/>
        <w:jc w:val="both"/>
        <w:rPr>
          <w:rFonts w:ascii="Traditional Arabic" w:eastAsia="Calibri" w:hAnsi="Traditional Arabic" w:cs="Traditional Arabic"/>
          <w:b/>
          <w:bCs/>
          <w:sz w:val="32"/>
          <w:szCs w:val="32"/>
          <w:rtl/>
          <w:lang w:bidi="ar-YE"/>
        </w:rPr>
      </w:pPr>
      <w:r w:rsidRPr="00E70124">
        <w:rPr>
          <w:rFonts w:ascii="Traditional Arabic" w:eastAsia="Calibri" w:hAnsi="Traditional Arabic" w:cs="Traditional Arabic"/>
          <w:b/>
          <w:bCs/>
          <w:sz w:val="32"/>
          <w:szCs w:val="32"/>
          <w:rtl/>
          <w:lang w:bidi="ar-DZ"/>
        </w:rPr>
        <w:t>مدخل الباب الأول:</w:t>
      </w:r>
    </w:p>
    <w:p w:rsidR="00E70124" w:rsidRPr="00E70124" w:rsidRDefault="00E70124" w:rsidP="00E215A2">
      <w:pPr>
        <w:ind w:firstLine="708"/>
        <w:jc w:val="both"/>
        <w:rPr>
          <w:rFonts w:ascii="Traditional Arabic" w:eastAsia="Calibri" w:hAnsi="Traditional Arabic" w:cs="Traditional Arabic"/>
          <w:sz w:val="32"/>
          <w:szCs w:val="32"/>
          <w:rtl/>
        </w:rPr>
      </w:pPr>
      <w:r w:rsidRPr="00E70124">
        <w:rPr>
          <w:rFonts w:ascii="Traditional Arabic" w:eastAsia="Calibri" w:hAnsi="Traditional Arabic" w:cs="Traditional Arabic"/>
          <w:sz w:val="32"/>
          <w:szCs w:val="32"/>
          <w:rtl/>
          <w:lang w:bidi="ar-YE"/>
        </w:rPr>
        <w:t>تعتبر استراتيجيات التسويق الرياضي وما ينجم عنها من اهداف بعيدة المدى, وما يتبعها من اهداف متوسطة وقصيرة المدى وتحويلها الى برامج وسياسات ورؤى وفعاليات وخطط تنفيذية حجر الاساس في حياة المؤسسات الرياضية, حيث تقوم المؤسسات بتحليل الاوضاع السائدة محليا وخارجيا, وتدرس الاحتياجات المتغيرة وتبعاتها على اعمال المؤسسة, وما يعنيه ذلك من فرص وتهديدات, والمفروض ان تقوم المؤسسات الرياضية بتشخيص قدراتها وامكانياتها الداخلية والخارجية والتعرف على مواقع القوة والضعف فيها, بعدها تسعى المؤسسات الرياضية من خلال وضع الاستراتيجيات التسويقية الملائمة للتكيف على المعطيات, باستغلال الفرص المتاحة, والتغلب على التهديدات والعقبات للحفاظ على استمرارية بقائها وصولا بها للتفوق والنجاح في جميع مجالات نشاطها.</w:t>
      </w:r>
      <w:r w:rsidRPr="00E70124">
        <w:rPr>
          <w:rFonts w:ascii="Traditional Arabic" w:eastAsia="Calibri" w:hAnsi="Traditional Arabic" w:cs="Traditional Arabic"/>
          <w:sz w:val="32"/>
          <w:szCs w:val="32"/>
          <w:rtl/>
        </w:rPr>
        <w:t xml:space="preserve"> </w:t>
      </w:r>
    </w:p>
    <w:p w:rsidR="00E70124" w:rsidRPr="00E70124" w:rsidRDefault="00E70124" w:rsidP="00E215A2">
      <w:pPr>
        <w:ind w:firstLine="708"/>
        <w:jc w:val="both"/>
        <w:rPr>
          <w:rFonts w:ascii="Traditional Arabic" w:eastAsia="Calibri" w:hAnsi="Traditional Arabic" w:cs="Traditional Arabic"/>
          <w:sz w:val="32"/>
          <w:szCs w:val="32"/>
          <w:rtl/>
          <w:lang w:bidi="ar-YE"/>
        </w:rPr>
      </w:pPr>
      <w:r w:rsidRPr="00E70124">
        <w:rPr>
          <w:rFonts w:ascii="Traditional Arabic" w:eastAsia="Calibri" w:hAnsi="Traditional Arabic" w:cs="Traditional Arabic"/>
          <w:sz w:val="32"/>
          <w:szCs w:val="32"/>
          <w:rtl/>
        </w:rPr>
        <w:t>وبنظره تحليليه لكيفية وضع استراتيجيات للتسويق الرياضي نرى أنها عبارة عن تطبيق عناصر الخطة من تحديد الأهداف ورسم السياسات, وتحديد الإمكانات المادية والبشرية وإقرار الإجراءات ووضع البرامج التنفيذية والزمنية, لتحقيق أهداف عملية التسويق ويستلزم تحقيق ذلك وجود جهاز إداري مستقل يقوم بتجميع المعلومات الداخلية والخارجية للمؤسسة الرياضية, والمتعلقة بالمستثمر والمستفيد واستخدامها في اتخاذ القرارات الملائمة لتحقيق الأهداف.</w:t>
      </w:r>
    </w:p>
    <w:p w:rsidR="00E70124" w:rsidRPr="00E70124" w:rsidRDefault="00E70124" w:rsidP="00E215A2">
      <w:pPr>
        <w:ind w:firstLine="720"/>
        <w:jc w:val="both"/>
        <w:rPr>
          <w:rFonts w:ascii="Traditional Arabic" w:eastAsia="Calibri" w:hAnsi="Traditional Arabic" w:cs="Traditional Arabic"/>
          <w:sz w:val="32"/>
          <w:szCs w:val="32"/>
        </w:rPr>
      </w:pPr>
      <w:r w:rsidRPr="00E70124">
        <w:rPr>
          <w:rFonts w:ascii="Traditional Arabic" w:eastAsia="Calibri" w:hAnsi="Traditional Arabic" w:cs="Traditional Arabic"/>
          <w:sz w:val="32"/>
          <w:szCs w:val="32"/>
          <w:rtl/>
        </w:rPr>
        <w:t>وقد اعتمدنا في الباب الاول والذي يشمل على ثلاثة فصول نظرية، كان أولها عن الاستراتيجيات التسويقية ثم الفصل الثاني الذي تناولنا فيه التسويق الرياضي, أما في الفصل الثالث فتطرقنا فيه الى الاتحادات الرياضية اليمنية.</w:t>
      </w:r>
    </w:p>
    <w:p w:rsidR="00E70124" w:rsidRPr="000F03CC" w:rsidRDefault="00E70124" w:rsidP="00E215A2">
      <w:pPr>
        <w:jc w:val="both"/>
        <w:rPr>
          <w:rFonts w:ascii="Traditional Arabic" w:eastAsia="Calibri" w:hAnsi="Traditional Arabic"/>
          <w:sz w:val="28"/>
          <w:szCs w:val="28"/>
          <w:rtl/>
        </w:rPr>
      </w:pPr>
    </w:p>
    <w:p w:rsidR="0056306C" w:rsidRDefault="0056306C" w:rsidP="00AA200E">
      <w:pPr>
        <w:rPr>
          <w:rFonts w:ascii="Traditional Arabic" w:hAnsi="Traditional Arabic" w:cs="Traditional Arabic"/>
          <w:sz w:val="32"/>
          <w:szCs w:val="32"/>
          <w:rtl/>
          <w:lang w:bidi="ar-YE"/>
        </w:rPr>
      </w:pPr>
    </w:p>
    <w:p w:rsidR="0056306C" w:rsidRPr="0056306C" w:rsidRDefault="0056306C" w:rsidP="0056306C">
      <w:pPr>
        <w:rPr>
          <w:rFonts w:ascii="Traditional Arabic" w:hAnsi="Traditional Arabic" w:cs="Traditional Arabic"/>
          <w:sz w:val="32"/>
          <w:szCs w:val="32"/>
          <w:rtl/>
          <w:lang w:bidi="ar-YE"/>
        </w:rPr>
      </w:pPr>
    </w:p>
    <w:p w:rsidR="0056306C" w:rsidRPr="0056306C" w:rsidRDefault="0056306C" w:rsidP="0056306C">
      <w:pPr>
        <w:rPr>
          <w:rFonts w:ascii="Traditional Arabic" w:hAnsi="Traditional Arabic" w:cs="Traditional Arabic"/>
          <w:sz w:val="32"/>
          <w:szCs w:val="32"/>
          <w:rtl/>
          <w:lang w:bidi="ar-YE"/>
        </w:rPr>
      </w:pPr>
    </w:p>
    <w:p w:rsidR="0056306C" w:rsidRPr="0056306C" w:rsidRDefault="0056306C" w:rsidP="0056306C">
      <w:pPr>
        <w:rPr>
          <w:rFonts w:ascii="Traditional Arabic" w:hAnsi="Traditional Arabic" w:cs="Traditional Arabic"/>
          <w:sz w:val="32"/>
          <w:szCs w:val="32"/>
          <w:rtl/>
          <w:lang w:bidi="ar-YE"/>
        </w:rPr>
      </w:pPr>
    </w:p>
    <w:p w:rsidR="0056306C" w:rsidRDefault="0056306C" w:rsidP="0056306C">
      <w:pPr>
        <w:rPr>
          <w:rFonts w:ascii="Traditional Arabic" w:hAnsi="Traditional Arabic" w:cs="Traditional Arabic"/>
          <w:sz w:val="32"/>
          <w:szCs w:val="32"/>
          <w:rtl/>
          <w:lang w:bidi="ar-YE"/>
        </w:rPr>
      </w:pPr>
    </w:p>
    <w:tbl>
      <w:tblPr>
        <w:tblStyle w:val="a4"/>
        <w:bidiVisual/>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587"/>
      </w:tblGrid>
      <w:tr w:rsidR="0056306C" w:rsidRPr="007C6546" w:rsidTr="00E215A2">
        <w:trPr>
          <w:trHeight w:val="12267"/>
          <w:tblCellSpacing w:w="20" w:type="dxa"/>
          <w:jc w:val="center"/>
        </w:trPr>
        <w:tc>
          <w:tcPr>
            <w:tcW w:w="8507" w:type="dxa"/>
          </w:tcPr>
          <w:p w:rsidR="0056306C" w:rsidRPr="007C6546" w:rsidRDefault="0056306C" w:rsidP="00E215A2">
            <w:pPr>
              <w:rPr>
                <w:rtl/>
                <w:lang w:bidi="ar-YE"/>
              </w:rPr>
            </w:pPr>
          </w:p>
          <w:p w:rsidR="0056306C" w:rsidRPr="007C6546" w:rsidRDefault="0056306C" w:rsidP="00E215A2">
            <w:pPr>
              <w:rPr>
                <w:rFonts w:ascii="Calibri" w:hAnsi="Calibri" w:cs="PT Bold Dusky"/>
                <w:b/>
                <w:bCs/>
                <w:color w:val="17365D"/>
                <w:sz w:val="96"/>
                <w:szCs w:val="96"/>
                <w:rtl/>
              </w:rPr>
            </w:pPr>
          </w:p>
          <w:p w:rsidR="0056306C" w:rsidRPr="007C6546" w:rsidRDefault="0056306C" w:rsidP="00E215A2">
            <w:pPr>
              <w:rPr>
                <w:rFonts w:ascii="Calibri" w:hAnsi="Calibri" w:cs="PT Bold Dusky"/>
                <w:b/>
                <w:bCs/>
                <w:color w:val="17365D"/>
                <w:sz w:val="96"/>
                <w:szCs w:val="96"/>
                <w:rtl/>
                <w:lang w:bidi="ar-YE"/>
              </w:rPr>
            </w:pPr>
          </w:p>
          <w:p w:rsidR="0056306C" w:rsidRDefault="0056306C" w:rsidP="00E215A2">
            <w:pPr>
              <w:tabs>
                <w:tab w:val="left" w:pos="2771"/>
                <w:tab w:val="left" w:pos="3686"/>
              </w:tabs>
              <w:spacing w:after="200" w:line="276" w:lineRule="auto"/>
              <w:jc w:val="center"/>
              <w:rPr>
                <w:rFonts w:ascii="Calibri" w:hAnsi="Calibri" w:cs="Simplified Arabic"/>
                <w:b/>
                <w:bCs/>
                <w:color w:val="17365D"/>
                <w:sz w:val="96"/>
                <w:szCs w:val="96"/>
                <w:rtl/>
              </w:rPr>
            </w:pPr>
            <w:r>
              <w:rPr>
                <w:rFonts w:ascii="Calibri" w:hAnsi="Calibri" w:cs="Simplified Arabic" w:hint="cs"/>
                <w:b/>
                <w:bCs/>
                <w:color w:val="17365D"/>
                <w:sz w:val="96"/>
                <w:szCs w:val="96"/>
                <w:rtl/>
              </w:rPr>
              <w:t>الفصل الاول</w:t>
            </w:r>
          </w:p>
          <w:p w:rsidR="0056306C" w:rsidRPr="00837158" w:rsidRDefault="0056306C" w:rsidP="00E215A2">
            <w:pPr>
              <w:tabs>
                <w:tab w:val="left" w:pos="2771"/>
                <w:tab w:val="left" w:pos="3686"/>
              </w:tabs>
              <w:spacing w:after="200" w:line="276" w:lineRule="auto"/>
              <w:jc w:val="center"/>
              <w:rPr>
                <w:rFonts w:ascii="Calibri" w:hAnsi="Calibri" w:cs="Simplified Arabic"/>
                <w:b/>
                <w:bCs/>
                <w:color w:val="17365D"/>
                <w:sz w:val="96"/>
                <w:szCs w:val="96"/>
                <w:rtl/>
              </w:rPr>
            </w:pPr>
            <w:r>
              <w:rPr>
                <w:rFonts w:ascii="Calibri" w:hAnsi="Calibri" w:cs="Simplified Arabic" w:hint="cs"/>
                <w:b/>
                <w:bCs/>
                <w:color w:val="17365D"/>
                <w:sz w:val="96"/>
                <w:szCs w:val="96"/>
                <w:rtl/>
              </w:rPr>
              <w:t>استراتيجيات التسويق الرياضي</w:t>
            </w:r>
          </w:p>
          <w:p w:rsidR="0056306C" w:rsidRPr="007C6546" w:rsidRDefault="0056306C" w:rsidP="00E215A2">
            <w:pPr>
              <w:jc w:val="center"/>
              <w:rPr>
                <w:lang w:bidi="ar-YE"/>
              </w:rPr>
            </w:pPr>
          </w:p>
          <w:p w:rsidR="0056306C" w:rsidRPr="007C6546" w:rsidRDefault="0056306C" w:rsidP="00E215A2">
            <w:pPr>
              <w:jc w:val="center"/>
              <w:rPr>
                <w:lang w:bidi="ar-YE"/>
              </w:rPr>
            </w:pPr>
          </w:p>
          <w:p w:rsidR="0056306C" w:rsidRPr="007C6546" w:rsidRDefault="0056306C" w:rsidP="00E215A2">
            <w:pPr>
              <w:jc w:val="center"/>
              <w:rPr>
                <w:lang w:bidi="ar-YE"/>
              </w:rPr>
            </w:pPr>
          </w:p>
          <w:p w:rsidR="0056306C" w:rsidRPr="007C6546" w:rsidRDefault="0056306C" w:rsidP="00E215A2">
            <w:pPr>
              <w:jc w:val="center"/>
              <w:rPr>
                <w:rtl/>
                <w:lang w:bidi="ar-YE"/>
              </w:rPr>
            </w:pPr>
          </w:p>
          <w:p w:rsidR="0056306C" w:rsidRPr="007C6546" w:rsidRDefault="0056306C" w:rsidP="00E215A2">
            <w:pPr>
              <w:jc w:val="center"/>
              <w:rPr>
                <w:rtl/>
                <w:lang w:bidi="ar-YE"/>
              </w:rPr>
            </w:pPr>
          </w:p>
          <w:p w:rsidR="0056306C" w:rsidRDefault="0056306C" w:rsidP="00E215A2">
            <w:pPr>
              <w:jc w:val="center"/>
              <w:rPr>
                <w:rtl/>
                <w:lang w:bidi="ar-YE"/>
              </w:rPr>
            </w:pPr>
          </w:p>
          <w:p w:rsidR="0056306C" w:rsidRDefault="0056306C" w:rsidP="00E215A2">
            <w:pPr>
              <w:jc w:val="center"/>
              <w:rPr>
                <w:rtl/>
                <w:lang w:bidi="ar-YE"/>
              </w:rPr>
            </w:pPr>
          </w:p>
          <w:p w:rsidR="0056306C" w:rsidRDefault="0056306C" w:rsidP="00E215A2">
            <w:pPr>
              <w:jc w:val="center"/>
              <w:rPr>
                <w:rtl/>
                <w:lang w:bidi="ar-YE"/>
              </w:rPr>
            </w:pPr>
          </w:p>
          <w:p w:rsidR="0056306C" w:rsidRDefault="0056306C" w:rsidP="00E215A2">
            <w:pPr>
              <w:jc w:val="center"/>
              <w:rPr>
                <w:rtl/>
                <w:lang w:bidi="ar-YE"/>
              </w:rPr>
            </w:pPr>
          </w:p>
          <w:p w:rsidR="0056306C" w:rsidRDefault="0056306C" w:rsidP="00E215A2">
            <w:pPr>
              <w:jc w:val="center"/>
              <w:rPr>
                <w:rtl/>
                <w:lang w:bidi="ar-YE"/>
              </w:rPr>
            </w:pPr>
          </w:p>
          <w:p w:rsidR="0056306C" w:rsidRPr="007C6546" w:rsidRDefault="0056306C" w:rsidP="00E215A2">
            <w:pPr>
              <w:rPr>
                <w:rtl/>
                <w:lang w:bidi="ar-YE"/>
              </w:rPr>
            </w:pPr>
          </w:p>
          <w:p w:rsidR="0056306C" w:rsidRPr="007C6546" w:rsidRDefault="0056306C" w:rsidP="00E215A2">
            <w:pPr>
              <w:tabs>
                <w:tab w:val="left" w:pos="1857"/>
              </w:tabs>
              <w:rPr>
                <w:rtl/>
              </w:rPr>
            </w:pPr>
          </w:p>
        </w:tc>
      </w:tr>
    </w:tbl>
    <w:p w:rsidR="0056306C" w:rsidRPr="00BB2CC8" w:rsidRDefault="0056306C" w:rsidP="00E215A2">
      <w:pPr>
        <w:tabs>
          <w:tab w:val="left" w:pos="2771"/>
          <w:tab w:val="left" w:pos="3686"/>
        </w:tabs>
        <w:rPr>
          <w:rFonts w:ascii="Calibri" w:hAnsi="Calibri" w:cs="PT Bold Dusky"/>
          <w:b/>
          <w:bCs/>
          <w:color w:val="17365D"/>
          <w:sz w:val="28"/>
          <w:szCs w:val="28"/>
          <w:rtl/>
        </w:rPr>
      </w:pPr>
    </w:p>
    <w:p w:rsidR="0056306C" w:rsidRDefault="0056306C" w:rsidP="0056306C">
      <w:pPr>
        <w:rPr>
          <w:rFonts w:ascii="Traditional Arabic" w:hAnsi="Traditional Arabic" w:cs="Traditional Arabic"/>
          <w:sz w:val="32"/>
          <w:szCs w:val="32"/>
          <w:rtl/>
          <w:lang w:bidi="ar-YE"/>
        </w:rPr>
        <w:sectPr w:rsidR="0056306C" w:rsidSect="00E628A8">
          <w:pgSz w:w="11906" w:h="16838"/>
          <w:pgMar w:top="1123" w:right="1985" w:bottom="1134" w:left="851" w:header="709" w:footer="709" w:gutter="0"/>
          <w:pgNumType w:start="1"/>
          <w:cols w:space="708"/>
          <w:docGrid w:linePitch="360"/>
        </w:sectPr>
      </w:pPr>
    </w:p>
    <w:p w:rsidR="00693D3F" w:rsidRPr="00693D3F" w:rsidRDefault="00693D3F" w:rsidP="00693D3F">
      <w:pPr>
        <w:ind w:left="1985" w:right="1134"/>
        <w:jc w:val="center"/>
        <w:rPr>
          <w:rFonts w:ascii="Traditional Arabic" w:eastAsia="Calibri" w:hAnsi="Traditional Arabic" w:cs="Traditional Arabic"/>
          <w:b/>
          <w:bCs/>
          <w:sz w:val="40"/>
          <w:szCs w:val="40"/>
        </w:rPr>
      </w:pPr>
      <w:r w:rsidRPr="00693D3F">
        <w:rPr>
          <w:rFonts w:ascii="Traditional Arabic" w:eastAsia="Calibri" w:hAnsi="Traditional Arabic" w:cs="Traditional Arabic"/>
          <w:b/>
          <w:bCs/>
          <w:sz w:val="40"/>
          <w:szCs w:val="40"/>
          <w:rtl/>
        </w:rPr>
        <w:lastRenderedPageBreak/>
        <w:t>الفصل الاول: استراتيجيات التسويق</w:t>
      </w:r>
    </w:p>
    <w:p w:rsidR="00693D3F" w:rsidRPr="00693D3F" w:rsidRDefault="00693D3F" w:rsidP="008E23B6">
      <w:pPr>
        <w:numPr>
          <w:ilvl w:val="0"/>
          <w:numId w:val="10"/>
        </w:numPr>
        <w:spacing w:after="0" w:line="240" w:lineRule="auto"/>
        <w:ind w:left="714" w:right="1134" w:hanging="357"/>
        <w:jc w:val="both"/>
        <w:rPr>
          <w:rFonts w:ascii="Traditional Arabic" w:eastAsia="Calibri" w:hAnsi="Traditional Arabic" w:cs="Traditional Arabic"/>
          <w:b/>
          <w:bCs/>
          <w:sz w:val="40"/>
          <w:szCs w:val="40"/>
          <w:rtl/>
        </w:rPr>
      </w:pPr>
      <w:r w:rsidRPr="00693D3F">
        <w:rPr>
          <w:rFonts w:ascii="Traditional Arabic" w:eastAsia="Calibri" w:hAnsi="Traditional Arabic" w:cs="Traditional Arabic"/>
          <w:b/>
          <w:bCs/>
          <w:sz w:val="40"/>
          <w:szCs w:val="40"/>
          <w:rtl/>
        </w:rPr>
        <w:t>تمهيد</w:t>
      </w:r>
    </w:p>
    <w:p w:rsidR="00693D3F" w:rsidRPr="00693D3F" w:rsidRDefault="00693D3F" w:rsidP="00693D3F">
      <w:pPr>
        <w:jc w:val="both"/>
        <w:rPr>
          <w:rFonts w:ascii="Traditional Arabic" w:eastAsia="Calibri" w:hAnsi="Traditional Arabic" w:cs="Traditional Arabic"/>
          <w:b/>
          <w:bCs/>
          <w:sz w:val="40"/>
          <w:szCs w:val="40"/>
          <w:rtl/>
        </w:rPr>
      </w:pPr>
      <w:r w:rsidRPr="00693D3F">
        <w:rPr>
          <w:rFonts w:ascii="Traditional Arabic" w:eastAsia="Calibri" w:hAnsi="Traditional Arabic" w:cs="Traditional Arabic"/>
          <w:b/>
          <w:bCs/>
          <w:sz w:val="40"/>
          <w:szCs w:val="40"/>
        </w:rPr>
        <w:t>1</w:t>
      </w:r>
      <w:r w:rsidRPr="00693D3F">
        <w:rPr>
          <w:rFonts w:ascii="Traditional Arabic" w:eastAsia="Calibri" w:hAnsi="Traditional Arabic" w:cs="Traditional Arabic"/>
          <w:b/>
          <w:bCs/>
          <w:sz w:val="40"/>
          <w:szCs w:val="40"/>
          <w:rtl/>
          <w:lang w:bidi="ar-YE"/>
        </w:rPr>
        <w:t xml:space="preserve">- </w:t>
      </w:r>
      <w:r w:rsidRPr="00693D3F">
        <w:rPr>
          <w:rFonts w:ascii="Traditional Arabic" w:eastAsia="Calibri" w:hAnsi="Traditional Arabic" w:cs="Traditional Arabic"/>
          <w:b/>
          <w:bCs/>
          <w:sz w:val="40"/>
          <w:szCs w:val="40"/>
          <w:rtl/>
        </w:rPr>
        <w:t>الاستراتيجية ودراسة البيئة الداخلية والخارجية للمؤسسة.</w:t>
      </w:r>
    </w:p>
    <w:p w:rsidR="00693D3F" w:rsidRPr="00693D3F" w:rsidRDefault="00693D3F" w:rsidP="00693D3F">
      <w:pPr>
        <w:jc w:val="both"/>
        <w:rPr>
          <w:rFonts w:ascii="Traditional Arabic" w:eastAsia="Calibri" w:hAnsi="Traditional Arabic" w:cs="Traditional Arabic"/>
          <w:b/>
          <w:bCs/>
          <w:sz w:val="40"/>
          <w:szCs w:val="40"/>
          <w:rtl/>
          <w:lang w:bidi="ar-YE"/>
        </w:rPr>
      </w:pPr>
      <w:r w:rsidRPr="00693D3F">
        <w:rPr>
          <w:rFonts w:ascii="Traditional Arabic" w:eastAsia="Calibri" w:hAnsi="Traditional Arabic" w:cs="Traditional Arabic"/>
          <w:b/>
          <w:bCs/>
          <w:sz w:val="40"/>
          <w:szCs w:val="40"/>
          <w:lang w:bidi="ar-YE"/>
        </w:rPr>
        <w:t>2</w:t>
      </w:r>
      <w:r w:rsidRPr="00693D3F">
        <w:rPr>
          <w:rFonts w:ascii="Traditional Arabic" w:eastAsia="Calibri" w:hAnsi="Traditional Arabic" w:cs="Traditional Arabic"/>
          <w:b/>
          <w:bCs/>
          <w:sz w:val="40"/>
          <w:szCs w:val="40"/>
          <w:rtl/>
          <w:lang w:bidi="ar-YE"/>
        </w:rPr>
        <w:t>- تحليل عناصر البيئة الداخلية.</w:t>
      </w:r>
    </w:p>
    <w:p w:rsidR="00693D3F" w:rsidRPr="00693D3F" w:rsidRDefault="00693D3F" w:rsidP="00693D3F">
      <w:pPr>
        <w:jc w:val="both"/>
        <w:rPr>
          <w:rFonts w:ascii="Traditional Arabic" w:eastAsia="Calibri" w:hAnsi="Traditional Arabic" w:cs="Traditional Arabic"/>
          <w:b/>
          <w:bCs/>
          <w:sz w:val="40"/>
          <w:szCs w:val="40"/>
          <w:rtl/>
        </w:rPr>
      </w:pPr>
      <w:r w:rsidRPr="00693D3F">
        <w:rPr>
          <w:rFonts w:ascii="Traditional Arabic" w:eastAsia="Calibri" w:hAnsi="Traditional Arabic" w:cs="Traditional Arabic"/>
          <w:b/>
          <w:bCs/>
          <w:sz w:val="40"/>
          <w:szCs w:val="40"/>
          <w:lang w:bidi="ar-YE"/>
        </w:rPr>
        <w:t>3</w:t>
      </w:r>
      <w:r w:rsidRPr="00693D3F">
        <w:rPr>
          <w:rFonts w:ascii="Traditional Arabic" w:eastAsia="Calibri" w:hAnsi="Traditional Arabic" w:cs="Traditional Arabic"/>
          <w:b/>
          <w:bCs/>
          <w:sz w:val="40"/>
          <w:szCs w:val="40"/>
          <w:rtl/>
          <w:lang w:bidi="ar-YE"/>
        </w:rPr>
        <w:t>-</w:t>
      </w:r>
      <w:r w:rsidRPr="00693D3F">
        <w:rPr>
          <w:rFonts w:ascii="Traditional Arabic" w:eastAsia="Calibri" w:hAnsi="Traditional Arabic" w:cs="Traditional Arabic"/>
          <w:b/>
          <w:bCs/>
          <w:sz w:val="40"/>
          <w:szCs w:val="40"/>
          <w:lang w:bidi="ar-YE"/>
        </w:rPr>
        <w:t xml:space="preserve"> </w:t>
      </w:r>
      <w:r w:rsidRPr="00693D3F">
        <w:rPr>
          <w:rFonts w:ascii="Traditional Arabic" w:eastAsia="Calibri" w:hAnsi="Traditional Arabic" w:cs="Traditional Arabic"/>
          <w:b/>
          <w:bCs/>
          <w:sz w:val="40"/>
          <w:szCs w:val="40"/>
          <w:rtl/>
        </w:rPr>
        <w:t>الاجراءات التنفيذية للاستراتيجيات التسويقية الرياضية.</w:t>
      </w:r>
    </w:p>
    <w:p w:rsidR="00693D3F" w:rsidRPr="00693D3F" w:rsidRDefault="00693D3F" w:rsidP="00693D3F">
      <w:pPr>
        <w:jc w:val="both"/>
        <w:rPr>
          <w:rFonts w:ascii="Traditional Arabic" w:eastAsia="Calibri" w:hAnsi="Traditional Arabic" w:cs="Traditional Arabic"/>
          <w:b/>
          <w:bCs/>
          <w:sz w:val="40"/>
          <w:szCs w:val="40"/>
          <w:rtl/>
          <w:lang w:bidi="ar-YE"/>
        </w:rPr>
      </w:pPr>
      <w:r w:rsidRPr="00693D3F">
        <w:rPr>
          <w:rFonts w:ascii="Traditional Arabic" w:eastAsia="Calibri" w:hAnsi="Traditional Arabic" w:cs="Traditional Arabic"/>
          <w:b/>
          <w:bCs/>
          <w:sz w:val="40"/>
          <w:szCs w:val="40"/>
          <w:lang w:bidi="ar-YE"/>
        </w:rPr>
        <w:t>4</w:t>
      </w:r>
      <w:r w:rsidRPr="00693D3F">
        <w:rPr>
          <w:rFonts w:ascii="Traditional Arabic" w:eastAsia="Calibri" w:hAnsi="Traditional Arabic" w:cs="Traditional Arabic"/>
          <w:b/>
          <w:bCs/>
          <w:sz w:val="40"/>
          <w:szCs w:val="40"/>
          <w:rtl/>
          <w:lang w:bidi="ar-YE"/>
        </w:rPr>
        <w:t>- الموازنة التسويقية في المؤسسة الرياضية.</w:t>
      </w:r>
    </w:p>
    <w:p w:rsidR="00693D3F" w:rsidRPr="00693D3F" w:rsidRDefault="00693D3F" w:rsidP="00693D3F">
      <w:pPr>
        <w:jc w:val="both"/>
        <w:rPr>
          <w:rFonts w:ascii="Traditional Arabic" w:eastAsia="Calibri" w:hAnsi="Traditional Arabic" w:cs="Traditional Arabic"/>
          <w:b/>
          <w:bCs/>
          <w:sz w:val="40"/>
          <w:szCs w:val="40"/>
          <w:rtl/>
          <w:lang w:bidi="ar-YE"/>
        </w:rPr>
      </w:pPr>
      <w:r w:rsidRPr="00693D3F">
        <w:rPr>
          <w:rFonts w:ascii="Traditional Arabic" w:eastAsia="Calibri" w:hAnsi="Traditional Arabic" w:cs="Traditional Arabic"/>
          <w:b/>
          <w:bCs/>
          <w:sz w:val="40"/>
          <w:szCs w:val="40"/>
        </w:rPr>
        <w:t>5</w:t>
      </w:r>
      <w:r w:rsidRPr="00693D3F">
        <w:rPr>
          <w:rFonts w:ascii="Traditional Arabic" w:eastAsia="Calibri" w:hAnsi="Traditional Arabic" w:cs="Traditional Arabic"/>
          <w:b/>
          <w:bCs/>
          <w:sz w:val="40"/>
          <w:szCs w:val="40"/>
          <w:rtl/>
          <w:lang w:bidi="ar-YE"/>
        </w:rPr>
        <w:t>-</w:t>
      </w:r>
      <w:r w:rsidRPr="00693D3F">
        <w:rPr>
          <w:rFonts w:ascii="Traditional Arabic" w:eastAsia="Calibri" w:hAnsi="Traditional Arabic" w:cs="Traditional Arabic"/>
          <w:b/>
          <w:bCs/>
          <w:sz w:val="40"/>
          <w:szCs w:val="40"/>
          <w:lang w:bidi="ar-YE"/>
        </w:rPr>
        <w:t xml:space="preserve"> </w:t>
      </w:r>
      <w:r w:rsidRPr="00693D3F">
        <w:rPr>
          <w:rFonts w:ascii="Traditional Arabic" w:eastAsia="Calibri" w:hAnsi="Traditional Arabic" w:cs="Traditional Arabic"/>
          <w:b/>
          <w:bCs/>
          <w:sz w:val="40"/>
          <w:szCs w:val="40"/>
          <w:rtl/>
        </w:rPr>
        <w:t>المزيج التسويقي للتسويق.</w:t>
      </w:r>
    </w:p>
    <w:p w:rsidR="00693D3F" w:rsidRPr="00693D3F" w:rsidRDefault="00693D3F" w:rsidP="00693D3F">
      <w:pPr>
        <w:jc w:val="both"/>
        <w:rPr>
          <w:rFonts w:ascii="Traditional Arabic" w:eastAsia="Calibri" w:hAnsi="Traditional Arabic" w:cs="Traditional Arabic"/>
          <w:b/>
          <w:bCs/>
          <w:sz w:val="40"/>
          <w:szCs w:val="40"/>
          <w:rtl/>
          <w:lang w:bidi="ar-YE"/>
        </w:rPr>
      </w:pPr>
      <w:r w:rsidRPr="00693D3F">
        <w:rPr>
          <w:rFonts w:ascii="Traditional Arabic" w:eastAsia="Calibri" w:hAnsi="Traditional Arabic" w:cs="Traditional Arabic"/>
          <w:b/>
          <w:bCs/>
          <w:sz w:val="40"/>
          <w:szCs w:val="40"/>
        </w:rPr>
        <w:t>6</w:t>
      </w:r>
      <w:r w:rsidRPr="00693D3F">
        <w:rPr>
          <w:rFonts w:ascii="Traditional Arabic" w:eastAsia="Calibri" w:hAnsi="Traditional Arabic" w:cs="Traditional Arabic"/>
          <w:b/>
          <w:bCs/>
          <w:sz w:val="40"/>
          <w:szCs w:val="40"/>
          <w:rtl/>
          <w:lang w:bidi="ar-YE"/>
        </w:rPr>
        <w:t xml:space="preserve">- </w:t>
      </w:r>
      <w:r w:rsidRPr="00693D3F">
        <w:rPr>
          <w:rFonts w:ascii="Traditional Arabic" w:eastAsia="Calibri" w:hAnsi="Traditional Arabic" w:cs="Traditional Arabic"/>
          <w:b/>
          <w:bCs/>
          <w:sz w:val="40"/>
          <w:szCs w:val="40"/>
          <w:rtl/>
        </w:rPr>
        <w:t>دور وسائل الاعلام في خدمة التسويق الرياضي</w:t>
      </w:r>
      <w:r w:rsidRPr="00693D3F">
        <w:rPr>
          <w:rFonts w:ascii="Traditional Arabic" w:eastAsia="Calibri" w:hAnsi="Traditional Arabic" w:cs="Traditional Arabic"/>
          <w:b/>
          <w:bCs/>
          <w:sz w:val="40"/>
          <w:szCs w:val="40"/>
          <w:rtl/>
          <w:lang w:bidi="ar-YE"/>
        </w:rPr>
        <w:t>.</w:t>
      </w:r>
    </w:p>
    <w:p w:rsidR="00693D3F" w:rsidRPr="00693D3F" w:rsidRDefault="00693D3F" w:rsidP="00693D3F">
      <w:pPr>
        <w:jc w:val="both"/>
        <w:rPr>
          <w:rFonts w:ascii="Traditional Arabic" w:eastAsia="Calibri" w:hAnsi="Traditional Arabic" w:cs="Traditional Arabic"/>
          <w:b/>
          <w:bCs/>
          <w:sz w:val="40"/>
          <w:szCs w:val="40"/>
          <w:rtl/>
          <w:lang w:bidi="ar-YE"/>
        </w:rPr>
      </w:pPr>
      <w:r w:rsidRPr="00693D3F">
        <w:rPr>
          <w:rFonts w:ascii="Traditional Arabic" w:eastAsia="Calibri" w:hAnsi="Traditional Arabic" w:cs="Traditional Arabic"/>
          <w:b/>
          <w:bCs/>
          <w:sz w:val="40"/>
          <w:szCs w:val="40"/>
          <w:lang w:bidi="ar-YE"/>
        </w:rPr>
        <w:t>7</w:t>
      </w:r>
      <w:r w:rsidRPr="00693D3F">
        <w:rPr>
          <w:rFonts w:ascii="Traditional Arabic" w:eastAsia="Calibri" w:hAnsi="Traditional Arabic" w:cs="Traditional Arabic"/>
          <w:b/>
          <w:bCs/>
          <w:sz w:val="40"/>
          <w:szCs w:val="40"/>
          <w:rtl/>
          <w:lang w:bidi="ar-YE"/>
        </w:rPr>
        <w:t>- العوامل الجاذبة للمؤسسات التجارية لرعاية الانشطة الرياضية.</w:t>
      </w:r>
    </w:p>
    <w:p w:rsidR="00693D3F" w:rsidRPr="00693D3F" w:rsidRDefault="00693D3F" w:rsidP="00693D3F">
      <w:pPr>
        <w:jc w:val="both"/>
        <w:rPr>
          <w:rFonts w:ascii="Traditional Arabic" w:eastAsia="Calibri" w:hAnsi="Traditional Arabic" w:cs="Traditional Arabic"/>
          <w:b/>
          <w:bCs/>
          <w:sz w:val="40"/>
          <w:szCs w:val="40"/>
          <w:rtl/>
          <w:lang w:bidi="ar-YE"/>
        </w:rPr>
      </w:pPr>
      <w:r w:rsidRPr="00693D3F">
        <w:rPr>
          <w:rFonts w:ascii="Traditional Arabic" w:eastAsia="Calibri" w:hAnsi="Traditional Arabic" w:cs="Traditional Arabic"/>
          <w:b/>
          <w:bCs/>
          <w:sz w:val="40"/>
          <w:szCs w:val="40"/>
        </w:rPr>
        <w:t>8</w:t>
      </w:r>
      <w:r w:rsidRPr="00693D3F">
        <w:rPr>
          <w:rFonts w:ascii="Traditional Arabic" w:eastAsia="Calibri" w:hAnsi="Traditional Arabic" w:cs="Traditional Arabic"/>
          <w:b/>
          <w:bCs/>
          <w:sz w:val="40"/>
          <w:szCs w:val="40"/>
          <w:rtl/>
          <w:lang w:bidi="ar-YE"/>
        </w:rPr>
        <w:t xml:space="preserve">- </w:t>
      </w:r>
      <w:r w:rsidRPr="00693D3F">
        <w:rPr>
          <w:rFonts w:ascii="Traditional Arabic" w:eastAsia="Calibri" w:hAnsi="Traditional Arabic" w:cs="Traditional Arabic"/>
          <w:b/>
          <w:bCs/>
          <w:sz w:val="40"/>
          <w:szCs w:val="40"/>
          <w:rtl/>
        </w:rPr>
        <w:t>تقويم ومتابعة استراتيجية التسويق الرياضي</w:t>
      </w:r>
      <w:r w:rsidRPr="00693D3F">
        <w:rPr>
          <w:rFonts w:ascii="Traditional Arabic" w:eastAsia="Calibri" w:hAnsi="Traditional Arabic" w:cs="Traditional Arabic"/>
          <w:b/>
          <w:bCs/>
          <w:sz w:val="40"/>
          <w:szCs w:val="40"/>
          <w:rtl/>
          <w:lang w:bidi="ar-YE"/>
        </w:rPr>
        <w:t>.</w:t>
      </w:r>
    </w:p>
    <w:p w:rsidR="00693D3F" w:rsidRPr="00693D3F" w:rsidRDefault="00693D3F" w:rsidP="00693D3F">
      <w:pPr>
        <w:jc w:val="both"/>
        <w:rPr>
          <w:rFonts w:ascii="Traditional Arabic" w:eastAsia="Calibri" w:hAnsi="Traditional Arabic" w:cs="Traditional Arabic"/>
          <w:b/>
          <w:bCs/>
          <w:sz w:val="40"/>
          <w:szCs w:val="40"/>
          <w:rtl/>
          <w:lang w:bidi="ar-YE"/>
        </w:rPr>
      </w:pPr>
      <w:r w:rsidRPr="00693D3F">
        <w:rPr>
          <w:rFonts w:ascii="Traditional Arabic" w:eastAsia="Calibri" w:hAnsi="Traditional Arabic" w:cs="Traditional Arabic"/>
          <w:b/>
          <w:bCs/>
          <w:sz w:val="40"/>
          <w:szCs w:val="40"/>
          <w:lang w:bidi="ar-YE"/>
        </w:rPr>
        <w:t>9</w:t>
      </w:r>
      <w:r w:rsidRPr="00693D3F">
        <w:rPr>
          <w:rFonts w:ascii="Traditional Arabic" w:eastAsia="Calibri" w:hAnsi="Traditional Arabic" w:cs="Traditional Arabic"/>
          <w:b/>
          <w:bCs/>
          <w:sz w:val="40"/>
          <w:szCs w:val="40"/>
          <w:rtl/>
          <w:lang w:bidi="ar-YE"/>
        </w:rPr>
        <w:t xml:space="preserve">- نموذج استراتيجية النشء والشباب والرياضة </w:t>
      </w:r>
      <w:r w:rsidRPr="00693D3F">
        <w:rPr>
          <w:rFonts w:ascii="Times New Roman" w:eastAsia="Calibri" w:hAnsi="Times New Roman" w:cs="Times New Roman"/>
          <w:b/>
          <w:bCs/>
          <w:sz w:val="32"/>
          <w:szCs w:val="32"/>
          <w:lang w:bidi="ar-YE"/>
        </w:rPr>
        <w:t>2000</w:t>
      </w:r>
      <w:r w:rsidRPr="00693D3F">
        <w:rPr>
          <w:rFonts w:ascii="Times New Roman" w:eastAsia="Calibri" w:hAnsi="Times New Roman" w:cs="Times New Roman"/>
          <w:b/>
          <w:bCs/>
          <w:sz w:val="32"/>
          <w:szCs w:val="32"/>
          <w:rtl/>
          <w:lang w:bidi="ar-YE"/>
        </w:rPr>
        <w:t xml:space="preserve">- </w:t>
      </w:r>
      <w:r w:rsidRPr="00693D3F">
        <w:rPr>
          <w:rFonts w:ascii="Times New Roman" w:eastAsia="Calibri" w:hAnsi="Times New Roman" w:cs="Times New Roman"/>
          <w:b/>
          <w:bCs/>
          <w:sz w:val="32"/>
          <w:szCs w:val="32"/>
          <w:lang w:bidi="ar-YE"/>
        </w:rPr>
        <w:t>2004</w:t>
      </w:r>
      <w:r w:rsidRPr="00693D3F">
        <w:rPr>
          <w:rFonts w:ascii="Times New Roman" w:eastAsia="Calibri" w:hAnsi="Times New Roman" w:cs="Times New Roman"/>
          <w:b/>
          <w:bCs/>
          <w:sz w:val="32"/>
          <w:szCs w:val="32"/>
          <w:rtl/>
          <w:lang w:bidi="ar-YE"/>
        </w:rPr>
        <w:t>.</w:t>
      </w:r>
    </w:p>
    <w:p w:rsidR="00693D3F" w:rsidRPr="00693D3F" w:rsidRDefault="00693D3F" w:rsidP="008E23B6">
      <w:pPr>
        <w:numPr>
          <w:ilvl w:val="0"/>
          <w:numId w:val="9"/>
        </w:numPr>
        <w:spacing w:after="0" w:line="240" w:lineRule="auto"/>
        <w:jc w:val="both"/>
        <w:rPr>
          <w:rFonts w:ascii="Traditional Arabic" w:eastAsia="Calibri" w:hAnsi="Traditional Arabic" w:cs="Traditional Arabic"/>
          <w:b/>
          <w:bCs/>
          <w:sz w:val="40"/>
          <w:szCs w:val="40"/>
          <w:rtl/>
          <w:lang w:bidi="ar-YE"/>
        </w:rPr>
        <w:sectPr w:rsidR="00693D3F" w:rsidRPr="00693D3F" w:rsidSect="00E628A8">
          <w:headerReference w:type="default" r:id="rId42"/>
          <w:footerReference w:type="default" r:id="rId43"/>
          <w:pgSz w:w="11906" w:h="16838"/>
          <w:pgMar w:top="1418" w:right="1985" w:bottom="1418" w:left="851" w:header="709" w:footer="709" w:gutter="0"/>
          <w:pgNumType w:start="29"/>
          <w:cols w:space="708"/>
          <w:docGrid w:linePitch="360"/>
        </w:sectPr>
      </w:pPr>
      <w:r w:rsidRPr="00693D3F">
        <w:rPr>
          <w:rFonts w:ascii="Traditional Arabic" w:eastAsia="Calibri" w:hAnsi="Traditional Arabic" w:cs="Traditional Arabic"/>
          <w:b/>
          <w:bCs/>
          <w:sz w:val="40"/>
          <w:szCs w:val="40"/>
          <w:rtl/>
          <w:lang w:bidi="ar-YE"/>
        </w:rPr>
        <w:t>خلاصة.</w:t>
      </w:r>
    </w:p>
    <w:p w:rsidR="00693D3F" w:rsidRPr="00693D3F" w:rsidRDefault="00693D3F" w:rsidP="00693D3F">
      <w:pPr>
        <w:jc w:val="both"/>
        <w:rPr>
          <w:rFonts w:ascii="Traditional Arabic" w:eastAsia="Calibri" w:hAnsi="Traditional Arabic" w:cs="Traditional Arabic"/>
          <w:b/>
          <w:bCs/>
          <w:sz w:val="36"/>
          <w:szCs w:val="36"/>
          <w:rtl/>
        </w:rPr>
      </w:pPr>
      <w:r w:rsidRPr="00693D3F">
        <w:rPr>
          <w:rFonts w:ascii="Traditional Arabic" w:eastAsia="Calibri" w:hAnsi="Traditional Arabic" w:cs="Traditional Arabic"/>
          <w:b/>
          <w:bCs/>
          <w:sz w:val="36"/>
          <w:szCs w:val="36"/>
          <w:rtl/>
        </w:rPr>
        <w:lastRenderedPageBreak/>
        <w:t>تمهيد:</w:t>
      </w:r>
      <w:r w:rsidRPr="00693D3F">
        <w:rPr>
          <w:rFonts w:ascii="Traditional Arabic" w:eastAsia="Calibri" w:hAnsi="Traditional Arabic" w:cs="Traditional Arabic"/>
          <w:sz w:val="36"/>
          <w:szCs w:val="36"/>
          <w:rtl/>
        </w:rPr>
        <w:t xml:space="preserve"> </w:t>
      </w:r>
    </w:p>
    <w:p w:rsidR="00693D3F" w:rsidRPr="00693D3F" w:rsidRDefault="00693D3F" w:rsidP="00693D3F">
      <w:pPr>
        <w:ind w:firstLine="708"/>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إن وضع استراتيجية للتسويق الرياضي يعد من أهم التوجهات لتحقيق تنافس تسويقي جيد وتنمية تسويقية متطورة في قطاع المؤسسات الرياضية، إذا أردنا الارتقاء بمستوى الرياضي ورفع مستوى الفرق الرياضية المحلية والدولية والعالمية. ويتطلب ذلك تبني إجراءات متطورة لارتقاء مستوى الوعي الرياضي عن طريق توضيح أهمية الممارسة الرياضية، وتغيير أهداف المؤسسات الرياضية وتدعيمها اقتصاديا، وننوه هنا إلى أن تحقيق هذه الأهداف يفرض بالضرورة توفير إدارة مهنية محترفة بجانب التطوعية وتحقيق المنافسة بين المؤسسات الرياضية المختلفة، والاهتمام بالتنمية الذاتية إلى جانب توفير خدمات رياضية عالية المستوى والجودة ومن ثم يمكن القضاء على المشاكل الاجتماعية المحسوبة وتحقيق رضاء الذات عن الأنشطة المقدمة وزيادتها.</w:t>
      </w:r>
    </w:p>
    <w:p w:rsidR="00693D3F" w:rsidRPr="00693D3F" w:rsidRDefault="00693D3F" w:rsidP="00693D3F">
      <w:pPr>
        <w:ind w:firstLine="708"/>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sz w:val="32"/>
          <w:szCs w:val="32"/>
          <w:rtl/>
        </w:rPr>
        <w:t>واستراتيجية التسويق الرياضي تتناول جانبين، الجانب الأول يسعى إلى تقييم قطاعات السوق الرياضي المعني بالمستفيدين (لاعب، إداري، مدرب، معلم، أخصائي ترويح) أما الجانب الثاني فيهتم بالبدائل الاستراتيجية ومنها غير المتمايز الذي يتعامل مع السوق الرياضي الكبير كسوق واحد، والمتمايز ويهتم بتقسيم السوق الرياضي إلى عدة قطاعات  ويهدف إلى تحقيق تنافس تسويقي بين القطاعات في الأنشطة المختلفة في مجالات التعليم والتدريب والإدارة والترويح، أما المتمركز فهو عبارة عن قطاع رياضي صغير يسعى إلى تفعيل التنمية التسويقية لهذا القطاع.</w:t>
      </w:r>
      <w:r w:rsidRPr="00693D3F">
        <w:rPr>
          <w:rFonts w:ascii="Traditional Arabic" w:eastAsia="Times New Roman" w:hAnsi="Traditional Arabic" w:cs="Traditional Arabic"/>
          <w:b/>
          <w:bCs/>
          <w:sz w:val="28"/>
          <w:szCs w:val="28"/>
          <w:rtl/>
        </w:rPr>
        <w:t xml:space="preserve"> </w:t>
      </w:r>
      <w:r w:rsidRPr="00693D3F">
        <w:rPr>
          <w:rFonts w:ascii="Traditional Arabic" w:eastAsia="Times New Roman" w:hAnsi="Traditional Arabic" w:cs="Traditional Arabic"/>
          <w:sz w:val="28"/>
          <w:szCs w:val="28"/>
          <w:rtl/>
        </w:rPr>
        <w:t>(علية عبد المنعم حجازي، حسن الشافعي,</w:t>
      </w:r>
      <w:r w:rsidRPr="00693D3F">
        <w:rPr>
          <w:rFonts w:ascii="Traditional Arabic" w:eastAsia="Times New Roman" w:hAnsi="Traditional Arabic" w:cs="Traditional Arabic"/>
          <w:sz w:val="28"/>
          <w:szCs w:val="28"/>
        </w:rPr>
        <w:t xml:space="preserve"> 2009</w:t>
      </w:r>
      <w:r w:rsidRPr="00693D3F">
        <w:rPr>
          <w:rFonts w:ascii="Traditional Arabic" w:eastAsia="Times New Roman" w:hAnsi="Traditional Arabic" w:cs="Traditional Arabic"/>
          <w:sz w:val="28"/>
          <w:szCs w:val="28"/>
          <w:rtl/>
        </w:rPr>
        <w:t xml:space="preserve">, </w:t>
      </w:r>
      <w:r w:rsidRPr="00693D3F">
        <w:rPr>
          <w:rFonts w:ascii="Traditional Arabic" w:eastAsia="Calibri" w:hAnsi="Traditional Arabic" w:cs="Traditional Arabic"/>
          <w:sz w:val="28"/>
          <w:szCs w:val="28"/>
          <w:rtl/>
        </w:rPr>
        <w:t>ص</w:t>
      </w:r>
      <w:r w:rsidRPr="00693D3F">
        <w:rPr>
          <w:rFonts w:ascii="Traditional Arabic" w:eastAsia="Calibri" w:hAnsi="Traditional Arabic" w:cs="Traditional Arabic"/>
          <w:sz w:val="28"/>
          <w:szCs w:val="28"/>
        </w:rPr>
        <w:t>174</w:t>
      </w:r>
      <w:r w:rsidRPr="00693D3F">
        <w:rPr>
          <w:rFonts w:ascii="Traditional Arabic" w:eastAsia="Calibri" w:hAnsi="Traditional Arabic" w:cs="Traditional Arabic"/>
          <w:sz w:val="28"/>
          <w:szCs w:val="28"/>
          <w:rtl/>
        </w:rPr>
        <w:t>).</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ومن المهم التعرض لتفسير طرق إعداد الخطط التسويقية في المؤسسات الرياضية حيث يوجد تخطيط تسويقي من أعلى إلى أسفل وتتولى فيه الإدارة العليا كاملة وضع الخطط للمستويات الأدنى، والتخطيط التسويقي من أسفل إلى اعلي وتقوم كل إدارة فيه بإعداد أهدافها وإرسالها إلى الإدارة العليا للموافقة واعتمادها. وتخطيط الأهداف من أعلى ووضع الخطط التنفيذية من أسفل، وهذه الخطط هي الأكثر شيوعا واستخداما.</w:t>
      </w:r>
    </w:p>
    <w:p w:rsidR="00693D3F" w:rsidRPr="00693D3F" w:rsidRDefault="00693D3F" w:rsidP="00693D3F">
      <w:pPr>
        <w:jc w:val="both"/>
        <w:rPr>
          <w:rFonts w:ascii="Traditional Arabic" w:eastAsia="Calibri" w:hAnsi="Traditional Arabic" w:cs="Traditional Arabic"/>
          <w:b/>
          <w:bCs/>
          <w:sz w:val="36"/>
          <w:szCs w:val="36"/>
          <w:rtl/>
        </w:rPr>
      </w:pPr>
      <w:r w:rsidRPr="00693D3F">
        <w:rPr>
          <w:rFonts w:ascii="Traditional Arabic" w:eastAsia="Calibri" w:hAnsi="Traditional Arabic" w:cs="Traditional Arabic"/>
          <w:b/>
          <w:bCs/>
          <w:sz w:val="36"/>
          <w:szCs w:val="36"/>
        </w:rPr>
        <w:t>1</w:t>
      </w:r>
      <w:r w:rsidRPr="00693D3F">
        <w:rPr>
          <w:rFonts w:ascii="Traditional Arabic" w:eastAsia="Calibri" w:hAnsi="Traditional Arabic" w:cs="Traditional Arabic"/>
          <w:b/>
          <w:bCs/>
          <w:sz w:val="36"/>
          <w:szCs w:val="36"/>
          <w:rtl/>
          <w:lang w:bidi="ar-YE"/>
        </w:rPr>
        <w:t xml:space="preserve">- </w:t>
      </w:r>
      <w:r w:rsidRPr="00693D3F">
        <w:rPr>
          <w:rFonts w:ascii="Traditional Arabic" w:eastAsia="Calibri" w:hAnsi="Traditional Arabic" w:cs="Traditional Arabic"/>
          <w:b/>
          <w:bCs/>
          <w:sz w:val="36"/>
          <w:szCs w:val="36"/>
          <w:rtl/>
        </w:rPr>
        <w:t>الاستراتيجية ودراسة البيئة الداخلية والخارجية للمؤسسة:</w:t>
      </w:r>
    </w:p>
    <w:p w:rsidR="007E7656" w:rsidRPr="00693D3F" w:rsidRDefault="00693D3F" w:rsidP="007E7656">
      <w:pPr>
        <w:jc w:val="both"/>
        <w:rPr>
          <w:rFonts w:ascii="Traditional Arabic" w:eastAsia="Calibri" w:hAnsi="Traditional Arabic" w:cs="Traditional Arabic"/>
          <w:b/>
          <w:bCs/>
          <w:sz w:val="36"/>
          <w:szCs w:val="36"/>
          <w:rtl/>
          <w:lang w:bidi="ar-YE"/>
        </w:rPr>
      </w:pPr>
      <w:r w:rsidRPr="00693D3F">
        <w:rPr>
          <w:rFonts w:ascii="Traditional Arabic" w:eastAsia="Calibri" w:hAnsi="Traditional Arabic" w:cs="Traditional Arabic"/>
          <w:b/>
          <w:bCs/>
          <w:sz w:val="36"/>
          <w:szCs w:val="36"/>
        </w:rPr>
        <w:t>1</w:t>
      </w:r>
      <w:r w:rsidRPr="00693D3F">
        <w:rPr>
          <w:rFonts w:ascii="Traditional Arabic" w:eastAsia="Calibri" w:hAnsi="Traditional Arabic" w:cs="Traditional Arabic"/>
          <w:b/>
          <w:bCs/>
          <w:sz w:val="36"/>
          <w:szCs w:val="36"/>
          <w:rtl/>
          <w:lang w:bidi="ar-YE"/>
        </w:rPr>
        <w:t>-</w:t>
      </w:r>
      <w:r w:rsidRPr="00693D3F">
        <w:rPr>
          <w:rFonts w:ascii="Traditional Arabic" w:eastAsia="Calibri" w:hAnsi="Traditional Arabic" w:cs="Traditional Arabic"/>
          <w:b/>
          <w:bCs/>
          <w:sz w:val="36"/>
          <w:szCs w:val="36"/>
          <w:lang w:bidi="ar-YE"/>
        </w:rPr>
        <w:t>1</w:t>
      </w:r>
      <w:r w:rsidRPr="00693D3F">
        <w:rPr>
          <w:rFonts w:ascii="Traditional Arabic" w:eastAsia="Calibri" w:hAnsi="Traditional Arabic" w:cs="Traditional Arabic"/>
          <w:b/>
          <w:bCs/>
          <w:sz w:val="36"/>
          <w:szCs w:val="36"/>
          <w:rtl/>
          <w:lang w:bidi="ar-YE"/>
        </w:rPr>
        <w:t xml:space="preserve">- </w:t>
      </w:r>
      <w:r w:rsidR="007E7656" w:rsidRPr="00693D3F">
        <w:rPr>
          <w:rFonts w:ascii="Traditional Arabic" w:eastAsia="Calibri" w:hAnsi="Traditional Arabic" w:cs="Traditional Arabic"/>
          <w:b/>
          <w:bCs/>
          <w:sz w:val="36"/>
          <w:szCs w:val="36"/>
          <w:rtl/>
          <w:lang w:bidi="ar-YE"/>
        </w:rPr>
        <w:t>نبذة عن الاستراتيجية:</w:t>
      </w:r>
    </w:p>
    <w:p w:rsidR="007E7656" w:rsidRPr="00693D3F" w:rsidRDefault="007E7656" w:rsidP="007E7656">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28"/>
          <w:szCs w:val="28"/>
          <w:rtl/>
          <w:lang w:bidi="ar-YE"/>
        </w:rPr>
        <w:t xml:space="preserve"> </w:t>
      </w:r>
      <w:r w:rsidRPr="00693D3F">
        <w:rPr>
          <w:rFonts w:ascii="Traditional Arabic" w:eastAsia="Calibri" w:hAnsi="Traditional Arabic" w:cs="Traditional Arabic"/>
          <w:b/>
          <w:bCs/>
          <w:sz w:val="28"/>
          <w:szCs w:val="28"/>
          <w:rtl/>
          <w:lang w:bidi="ar-YE"/>
        </w:rPr>
        <w:tab/>
      </w:r>
      <w:r w:rsidRPr="00693D3F">
        <w:rPr>
          <w:rFonts w:ascii="Traditional Arabic" w:eastAsia="Calibri" w:hAnsi="Traditional Arabic" w:cs="Traditional Arabic"/>
          <w:sz w:val="32"/>
          <w:szCs w:val="32"/>
          <w:rtl/>
          <w:lang w:bidi="ar-YE"/>
        </w:rPr>
        <w:t xml:space="preserve">يرجع اصل كلمة استراتيجية </w:t>
      </w:r>
      <w:r w:rsidRPr="00693D3F">
        <w:rPr>
          <w:rFonts w:ascii="Times New Roman" w:eastAsia="Calibri" w:hAnsi="Times New Roman" w:cs="Times New Roman"/>
          <w:sz w:val="28"/>
          <w:szCs w:val="28"/>
          <w:lang w:bidi="ar-YE"/>
        </w:rPr>
        <w:t>Strategy</w:t>
      </w:r>
      <w:r w:rsidRPr="00693D3F">
        <w:rPr>
          <w:rFonts w:ascii="Traditional Arabic" w:eastAsia="Calibri" w:hAnsi="Traditional Arabic" w:cs="Traditional Arabic"/>
          <w:sz w:val="32"/>
          <w:szCs w:val="32"/>
          <w:lang w:bidi="ar-YE"/>
        </w:rPr>
        <w:t xml:space="preserve"> </w:t>
      </w:r>
      <w:r w:rsidRPr="00693D3F">
        <w:rPr>
          <w:rFonts w:ascii="Traditional Arabic" w:eastAsia="Calibri" w:hAnsi="Traditional Arabic" w:cs="Traditional Arabic"/>
          <w:sz w:val="32"/>
          <w:szCs w:val="32"/>
          <w:rtl/>
          <w:lang w:bidi="ar-YE"/>
        </w:rPr>
        <w:t xml:space="preserve"> الى الكلمة اليونانية </w:t>
      </w:r>
      <w:proofErr w:type="spellStart"/>
      <w:r w:rsidRPr="00693D3F">
        <w:rPr>
          <w:rFonts w:ascii="Traditional Arabic" w:eastAsia="Calibri" w:hAnsi="Traditional Arabic" w:cs="Traditional Arabic"/>
          <w:sz w:val="32"/>
          <w:szCs w:val="32"/>
          <w:rtl/>
          <w:lang w:bidi="ar-YE"/>
        </w:rPr>
        <w:t>استراتيجيوس</w:t>
      </w:r>
      <w:proofErr w:type="spellEnd"/>
      <w:r w:rsidRPr="00693D3F">
        <w:rPr>
          <w:rFonts w:ascii="Traditional Arabic" w:eastAsia="Calibri" w:hAnsi="Traditional Arabic" w:cs="Traditional Arabic"/>
          <w:sz w:val="32"/>
          <w:szCs w:val="32"/>
          <w:rtl/>
          <w:lang w:bidi="ar-YE"/>
        </w:rPr>
        <w:t xml:space="preserve"> </w:t>
      </w:r>
      <w:proofErr w:type="spellStart"/>
      <w:r w:rsidRPr="00693D3F">
        <w:rPr>
          <w:rFonts w:ascii="Times New Roman" w:eastAsia="Calibri" w:hAnsi="Times New Roman" w:cs="Times New Roman"/>
          <w:sz w:val="28"/>
          <w:szCs w:val="28"/>
          <w:lang w:bidi="ar-YE"/>
        </w:rPr>
        <w:t>Strategos</w:t>
      </w:r>
      <w:proofErr w:type="spellEnd"/>
      <w:r w:rsidRPr="00693D3F">
        <w:rPr>
          <w:rFonts w:ascii="Times New Roman" w:eastAsia="Calibri" w:hAnsi="Times New Roman" w:cs="Times New Roman"/>
          <w:sz w:val="28"/>
          <w:szCs w:val="28"/>
          <w:lang w:bidi="ar-YE"/>
        </w:rPr>
        <w:t xml:space="preserve"> </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32"/>
          <w:szCs w:val="32"/>
          <w:rtl/>
          <w:lang w:bidi="ar-YE"/>
        </w:rPr>
        <w:t xml:space="preserve">وتعني فنون الحرب وادارة المعارك، ويعرف قانون و </w:t>
      </w:r>
      <w:proofErr w:type="spellStart"/>
      <w:r w:rsidRPr="00693D3F">
        <w:rPr>
          <w:rFonts w:ascii="Traditional Arabic" w:eastAsia="Calibri" w:hAnsi="Traditional Arabic" w:cs="Traditional Arabic"/>
          <w:sz w:val="32"/>
          <w:szCs w:val="32"/>
          <w:rtl/>
          <w:lang w:bidi="ar-YE"/>
        </w:rPr>
        <w:t>ويبستر</w:t>
      </w:r>
      <w:proofErr w:type="spellEnd"/>
      <w:r w:rsidRPr="00693D3F">
        <w:rPr>
          <w:rFonts w:ascii="Traditional Arabic" w:eastAsia="Calibri" w:hAnsi="Traditional Arabic" w:cs="Traditional Arabic"/>
          <w:sz w:val="32"/>
          <w:szCs w:val="32"/>
          <w:rtl/>
          <w:lang w:bidi="ar-YE"/>
        </w:rPr>
        <w:t xml:space="preserve"> </w:t>
      </w:r>
      <w:proofErr w:type="spellStart"/>
      <w:r w:rsidRPr="00693D3F">
        <w:rPr>
          <w:rFonts w:ascii="Times New Roman" w:eastAsia="Calibri" w:hAnsi="Times New Roman" w:cs="Times New Roman"/>
          <w:sz w:val="28"/>
          <w:szCs w:val="28"/>
          <w:lang w:bidi="ar-YE"/>
        </w:rPr>
        <w:t>Websters</w:t>
      </w:r>
      <w:proofErr w:type="spellEnd"/>
      <w:r w:rsidRPr="00693D3F">
        <w:rPr>
          <w:rFonts w:ascii="Traditional Arabic" w:eastAsia="Calibri" w:hAnsi="Traditional Arabic" w:cs="Traditional Arabic"/>
          <w:sz w:val="32"/>
          <w:szCs w:val="32"/>
          <w:lang w:bidi="ar-YE"/>
        </w:rPr>
        <w:t xml:space="preserve"> </w:t>
      </w:r>
      <w:r w:rsidRPr="00693D3F">
        <w:rPr>
          <w:rFonts w:ascii="Traditional Arabic" w:eastAsia="Calibri" w:hAnsi="Traditional Arabic" w:cs="Traditional Arabic"/>
          <w:sz w:val="32"/>
          <w:szCs w:val="32"/>
          <w:rtl/>
          <w:lang w:bidi="ar-YE"/>
        </w:rPr>
        <w:t xml:space="preserve"> الاستراتيجية على انها علم تخطيط وتوجيه العمليات </w:t>
      </w:r>
      <w:r w:rsidRPr="00693D3F">
        <w:rPr>
          <w:rFonts w:ascii="Traditional Arabic" w:eastAsia="Calibri" w:hAnsi="Traditional Arabic" w:cs="Traditional Arabic"/>
          <w:sz w:val="32"/>
          <w:szCs w:val="32"/>
          <w:rtl/>
          <w:lang w:bidi="ar-YE"/>
        </w:rPr>
        <w:lastRenderedPageBreak/>
        <w:t xml:space="preserve">العسكرية ويشير قاموس المورد الاستراتيجية على انها علم او فن الحرب او وضع الخطط وادارة العمليات الحربية، ويشير قاموس اكسفورد </w:t>
      </w:r>
      <w:r w:rsidRPr="00693D3F">
        <w:rPr>
          <w:rFonts w:ascii="Times New Roman" w:eastAsia="Calibri" w:hAnsi="Times New Roman" w:cs="Times New Roman"/>
          <w:sz w:val="28"/>
          <w:szCs w:val="28"/>
          <w:lang w:bidi="ar-YE"/>
        </w:rPr>
        <w:t>Oxford</w:t>
      </w:r>
      <w:r w:rsidRPr="00693D3F">
        <w:rPr>
          <w:rFonts w:ascii="Traditional Arabic" w:eastAsia="Calibri" w:hAnsi="Traditional Arabic" w:cs="Traditional Arabic"/>
          <w:sz w:val="32"/>
          <w:szCs w:val="32"/>
          <w:rtl/>
          <w:lang w:bidi="ar-YE"/>
        </w:rPr>
        <w:t xml:space="preserve">  الاستراتيجية هي اساس الفن المستخدم في تعبئة وتحريك المعدات الحربية بما يمكن من السيطرة على الموقف والعدو بصورة شاملة</w:t>
      </w:r>
      <w:r w:rsidRPr="00693D3F">
        <w:rPr>
          <w:rFonts w:ascii="Traditional Arabic" w:eastAsia="Calibri" w:hAnsi="Traditional Arabic" w:cs="Traditional Arabic"/>
          <w:sz w:val="28"/>
          <w:szCs w:val="28"/>
          <w:rtl/>
          <w:lang w:bidi="ar-YE"/>
        </w:rPr>
        <w:t xml:space="preserve">.(نبيل محمد مرسي، </w:t>
      </w:r>
      <w:r w:rsidRPr="00693D3F">
        <w:rPr>
          <w:rFonts w:ascii="Traditional Arabic" w:eastAsia="Calibri" w:hAnsi="Traditional Arabic" w:cs="Traditional Arabic"/>
          <w:sz w:val="28"/>
          <w:szCs w:val="28"/>
          <w:lang w:bidi="ar-YE"/>
        </w:rPr>
        <w:t>2003</w:t>
      </w:r>
      <w:r w:rsidRPr="00693D3F">
        <w:rPr>
          <w:rFonts w:ascii="Traditional Arabic" w:eastAsia="Calibri" w:hAnsi="Traditional Arabic" w:cs="Traditional Arabic"/>
          <w:sz w:val="28"/>
          <w:szCs w:val="28"/>
          <w:rtl/>
          <w:lang w:bidi="ar-YE"/>
        </w:rPr>
        <w:t>، ص</w:t>
      </w:r>
      <w:r w:rsidRPr="00693D3F">
        <w:rPr>
          <w:rFonts w:ascii="Traditional Arabic" w:eastAsia="Calibri" w:hAnsi="Traditional Arabic" w:cs="Traditional Arabic"/>
          <w:sz w:val="28"/>
          <w:szCs w:val="28"/>
          <w:lang w:bidi="ar-YE"/>
        </w:rPr>
        <w:t>49</w:t>
      </w:r>
      <w:r w:rsidRPr="00693D3F">
        <w:rPr>
          <w:rFonts w:ascii="Traditional Arabic" w:eastAsia="Calibri" w:hAnsi="Traditional Arabic" w:cs="Traditional Arabic"/>
          <w:sz w:val="28"/>
          <w:szCs w:val="28"/>
          <w:rtl/>
          <w:lang w:bidi="ar-YE"/>
        </w:rPr>
        <w:t>).</w:t>
      </w:r>
      <w:r w:rsidRPr="00693D3F">
        <w:rPr>
          <w:rFonts w:ascii="Traditional Arabic" w:eastAsia="Calibri" w:hAnsi="Traditional Arabic" w:cs="Traditional Arabic"/>
          <w:sz w:val="28"/>
          <w:szCs w:val="28"/>
          <w:lang w:bidi="ar-YE"/>
        </w:rPr>
        <w:t xml:space="preserve"> </w:t>
      </w:r>
    </w:p>
    <w:p w:rsidR="007E7656" w:rsidRPr="007E7656" w:rsidRDefault="007E7656" w:rsidP="007E7656">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28"/>
          <w:szCs w:val="28"/>
          <w:rtl/>
          <w:lang w:bidi="ar-YE"/>
        </w:rPr>
        <w:tab/>
      </w:r>
      <w:r w:rsidRPr="00693D3F">
        <w:rPr>
          <w:rFonts w:ascii="Traditional Arabic" w:eastAsia="Calibri" w:hAnsi="Traditional Arabic" w:cs="Traditional Arabic"/>
          <w:b/>
          <w:bCs/>
          <w:sz w:val="32"/>
          <w:szCs w:val="32"/>
          <w:rtl/>
          <w:lang w:bidi="ar-YE"/>
        </w:rPr>
        <w:t>و</w:t>
      </w:r>
      <w:r w:rsidRPr="00693D3F">
        <w:rPr>
          <w:rFonts w:ascii="Traditional Arabic" w:eastAsia="Calibri" w:hAnsi="Traditional Arabic" w:cs="Traditional Arabic"/>
          <w:sz w:val="32"/>
          <w:szCs w:val="32"/>
          <w:rtl/>
        </w:rPr>
        <w:t>لقد عرف الفكر الاستراتيجي منذ أواخر القرن التاسع عشر الميلادي، ولم يأخذ مفهومه الشامل إلا في نهاية الحرب العالمية الثانية، فإن المتفق عليه الآن في كل لغات العالم المعاصر، هو أن كلمة "استراتيجية" تعني التخطيط بعيد المدى الذي يتم فيه الربط بين الأهداف والإمكانيات المتاحة، وهي مشتقة من أصل اغريقي، وكانت تستخدم بمعنى المكان المرتفع، أو القائد الكبير، ثم دخلت إلى اللغات الأوروبية الحديثة، وأصبح مفهومها: هو فن توزيع واستخدام القوات المسلحة. ومنذ نهاية الحرب العالمية الثانية، ظهر اصطلاح الاستراتيجية  الشاملة او الاستراتيجية القومية للدلالة على التخطيط الشامل والإدارة على مستوى الدولة، في تناسق بين كل قطاعاتها، أي هي علم وفن استخدام القوى الشاملة للدولة</w:t>
      </w:r>
      <w:r w:rsidRPr="00693D3F">
        <w:rPr>
          <w:rFonts w:ascii="Traditional Arabic" w:eastAsia="Calibri" w:hAnsi="Traditional Arabic" w:cs="Traditional Arabic"/>
          <w:b/>
          <w:bCs/>
          <w:sz w:val="32"/>
          <w:szCs w:val="32"/>
          <w:rtl/>
        </w:rPr>
        <w:t>.</w:t>
      </w:r>
      <w:r w:rsidRPr="00693D3F">
        <w:rPr>
          <w:rFonts w:ascii="Traditional Arabic" w:eastAsia="Calibri" w:hAnsi="Traditional Arabic" w:cs="Traditional Arabic"/>
          <w:sz w:val="28"/>
          <w:szCs w:val="28"/>
          <w:rtl/>
        </w:rPr>
        <w:t>(فوزي محمد طايل،</w:t>
      </w:r>
      <w:r w:rsidRPr="00693D3F">
        <w:rPr>
          <w:rFonts w:ascii="Traditional Arabic" w:eastAsia="Calibri" w:hAnsi="Traditional Arabic" w:cs="Traditional Arabic"/>
          <w:sz w:val="28"/>
          <w:szCs w:val="28"/>
        </w:rPr>
        <w:t>1997</w:t>
      </w:r>
      <w:r w:rsidRPr="00693D3F">
        <w:rPr>
          <w:rFonts w:ascii="Traditional Arabic" w:eastAsia="Calibri" w:hAnsi="Traditional Arabic" w:cs="Traditional Arabic"/>
          <w:sz w:val="28"/>
          <w:szCs w:val="28"/>
          <w:rtl/>
          <w:lang w:bidi="ar-YE"/>
        </w:rPr>
        <w:t>،ص</w:t>
      </w:r>
      <w:r w:rsidRPr="00693D3F">
        <w:rPr>
          <w:rFonts w:ascii="Traditional Arabic" w:eastAsia="Calibri" w:hAnsi="Traditional Arabic" w:cs="Traditional Arabic"/>
          <w:sz w:val="28"/>
          <w:szCs w:val="28"/>
          <w:lang w:bidi="ar-YE"/>
        </w:rPr>
        <w:t>24</w:t>
      </w:r>
      <w:r w:rsidRPr="00693D3F">
        <w:rPr>
          <w:rFonts w:ascii="Traditional Arabic" w:eastAsia="Calibri" w:hAnsi="Traditional Arabic" w:cs="Traditional Arabic"/>
          <w:sz w:val="28"/>
          <w:szCs w:val="28"/>
          <w:rtl/>
          <w:lang w:bidi="ar-YE"/>
        </w:rPr>
        <w:t xml:space="preserve">). </w:t>
      </w:r>
    </w:p>
    <w:p w:rsidR="007E7656" w:rsidRPr="00693D3F" w:rsidRDefault="00693D3F" w:rsidP="007E7656">
      <w:pPr>
        <w:jc w:val="both"/>
        <w:rPr>
          <w:rFonts w:ascii="Traditional Arabic" w:eastAsia="Calibri" w:hAnsi="Traditional Arabic" w:cs="Traditional Arabic"/>
          <w:b/>
          <w:bCs/>
          <w:sz w:val="36"/>
          <w:szCs w:val="36"/>
          <w:rtl/>
          <w:lang w:bidi="ar-YE"/>
        </w:rPr>
      </w:pPr>
      <w:r w:rsidRPr="00693D3F">
        <w:rPr>
          <w:rFonts w:ascii="Traditional Arabic" w:eastAsia="Calibri" w:hAnsi="Traditional Arabic" w:cs="Traditional Arabic"/>
          <w:b/>
          <w:bCs/>
          <w:sz w:val="36"/>
          <w:szCs w:val="36"/>
          <w:lang w:bidi="ar-YE"/>
        </w:rPr>
        <w:t>1</w:t>
      </w:r>
      <w:r w:rsidRPr="00693D3F">
        <w:rPr>
          <w:rFonts w:ascii="Traditional Arabic" w:eastAsia="Calibri" w:hAnsi="Traditional Arabic" w:cs="Traditional Arabic"/>
          <w:b/>
          <w:bCs/>
          <w:sz w:val="36"/>
          <w:szCs w:val="36"/>
          <w:rtl/>
          <w:lang w:bidi="ar-YE"/>
        </w:rPr>
        <w:t>-</w:t>
      </w:r>
      <w:r w:rsidRPr="00693D3F">
        <w:rPr>
          <w:rFonts w:ascii="Traditional Arabic" w:eastAsia="Calibri" w:hAnsi="Traditional Arabic" w:cs="Traditional Arabic"/>
          <w:b/>
          <w:bCs/>
          <w:sz w:val="36"/>
          <w:szCs w:val="36"/>
          <w:lang w:bidi="ar-YE"/>
        </w:rPr>
        <w:t>2</w:t>
      </w:r>
      <w:r w:rsidRPr="00693D3F">
        <w:rPr>
          <w:rFonts w:ascii="Traditional Arabic" w:eastAsia="Calibri" w:hAnsi="Traditional Arabic" w:cs="Traditional Arabic"/>
          <w:b/>
          <w:bCs/>
          <w:sz w:val="36"/>
          <w:szCs w:val="36"/>
          <w:rtl/>
          <w:lang w:bidi="ar-YE"/>
        </w:rPr>
        <w:t xml:space="preserve">- </w:t>
      </w:r>
      <w:r w:rsidR="007E7656" w:rsidRPr="00693D3F">
        <w:rPr>
          <w:rFonts w:ascii="Traditional Arabic" w:eastAsia="Calibri" w:hAnsi="Traditional Arabic" w:cs="Traditional Arabic"/>
          <w:b/>
          <w:bCs/>
          <w:sz w:val="36"/>
          <w:szCs w:val="36"/>
          <w:rtl/>
          <w:lang w:bidi="ar-YE"/>
        </w:rPr>
        <w:t>مفهوم لاستراتيجية:</w:t>
      </w:r>
    </w:p>
    <w:p w:rsidR="007E7656" w:rsidRPr="00693D3F" w:rsidRDefault="007E7656" w:rsidP="007E7656">
      <w:pPr>
        <w:ind w:firstLine="708"/>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t>ويرى عبد الحميد عبدالفتاح المغربي (</w:t>
      </w:r>
      <w:r w:rsidRPr="00693D3F">
        <w:rPr>
          <w:rFonts w:ascii="Times New Roman" w:eastAsia="Calibri" w:hAnsi="Times New Roman" w:cs="Times New Roman"/>
          <w:sz w:val="28"/>
          <w:szCs w:val="28"/>
          <w:lang w:bidi="ar-YE"/>
        </w:rPr>
        <w:t>2009</w:t>
      </w:r>
      <w:r w:rsidRPr="00693D3F">
        <w:rPr>
          <w:rFonts w:ascii="Traditional Arabic" w:eastAsia="Calibri" w:hAnsi="Traditional Arabic" w:cs="Traditional Arabic"/>
          <w:sz w:val="32"/>
          <w:szCs w:val="32"/>
          <w:rtl/>
          <w:lang w:bidi="ar-YE"/>
        </w:rPr>
        <w:t>) الى الاستراتيجية بانها خطة وانشطة المنظمة التي يتم وضعها بطريقة تضمن خلق درجة من التطابق بين رسالة المنظمة واهادفها وبين هذه الرسالة والبيئة التي تعمل بها بصورة فعالة وذات كفاءة عالية</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sz w:val="28"/>
          <w:szCs w:val="28"/>
          <w:rtl/>
          <w:lang w:bidi="ar-YE"/>
        </w:rPr>
        <w:t xml:space="preserve">( عبدالحميد عبدالفتاح مغربي، </w:t>
      </w:r>
      <w:r w:rsidRPr="00693D3F">
        <w:rPr>
          <w:rFonts w:ascii="Traditional Arabic" w:eastAsia="Calibri" w:hAnsi="Traditional Arabic" w:cs="Traditional Arabic"/>
          <w:sz w:val="28"/>
          <w:szCs w:val="28"/>
          <w:lang w:bidi="ar-YE"/>
        </w:rPr>
        <w:t>2009</w:t>
      </w:r>
      <w:r w:rsidRPr="00693D3F">
        <w:rPr>
          <w:rFonts w:ascii="Traditional Arabic" w:eastAsia="Calibri" w:hAnsi="Traditional Arabic" w:cs="Traditional Arabic"/>
          <w:sz w:val="28"/>
          <w:szCs w:val="28"/>
          <w:rtl/>
          <w:lang w:bidi="ar-YE"/>
        </w:rPr>
        <w:t>، ص</w:t>
      </w:r>
      <w:r w:rsidRPr="00693D3F">
        <w:rPr>
          <w:rFonts w:ascii="Traditional Arabic" w:eastAsia="Calibri" w:hAnsi="Traditional Arabic" w:cs="Traditional Arabic"/>
          <w:sz w:val="28"/>
          <w:szCs w:val="28"/>
          <w:lang w:bidi="ar-YE"/>
        </w:rPr>
        <w:t>2</w:t>
      </w:r>
      <w:r w:rsidRPr="00693D3F">
        <w:rPr>
          <w:rFonts w:ascii="Traditional Arabic" w:eastAsia="Calibri" w:hAnsi="Traditional Arabic" w:cs="Traditional Arabic"/>
          <w:sz w:val="28"/>
          <w:szCs w:val="28"/>
          <w:rtl/>
          <w:lang w:bidi="ar-YE"/>
        </w:rPr>
        <w:t>)</w:t>
      </w:r>
      <w:r w:rsidRPr="00693D3F">
        <w:rPr>
          <w:rFonts w:ascii="Traditional Arabic" w:eastAsia="Calibri" w:hAnsi="Traditional Arabic" w:cs="Traditional Arabic" w:hint="cs"/>
          <w:sz w:val="28"/>
          <w:szCs w:val="28"/>
          <w:rtl/>
          <w:lang w:bidi="ar-YE"/>
        </w:rPr>
        <w:t>.</w:t>
      </w:r>
    </w:p>
    <w:p w:rsidR="007E7656" w:rsidRPr="00693D3F" w:rsidRDefault="007E7656" w:rsidP="007E7656">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وترى ايناس شومان ان مفهوم الاستراتيجية تشير دائما الى تصور المنظمة لمركزها في المستقبل اي انها توضح طبيعة واتجاه المنظمة واهدافها الاساسية.. فهي اطار يرشد الاختيارات بعيدة المدى.</w:t>
      </w:r>
    </w:p>
    <w:p w:rsidR="007E7656" w:rsidRDefault="007E7656" w:rsidP="007E7656">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   فالاستراتيجية هي حصر الاحتياجات الفعلية، وحصر الامكانيات المتاحة، والاختيار بين بدائل رئيسية في التخطيط بوضع بدائل احتمالية او ثانوية للأحوال الطارئة، والتنسيق بين الاجراءات والممارسات والانجازات العملية المختلفة. كما تعرف بانها( فن وتوزيع واستخدام الوسائل لتحقيق الهدف العام، وهي قيادة وتوجيه مجمل العمليات.</w:t>
      </w:r>
      <w:r w:rsidRPr="00693D3F">
        <w:rPr>
          <w:rFonts w:ascii="Traditional Arabic" w:eastAsia="Calibri" w:hAnsi="Traditional Arabic" w:cs="Traditional Arabic"/>
          <w:sz w:val="28"/>
          <w:szCs w:val="28"/>
          <w:rtl/>
          <w:lang w:bidi="ar-YE"/>
        </w:rPr>
        <w:t>(</w:t>
      </w:r>
      <w:r w:rsidRPr="00693D3F">
        <w:rPr>
          <w:rFonts w:ascii="Traditional Arabic" w:eastAsia="Calibri" w:hAnsi="Traditional Arabic" w:cs="Traditional Arabic"/>
          <w:sz w:val="28"/>
          <w:szCs w:val="28"/>
          <w:rtl/>
        </w:rPr>
        <w:t>ايناس رافت مأمون شومان.</w:t>
      </w:r>
      <w:r w:rsidRPr="00693D3F">
        <w:rPr>
          <w:rFonts w:ascii="Traditional Arabic" w:eastAsia="Calibri" w:hAnsi="Traditional Arabic" w:cs="Traditional Arabic"/>
          <w:sz w:val="28"/>
          <w:szCs w:val="28"/>
        </w:rPr>
        <w:t>2011</w:t>
      </w:r>
      <w:r w:rsidRPr="00693D3F">
        <w:rPr>
          <w:rFonts w:ascii="Traditional Arabic" w:eastAsia="Calibri" w:hAnsi="Traditional Arabic" w:cs="Traditional Arabic"/>
          <w:sz w:val="28"/>
          <w:szCs w:val="28"/>
          <w:rtl/>
          <w:lang w:bidi="ar-YE"/>
        </w:rPr>
        <w:t>. ص</w:t>
      </w:r>
      <w:r w:rsidRPr="00693D3F">
        <w:rPr>
          <w:rFonts w:ascii="Traditional Arabic" w:eastAsia="Calibri" w:hAnsi="Traditional Arabic" w:cs="Traditional Arabic"/>
          <w:sz w:val="28"/>
          <w:szCs w:val="28"/>
          <w:lang w:bidi="ar-YE"/>
        </w:rPr>
        <w:t>30</w:t>
      </w:r>
      <w:r w:rsidRPr="00693D3F">
        <w:rPr>
          <w:rFonts w:ascii="Traditional Arabic" w:eastAsia="Calibri" w:hAnsi="Traditional Arabic" w:cs="Traditional Arabic"/>
          <w:sz w:val="28"/>
          <w:szCs w:val="28"/>
          <w:rtl/>
          <w:lang w:bidi="ar-YE"/>
        </w:rPr>
        <w:t>).</w:t>
      </w:r>
    </w:p>
    <w:p w:rsidR="007E7656" w:rsidRPr="00693D3F" w:rsidRDefault="007E7656" w:rsidP="007E7656">
      <w:pPr>
        <w:jc w:val="both"/>
        <w:rPr>
          <w:rFonts w:ascii="Traditional Arabic" w:eastAsia="Calibri" w:hAnsi="Traditional Arabic" w:cs="Traditional Arabic"/>
          <w:sz w:val="32"/>
          <w:szCs w:val="32"/>
          <w:rtl/>
          <w:lang w:bidi="ar-YE"/>
        </w:rPr>
      </w:pPr>
    </w:p>
    <w:p w:rsidR="00693D3F" w:rsidRPr="00693D3F" w:rsidRDefault="00693D3F" w:rsidP="00693D3F">
      <w:pPr>
        <w:jc w:val="both"/>
        <w:rPr>
          <w:rFonts w:ascii="Traditional Arabic" w:eastAsia="Calibri" w:hAnsi="Traditional Arabic" w:cs="Traditional Arabic"/>
          <w:b/>
          <w:bCs/>
          <w:sz w:val="32"/>
          <w:szCs w:val="32"/>
          <w:rtl/>
          <w:lang w:bidi="ar-YE"/>
        </w:rPr>
      </w:pPr>
    </w:p>
    <w:p w:rsidR="007E7656" w:rsidRPr="00693D3F" w:rsidRDefault="00693D3F" w:rsidP="007E7656">
      <w:pPr>
        <w:jc w:val="both"/>
        <w:rPr>
          <w:rFonts w:ascii="Traditional Arabic" w:eastAsia="Calibri" w:hAnsi="Traditional Arabic" w:cs="Traditional Arabic"/>
          <w:b/>
          <w:bCs/>
          <w:sz w:val="36"/>
          <w:szCs w:val="36"/>
          <w:rtl/>
        </w:rPr>
      </w:pPr>
      <w:r w:rsidRPr="00693D3F">
        <w:rPr>
          <w:rFonts w:ascii="Traditional Arabic" w:eastAsia="Calibri" w:hAnsi="Traditional Arabic" w:cs="Traditional Arabic"/>
          <w:b/>
          <w:bCs/>
          <w:sz w:val="36"/>
          <w:szCs w:val="36"/>
          <w:lang w:bidi="ar-YE"/>
        </w:rPr>
        <w:lastRenderedPageBreak/>
        <w:t>1</w:t>
      </w:r>
      <w:r w:rsidRPr="00693D3F">
        <w:rPr>
          <w:rFonts w:ascii="Traditional Arabic" w:eastAsia="Calibri" w:hAnsi="Traditional Arabic" w:cs="Traditional Arabic"/>
          <w:b/>
          <w:bCs/>
          <w:sz w:val="36"/>
          <w:szCs w:val="36"/>
          <w:rtl/>
          <w:lang w:bidi="ar-YE"/>
        </w:rPr>
        <w:t>-</w:t>
      </w:r>
      <w:r w:rsidR="007E7656">
        <w:rPr>
          <w:rFonts w:ascii="Traditional Arabic" w:eastAsia="Calibri" w:hAnsi="Traditional Arabic" w:cs="Traditional Arabic"/>
          <w:b/>
          <w:bCs/>
          <w:sz w:val="36"/>
          <w:szCs w:val="36"/>
          <w:lang w:bidi="ar-YE"/>
        </w:rPr>
        <w:t>3</w:t>
      </w:r>
      <w:r w:rsidRPr="00693D3F">
        <w:rPr>
          <w:rFonts w:ascii="Traditional Arabic" w:eastAsia="Calibri" w:hAnsi="Traditional Arabic" w:cs="Traditional Arabic"/>
          <w:b/>
          <w:bCs/>
          <w:sz w:val="36"/>
          <w:szCs w:val="36"/>
          <w:rtl/>
          <w:lang w:bidi="ar-YE"/>
        </w:rPr>
        <w:t xml:space="preserve">- </w:t>
      </w:r>
      <w:r w:rsidR="007E7656" w:rsidRPr="00693D3F">
        <w:rPr>
          <w:rFonts w:ascii="Traditional Arabic" w:eastAsia="Calibri" w:hAnsi="Traditional Arabic" w:cs="Traditional Arabic"/>
          <w:b/>
          <w:bCs/>
          <w:sz w:val="36"/>
          <w:szCs w:val="36"/>
          <w:rtl/>
        </w:rPr>
        <w:t>تعريف الاستراتيجية:</w:t>
      </w:r>
    </w:p>
    <w:p w:rsidR="007E7656" w:rsidRPr="00693D3F" w:rsidRDefault="007E7656" w:rsidP="007E7656">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28"/>
          <w:szCs w:val="28"/>
          <w:rtl/>
        </w:rPr>
        <w:t xml:space="preserve">   </w:t>
      </w:r>
      <w:r w:rsidRPr="00693D3F">
        <w:rPr>
          <w:rFonts w:ascii="Traditional Arabic" w:eastAsia="Calibri" w:hAnsi="Traditional Arabic" w:cs="Traditional Arabic"/>
          <w:sz w:val="32"/>
          <w:szCs w:val="32"/>
          <w:rtl/>
        </w:rPr>
        <w:t>يعرفها (</w:t>
      </w:r>
      <w:r w:rsidRPr="00693D3F">
        <w:rPr>
          <w:rFonts w:ascii="Traditional Arabic" w:eastAsia="Calibri" w:hAnsi="Traditional Arabic" w:cs="Traditional Arabic"/>
          <w:sz w:val="32"/>
          <w:szCs w:val="32"/>
        </w:rPr>
        <w:t>Thomas</w:t>
      </w:r>
      <w:r w:rsidRPr="00693D3F">
        <w:rPr>
          <w:rFonts w:ascii="Traditional Arabic" w:eastAsia="Calibri" w:hAnsi="Traditional Arabic" w:cs="Traditional Arabic"/>
          <w:sz w:val="32"/>
          <w:szCs w:val="32"/>
          <w:rtl/>
          <w:lang w:bidi="ar-YE"/>
        </w:rPr>
        <w:t>) بانها خطط وانشطة المؤسسة واهدافها، وبين هذه الرسالة والبيئة التي تعمل بها بصورة فعالة وذات كفاءه عالية. (</w:t>
      </w:r>
      <w:r w:rsidRPr="00693D3F">
        <w:rPr>
          <w:rFonts w:ascii="Traditional Arabic" w:eastAsia="Calibri" w:hAnsi="Traditional Arabic" w:cs="Traditional Arabic"/>
          <w:sz w:val="28"/>
          <w:szCs w:val="28"/>
          <w:rtl/>
          <w:lang w:bidi="ar-YE"/>
        </w:rPr>
        <w:t>هشام حريز، ابو شمال عبدالرحمن</w:t>
      </w:r>
      <w:r w:rsidRPr="00693D3F">
        <w:rPr>
          <w:rFonts w:ascii="Traditional Arabic" w:eastAsia="Calibri" w:hAnsi="Traditional Arabic" w:cs="Traditional Arabic"/>
          <w:sz w:val="32"/>
          <w:szCs w:val="32"/>
          <w:rtl/>
          <w:lang w:bidi="ar-YE"/>
        </w:rPr>
        <w:t xml:space="preserve"> ،</w:t>
      </w:r>
      <w:r w:rsidRPr="004579A6">
        <w:rPr>
          <w:rFonts w:ascii="Times New Roman" w:eastAsia="Calibri" w:hAnsi="Times New Roman" w:cs="Times New Roman"/>
          <w:sz w:val="24"/>
          <w:szCs w:val="24"/>
          <w:lang w:bidi="ar-YE"/>
        </w:rPr>
        <w:t>2014</w:t>
      </w: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sz w:val="28"/>
          <w:szCs w:val="28"/>
          <w:rtl/>
          <w:lang w:bidi="ar-YE"/>
        </w:rPr>
        <w:t>ص</w:t>
      </w:r>
      <w:r w:rsidRPr="004579A6">
        <w:rPr>
          <w:rFonts w:ascii="Times New Roman" w:eastAsia="Calibri" w:hAnsi="Times New Roman" w:cs="Times New Roman"/>
          <w:sz w:val="24"/>
          <w:szCs w:val="24"/>
          <w:lang w:bidi="ar-YE"/>
        </w:rPr>
        <w:t>23</w:t>
      </w:r>
      <w:r w:rsidRPr="00693D3F">
        <w:rPr>
          <w:rFonts w:ascii="Traditional Arabic" w:eastAsia="Calibri" w:hAnsi="Traditional Arabic" w:cs="Traditional Arabic"/>
          <w:sz w:val="32"/>
          <w:szCs w:val="32"/>
          <w:rtl/>
          <w:lang w:bidi="ar-YE"/>
        </w:rPr>
        <w:t>).</w:t>
      </w:r>
    </w:p>
    <w:p w:rsidR="007E7656" w:rsidRPr="00693D3F" w:rsidRDefault="007E7656" w:rsidP="007E7656">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b/>
          <w:bCs/>
          <w:sz w:val="32"/>
          <w:szCs w:val="32"/>
          <w:rtl/>
          <w:lang w:bidi="ar-YE"/>
        </w:rPr>
        <w:t xml:space="preserve">ويعرفها : </w:t>
      </w:r>
      <w:r w:rsidRPr="00693D3F">
        <w:rPr>
          <w:rFonts w:ascii="Times New Roman" w:eastAsia="Calibri" w:hAnsi="Times New Roman" w:cs="Times New Roman"/>
          <w:sz w:val="28"/>
          <w:szCs w:val="28"/>
        </w:rPr>
        <w:t xml:space="preserve"> Brown and O </w:t>
      </w:r>
      <w:proofErr w:type="spellStart"/>
      <w:r w:rsidRPr="00693D3F">
        <w:rPr>
          <w:rFonts w:ascii="Times New Roman" w:eastAsia="Calibri" w:hAnsi="Times New Roman" w:cs="Times New Roman"/>
          <w:sz w:val="28"/>
          <w:szCs w:val="28"/>
        </w:rPr>
        <w:t>Conor</w:t>
      </w:r>
      <w:proofErr w:type="spellEnd"/>
    </w:p>
    <w:p w:rsidR="007E7656" w:rsidRPr="00693D3F" w:rsidRDefault="007E7656" w:rsidP="007E7656">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xml:space="preserve">     هي تحدي وتقييم المسارات البديلة لتحقيق رسالة او هدف محدد ثم اختيار البديل المناسب.</w:t>
      </w:r>
    </w:p>
    <w:p w:rsidR="007E7656" w:rsidRPr="00693D3F" w:rsidRDefault="007E7656" w:rsidP="007E7656">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sz w:val="32"/>
          <w:szCs w:val="32"/>
          <w:rtl/>
        </w:rPr>
        <w:t xml:space="preserve">    </w:t>
      </w:r>
      <w:r w:rsidRPr="00693D3F">
        <w:rPr>
          <w:rFonts w:ascii="Traditional Arabic" w:eastAsia="Calibri" w:hAnsi="Traditional Arabic" w:cs="Traditional Arabic"/>
          <w:sz w:val="32"/>
          <w:szCs w:val="32"/>
          <w:rtl/>
          <w:lang w:bidi="ar-YE"/>
        </w:rPr>
        <w:t xml:space="preserve">ويرى </w:t>
      </w:r>
      <w:proofErr w:type="spellStart"/>
      <w:r w:rsidRPr="00693D3F">
        <w:rPr>
          <w:rFonts w:ascii="Times New Roman" w:eastAsia="Calibri" w:hAnsi="Times New Roman" w:cs="Times New Roman"/>
          <w:sz w:val="28"/>
          <w:szCs w:val="28"/>
        </w:rPr>
        <w:t>Glueck</w:t>
      </w:r>
      <w:proofErr w:type="spellEnd"/>
      <w:r w:rsidRPr="00693D3F">
        <w:rPr>
          <w:rFonts w:ascii="Times New Roman" w:eastAsia="Calibri" w:hAnsi="Times New Roman" w:cs="Times New Roman"/>
          <w:sz w:val="28"/>
          <w:szCs w:val="28"/>
        </w:rPr>
        <w:t xml:space="preserve"> and </w:t>
      </w:r>
      <w:proofErr w:type="spellStart"/>
      <w:r w:rsidRPr="00693D3F">
        <w:rPr>
          <w:rFonts w:ascii="Times New Roman" w:eastAsia="Calibri" w:hAnsi="Times New Roman" w:cs="Times New Roman"/>
          <w:sz w:val="28"/>
          <w:szCs w:val="28"/>
        </w:rPr>
        <w:t>Jauch</w:t>
      </w:r>
      <w:proofErr w:type="spellEnd"/>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sz w:val="32"/>
          <w:szCs w:val="32"/>
          <w:rtl/>
        </w:rPr>
        <w:t>الاستراتيجية بانها خطة موحدة ومتكاملة شاملة تربط بين المزايا التنافسية للمنظمة والتحديات البيئية والتي تم تصميميها للتأكد من تحقيق الاهداف الاساسية للمنظمة من خلال تنفيذها الجيد بواسطة المنظمة</w:t>
      </w:r>
      <w:r w:rsidRPr="003D0FF1">
        <w:rPr>
          <w:rFonts w:ascii="Traditional Arabic" w:eastAsia="Calibri" w:hAnsi="Traditional Arabic" w:cs="Traditional Arabic"/>
          <w:sz w:val="32"/>
          <w:szCs w:val="32"/>
          <w:rtl/>
          <w:lang w:bidi="ar-YE"/>
        </w:rPr>
        <w:t>.</w:t>
      </w:r>
      <w:r w:rsidRPr="003D0FF1">
        <w:rPr>
          <w:rFonts w:ascii="Traditional Arabic" w:eastAsia="Calibri" w:hAnsi="Traditional Arabic" w:cs="Traditional Arabic"/>
          <w:sz w:val="28"/>
          <w:szCs w:val="28"/>
          <w:rtl/>
          <w:lang w:bidi="ar-YE"/>
        </w:rPr>
        <w:t xml:space="preserve">(مروان عبدالمجيد ابراهيم، </w:t>
      </w:r>
      <w:r w:rsidRPr="003D0FF1">
        <w:rPr>
          <w:rFonts w:asciiTheme="majorBidi" w:eastAsia="Calibri" w:hAnsiTheme="majorBidi" w:cstheme="majorBidi"/>
          <w:sz w:val="24"/>
          <w:szCs w:val="24"/>
          <w:lang w:bidi="ar-YE"/>
        </w:rPr>
        <w:t>2010</w:t>
      </w:r>
      <w:r w:rsidRPr="003D0FF1">
        <w:rPr>
          <w:rFonts w:ascii="Traditional Arabic" w:eastAsia="Calibri" w:hAnsi="Traditional Arabic" w:cs="Traditional Arabic"/>
          <w:sz w:val="28"/>
          <w:szCs w:val="28"/>
          <w:rtl/>
          <w:lang w:bidi="ar-YE"/>
        </w:rPr>
        <w:t>).</w:t>
      </w:r>
    </w:p>
    <w:p w:rsidR="007E7656" w:rsidRPr="007E7656" w:rsidRDefault="007E7656" w:rsidP="007E7656">
      <w:pPr>
        <w:ind w:firstLine="708"/>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t>في حين تعرفها علية حجازي، حسن الشافعي(</w:t>
      </w:r>
      <w:r w:rsidRPr="00693D3F">
        <w:rPr>
          <w:rFonts w:ascii="Times New Roman" w:eastAsia="Calibri" w:hAnsi="Times New Roman" w:cs="Times New Roman"/>
          <w:sz w:val="28"/>
          <w:szCs w:val="28"/>
          <w:lang w:bidi="ar-YE"/>
        </w:rPr>
        <w:t>2009</w:t>
      </w:r>
      <w:r w:rsidRPr="00693D3F">
        <w:rPr>
          <w:rFonts w:ascii="Traditional Arabic" w:eastAsia="Calibri" w:hAnsi="Traditional Arabic" w:cs="Traditional Arabic"/>
          <w:sz w:val="32"/>
          <w:szCs w:val="32"/>
          <w:rtl/>
          <w:lang w:bidi="ar-YE"/>
        </w:rPr>
        <w:t>) الاستراتيجية على انها خطط وانشطة المؤسسة التي يتم وضعها بطريقة تضمن خلق درجة من التطابق بين رسالة المؤسسة واهدافها وبين هذه الرسالة والبيئة التي تعمل بها بصورة فعالة وذات كفاءة عالية</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sz w:val="28"/>
          <w:szCs w:val="28"/>
          <w:rtl/>
          <w:lang w:bidi="ar-YE"/>
        </w:rPr>
        <w:t xml:space="preserve">(علية حجازي وحسن الشافعي </w:t>
      </w:r>
      <w:r w:rsidRPr="00693D3F">
        <w:rPr>
          <w:rFonts w:ascii="Traditional Arabic" w:eastAsia="Calibri" w:hAnsi="Traditional Arabic" w:cs="Traditional Arabic"/>
          <w:sz w:val="28"/>
          <w:szCs w:val="28"/>
          <w:lang w:bidi="ar-YE"/>
        </w:rPr>
        <w:t>2009</w:t>
      </w:r>
      <w:r w:rsidRPr="00693D3F">
        <w:rPr>
          <w:rFonts w:ascii="Traditional Arabic" w:eastAsia="Calibri" w:hAnsi="Traditional Arabic" w:cs="Traditional Arabic"/>
          <w:sz w:val="28"/>
          <w:szCs w:val="28"/>
          <w:rtl/>
          <w:lang w:bidi="ar-YE"/>
        </w:rPr>
        <w:t xml:space="preserve"> ص</w:t>
      </w:r>
      <w:r w:rsidRPr="00693D3F">
        <w:rPr>
          <w:rFonts w:ascii="Traditional Arabic" w:eastAsia="Calibri" w:hAnsi="Traditional Arabic" w:cs="Traditional Arabic"/>
          <w:sz w:val="28"/>
          <w:szCs w:val="28"/>
          <w:lang w:bidi="ar-YE"/>
        </w:rPr>
        <w:t>10</w:t>
      </w:r>
      <w:r w:rsidRPr="00693D3F">
        <w:rPr>
          <w:rFonts w:ascii="Traditional Arabic" w:eastAsia="Calibri" w:hAnsi="Traditional Arabic" w:cs="Traditional Arabic"/>
          <w:sz w:val="28"/>
          <w:szCs w:val="28"/>
          <w:rtl/>
          <w:lang w:bidi="ar-YE"/>
        </w:rPr>
        <w:t xml:space="preserve">). </w:t>
      </w:r>
    </w:p>
    <w:p w:rsidR="00693D3F" w:rsidRPr="00693D3F" w:rsidRDefault="00693D3F" w:rsidP="007E7656">
      <w:pPr>
        <w:jc w:val="both"/>
        <w:rPr>
          <w:rFonts w:ascii="Traditional Arabic" w:eastAsia="Calibri" w:hAnsi="Traditional Arabic" w:cs="Traditional Arabic"/>
          <w:b/>
          <w:bCs/>
          <w:sz w:val="36"/>
          <w:szCs w:val="36"/>
          <w:rtl/>
          <w:lang w:bidi="ar-YE"/>
        </w:rPr>
      </w:pPr>
      <w:r w:rsidRPr="00693D3F">
        <w:rPr>
          <w:rFonts w:ascii="Traditional Arabic" w:eastAsia="Calibri" w:hAnsi="Traditional Arabic" w:cs="Traditional Arabic"/>
          <w:b/>
          <w:bCs/>
          <w:sz w:val="36"/>
          <w:szCs w:val="36"/>
          <w:lang w:bidi="ar-YE"/>
        </w:rPr>
        <w:t>1</w:t>
      </w:r>
      <w:r w:rsidRPr="00693D3F">
        <w:rPr>
          <w:rFonts w:ascii="Traditional Arabic" w:eastAsia="Calibri" w:hAnsi="Traditional Arabic" w:cs="Traditional Arabic"/>
          <w:b/>
          <w:bCs/>
          <w:sz w:val="36"/>
          <w:szCs w:val="36"/>
          <w:rtl/>
          <w:lang w:bidi="ar-YE"/>
        </w:rPr>
        <w:t>-</w:t>
      </w:r>
      <w:r w:rsidR="007E7656">
        <w:rPr>
          <w:rFonts w:ascii="Traditional Arabic" w:eastAsia="Calibri" w:hAnsi="Traditional Arabic" w:cs="Traditional Arabic" w:hint="cs"/>
          <w:b/>
          <w:bCs/>
          <w:sz w:val="36"/>
          <w:szCs w:val="36"/>
          <w:rtl/>
          <w:lang w:bidi="ar-YE"/>
        </w:rPr>
        <w:t>4</w:t>
      </w:r>
      <w:r w:rsidRPr="00693D3F">
        <w:rPr>
          <w:rFonts w:ascii="Traditional Arabic" w:eastAsia="Calibri" w:hAnsi="Traditional Arabic" w:cs="Traditional Arabic"/>
          <w:b/>
          <w:bCs/>
          <w:sz w:val="36"/>
          <w:szCs w:val="36"/>
          <w:rtl/>
          <w:lang w:bidi="ar-YE"/>
        </w:rPr>
        <w:t>- القرارات الاستراتيجية:</w:t>
      </w:r>
    </w:p>
    <w:p w:rsidR="00693D3F" w:rsidRPr="00693D3F" w:rsidRDefault="00693D3F" w:rsidP="00693D3F">
      <w:pPr>
        <w:ind w:firstLine="708"/>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t>هي الاختيار المفضل لدى متخذ القرار من بين البدائل الاستراتيجية المطروحة لمواجهة موقف استراتيجي يخص احد جوانب التنظيم الذي يعمل به.</w:t>
      </w:r>
      <w:r w:rsidRPr="00693D3F">
        <w:rPr>
          <w:rFonts w:ascii="Traditional Arabic" w:eastAsia="Calibri" w:hAnsi="Traditional Arabic" w:cs="Traditional Arabic"/>
          <w:sz w:val="28"/>
          <w:szCs w:val="28"/>
          <w:rtl/>
          <w:lang w:bidi="ar-YE"/>
        </w:rPr>
        <w:t xml:space="preserve">( حسن الشافعي ، </w:t>
      </w:r>
      <w:r w:rsidRPr="00693D3F">
        <w:rPr>
          <w:rFonts w:ascii="Traditional Arabic" w:eastAsia="Calibri" w:hAnsi="Traditional Arabic" w:cs="Traditional Arabic"/>
          <w:sz w:val="28"/>
          <w:szCs w:val="28"/>
          <w:lang w:bidi="ar-YE"/>
        </w:rPr>
        <w:t>2007</w:t>
      </w:r>
      <w:r w:rsidRPr="00693D3F">
        <w:rPr>
          <w:rFonts w:ascii="Traditional Arabic" w:eastAsia="Calibri" w:hAnsi="Traditional Arabic" w:cs="Traditional Arabic"/>
          <w:sz w:val="28"/>
          <w:szCs w:val="28"/>
          <w:rtl/>
          <w:lang w:bidi="ar-YE"/>
        </w:rPr>
        <w:t>، ص</w:t>
      </w:r>
      <w:r w:rsidRPr="00693D3F">
        <w:rPr>
          <w:rFonts w:ascii="Traditional Arabic" w:eastAsia="Calibri" w:hAnsi="Traditional Arabic" w:cs="Traditional Arabic"/>
          <w:sz w:val="28"/>
          <w:szCs w:val="28"/>
          <w:lang w:bidi="ar-YE"/>
        </w:rPr>
        <w:t>126</w:t>
      </w:r>
      <w:r w:rsidRPr="00693D3F">
        <w:rPr>
          <w:rFonts w:ascii="Traditional Arabic" w:eastAsia="Calibri" w:hAnsi="Traditional Arabic" w:cs="Traditional Arabic"/>
          <w:sz w:val="28"/>
          <w:szCs w:val="28"/>
          <w:rtl/>
          <w:lang w:bidi="ar-YE"/>
        </w:rPr>
        <w:t>)</w:t>
      </w:r>
      <w:r w:rsidRPr="00693D3F">
        <w:rPr>
          <w:rFonts w:ascii="Traditional Arabic" w:eastAsia="Calibri" w:hAnsi="Traditional Arabic" w:cs="Traditional Arabic" w:hint="cs"/>
          <w:sz w:val="28"/>
          <w:szCs w:val="28"/>
          <w:rtl/>
          <w:lang w:bidi="ar-YE"/>
        </w:rPr>
        <w:t>.</w:t>
      </w:r>
    </w:p>
    <w:p w:rsidR="00693D3F" w:rsidRPr="00693D3F" w:rsidRDefault="00693D3F" w:rsidP="007E7656">
      <w:pPr>
        <w:jc w:val="both"/>
        <w:rPr>
          <w:rFonts w:ascii="Traditional Arabic" w:eastAsia="Calibri" w:hAnsi="Traditional Arabic" w:cs="Traditional Arabic"/>
          <w:b/>
          <w:bCs/>
          <w:sz w:val="36"/>
          <w:szCs w:val="36"/>
          <w:rtl/>
        </w:rPr>
      </w:pPr>
      <w:r w:rsidRPr="00693D3F">
        <w:rPr>
          <w:rFonts w:ascii="Traditional Arabic" w:eastAsia="Calibri" w:hAnsi="Traditional Arabic" w:cs="Traditional Arabic"/>
          <w:b/>
          <w:bCs/>
          <w:sz w:val="36"/>
          <w:szCs w:val="36"/>
        </w:rPr>
        <w:t>1</w:t>
      </w:r>
      <w:r w:rsidRPr="00693D3F">
        <w:rPr>
          <w:rFonts w:ascii="Traditional Arabic" w:eastAsia="Calibri" w:hAnsi="Traditional Arabic" w:cs="Traditional Arabic"/>
          <w:b/>
          <w:bCs/>
          <w:sz w:val="36"/>
          <w:szCs w:val="36"/>
          <w:rtl/>
          <w:lang w:bidi="ar-YE"/>
        </w:rPr>
        <w:t>-</w:t>
      </w:r>
      <w:r w:rsidR="007E7656">
        <w:rPr>
          <w:rFonts w:ascii="Traditional Arabic" w:eastAsia="Calibri" w:hAnsi="Traditional Arabic" w:cs="Traditional Arabic" w:hint="cs"/>
          <w:b/>
          <w:bCs/>
          <w:sz w:val="36"/>
          <w:szCs w:val="36"/>
          <w:rtl/>
          <w:lang w:bidi="ar-YE"/>
        </w:rPr>
        <w:t>5</w:t>
      </w:r>
      <w:r w:rsidRPr="00693D3F">
        <w:rPr>
          <w:rFonts w:ascii="Traditional Arabic" w:eastAsia="Calibri" w:hAnsi="Traditional Arabic" w:cs="Traditional Arabic"/>
          <w:b/>
          <w:bCs/>
          <w:sz w:val="36"/>
          <w:szCs w:val="36"/>
          <w:rtl/>
          <w:lang w:bidi="ar-YE"/>
        </w:rPr>
        <w:t xml:space="preserve">- </w:t>
      </w:r>
      <w:r w:rsidRPr="00693D3F">
        <w:rPr>
          <w:rFonts w:ascii="Traditional Arabic" w:eastAsia="Calibri" w:hAnsi="Traditional Arabic" w:cs="Traditional Arabic"/>
          <w:b/>
          <w:bCs/>
          <w:sz w:val="36"/>
          <w:szCs w:val="36"/>
          <w:rtl/>
        </w:rPr>
        <w:t>استراتيجيات التسويق:</w:t>
      </w:r>
    </w:p>
    <w:p w:rsidR="00693D3F" w:rsidRPr="00693D3F" w:rsidRDefault="00693D3F" w:rsidP="007E7656">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1</w:t>
      </w:r>
      <w:r w:rsidRPr="00693D3F">
        <w:rPr>
          <w:rFonts w:ascii="Traditional Arabic" w:eastAsia="Calibri" w:hAnsi="Traditional Arabic" w:cs="Traditional Arabic"/>
          <w:sz w:val="32"/>
          <w:szCs w:val="32"/>
          <w:rtl/>
          <w:lang w:bidi="ar-YE"/>
        </w:rPr>
        <w:t>-</w:t>
      </w:r>
      <w:r w:rsidR="007E7656">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sz w:val="32"/>
          <w:szCs w:val="32"/>
          <w:rtl/>
        </w:rPr>
        <w:t>تعرف استراتيجيات التسويق:</w:t>
      </w:r>
    </w:p>
    <w:p w:rsidR="00693D3F" w:rsidRDefault="00693D3F" w:rsidP="00693D3F">
      <w:pPr>
        <w:ind w:firstLine="708"/>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بانها "نظام تم تصميمة لمساعدة المؤسسات علي اتخاذ القرارات التسويقية التي تخلق الاتفاق بين الاهداف التسويقية للمؤسسة و الاهداف العامة والفرص المتغيرة في السوق الرياضي "</w:t>
      </w:r>
    </w:p>
    <w:p w:rsidR="005B4AA6" w:rsidRDefault="005B4AA6" w:rsidP="00693D3F">
      <w:pPr>
        <w:ind w:firstLine="708"/>
        <w:jc w:val="both"/>
        <w:rPr>
          <w:rFonts w:ascii="Traditional Arabic" w:eastAsia="Calibri" w:hAnsi="Traditional Arabic" w:cs="Traditional Arabic"/>
          <w:sz w:val="32"/>
          <w:szCs w:val="32"/>
          <w:rtl/>
        </w:rPr>
      </w:pPr>
    </w:p>
    <w:p w:rsidR="005B4AA6" w:rsidRDefault="005B4AA6" w:rsidP="00693D3F">
      <w:pPr>
        <w:ind w:firstLine="708"/>
        <w:jc w:val="both"/>
        <w:rPr>
          <w:rFonts w:ascii="Traditional Arabic" w:eastAsia="Calibri" w:hAnsi="Traditional Arabic" w:cs="Traditional Arabic"/>
          <w:sz w:val="32"/>
          <w:szCs w:val="32"/>
          <w:rtl/>
        </w:rPr>
      </w:pPr>
    </w:p>
    <w:p w:rsidR="005B4AA6" w:rsidRPr="00693D3F" w:rsidRDefault="005B4AA6" w:rsidP="005B4AA6">
      <w:pPr>
        <w:jc w:val="both"/>
        <w:rPr>
          <w:rFonts w:ascii="Traditional Arabic" w:eastAsia="Calibri" w:hAnsi="Traditional Arabic" w:cs="Traditional Arabic"/>
          <w:sz w:val="32"/>
          <w:szCs w:val="32"/>
          <w:rtl/>
        </w:rPr>
      </w:pPr>
      <w:r>
        <w:rPr>
          <w:noProof/>
          <w:rtl/>
        </w:rPr>
        <w:lastRenderedPageBreak/>
        <w:drawing>
          <wp:inline distT="0" distB="0" distL="0" distR="0" wp14:anchorId="4364212A" wp14:editId="73591FB2">
            <wp:extent cx="5759450" cy="6870700"/>
            <wp:effectExtent l="38100" t="0" r="88900" b="0"/>
            <wp:docPr id="684" name="رسم تخطيطي 68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5B4AA6" w:rsidRDefault="00693D3F" w:rsidP="005B4AA6">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 xml:space="preserve">   </w:t>
      </w:r>
      <w:r w:rsidR="005B4AA6">
        <w:rPr>
          <w:rFonts w:ascii="Traditional Arabic" w:eastAsia="Calibri" w:hAnsi="Traditional Arabic" w:cs="Traditional Arabic"/>
          <w:b/>
          <w:bCs/>
          <w:sz w:val="32"/>
          <w:szCs w:val="32"/>
          <w:rtl/>
          <w:lang w:bidi="ar-YE"/>
        </w:rPr>
        <w:t xml:space="preserve">     </w:t>
      </w:r>
      <w:r w:rsidR="005B4AA6" w:rsidRPr="00693D3F">
        <w:rPr>
          <w:rFonts w:ascii="Traditional Arabic" w:eastAsia="Calibri" w:hAnsi="Traditional Arabic" w:cs="Traditional Arabic"/>
          <w:b/>
          <w:bCs/>
          <w:sz w:val="28"/>
          <w:szCs w:val="28"/>
          <w:rtl/>
          <w:lang w:bidi="ar-YE"/>
        </w:rPr>
        <w:t>شكل رقم (</w:t>
      </w:r>
      <w:r w:rsidR="005B4AA6" w:rsidRPr="00693D3F">
        <w:rPr>
          <w:rFonts w:ascii="Traditional Arabic" w:eastAsia="Calibri" w:hAnsi="Traditional Arabic" w:cs="Traditional Arabic"/>
          <w:b/>
          <w:bCs/>
          <w:sz w:val="28"/>
          <w:szCs w:val="28"/>
          <w:lang w:bidi="ar-YE"/>
        </w:rPr>
        <w:t>01</w:t>
      </w:r>
      <w:r w:rsidR="005B4AA6" w:rsidRPr="00693D3F">
        <w:rPr>
          <w:rFonts w:ascii="Traditional Arabic" w:eastAsia="Calibri" w:hAnsi="Traditional Arabic" w:cs="Traditional Arabic"/>
          <w:b/>
          <w:bCs/>
          <w:sz w:val="28"/>
          <w:szCs w:val="28"/>
          <w:rtl/>
          <w:lang w:bidi="ar-YE"/>
        </w:rPr>
        <w:t xml:space="preserve">) نموذج </w:t>
      </w:r>
      <w:r w:rsidR="005B4AA6" w:rsidRPr="00693D3F">
        <w:rPr>
          <w:rFonts w:ascii="Traditional Arabic" w:eastAsia="Calibri" w:hAnsi="Traditional Arabic" w:cs="Traditional Arabic" w:hint="cs"/>
          <w:b/>
          <w:bCs/>
          <w:sz w:val="28"/>
          <w:szCs w:val="28"/>
          <w:rtl/>
          <w:lang w:bidi="ar-YE"/>
        </w:rPr>
        <w:t>لإدارة</w:t>
      </w:r>
      <w:r w:rsidR="005B4AA6" w:rsidRPr="00693D3F">
        <w:rPr>
          <w:rFonts w:ascii="Traditional Arabic" w:eastAsia="Calibri" w:hAnsi="Traditional Arabic" w:cs="Traditional Arabic"/>
          <w:b/>
          <w:bCs/>
          <w:sz w:val="28"/>
          <w:szCs w:val="28"/>
          <w:rtl/>
          <w:lang w:bidi="ar-YE"/>
        </w:rPr>
        <w:t xml:space="preserve"> الاستراتيجية.(</w:t>
      </w:r>
      <w:r w:rsidR="005B4AA6" w:rsidRPr="00693D3F">
        <w:rPr>
          <w:rFonts w:ascii="Traditional Arabic" w:eastAsia="Calibri" w:hAnsi="Traditional Arabic" w:cs="Traditional Arabic"/>
          <w:sz w:val="28"/>
          <w:szCs w:val="28"/>
          <w:rtl/>
          <w:lang w:bidi="ar-YE"/>
        </w:rPr>
        <w:t xml:space="preserve">حسن احمد الشافعي، عبدالله الغضاب، </w:t>
      </w:r>
      <w:r w:rsidR="005B4AA6" w:rsidRPr="007D4909">
        <w:rPr>
          <w:rFonts w:ascii="Traditional Arabic" w:eastAsia="Calibri" w:hAnsi="Traditional Arabic" w:cs="Traditional Arabic"/>
          <w:sz w:val="24"/>
          <w:szCs w:val="24"/>
          <w:lang w:bidi="ar-YE"/>
        </w:rPr>
        <w:t>2012</w:t>
      </w:r>
      <w:r w:rsidR="005B4AA6" w:rsidRPr="00693D3F">
        <w:rPr>
          <w:rFonts w:ascii="Traditional Arabic" w:eastAsia="Calibri" w:hAnsi="Traditional Arabic" w:cs="Traditional Arabic"/>
          <w:sz w:val="28"/>
          <w:szCs w:val="28"/>
          <w:rtl/>
          <w:lang w:bidi="ar-YE"/>
        </w:rPr>
        <w:t>،ص</w:t>
      </w:r>
      <w:r w:rsidR="005B4AA6" w:rsidRPr="007D4909">
        <w:rPr>
          <w:rFonts w:ascii="Traditional Arabic" w:eastAsia="Calibri" w:hAnsi="Traditional Arabic" w:cs="Traditional Arabic"/>
          <w:sz w:val="24"/>
          <w:szCs w:val="24"/>
          <w:lang w:bidi="ar-YE"/>
        </w:rPr>
        <w:t>75</w:t>
      </w:r>
      <w:r w:rsidR="005B4AA6" w:rsidRPr="00693D3F">
        <w:rPr>
          <w:rFonts w:ascii="Traditional Arabic" w:eastAsia="Calibri" w:hAnsi="Traditional Arabic" w:cs="Traditional Arabic"/>
          <w:sz w:val="28"/>
          <w:szCs w:val="28"/>
          <w:rtl/>
          <w:lang w:bidi="ar-YE"/>
        </w:rPr>
        <w:t>)</w:t>
      </w:r>
      <w:r w:rsidR="005B4AA6" w:rsidRPr="00693D3F">
        <w:rPr>
          <w:rFonts w:ascii="Traditional Arabic" w:eastAsia="Calibri" w:hAnsi="Traditional Arabic" w:cs="Traditional Arabic" w:hint="cs"/>
          <w:sz w:val="28"/>
          <w:szCs w:val="28"/>
          <w:rtl/>
          <w:lang w:bidi="ar-YE"/>
        </w:rPr>
        <w:t>.</w:t>
      </w:r>
    </w:p>
    <w:p w:rsidR="005B4AA6" w:rsidRDefault="005B4AA6" w:rsidP="005B4AA6">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Pr>
        <w:t>1</w:t>
      </w:r>
      <w:r w:rsidRPr="00693D3F">
        <w:rPr>
          <w:rFonts w:ascii="Traditional Arabic" w:eastAsia="Calibri" w:hAnsi="Traditional Arabic" w:cs="Traditional Arabic"/>
          <w:sz w:val="32"/>
          <w:szCs w:val="32"/>
          <w:rtl/>
          <w:lang w:bidi="ar-YE"/>
        </w:rPr>
        <w:t>-</w:t>
      </w:r>
      <w:r>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sz w:val="32"/>
          <w:szCs w:val="32"/>
          <w:rtl/>
        </w:rPr>
        <w:t>الاستراتيجية التسويقية:</w:t>
      </w:r>
    </w:p>
    <w:p w:rsidR="003C4B73" w:rsidRPr="00693D3F" w:rsidRDefault="005B4AA6" w:rsidP="005B4AA6">
      <w:pPr>
        <w:jc w:val="both"/>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rPr>
        <w:t xml:space="preserve">    </w:t>
      </w:r>
      <w:r w:rsidR="00693D3F" w:rsidRPr="00693D3F">
        <w:rPr>
          <w:rFonts w:ascii="Traditional Arabic" w:eastAsia="Calibri" w:hAnsi="Traditional Arabic" w:cs="Traditional Arabic"/>
          <w:sz w:val="32"/>
          <w:szCs w:val="32"/>
          <w:rtl/>
        </w:rPr>
        <w:t xml:space="preserve">  استراتيجية التسويق تعني افعال طويلة المدى، أما التسويق التكتيكي يعني ردود أفعال قصيرة المدى ولذا فالتخطيط طويل وقصير المدى يجب أن يتصف بالمرونة لكي يحقق النجاح والقدرة على تعديل الظروف المساندة </w:t>
      </w:r>
      <w:r w:rsidR="00693D3F" w:rsidRPr="00693D3F">
        <w:rPr>
          <w:rFonts w:ascii="Traditional Arabic" w:eastAsia="Calibri" w:hAnsi="Traditional Arabic" w:cs="Traditional Arabic"/>
          <w:sz w:val="32"/>
          <w:szCs w:val="32"/>
          <w:rtl/>
        </w:rPr>
        <w:lastRenderedPageBreak/>
        <w:t xml:space="preserve">للتخطيط الديناميكي المرن، كما تسعى الاستراتيجية التسويقية إلى التنمية المستقبلية للمؤسسات الرياضية حيث أن المهمة الرئيسية للاستراتيجية هي التكيف مع الوضع الراهن (الوضع الفعلي من التنمية والأهداف المراد تحقيقها) كما توضح الاستراتيجية كيفية استخدام المؤسسة لقواها الحالية والقائمة لمواجهة المتغيرات بالبيئة المحيطة. </w:t>
      </w:r>
      <w:proofErr w:type="spellStart"/>
      <w:r w:rsidR="00693D3F" w:rsidRPr="00693D3F">
        <w:rPr>
          <w:rFonts w:ascii="Times New Roman" w:eastAsia="Calibri" w:hAnsi="Times New Roman" w:cs="Times New Roman"/>
          <w:sz w:val="28"/>
          <w:szCs w:val="28"/>
        </w:rPr>
        <w:t>walter</w:t>
      </w:r>
      <w:proofErr w:type="spellEnd"/>
      <w:r w:rsidR="00693D3F" w:rsidRPr="00693D3F">
        <w:rPr>
          <w:rFonts w:ascii="Times New Roman" w:eastAsia="Calibri" w:hAnsi="Times New Roman" w:cs="Times New Roman"/>
          <w:sz w:val="28"/>
          <w:szCs w:val="28"/>
        </w:rPr>
        <w:t xml:space="preserve"> freuer,2003,p296-298</w:t>
      </w:r>
      <w:r w:rsidR="00693D3F" w:rsidRPr="00693D3F">
        <w:rPr>
          <w:rFonts w:ascii="Times New Roman" w:eastAsia="Calibri" w:hAnsi="Times New Roman" w:cs="Times New Roman"/>
          <w:sz w:val="28"/>
          <w:szCs w:val="28"/>
          <w:lang w:bidi="ar-YE"/>
        </w:rPr>
        <w:t>)</w:t>
      </w:r>
      <w:r w:rsidR="00693D3F" w:rsidRPr="00693D3F">
        <w:rPr>
          <w:rFonts w:ascii="Times New Roman" w:eastAsia="Calibri" w:hAnsi="Times New Roman" w:cs="Times New Roman"/>
          <w:sz w:val="28"/>
          <w:szCs w:val="28"/>
          <w:rtl/>
        </w:rPr>
        <w:t xml:space="preserve"> </w:t>
      </w:r>
      <w:r w:rsidR="00693D3F" w:rsidRPr="00693D3F">
        <w:rPr>
          <w:rFonts w:ascii="Times New Roman" w:eastAsia="Calibri" w:hAnsi="Times New Roman" w:cs="Times New Roman"/>
          <w:sz w:val="28"/>
          <w:szCs w:val="28"/>
          <w:rtl/>
          <w:lang w:bidi="ar-YE"/>
        </w:rPr>
        <w:t>).</w:t>
      </w:r>
    </w:p>
    <w:p w:rsidR="007E7656" w:rsidRPr="00693D3F" w:rsidRDefault="00693D3F" w:rsidP="007E7656">
      <w:pPr>
        <w:jc w:val="both"/>
        <w:rPr>
          <w:rFonts w:ascii="Traditional Arabic" w:eastAsia="Calibri" w:hAnsi="Traditional Arabic" w:cs="Traditional Arabic"/>
          <w:b/>
          <w:bCs/>
          <w:sz w:val="36"/>
          <w:szCs w:val="36"/>
          <w:rtl/>
          <w:lang w:bidi="ar-YE"/>
        </w:rPr>
      </w:pPr>
      <w:r w:rsidRPr="00693D3F">
        <w:rPr>
          <w:rFonts w:ascii="Traditional Arabic" w:eastAsia="Calibri" w:hAnsi="Traditional Arabic" w:cs="Traditional Arabic"/>
          <w:b/>
          <w:bCs/>
          <w:sz w:val="36"/>
          <w:szCs w:val="36"/>
          <w:lang w:bidi="ar-YE"/>
        </w:rPr>
        <w:t>1</w:t>
      </w:r>
      <w:r w:rsidRPr="00693D3F">
        <w:rPr>
          <w:rFonts w:ascii="Traditional Arabic" w:eastAsia="Calibri" w:hAnsi="Traditional Arabic" w:cs="Traditional Arabic"/>
          <w:b/>
          <w:bCs/>
          <w:sz w:val="36"/>
          <w:szCs w:val="36"/>
          <w:rtl/>
          <w:lang w:bidi="ar-YE"/>
        </w:rPr>
        <w:t>-</w:t>
      </w:r>
      <w:r w:rsidR="007E7656">
        <w:rPr>
          <w:rFonts w:ascii="Traditional Arabic" w:eastAsia="Calibri" w:hAnsi="Traditional Arabic" w:cs="Traditional Arabic"/>
          <w:b/>
          <w:bCs/>
          <w:sz w:val="36"/>
          <w:szCs w:val="36"/>
          <w:lang w:bidi="ar-YE"/>
        </w:rPr>
        <w:t>6</w:t>
      </w:r>
      <w:r w:rsidRPr="00693D3F">
        <w:rPr>
          <w:rFonts w:ascii="Traditional Arabic" w:eastAsia="Calibri" w:hAnsi="Traditional Arabic" w:cs="Traditional Arabic"/>
          <w:b/>
          <w:bCs/>
          <w:sz w:val="36"/>
          <w:szCs w:val="36"/>
          <w:rtl/>
          <w:lang w:bidi="ar-YE"/>
        </w:rPr>
        <w:t xml:space="preserve">- </w:t>
      </w:r>
      <w:r w:rsidR="007E7656" w:rsidRPr="00693D3F">
        <w:rPr>
          <w:rFonts w:ascii="Traditional Arabic" w:eastAsia="Calibri" w:hAnsi="Traditional Arabic" w:cs="Traditional Arabic"/>
          <w:b/>
          <w:bCs/>
          <w:sz w:val="36"/>
          <w:szCs w:val="36"/>
          <w:rtl/>
          <w:lang w:bidi="ar-YE"/>
        </w:rPr>
        <w:t>شروط وضع الاستراتيجية:</w:t>
      </w:r>
    </w:p>
    <w:p w:rsidR="007E7656" w:rsidRPr="00693D3F" w:rsidRDefault="007E7656" w:rsidP="007E7656">
      <w:pPr>
        <w:ind w:left="375"/>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28"/>
          <w:szCs w:val="28"/>
          <w:lang w:bidi="ar-YE"/>
        </w:rPr>
        <w:t>1</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وضوح الاهداف وتكاملها:</w:t>
      </w:r>
    </w:p>
    <w:p w:rsidR="007E7656" w:rsidRPr="00693D3F" w:rsidRDefault="007E7656" w:rsidP="007E7656">
      <w:pPr>
        <w:ind w:left="375" w:firstLine="333"/>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لما كانت الاستراتيجية هي عملية اختيار افضل الوسائط والوسائل لتحقيق الاهداف المراد تحقيقها. فانه لا يمكن وضع استراتيجية سليمة لأهداف مبهمة او غير واضحة. وعلى ذك يجب ان تكون الاهداف متكاملة ومترابطة ومتسقة وواضحة.</w:t>
      </w:r>
    </w:p>
    <w:p w:rsidR="007E7656" w:rsidRPr="00693D3F" w:rsidRDefault="007E7656" w:rsidP="007E7656">
      <w:pPr>
        <w:ind w:left="375"/>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واقعية الاهداف:</w:t>
      </w:r>
    </w:p>
    <w:p w:rsidR="007E7656" w:rsidRPr="00693D3F" w:rsidRDefault="007E7656" w:rsidP="007E7656">
      <w:pPr>
        <w:ind w:left="375" w:firstLine="333"/>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ان اختيار الاساليب الناجحة للوصول الى الاهداف المطلوبة يستلزم وجود اهداف واقعية يمكن تحقيقها، ومن ثم اهمية تكافؤ القدرات والموارد مع الاهداف، وتتأثر في ذلك عمليات وضوح الاهداف وتقدير الاحتياجات اللازمة وتحديد الامكانيات المتاحة ومقارنة الامكانيات بالاحتياجات وتقييم احتمالات تحقيق الهدف بالإمكانيات المتاحة.</w:t>
      </w:r>
    </w:p>
    <w:p w:rsidR="007E7656" w:rsidRPr="00693D3F" w:rsidRDefault="007E7656" w:rsidP="007E7656">
      <w:pPr>
        <w:ind w:left="375"/>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الابتكار والاعتماد على الذات:</w:t>
      </w:r>
    </w:p>
    <w:p w:rsidR="007E7656" w:rsidRPr="00693D3F" w:rsidRDefault="007E7656" w:rsidP="007E7656">
      <w:pPr>
        <w:ind w:left="375" w:firstLine="333"/>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يجب ان يكون الابتكار هو المدخل الرئيسي للعمل و</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لبعد عن التقليد و</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لدراسة عن التحديث باستمرار.</w:t>
      </w:r>
    </w:p>
    <w:p w:rsidR="007E7656" w:rsidRPr="00693D3F" w:rsidRDefault="007E7656" w:rsidP="007E7656">
      <w:pPr>
        <w:ind w:left="375"/>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 العقلانية والتخصص:</w:t>
      </w:r>
    </w:p>
    <w:p w:rsidR="007E7656" w:rsidRPr="00693D3F" w:rsidRDefault="007E7656" w:rsidP="007E7656">
      <w:pPr>
        <w:ind w:left="375" w:firstLine="333"/>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بمعنى ان عملية الاستراتيجية ماهي الا عملية تتضمن اختيارات عقلانية في العلاقة بين الوسائل والاهداف، ويقصد في العقلانية في هذا المجال ان عملية الاختيار من بين  عدة وسائل واساليب مختلفة تتم على اساس عقلاني يمكن حسابه وهو مدى فاعلية هذه الاساليب في تحقيق الاهداف.</w:t>
      </w:r>
    </w:p>
    <w:p w:rsidR="007E7656" w:rsidRPr="00693D3F" w:rsidRDefault="007E7656" w:rsidP="007E7656">
      <w:pPr>
        <w:ind w:left="375"/>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 الالزام :</w:t>
      </w:r>
    </w:p>
    <w:p w:rsidR="007E7656" w:rsidRPr="00693D3F" w:rsidRDefault="007E7656" w:rsidP="007E7656">
      <w:pPr>
        <w:ind w:left="375" w:firstLine="333"/>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lastRenderedPageBreak/>
        <w:t>بمعنى ان الاستراتيجية تكون ملزمة للوحدات التي تقوم بتنفيذها، فهي ليست مجرد توصيات وهذا هو  احد معايير جودة الاستراتيجية فهي تصدر عن السلطة ا</w:t>
      </w:r>
      <w:r>
        <w:rPr>
          <w:rFonts w:ascii="Traditional Arabic" w:eastAsia="Calibri" w:hAnsi="Traditional Arabic" w:cs="Traditional Arabic"/>
          <w:sz w:val="32"/>
          <w:szCs w:val="32"/>
          <w:rtl/>
          <w:lang w:bidi="ar-YE"/>
        </w:rPr>
        <w:t>لمخولة قانونا لمثل هذا لاختصاص.</w:t>
      </w:r>
    </w:p>
    <w:p w:rsidR="007E7656" w:rsidRPr="00693D3F" w:rsidRDefault="007E7656" w:rsidP="007E7656">
      <w:pPr>
        <w:ind w:left="375"/>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 الاستمرارية:</w:t>
      </w:r>
    </w:p>
    <w:p w:rsidR="007E7656" w:rsidRPr="00693D3F" w:rsidRDefault="007E7656" w:rsidP="007E7656">
      <w:pPr>
        <w:ind w:left="375" w:firstLine="333"/>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فالاستراتيجية لا تخاطب المشاكل اليومية وانما تتضمن عادة عدة مراحل تقوم كل مرحلة على ما سبقها، ومن ثم ضرورة وضوح المراحل المختلفة.</w:t>
      </w:r>
    </w:p>
    <w:p w:rsidR="007E7656" w:rsidRPr="00693D3F" w:rsidRDefault="007E7656" w:rsidP="007E7656">
      <w:pPr>
        <w:ind w:left="375"/>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lang w:bidi="ar-YE"/>
        </w:rPr>
        <w:t>7</w:t>
      </w:r>
      <w:r w:rsidRPr="00693D3F">
        <w:rPr>
          <w:rFonts w:ascii="Traditional Arabic" w:eastAsia="Calibri" w:hAnsi="Traditional Arabic" w:cs="Traditional Arabic"/>
          <w:sz w:val="32"/>
          <w:szCs w:val="32"/>
          <w:rtl/>
          <w:lang w:bidi="ar-YE"/>
        </w:rPr>
        <w:t>- المرونة:</w:t>
      </w:r>
    </w:p>
    <w:p w:rsidR="007E7656" w:rsidRPr="007E7656" w:rsidRDefault="007E7656" w:rsidP="007E7656">
      <w:pPr>
        <w:ind w:left="375" w:firstLine="333"/>
        <w:jc w:val="both"/>
        <w:rPr>
          <w:rFonts w:ascii="Traditional Arabic" w:eastAsia="Calibri" w:hAnsi="Traditional Arabic" w:cs="Traditional Arabic"/>
          <w:sz w:val="28"/>
          <w:szCs w:val="28"/>
          <w:rtl/>
          <w:lang w:bidi="ar-YE"/>
        </w:rPr>
      </w:pPr>
      <w:r w:rsidRPr="00693D3F">
        <w:rPr>
          <w:rFonts w:ascii="Traditional Arabic" w:eastAsia="Calibri" w:hAnsi="Traditional Arabic" w:cs="Traditional Arabic"/>
          <w:sz w:val="32"/>
          <w:szCs w:val="32"/>
          <w:rtl/>
          <w:lang w:bidi="ar-YE"/>
        </w:rPr>
        <w:t>بمعنى ان تتضمن الاستراتيجية درجة من المرونة تسمح لها بمواجهة المواقف غير المحتملة او المتوقعة</w:t>
      </w:r>
      <w:r w:rsidRPr="00693D3F">
        <w:rPr>
          <w:rFonts w:ascii="Traditional Arabic" w:eastAsia="Calibri" w:hAnsi="Traditional Arabic" w:cs="Traditional Arabic"/>
          <w:sz w:val="28"/>
          <w:szCs w:val="28"/>
          <w:rtl/>
          <w:lang w:bidi="ar-YE"/>
        </w:rPr>
        <w:t xml:space="preserve">.(محمد طلعت ابو المعاطي، </w:t>
      </w:r>
      <w:r w:rsidRPr="00693D3F">
        <w:rPr>
          <w:rFonts w:ascii="Times New Roman" w:eastAsia="Calibri" w:hAnsi="Times New Roman" w:cs="Times New Roman"/>
          <w:sz w:val="24"/>
          <w:szCs w:val="24"/>
          <w:lang w:bidi="ar-YE"/>
        </w:rPr>
        <w:t>2001</w:t>
      </w:r>
      <w:r w:rsidRPr="00693D3F">
        <w:rPr>
          <w:rFonts w:ascii="Traditional Arabic" w:eastAsia="Calibri" w:hAnsi="Traditional Arabic" w:cs="Traditional Arabic"/>
          <w:sz w:val="28"/>
          <w:szCs w:val="28"/>
          <w:rtl/>
          <w:lang w:bidi="ar-YE"/>
        </w:rPr>
        <w:t>، ص</w:t>
      </w:r>
      <w:r w:rsidRPr="00693D3F">
        <w:rPr>
          <w:rFonts w:ascii="Times New Roman" w:eastAsia="Calibri" w:hAnsi="Times New Roman" w:cs="Times New Roman"/>
          <w:sz w:val="24"/>
          <w:szCs w:val="24"/>
          <w:lang w:bidi="ar-YE"/>
        </w:rPr>
        <w:t>21</w:t>
      </w:r>
      <w:r w:rsidRPr="00693D3F">
        <w:rPr>
          <w:rFonts w:ascii="Times New Roman" w:eastAsia="Calibri" w:hAnsi="Times New Roman" w:cs="Times New Roman"/>
          <w:sz w:val="24"/>
          <w:szCs w:val="24"/>
          <w:rtl/>
          <w:lang w:bidi="ar-YE"/>
        </w:rPr>
        <w:t>-</w:t>
      </w:r>
      <w:r w:rsidRPr="00693D3F">
        <w:rPr>
          <w:rFonts w:ascii="Times New Roman" w:eastAsia="Calibri" w:hAnsi="Times New Roman" w:cs="Times New Roman"/>
          <w:sz w:val="24"/>
          <w:szCs w:val="24"/>
          <w:lang w:bidi="ar-YE"/>
        </w:rPr>
        <w:t>22</w:t>
      </w:r>
      <w:r>
        <w:rPr>
          <w:rFonts w:ascii="Traditional Arabic" w:eastAsia="Calibri" w:hAnsi="Traditional Arabic" w:cs="Traditional Arabic"/>
          <w:sz w:val="28"/>
          <w:szCs w:val="28"/>
          <w:rtl/>
          <w:lang w:bidi="ar-YE"/>
        </w:rPr>
        <w:t>).</w:t>
      </w:r>
    </w:p>
    <w:p w:rsidR="00693D3F" w:rsidRPr="00693D3F" w:rsidRDefault="007E7656" w:rsidP="007E7656">
      <w:pPr>
        <w:jc w:val="both"/>
        <w:rPr>
          <w:rFonts w:ascii="Traditional Arabic" w:eastAsia="Calibri" w:hAnsi="Traditional Arabic" w:cs="Traditional Arabic"/>
          <w:sz w:val="36"/>
          <w:szCs w:val="36"/>
          <w:rtl/>
          <w:lang w:bidi="ar-YE"/>
        </w:rPr>
      </w:pPr>
      <w:r>
        <w:rPr>
          <w:rFonts w:ascii="Traditional Arabic" w:eastAsia="Calibri" w:hAnsi="Traditional Arabic" w:cs="Traditional Arabic" w:hint="cs"/>
          <w:b/>
          <w:bCs/>
          <w:sz w:val="36"/>
          <w:szCs w:val="36"/>
          <w:rtl/>
          <w:lang w:bidi="ar-YE"/>
        </w:rPr>
        <w:t xml:space="preserve">1-7- </w:t>
      </w:r>
      <w:r w:rsidR="00693D3F" w:rsidRPr="00693D3F">
        <w:rPr>
          <w:rFonts w:ascii="Traditional Arabic" w:eastAsia="Calibri" w:hAnsi="Traditional Arabic" w:cs="Traditional Arabic"/>
          <w:b/>
          <w:bCs/>
          <w:sz w:val="36"/>
          <w:szCs w:val="36"/>
          <w:rtl/>
          <w:lang w:bidi="ar-YE"/>
        </w:rPr>
        <w:t>معايير وضع الاستراتيجية: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الاستراتيجية الناجحة يجب ان تتوافر فيها المعايير التالية: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الوضوح من حيث الصياغة والقابلية للتطبيق العملي.</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 xml:space="preserve"> ان تتضمن مزايا تنافسية ايجابية.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متسقة مع باقي الاستراتيجيات في المنشأ.</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ان تتضمن درجة كافية من المرونة.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تتفق مع رسالة المنشأة واهدافها طويل</w:t>
      </w:r>
      <w:r w:rsidRPr="00693D3F">
        <w:rPr>
          <w:rFonts w:ascii="Traditional Arabic" w:eastAsia="Calibri" w:hAnsi="Traditional Arabic" w:cs="Traditional Arabic" w:hint="cs"/>
          <w:sz w:val="32"/>
          <w:szCs w:val="32"/>
          <w:rtl/>
          <w:lang w:bidi="ar-YE"/>
        </w:rPr>
        <w:t>ة</w:t>
      </w:r>
      <w:r w:rsidRPr="00693D3F">
        <w:rPr>
          <w:rFonts w:ascii="Traditional Arabic" w:eastAsia="Calibri" w:hAnsi="Traditional Arabic" w:cs="Traditional Arabic"/>
          <w:sz w:val="32"/>
          <w:szCs w:val="32"/>
          <w:rtl/>
          <w:lang w:bidi="ar-YE"/>
        </w:rPr>
        <w:t xml:space="preserve"> الاجل.</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ان تكتسب تأييد اعضاء المنشأة.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تنطوي على درجة مخاطرة مقبولة من جانب اصحاب المصالح.</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sz w:val="32"/>
          <w:szCs w:val="32"/>
          <w:rtl/>
          <w:lang w:bidi="ar-YE"/>
        </w:rPr>
        <w:t>تعكس العوامل البيئية والقدرات الذاتية الخاصة بالمنشأة</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sz w:val="28"/>
          <w:szCs w:val="28"/>
          <w:rtl/>
          <w:lang w:bidi="ar-YE"/>
        </w:rPr>
        <w:t>(عبدالرحمن توفيق ،</w:t>
      </w:r>
      <w:r w:rsidRPr="00693D3F">
        <w:rPr>
          <w:rFonts w:ascii="Times New Roman" w:eastAsia="Calibri" w:hAnsi="Times New Roman" w:cs="Times New Roman"/>
          <w:sz w:val="24"/>
          <w:szCs w:val="24"/>
          <w:lang w:bidi="ar-YE"/>
        </w:rPr>
        <w:t>2004</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42</w:t>
      </w:r>
      <w:r w:rsidRPr="00693D3F">
        <w:rPr>
          <w:rFonts w:ascii="Traditional Arabic" w:eastAsia="Calibri" w:hAnsi="Traditional Arabic" w:cs="Traditional Arabic"/>
          <w:sz w:val="28"/>
          <w:szCs w:val="28"/>
          <w:rtl/>
          <w:lang w:bidi="ar-YE"/>
        </w:rPr>
        <w:t>).</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 xml:space="preserve">ويذكر ثابت عبدالرحمن ادريس، جمال الدين محمد مرسي </w:t>
      </w:r>
      <w:r w:rsidRPr="00693D3F">
        <w:rPr>
          <w:rFonts w:ascii="Times New Roman" w:eastAsia="Calibri" w:hAnsi="Times New Roman" w:cs="Times New Roman"/>
          <w:sz w:val="24"/>
          <w:szCs w:val="24"/>
          <w:lang w:bidi="ar-YE"/>
        </w:rPr>
        <w:t xml:space="preserve">2004 </w:t>
      </w:r>
      <w:r w:rsidRPr="00693D3F">
        <w:rPr>
          <w:rFonts w:ascii="Traditional Arabic" w:eastAsia="Calibri" w:hAnsi="Traditional Arabic" w:cs="Traditional Arabic"/>
          <w:sz w:val="32"/>
          <w:szCs w:val="32"/>
          <w:rtl/>
          <w:lang w:bidi="ar-YE"/>
        </w:rPr>
        <w:t xml:space="preserve"> انه بغض النظر عن المبررات التي قد تقدمها المؤسسات المختلفة لنجاحها او اهمال عملية التخطيط الاستراتيجي، الا انها في واقع العمل تعد احدى حتميات النجاح لمؤسسة القرن الحادي والعشرين، وكما يقول احد الخبراء:</w:t>
      </w:r>
    </w:p>
    <w:p w:rsidR="008C5BEB" w:rsidRPr="008C5BEB" w:rsidRDefault="00693D3F" w:rsidP="007E7656">
      <w:pPr>
        <w:jc w:val="both"/>
        <w:rPr>
          <w:rFonts w:ascii="Traditional Arabic" w:eastAsia="Calibri" w:hAnsi="Traditional Arabic" w:cs="Traditional Arabic"/>
          <w:sz w:val="28"/>
          <w:szCs w:val="28"/>
          <w:rtl/>
          <w:lang w:bidi="ar-YE"/>
        </w:rPr>
      </w:pPr>
      <w:r w:rsidRPr="00693D3F">
        <w:rPr>
          <w:rFonts w:ascii="Traditional Arabic" w:eastAsia="Calibri" w:hAnsi="Traditional Arabic" w:cs="Traditional Arabic"/>
          <w:sz w:val="32"/>
          <w:szCs w:val="32"/>
          <w:rtl/>
          <w:lang w:bidi="ar-YE"/>
        </w:rPr>
        <w:lastRenderedPageBreak/>
        <w:t>" ان المؤسسة التي تفشل في ممارسة التخطيط هي مؤسسة في الواقع تخطط للفشل</w:t>
      </w:r>
      <w:r w:rsidRPr="00693D3F">
        <w:rPr>
          <w:rFonts w:ascii="Traditional Arabic" w:eastAsia="Calibri" w:hAnsi="Traditional Arabic" w:cs="Traditional Arabic"/>
          <w:sz w:val="28"/>
          <w:szCs w:val="28"/>
          <w:rtl/>
          <w:lang w:bidi="ar-YE"/>
        </w:rPr>
        <w:t xml:space="preserve">.(ثابت عبدالرحمن ادريس، جمال الدين مرسي ، </w:t>
      </w:r>
      <w:r w:rsidRPr="00693D3F">
        <w:rPr>
          <w:rFonts w:ascii="Times New Roman" w:eastAsia="Calibri" w:hAnsi="Times New Roman" w:cs="Times New Roman"/>
          <w:sz w:val="24"/>
          <w:szCs w:val="24"/>
          <w:lang w:bidi="ar-YE"/>
        </w:rPr>
        <w:t>2004</w:t>
      </w:r>
      <w:r w:rsidRPr="00693D3F">
        <w:rPr>
          <w:rFonts w:ascii="Traditional Arabic" w:eastAsia="Calibri" w:hAnsi="Traditional Arabic" w:cs="Traditional Arabic"/>
          <w:sz w:val="28"/>
          <w:szCs w:val="28"/>
          <w:rtl/>
          <w:lang w:bidi="ar-YE"/>
        </w:rPr>
        <w:t>، ص</w:t>
      </w:r>
      <w:r w:rsidRPr="00693D3F">
        <w:rPr>
          <w:rFonts w:ascii="Times New Roman" w:eastAsia="Calibri" w:hAnsi="Times New Roman" w:cs="Times New Roman"/>
          <w:sz w:val="24"/>
          <w:szCs w:val="24"/>
          <w:lang w:bidi="ar-YE"/>
        </w:rPr>
        <w:t>23</w:t>
      </w:r>
      <w:r w:rsidRPr="00693D3F">
        <w:rPr>
          <w:rFonts w:ascii="Traditional Arabic" w:eastAsia="Calibri" w:hAnsi="Traditional Arabic" w:cs="Traditional Arabic"/>
          <w:sz w:val="28"/>
          <w:szCs w:val="28"/>
          <w:rtl/>
          <w:lang w:bidi="ar-YE"/>
        </w:rPr>
        <w:t>)</w:t>
      </w:r>
      <w:r w:rsidR="008C5BEB">
        <w:rPr>
          <w:rFonts w:ascii="Traditional Arabic" w:eastAsia="Calibri" w:hAnsi="Traditional Arabic" w:cs="Traditional Arabic" w:hint="cs"/>
          <w:sz w:val="28"/>
          <w:szCs w:val="28"/>
          <w:rtl/>
          <w:lang w:bidi="ar-YE"/>
        </w:rPr>
        <w:t>.</w:t>
      </w:r>
    </w:p>
    <w:p w:rsidR="00025CDF" w:rsidRPr="00693D3F" w:rsidRDefault="00693D3F" w:rsidP="00025CDF">
      <w:pPr>
        <w:jc w:val="both"/>
        <w:rPr>
          <w:rFonts w:ascii="Traditional Arabic" w:eastAsia="Calibri" w:hAnsi="Traditional Arabic" w:cs="Traditional Arabic"/>
          <w:b/>
          <w:bCs/>
          <w:sz w:val="36"/>
          <w:szCs w:val="36"/>
          <w:rtl/>
          <w:lang w:bidi="ar-YE"/>
        </w:rPr>
      </w:pPr>
      <w:r w:rsidRPr="00693D3F">
        <w:rPr>
          <w:rFonts w:ascii="Traditional Arabic" w:eastAsia="Calibri" w:hAnsi="Traditional Arabic" w:cs="Traditional Arabic"/>
          <w:b/>
          <w:bCs/>
          <w:sz w:val="36"/>
          <w:szCs w:val="36"/>
          <w:lang w:bidi="ar-YE"/>
        </w:rPr>
        <w:t>1</w:t>
      </w:r>
      <w:r w:rsidRPr="00693D3F">
        <w:rPr>
          <w:rFonts w:ascii="Traditional Arabic" w:eastAsia="Calibri" w:hAnsi="Traditional Arabic" w:cs="Traditional Arabic"/>
          <w:b/>
          <w:bCs/>
          <w:sz w:val="36"/>
          <w:szCs w:val="36"/>
          <w:rtl/>
          <w:lang w:bidi="ar-YE"/>
        </w:rPr>
        <w:t>-</w:t>
      </w:r>
      <w:r w:rsidRPr="00693D3F">
        <w:rPr>
          <w:rFonts w:ascii="Traditional Arabic" w:eastAsia="Calibri" w:hAnsi="Traditional Arabic" w:cs="Traditional Arabic"/>
          <w:b/>
          <w:bCs/>
          <w:sz w:val="36"/>
          <w:szCs w:val="36"/>
          <w:lang w:bidi="ar-YE"/>
        </w:rPr>
        <w:t>8</w:t>
      </w:r>
      <w:r w:rsidRPr="00693D3F">
        <w:rPr>
          <w:rFonts w:ascii="Traditional Arabic" w:eastAsia="Calibri" w:hAnsi="Traditional Arabic" w:cs="Traditional Arabic"/>
          <w:b/>
          <w:bCs/>
          <w:sz w:val="36"/>
          <w:szCs w:val="36"/>
          <w:rtl/>
          <w:lang w:bidi="ar-YE"/>
        </w:rPr>
        <w:t xml:space="preserve">- </w:t>
      </w:r>
      <w:r w:rsidR="00025CDF" w:rsidRPr="00693D3F">
        <w:rPr>
          <w:rFonts w:ascii="Traditional Arabic" w:eastAsia="Calibri" w:hAnsi="Traditional Arabic" w:cs="Traditional Arabic"/>
          <w:b/>
          <w:bCs/>
          <w:sz w:val="36"/>
          <w:szCs w:val="36"/>
          <w:rtl/>
          <w:lang w:bidi="ar-YE"/>
        </w:rPr>
        <w:t>مراحل تكوين الاستراتيجية التسويقية:</w:t>
      </w:r>
    </w:p>
    <w:p w:rsidR="00025CDF" w:rsidRPr="00693D3F" w:rsidRDefault="00025CDF" w:rsidP="00025CD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تحليل البيئة التسويقية </w:t>
      </w:r>
      <w:r w:rsidRPr="00693D3F">
        <w:rPr>
          <w:rFonts w:ascii="Times New Roman" w:eastAsia="Calibri" w:hAnsi="Times New Roman" w:cs="Times New Roman"/>
          <w:b/>
          <w:bCs/>
          <w:sz w:val="28"/>
          <w:szCs w:val="28"/>
          <w:rtl/>
          <w:lang w:bidi="ar-YE"/>
        </w:rPr>
        <w:t>(</w:t>
      </w:r>
      <w:proofErr w:type="spellStart"/>
      <w:r w:rsidRPr="00693D3F">
        <w:rPr>
          <w:rFonts w:ascii="Times New Roman" w:eastAsia="Calibri" w:hAnsi="Times New Roman" w:cs="Times New Roman"/>
          <w:b/>
          <w:bCs/>
          <w:sz w:val="28"/>
          <w:szCs w:val="28"/>
          <w:lang w:bidi="ar-YE"/>
        </w:rPr>
        <w:t>swot</w:t>
      </w:r>
      <w:proofErr w:type="spellEnd"/>
      <w:r w:rsidRPr="00693D3F">
        <w:rPr>
          <w:rFonts w:ascii="Times New Roman" w:eastAsia="Calibri" w:hAnsi="Times New Roman" w:cs="Times New Roman"/>
          <w:b/>
          <w:bCs/>
          <w:sz w:val="28"/>
          <w:szCs w:val="28"/>
          <w:rtl/>
          <w:lang w:bidi="ar-YE"/>
        </w:rPr>
        <w:t>):</w:t>
      </w:r>
    </w:p>
    <w:p w:rsidR="00025CDF" w:rsidRPr="00693D3F" w:rsidRDefault="00025CDF" w:rsidP="00025CDF">
      <w:pPr>
        <w:ind w:firstLine="708"/>
        <w:jc w:val="both"/>
        <w:rPr>
          <w:rFonts w:ascii="Traditional Arabic" w:eastAsia="Calibri" w:hAnsi="Traditional Arabic" w:cs="Traditional Arabic"/>
          <w:b/>
          <w:bCs/>
          <w:sz w:val="28"/>
          <w:szCs w:val="28"/>
          <w:rtl/>
          <w:lang w:bidi="ar-YE"/>
        </w:rPr>
      </w:pPr>
      <w:r w:rsidRPr="00693D3F">
        <w:rPr>
          <w:rFonts w:ascii="Traditional Arabic" w:eastAsia="Calibri" w:hAnsi="Traditional Arabic" w:cs="Traditional Arabic"/>
          <w:sz w:val="32"/>
          <w:szCs w:val="32"/>
          <w:rtl/>
          <w:lang w:bidi="ar-YE"/>
        </w:rPr>
        <w:t xml:space="preserve">تحليل </w:t>
      </w:r>
      <w:r w:rsidRPr="00693D3F">
        <w:rPr>
          <w:rFonts w:ascii="Times New Roman" w:eastAsia="Calibri" w:hAnsi="Times New Roman" w:cs="Times New Roman"/>
          <w:sz w:val="28"/>
          <w:szCs w:val="28"/>
          <w:rtl/>
          <w:lang w:bidi="ar-YE"/>
        </w:rPr>
        <w:t>(</w:t>
      </w:r>
      <w:proofErr w:type="spellStart"/>
      <w:r w:rsidRPr="00693D3F">
        <w:rPr>
          <w:rFonts w:ascii="Times New Roman" w:eastAsia="Calibri" w:hAnsi="Times New Roman" w:cs="Times New Roman"/>
          <w:sz w:val="28"/>
          <w:szCs w:val="28"/>
          <w:lang w:bidi="ar-YE"/>
        </w:rPr>
        <w:t>swot</w:t>
      </w:r>
      <w:proofErr w:type="spellEnd"/>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32"/>
          <w:szCs w:val="32"/>
          <w:rtl/>
          <w:lang w:bidi="ar-YE"/>
        </w:rPr>
        <w:t>هو</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اختصار</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لأربع كلمات: قوة </w:t>
      </w:r>
      <w:r w:rsidRPr="00693D3F">
        <w:rPr>
          <w:rFonts w:ascii="Times New Roman" w:eastAsia="Calibri" w:hAnsi="Times New Roman" w:cs="Times New Roman"/>
          <w:sz w:val="28"/>
          <w:szCs w:val="28"/>
          <w:lang w:bidi="ar-YE"/>
        </w:rPr>
        <w:t>strength</w:t>
      </w:r>
      <w:r>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ضعف </w:t>
      </w:r>
      <w:r w:rsidRPr="00693D3F">
        <w:rPr>
          <w:rFonts w:ascii="Times New Roman" w:eastAsia="Calibri" w:hAnsi="Times New Roman" w:cs="Times New Roman"/>
          <w:sz w:val="28"/>
          <w:szCs w:val="28"/>
          <w:lang w:bidi="ar-YE"/>
        </w:rPr>
        <w:t>weakness</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32"/>
          <w:szCs w:val="32"/>
          <w:rtl/>
          <w:lang w:bidi="ar-YE"/>
        </w:rPr>
        <w:t xml:space="preserve"> فرص</w:t>
      </w:r>
      <w:r w:rsidRPr="00693D3F">
        <w:rPr>
          <w:rFonts w:ascii="Times New Roman" w:eastAsia="Calibri" w:hAnsi="Times New Roman" w:cs="Times New Roman"/>
          <w:sz w:val="28"/>
          <w:szCs w:val="28"/>
          <w:lang w:bidi="ar-YE"/>
        </w:rPr>
        <w:t>opportunities</w:t>
      </w:r>
      <w:r w:rsidRPr="00693D3F">
        <w:rPr>
          <w:rFonts w:ascii="Traditional Arabic" w:eastAsia="Calibri" w:hAnsi="Traditional Arabic" w:cs="Traditional Arabic"/>
          <w:sz w:val="32"/>
          <w:szCs w:val="32"/>
          <w:lang w:bidi="ar-YE"/>
        </w:rPr>
        <w:t xml:space="preserve"> </w:t>
      </w:r>
      <w:r w:rsidRPr="00693D3F">
        <w:rPr>
          <w:rFonts w:ascii="Traditional Arabic" w:eastAsia="Calibri" w:hAnsi="Traditional Arabic" w:cs="Traditional Arabic"/>
          <w:sz w:val="32"/>
          <w:szCs w:val="32"/>
          <w:rtl/>
          <w:lang w:bidi="ar-YE"/>
        </w:rPr>
        <w:t xml:space="preserve">، تهديد </w:t>
      </w:r>
      <w:r w:rsidRPr="00693D3F">
        <w:rPr>
          <w:rFonts w:ascii="Times New Roman" w:eastAsia="Calibri" w:hAnsi="Times New Roman" w:cs="Times New Roman"/>
          <w:sz w:val="28"/>
          <w:szCs w:val="28"/>
          <w:lang w:bidi="ar-YE"/>
        </w:rPr>
        <w:t>threats</w:t>
      </w:r>
      <w:r w:rsidRPr="00693D3F">
        <w:rPr>
          <w:rFonts w:ascii="Traditional Arabic" w:eastAsia="Calibri" w:hAnsi="Traditional Arabic" w:cs="Traditional Arabic"/>
          <w:sz w:val="32"/>
          <w:szCs w:val="32"/>
          <w:lang w:bidi="ar-YE"/>
        </w:rPr>
        <w:t xml:space="preserve"> </w:t>
      </w:r>
      <w:r w:rsidRPr="00693D3F">
        <w:rPr>
          <w:rFonts w:ascii="Traditional Arabic" w:eastAsia="Calibri" w:hAnsi="Traditional Arabic" w:cs="Traditional Arabic"/>
          <w:sz w:val="32"/>
          <w:szCs w:val="32"/>
          <w:rtl/>
          <w:lang w:bidi="ar-YE"/>
        </w:rPr>
        <w:t xml:space="preserve">، وهو تحليل يمكن المنظمة من رسم استراتيجيتها التسويقية المستقبلية اذ يستعين مخططي الاستراتيجية اليوم بعدد من الادوات والمصفوفات التي تسهم في التوصل الى طبيعة العلاقة بين العوامل والمتغيرات البيئية المؤثرة، وحديثا قدمت مصفوفة </w:t>
      </w:r>
      <w:proofErr w:type="spellStart"/>
      <w:r w:rsidRPr="00693D3F">
        <w:rPr>
          <w:rFonts w:ascii="Times New Roman" w:eastAsia="Calibri" w:hAnsi="Times New Roman" w:cs="Times New Roman"/>
          <w:sz w:val="28"/>
          <w:szCs w:val="28"/>
          <w:lang w:bidi="ar-YE"/>
        </w:rPr>
        <w:t>Swot</w:t>
      </w:r>
      <w:proofErr w:type="spellEnd"/>
      <w:r w:rsidRPr="00693D3F">
        <w:rPr>
          <w:rFonts w:ascii="Traditional Arabic" w:eastAsia="Calibri" w:hAnsi="Traditional Arabic" w:cs="Traditional Arabic"/>
          <w:sz w:val="32"/>
          <w:szCs w:val="32"/>
          <w:rtl/>
          <w:lang w:bidi="ar-YE"/>
        </w:rPr>
        <w:t xml:space="preserve"> التي تسهم في اجراء التحليلات الخاصة بعوامل البيئة الداخلية، وتلك المتعلقة بالبيئة الخارجية، وذلك بغية الوصول الى ما يوجد بالبيئة الداخلية من نقاط قوة او ضعف وما يوجد بالبيئة الخارجية  من فرص او تهديدات، حيث ان العوامل الداخلية والعوامل الخارجية تتسم بالديناميكية، فبعض هذه العوامل تتغير بشكل كبير وبصورة مستمرة بينما نجد ان بعضها الاخر يتسم بانخفاض قابليته للتغيير، ويؤثر ذلك على واضعي الاستراتيجية</w:t>
      </w:r>
      <w:r w:rsidRPr="00693D3F">
        <w:rPr>
          <w:rFonts w:ascii="Traditional Arabic" w:eastAsia="Calibri" w:hAnsi="Traditional Arabic" w:cs="Traditional Arabic"/>
          <w:sz w:val="28"/>
          <w:szCs w:val="28"/>
          <w:rtl/>
          <w:lang w:bidi="ar-YE"/>
        </w:rPr>
        <w:t xml:space="preserve">.(عبدالحميد عبدالفتاح، </w:t>
      </w:r>
      <w:r w:rsidRPr="000F4C23">
        <w:rPr>
          <w:rFonts w:asciiTheme="majorBidi" w:eastAsia="Calibri" w:hAnsiTheme="majorBidi" w:cstheme="majorBidi"/>
          <w:sz w:val="26"/>
          <w:szCs w:val="26"/>
          <w:lang w:bidi="ar-YE"/>
        </w:rPr>
        <w:t>2009</w:t>
      </w:r>
      <w:r w:rsidRPr="00693D3F">
        <w:rPr>
          <w:rFonts w:ascii="Traditional Arabic" w:eastAsia="Calibri" w:hAnsi="Traditional Arabic" w:cs="Traditional Arabic"/>
          <w:sz w:val="28"/>
          <w:szCs w:val="28"/>
          <w:rtl/>
          <w:lang w:bidi="ar-YE"/>
        </w:rPr>
        <w:t>، ص</w:t>
      </w:r>
      <w:r w:rsidRPr="000F4C23">
        <w:rPr>
          <w:rFonts w:asciiTheme="majorBidi" w:eastAsia="Calibri" w:hAnsiTheme="majorBidi" w:cstheme="majorBidi"/>
          <w:sz w:val="26"/>
          <w:szCs w:val="26"/>
          <w:lang w:bidi="ar-YE"/>
        </w:rPr>
        <w:t>70</w:t>
      </w:r>
      <w:r w:rsidRPr="00693D3F">
        <w:rPr>
          <w:rFonts w:ascii="Traditional Arabic" w:eastAsia="Calibri" w:hAnsi="Traditional Arabic" w:cs="Traditional Arabic"/>
          <w:sz w:val="28"/>
          <w:szCs w:val="28"/>
          <w:rtl/>
          <w:lang w:bidi="ar-YE"/>
        </w:rPr>
        <w:t>).</w:t>
      </w:r>
    </w:p>
    <w:p w:rsidR="00025CDF" w:rsidRPr="00693D3F" w:rsidRDefault="00025CDF" w:rsidP="00025CD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كما تهدف مصفوفة </w:t>
      </w:r>
      <w:r w:rsidRPr="00693D3F">
        <w:rPr>
          <w:rFonts w:ascii="Times New Roman" w:eastAsia="Calibri" w:hAnsi="Times New Roman" w:cs="Times New Roman"/>
          <w:sz w:val="28"/>
          <w:szCs w:val="28"/>
          <w:rtl/>
          <w:lang w:bidi="ar-YE"/>
        </w:rPr>
        <w:t>(</w:t>
      </w:r>
      <w:proofErr w:type="spellStart"/>
      <w:r w:rsidRPr="00693D3F">
        <w:rPr>
          <w:rFonts w:ascii="Times New Roman" w:eastAsia="Calibri" w:hAnsi="Times New Roman" w:cs="Times New Roman"/>
          <w:sz w:val="28"/>
          <w:szCs w:val="28"/>
          <w:lang w:bidi="ar-YE"/>
        </w:rPr>
        <w:t>Swot</w:t>
      </w:r>
      <w:proofErr w:type="spellEnd"/>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32"/>
          <w:szCs w:val="32"/>
          <w:rtl/>
          <w:lang w:bidi="ar-YE"/>
        </w:rPr>
        <w:t>الى تحقيق التكيف بين اوجه القوه والضعف والفرص والتهديدات التي تو</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جه المؤسسة، ويتطلب ذلك وضع كافة جوانب القوة والضعف ووضع كافة</w:t>
      </w:r>
    </w:p>
    <w:p w:rsidR="00025CDF" w:rsidRPr="00025CDF" w:rsidRDefault="00025CDF" w:rsidP="00025CD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sz w:val="32"/>
          <w:szCs w:val="32"/>
          <w:rtl/>
        </w:rPr>
        <w:t>ويرى الباحث ان الأهداف التنظيمية ترجع الى الأغراض</w:t>
      </w:r>
      <w:r w:rsidRPr="00693D3F">
        <w:rPr>
          <w:rFonts w:ascii="Traditional Arabic" w:eastAsia="Calibri" w:hAnsi="Traditional Arabic" w:cs="Traditional Arabic" w:hint="cs"/>
          <w:sz w:val="32"/>
          <w:szCs w:val="32"/>
          <w:rtl/>
        </w:rPr>
        <w:t xml:space="preserve"> الواسعة</w:t>
      </w:r>
      <w:r w:rsidRPr="00693D3F">
        <w:rPr>
          <w:rFonts w:ascii="Traditional Arabic" w:eastAsia="Calibri" w:hAnsi="Traditional Arabic" w:cs="Traditional Arabic"/>
          <w:sz w:val="32"/>
          <w:szCs w:val="32"/>
          <w:rtl/>
        </w:rPr>
        <w:t xml:space="preserve"> للمؤسسات و التي تسعى لتحقيقها في الرياضة وربما تشتمل هذه الأهداف على قابلية نجاح التمويل, ازدياد المشاركة و ارتفاع عدد المشاركين وتحفيز الاهتمام العام بالري</w:t>
      </w:r>
      <w:r w:rsidRPr="00693D3F">
        <w:rPr>
          <w:rFonts w:ascii="Traditional Arabic" w:eastAsia="Calibri" w:hAnsi="Traditional Arabic" w:cs="Traditional Arabic" w:hint="cs"/>
          <w:sz w:val="32"/>
          <w:szCs w:val="32"/>
          <w:rtl/>
        </w:rPr>
        <w:t>ا</w:t>
      </w:r>
      <w:r w:rsidRPr="00693D3F">
        <w:rPr>
          <w:rFonts w:ascii="Traditional Arabic" w:eastAsia="Calibri" w:hAnsi="Traditional Arabic" w:cs="Traditional Arabic"/>
          <w:sz w:val="32"/>
          <w:szCs w:val="32"/>
          <w:rtl/>
        </w:rPr>
        <w:t xml:space="preserve">ضة, حيث ان الأهداف التنظيمية لابد ان تعطى تفاصيل ضرورية لتحقيق النتيجة المرجوة. </w:t>
      </w:r>
    </w:p>
    <w:p w:rsidR="00307352" w:rsidRPr="00693D3F" w:rsidRDefault="00693D3F" w:rsidP="00025CD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6"/>
          <w:szCs w:val="36"/>
        </w:rPr>
        <w:t>1</w:t>
      </w:r>
      <w:r w:rsidRPr="00693D3F">
        <w:rPr>
          <w:rFonts w:ascii="Traditional Arabic" w:eastAsia="Calibri" w:hAnsi="Traditional Arabic" w:cs="Traditional Arabic"/>
          <w:b/>
          <w:bCs/>
          <w:sz w:val="36"/>
          <w:szCs w:val="36"/>
          <w:rtl/>
          <w:lang w:bidi="ar-YE"/>
        </w:rPr>
        <w:t>-</w:t>
      </w:r>
      <w:r w:rsidRPr="00693D3F">
        <w:rPr>
          <w:rFonts w:ascii="Traditional Arabic" w:eastAsia="Calibri" w:hAnsi="Traditional Arabic" w:cs="Traditional Arabic"/>
          <w:b/>
          <w:bCs/>
          <w:sz w:val="36"/>
          <w:szCs w:val="36"/>
          <w:lang w:bidi="ar-YE"/>
        </w:rPr>
        <w:t>9</w:t>
      </w:r>
      <w:r w:rsidR="00025CDF">
        <w:rPr>
          <w:rFonts w:ascii="Traditional Arabic" w:eastAsia="Calibri" w:hAnsi="Traditional Arabic" w:cs="Traditional Arabic" w:hint="cs"/>
          <w:b/>
          <w:bCs/>
          <w:sz w:val="36"/>
          <w:szCs w:val="36"/>
          <w:rtl/>
          <w:lang w:bidi="ar-YE"/>
        </w:rPr>
        <w:t>-1</w:t>
      </w:r>
      <w:r w:rsidR="00307352">
        <w:rPr>
          <w:rFonts w:ascii="Traditional Arabic" w:eastAsia="Calibri" w:hAnsi="Traditional Arabic" w:cs="Traditional Arabic" w:hint="cs"/>
          <w:b/>
          <w:bCs/>
          <w:sz w:val="32"/>
          <w:szCs w:val="32"/>
          <w:rtl/>
          <w:lang w:bidi="ar-YE"/>
        </w:rPr>
        <w:t xml:space="preserve">- </w:t>
      </w:r>
      <w:r w:rsidR="00307352" w:rsidRPr="00693D3F">
        <w:rPr>
          <w:rFonts w:ascii="Traditional Arabic" w:eastAsia="Calibri" w:hAnsi="Traditional Arabic" w:cs="Traditional Arabic"/>
          <w:b/>
          <w:bCs/>
          <w:sz w:val="32"/>
          <w:szCs w:val="32"/>
          <w:rtl/>
          <w:lang w:bidi="ar-YE"/>
        </w:rPr>
        <w:t xml:space="preserve">الرسالة  </w:t>
      </w:r>
      <w:r w:rsidR="00307352" w:rsidRPr="00693D3F">
        <w:rPr>
          <w:rFonts w:ascii="Times New Roman" w:eastAsia="Calibri" w:hAnsi="Times New Roman" w:cs="Times New Roman"/>
          <w:b/>
          <w:bCs/>
          <w:sz w:val="28"/>
          <w:szCs w:val="28"/>
          <w:lang w:bidi="ar-YE"/>
        </w:rPr>
        <w:t>Mission</w:t>
      </w:r>
      <w:r w:rsidR="00307352" w:rsidRPr="00693D3F">
        <w:rPr>
          <w:rFonts w:ascii="Times New Roman" w:eastAsia="Calibri" w:hAnsi="Times New Roman" w:cs="Times New Roman"/>
          <w:b/>
          <w:bCs/>
          <w:sz w:val="28"/>
          <w:szCs w:val="28"/>
          <w:rtl/>
          <w:lang w:bidi="ar-YE"/>
        </w:rPr>
        <w:t>:</w:t>
      </w:r>
    </w:p>
    <w:p w:rsidR="00307352" w:rsidRDefault="00307352" w:rsidP="00307352">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هي الغرض من انشاء اختصاصات المؤسسة الرئيسية ونوع النشاط التي تقوم به والخدمات التي تقدمها والاطراف المستفيدة من وجودها ويتم التعبير عنها بشكل عام ومختصر وليس تفصيليا، ويمكن صياغتها بشكل مستقل او دمجها مع الرؤية المستقبلية، وهي المصدر الاساسي للتعرف على رسالة المؤسسة </w:t>
      </w:r>
      <w:r w:rsidRPr="00693D3F">
        <w:rPr>
          <w:rFonts w:ascii="Traditional Arabic" w:eastAsia="Calibri" w:hAnsi="Traditional Arabic" w:cs="Traditional Arabic" w:hint="cs"/>
          <w:sz w:val="32"/>
          <w:szCs w:val="32"/>
          <w:rtl/>
          <w:lang w:bidi="ar-YE"/>
        </w:rPr>
        <w:t>و</w:t>
      </w:r>
      <w:r w:rsidRPr="00693D3F">
        <w:rPr>
          <w:rFonts w:ascii="Traditional Arabic" w:eastAsia="Calibri" w:hAnsi="Traditional Arabic" w:cs="Traditional Arabic"/>
          <w:sz w:val="32"/>
          <w:szCs w:val="32"/>
          <w:rtl/>
          <w:lang w:bidi="ar-YE"/>
        </w:rPr>
        <w:t>هي القوانين او التشريعات الخاصة بإنشائها والقرارات او اللوائح التنفيذية المكملة والمفعلة لها.</w:t>
      </w:r>
    </w:p>
    <w:p w:rsidR="00881EE0" w:rsidRPr="00881EE0" w:rsidRDefault="00881EE0" w:rsidP="00881EE0">
      <w:pPr>
        <w:pStyle w:val="a5"/>
        <w:numPr>
          <w:ilvl w:val="0"/>
          <w:numId w:val="8"/>
        </w:numPr>
        <w:jc w:val="both"/>
        <w:rPr>
          <w:rFonts w:ascii="Traditional Arabic" w:eastAsia="Calibri" w:hAnsi="Traditional Arabic" w:cs="Traditional Arabic"/>
          <w:b/>
          <w:bCs/>
          <w:sz w:val="32"/>
          <w:szCs w:val="32"/>
          <w:rtl/>
          <w:lang w:bidi="ar-YE"/>
        </w:rPr>
      </w:pPr>
      <w:r w:rsidRPr="00881EE0">
        <w:rPr>
          <w:rFonts w:ascii="Traditional Arabic" w:eastAsia="Calibri" w:hAnsi="Traditional Arabic" w:cs="Traditional Arabic"/>
          <w:b/>
          <w:bCs/>
          <w:sz w:val="32"/>
          <w:szCs w:val="32"/>
          <w:rtl/>
        </w:rPr>
        <w:lastRenderedPageBreak/>
        <w:t>صياغة الرؤية و الرسالة:</w:t>
      </w:r>
    </w:p>
    <w:p w:rsidR="00881EE0" w:rsidRPr="00693D3F" w:rsidRDefault="00881EE0" w:rsidP="00881EE0">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 xml:space="preserve">الرؤية هي حالة مستقبلية تنطبع في الذهن و تستدعي  التفكير في الوسائل و الطرق التي تؤدي الى جعل هذه الرؤية ممكنة الحدوث بهدف رسم رؤيا عامه للمؤسسة المراد وضع خطط استراتيجية لها.(محمد صبري حافظ، السيد محمود </w:t>
      </w:r>
      <w:proofErr w:type="spellStart"/>
      <w:r w:rsidRPr="00693D3F">
        <w:rPr>
          <w:rFonts w:ascii="Traditional Arabic" w:eastAsia="Calibri" w:hAnsi="Traditional Arabic" w:cs="Traditional Arabic"/>
          <w:sz w:val="32"/>
          <w:szCs w:val="32"/>
          <w:rtl/>
        </w:rPr>
        <w:t>اليحيري</w:t>
      </w:r>
      <w:proofErr w:type="spellEnd"/>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8"/>
          <w:szCs w:val="28"/>
          <w:lang w:bidi="ar-YE"/>
        </w:rPr>
        <w:t>2006</w:t>
      </w:r>
      <w:r w:rsidRPr="00693D3F">
        <w:rPr>
          <w:rFonts w:ascii="Times New Roman" w:eastAsia="Calibri" w:hAnsi="Times New Roman" w:cs="Times New Roman"/>
          <w:sz w:val="28"/>
          <w:szCs w:val="28"/>
          <w:rtl/>
          <w:lang w:bidi="ar-YE"/>
        </w:rPr>
        <w:t xml:space="preserve">، </w:t>
      </w:r>
      <w:r w:rsidRPr="007715F3">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8"/>
          <w:szCs w:val="28"/>
          <w:lang w:bidi="ar-YE"/>
        </w:rPr>
        <w:t>113</w:t>
      </w:r>
      <w:r w:rsidRPr="00693D3F">
        <w:rPr>
          <w:rFonts w:ascii="Times New Roman" w:eastAsia="Calibri" w:hAnsi="Times New Roman" w:cs="Times New Roman"/>
          <w:sz w:val="28"/>
          <w:szCs w:val="28"/>
          <w:rtl/>
          <w:lang w:bidi="ar-YE"/>
        </w:rPr>
        <w:t>).</w:t>
      </w:r>
    </w:p>
    <w:p w:rsidR="00881EE0" w:rsidRPr="00693D3F" w:rsidRDefault="00881EE0" w:rsidP="00881EE0">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xml:space="preserve">     على ان تكون صورة المؤسسة بالمستقبل مائلة أمام كل فرد و تحكم هذه الصورة الإدارة العليا وخاصة الإدارة التسويقية فيما تتبناه من فلسفة وفكر و</w:t>
      </w:r>
      <w:r w:rsidRPr="00693D3F">
        <w:rPr>
          <w:rFonts w:ascii="Traditional Arabic" w:eastAsia="Calibri" w:hAnsi="Traditional Arabic" w:cs="Traditional Arabic" w:hint="cs"/>
          <w:sz w:val="32"/>
          <w:szCs w:val="32"/>
          <w:rtl/>
        </w:rPr>
        <w:t>اعتقاد</w:t>
      </w:r>
      <w:r w:rsidRPr="00693D3F">
        <w:rPr>
          <w:rFonts w:ascii="Traditional Arabic" w:eastAsia="Calibri" w:hAnsi="Traditional Arabic" w:cs="Traditional Arabic"/>
          <w:sz w:val="32"/>
          <w:szCs w:val="32"/>
          <w:rtl/>
        </w:rPr>
        <w:t xml:space="preserve"> لتحقيق مجموعة القيم و المبادئ الحاكمة  لكل من المساهمين و العاملين و المستفيدين.</w:t>
      </w:r>
    </w:p>
    <w:p w:rsidR="00881EE0" w:rsidRPr="00881EE0" w:rsidRDefault="00881EE0" w:rsidP="00881EE0">
      <w:pPr>
        <w:ind w:firstLine="708"/>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rPr>
        <w:t>كما تتمثل الرسالة في (الإطار الرئيسي المميز للمؤسسة دون</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 xml:space="preserve">غيرها من المؤسسات, من حيث مجال نشاطها و خدماتها و المستفيدين منها و اسواقها وبهدف بيان السبب الجوهري لوجود المؤسسة وهويتها وعملياتها وممارساتها). كما انها هي النور الأساسي </w:t>
      </w:r>
      <w:r>
        <w:rPr>
          <w:rFonts w:ascii="Traditional Arabic" w:eastAsia="Calibri" w:hAnsi="Traditional Arabic" w:cs="Traditional Arabic"/>
          <w:sz w:val="32"/>
          <w:szCs w:val="32"/>
          <w:rtl/>
        </w:rPr>
        <w:t>الذي وجدة المؤسسة من أجله, وهي</w:t>
      </w:r>
      <w:r>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 xml:space="preserve">عباره عن اجابات لتساؤلات معينه عن المؤسسة ويجب عند صياغة الرسالة للتأكد انها مختصره </w:t>
      </w:r>
      <w:r w:rsidRPr="00693D3F">
        <w:rPr>
          <w:rFonts w:ascii="Traditional Arabic" w:eastAsia="Calibri" w:hAnsi="Traditional Arabic" w:cs="Traditional Arabic" w:hint="cs"/>
          <w:sz w:val="32"/>
          <w:szCs w:val="32"/>
          <w:rtl/>
        </w:rPr>
        <w:t>وواضحة</w:t>
      </w:r>
      <w:r w:rsidRPr="00693D3F">
        <w:rPr>
          <w:rFonts w:ascii="Traditional Arabic" w:eastAsia="Calibri" w:hAnsi="Traditional Arabic" w:cs="Traditional Arabic"/>
          <w:sz w:val="32"/>
          <w:szCs w:val="32"/>
          <w:rtl/>
        </w:rPr>
        <w:t xml:space="preserve"> ودقيقه وقابله للقياس ولكل مؤسسة رسالتها الخاصة بها والتي تشكل هويتها.</w:t>
      </w:r>
      <w:r w:rsidRPr="00693D3F">
        <w:rPr>
          <w:rFonts w:ascii="Traditional Arabic" w:eastAsia="Calibri" w:hAnsi="Traditional Arabic" w:cs="Traditional Arabic" w:hint="cs"/>
          <w:sz w:val="32"/>
          <w:szCs w:val="32"/>
          <w:rtl/>
        </w:rPr>
        <w:t>(</w:t>
      </w:r>
      <w:r w:rsidRPr="00693D3F">
        <w:rPr>
          <w:rFonts w:ascii="Traditional Arabic" w:eastAsia="Calibri" w:hAnsi="Traditional Arabic" w:cs="Traditional Arabic"/>
          <w:sz w:val="32"/>
          <w:szCs w:val="32"/>
          <w:rtl/>
        </w:rPr>
        <w:t xml:space="preserve">محمد صبري حافظ، السيد محمود </w:t>
      </w:r>
      <w:proofErr w:type="spellStart"/>
      <w:r w:rsidRPr="00693D3F">
        <w:rPr>
          <w:rFonts w:ascii="Traditional Arabic" w:eastAsia="Calibri" w:hAnsi="Traditional Arabic" w:cs="Traditional Arabic"/>
          <w:sz w:val="32"/>
          <w:szCs w:val="32"/>
          <w:rtl/>
        </w:rPr>
        <w:t>اليحيري</w:t>
      </w:r>
      <w:proofErr w:type="spellEnd"/>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4"/>
          <w:szCs w:val="24"/>
          <w:lang w:bidi="ar-YE"/>
        </w:rPr>
        <w:t>2006</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113</w:t>
      </w:r>
      <w:r w:rsidRPr="00693D3F">
        <w:rPr>
          <w:rFonts w:ascii="Times New Roman" w:eastAsia="Calibri" w:hAnsi="Times New Roman" w:cs="Times New Roman"/>
          <w:sz w:val="28"/>
          <w:szCs w:val="28"/>
          <w:rtl/>
          <w:lang w:bidi="ar-YE"/>
        </w:rPr>
        <w:t>).</w:t>
      </w:r>
    </w:p>
    <w:p w:rsidR="00307352" w:rsidRPr="00693D3F" w:rsidRDefault="00025CDF" w:rsidP="00307352">
      <w:pPr>
        <w:jc w:val="both"/>
        <w:rPr>
          <w:rFonts w:ascii="Traditional Arabic" w:eastAsia="Calibri" w:hAnsi="Traditional Arabic" w:cs="Traditional Arabic"/>
          <w:b/>
          <w:bCs/>
          <w:sz w:val="32"/>
          <w:szCs w:val="32"/>
          <w:rtl/>
          <w:lang w:bidi="ar-YE"/>
        </w:rPr>
      </w:pPr>
      <w:r>
        <w:rPr>
          <w:rFonts w:ascii="Traditional Arabic" w:eastAsia="Calibri" w:hAnsi="Traditional Arabic" w:cs="Traditional Arabic" w:hint="cs"/>
          <w:b/>
          <w:bCs/>
          <w:sz w:val="32"/>
          <w:szCs w:val="32"/>
          <w:rtl/>
          <w:lang w:bidi="ar-YE"/>
        </w:rPr>
        <w:t>1-9-2</w:t>
      </w:r>
      <w:r w:rsidR="00307352" w:rsidRPr="00693D3F">
        <w:rPr>
          <w:rFonts w:ascii="Traditional Arabic" w:eastAsia="Calibri" w:hAnsi="Traditional Arabic" w:cs="Traditional Arabic"/>
          <w:b/>
          <w:bCs/>
          <w:sz w:val="32"/>
          <w:szCs w:val="32"/>
          <w:rtl/>
          <w:lang w:bidi="ar-YE"/>
        </w:rPr>
        <w:t>- خصائص الرسالة الفعالة:</w:t>
      </w:r>
    </w:p>
    <w:p w:rsidR="00307352" w:rsidRPr="00693D3F" w:rsidRDefault="00307352" w:rsidP="00307352">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قابلة للخطط والسياسات وبرامج العمل, امكانية التطبيق، التوافق مع الظروف المجتمعية والبيئة الحالية والمتوقعة, تلبية احتياجات العاملين, تحقيق التنسيق والتكامل بين مختلف ادارات او اقسام المؤسسة التعليمية او الوحدات, مراعاة احتمالات النمو والتوسع مستقبلا, الوضوح ودقة التعبير وسهولة الفهم.</w:t>
      </w:r>
    </w:p>
    <w:p w:rsidR="00307352" w:rsidRPr="00693D3F" w:rsidRDefault="00025CDF" w:rsidP="00307352">
      <w:pPr>
        <w:jc w:val="both"/>
        <w:rPr>
          <w:rFonts w:ascii="Traditional Arabic" w:eastAsia="Calibri" w:hAnsi="Traditional Arabic" w:cs="Traditional Arabic"/>
          <w:b/>
          <w:bCs/>
          <w:sz w:val="32"/>
          <w:szCs w:val="32"/>
          <w:rtl/>
          <w:lang w:bidi="ar-YE"/>
        </w:rPr>
      </w:pPr>
      <w:r>
        <w:rPr>
          <w:rFonts w:ascii="Traditional Arabic" w:eastAsia="Calibri" w:hAnsi="Traditional Arabic" w:cs="Traditional Arabic" w:hint="cs"/>
          <w:b/>
          <w:bCs/>
          <w:sz w:val="32"/>
          <w:szCs w:val="32"/>
          <w:rtl/>
          <w:lang w:bidi="ar-YE"/>
        </w:rPr>
        <w:t>1-9-3</w:t>
      </w:r>
      <w:r w:rsidR="00307352" w:rsidRPr="00693D3F">
        <w:rPr>
          <w:rFonts w:ascii="Traditional Arabic" w:eastAsia="Calibri" w:hAnsi="Traditional Arabic" w:cs="Traditional Arabic"/>
          <w:b/>
          <w:bCs/>
          <w:sz w:val="32"/>
          <w:szCs w:val="32"/>
          <w:rtl/>
          <w:lang w:bidi="ar-YE"/>
        </w:rPr>
        <w:t>- صياغة الرسالة:</w:t>
      </w:r>
    </w:p>
    <w:p w:rsidR="00307352" w:rsidRPr="00693D3F" w:rsidRDefault="00307352" w:rsidP="00307352">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تصاغ الرسالة حول احد العناصر الاتية:</w:t>
      </w:r>
    </w:p>
    <w:p w:rsidR="00307352" w:rsidRPr="00693D3F" w:rsidRDefault="00307352" w:rsidP="00307352">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الخدمات التي تقدمها المؤسسة، المتعاملين مع المؤسسة، الاماكن التي تقدم فيها الخدمات، الصورة العامة للمؤسسة، المشاركة المجتمعية اي المساهمة في تنمية المجتمع. فلسفة المؤسسة اي القيم والمعتقدات الخاصة بالمؤسسة، التقنيات الحديثة المستخدمة في المؤسسة، العاملين بالمؤسسة وسماتهم، المفهوم التراثي للمؤسسة اي الخصائص المميزة للمؤسسة.</w:t>
      </w:r>
    </w:p>
    <w:p w:rsidR="00307352" w:rsidRPr="00693D3F" w:rsidRDefault="00025CDF" w:rsidP="00307352">
      <w:pPr>
        <w:jc w:val="both"/>
        <w:rPr>
          <w:rFonts w:ascii="Traditional Arabic" w:eastAsia="Calibri" w:hAnsi="Traditional Arabic" w:cs="Traditional Arabic"/>
          <w:b/>
          <w:bCs/>
          <w:sz w:val="32"/>
          <w:szCs w:val="32"/>
          <w:rtl/>
          <w:lang w:bidi="ar-YE"/>
        </w:rPr>
      </w:pPr>
      <w:r>
        <w:rPr>
          <w:rFonts w:ascii="Traditional Arabic" w:eastAsia="Calibri" w:hAnsi="Traditional Arabic" w:cs="Traditional Arabic" w:hint="cs"/>
          <w:b/>
          <w:bCs/>
          <w:sz w:val="32"/>
          <w:szCs w:val="32"/>
          <w:rtl/>
          <w:lang w:bidi="ar-YE"/>
        </w:rPr>
        <w:lastRenderedPageBreak/>
        <w:t>1-9-4-</w:t>
      </w:r>
      <w:r w:rsidR="00307352" w:rsidRPr="00693D3F">
        <w:rPr>
          <w:rFonts w:ascii="Traditional Arabic" w:eastAsia="Calibri" w:hAnsi="Traditional Arabic" w:cs="Traditional Arabic"/>
          <w:b/>
          <w:bCs/>
          <w:sz w:val="32"/>
          <w:szCs w:val="32"/>
          <w:rtl/>
          <w:lang w:bidi="ar-YE"/>
        </w:rPr>
        <w:t xml:space="preserve"> الاهداف </w:t>
      </w:r>
      <w:r w:rsidR="00307352" w:rsidRPr="00693D3F">
        <w:rPr>
          <w:rFonts w:ascii="Times New Roman" w:eastAsia="Calibri" w:hAnsi="Times New Roman" w:cs="Times New Roman"/>
          <w:b/>
          <w:bCs/>
          <w:sz w:val="28"/>
          <w:szCs w:val="28"/>
          <w:lang w:bidi="ar-YE"/>
        </w:rPr>
        <w:t>Objectives</w:t>
      </w:r>
      <w:r w:rsidR="00307352" w:rsidRPr="00693D3F">
        <w:rPr>
          <w:rFonts w:ascii="Times New Roman" w:eastAsia="Calibri" w:hAnsi="Times New Roman" w:cs="Times New Roman"/>
          <w:b/>
          <w:bCs/>
          <w:sz w:val="28"/>
          <w:szCs w:val="28"/>
          <w:rtl/>
          <w:lang w:bidi="ar-YE"/>
        </w:rPr>
        <w:t>:</w:t>
      </w:r>
    </w:p>
    <w:p w:rsidR="00307352" w:rsidRPr="00693D3F" w:rsidRDefault="00307352" w:rsidP="00307352">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اي تحديد الاهداف المطلوب تحقيقها يعتبر خطوة اساسية في صياغة الاستراتيجية للأسباب التالية:</w:t>
      </w:r>
    </w:p>
    <w:p w:rsidR="00307352" w:rsidRPr="00693D3F" w:rsidRDefault="00307352" w:rsidP="00307352">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نقطة البدء بالخطط ورسم السياسات واجراءات العمل.</w:t>
      </w:r>
    </w:p>
    <w:p w:rsidR="00307352" w:rsidRPr="00693D3F" w:rsidRDefault="00307352" w:rsidP="00307352">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توضيح الاهداف والنتائج المتوقعة من جميع العاملين بالمؤسسة</w:t>
      </w:r>
      <w:r w:rsidRPr="00693D3F">
        <w:rPr>
          <w:rFonts w:ascii="Traditional Arabic" w:eastAsia="Calibri" w:hAnsi="Traditional Arabic" w:cs="Traditional Arabic" w:hint="cs"/>
          <w:sz w:val="32"/>
          <w:szCs w:val="32"/>
          <w:rtl/>
          <w:lang w:bidi="ar-YE"/>
        </w:rPr>
        <w:t>.</w:t>
      </w:r>
    </w:p>
    <w:p w:rsidR="00307352" w:rsidRPr="00693D3F" w:rsidRDefault="00307352" w:rsidP="00307352">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يسهل مهمة المتابعة وتقييم النتائج.</w:t>
      </w:r>
    </w:p>
    <w:p w:rsidR="00307352" w:rsidRPr="00693D3F" w:rsidRDefault="00307352" w:rsidP="00307352">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تستخدم كمرشد في اتخاذ القرارات.</w:t>
      </w:r>
    </w:p>
    <w:p w:rsidR="00025CDF" w:rsidRDefault="00307352" w:rsidP="00025CDF">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تعتبر مصدر للتحفيز والالتزام.</w:t>
      </w:r>
      <w:r w:rsidRPr="00693D3F">
        <w:rPr>
          <w:rFonts w:ascii="Traditional Arabic" w:eastAsia="Calibri" w:hAnsi="Traditional Arabic" w:cs="Traditional Arabic"/>
          <w:sz w:val="28"/>
          <w:szCs w:val="28"/>
          <w:rtl/>
          <w:lang w:bidi="ar-YE"/>
        </w:rPr>
        <w:t xml:space="preserve">(حسن احمد الشافعي، عبدالله الغضاب، </w:t>
      </w:r>
      <w:r w:rsidRPr="00693D3F">
        <w:rPr>
          <w:rFonts w:ascii="Times New Roman" w:eastAsia="Calibri" w:hAnsi="Times New Roman" w:cs="Times New Roman"/>
          <w:sz w:val="24"/>
          <w:szCs w:val="24"/>
          <w:lang w:bidi="ar-YE"/>
        </w:rPr>
        <w:t>2012</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62</w:t>
      </w:r>
      <w:r w:rsidRPr="00693D3F">
        <w:rPr>
          <w:rFonts w:ascii="Times New Roman" w:eastAsia="Calibri" w:hAnsi="Times New Roman" w:cs="Times New Roman"/>
          <w:sz w:val="24"/>
          <w:szCs w:val="24"/>
          <w:rtl/>
          <w:lang w:bidi="ar-YE"/>
        </w:rPr>
        <w:t>-</w:t>
      </w:r>
      <w:r w:rsidRPr="00693D3F">
        <w:rPr>
          <w:rFonts w:ascii="Times New Roman" w:eastAsia="Calibri" w:hAnsi="Times New Roman" w:cs="Times New Roman"/>
          <w:sz w:val="24"/>
          <w:szCs w:val="24"/>
          <w:lang w:bidi="ar-YE"/>
        </w:rPr>
        <w:t>63</w:t>
      </w:r>
      <w:r w:rsidRPr="00693D3F">
        <w:rPr>
          <w:rFonts w:ascii="Traditional Arabic" w:eastAsia="Calibri" w:hAnsi="Traditional Arabic" w:cs="Traditional Arabic"/>
          <w:sz w:val="28"/>
          <w:szCs w:val="28"/>
          <w:rtl/>
          <w:lang w:bidi="ar-YE"/>
        </w:rPr>
        <w:t>).</w:t>
      </w:r>
    </w:p>
    <w:p w:rsidR="00025CDF" w:rsidRPr="00025CDF" w:rsidRDefault="00025CDF" w:rsidP="00025CDF">
      <w:pPr>
        <w:spacing w:after="0" w:line="240" w:lineRule="auto"/>
        <w:jc w:val="both"/>
        <w:rPr>
          <w:rFonts w:ascii="Traditional Arabic" w:eastAsia="Calibri" w:hAnsi="Traditional Arabic" w:cs="Traditional Arabic"/>
          <w:sz w:val="32"/>
          <w:szCs w:val="32"/>
          <w:rtl/>
          <w:lang w:bidi="ar-YE"/>
        </w:rPr>
      </w:pPr>
      <w:r w:rsidRPr="00025CDF">
        <w:rPr>
          <w:rFonts w:ascii="Traditional Arabic" w:eastAsia="Calibri" w:hAnsi="Traditional Arabic" w:cs="Traditional Arabic" w:hint="cs"/>
          <w:sz w:val="32"/>
          <w:szCs w:val="32"/>
          <w:rtl/>
          <w:lang w:bidi="ar-YE"/>
        </w:rPr>
        <w:t>ويرى مغربي واشرف ابراهيم ان تحديد</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الأهداف</w:t>
      </w:r>
      <w:r w:rsidRPr="00025CDF">
        <w:rPr>
          <w:rFonts w:ascii="Traditional Arabic" w:eastAsia="Calibri" w:hAnsi="Traditional Arabic" w:cs="Traditional Arabic"/>
          <w:sz w:val="32"/>
          <w:szCs w:val="32"/>
          <w:rtl/>
          <w:lang w:bidi="ar-YE"/>
        </w:rPr>
        <w:t>:</w:t>
      </w:r>
    </w:p>
    <w:p w:rsidR="00025CDF" w:rsidRPr="00025CDF" w:rsidRDefault="00025CDF" w:rsidP="00025CDF">
      <w:pPr>
        <w:spacing w:after="0" w:line="240" w:lineRule="auto"/>
        <w:rPr>
          <w:rFonts w:ascii="Traditional Arabic" w:eastAsia="Calibri" w:hAnsi="Traditional Arabic" w:cs="Traditional Arabic"/>
          <w:sz w:val="32"/>
          <w:szCs w:val="32"/>
          <w:rtl/>
          <w:lang w:bidi="ar-YE"/>
        </w:rPr>
      </w:pPr>
      <w:r w:rsidRPr="00025CDF">
        <w:rPr>
          <w:rFonts w:ascii="Traditional Arabic" w:eastAsia="Calibri" w:hAnsi="Traditional Arabic" w:cs="Traditional Arabic" w:hint="cs"/>
          <w:sz w:val="32"/>
          <w:szCs w:val="32"/>
          <w:rtl/>
          <w:lang w:bidi="ar-YE"/>
        </w:rPr>
        <w:t>تشير</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الأهداف</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النتائج</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النهائية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التي</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تسعى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المؤسسات</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تحقيقها</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وبهذا</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فإن</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الأهداف</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تمثل</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النتائج</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المطلوبة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لترجمة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رسالة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المؤسسة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نواحي</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محددة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و</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مجردة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ويمكن</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قياسها</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بحيث</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تمثل</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علامات</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عند</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تطبيق</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المؤسسة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لرسالتها</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كما</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أن</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الاهداف</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تبنى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على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اساس</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الرؤية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و</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الرسالة</w:t>
      </w:r>
      <w:r w:rsidRPr="00025CDF">
        <w:rPr>
          <w:rFonts w:ascii="Traditional Arabic" w:eastAsia="Calibri" w:hAnsi="Traditional Arabic" w:cs="Traditional Arabic"/>
          <w:sz w:val="32"/>
          <w:szCs w:val="32"/>
          <w:rtl/>
          <w:lang w:bidi="ar-YE"/>
        </w:rPr>
        <w:t>.(</w:t>
      </w:r>
      <w:r w:rsidRPr="00025CDF">
        <w:rPr>
          <w:rFonts w:ascii="Traditional Arabic" w:eastAsia="Calibri" w:hAnsi="Traditional Arabic" w:cs="Traditional Arabic" w:hint="cs"/>
          <w:sz w:val="32"/>
          <w:szCs w:val="32"/>
          <w:rtl/>
          <w:lang w:bidi="ar-YE"/>
        </w:rPr>
        <w:t>عبدالحميد</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عبدالفتاح</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مغربي،</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اشرف</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محمد</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ابراهيم،</w:t>
      </w:r>
      <w:r w:rsidRPr="00025CDF">
        <w:rPr>
          <w:rFonts w:ascii="Traditional Arabic" w:eastAsia="Calibri" w:hAnsi="Traditional Arabic" w:cs="Traditional Arabic"/>
          <w:sz w:val="32"/>
          <w:szCs w:val="32"/>
          <w:rtl/>
          <w:lang w:bidi="ar-YE"/>
        </w:rPr>
        <w:t xml:space="preserve"> 2009</w:t>
      </w:r>
      <w:r w:rsidRPr="00025CDF">
        <w:rPr>
          <w:rFonts w:ascii="Traditional Arabic" w:eastAsia="Calibri" w:hAnsi="Traditional Arabic" w:cs="Traditional Arabic" w:hint="cs"/>
          <w:sz w:val="32"/>
          <w:szCs w:val="32"/>
          <w:rtl/>
          <w:lang w:bidi="ar-YE"/>
        </w:rPr>
        <w:t>،</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ص</w:t>
      </w:r>
      <w:r w:rsidRPr="00025CDF">
        <w:rPr>
          <w:rFonts w:ascii="Traditional Arabic" w:eastAsia="Calibri" w:hAnsi="Traditional Arabic" w:cs="Traditional Arabic"/>
          <w:sz w:val="32"/>
          <w:szCs w:val="32"/>
          <w:rtl/>
          <w:lang w:bidi="ar-YE"/>
        </w:rPr>
        <w:t>72).</w:t>
      </w:r>
    </w:p>
    <w:p w:rsidR="00025CDF" w:rsidRPr="00025CDF" w:rsidRDefault="00025CDF" w:rsidP="00025CDF">
      <w:pPr>
        <w:spacing w:after="0" w:line="240" w:lineRule="auto"/>
        <w:rPr>
          <w:rFonts w:ascii="Traditional Arabic" w:eastAsia="Calibri" w:hAnsi="Traditional Arabic" w:cs="Traditional Arabic"/>
          <w:sz w:val="32"/>
          <w:szCs w:val="32"/>
          <w:rtl/>
          <w:lang w:bidi="ar-YE"/>
        </w:rPr>
      </w:pPr>
      <w:r w:rsidRPr="00025CDF">
        <w:rPr>
          <w:rFonts w:ascii="Traditional Arabic" w:eastAsia="Calibri" w:hAnsi="Traditional Arabic" w:cs="Traditional Arabic" w:hint="cs"/>
          <w:sz w:val="32"/>
          <w:szCs w:val="32"/>
          <w:rtl/>
          <w:lang w:bidi="ar-YE"/>
        </w:rPr>
        <w:t>احتمالات</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الفرص</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والتهديدات</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في</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اجراء</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عملية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التوافق</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بين</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هذه</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الجوانب</w:t>
      </w:r>
      <w:r w:rsidRPr="00025CDF">
        <w:rPr>
          <w:rFonts w:ascii="Traditional Arabic" w:eastAsia="Calibri" w:hAnsi="Traditional Arabic" w:cs="Traditional Arabic"/>
          <w:sz w:val="32"/>
          <w:szCs w:val="32"/>
          <w:rtl/>
          <w:lang w:bidi="ar-YE"/>
        </w:rPr>
        <w:t>.(</w:t>
      </w:r>
      <w:r w:rsidRPr="00025CDF">
        <w:rPr>
          <w:rFonts w:ascii="Traditional Arabic" w:eastAsia="Calibri" w:hAnsi="Traditional Arabic" w:cs="Traditional Arabic" w:hint="cs"/>
          <w:sz w:val="32"/>
          <w:szCs w:val="32"/>
          <w:rtl/>
          <w:lang w:bidi="ar-YE"/>
        </w:rPr>
        <w:t>عايدة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السيد</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خطاب،</w:t>
      </w:r>
      <w:r w:rsidRPr="00025CDF">
        <w:rPr>
          <w:rFonts w:ascii="Traditional Arabic" w:eastAsia="Calibri" w:hAnsi="Traditional Arabic" w:cs="Traditional Arabic"/>
          <w:sz w:val="32"/>
          <w:szCs w:val="32"/>
          <w:rtl/>
          <w:lang w:bidi="ar-YE"/>
        </w:rPr>
        <w:t xml:space="preserve"> 2001, </w:t>
      </w:r>
      <w:r w:rsidRPr="00025CDF">
        <w:rPr>
          <w:rFonts w:ascii="Traditional Arabic" w:eastAsia="Calibri" w:hAnsi="Traditional Arabic" w:cs="Traditional Arabic" w:hint="cs"/>
          <w:sz w:val="32"/>
          <w:szCs w:val="32"/>
          <w:rtl/>
          <w:lang w:bidi="ar-YE"/>
        </w:rPr>
        <w:t>ص</w:t>
      </w:r>
      <w:r w:rsidRPr="00025CDF">
        <w:rPr>
          <w:rFonts w:ascii="Traditional Arabic" w:eastAsia="Calibri" w:hAnsi="Traditional Arabic" w:cs="Traditional Arabic"/>
          <w:sz w:val="32"/>
          <w:szCs w:val="32"/>
          <w:rtl/>
          <w:lang w:bidi="ar-YE"/>
        </w:rPr>
        <w:t>37).</w:t>
      </w:r>
    </w:p>
    <w:p w:rsidR="007E7656" w:rsidRPr="00025CDF" w:rsidRDefault="00025CDF" w:rsidP="007326D8">
      <w:pPr>
        <w:spacing w:after="0" w:line="240" w:lineRule="auto"/>
        <w:jc w:val="both"/>
        <w:rPr>
          <w:rFonts w:ascii="Traditional Arabic" w:eastAsia="Calibri" w:hAnsi="Traditional Arabic" w:cs="Traditional Arabic"/>
          <w:sz w:val="32"/>
          <w:szCs w:val="32"/>
          <w:rtl/>
          <w:lang w:bidi="ar-YE"/>
        </w:rPr>
      </w:pPr>
      <w:r w:rsidRPr="00025CDF">
        <w:rPr>
          <w:rFonts w:ascii="Traditional Arabic" w:eastAsia="Calibri" w:hAnsi="Traditional Arabic" w:cs="Traditional Arabic" w:hint="cs"/>
          <w:sz w:val="32"/>
          <w:szCs w:val="32"/>
          <w:rtl/>
          <w:lang w:bidi="ar-YE"/>
        </w:rPr>
        <w:t>ويرى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الباحث</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ان</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الأهداف</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التنظيمية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ترجع</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الأغراض</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الواسعة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للمؤسسات</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و</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التي</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تسعى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لتحقيقها</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في</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الرياضة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وربما</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تشتمل</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هذه</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الأهداف</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على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قابلية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نجاح</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التمويل</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ازدياد</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المشاركة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و</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ارتفاع</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عدد</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المشاركين</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وتحفيز</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الاهتمام</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العام</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بالرياضة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حيث</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ان</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الأهداف</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التنظيمية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لابد</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ان</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تعطى</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تفاصيل</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ضرورية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لتحقيق</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النتيجة</w:t>
      </w:r>
      <w:r w:rsidRPr="00025CDF">
        <w:rPr>
          <w:rFonts w:ascii="Traditional Arabic" w:eastAsia="Calibri" w:hAnsi="Traditional Arabic" w:cs="Traditional Arabic"/>
          <w:sz w:val="32"/>
          <w:szCs w:val="32"/>
          <w:rtl/>
          <w:lang w:bidi="ar-YE"/>
        </w:rPr>
        <w:t xml:space="preserve"> </w:t>
      </w:r>
      <w:r w:rsidRPr="00025CDF">
        <w:rPr>
          <w:rFonts w:ascii="Traditional Arabic" w:eastAsia="Calibri" w:hAnsi="Traditional Arabic" w:cs="Traditional Arabic" w:hint="cs"/>
          <w:sz w:val="32"/>
          <w:szCs w:val="32"/>
          <w:rtl/>
          <w:lang w:bidi="ar-YE"/>
        </w:rPr>
        <w:t>المرجوة</w:t>
      </w:r>
      <w:r w:rsidRPr="00025CDF">
        <w:rPr>
          <w:rFonts w:ascii="Traditional Arabic" w:eastAsia="Calibri" w:hAnsi="Traditional Arabic" w:cs="Traditional Arabic"/>
          <w:sz w:val="32"/>
          <w:szCs w:val="32"/>
          <w:rtl/>
          <w:lang w:bidi="ar-YE"/>
        </w:rPr>
        <w:t>.</w:t>
      </w:r>
      <w:r>
        <w:rPr>
          <w:rFonts w:ascii="Traditional Arabic" w:eastAsia="Calibri" w:hAnsi="Traditional Arabic" w:cs="Traditional Arabic"/>
          <w:b/>
          <w:bCs/>
          <w:sz w:val="36"/>
          <w:szCs w:val="36"/>
          <w:rtl/>
        </w:rPr>
        <w:tab/>
      </w:r>
    </w:p>
    <w:p w:rsidR="00693D3F" w:rsidRPr="00693D3F" w:rsidRDefault="00025CDF" w:rsidP="00693D3F">
      <w:pPr>
        <w:jc w:val="both"/>
        <w:rPr>
          <w:rFonts w:ascii="Traditional Arabic" w:eastAsia="Calibri" w:hAnsi="Traditional Arabic" w:cs="Traditional Arabic"/>
          <w:b/>
          <w:bCs/>
          <w:sz w:val="36"/>
          <w:szCs w:val="36"/>
          <w:rtl/>
          <w:lang w:bidi="ar-YE"/>
        </w:rPr>
      </w:pPr>
      <w:r>
        <w:rPr>
          <w:rFonts w:ascii="Traditional Arabic" w:eastAsia="Calibri" w:hAnsi="Traditional Arabic" w:cs="Traditional Arabic" w:hint="cs"/>
          <w:b/>
          <w:bCs/>
          <w:sz w:val="36"/>
          <w:szCs w:val="36"/>
          <w:rtl/>
        </w:rPr>
        <w:t xml:space="preserve">1-10- </w:t>
      </w:r>
      <w:r w:rsidR="00693D3F" w:rsidRPr="00693D3F">
        <w:rPr>
          <w:rFonts w:ascii="Traditional Arabic" w:eastAsia="Calibri" w:hAnsi="Traditional Arabic" w:cs="Traditional Arabic"/>
          <w:b/>
          <w:bCs/>
          <w:sz w:val="36"/>
          <w:szCs w:val="36"/>
          <w:rtl/>
        </w:rPr>
        <w:t>استراتيجيات التسويق الرياضي:</w:t>
      </w:r>
    </w:p>
    <w:p w:rsidR="007326D8" w:rsidRPr="00693D3F" w:rsidRDefault="007326D8" w:rsidP="007326D8">
      <w:pPr>
        <w:jc w:val="both"/>
        <w:rPr>
          <w:rFonts w:ascii="Traditional Arabic" w:eastAsia="Calibri" w:hAnsi="Traditional Arabic" w:cs="Traditional Arabic"/>
          <w:sz w:val="32"/>
          <w:szCs w:val="32"/>
          <w:rtl/>
        </w:rPr>
      </w:pPr>
      <w:r>
        <w:rPr>
          <w:rFonts w:ascii="Traditional Arabic" w:eastAsia="Calibri" w:hAnsi="Traditional Arabic" w:cs="Traditional Arabic" w:hint="cs"/>
          <w:b/>
          <w:bCs/>
          <w:sz w:val="32"/>
          <w:szCs w:val="32"/>
          <w:rtl/>
          <w:lang w:bidi="ar-YE"/>
        </w:rPr>
        <w:t xml:space="preserve">1-10-1 </w:t>
      </w:r>
      <w:r w:rsidRPr="00693D3F">
        <w:rPr>
          <w:rFonts w:ascii="Traditional Arabic" w:eastAsia="Calibri" w:hAnsi="Traditional Arabic" w:cs="Traditional Arabic"/>
          <w:b/>
          <w:bCs/>
          <w:sz w:val="32"/>
          <w:szCs w:val="32"/>
          <w:rtl/>
        </w:rPr>
        <w:t>الاستراتيجية التسويقية الرياضية</w:t>
      </w:r>
      <w:r w:rsidRPr="00693D3F">
        <w:rPr>
          <w:rFonts w:ascii="Traditional Arabic" w:eastAsia="Calibri" w:hAnsi="Traditional Arabic" w:cs="Traditional Arabic"/>
          <w:sz w:val="32"/>
          <w:szCs w:val="32"/>
          <w:rtl/>
        </w:rPr>
        <w:t xml:space="preserve">: </w:t>
      </w:r>
    </w:p>
    <w:p w:rsidR="007326D8" w:rsidRPr="007326D8" w:rsidRDefault="007326D8" w:rsidP="007326D8">
      <w:pPr>
        <w:ind w:firstLine="708"/>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يرى الباحث انها استراتيجية خاصة بإدارة التسويق داخل المؤسسات الرياضية وتستمد من الاستر</w:t>
      </w:r>
      <w:r>
        <w:rPr>
          <w:rFonts w:ascii="Traditional Arabic" w:eastAsia="Calibri" w:hAnsi="Traditional Arabic" w:cs="Traditional Arabic"/>
          <w:sz w:val="32"/>
          <w:szCs w:val="32"/>
          <w:rtl/>
        </w:rPr>
        <w:t>اتيجية العامة للمؤسسة الرياضية.</w:t>
      </w:r>
      <w:r>
        <w:rPr>
          <w:rFonts w:ascii="Traditional Arabic" w:eastAsia="Calibri" w:hAnsi="Traditional Arabic" w:cs="Traditional Arabic"/>
          <w:b/>
          <w:bCs/>
          <w:sz w:val="32"/>
          <w:szCs w:val="32"/>
          <w:rtl/>
          <w:lang w:bidi="ar-YE"/>
        </w:rPr>
        <w:tab/>
      </w:r>
    </w:p>
    <w:p w:rsidR="00693D3F" w:rsidRPr="00693D3F" w:rsidRDefault="007326D8" w:rsidP="007326D8">
      <w:pPr>
        <w:jc w:val="both"/>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 xml:space="preserve">1-10-2- </w:t>
      </w:r>
      <w:r w:rsidR="00693D3F" w:rsidRPr="00693D3F">
        <w:rPr>
          <w:rFonts w:ascii="Traditional Arabic" w:eastAsia="Calibri" w:hAnsi="Traditional Arabic" w:cs="Traditional Arabic"/>
          <w:b/>
          <w:bCs/>
          <w:sz w:val="32"/>
          <w:szCs w:val="32"/>
          <w:rtl/>
        </w:rPr>
        <w:t xml:space="preserve">ادارة التسويق: </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 xml:space="preserve">تعتبر ادارة التسويق احدي الادارات الموجودة داخل </w:t>
      </w:r>
      <w:r w:rsidRPr="00693D3F">
        <w:rPr>
          <w:rFonts w:ascii="Traditional Arabic" w:eastAsia="Calibri" w:hAnsi="Traditional Arabic" w:cs="Traditional Arabic" w:hint="cs"/>
          <w:sz w:val="32"/>
          <w:szCs w:val="32"/>
          <w:rtl/>
        </w:rPr>
        <w:t>ال</w:t>
      </w:r>
      <w:r w:rsidRPr="00693D3F">
        <w:rPr>
          <w:rFonts w:ascii="Traditional Arabic" w:eastAsia="Calibri" w:hAnsi="Traditional Arabic" w:cs="Traditional Arabic"/>
          <w:sz w:val="32"/>
          <w:szCs w:val="32"/>
          <w:rtl/>
        </w:rPr>
        <w:t>م</w:t>
      </w:r>
      <w:r w:rsidRPr="00693D3F">
        <w:rPr>
          <w:rFonts w:ascii="Traditional Arabic" w:eastAsia="Calibri" w:hAnsi="Traditional Arabic" w:cs="Traditional Arabic" w:hint="cs"/>
          <w:sz w:val="32"/>
          <w:szCs w:val="32"/>
          <w:rtl/>
        </w:rPr>
        <w:t>ؤسسة</w:t>
      </w:r>
      <w:r w:rsidRPr="00693D3F">
        <w:rPr>
          <w:rFonts w:ascii="Traditional Arabic" w:eastAsia="Calibri" w:hAnsi="Traditional Arabic" w:cs="Traditional Arabic"/>
          <w:sz w:val="32"/>
          <w:szCs w:val="32"/>
          <w:rtl/>
        </w:rPr>
        <w:t xml:space="preserve"> </w:t>
      </w:r>
      <w:r w:rsidRPr="00693D3F">
        <w:rPr>
          <w:rFonts w:ascii="Traditional Arabic" w:eastAsia="Calibri" w:hAnsi="Traditional Arabic" w:cs="Traditional Arabic" w:hint="cs"/>
          <w:sz w:val="32"/>
          <w:szCs w:val="32"/>
          <w:rtl/>
        </w:rPr>
        <w:t>ال</w:t>
      </w:r>
      <w:r w:rsidRPr="00693D3F">
        <w:rPr>
          <w:rFonts w:ascii="Traditional Arabic" w:eastAsia="Calibri" w:hAnsi="Traditional Arabic" w:cs="Traditional Arabic"/>
          <w:sz w:val="32"/>
          <w:szCs w:val="32"/>
          <w:rtl/>
        </w:rPr>
        <w:t>رياضية والمسؤولة عن تنظيم جميع انشطة الم</w:t>
      </w:r>
      <w:r w:rsidRPr="00693D3F">
        <w:rPr>
          <w:rFonts w:ascii="Traditional Arabic" w:eastAsia="Calibri" w:hAnsi="Traditional Arabic" w:cs="Traditional Arabic" w:hint="cs"/>
          <w:sz w:val="32"/>
          <w:szCs w:val="32"/>
          <w:rtl/>
        </w:rPr>
        <w:t>ؤسسة</w:t>
      </w:r>
      <w:r w:rsidRPr="00693D3F">
        <w:rPr>
          <w:rFonts w:ascii="Traditional Arabic" w:eastAsia="Calibri" w:hAnsi="Traditional Arabic" w:cs="Traditional Arabic"/>
          <w:sz w:val="32"/>
          <w:szCs w:val="32"/>
          <w:rtl/>
        </w:rPr>
        <w:t xml:space="preserve"> داخل السوق.</w:t>
      </w:r>
    </w:p>
    <w:p w:rsidR="00693D3F" w:rsidRPr="00693D3F" w:rsidRDefault="007326D8" w:rsidP="00693D3F">
      <w:pPr>
        <w:jc w:val="both"/>
        <w:rPr>
          <w:rFonts w:ascii="Traditional Arabic" w:eastAsia="Calibri" w:hAnsi="Traditional Arabic" w:cs="Traditional Arabic"/>
          <w:sz w:val="32"/>
          <w:szCs w:val="32"/>
          <w:rtl/>
        </w:rPr>
      </w:pPr>
      <w:r>
        <w:rPr>
          <w:rFonts w:ascii="Traditional Arabic" w:eastAsia="Calibri" w:hAnsi="Traditional Arabic" w:cs="Traditional Arabic" w:hint="cs"/>
          <w:b/>
          <w:bCs/>
          <w:sz w:val="32"/>
          <w:szCs w:val="32"/>
          <w:rtl/>
        </w:rPr>
        <w:lastRenderedPageBreak/>
        <w:t xml:space="preserve">1-11- </w:t>
      </w:r>
      <w:r w:rsidR="00693D3F" w:rsidRPr="00693D3F">
        <w:rPr>
          <w:rFonts w:ascii="Traditional Arabic" w:eastAsia="Calibri" w:hAnsi="Traditional Arabic" w:cs="Traditional Arabic"/>
          <w:b/>
          <w:bCs/>
          <w:sz w:val="32"/>
          <w:szCs w:val="32"/>
          <w:rtl/>
        </w:rPr>
        <w:t>تعريف ادارة التسويق</w:t>
      </w:r>
      <w:r w:rsidR="00693D3F" w:rsidRPr="00693D3F">
        <w:rPr>
          <w:rFonts w:ascii="Traditional Arabic" w:eastAsia="Calibri" w:hAnsi="Traditional Arabic" w:cs="Traditional Arabic"/>
          <w:sz w:val="32"/>
          <w:szCs w:val="32"/>
          <w:rtl/>
        </w:rPr>
        <w:t xml:space="preserve">: </w:t>
      </w:r>
    </w:p>
    <w:p w:rsidR="00693D3F" w:rsidRPr="00693D3F" w:rsidRDefault="00693D3F" w:rsidP="00693D3F">
      <w:pPr>
        <w:ind w:firstLine="708"/>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"هي عملية تحليل وتخطيط وتنفيذ ورقابة الانشطة المختلفة لتخطيط المنتجات والتسعير والترويج والتوزيع للسلع والخدمات والافكار لخلق التبادل القادر علي اشباع اهداف كل من الافراد والمنظمات "</w:t>
      </w:r>
    </w:p>
    <w:p w:rsidR="00693D3F" w:rsidRPr="00693D3F" w:rsidRDefault="00693D3F" w:rsidP="007326D8">
      <w:pPr>
        <w:jc w:val="both"/>
        <w:rPr>
          <w:rFonts w:ascii="Traditional Arabic" w:eastAsia="Calibri" w:hAnsi="Traditional Arabic" w:cs="Traditional Arabic"/>
          <w:b/>
          <w:bCs/>
          <w:sz w:val="36"/>
          <w:szCs w:val="36"/>
          <w:rtl/>
        </w:rPr>
      </w:pPr>
      <w:r w:rsidRPr="00693D3F">
        <w:rPr>
          <w:rFonts w:ascii="Traditional Arabic" w:eastAsia="Calibri" w:hAnsi="Traditional Arabic" w:cs="Traditional Arabic"/>
          <w:b/>
          <w:bCs/>
          <w:sz w:val="36"/>
          <w:szCs w:val="36"/>
        </w:rPr>
        <w:t>1</w:t>
      </w:r>
      <w:r w:rsidRPr="00693D3F">
        <w:rPr>
          <w:rFonts w:ascii="Traditional Arabic" w:eastAsia="Calibri" w:hAnsi="Traditional Arabic" w:cs="Traditional Arabic"/>
          <w:b/>
          <w:bCs/>
          <w:sz w:val="36"/>
          <w:szCs w:val="36"/>
          <w:rtl/>
          <w:lang w:bidi="ar-YE"/>
        </w:rPr>
        <w:t>-</w:t>
      </w:r>
      <w:r w:rsidR="007326D8">
        <w:rPr>
          <w:rFonts w:ascii="Traditional Arabic" w:eastAsia="Calibri" w:hAnsi="Traditional Arabic" w:cs="Traditional Arabic"/>
          <w:b/>
          <w:bCs/>
          <w:sz w:val="36"/>
          <w:szCs w:val="36"/>
          <w:lang w:bidi="ar-YE"/>
        </w:rPr>
        <w:t>12</w:t>
      </w:r>
      <w:r w:rsidRPr="00693D3F">
        <w:rPr>
          <w:rFonts w:ascii="Traditional Arabic" w:eastAsia="Calibri" w:hAnsi="Traditional Arabic" w:cs="Traditional Arabic"/>
          <w:b/>
          <w:bCs/>
          <w:sz w:val="36"/>
          <w:szCs w:val="36"/>
          <w:rtl/>
          <w:lang w:bidi="ar-YE"/>
        </w:rPr>
        <w:t>-</w:t>
      </w:r>
      <w:r w:rsidR="007326D8">
        <w:rPr>
          <w:rFonts w:ascii="Traditional Arabic" w:eastAsia="Calibri" w:hAnsi="Traditional Arabic" w:cs="Traditional Arabic" w:hint="cs"/>
          <w:b/>
          <w:bCs/>
          <w:sz w:val="36"/>
          <w:szCs w:val="36"/>
          <w:rtl/>
          <w:lang w:bidi="ar-YE"/>
        </w:rPr>
        <w:t xml:space="preserve"> </w:t>
      </w:r>
      <w:r w:rsidRPr="00693D3F">
        <w:rPr>
          <w:rFonts w:ascii="Traditional Arabic" w:eastAsia="Calibri" w:hAnsi="Traditional Arabic" w:cs="Traditional Arabic"/>
          <w:b/>
          <w:bCs/>
          <w:sz w:val="36"/>
          <w:szCs w:val="36"/>
          <w:rtl/>
        </w:rPr>
        <w:t>استراتيجية التسويق الرياضي في المؤسسات الرياضية:</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 xml:space="preserve">بنظره تحليليه لكيفية وضع استراتيجيات للتسويق الرياضي نرى أنها عبارة عن تطبيق عناصر الخطة من تحديد الأهداف ورسم السياسات وتحديد الإمكانات المادية والبشرية وإقرار الإجراءات ووضع البرامج التنفيذية والزمنية لتحقيق أهداف عملية التسويق ويستلزم تحقيق ذلك وجود جهاز إداري مستقل يقوم بتجميع المعلومات الداخلية والخارجية للمؤسسة الرياضية والمتعلقة بالمستثمر والمستفيد واستخدامها في اتخاذ القرارات الملائمة لتحقيق الأهداف. </w:t>
      </w:r>
      <w:r w:rsidRPr="00693D3F">
        <w:rPr>
          <w:rFonts w:ascii="Traditional Arabic" w:eastAsia="Calibri" w:hAnsi="Traditional Arabic" w:cs="Traditional Arabic"/>
          <w:sz w:val="28"/>
          <w:szCs w:val="28"/>
          <w:rtl/>
        </w:rPr>
        <w:t>(الشافعي ,</w:t>
      </w:r>
      <w:r w:rsidRPr="004579A6">
        <w:rPr>
          <w:rFonts w:ascii="Times New Roman" w:eastAsia="Calibri" w:hAnsi="Times New Roman" w:cs="Times New Roman"/>
          <w:sz w:val="24"/>
          <w:szCs w:val="24"/>
        </w:rPr>
        <w:t>2006</w:t>
      </w:r>
      <w:r w:rsidRPr="00693D3F">
        <w:rPr>
          <w:rFonts w:ascii="Times New Roman" w:eastAsia="Calibri" w:hAnsi="Times New Roman" w:cs="Times New Roman"/>
          <w:sz w:val="28"/>
          <w:szCs w:val="28"/>
          <w:rtl/>
        </w:rPr>
        <w:t xml:space="preserve">, </w:t>
      </w:r>
      <w:r w:rsidRPr="004579A6">
        <w:rPr>
          <w:rFonts w:ascii="Traditional Arabic" w:eastAsia="Calibri" w:hAnsi="Traditional Arabic" w:cs="Traditional Arabic"/>
          <w:sz w:val="28"/>
          <w:szCs w:val="28"/>
          <w:rtl/>
        </w:rPr>
        <w:t>ص</w:t>
      </w:r>
      <w:r w:rsidRPr="004579A6">
        <w:rPr>
          <w:rFonts w:ascii="Times New Roman" w:eastAsia="Calibri" w:hAnsi="Times New Roman" w:cs="Times New Roman"/>
          <w:sz w:val="24"/>
          <w:szCs w:val="24"/>
        </w:rPr>
        <w:t>172</w:t>
      </w:r>
      <w:r w:rsidRPr="00693D3F">
        <w:rPr>
          <w:rFonts w:ascii="Times New Roman" w:eastAsia="Calibri" w:hAnsi="Times New Roman" w:cs="Times New Roman"/>
          <w:sz w:val="28"/>
          <w:szCs w:val="28"/>
          <w:rtl/>
        </w:rPr>
        <w:t>).</w:t>
      </w:r>
    </w:p>
    <w:p w:rsidR="00693D3F" w:rsidRPr="002332F1" w:rsidRDefault="00693D3F" w:rsidP="005B4AA6">
      <w:pPr>
        <w:ind w:firstLine="708"/>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rPr>
        <w:t>وللخطط الاستراتيجية في المؤسسات الرياضية تصنيفات عدة منها الخطط التي توضع وفقا للأهمية، وهي خطط تسويقية استراتيجية وفرعية، وتشغيلية، أما التصنيف الثاني فهو يتأسس وفقا للمجال أو القطاع الرياضي ويهتم بالمنتج والسلعة والخدمة والنشاط إلى جانب التسعير والترويج والتوزيع، وهناك نوع من الخطط يتأسس على المدى الزمني سواء كان طويل أو متوسط أو قصير الأجل، وتوجد خطط أخرى توضع على أساس دراسة الأسواق وتهتم بالتسويق الخارجي والداخلي المحلي. ومن المفيد دراسة واقع التسويق الرياضي بالمؤسسات الرياضية بصفه عامة، حيث يهتم التسويق الرياضي عامة بالجانب الاقتصادي ومن أولوياته اعتبار التسويق وظيفة أساسية ومصدر للدخل، ويسعى إلى تأهيل المتخصصين في المجال، وبذل الجهود لرفع القدرات التسويقية للعاملين بإدارة التسويق الرياضي، وتدعيم الوعي بأهمية التسويق في مجال الرياضة لرجال الأعمال والمستثمرين</w:t>
      </w:r>
      <w:r w:rsidRPr="00693D3F">
        <w:rPr>
          <w:rFonts w:ascii="Traditional Arabic" w:eastAsia="Calibri" w:hAnsi="Traditional Arabic" w:cs="Traditional Arabic"/>
          <w:sz w:val="28"/>
          <w:szCs w:val="28"/>
          <w:rtl/>
        </w:rPr>
        <w:t>.(عليه حجازي،</w:t>
      </w:r>
      <w:r w:rsidRPr="00177255">
        <w:rPr>
          <w:rFonts w:ascii="Traditional Arabic" w:eastAsia="Calibri" w:hAnsi="Traditional Arabic" w:cs="Traditional Arabic"/>
          <w:sz w:val="24"/>
          <w:szCs w:val="24"/>
        </w:rPr>
        <w:t>2009</w:t>
      </w:r>
      <w:r w:rsidRPr="00693D3F">
        <w:rPr>
          <w:rFonts w:ascii="Traditional Arabic" w:eastAsia="Calibri" w:hAnsi="Traditional Arabic" w:cs="Traditional Arabic"/>
          <w:sz w:val="28"/>
          <w:szCs w:val="28"/>
          <w:rtl/>
        </w:rPr>
        <w:t>، ص</w:t>
      </w:r>
      <w:r w:rsidR="008C5DA2">
        <w:rPr>
          <w:rFonts w:ascii="Traditional Arabic" w:eastAsia="Calibri" w:hAnsi="Traditional Arabic" w:cs="Traditional Arabic" w:hint="cs"/>
          <w:sz w:val="24"/>
          <w:szCs w:val="24"/>
          <w:rtl/>
        </w:rPr>
        <w:t>61</w:t>
      </w:r>
      <w:r w:rsidRPr="00177255">
        <w:rPr>
          <w:rFonts w:ascii="Traditional Arabic" w:eastAsia="Calibri" w:hAnsi="Traditional Arabic" w:cs="Traditional Arabic"/>
          <w:sz w:val="24"/>
          <w:szCs w:val="24"/>
        </w:rPr>
        <w:t>-</w:t>
      </w:r>
      <w:r w:rsidR="008C5DA2">
        <w:rPr>
          <w:rFonts w:ascii="Traditional Arabic" w:eastAsia="Calibri" w:hAnsi="Traditional Arabic" w:cs="Traditional Arabic" w:hint="cs"/>
          <w:sz w:val="24"/>
          <w:szCs w:val="24"/>
          <w:rtl/>
        </w:rPr>
        <w:t>62</w:t>
      </w:r>
      <w:r w:rsidRPr="00693D3F">
        <w:rPr>
          <w:rFonts w:ascii="Traditional Arabic" w:eastAsia="Calibri" w:hAnsi="Traditional Arabic" w:cs="Traditional Arabic"/>
          <w:sz w:val="28"/>
          <w:szCs w:val="28"/>
          <w:rtl/>
        </w:rPr>
        <w:t>).</w:t>
      </w:r>
      <w:r w:rsidR="002332F1" w:rsidRPr="002332F1">
        <w:rPr>
          <w:noProof/>
          <w:rtl/>
        </w:rPr>
        <w:t xml:space="preserve"> </w:t>
      </w:r>
      <w:r w:rsidR="002332F1">
        <w:rPr>
          <w:rFonts w:ascii="Traditional Arabic" w:eastAsia="Calibri" w:hAnsi="Traditional Arabic" w:cs="Traditional Arabic"/>
          <w:b/>
          <w:bCs/>
          <w:sz w:val="32"/>
          <w:szCs w:val="32"/>
          <w:rtl/>
          <w:lang w:bidi="ar-YE"/>
        </w:rPr>
        <w:t xml:space="preserve">            </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rtl/>
        </w:rPr>
        <w:t xml:space="preserve">واضاف كلا من  حجازي والشافعي </w:t>
      </w:r>
      <w:r w:rsidRPr="00693D3F">
        <w:rPr>
          <w:rFonts w:ascii="Times New Roman" w:eastAsia="Calibri" w:hAnsi="Times New Roman" w:cs="Times New Roman"/>
          <w:b/>
          <w:bCs/>
          <w:sz w:val="28"/>
          <w:szCs w:val="28"/>
        </w:rPr>
        <w:t>2009</w:t>
      </w:r>
      <w:r w:rsidRPr="00693D3F">
        <w:rPr>
          <w:rFonts w:ascii="Traditional Arabic" w:eastAsia="Calibri" w:hAnsi="Traditional Arabic" w:cs="Traditional Arabic"/>
          <w:b/>
          <w:bCs/>
          <w:sz w:val="32"/>
          <w:szCs w:val="32"/>
          <w:rtl/>
          <w:lang w:bidi="ar-YE"/>
        </w:rPr>
        <w:t xml:space="preserve"> ان </w:t>
      </w:r>
      <w:r w:rsidRPr="00693D3F">
        <w:rPr>
          <w:rFonts w:ascii="Traditional Arabic" w:eastAsia="Calibri" w:hAnsi="Traditional Arabic" w:cs="Traditional Arabic"/>
          <w:b/>
          <w:bCs/>
          <w:sz w:val="32"/>
          <w:szCs w:val="32"/>
          <w:rtl/>
        </w:rPr>
        <w:t>استراتيجية التسويق الرياضي بالمؤسسات الرياضية</w:t>
      </w:r>
    </w:p>
    <w:p w:rsidR="00693D3F" w:rsidRDefault="00693D3F" w:rsidP="00693D3F">
      <w:pPr>
        <w:ind w:firstLine="708"/>
        <w:jc w:val="both"/>
        <w:rPr>
          <w:rFonts w:ascii="Traditional Arabic" w:eastAsia="Calibri" w:hAnsi="Traditional Arabic" w:cs="Traditional Arabic"/>
          <w:sz w:val="32"/>
          <w:szCs w:val="32"/>
          <w:rtl/>
        </w:rPr>
      </w:pPr>
      <w:r w:rsidRPr="00693D3F">
        <w:rPr>
          <w:rFonts w:ascii="Traditional Arabic" w:eastAsia="Calibri" w:hAnsi="Traditional Arabic" w:cs="Traditional Arabic" w:hint="cs"/>
          <w:sz w:val="32"/>
          <w:szCs w:val="32"/>
          <w:rtl/>
        </w:rPr>
        <w:t>إ</w:t>
      </w:r>
      <w:r w:rsidRPr="00693D3F">
        <w:rPr>
          <w:rFonts w:ascii="Traditional Arabic" w:eastAsia="Calibri" w:hAnsi="Traditional Arabic" w:cs="Traditional Arabic"/>
          <w:sz w:val="32"/>
          <w:szCs w:val="32"/>
          <w:rtl/>
        </w:rPr>
        <w:t xml:space="preserve">ن الحكومات تتطلع والمؤسسات الرسمية وغير الرسمية إلى تطوير وتحديث أساليبها الإدارية لمواجهة التغيرات والتحولات الإدارية المتوقعة </w:t>
      </w:r>
      <w:r w:rsidRPr="00693D3F">
        <w:rPr>
          <w:rFonts w:ascii="Traditional Arabic" w:eastAsia="Calibri" w:hAnsi="Traditional Arabic" w:cs="Traditional Arabic" w:hint="cs"/>
          <w:sz w:val="32"/>
          <w:szCs w:val="32"/>
          <w:rtl/>
        </w:rPr>
        <w:t>و</w:t>
      </w:r>
      <w:r w:rsidRPr="00693D3F">
        <w:rPr>
          <w:rFonts w:ascii="Traditional Arabic" w:eastAsia="Calibri" w:hAnsi="Traditional Arabic" w:cs="Traditional Arabic"/>
          <w:sz w:val="32"/>
          <w:szCs w:val="32"/>
          <w:rtl/>
        </w:rPr>
        <w:t xml:space="preserve">المرتقبة، وأن هذه التحولات ستلقي بظلالها على بنية النظام العالمي وأنماط التفاعلات السائدة فيه والنتائج والتداعيات المترتبة عليه، حيث لحق التغيير بكل أبعاد وعناصر العمل في </w:t>
      </w:r>
      <w:r w:rsidRPr="00693D3F">
        <w:rPr>
          <w:rFonts w:ascii="Traditional Arabic" w:eastAsia="Calibri" w:hAnsi="Traditional Arabic" w:cs="Traditional Arabic"/>
          <w:sz w:val="32"/>
          <w:szCs w:val="32"/>
          <w:rtl/>
        </w:rPr>
        <w:lastRenderedPageBreak/>
        <w:t>مؤسسات الأعمال، واتجهت الممارسة الإدارية نحو الأخذ بالأساليب التكنولوجية المتقدمة كي تستطيع مواكبة المنافسة والصمود في السوق العالمي المفتوح الذي لا يقبل إلا بالتفوق والامتياز.</w:t>
      </w:r>
      <w:r w:rsidRPr="00693D3F">
        <w:rPr>
          <w:rFonts w:ascii="Traditional Arabic" w:eastAsia="Times New Roman" w:hAnsi="Traditional Arabic" w:cs="Traditional Arabic"/>
          <w:sz w:val="32"/>
          <w:szCs w:val="32"/>
          <w:rtl/>
        </w:rPr>
        <w:t xml:space="preserve"> </w:t>
      </w:r>
      <w:r w:rsidRPr="00693D3F">
        <w:rPr>
          <w:rFonts w:ascii="Traditional Arabic" w:eastAsia="Calibri" w:hAnsi="Traditional Arabic" w:cs="Traditional Arabic"/>
          <w:sz w:val="32"/>
          <w:szCs w:val="32"/>
          <w:rtl/>
        </w:rPr>
        <w:t>وتشير بحوث ودراسات وكتابات خبراء الإدارة والاقتصاد والتسويق إلى أن الاهتمام بالمنتج وجودته بما يلبي احتياجات العميل ورغباته هو أحد المداخل الهامة لمواجهة هذا النظام العالمي الجديد مما يؤكد على دور الحكومات والمؤسسات في اتخاذ الترتيبات اللازمة لمواكبة هذه التحديات ومن ثم تدعيم قدراتها التنافسية للصمود في سوق المنافسة العالمية</w:t>
      </w:r>
      <w:r w:rsidRPr="00693D3F">
        <w:rPr>
          <w:rFonts w:ascii="Traditional Arabic" w:eastAsia="Calibri" w:hAnsi="Traditional Arabic" w:cs="Traditional Arabic"/>
          <w:sz w:val="28"/>
          <w:szCs w:val="28"/>
          <w:rtl/>
        </w:rPr>
        <w:t>.(عليه حجازي،</w:t>
      </w:r>
      <w:r w:rsidRPr="007D4909">
        <w:rPr>
          <w:rFonts w:asciiTheme="majorBidi" w:eastAsia="Calibri" w:hAnsiTheme="majorBidi" w:cstheme="majorBidi"/>
          <w:sz w:val="24"/>
          <w:szCs w:val="24"/>
        </w:rPr>
        <w:t>2009</w:t>
      </w:r>
      <w:r w:rsidRPr="00693D3F">
        <w:rPr>
          <w:rFonts w:ascii="Traditional Arabic" w:eastAsia="Calibri" w:hAnsi="Traditional Arabic" w:cs="Traditional Arabic"/>
          <w:sz w:val="28"/>
          <w:szCs w:val="28"/>
          <w:rtl/>
        </w:rPr>
        <w:t>، ص</w:t>
      </w:r>
      <w:r w:rsidRPr="007D4909">
        <w:rPr>
          <w:rFonts w:asciiTheme="majorBidi" w:eastAsia="Calibri" w:hAnsiTheme="majorBidi" w:cstheme="majorBidi"/>
          <w:sz w:val="24"/>
          <w:szCs w:val="24"/>
        </w:rPr>
        <w:t>63</w:t>
      </w:r>
      <w:r w:rsidRPr="00693D3F">
        <w:rPr>
          <w:rFonts w:ascii="Traditional Arabic" w:eastAsia="Calibri" w:hAnsi="Traditional Arabic" w:cs="Traditional Arabic"/>
          <w:sz w:val="28"/>
          <w:szCs w:val="28"/>
          <w:rtl/>
        </w:rPr>
        <w:t>)</w:t>
      </w:r>
      <w:r w:rsidRPr="00693D3F">
        <w:rPr>
          <w:rFonts w:ascii="Traditional Arabic" w:eastAsia="Times New Roman" w:hAnsi="Traditional Arabic" w:cs="Traditional Arabic"/>
          <w:sz w:val="28"/>
          <w:szCs w:val="28"/>
          <w:rtl/>
          <w:lang w:bidi="ar-YE"/>
        </w:rPr>
        <w:t>.</w:t>
      </w:r>
    </w:p>
    <w:p w:rsidR="005B4AA6" w:rsidRPr="00693D3F" w:rsidRDefault="005B4AA6" w:rsidP="005B4AA6">
      <w:pPr>
        <w:jc w:val="both"/>
        <w:rPr>
          <w:rFonts w:ascii="Traditional Arabic" w:eastAsia="Times New Roman" w:hAnsi="Traditional Arabic" w:cs="Traditional Arabic"/>
          <w:b/>
          <w:bCs/>
          <w:sz w:val="32"/>
          <w:szCs w:val="32"/>
          <w:rtl/>
        </w:rPr>
      </w:pPr>
      <w:r w:rsidRPr="00693D3F">
        <w:rPr>
          <w:rFonts w:ascii="Traditional Arabic" w:eastAsia="Calibri" w:hAnsi="Traditional Arabic" w:cs="Traditional Arabic"/>
          <w:sz w:val="32"/>
          <w:szCs w:val="32"/>
          <w:rtl/>
        </w:rPr>
        <w:t>وهناك تأثيرات متبادلة بين التسويق والاستثمار في المؤسسات الرياضية حيث يعد الاستثمار المناخ الأمثل لتحقيق تسويق رياضي متميز، كما أن التسويق بمنظوره العصري يعتبر من أفضل المداخل والأدوات لتفعيل المشروعات الاستثمارية في هذا المجال.</w:t>
      </w:r>
    </w:p>
    <w:p w:rsidR="005B4AA6" w:rsidRPr="00693D3F" w:rsidRDefault="005B4AA6" w:rsidP="005B4AA6">
      <w:pPr>
        <w:ind w:firstLine="708"/>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sz w:val="32"/>
          <w:szCs w:val="32"/>
          <w:rtl/>
        </w:rPr>
        <w:t>وللخطط الاستراتيجية في المؤسسات الرياضية تصنيفات عدة منها الخطط التي توضع وفقاً للأهمية، وهي خطط تسويقية استراتيجية وفرعية وتشغيلية، أما التصنيف الثاني فهو يتأسس وفقاً للمجال أو القطاع الرياضي ويهتم بالمنتج والسلعة والخدمة والنشاط إلى جانب التسعير والترويج والتوزيع، وهناك نوع من الخطط يتأسس على المدى الزمني سواء كان طويل أو متوسط أو قصير الأجل، وتوجد خطط أخرى توضع على أساس دراسة الأسواق وتهتم بالتسويق الخارجي والداخلي المحلي</w:t>
      </w:r>
      <w:r w:rsidRPr="00693D3F">
        <w:rPr>
          <w:rFonts w:ascii="Traditional Arabic" w:eastAsia="Calibri" w:hAnsi="Traditional Arabic" w:cs="Traditional Arabic"/>
          <w:b/>
          <w:bCs/>
          <w:sz w:val="32"/>
          <w:szCs w:val="32"/>
          <w:rtl/>
        </w:rPr>
        <w:t>.</w:t>
      </w:r>
      <w:r w:rsidRPr="00693D3F">
        <w:rPr>
          <w:rFonts w:ascii="Traditional Arabic" w:eastAsia="Times New Roman" w:hAnsi="Traditional Arabic" w:cs="Traditional Arabic"/>
          <w:sz w:val="28"/>
          <w:szCs w:val="28"/>
          <w:rtl/>
        </w:rPr>
        <w:t>(علية عبد المنعم حجازي، حسن الشافعي</w:t>
      </w:r>
      <w:r w:rsidRPr="00693D3F">
        <w:rPr>
          <w:rFonts w:ascii="Traditional Arabic" w:eastAsia="Times New Roman" w:hAnsi="Traditional Arabic" w:cs="Traditional Arabic"/>
          <w:sz w:val="28"/>
          <w:szCs w:val="28"/>
          <w:rtl/>
          <w:lang w:bidi="ar-YE"/>
        </w:rPr>
        <w:t>,</w:t>
      </w:r>
      <w:r w:rsidRPr="007D4909">
        <w:rPr>
          <w:rFonts w:asciiTheme="majorBidi" w:eastAsia="Times New Roman" w:hAnsiTheme="majorBidi" w:cstheme="majorBidi"/>
          <w:sz w:val="24"/>
          <w:szCs w:val="24"/>
        </w:rPr>
        <w:t>2009</w:t>
      </w:r>
      <w:r w:rsidRPr="00693D3F">
        <w:rPr>
          <w:rFonts w:ascii="Traditional Arabic" w:eastAsia="Times New Roman" w:hAnsi="Traditional Arabic" w:cs="Traditional Arabic"/>
          <w:sz w:val="28"/>
          <w:szCs w:val="28"/>
          <w:rtl/>
        </w:rPr>
        <w:t xml:space="preserve">, </w:t>
      </w:r>
      <w:r w:rsidRPr="00693D3F">
        <w:rPr>
          <w:rFonts w:ascii="Traditional Arabic" w:eastAsia="Calibri" w:hAnsi="Traditional Arabic" w:cs="Traditional Arabic"/>
          <w:sz w:val="28"/>
          <w:szCs w:val="28"/>
          <w:rtl/>
          <w:lang w:bidi="ar-YE"/>
        </w:rPr>
        <w:t>ص</w:t>
      </w:r>
      <w:r w:rsidRPr="007D4909">
        <w:rPr>
          <w:rFonts w:asciiTheme="majorBidi" w:eastAsia="Calibri" w:hAnsiTheme="majorBidi" w:cstheme="majorBidi"/>
          <w:sz w:val="24"/>
          <w:szCs w:val="24"/>
          <w:lang w:bidi="ar-YE"/>
        </w:rPr>
        <w:t>179</w:t>
      </w:r>
      <w:r w:rsidRPr="00693D3F">
        <w:rPr>
          <w:rFonts w:ascii="Traditional Arabic" w:eastAsia="Calibri" w:hAnsi="Traditional Arabic" w:cs="Traditional Arabic"/>
          <w:sz w:val="28"/>
          <w:szCs w:val="28"/>
          <w:rtl/>
        </w:rPr>
        <w:t>).</w:t>
      </w:r>
    </w:p>
    <w:p w:rsidR="005B4AA6" w:rsidRPr="00693D3F" w:rsidRDefault="005B4AA6" w:rsidP="005B4AA6">
      <w:pPr>
        <w:ind w:firstLine="708"/>
        <w:jc w:val="both"/>
        <w:rPr>
          <w:rFonts w:ascii="Traditional Arabic" w:eastAsia="Calibri" w:hAnsi="Traditional Arabic" w:cs="Traditional Arabic"/>
          <w:sz w:val="28"/>
          <w:szCs w:val="28"/>
          <w:rtl/>
          <w:lang w:bidi="ar-YE"/>
        </w:rPr>
      </w:pPr>
      <w:r w:rsidRPr="00693D3F">
        <w:rPr>
          <w:rFonts w:ascii="Traditional Arabic" w:eastAsia="Calibri" w:hAnsi="Traditional Arabic" w:cs="Traditional Arabic"/>
          <w:sz w:val="32"/>
          <w:szCs w:val="32"/>
          <w:rtl/>
        </w:rPr>
        <w:t>ومن المفيد دراسة واقع التسويق الرياضي بالمؤسسات الرياضية بصفة عامة وفي الأندية الرياضية بصفة خاصة، حيث يهتم التسويق الرياضي عامة بالجانب الاقتصادي ومن أولويات اعتبار التسويق وظيفة أساسية ومصدر للدخل، ويسعى إلى تأهيل المتخصصين في المجال، وبذل الجهود لرفع القدرات التسويقية للعاملين بإدارة التسويق الرياضي، وتدعيم الوعي بأهمية الاستثمار في مجال الرياضة لرجال الأعمال والمستثمرين.</w:t>
      </w:r>
      <w:r w:rsidRPr="00693D3F">
        <w:rPr>
          <w:rFonts w:ascii="Traditional Arabic" w:eastAsia="Calibri" w:hAnsi="Traditional Arabic" w:cs="Traditional Arabic"/>
          <w:color w:val="FF0000"/>
          <w:sz w:val="32"/>
          <w:szCs w:val="32"/>
          <w:rtl/>
        </w:rPr>
        <w:t xml:space="preserve"> </w:t>
      </w:r>
      <w:r w:rsidRPr="00693D3F">
        <w:rPr>
          <w:rFonts w:ascii="Traditional Arabic" w:eastAsia="Times New Roman" w:hAnsi="Traditional Arabic" w:cs="Traditional Arabic"/>
          <w:sz w:val="28"/>
          <w:szCs w:val="28"/>
          <w:rtl/>
        </w:rPr>
        <w:t>(علية عبد المنعم حجازي، حسن الشافعي</w:t>
      </w:r>
      <w:r w:rsidRPr="00693D3F">
        <w:rPr>
          <w:rFonts w:ascii="Traditional Arabic" w:eastAsia="Times New Roman" w:hAnsi="Traditional Arabic" w:cs="Traditional Arabic"/>
          <w:sz w:val="28"/>
          <w:szCs w:val="28"/>
          <w:rtl/>
          <w:lang w:bidi="ar-YE"/>
        </w:rPr>
        <w:t>,</w:t>
      </w:r>
      <w:r w:rsidRPr="007D4909">
        <w:rPr>
          <w:rFonts w:asciiTheme="majorBidi" w:eastAsia="Times New Roman" w:hAnsiTheme="majorBidi" w:cstheme="majorBidi"/>
          <w:sz w:val="24"/>
          <w:szCs w:val="24"/>
        </w:rPr>
        <w:t>2009</w:t>
      </w:r>
      <w:r w:rsidRPr="00693D3F">
        <w:rPr>
          <w:rFonts w:ascii="Traditional Arabic" w:eastAsia="Times New Roman" w:hAnsi="Traditional Arabic" w:cs="Traditional Arabic"/>
          <w:sz w:val="28"/>
          <w:szCs w:val="28"/>
          <w:rtl/>
        </w:rPr>
        <w:t xml:space="preserve">, </w:t>
      </w:r>
      <w:r w:rsidRPr="00693D3F">
        <w:rPr>
          <w:rFonts w:ascii="Traditional Arabic" w:eastAsia="Calibri" w:hAnsi="Traditional Arabic" w:cs="Traditional Arabic"/>
          <w:sz w:val="28"/>
          <w:szCs w:val="28"/>
          <w:rtl/>
          <w:lang w:bidi="ar-YE"/>
        </w:rPr>
        <w:t>ص</w:t>
      </w:r>
      <w:r w:rsidRPr="007D4909">
        <w:rPr>
          <w:rFonts w:asciiTheme="majorBidi" w:eastAsia="Calibri" w:hAnsiTheme="majorBidi" w:cstheme="majorBidi"/>
          <w:sz w:val="24"/>
          <w:szCs w:val="24"/>
          <w:lang w:bidi="ar-YE"/>
        </w:rPr>
        <w:t>180</w:t>
      </w:r>
      <w:r w:rsidRPr="00693D3F">
        <w:rPr>
          <w:rFonts w:ascii="Traditional Arabic" w:eastAsia="Calibri" w:hAnsi="Traditional Arabic" w:cs="Traditional Arabic"/>
          <w:sz w:val="28"/>
          <w:szCs w:val="28"/>
          <w:rtl/>
        </w:rPr>
        <w:t>).</w:t>
      </w:r>
    </w:p>
    <w:p w:rsidR="005B4AA6" w:rsidRPr="00693D3F" w:rsidRDefault="005B4AA6" w:rsidP="005B4AA6">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sz w:val="32"/>
          <w:szCs w:val="32"/>
          <w:rtl/>
        </w:rPr>
        <w:t xml:space="preserve">     أما فيما يتعلق بأهمية التسويق الرياضي في الأندية الرياضية نشير إلى ضرورة إقناع الإدارة وإيمانها بالتركيز على جذب انتباه المستفيدين من الخدمة عن طريق تحديد هذه الخدمة ومحاولة الاعتماد على الموارد الذاتية وتنميتها، وتوفير مصادر جديدة من الموارد من خلال عمليات التسويق لتنفيذ خطة وأهداف النادي.</w:t>
      </w:r>
      <w:r w:rsidRPr="00693D3F">
        <w:rPr>
          <w:rFonts w:ascii="Traditional Arabic" w:eastAsia="Times New Roman" w:hAnsi="Traditional Arabic" w:cs="Traditional Arabic"/>
          <w:b/>
          <w:bCs/>
          <w:sz w:val="32"/>
          <w:szCs w:val="32"/>
          <w:rtl/>
        </w:rPr>
        <w:t xml:space="preserve"> </w:t>
      </w:r>
    </w:p>
    <w:p w:rsidR="005B4AA6" w:rsidRPr="00693D3F" w:rsidRDefault="005B4AA6" w:rsidP="005B4AA6">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sz w:val="32"/>
          <w:szCs w:val="32"/>
          <w:rtl/>
        </w:rPr>
        <w:lastRenderedPageBreak/>
        <w:t xml:space="preserve">     وتوجد معايير يجب مراعاتها في إدارة التسويق الرياضي بالأندية من أهمها التخطيط الجيد لتسويق الخدمات الرياضية، وإعداد خطط مالية مسبقة من قبل الإدارة العليا وإدارة التسويق الرياضي، مع توفير إدارة متخصصة تكون مسئولة عن بحوث ودراسات تسويق الخدمات، ومن المفيد تنظيم الخدمة الرياضية بحيث تتنوع الخطط في أجلها الطويل والمتوسط والقصير لتحقيق أهداف التسويق وبحيث تلبي احتياجات ورغبات المستفيدين.</w:t>
      </w:r>
      <w:r w:rsidRPr="00693D3F">
        <w:rPr>
          <w:rFonts w:ascii="Traditional Arabic" w:eastAsia="Calibri" w:hAnsi="Traditional Arabic" w:cs="Traditional Arabic"/>
          <w:color w:val="FF0000"/>
          <w:sz w:val="32"/>
          <w:szCs w:val="32"/>
          <w:rtl/>
        </w:rPr>
        <w:t xml:space="preserve"> </w:t>
      </w:r>
    </w:p>
    <w:p w:rsidR="005B4AA6" w:rsidRDefault="005B4AA6" w:rsidP="005B4AA6">
      <w:pPr>
        <w:jc w:val="both"/>
        <w:rPr>
          <w:rFonts w:ascii="Traditional Arabic" w:eastAsia="Calibri" w:hAnsi="Traditional Arabic" w:cs="Traditional Arabic"/>
          <w:sz w:val="28"/>
          <w:szCs w:val="28"/>
          <w:rtl/>
          <w:lang w:bidi="ar-YE"/>
        </w:rPr>
      </w:pPr>
      <w:r w:rsidRPr="00693D3F">
        <w:rPr>
          <w:rFonts w:ascii="Traditional Arabic" w:eastAsia="Calibri" w:hAnsi="Traditional Arabic" w:cs="Traditional Arabic"/>
          <w:color w:val="FF0000"/>
          <w:sz w:val="32"/>
          <w:szCs w:val="32"/>
          <w:rtl/>
        </w:rPr>
        <w:t xml:space="preserve">    </w:t>
      </w:r>
      <w:r w:rsidRPr="00693D3F">
        <w:rPr>
          <w:rFonts w:ascii="Traditional Arabic" w:eastAsia="Calibri" w:hAnsi="Traditional Arabic" w:cs="Traditional Arabic"/>
          <w:sz w:val="32"/>
          <w:szCs w:val="32"/>
          <w:rtl/>
        </w:rPr>
        <w:t>ولنجاح عناصر المزيج التسويقي يجب مراعاة رفع تقارير دورية على مدى تنفيذ الخطط التسويقية إلى إدارة النادي ووضع خطط بديلة والاهتمام بالجوانب التسويقية إلى جانب النواحي الفنية والتركيز على أن المستفيد يكون هو نقطة البداية لتخطيط التسويق الرياضي مع مراعاة الاهتمام بمستوى جودة الخدمات الرياضية والتنوع في الخدمة وتقديمها بمظهر جذاب وهناك ضوابط يجب وضعها عند القيام بعمليات التسعير منها ملائمة سعر الخدمة للمستفيدين، بحيث تكون معبرة عن الخدمة وعن المستوى الحقيق</w:t>
      </w:r>
      <w:r w:rsidRPr="00693D3F">
        <w:rPr>
          <w:rFonts w:ascii="Traditional Arabic" w:eastAsia="Calibri" w:hAnsi="Traditional Arabic" w:cs="Traditional Arabic" w:hint="cs"/>
          <w:sz w:val="32"/>
          <w:szCs w:val="32"/>
          <w:rtl/>
        </w:rPr>
        <w:t>ي</w:t>
      </w:r>
      <w:r w:rsidRPr="00693D3F">
        <w:rPr>
          <w:rFonts w:ascii="Traditional Arabic" w:eastAsia="Calibri" w:hAnsi="Traditional Arabic" w:cs="Traditional Arabic"/>
          <w:sz w:val="32"/>
          <w:szCs w:val="32"/>
          <w:rtl/>
        </w:rPr>
        <w:t xml:space="preserve"> لها واقتناع المستفيدين بها، مع ضمان استمراريتها. ومن المهم تحديد السياسة التسعيرية، أما عن كيفية ترويج الخدمات الرياضية فنوجزها في نقاط عدة من أهمها التنسيق بين عناصر المزيج الترويجي وتخصيص موازنة ترويجية والاستعانة بوكلاء أو مكاتب متخصصة للقيام بالحملات الترويجية للبطولات والمباريات عن طريق وسائل الإعلام الأكثر انتشاراً، ومن المفيد التركيز على المناف</w:t>
      </w:r>
      <w:r w:rsidRPr="00693D3F">
        <w:rPr>
          <w:rFonts w:ascii="Traditional Arabic" w:eastAsia="Calibri" w:hAnsi="Traditional Arabic" w:cs="Traditional Arabic" w:hint="cs"/>
          <w:sz w:val="32"/>
          <w:szCs w:val="32"/>
          <w:rtl/>
        </w:rPr>
        <w:t>ع</w:t>
      </w:r>
      <w:r w:rsidRPr="00693D3F">
        <w:rPr>
          <w:rFonts w:ascii="Traditional Arabic" w:eastAsia="Calibri" w:hAnsi="Traditional Arabic" w:cs="Traditional Arabic"/>
          <w:sz w:val="32"/>
          <w:szCs w:val="32"/>
          <w:rtl/>
        </w:rPr>
        <w:t xml:space="preserve"> التي سوف تعود على المستفيدين من الخدمة، أما فيما يتعلق بعنصر التوزيع فيتلخص في الاهتمام بزيادة عدد منافذ بيع تذاكر الخدمة الرياضية التي تتبع احتياجات ورغبات المستفيدين، ودراسة الظروف البيئية لجمهور المشاهدين وما هي تأثيراتها المباشرة على معدلات حضور هذه البطولات، مع انتقاء وسائل جذب ملائمة للخدمة الرياضية. ونشير إلى أهمية استخدام الوسائل التكنولوجية لقياس انطباعات المستفيدين ومدى رضائهم عن الخدمة الرياضية، وتتعدد اساليب التسويق الرياضي، منها تسويق حقوق الدعاية والإعلان، والتسويق التليفزيون</w:t>
      </w:r>
      <w:r w:rsidRPr="00693D3F">
        <w:rPr>
          <w:rFonts w:ascii="Traditional Arabic" w:eastAsia="Calibri" w:hAnsi="Traditional Arabic" w:cs="Traditional Arabic" w:hint="cs"/>
          <w:sz w:val="32"/>
          <w:szCs w:val="32"/>
          <w:rtl/>
        </w:rPr>
        <w:t>ي</w:t>
      </w:r>
      <w:r w:rsidRPr="00693D3F">
        <w:rPr>
          <w:rFonts w:ascii="Traditional Arabic" w:eastAsia="Calibri" w:hAnsi="Traditional Arabic" w:cs="Traditional Arabic"/>
          <w:sz w:val="32"/>
          <w:szCs w:val="32"/>
          <w:rtl/>
        </w:rPr>
        <w:t xml:space="preserve"> لبث المباريات والبطولات، وتسويق اللاعبين والمنشآت والأدوات والأجهزة الرياضية إلى جانب تسويق الخدمات للجمهور الداخلي والخارجي. وننوه هنا إلى نجاح استراتيجية التسويق الرياضي والاستثمار في المؤسسات الرياضية يتوقف على مدى وضوح واستيعاب المفاهيم والمحاور الأساسية المتعلقة بهذه الاستراتيجية.</w:t>
      </w:r>
      <w:r w:rsidRPr="00693D3F">
        <w:rPr>
          <w:rFonts w:ascii="Traditional Arabic" w:eastAsia="Calibri" w:hAnsi="Traditional Arabic" w:cs="Traditional Arabic"/>
          <w:color w:val="FF0000"/>
          <w:sz w:val="32"/>
          <w:szCs w:val="32"/>
          <w:rtl/>
        </w:rPr>
        <w:t xml:space="preserve"> </w:t>
      </w:r>
      <w:r w:rsidRPr="00693D3F">
        <w:rPr>
          <w:rFonts w:ascii="Traditional Arabic" w:eastAsia="Times New Roman" w:hAnsi="Traditional Arabic" w:cs="Traditional Arabic"/>
          <w:sz w:val="28"/>
          <w:szCs w:val="28"/>
          <w:rtl/>
        </w:rPr>
        <w:t>(علية عبد المنعم حجازي، حسن الشافعي</w:t>
      </w:r>
      <w:r w:rsidRPr="00693D3F">
        <w:rPr>
          <w:rFonts w:ascii="Traditional Arabic" w:eastAsia="Times New Roman" w:hAnsi="Traditional Arabic" w:cs="Traditional Arabic"/>
          <w:sz w:val="28"/>
          <w:szCs w:val="28"/>
          <w:rtl/>
          <w:lang w:bidi="ar-YE"/>
        </w:rPr>
        <w:t>,</w:t>
      </w:r>
      <w:r w:rsidRPr="007D4909">
        <w:rPr>
          <w:rFonts w:asciiTheme="majorBidi" w:eastAsia="Times New Roman" w:hAnsiTheme="majorBidi" w:cstheme="majorBidi"/>
          <w:sz w:val="24"/>
          <w:szCs w:val="24"/>
        </w:rPr>
        <w:t>2009</w:t>
      </w:r>
      <w:r w:rsidRPr="00693D3F">
        <w:rPr>
          <w:rFonts w:ascii="Traditional Arabic" w:eastAsia="Times New Roman" w:hAnsi="Traditional Arabic" w:cs="Traditional Arabic"/>
          <w:sz w:val="28"/>
          <w:szCs w:val="28"/>
          <w:rtl/>
        </w:rPr>
        <w:t xml:space="preserve">, </w:t>
      </w:r>
      <w:r w:rsidRPr="00693D3F">
        <w:rPr>
          <w:rFonts w:ascii="Traditional Arabic" w:eastAsia="Calibri" w:hAnsi="Traditional Arabic" w:cs="Traditional Arabic"/>
          <w:sz w:val="28"/>
          <w:szCs w:val="28"/>
          <w:rtl/>
          <w:lang w:bidi="ar-YE"/>
        </w:rPr>
        <w:t>ص</w:t>
      </w:r>
      <w:r w:rsidRPr="007D4909">
        <w:rPr>
          <w:rFonts w:asciiTheme="majorBidi" w:eastAsia="Calibri" w:hAnsiTheme="majorBidi" w:cstheme="majorBidi"/>
          <w:sz w:val="24"/>
          <w:szCs w:val="24"/>
          <w:lang w:bidi="ar-YE"/>
        </w:rPr>
        <w:t>180</w:t>
      </w:r>
      <w:r w:rsidRPr="00693D3F">
        <w:rPr>
          <w:rFonts w:ascii="Traditional Arabic" w:eastAsia="Calibri" w:hAnsi="Traditional Arabic" w:cs="Traditional Arabic"/>
          <w:sz w:val="28"/>
          <w:szCs w:val="28"/>
          <w:rtl/>
        </w:rPr>
        <w:t>).</w:t>
      </w:r>
      <w:r w:rsidRPr="00693D3F">
        <w:rPr>
          <w:rFonts w:ascii="Traditional Arabic" w:eastAsia="Times New Roman" w:hAnsi="Traditional Arabic" w:cs="Traditional Arabic"/>
          <w:b/>
          <w:bCs/>
          <w:sz w:val="32"/>
          <w:szCs w:val="32"/>
          <w:rtl/>
        </w:rPr>
        <w:t xml:space="preserve"> </w:t>
      </w:r>
    </w:p>
    <w:p w:rsidR="00881EE0" w:rsidRDefault="00881EE0" w:rsidP="005B4AA6">
      <w:pPr>
        <w:jc w:val="both"/>
        <w:rPr>
          <w:rFonts w:ascii="Traditional Arabic" w:eastAsia="Calibri" w:hAnsi="Traditional Arabic" w:cs="Traditional Arabic"/>
          <w:sz w:val="28"/>
          <w:szCs w:val="28"/>
          <w:rtl/>
          <w:lang w:bidi="ar-YE"/>
        </w:rPr>
      </w:pPr>
    </w:p>
    <w:p w:rsidR="00881EE0" w:rsidRDefault="00881EE0" w:rsidP="005B4AA6">
      <w:pPr>
        <w:jc w:val="both"/>
        <w:rPr>
          <w:rFonts w:ascii="Traditional Arabic" w:eastAsia="Calibri" w:hAnsi="Traditional Arabic" w:cs="Traditional Arabic"/>
          <w:sz w:val="28"/>
          <w:szCs w:val="28"/>
          <w:rtl/>
          <w:lang w:bidi="ar-YE"/>
        </w:rPr>
      </w:pPr>
    </w:p>
    <w:p w:rsidR="00881EE0" w:rsidRPr="005B4AA6" w:rsidRDefault="00881EE0" w:rsidP="005B4AA6">
      <w:pPr>
        <w:jc w:val="both"/>
        <w:rPr>
          <w:rFonts w:ascii="Traditional Arabic" w:eastAsia="Calibri" w:hAnsi="Traditional Arabic" w:cs="Traditional Arabic"/>
          <w:sz w:val="28"/>
          <w:szCs w:val="28"/>
          <w:rtl/>
          <w:lang w:bidi="ar-YE"/>
        </w:rPr>
      </w:pP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lastRenderedPageBreak/>
        <w:t>ويوضح الشكل التالي الاستراتيجية الاتصالية بالنسبة للمؤسسة:</w:t>
      </w:r>
    </w:p>
    <w:p w:rsidR="00693D3F" w:rsidRPr="00693D3F" w:rsidRDefault="00693D3F" w:rsidP="00693D3F">
      <w:pPr>
        <w:jc w:val="both"/>
        <w:rPr>
          <w:rFonts w:ascii="Traditional Arabic" w:eastAsia="Calibri" w:hAnsi="Traditional Arabic" w:cs="Traditional Arabic"/>
          <w:sz w:val="28"/>
          <w:szCs w:val="28"/>
          <w:rtl/>
        </w:rPr>
      </w:pPr>
      <w:r>
        <w:rPr>
          <w:rFonts w:ascii="Traditional Arabic" w:eastAsia="Times New Roman" w:hAnsi="Traditional Arabic" w:cs="Traditional Arabic"/>
          <w:noProof/>
          <w:sz w:val="24"/>
          <w:szCs w:val="36"/>
        </w:rPr>
        <mc:AlternateContent>
          <mc:Choice Requires="wpg">
            <w:drawing>
              <wp:anchor distT="0" distB="0" distL="114300" distR="114300" simplePos="0" relativeHeight="251667456" behindDoc="0" locked="0" layoutInCell="1" allowOverlap="1" wp14:anchorId="5A8390C3" wp14:editId="045565D4">
                <wp:simplePos x="0" y="0"/>
                <wp:positionH relativeFrom="column">
                  <wp:posOffset>238760</wp:posOffset>
                </wp:positionH>
                <wp:positionV relativeFrom="paragraph">
                  <wp:posOffset>-80010</wp:posOffset>
                </wp:positionV>
                <wp:extent cx="5819775" cy="4391025"/>
                <wp:effectExtent l="6350" t="6985" r="12700" b="12065"/>
                <wp:wrapNone/>
                <wp:docPr id="24" name="مجموعة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9775" cy="4391025"/>
                          <a:chOff x="1335" y="2685"/>
                          <a:chExt cx="9165" cy="6915"/>
                        </a:xfrm>
                      </wpg:grpSpPr>
                      <wps:wsp>
                        <wps:cNvPr id="25" name="AutoShape 25"/>
                        <wps:cNvSpPr>
                          <a:spLocks noChangeArrowheads="1"/>
                        </wps:cNvSpPr>
                        <wps:spPr bwMode="auto">
                          <a:xfrm>
                            <a:off x="5400" y="2685"/>
                            <a:ext cx="2070" cy="540"/>
                          </a:xfrm>
                          <a:prstGeom prst="roundRect">
                            <a:avLst>
                              <a:gd name="adj" fmla="val 16667"/>
                            </a:avLst>
                          </a:prstGeom>
                          <a:gradFill rotWithShape="1">
                            <a:gsLst>
                              <a:gs pos="0">
                                <a:srgbClr val="656E71"/>
                              </a:gs>
                              <a:gs pos="50000">
                                <a:srgbClr val="DBEEF4"/>
                              </a:gs>
                              <a:gs pos="100000">
                                <a:srgbClr val="656E71"/>
                              </a:gs>
                            </a:gsLst>
                            <a:lin ang="5400000" scaled="1"/>
                          </a:gradFill>
                          <a:ln w="9525">
                            <a:solidFill>
                              <a:srgbClr val="215968"/>
                            </a:solidFill>
                            <a:round/>
                            <a:headEnd/>
                            <a:tailEnd/>
                          </a:ln>
                        </wps:spPr>
                        <wps:txbx>
                          <w:txbxContent>
                            <w:p w:rsidR="001F459E" w:rsidRDefault="001F459E" w:rsidP="00693D3F">
                              <w:pPr>
                                <w:jc w:val="center"/>
                                <w:rPr>
                                  <w:b/>
                                  <w:bCs/>
                                </w:rPr>
                              </w:pPr>
                              <w:r w:rsidRPr="00A928C5">
                                <w:rPr>
                                  <w:b/>
                                  <w:bCs/>
                                  <w:sz w:val="32"/>
                                  <w:szCs w:val="32"/>
                                  <w:rtl/>
                                </w:rPr>
                                <w:t>الأهداف</w:t>
                              </w:r>
                              <w:r>
                                <w:rPr>
                                  <w:b/>
                                  <w:bCs/>
                                  <w:rtl/>
                                </w:rPr>
                                <w:t xml:space="preserve"> </w:t>
                              </w:r>
                              <w:proofErr w:type="spellStart"/>
                              <w:r>
                                <w:rPr>
                                  <w:b/>
                                  <w:bCs/>
                                  <w:rtl/>
                                </w:rPr>
                                <w:t>الإستراتيجية</w:t>
                              </w:r>
                              <w:proofErr w:type="spellEnd"/>
                            </w:p>
                          </w:txbxContent>
                        </wps:txbx>
                        <wps:bodyPr rot="0" vert="horz" wrap="square" lIns="91440" tIns="45720" rIns="91440" bIns="45720" anchor="t" anchorCtr="0" upright="1">
                          <a:noAutofit/>
                        </wps:bodyPr>
                      </wps:wsp>
                      <wps:wsp>
                        <wps:cNvPr id="26" name="AutoShape 26"/>
                        <wps:cNvSpPr>
                          <a:spLocks noChangeArrowheads="1"/>
                        </wps:cNvSpPr>
                        <wps:spPr bwMode="auto">
                          <a:xfrm>
                            <a:off x="5208" y="3855"/>
                            <a:ext cx="2520" cy="585"/>
                          </a:xfrm>
                          <a:prstGeom prst="roundRect">
                            <a:avLst>
                              <a:gd name="adj" fmla="val 16667"/>
                            </a:avLst>
                          </a:prstGeom>
                          <a:gradFill rotWithShape="1">
                            <a:gsLst>
                              <a:gs pos="0">
                                <a:srgbClr val="55676B"/>
                              </a:gs>
                              <a:gs pos="50000">
                                <a:srgbClr val="B7DEE8"/>
                              </a:gs>
                              <a:gs pos="100000">
                                <a:srgbClr val="55676B"/>
                              </a:gs>
                            </a:gsLst>
                            <a:lin ang="5400000" scaled="1"/>
                          </a:gradFill>
                          <a:ln w="9525">
                            <a:solidFill>
                              <a:srgbClr val="215968"/>
                            </a:solidFill>
                            <a:round/>
                            <a:headEnd/>
                            <a:tailEnd/>
                          </a:ln>
                        </wps:spPr>
                        <wps:txbx>
                          <w:txbxContent>
                            <w:p w:rsidR="001F459E" w:rsidRPr="00A928C5" w:rsidRDefault="001F459E" w:rsidP="00693D3F">
                              <w:pPr>
                                <w:jc w:val="center"/>
                                <w:rPr>
                                  <w:b/>
                                  <w:bCs/>
                                  <w:sz w:val="32"/>
                                  <w:szCs w:val="32"/>
                                </w:rPr>
                              </w:pPr>
                              <w:r w:rsidRPr="00A928C5">
                                <w:rPr>
                                  <w:rFonts w:hint="cs"/>
                                  <w:b/>
                                  <w:bCs/>
                                  <w:sz w:val="32"/>
                                  <w:szCs w:val="32"/>
                                  <w:rtl/>
                                </w:rPr>
                                <w:t>الاستراتيجية</w:t>
                              </w:r>
                              <w:r w:rsidRPr="00A928C5">
                                <w:rPr>
                                  <w:b/>
                                  <w:bCs/>
                                  <w:sz w:val="32"/>
                                  <w:szCs w:val="32"/>
                                  <w:rtl/>
                                </w:rPr>
                                <w:t xml:space="preserve"> التسويقية</w:t>
                              </w:r>
                            </w:p>
                          </w:txbxContent>
                        </wps:txbx>
                        <wps:bodyPr rot="0" vert="horz" wrap="square" lIns="91440" tIns="45720" rIns="91440" bIns="45720" anchor="t" anchorCtr="0" upright="1">
                          <a:noAutofit/>
                        </wps:bodyPr>
                      </wps:wsp>
                      <wps:wsp>
                        <wps:cNvPr id="27" name="AutoShape 27"/>
                        <wps:cNvSpPr>
                          <a:spLocks noChangeArrowheads="1"/>
                        </wps:cNvSpPr>
                        <wps:spPr bwMode="auto">
                          <a:xfrm>
                            <a:off x="4890" y="4890"/>
                            <a:ext cx="3045" cy="540"/>
                          </a:xfrm>
                          <a:prstGeom prst="roundRect">
                            <a:avLst>
                              <a:gd name="adj" fmla="val 16667"/>
                            </a:avLst>
                          </a:prstGeom>
                          <a:gradFill rotWithShape="1">
                            <a:gsLst>
                              <a:gs pos="0">
                                <a:srgbClr val="55676B"/>
                              </a:gs>
                              <a:gs pos="50000">
                                <a:srgbClr val="B7DEE8"/>
                              </a:gs>
                              <a:gs pos="100000">
                                <a:srgbClr val="55676B"/>
                              </a:gs>
                            </a:gsLst>
                            <a:lin ang="5400000" scaled="1"/>
                          </a:gradFill>
                          <a:ln w="9525">
                            <a:solidFill>
                              <a:srgbClr val="002060"/>
                            </a:solidFill>
                            <a:round/>
                            <a:headEnd/>
                            <a:tailEnd/>
                          </a:ln>
                        </wps:spPr>
                        <wps:txbx>
                          <w:txbxContent>
                            <w:p w:rsidR="001F459E" w:rsidRPr="00A928C5" w:rsidRDefault="001F459E" w:rsidP="00693D3F">
                              <w:pPr>
                                <w:jc w:val="center"/>
                                <w:rPr>
                                  <w:b/>
                                  <w:bCs/>
                                  <w:sz w:val="32"/>
                                  <w:szCs w:val="32"/>
                                  <w:rtl/>
                                </w:rPr>
                              </w:pPr>
                              <w:r w:rsidRPr="00A928C5">
                                <w:rPr>
                                  <w:b/>
                                  <w:bCs/>
                                  <w:sz w:val="32"/>
                                  <w:szCs w:val="32"/>
                                  <w:rtl/>
                                </w:rPr>
                                <w:t>المزيج التسويقي</w:t>
                              </w:r>
                            </w:p>
                            <w:p w:rsidR="001F459E" w:rsidRDefault="001F459E" w:rsidP="00693D3F">
                              <w:pPr>
                                <w:jc w:val="center"/>
                                <w:rPr>
                                  <w:b/>
                                  <w:bCs/>
                                </w:rPr>
                              </w:pPr>
                            </w:p>
                          </w:txbxContent>
                        </wps:txbx>
                        <wps:bodyPr rot="0" vert="horz" wrap="square" lIns="91440" tIns="45720" rIns="91440" bIns="45720" anchor="t" anchorCtr="0" upright="1">
                          <a:noAutofit/>
                        </wps:bodyPr>
                      </wps:wsp>
                      <wps:wsp>
                        <wps:cNvPr id="28" name="AutoShape 28"/>
                        <wps:cNvSpPr>
                          <a:spLocks noChangeArrowheads="1"/>
                        </wps:cNvSpPr>
                        <wps:spPr bwMode="auto">
                          <a:xfrm>
                            <a:off x="4998" y="7665"/>
                            <a:ext cx="2730" cy="705"/>
                          </a:xfrm>
                          <a:prstGeom prst="roundRect">
                            <a:avLst>
                              <a:gd name="adj" fmla="val 16667"/>
                            </a:avLst>
                          </a:prstGeom>
                          <a:gradFill rotWithShape="1">
                            <a:gsLst>
                              <a:gs pos="0">
                                <a:srgbClr val="55676B"/>
                              </a:gs>
                              <a:gs pos="50000">
                                <a:srgbClr val="B7DEE8"/>
                              </a:gs>
                              <a:gs pos="100000">
                                <a:srgbClr val="55676B"/>
                              </a:gs>
                            </a:gsLst>
                            <a:lin ang="5400000" scaled="1"/>
                          </a:gradFill>
                          <a:ln w="9525">
                            <a:solidFill>
                              <a:srgbClr val="215968"/>
                            </a:solidFill>
                            <a:round/>
                            <a:headEnd/>
                            <a:tailEnd/>
                          </a:ln>
                        </wps:spPr>
                        <wps:txbx>
                          <w:txbxContent>
                            <w:p w:rsidR="001F459E" w:rsidRPr="00A928C5" w:rsidRDefault="001F459E" w:rsidP="00693D3F">
                              <w:pPr>
                                <w:jc w:val="center"/>
                                <w:rPr>
                                  <w:b/>
                                  <w:bCs/>
                                  <w:sz w:val="32"/>
                                  <w:szCs w:val="32"/>
                                </w:rPr>
                              </w:pPr>
                              <w:r w:rsidRPr="00A928C5">
                                <w:rPr>
                                  <w:b/>
                                  <w:bCs/>
                                  <w:sz w:val="32"/>
                                  <w:szCs w:val="32"/>
                                  <w:rtl/>
                                </w:rPr>
                                <w:t>تخصيص الميزانية</w:t>
                              </w:r>
                            </w:p>
                          </w:txbxContent>
                        </wps:txbx>
                        <wps:bodyPr rot="0" vert="horz" wrap="square" lIns="91440" tIns="45720" rIns="91440" bIns="45720" anchor="t" anchorCtr="0" upright="1">
                          <a:noAutofit/>
                        </wps:bodyPr>
                      </wps:wsp>
                      <wps:wsp>
                        <wps:cNvPr id="29" name="AutoShape 29"/>
                        <wps:cNvSpPr>
                          <a:spLocks noChangeArrowheads="1"/>
                        </wps:cNvSpPr>
                        <wps:spPr bwMode="auto">
                          <a:xfrm>
                            <a:off x="5400" y="9015"/>
                            <a:ext cx="1935" cy="585"/>
                          </a:xfrm>
                          <a:prstGeom prst="roundRect">
                            <a:avLst>
                              <a:gd name="adj" fmla="val 16667"/>
                            </a:avLst>
                          </a:prstGeom>
                          <a:gradFill rotWithShape="1">
                            <a:gsLst>
                              <a:gs pos="0">
                                <a:srgbClr val="55676B"/>
                              </a:gs>
                              <a:gs pos="50000">
                                <a:srgbClr val="B7DEE8"/>
                              </a:gs>
                              <a:gs pos="100000">
                                <a:srgbClr val="55676B"/>
                              </a:gs>
                            </a:gsLst>
                            <a:lin ang="5400000" scaled="1"/>
                          </a:gradFill>
                          <a:ln w="9525">
                            <a:solidFill>
                              <a:srgbClr val="215968"/>
                            </a:solidFill>
                            <a:round/>
                            <a:headEnd/>
                            <a:tailEnd/>
                          </a:ln>
                        </wps:spPr>
                        <wps:txbx>
                          <w:txbxContent>
                            <w:p w:rsidR="001F459E" w:rsidRDefault="001F459E" w:rsidP="00693D3F">
                              <w:pPr>
                                <w:jc w:val="center"/>
                                <w:rPr>
                                  <w:b/>
                                  <w:bCs/>
                                </w:rPr>
                              </w:pPr>
                              <w:r w:rsidRPr="00A928C5">
                                <w:rPr>
                                  <w:b/>
                                  <w:bCs/>
                                  <w:sz w:val="32"/>
                                  <w:szCs w:val="32"/>
                                  <w:rtl/>
                                </w:rPr>
                                <w:t>مراقبة</w:t>
                              </w:r>
                              <w:r>
                                <w:rPr>
                                  <w:b/>
                                  <w:bCs/>
                                  <w:rtl/>
                                </w:rPr>
                                <w:t xml:space="preserve"> </w:t>
                              </w:r>
                              <w:proofErr w:type="spellStart"/>
                              <w:r>
                                <w:rPr>
                                  <w:b/>
                                  <w:bCs/>
                                  <w:rtl/>
                                </w:rPr>
                                <w:t>الإستراتيجية</w:t>
                              </w:r>
                              <w:proofErr w:type="spellEnd"/>
                            </w:p>
                          </w:txbxContent>
                        </wps:txbx>
                        <wps:bodyPr rot="0" vert="horz" wrap="square" lIns="91440" tIns="45720" rIns="91440" bIns="45720" anchor="t" anchorCtr="0" upright="1">
                          <a:noAutofit/>
                        </wps:bodyPr>
                      </wps:wsp>
                      <wps:wsp>
                        <wps:cNvPr id="30" name="AutoShape 30"/>
                        <wps:cNvSpPr>
                          <a:spLocks noChangeArrowheads="1"/>
                        </wps:cNvSpPr>
                        <wps:spPr bwMode="auto">
                          <a:xfrm>
                            <a:off x="9240" y="6045"/>
                            <a:ext cx="1260" cy="1080"/>
                          </a:xfrm>
                          <a:prstGeom prst="roundRect">
                            <a:avLst>
                              <a:gd name="adj" fmla="val 16667"/>
                            </a:avLst>
                          </a:prstGeom>
                          <a:solidFill>
                            <a:srgbClr val="C3D69B"/>
                          </a:solidFill>
                          <a:ln w="9525">
                            <a:solidFill>
                              <a:srgbClr val="4F6228"/>
                            </a:solidFill>
                            <a:round/>
                            <a:headEnd/>
                            <a:tailEnd/>
                          </a:ln>
                        </wps:spPr>
                        <wps:txbx>
                          <w:txbxContent>
                            <w:p w:rsidR="001F459E" w:rsidRDefault="001F459E" w:rsidP="00693D3F">
                              <w:pPr>
                                <w:jc w:val="center"/>
                                <w:rPr>
                                  <w:b/>
                                  <w:bCs/>
                                  <w:szCs w:val="24"/>
                                </w:rPr>
                              </w:pPr>
                              <w:r>
                                <w:rPr>
                                  <w:b/>
                                  <w:bCs/>
                                  <w:szCs w:val="24"/>
                                  <w:rtl/>
                                </w:rPr>
                                <w:t>استراتيجية</w:t>
                              </w:r>
                            </w:p>
                            <w:p w:rsidR="001F459E" w:rsidRDefault="001F459E" w:rsidP="00693D3F">
                              <w:pPr>
                                <w:jc w:val="center"/>
                                <w:rPr>
                                  <w:b/>
                                  <w:bCs/>
                                  <w:rtl/>
                                </w:rPr>
                              </w:pPr>
                              <w:r>
                                <w:rPr>
                                  <w:b/>
                                  <w:bCs/>
                                  <w:szCs w:val="24"/>
                                  <w:rtl/>
                                </w:rPr>
                                <w:t>المنتج</w:t>
                              </w:r>
                            </w:p>
                          </w:txbxContent>
                        </wps:txbx>
                        <wps:bodyPr rot="0" vert="horz" wrap="square" lIns="91440" tIns="45720" rIns="91440" bIns="45720" anchor="t" anchorCtr="0" upright="1">
                          <a:noAutofit/>
                        </wps:bodyPr>
                      </wps:wsp>
                      <wps:wsp>
                        <wps:cNvPr id="31" name="AutoShape 31"/>
                        <wps:cNvSpPr>
                          <a:spLocks noChangeArrowheads="1"/>
                        </wps:cNvSpPr>
                        <wps:spPr bwMode="auto">
                          <a:xfrm>
                            <a:off x="7095" y="6045"/>
                            <a:ext cx="1275" cy="1080"/>
                          </a:xfrm>
                          <a:prstGeom prst="roundRect">
                            <a:avLst>
                              <a:gd name="adj" fmla="val 16667"/>
                            </a:avLst>
                          </a:prstGeom>
                          <a:solidFill>
                            <a:srgbClr val="C3D69B"/>
                          </a:solidFill>
                          <a:ln w="9525">
                            <a:solidFill>
                              <a:srgbClr val="4F6228"/>
                            </a:solidFill>
                            <a:round/>
                            <a:headEnd/>
                            <a:tailEnd/>
                          </a:ln>
                        </wps:spPr>
                        <wps:txbx>
                          <w:txbxContent>
                            <w:p w:rsidR="001F459E" w:rsidRDefault="001F459E" w:rsidP="00693D3F">
                              <w:pPr>
                                <w:jc w:val="center"/>
                                <w:rPr>
                                  <w:b/>
                                  <w:bCs/>
                                  <w:szCs w:val="24"/>
                                </w:rPr>
                              </w:pPr>
                              <w:r>
                                <w:rPr>
                                  <w:b/>
                                  <w:bCs/>
                                  <w:szCs w:val="24"/>
                                  <w:rtl/>
                                </w:rPr>
                                <w:t>استراتيجية السعر</w:t>
                              </w:r>
                            </w:p>
                          </w:txbxContent>
                        </wps:txbx>
                        <wps:bodyPr rot="0" vert="horz" wrap="square" lIns="91440" tIns="45720" rIns="91440" bIns="45720" anchor="t" anchorCtr="0" upright="1">
                          <a:noAutofit/>
                        </wps:bodyPr>
                      </wps:wsp>
                      <wps:wsp>
                        <wps:cNvPr id="96" name="AutoShape 32"/>
                        <wps:cNvSpPr>
                          <a:spLocks noChangeArrowheads="1"/>
                        </wps:cNvSpPr>
                        <wps:spPr bwMode="auto">
                          <a:xfrm>
                            <a:off x="3810" y="6120"/>
                            <a:ext cx="1290" cy="1080"/>
                          </a:xfrm>
                          <a:prstGeom prst="roundRect">
                            <a:avLst>
                              <a:gd name="adj" fmla="val 16667"/>
                            </a:avLst>
                          </a:prstGeom>
                          <a:solidFill>
                            <a:srgbClr val="C3D69B"/>
                          </a:solidFill>
                          <a:ln w="9525">
                            <a:solidFill>
                              <a:srgbClr val="4F6228"/>
                            </a:solidFill>
                            <a:round/>
                            <a:headEnd/>
                            <a:tailEnd/>
                          </a:ln>
                        </wps:spPr>
                        <wps:txbx>
                          <w:txbxContent>
                            <w:p w:rsidR="001F459E" w:rsidRDefault="001F459E" w:rsidP="00693D3F">
                              <w:pPr>
                                <w:jc w:val="center"/>
                                <w:rPr>
                                  <w:b/>
                                  <w:bCs/>
                                  <w:szCs w:val="24"/>
                                </w:rPr>
                              </w:pPr>
                              <w:r>
                                <w:rPr>
                                  <w:b/>
                                  <w:bCs/>
                                  <w:szCs w:val="24"/>
                                  <w:rtl/>
                                </w:rPr>
                                <w:t>استراتيجية التوزيع</w:t>
                              </w:r>
                            </w:p>
                          </w:txbxContent>
                        </wps:txbx>
                        <wps:bodyPr rot="0" vert="horz" wrap="square" lIns="91440" tIns="45720" rIns="91440" bIns="45720" anchor="t" anchorCtr="0" upright="1">
                          <a:noAutofit/>
                        </wps:bodyPr>
                      </wps:wsp>
                      <wps:wsp>
                        <wps:cNvPr id="97" name="AutoShape 33"/>
                        <wps:cNvSpPr>
                          <a:spLocks noChangeArrowheads="1"/>
                        </wps:cNvSpPr>
                        <wps:spPr bwMode="auto">
                          <a:xfrm>
                            <a:off x="1335" y="6120"/>
                            <a:ext cx="1275" cy="1080"/>
                          </a:xfrm>
                          <a:prstGeom prst="roundRect">
                            <a:avLst>
                              <a:gd name="adj" fmla="val 16667"/>
                            </a:avLst>
                          </a:prstGeom>
                          <a:solidFill>
                            <a:srgbClr val="C3D69B"/>
                          </a:solidFill>
                          <a:ln w="9525">
                            <a:solidFill>
                              <a:srgbClr val="4F6228"/>
                            </a:solidFill>
                            <a:round/>
                            <a:headEnd/>
                            <a:tailEnd/>
                          </a:ln>
                        </wps:spPr>
                        <wps:txbx>
                          <w:txbxContent>
                            <w:p w:rsidR="001F459E" w:rsidRDefault="001F459E" w:rsidP="00693D3F">
                              <w:pPr>
                                <w:jc w:val="center"/>
                                <w:rPr>
                                  <w:b/>
                                  <w:bCs/>
                                  <w:szCs w:val="24"/>
                                </w:rPr>
                              </w:pPr>
                              <w:r>
                                <w:rPr>
                                  <w:b/>
                                  <w:bCs/>
                                  <w:szCs w:val="24"/>
                                  <w:rtl/>
                                </w:rPr>
                                <w:t>استراتيجية الاتصال</w:t>
                              </w:r>
                            </w:p>
                          </w:txbxContent>
                        </wps:txbx>
                        <wps:bodyPr rot="0" vert="horz" wrap="square" lIns="91440" tIns="45720" rIns="91440" bIns="45720" anchor="t" anchorCtr="0" upright="1">
                          <a:noAutofit/>
                        </wps:bodyPr>
                      </wps:wsp>
                      <wps:wsp>
                        <wps:cNvPr id="98" name="AutoShape 34"/>
                        <wps:cNvSpPr>
                          <a:spLocks noChangeArrowheads="1"/>
                        </wps:cNvSpPr>
                        <wps:spPr bwMode="auto">
                          <a:xfrm>
                            <a:off x="6138" y="3225"/>
                            <a:ext cx="398" cy="630"/>
                          </a:xfrm>
                          <a:prstGeom prst="downArrow">
                            <a:avLst>
                              <a:gd name="adj1" fmla="val 50000"/>
                              <a:gd name="adj2" fmla="val 39573"/>
                            </a:avLst>
                          </a:prstGeom>
                          <a:solidFill>
                            <a:srgbClr val="C3D69B"/>
                          </a:solidFill>
                          <a:ln w="9525">
                            <a:solidFill>
                              <a:srgbClr val="4F6228"/>
                            </a:solidFill>
                            <a:miter lim="800000"/>
                            <a:headEnd/>
                            <a:tailEnd/>
                          </a:ln>
                        </wps:spPr>
                        <wps:bodyPr rot="0" vert="horz" wrap="square" lIns="91440" tIns="45720" rIns="91440" bIns="45720" anchor="t" anchorCtr="0" upright="1">
                          <a:noAutofit/>
                        </wps:bodyPr>
                      </wps:wsp>
                      <wps:wsp>
                        <wps:cNvPr id="100" name="AutoShape 35"/>
                        <wps:cNvSpPr>
                          <a:spLocks noChangeArrowheads="1"/>
                        </wps:cNvSpPr>
                        <wps:spPr bwMode="auto">
                          <a:xfrm>
                            <a:off x="6138" y="4440"/>
                            <a:ext cx="398" cy="450"/>
                          </a:xfrm>
                          <a:prstGeom prst="downArrow">
                            <a:avLst>
                              <a:gd name="adj1" fmla="val 50000"/>
                              <a:gd name="adj2" fmla="val 28266"/>
                            </a:avLst>
                          </a:prstGeom>
                          <a:solidFill>
                            <a:srgbClr val="C3D69B"/>
                          </a:solidFill>
                          <a:ln w="9525">
                            <a:solidFill>
                              <a:srgbClr val="4F6228"/>
                            </a:solidFill>
                            <a:miter lim="800000"/>
                            <a:headEnd/>
                            <a:tailEnd/>
                          </a:ln>
                        </wps:spPr>
                        <wps:bodyPr rot="0" vert="horz" wrap="square" lIns="91440" tIns="45720" rIns="91440" bIns="45720" anchor="t" anchorCtr="0" upright="1">
                          <a:noAutofit/>
                        </wps:bodyPr>
                      </wps:wsp>
                      <wps:wsp>
                        <wps:cNvPr id="101" name="AutoShape 36"/>
                        <wps:cNvSpPr>
                          <a:spLocks noChangeArrowheads="1"/>
                        </wps:cNvSpPr>
                        <wps:spPr bwMode="auto">
                          <a:xfrm>
                            <a:off x="6138" y="5430"/>
                            <a:ext cx="398" cy="2235"/>
                          </a:xfrm>
                          <a:prstGeom prst="downArrow">
                            <a:avLst>
                              <a:gd name="adj1" fmla="val 50000"/>
                              <a:gd name="adj2" fmla="val 140389"/>
                            </a:avLst>
                          </a:prstGeom>
                          <a:solidFill>
                            <a:srgbClr val="C3D69B"/>
                          </a:solidFill>
                          <a:ln w="9525">
                            <a:solidFill>
                              <a:srgbClr val="4F6228"/>
                            </a:solidFill>
                            <a:miter lim="800000"/>
                            <a:headEnd/>
                            <a:tailEnd/>
                          </a:ln>
                        </wps:spPr>
                        <wps:bodyPr rot="0" vert="horz" wrap="square" lIns="91440" tIns="45720" rIns="91440" bIns="45720" anchor="t" anchorCtr="0" upright="1">
                          <a:noAutofit/>
                        </wps:bodyPr>
                      </wps:wsp>
                      <wps:wsp>
                        <wps:cNvPr id="102" name="AutoShape 37"/>
                        <wps:cNvSpPr>
                          <a:spLocks noChangeArrowheads="1"/>
                        </wps:cNvSpPr>
                        <wps:spPr bwMode="auto">
                          <a:xfrm>
                            <a:off x="6138" y="8370"/>
                            <a:ext cx="398" cy="645"/>
                          </a:xfrm>
                          <a:prstGeom prst="downArrow">
                            <a:avLst>
                              <a:gd name="adj1" fmla="val 50000"/>
                              <a:gd name="adj2" fmla="val 40515"/>
                            </a:avLst>
                          </a:prstGeom>
                          <a:solidFill>
                            <a:srgbClr val="C3D69B"/>
                          </a:solidFill>
                          <a:ln w="9525">
                            <a:solidFill>
                              <a:srgbClr val="4F6228"/>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مجموعة 24" o:spid="_x0000_s1028" style="position:absolute;left:0;text-align:left;margin-left:18.8pt;margin-top:-6.3pt;width:458.25pt;height:345.75pt;z-index:251667456" coordorigin="1335,2685" coordsize="9165,6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">
                <v:roundrect id="AutoShape 25" o:spid="_x0000_s1029" style="position:absolute;left:5400;top:2685;width:2070;height:54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J0FMIA&#10;AADbAAAADwAAAGRycy9kb3ducmV2LnhtbESPQYvCMBSE74L/ITxhb5oqKlKNIoLiYS/Winh7NM+2&#10;2LyUJtbuv98IgsdhZr5hVpvOVKKlxpWWFYxHEQjizOqScwXpeT9cgHAeWWNlmRT8kYPNut9bYazt&#10;i0/UJj4XAcIuRgWF93UspcsKMuhGtiYO3t02Bn2QTS51g68AN5WcRNFcGiw5LBRY066g7JE8jYLL&#10;vp0tIr6dtr+HdM5Jfi276VWpn0G3XYLw1Plv+NM+agWTGby/hB8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AnQUwgAAANsAAAAPAAAAAAAAAAAAAAAAAJgCAABkcnMvZG93&#10;bnJldi54bWxQSwUGAAAAAAQABAD1AAAAhwMAAAAA&#10;" fillcolor="#656e71" strokecolor="#215968">
                  <v:fill color2="#dbeef4" rotate="t" focus="50%" type="gradient"/>
                  <v:textbox>
                    <w:txbxContent>
                      <w:p w:rsidR="001F459E" w:rsidRDefault="001F459E" w:rsidP="00693D3F">
                        <w:pPr>
                          <w:jc w:val="center"/>
                          <w:rPr>
                            <w:b/>
                            <w:bCs/>
                          </w:rPr>
                        </w:pPr>
                        <w:r w:rsidRPr="00A928C5">
                          <w:rPr>
                            <w:b/>
                            <w:bCs/>
                            <w:sz w:val="32"/>
                            <w:szCs w:val="32"/>
                            <w:rtl/>
                          </w:rPr>
                          <w:t>الأهداف</w:t>
                        </w:r>
                        <w:r>
                          <w:rPr>
                            <w:b/>
                            <w:bCs/>
                            <w:rtl/>
                          </w:rPr>
                          <w:t xml:space="preserve"> </w:t>
                        </w:r>
                        <w:proofErr w:type="spellStart"/>
                        <w:r>
                          <w:rPr>
                            <w:b/>
                            <w:bCs/>
                            <w:rtl/>
                          </w:rPr>
                          <w:t>الإستراتيجية</w:t>
                        </w:r>
                        <w:proofErr w:type="spellEnd"/>
                      </w:p>
                    </w:txbxContent>
                  </v:textbox>
                </v:roundrect>
                <v:roundrect id="AutoShape 26" o:spid="_x0000_s1030" style="position:absolute;left:5208;top:3855;width:2520;height:58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4IcsMA&#10;AADbAAAADwAAAGRycy9kb3ducmV2LnhtbESP0WrCQBRE3wv+w3IF3+pGKalEVxFFKAqtRj/gkr0m&#10;Idm7YXfV+PduodDHYWbOMItVb1pxJ+drywom4wQEcWF1zaWCy3n3PgPhA7LG1jIpeJKH1XLwtsBM&#10;2wef6J6HUkQI+wwVVCF0mZS+qMigH9uOOHpX6wyGKF0ptcNHhJtWTpMklQZrjgsVdrSpqGjym1HQ&#10;HD/2+e6btt1Nn372TeqOdPhUajTs13MQgfrwH/5rf2kF0xR+v8QfIJ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4IcsMAAADbAAAADwAAAAAAAAAAAAAAAACYAgAAZHJzL2Rv&#10;d25yZXYueG1sUEsFBgAAAAAEAAQA9QAAAIgDAAAAAA==&#10;" fillcolor="#55676b" strokecolor="#215968">
                  <v:fill color2="#b7dee8" rotate="t" focus="50%" type="gradient"/>
                  <v:textbox>
                    <w:txbxContent>
                      <w:p w:rsidR="001F459E" w:rsidRPr="00A928C5" w:rsidRDefault="001F459E" w:rsidP="00693D3F">
                        <w:pPr>
                          <w:jc w:val="center"/>
                          <w:rPr>
                            <w:b/>
                            <w:bCs/>
                            <w:sz w:val="32"/>
                            <w:szCs w:val="32"/>
                          </w:rPr>
                        </w:pPr>
                        <w:r w:rsidRPr="00A928C5">
                          <w:rPr>
                            <w:rFonts w:hint="cs"/>
                            <w:b/>
                            <w:bCs/>
                            <w:sz w:val="32"/>
                            <w:szCs w:val="32"/>
                            <w:rtl/>
                          </w:rPr>
                          <w:t>الاستراتيجية</w:t>
                        </w:r>
                        <w:r w:rsidRPr="00A928C5">
                          <w:rPr>
                            <w:b/>
                            <w:bCs/>
                            <w:sz w:val="32"/>
                            <w:szCs w:val="32"/>
                            <w:rtl/>
                          </w:rPr>
                          <w:t xml:space="preserve"> التسويقية</w:t>
                        </w:r>
                      </w:p>
                    </w:txbxContent>
                  </v:textbox>
                </v:roundrect>
                <v:roundrect id="AutoShape 27" o:spid="_x0000_s1031" style="position:absolute;left:4890;top:4890;width:3045;height:54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jg8MMA&#10;AADbAAAADwAAAGRycy9kb3ducmV2LnhtbESPQYvCMBSE7wv+h/AEL6KpPVipRhFBEDytu4fd26N5&#10;NsXmpSTR1v31mwVhj8PMfMNsdoNtxYN8aBwrWMwzEMSV0w3XCj4/jrMViBCRNbaOScGTAuy2o7cN&#10;ltr1/E6PS6xFgnAoUYGJsSulDJUhi2HuOuLkXZ23GJP0tdQe+wS3rcyzbCktNpwWDHZ0MFTdLner&#10;4NscV+cvX9M0734O0+Za9GEolJqMh/0aRKQh/odf7ZNWkBfw9yX9AL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4jg8MMAAADbAAAADwAAAAAAAAAAAAAAAACYAgAAZHJzL2Rv&#10;d25yZXYueG1sUEsFBgAAAAAEAAQA9QAAAIgDAAAAAA==&#10;" fillcolor="#55676b" strokecolor="#002060">
                  <v:fill color2="#b7dee8" rotate="t" focus="50%" type="gradient"/>
                  <v:textbox>
                    <w:txbxContent>
                      <w:p w:rsidR="001F459E" w:rsidRPr="00A928C5" w:rsidRDefault="001F459E" w:rsidP="00693D3F">
                        <w:pPr>
                          <w:jc w:val="center"/>
                          <w:rPr>
                            <w:b/>
                            <w:bCs/>
                            <w:sz w:val="32"/>
                            <w:szCs w:val="32"/>
                            <w:rtl/>
                          </w:rPr>
                        </w:pPr>
                        <w:r w:rsidRPr="00A928C5">
                          <w:rPr>
                            <w:b/>
                            <w:bCs/>
                            <w:sz w:val="32"/>
                            <w:szCs w:val="32"/>
                            <w:rtl/>
                          </w:rPr>
                          <w:t>المزيج التسويقي</w:t>
                        </w:r>
                      </w:p>
                      <w:p w:rsidR="001F459E" w:rsidRDefault="001F459E" w:rsidP="00693D3F">
                        <w:pPr>
                          <w:jc w:val="center"/>
                          <w:rPr>
                            <w:b/>
                            <w:bCs/>
                          </w:rPr>
                        </w:pPr>
                      </w:p>
                    </w:txbxContent>
                  </v:textbox>
                </v:roundrect>
                <v:roundrect id="AutoShape 28" o:spid="_x0000_s1032" style="position:absolute;left:4998;top:7665;width:2730;height:70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205m8AA&#10;AADbAAAADwAAAGRycy9kb3ducmV2LnhtbERPzYrCMBC+C/sOYRb2punKolKNIiuCuKC1+gBDM7al&#10;zaQkUevbm8OCx4/vf7HqTSvu5HxtWcH3KAFBXFhdc6ngct4OZyB8QNbYWiYFT/KwWn4MFphq++AT&#10;3fNQihjCPkUFVQhdKqUvKjLoR7YjjtzVOoMhQldK7fARw00rx0kykQZrjg0VdvRbUdHkN6OgyX72&#10;+fZAm+6mT8d9M3EZ/U2V+vrs13MQgfrwFv+7d1rBOI6NX+IPkM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205m8AAAADbAAAADwAAAAAAAAAAAAAAAACYAgAAZHJzL2Rvd25y&#10;ZXYueG1sUEsFBgAAAAAEAAQA9QAAAIUDAAAAAA==&#10;" fillcolor="#55676b" strokecolor="#215968">
                  <v:fill color2="#b7dee8" rotate="t" focus="50%" type="gradient"/>
                  <v:textbox>
                    <w:txbxContent>
                      <w:p w:rsidR="001F459E" w:rsidRPr="00A928C5" w:rsidRDefault="001F459E" w:rsidP="00693D3F">
                        <w:pPr>
                          <w:jc w:val="center"/>
                          <w:rPr>
                            <w:b/>
                            <w:bCs/>
                            <w:sz w:val="32"/>
                            <w:szCs w:val="32"/>
                          </w:rPr>
                        </w:pPr>
                        <w:r w:rsidRPr="00A928C5">
                          <w:rPr>
                            <w:b/>
                            <w:bCs/>
                            <w:sz w:val="32"/>
                            <w:szCs w:val="32"/>
                            <w:rtl/>
                          </w:rPr>
                          <w:t>تخصيص الميزانية</w:t>
                        </w:r>
                      </w:p>
                    </w:txbxContent>
                  </v:textbox>
                </v:roundrect>
                <v:roundrect id="AutoShape 29" o:spid="_x0000_s1033" style="position:absolute;left:5400;top:9015;width:1935;height:58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GcAMQA&#10;AADbAAAADwAAAGRycy9kb3ducmV2LnhtbESP0WrCQBRE34X+w3ILfdNNpWiN2UhpEYoFG6MfcMne&#10;JiHZu2F31fTvuwXBx2FmzjDZZjS9uJDzrWUFz7MEBHFldcu1gtNxO30F4QOyxt4yKfglD5v8YZJh&#10;qu2VD3QpQy0ihH2KCpoQhlRKXzVk0M/sQBy9H+sMhihdLbXDa4SbXs6TZCENthwXGhzovaGqK89G&#10;QVe87Mrtnj6Gsz5877qFK+hrqdTT4/i2BhFoDPfwrf2pFcxX8P8l/gCZ/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hnADEAAAA2wAAAA8AAAAAAAAAAAAAAAAAmAIAAGRycy9k&#10;b3ducmV2LnhtbFBLBQYAAAAABAAEAPUAAACJAwAAAAA=&#10;" fillcolor="#55676b" strokecolor="#215968">
                  <v:fill color2="#b7dee8" rotate="t" focus="50%" type="gradient"/>
                  <v:textbox>
                    <w:txbxContent>
                      <w:p w:rsidR="001F459E" w:rsidRDefault="001F459E" w:rsidP="00693D3F">
                        <w:pPr>
                          <w:jc w:val="center"/>
                          <w:rPr>
                            <w:b/>
                            <w:bCs/>
                          </w:rPr>
                        </w:pPr>
                        <w:r w:rsidRPr="00A928C5">
                          <w:rPr>
                            <w:b/>
                            <w:bCs/>
                            <w:sz w:val="32"/>
                            <w:szCs w:val="32"/>
                            <w:rtl/>
                          </w:rPr>
                          <w:t>مراقبة</w:t>
                        </w:r>
                        <w:r>
                          <w:rPr>
                            <w:b/>
                            <w:bCs/>
                            <w:rtl/>
                          </w:rPr>
                          <w:t xml:space="preserve"> </w:t>
                        </w:r>
                        <w:proofErr w:type="spellStart"/>
                        <w:r>
                          <w:rPr>
                            <w:b/>
                            <w:bCs/>
                            <w:rtl/>
                          </w:rPr>
                          <w:t>الإستراتيجية</w:t>
                        </w:r>
                        <w:proofErr w:type="spellEnd"/>
                      </w:p>
                    </w:txbxContent>
                  </v:textbox>
                </v:roundrect>
                <v:roundrect id="AutoShape 30" o:spid="_x0000_s1034" style="position:absolute;left:9240;top:6045;width:1260;height:10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IHzb0A&#10;AADbAAAADwAAAGRycy9kb3ducmV2LnhtbERPSwrCMBDdC94hjOBOUxVEqlFUEEQX/l0PzdgWm0lp&#10;olZPbxaCy8f7T2a1KcSTKpdbVtDrRiCIE6tzThWcT6vOCITzyBoLy6TgTQ5m02ZjgrG2Lz7Q8+hT&#10;EULYxagg876MpXRJRgZd15bEgbvZyqAPsEqlrvAVwk0h+1E0lAZzDg0ZlrTMKLkfH0bB7vO+2ku6&#10;OdnNenE22728fvo7pdqtej4G4an2f/HPvdYKBmF9+BJ+gJ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OIHzb0AAADbAAAADwAAAAAAAAAAAAAAAACYAgAAZHJzL2Rvd25yZXYu&#10;eG1sUEsFBgAAAAAEAAQA9QAAAIIDAAAAAA==&#10;" fillcolor="#c3d69b" strokecolor="#4f6228">
                  <v:textbox>
                    <w:txbxContent>
                      <w:p w:rsidR="001F459E" w:rsidRDefault="001F459E" w:rsidP="00693D3F">
                        <w:pPr>
                          <w:jc w:val="center"/>
                          <w:rPr>
                            <w:b/>
                            <w:bCs/>
                            <w:szCs w:val="24"/>
                          </w:rPr>
                        </w:pPr>
                        <w:r>
                          <w:rPr>
                            <w:b/>
                            <w:bCs/>
                            <w:szCs w:val="24"/>
                            <w:rtl/>
                          </w:rPr>
                          <w:t>استراتيجية</w:t>
                        </w:r>
                      </w:p>
                      <w:p w:rsidR="001F459E" w:rsidRDefault="001F459E" w:rsidP="00693D3F">
                        <w:pPr>
                          <w:jc w:val="center"/>
                          <w:rPr>
                            <w:b/>
                            <w:bCs/>
                            <w:rtl/>
                          </w:rPr>
                        </w:pPr>
                        <w:r>
                          <w:rPr>
                            <w:b/>
                            <w:bCs/>
                            <w:szCs w:val="24"/>
                            <w:rtl/>
                          </w:rPr>
                          <w:t>المنتج</w:t>
                        </w:r>
                      </w:p>
                    </w:txbxContent>
                  </v:textbox>
                </v:roundrect>
                <v:roundrect id="AutoShape 31" o:spid="_x0000_s1035" style="position:absolute;left:7095;top:6045;width:1275;height:10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iVsUA&#10;AADbAAAADwAAAGRycy9kb3ducmV2LnhtbESPQWvCQBSE7wX/w/KE3upGC6Wk2YgKBUkPWhM9P7Kv&#10;STD7NmS3Mfrr3ULB4zAz3zDJcjStGKh3jWUF81kEgri0uuFKQZF/vryDcB5ZY2uZFFzJwTKdPCUY&#10;a3vhbxoOvhIBwi5GBbX3XSylK2sy6Ga2Iw7ej+0N+iD7SuoeLwFuWrmIojdpsOGwUGNHm5rK8+HX&#10;KNjdrid7rLLcZtt1Yb728nRb7JR6no6rDxCeRv8I/7e3WsHrHP6+hB8g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qJWxQAAANsAAAAPAAAAAAAAAAAAAAAAAJgCAABkcnMv&#10;ZG93bnJldi54bWxQSwUGAAAAAAQABAD1AAAAigMAAAAA&#10;" fillcolor="#c3d69b" strokecolor="#4f6228">
                  <v:textbox>
                    <w:txbxContent>
                      <w:p w:rsidR="001F459E" w:rsidRDefault="001F459E" w:rsidP="00693D3F">
                        <w:pPr>
                          <w:jc w:val="center"/>
                          <w:rPr>
                            <w:b/>
                            <w:bCs/>
                            <w:szCs w:val="24"/>
                          </w:rPr>
                        </w:pPr>
                        <w:r>
                          <w:rPr>
                            <w:b/>
                            <w:bCs/>
                            <w:szCs w:val="24"/>
                            <w:rtl/>
                          </w:rPr>
                          <w:t>استراتيجية السعر</w:t>
                        </w:r>
                      </w:p>
                    </w:txbxContent>
                  </v:textbox>
                </v:roundrect>
                <v:roundrect id="AutoShape 32" o:spid="_x0000_s1036" style="position:absolute;left:3810;top:6120;width:1290;height:10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FlGMEA&#10;AADbAAAADwAAAGRycy9kb3ducmV2LnhtbESPzarCMBSE9xd8h3AEd9dUF6LVKCoIogv/XR+aY1ts&#10;TkoTtfr0RhBcDjPzDTOa1KYQd6pcbllBpx2BIE6szjlVcDws/vsgnEfWWFgmBU9yMBk3/kYYa/vg&#10;Hd33PhUBwi5GBZn3ZSylSzIy6Nq2JA7exVYGfZBVKnWFjwA3hexGUU8azDksZFjSPKPkur8ZBZvX&#10;82xP6epgV8vZ0ay38vzqbpRqNevpEISn2v/C3/ZSKxj04PMl/AA5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YhZRjBAAAA2wAAAA8AAAAAAAAAAAAAAAAAmAIAAGRycy9kb3du&#10;cmV2LnhtbFBLBQYAAAAABAAEAPUAAACGAwAAAAA=&#10;" fillcolor="#c3d69b" strokecolor="#4f6228">
                  <v:textbox>
                    <w:txbxContent>
                      <w:p w:rsidR="001F459E" w:rsidRDefault="001F459E" w:rsidP="00693D3F">
                        <w:pPr>
                          <w:jc w:val="center"/>
                          <w:rPr>
                            <w:b/>
                            <w:bCs/>
                            <w:szCs w:val="24"/>
                          </w:rPr>
                        </w:pPr>
                        <w:r>
                          <w:rPr>
                            <w:b/>
                            <w:bCs/>
                            <w:szCs w:val="24"/>
                            <w:rtl/>
                          </w:rPr>
                          <w:t>استراتيجية التوزيع</w:t>
                        </w:r>
                      </w:p>
                    </w:txbxContent>
                  </v:textbox>
                </v:roundrect>
                <v:roundrect id="AutoShape 33" o:spid="_x0000_s1037" style="position:absolute;left:1335;top:6120;width:1275;height:10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3Ag8QA&#10;AADbAAAADwAAAGRycy9kb3ducmV2LnhtbESPQWvCQBSE74L/YXlCb7rRg63RVbRQEHuwTdTzI/vc&#10;BLNvQ3bV6K/vFgo9DjPzDbNYdbYWN2p95VjBeJSAIC6crtgoOOQfwzcQPiBrrB2Tggd5WC37vQWm&#10;2t35m25ZMCJC2KeooAyhSaX0RUkW/cg1xNE7u9ZiiLI1Urd4j3Bby0mSTKXFiuNCiQ29l1RcsqtV&#10;sH8+Tu5odrnbbTcH+/klT8/JXqmXQbeegwjUhf/wX3urFcxe4fdL/AF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twIPEAAAA2wAAAA8AAAAAAAAAAAAAAAAAmAIAAGRycy9k&#10;b3ducmV2LnhtbFBLBQYAAAAABAAEAPUAAACJAwAAAAA=&#10;" fillcolor="#c3d69b" strokecolor="#4f6228">
                  <v:textbox>
                    <w:txbxContent>
                      <w:p w:rsidR="001F459E" w:rsidRDefault="001F459E" w:rsidP="00693D3F">
                        <w:pPr>
                          <w:jc w:val="center"/>
                          <w:rPr>
                            <w:b/>
                            <w:bCs/>
                            <w:szCs w:val="24"/>
                          </w:rPr>
                        </w:pPr>
                        <w:r>
                          <w:rPr>
                            <w:b/>
                            <w:bCs/>
                            <w:szCs w:val="24"/>
                            <w:rtl/>
                          </w:rPr>
                          <w:t>استراتيجية الاتصال</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34" o:spid="_x0000_s1038" type="#_x0000_t67" style="position:absolute;left:6138;top:3225;width:398;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Vx0sEA&#10;AADbAAAADwAAAGRycy9kb3ducmV2LnhtbERPyW7CMBC9V+IfrEHiVhzoIggxCAqVilQOLB8wiock&#10;Sjy2YpOkf18fKvX49PZsM5hGdNT6yrKC2TQBQZxbXXGh4Hb9fF6A8AFZY2OZFPyQh8169JRhqm3P&#10;Z+ouoRAxhH2KCsoQXCqlz0sy6KfWEUfubluDIcK2kLrFPoabRs6T5F0arDg2lOjoo6S8vjyMgtq7&#10;XfcW+jmeZq9be3zZH77dVanJeNiuQAQawr/4z/2lFSzj2Pgl/gC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FcdLBAAAA2wAAAA8AAAAAAAAAAAAAAAAAmAIAAGRycy9kb3du&#10;cmV2LnhtbFBLBQYAAAAABAAEAPUAAACGAwAAAAA=&#10;" fillcolor="#c3d69b" strokecolor="#4f6228"/>
                <v:shape id="AutoShape 35" o:spid="_x0000_s1039" type="#_x0000_t67" style="position:absolute;left:6138;top:4440;width:398;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rarcUA&#10;AADcAAAADwAAAGRycy9kb3ducmV2LnhtbESPzW7CQAyE75X6DitX6q1soD9CgQXx00pUgkOBB7Cy&#10;JonIelfZJUnfHh8q9WZrxjOf58vBNaqjNtaeDYxHGSjiwtuaSwPn09fLFFRMyBYbz2TglyIsF48P&#10;c8yt7/mHumMqlYRwzNFAlVLItY5FRQ7jyAdi0S6+dZhkbUttW+wl3DV6kmUf2mHN0lBhoE1FxfV4&#10;cwauMay799RP8DB+W/nv1+3nPpyMeX4aVjNQiYb0b/673lnBzwRfnpEJ9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mtqtxQAAANwAAAAPAAAAAAAAAAAAAAAAAJgCAABkcnMv&#10;ZG93bnJldi54bWxQSwUGAAAAAAQABAD1AAAAigMAAAAA&#10;" fillcolor="#c3d69b" strokecolor="#4f6228"/>
                <v:shape id="AutoShape 36" o:spid="_x0000_s1040" type="#_x0000_t67" style="position:absolute;left:6138;top:5430;width:398;height:2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NsIA&#10;AADcAAAADwAAAGRycy9kb3ducmV2LnhtbERPzWrCQBC+C32HZQredBOrpaRZxVoLFeyhpg8wZKdJ&#10;MDu7ZNckfXu3IHibj+938s1oWtFT5xvLCtJ5AoK4tLrhSsFP8TF7AeEDssbWMin4Iw+b9cMkx0zb&#10;gb+pP4VKxBD2GSqoQ3CZlL6syaCfW0ccuV/bGQwRdpXUHQ4x3LRykSTP0mDDsaFGR7uayvPpYhSc&#10;vXvrV2FY4Fe63NrD0/v+6Aqlpo/j9hVEoDHcxTf3p47zkxT+n4kXyP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1n82wgAAANwAAAAPAAAAAAAAAAAAAAAAAJgCAABkcnMvZG93&#10;bnJldi54bWxQSwUGAAAAAAQABAD1AAAAhwMAAAAA&#10;" fillcolor="#c3d69b" strokecolor="#4f6228"/>
                <v:shape id="AutoShape 37" o:spid="_x0000_s1041" type="#_x0000_t67" style="position:absolute;left:6138;top:8370;width:398;height: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ThQcIA&#10;AADcAAAADwAAAGRycy9kb3ducmV2LnhtbERP22rCQBB9L/gPywh9qxtjKxJdxUsLFvTBywcM2TEJ&#10;ZmeX7Jqkf98VCn2bw7nOYtWbWrTU+MqygvEoAUGcW11xoeB6+XqbgfABWWNtmRT8kIfVcvCywEzb&#10;jk/UnkMhYgj7DBWUIbhMSp+XZNCPrCOO3M02BkOETSF1g10MN7VMk2QqDVYcG0p0tC0pv58fRsHd&#10;u037EboUj+P3tf2e7D4P7qLU67Bfz0EE6sO/+M+913F+ksLzmXiB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BOFBwgAAANwAAAAPAAAAAAAAAAAAAAAAAJgCAABkcnMvZG93&#10;bnJldi54bWxQSwUGAAAAAAQABAD1AAAAhwMAAAAA&#10;" fillcolor="#c3d69b" strokecolor="#4f6228"/>
              </v:group>
            </w:pict>
          </mc:Fallback>
        </mc:AlternateContent>
      </w:r>
    </w:p>
    <w:p w:rsidR="00693D3F" w:rsidRPr="00693D3F" w:rsidRDefault="00693D3F" w:rsidP="00693D3F">
      <w:pPr>
        <w:jc w:val="both"/>
        <w:rPr>
          <w:rFonts w:ascii="Traditional Arabic" w:eastAsia="Calibri" w:hAnsi="Traditional Arabic" w:cs="Traditional Arabic"/>
          <w:sz w:val="28"/>
          <w:szCs w:val="28"/>
          <w:rtl/>
          <w:lang w:bidi="ar-YE"/>
        </w:rPr>
      </w:pPr>
    </w:p>
    <w:p w:rsidR="00693D3F" w:rsidRPr="00693D3F" w:rsidRDefault="00693D3F" w:rsidP="00693D3F">
      <w:pPr>
        <w:jc w:val="both"/>
        <w:rPr>
          <w:rFonts w:ascii="Traditional Arabic" w:eastAsia="Calibri" w:hAnsi="Traditional Arabic" w:cs="Traditional Arabic"/>
          <w:sz w:val="28"/>
          <w:szCs w:val="28"/>
          <w:rtl/>
        </w:rPr>
      </w:pPr>
    </w:p>
    <w:p w:rsidR="00693D3F" w:rsidRPr="00693D3F" w:rsidRDefault="00693D3F" w:rsidP="00693D3F">
      <w:pPr>
        <w:jc w:val="both"/>
        <w:rPr>
          <w:rFonts w:ascii="Traditional Arabic" w:eastAsia="Calibri" w:hAnsi="Traditional Arabic" w:cs="Traditional Arabic"/>
          <w:sz w:val="28"/>
          <w:szCs w:val="28"/>
          <w:rtl/>
        </w:rPr>
      </w:pPr>
    </w:p>
    <w:p w:rsidR="00693D3F" w:rsidRPr="00693D3F" w:rsidRDefault="00693D3F" w:rsidP="00693D3F">
      <w:pPr>
        <w:jc w:val="both"/>
        <w:rPr>
          <w:rFonts w:ascii="Traditional Arabic" w:eastAsia="Calibri" w:hAnsi="Traditional Arabic" w:cs="Traditional Arabic"/>
          <w:sz w:val="28"/>
          <w:szCs w:val="28"/>
          <w:rtl/>
        </w:rPr>
      </w:pPr>
    </w:p>
    <w:p w:rsidR="00693D3F" w:rsidRPr="00693D3F" w:rsidRDefault="00693D3F" w:rsidP="00693D3F">
      <w:pPr>
        <w:jc w:val="both"/>
        <w:rPr>
          <w:rFonts w:ascii="Traditional Arabic" w:eastAsia="Calibri" w:hAnsi="Traditional Arabic" w:cs="Traditional Arabic"/>
          <w:sz w:val="28"/>
          <w:szCs w:val="28"/>
          <w:rtl/>
        </w:rPr>
      </w:pPr>
    </w:p>
    <w:tbl>
      <w:tblPr>
        <w:tblpPr w:leftFromText="180" w:rightFromText="180" w:vertAnchor="text" w:horzAnchor="margin" w:tblpY="1031"/>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9"/>
      </w:tblGrid>
      <w:tr w:rsidR="00693D3F" w:rsidRPr="00693D3F" w:rsidTr="00881EE0">
        <w:tc>
          <w:tcPr>
            <w:tcW w:w="3369" w:type="dxa"/>
            <w:shd w:val="clear" w:color="auto" w:fill="auto"/>
          </w:tcPr>
          <w:p w:rsidR="00693D3F" w:rsidRPr="00693D3F" w:rsidRDefault="00693D3F" w:rsidP="00881EE0">
            <w:pPr>
              <w:tabs>
                <w:tab w:val="left" w:pos="7316"/>
              </w:tabs>
              <w:jc w:val="center"/>
              <w:rPr>
                <w:rFonts w:ascii="Traditional Arabic" w:eastAsia="Calibri" w:hAnsi="Traditional Arabic" w:cs="Traditional Arabic"/>
                <w:sz w:val="24"/>
                <w:szCs w:val="24"/>
                <w:rtl/>
              </w:rPr>
            </w:pPr>
            <w:r w:rsidRPr="00693D3F">
              <w:rPr>
                <w:rFonts w:ascii="Traditional Arabic" w:eastAsia="Calibri" w:hAnsi="Traditional Arabic" w:cs="Traditional Arabic"/>
                <w:b/>
                <w:bCs/>
                <w:sz w:val="24"/>
                <w:szCs w:val="24"/>
                <w:rtl/>
              </w:rPr>
              <w:t>شكل رقم (</w:t>
            </w:r>
            <w:r w:rsidRPr="00693D3F">
              <w:rPr>
                <w:rFonts w:ascii="Traditional Arabic" w:eastAsia="Calibri" w:hAnsi="Traditional Arabic" w:cs="Traditional Arabic"/>
                <w:b/>
                <w:bCs/>
                <w:sz w:val="24"/>
                <w:szCs w:val="24"/>
              </w:rPr>
              <w:t>02</w:t>
            </w:r>
            <w:r w:rsidRPr="00693D3F">
              <w:rPr>
                <w:rFonts w:ascii="Traditional Arabic" w:eastAsia="Calibri" w:hAnsi="Traditional Arabic" w:cs="Traditional Arabic"/>
                <w:b/>
                <w:bCs/>
                <w:sz w:val="24"/>
                <w:szCs w:val="24"/>
                <w:rtl/>
              </w:rPr>
              <w:t>)</w:t>
            </w:r>
          </w:p>
          <w:p w:rsidR="00693D3F" w:rsidRPr="00693D3F" w:rsidRDefault="00693D3F" w:rsidP="00881EE0">
            <w:pPr>
              <w:tabs>
                <w:tab w:val="left" w:pos="7316"/>
              </w:tabs>
              <w:jc w:val="center"/>
              <w:rPr>
                <w:rFonts w:ascii="Traditional Arabic" w:eastAsia="Calibri" w:hAnsi="Traditional Arabic" w:cs="Traditional Arabic"/>
                <w:rtl/>
              </w:rPr>
            </w:pPr>
            <w:r w:rsidRPr="00693D3F">
              <w:rPr>
                <w:rFonts w:ascii="Traditional Arabic" w:eastAsia="Calibri" w:hAnsi="Traditional Arabic" w:cs="Traditional Arabic"/>
                <w:b/>
                <w:bCs/>
                <w:sz w:val="24"/>
                <w:szCs w:val="24"/>
                <w:rtl/>
              </w:rPr>
              <w:t>الاستراتيجية الاتصالية للمؤسسة.(المصدر: طوبال وسيم،</w:t>
            </w:r>
            <w:r w:rsidRPr="00693D3F">
              <w:rPr>
                <w:rFonts w:ascii="Traditional Arabic" w:eastAsia="Calibri" w:hAnsi="Traditional Arabic" w:cs="Traditional Arabic"/>
                <w:b/>
                <w:bCs/>
                <w:sz w:val="24"/>
                <w:szCs w:val="24"/>
              </w:rPr>
              <w:t>2009</w:t>
            </w:r>
            <w:r w:rsidRPr="00693D3F">
              <w:rPr>
                <w:rFonts w:ascii="Traditional Arabic" w:eastAsia="Calibri" w:hAnsi="Traditional Arabic" w:cs="Traditional Arabic"/>
                <w:b/>
                <w:bCs/>
                <w:sz w:val="24"/>
                <w:szCs w:val="24"/>
                <w:rtl/>
              </w:rPr>
              <w:t xml:space="preserve">،ص </w:t>
            </w:r>
            <w:r w:rsidRPr="00693D3F">
              <w:rPr>
                <w:rFonts w:ascii="Traditional Arabic" w:eastAsia="Calibri" w:hAnsi="Traditional Arabic" w:cs="Traditional Arabic"/>
                <w:b/>
                <w:bCs/>
                <w:sz w:val="24"/>
                <w:szCs w:val="24"/>
              </w:rPr>
              <w:t>71</w:t>
            </w:r>
            <w:r w:rsidRPr="00693D3F">
              <w:rPr>
                <w:rFonts w:ascii="Traditional Arabic" w:eastAsia="Calibri" w:hAnsi="Traditional Arabic" w:cs="Traditional Arabic"/>
                <w:b/>
                <w:bCs/>
                <w:sz w:val="24"/>
                <w:szCs w:val="24"/>
                <w:rtl/>
              </w:rPr>
              <w:t>).</w:t>
            </w:r>
          </w:p>
        </w:tc>
      </w:tr>
    </w:tbl>
    <w:p w:rsidR="00693D3F" w:rsidRPr="00693D3F" w:rsidRDefault="00693D3F" w:rsidP="00693D3F">
      <w:pPr>
        <w:jc w:val="both"/>
        <w:rPr>
          <w:rFonts w:ascii="Traditional Arabic" w:eastAsia="Calibri" w:hAnsi="Traditional Arabic" w:cs="Traditional Arabic"/>
          <w:sz w:val="28"/>
          <w:szCs w:val="28"/>
          <w:rtl/>
        </w:rPr>
      </w:pPr>
    </w:p>
    <w:p w:rsidR="00693D3F" w:rsidRDefault="00963EEB" w:rsidP="00963EEB">
      <w:pPr>
        <w:tabs>
          <w:tab w:val="left" w:pos="7316"/>
        </w:tabs>
        <w:jc w:val="both"/>
        <w:rPr>
          <w:rFonts w:ascii="Traditional Arabic" w:eastAsia="Calibri" w:hAnsi="Traditional Arabic" w:cs="Traditional Arabic"/>
          <w:sz w:val="28"/>
          <w:szCs w:val="28"/>
          <w:rtl/>
        </w:rPr>
      </w:pPr>
      <w:r>
        <w:rPr>
          <w:rFonts w:ascii="Traditional Arabic" w:eastAsia="Calibri" w:hAnsi="Traditional Arabic" w:cs="Traditional Arabic"/>
          <w:sz w:val="28"/>
          <w:szCs w:val="28"/>
          <w:rtl/>
        </w:rPr>
        <w:tab/>
      </w:r>
    </w:p>
    <w:p w:rsidR="00963EEB" w:rsidRPr="00693D3F" w:rsidRDefault="00963EEB" w:rsidP="00963EEB">
      <w:pPr>
        <w:tabs>
          <w:tab w:val="left" w:pos="7316"/>
        </w:tabs>
        <w:jc w:val="both"/>
        <w:rPr>
          <w:rFonts w:ascii="Traditional Arabic" w:eastAsia="Calibri" w:hAnsi="Traditional Arabic" w:cs="Traditional Arabic"/>
          <w:sz w:val="28"/>
          <w:szCs w:val="28"/>
          <w:rtl/>
        </w:rPr>
      </w:pPr>
    </w:p>
    <w:p w:rsidR="00881EE0" w:rsidRDefault="00881EE0" w:rsidP="007326D8">
      <w:pPr>
        <w:jc w:val="both"/>
        <w:rPr>
          <w:rFonts w:ascii="Traditional Arabic" w:eastAsia="Calibri" w:hAnsi="Traditional Arabic" w:cs="Traditional Arabic"/>
          <w:b/>
          <w:bCs/>
          <w:sz w:val="32"/>
          <w:szCs w:val="32"/>
          <w:rtl/>
        </w:rPr>
      </w:pPr>
    </w:p>
    <w:p w:rsidR="00881EE0" w:rsidRDefault="00881EE0" w:rsidP="007326D8">
      <w:pPr>
        <w:jc w:val="both"/>
        <w:rPr>
          <w:rFonts w:ascii="Traditional Arabic" w:eastAsia="Calibri" w:hAnsi="Traditional Arabic" w:cs="Traditional Arabic"/>
          <w:b/>
          <w:bCs/>
          <w:sz w:val="32"/>
          <w:szCs w:val="32"/>
          <w:rtl/>
        </w:rPr>
      </w:pPr>
    </w:p>
    <w:p w:rsidR="007326D8" w:rsidRPr="00693D3F" w:rsidRDefault="00963EEB" w:rsidP="007326D8">
      <w:pPr>
        <w:jc w:val="both"/>
        <w:rPr>
          <w:rFonts w:ascii="Traditional Arabic" w:eastAsia="Calibri" w:hAnsi="Traditional Arabic" w:cs="Traditional Arabic"/>
          <w:b/>
          <w:bCs/>
          <w:sz w:val="32"/>
          <w:szCs w:val="32"/>
          <w:lang w:bidi="ar-YE"/>
        </w:rPr>
      </w:pPr>
      <w:r>
        <w:rPr>
          <w:rFonts w:ascii="Traditional Arabic" w:eastAsia="Calibri" w:hAnsi="Traditional Arabic" w:cs="Traditional Arabic" w:hint="cs"/>
          <w:b/>
          <w:bCs/>
          <w:sz w:val="32"/>
          <w:szCs w:val="32"/>
          <w:rtl/>
        </w:rPr>
        <w:t xml:space="preserve">1-13- </w:t>
      </w:r>
      <w:r w:rsidR="007326D8" w:rsidRPr="00693D3F">
        <w:rPr>
          <w:rFonts w:ascii="Traditional Arabic" w:eastAsia="Calibri" w:hAnsi="Traditional Arabic" w:cs="Traditional Arabic"/>
          <w:b/>
          <w:bCs/>
          <w:sz w:val="32"/>
          <w:szCs w:val="32"/>
          <w:rtl/>
        </w:rPr>
        <w:t>التخطيط الاستراتيجي لنشاط التسويق:</w:t>
      </w:r>
    </w:p>
    <w:p w:rsidR="007326D8" w:rsidRPr="00693D3F" w:rsidRDefault="007326D8" w:rsidP="007326D8">
      <w:pPr>
        <w:jc w:val="both"/>
        <w:rPr>
          <w:rFonts w:ascii="Traditional Arabic" w:eastAsia="Calibri" w:hAnsi="Traditional Arabic" w:cs="Traditional Arabic"/>
          <w:sz w:val="32"/>
          <w:szCs w:val="32"/>
        </w:rPr>
      </w:pPr>
      <w:r w:rsidRPr="00693D3F">
        <w:rPr>
          <w:rFonts w:ascii="Traditional Arabic" w:eastAsia="Calibri" w:hAnsi="Traditional Arabic" w:cs="Traditional Arabic"/>
          <w:sz w:val="28"/>
          <w:szCs w:val="28"/>
          <w:rtl/>
        </w:rPr>
        <w:t xml:space="preserve">  </w:t>
      </w:r>
      <w:r w:rsidRPr="00693D3F">
        <w:rPr>
          <w:rFonts w:ascii="Traditional Arabic" w:eastAsia="Calibri" w:hAnsi="Traditional Arabic" w:cs="Traditional Arabic" w:hint="cs"/>
          <w:sz w:val="28"/>
          <w:szCs w:val="28"/>
          <w:rtl/>
        </w:rPr>
        <w:tab/>
      </w:r>
      <w:r w:rsidRPr="00693D3F">
        <w:rPr>
          <w:rFonts w:ascii="Traditional Arabic" w:eastAsia="Calibri" w:hAnsi="Traditional Arabic" w:cs="Traditional Arabic"/>
          <w:sz w:val="28"/>
          <w:szCs w:val="28"/>
          <w:rtl/>
        </w:rPr>
        <w:t xml:space="preserve"> </w:t>
      </w:r>
      <w:r w:rsidRPr="00693D3F">
        <w:rPr>
          <w:rFonts w:ascii="Traditional Arabic" w:eastAsia="Calibri" w:hAnsi="Traditional Arabic" w:cs="Traditional Arabic"/>
          <w:sz w:val="32"/>
          <w:szCs w:val="32"/>
          <w:rtl/>
        </w:rPr>
        <w:t>تعتبر استراتيجية التسويق طلب خطة التسويق التي يقوم مدير التسويق باتباعها بل انها الوسيلة التي يستطيع بها مدير التسويق تنفيذ الأهداف التسويقية وأهداف المؤسسة، وحتى يمكن تخطيط استراتيجية التسويق فإنه يجب على مدير التسويق أن يعرف طريقة استخدام أدوات التسويق المتوفرة تحت يديه لتحقيق هدف محدد سلفاً وعند وضع الاستراتيجية التسويقية فإن هناك نوعين من المحددات أو المتغيرات التي يعمل في ظلها المخطط الاستراتيجي:</w:t>
      </w:r>
    </w:p>
    <w:p w:rsidR="007326D8" w:rsidRPr="00693D3F" w:rsidRDefault="007326D8" w:rsidP="007326D8">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متغيرات بيئية داخلية: يمكن لمدير التسويق أو المخطط الاستراتيجي أن يتحكم فيها ويخضعها للرقابة مثل المتغيرات المتعلقة بأنواع الخدمات، ومقدمي الخدمات، طريقة تقديمها.</w:t>
      </w:r>
    </w:p>
    <w:p w:rsidR="007326D8" w:rsidRPr="00693D3F" w:rsidRDefault="007326D8" w:rsidP="007326D8">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lastRenderedPageBreak/>
        <w:t>- متغيرات بيئية خارجية، تخرج عن نطاق تحكم مدير التسويق والتخطيط الاستراتيجي لنشاط التسويق في المؤسسات مثل المتغيرات المتعلقة بالمنافسة، ورغبات المستفيدين، والقيود القانونية.</w:t>
      </w:r>
    </w:p>
    <w:p w:rsidR="007326D8" w:rsidRPr="00693D3F" w:rsidRDefault="007326D8" w:rsidP="007326D8">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 xml:space="preserve">ويهتم مدير التسويق بتطويع المتغيرات البيئية الداخلية مع المتغيرات البيئية الخارجية بحيث يستطيع ان يحدد من المتغيرات ونواحي الضعف في المؤسسة، وينتهز الفرص المتاحة له ويستغل نواحي القوة في المؤسسة. </w:t>
      </w:r>
    </w:p>
    <w:p w:rsidR="007326D8" w:rsidRPr="00693D3F" w:rsidRDefault="007326D8" w:rsidP="007326D8">
      <w:pPr>
        <w:jc w:val="both"/>
        <w:rPr>
          <w:rFonts w:ascii="Traditional Arabic" w:eastAsia="Calibri" w:hAnsi="Traditional Arabic" w:cs="Traditional Arabic"/>
          <w:sz w:val="32"/>
          <w:szCs w:val="32"/>
        </w:rPr>
      </w:pPr>
      <w:r w:rsidRPr="00693D3F">
        <w:rPr>
          <w:rFonts w:ascii="Traditional Arabic" w:eastAsia="Calibri" w:hAnsi="Traditional Arabic" w:cs="Traditional Arabic"/>
          <w:sz w:val="32"/>
          <w:szCs w:val="32"/>
          <w:rtl/>
        </w:rPr>
        <w:t xml:space="preserve">كما يقسم دافيد </w:t>
      </w:r>
      <w:proofErr w:type="spellStart"/>
      <w:r w:rsidRPr="00693D3F">
        <w:rPr>
          <w:rFonts w:ascii="Traditional Arabic" w:eastAsia="Calibri" w:hAnsi="Traditional Arabic" w:cs="Traditional Arabic"/>
          <w:sz w:val="32"/>
          <w:szCs w:val="32"/>
          <w:rtl/>
        </w:rPr>
        <w:t>شيبري</w:t>
      </w:r>
      <w:proofErr w:type="spellEnd"/>
      <w:r w:rsidRPr="00693D3F">
        <w:rPr>
          <w:rFonts w:ascii="Traditional Arabic" w:eastAsia="Calibri" w:hAnsi="Traditional Arabic" w:cs="Traditional Arabic"/>
          <w:sz w:val="28"/>
          <w:szCs w:val="28"/>
          <w:rtl/>
        </w:rPr>
        <w:t xml:space="preserve"> </w:t>
      </w:r>
      <w:r w:rsidRPr="00693D3F">
        <w:rPr>
          <w:rFonts w:ascii="Times New Roman" w:eastAsia="Calibri" w:hAnsi="Times New Roman" w:cs="Times New Roman"/>
          <w:sz w:val="24"/>
          <w:szCs w:val="24"/>
          <w:lang w:bidi="ar-YE"/>
        </w:rPr>
        <w:t xml:space="preserve">(2003) David </w:t>
      </w:r>
      <w:proofErr w:type="spellStart"/>
      <w:r w:rsidRPr="00693D3F">
        <w:rPr>
          <w:rFonts w:ascii="Times New Roman" w:eastAsia="Calibri" w:hAnsi="Times New Roman" w:cs="Times New Roman"/>
          <w:sz w:val="24"/>
          <w:szCs w:val="24"/>
          <w:lang w:bidi="ar-YE"/>
        </w:rPr>
        <w:t>Shibury</w:t>
      </w:r>
      <w:proofErr w:type="spellEnd"/>
      <w:r w:rsidRPr="00693D3F">
        <w:rPr>
          <w:rFonts w:ascii="Times New Roman" w:eastAsia="Calibri" w:hAnsi="Times New Roman" w:cs="Times New Roman"/>
          <w:sz w:val="28"/>
          <w:szCs w:val="28"/>
          <w:rtl/>
        </w:rPr>
        <w:t xml:space="preserve"> </w:t>
      </w:r>
      <w:r w:rsidRPr="00693D3F">
        <w:rPr>
          <w:rFonts w:ascii="Traditional Arabic" w:eastAsia="Calibri" w:hAnsi="Traditional Arabic" w:cs="Traditional Arabic"/>
          <w:sz w:val="32"/>
          <w:szCs w:val="32"/>
          <w:rtl/>
        </w:rPr>
        <w:t>عملية تخطيط استراتيجية للتسويق الرياضي إلى:</w:t>
      </w:r>
    </w:p>
    <w:p w:rsidR="007326D8" w:rsidRPr="00693D3F" w:rsidRDefault="007326D8" w:rsidP="007326D8">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تحليل البيئة الخارجية (القوى، المنافسة، الجمهور).</w:t>
      </w:r>
    </w:p>
    <w:p w:rsidR="007326D8" w:rsidRPr="00693D3F" w:rsidRDefault="007326D8" w:rsidP="007326D8">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التحليل التنظيمي (المهام، الاهداف، القوة والضعف والفرص والاخطار).</w:t>
      </w:r>
    </w:p>
    <w:p w:rsidR="007326D8" w:rsidRPr="00693D3F" w:rsidRDefault="007326D8" w:rsidP="007326D8">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الدراسة التسويقية وأنظمة المعلومات التسويقية.</w:t>
      </w:r>
    </w:p>
    <w:p w:rsidR="007326D8" w:rsidRPr="00693D3F" w:rsidRDefault="007326D8" w:rsidP="007326D8">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تحديد الاهداف والمهام التسويقية.</w:t>
      </w:r>
    </w:p>
    <w:p w:rsidR="007326D8" w:rsidRPr="00693D3F" w:rsidRDefault="007326D8" w:rsidP="007326D8">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تحديد الاستراتيجية التسويقية الأساسية.</w:t>
      </w:r>
    </w:p>
    <w:p w:rsidR="007326D8" w:rsidRPr="00693D3F" w:rsidRDefault="007326D8" w:rsidP="007326D8">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تحديد الطرق ومقاييس الاداء.</w:t>
      </w:r>
    </w:p>
    <w:p w:rsidR="007326D8" w:rsidRPr="00693D3F" w:rsidRDefault="007326D8" w:rsidP="007326D8">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التنفيذ والتنسيق التسويقي وتنوع الخدمات.</w:t>
      </w:r>
    </w:p>
    <w:p w:rsidR="007326D8" w:rsidRPr="00963EEB" w:rsidRDefault="007326D8" w:rsidP="00963EEB">
      <w:pPr>
        <w:jc w:val="both"/>
        <w:rPr>
          <w:rFonts w:ascii="Traditional Arabic" w:eastAsia="Calibri" w:hAnsi="Traditional Arabic" w:cs="Traditional Arabic"/>
          <w:sz w:val="24"/>
          <w:szCs w:val="24"/>
          <w:rtl/>
          <w:lang w:bidi="ar-YE"/>
        </w:rPr>
      </w:pPr>
      <w:r w:rsidRPr="00693D3F">
        <w:rPr>
          <w:rFonts w:ascii="Traditional Arabic" w:eastAsia="Calibri" w:hAnsi="Traditional Arabic" w:cs="Traditional Arabic"/>
          <w:sz w:val="32"/>
          <w:szCs w:val="32"/>
          <w:rtl/>
        </w:rPr>
        <w:t>-وظائف التحكم التسويقي (التغذية الراجعة، التقييم</w:t>
      </w:r>
      <w:r w:rsidRPr="00693D3F">
        <w:rPr>
          <w:rFonts w:ascii="Times New Roman" w:eastAsia="Calibri" w:hAnsi="Times New Roman" w:cs="Times New Roman"/>
          <w:sz w:val="28"/>
          <w:szCs w:val="28"/>
          <w:rtl/>
        </w:rPr>
        <w:t>).</w:t>
      </w:r>
      <w:r w:rsidRPr="00693D3F">
        <w:rPr>
          <w:rFonts w:ascii="Times New Roman" w:eastAsia="Calibri" w:hAnsi="Times New Roman" w:cs="Times New Roman"/>
          <w:rtl/>
        </w:rPr>
        <w:t>(</w:t>
      </w:r>
      <w:r w:rsidRPr="00693D3F">
        <w:rPr>
          <w:rFonts w:ascii="Times New Roman" w:eastAsia="Calibri" w:hAnsi="Times New Roman" w:cs="Times New Roman"/>
        </w:rPr>
        <w:t xml:space="preserve"> </w:t>
      </w:r>
      <w:proofErr w:type="spellStart"/>
      <w:r w:rsidRPr="00693D3F">
        <w:rPr>
          <w:rFonts w:ascii="Times New Roman" w:eastAsia="Calibri" w:hAnsi="Times New Roman" w:cs="Times New Roman"/>
        </w:rPr>
        <w:t>shibury.D.</w:t>
      </w:r>
      <w:r w:rsidRPr="00693D3F">
        <w:rPr>
          <w:rFonts w:ascii="Times New Roman" w:eastAsia="Calibri" w:hAnsi="Times New Roman" w:cs="Times New Roman"/>
          <w:lang w:bidi="ar-YE"/>
        </w:rPr>
        <w:t>and</w:t>
      </w:r>
      <w:proofErr w:type="spellEnd"/>
      <w:r w:rsidRPr="00693D3F">
        <w:rPr>
          <w:rFonts w:ascii="Times New Roman" w:eastAsia="Calibri" w:hAnsi="Times New Roman" w:cs="Times New Roman"/>
          <w:lang w:bidi="ar-YE"/>
        </w:rPr>
        <w:t xml:space="preserve"> </w:t>
      </w:r>
      <w:proofErr w:type="spellStart"/>
      <w:r w:rsidRPr="00693D3F">
        <w:rPr>
          <w:rFonts w:ascii="Times New Roman" w:eastAsia="Calibri" w:hAnsi="Times New Roman" w:cs="Times New Roman"/>
          <w:lang w:bidi="ar-YE"/>
        </w:rPr>
        <w:t>westerbeek</w:t>
      </w:r>
      <w:proofErr w:type="spellEnd"/>
      <w:r w:rsidRPr="00693D3F">
        <w:rPr>
          <w:rFonts w:ascii="Times New Roman" w:eastAsia="Calibri" w:hAnsi="Times New Roman" w:cs="Times New Roman"/>
          <w:lang w:bidi="ar-YE"/>
        </w:rPr>
        <w:t>, H,2003,p20</w:t>
      </w:r>
      <w:r w:rsidRPr="00693D3F">
        <w:rPr>
          <w:rFonts w:ascii="Times New Roman" w:eastAsia="Calibri" w:hAnsi="Times New Roman" w:cs="Times New Roman"/>
          <w:b/>
          <w:bCs/>
          <w:rtl/>
          <w:lang w:bidi="ar-YE"/>
        </w:rPr>
        <w:t>).</w:t>
      </w:r>
      <w:r>
        <w:rPr>
          <w:rFonts w:ascii="Traditional Arabic" w:eastAsia="Times New Roman" w:hAnsi="Traditional Arabic" w:cs="Traditional Arabic"/>
          <w:noProof/>
          <w:sz w:val="24"/>
          <w:szCs w:val="24"/>
        </w:rPr>
        <mc:AlternateContent>
          <mc:Choice Requires="wps">
            <w:drawing>
              <wp:anchor distT="0" distB="0" distL="114298" distR="114298" simplePos="0" relativeHeight="251754496" behindDoc="0" locked="0" layoutInCell="1" allowOverlap="1" wp14:anchorId="4EF6F116" wp14:editId="728BC257">
                <wp:simplePos x="0" y="0"/>
                <wp:positionH relativeFrom="column">
                  <wp:posOffset>-1477646</wp:posOffset>
                </wp:positionH>
                <wp:positionV relativeFrom="paragraph">
                  <wp:posOffset>3324225</wp:posOffset>
                </wp:positionV>
                <wp:extent cx="0" cy="4392295"/>
                <wp:effectExtent l="0" t="0" r="19050" b="0"/>
                <wp:wrapNone/>
                <wp:docPr id="99" name="رابط كسهم مستقيم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9229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رابط كسهم مستقيم 99" o:spid="_x0000_s1026" type="#_x0000_t32" style="position:absolute;left:0;text-align:left;margin-left:-116.35pt;margin-top:261.75pt;width:0;height:345.85pt;z-index:251754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">
                <v:stroke dashstyle="dash"/>
              </v:shape>
            </w:pict>
          </mc:Fallback>
        </mc:AlternateContent>
      </w:r>
    </w:p>
    <w:p w:rsidR="00963EEB" w:rsidRPr="00693D3F" w:rsidRDefault="00963EEB" w:rsidP="00963EEB">
      <w:pPr>
        <w:jc w:val="both"/>
        <w:rPr>
          <w:rFonts w:ascii="Traditional Arabic" w:eastAsia="Calibri" w:hAnsi="Traditional Arabic" w:cs="Traditional Arabic"/>
          <w:b/>
          <w:bCs/>
          <w:sz w:val="32"/>
          <w:szCs w:val="32"/>
          <w:rtl/>
          <w:lang w:bidi="ar-YE"/>
        </w:rPr>
      </w:pPr>
      <w:r>
        <w:rPr>
          <w:rFonts w:ascii="Traditional Arabic" w:eastAsia="Calibri" w:hAnsi="Traditional Arabic" w:cs="Traditional Arabic" w:hint="cs"/>
          <w:b/>
          <w:bCs/>
          <w:sz w:val="32"/>
          <w:szCs w:val="32"/>
          <w:rtl/>
          <w:lang w:bidi="ar-YE"/>
        </w:rPr>
        <w:t>1-14-</w:t>
      </w:r>
      <w:r w:rsidR="00693D3F" w:rsidRPr="00693D3F">
        <w:rPr>
          <w:rFonts w:ascii="Traditional Arabic" w:eastAsia="Calibri" w:hAnsi="Traditional Arabic" w:cs="Traditional Arabic" w:hint="cs"/>
          <w:b/>
          <w:bCs/>
          <w:sz w:val="32"/>
          <w:szCs w:val="32"/>
          <w:rtl/>
          <w:lang w:bidi="ar-YE"/>
        </w:rPr>
        <w:t xml:space="preserve"> </w:t>
      </w:r>
      <w:r w:rsidRPr="00693D3F">
        <w:rPr>
          <w:rFonts w:ascii="Traditional Arabic" w:eastAsia="Calibri" w:hAnsi="Traditional Arabic" w:cs="Traditional Arabic"/>
          <w:b/>
          <w:bCs/>
          <w:sz w:val="32"/>
          <w:szCs w:val="32"/>
          <w:rtl/>
        </w:rPr>
        <w:t>مفهوم التخطيط الاستراتيجي:</w:t>
      </w:r>
    </w:p>
    <w:p w:rsidR="00963EEB" w:rsidRPr="00693D3F" w:rsidRDefault="00963EEB" w:rsidP="00963EEB">
      <w:pPr>
        <w:jc w:val="both"/>
        <w:rPr>
          <w:rFonts w:ascii="Traditional Arabic" w:eastAsia="Calibri" w:hAnsi="Traditional Arabic" w:cs="Traditional Arabic"/>
          <w:sz w:val="32"/>
          <w:szCs w:val="32"/>
        </w:rPr>
      </w:pPr>
      <w:r w:rsidRPr="00693D3F">
        <w:rPr>
          <w:rFonts w:ascii="Traditional Arabic" w:eastAsia="Calibri" w:hAnsi="Traditional Arabic" w:cs="Traditional Arabic"/>
          <w:sz w:val="28"/>
          <w:szCs w:val="28"/>
          <w:rtl/>
        </w:rPr>
        <w:t xml:space="preserve">     </w:t>
      </w:r>
      <w:r w:rsidRPr="00693D3F">
        <w:rPr>
          <w:rFonts w:ascii="Traditional Arabic" w:eastAsia="Calibri" w:hAnsi="Traditional Arabic" w:cs="Traditional Arabic"/>
          <w:sz w:val="32"/>
          <w:szCs w:val="32"/>
          <w:rtl/>
        </w:rPr>
        <w:t>التخطيط الاستراتيجي هو العملية الإدارية الخاصة بالمواءمة بين موارد المؤسسة والفرص المتاحة لمهامها في الأجل الطويل، ويعتمد التخطيط الاستراتيجي على تحديد مهمة أو على غرض المؤسسة واهدافها الاستراتيجية واستراتيجية النمو الخاصة بها، وتحليل أعمال المؤسسة.</w:t>
      </w:r>
      <w:r w:rsidRPr="00693D3F">
        <w:rPr>
          <w:rFonts w:ascii="Traditional Arabic" w:eastAsia="Calibri" w:hAnsi="Traditional Arabic" w:cs="Traditional Arabic"/>
          <w:color w:val="FF0000"/>
          <w:sz w:val="32"/>
          <w:szCs w:val="32"/>
          <w:rtl/>
        </w:rPr>
        <w:t xml:space="preserve"> </w:t>
      </w:r>
    </w:p>
    <w:p w:rsidR="00963EEB" w:rsidRPr="00693D3F" w:rsidRDefault="00963EEB" w:rsidP="00963EEB">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وتنقسم عملية التخطيط الاستراتيجي إلى عدة خطوات رئيسية وهي:</w:t>
      </w:r>
    </w:p>
    <w:p w:rsidR="00963EEB" w:rsidRPr="00693D3F" w:rsidRDefault="00963EEB" w:rsidP="00963EEB">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-اختيار رسالة المؤسسة والأهداف الرئيسية لها.</w:t>
      </w:r>
    </w:p>
    <w:p w:rsidR="00963EEB" w:rsidRPr="00693D3F" w:rsidRDefault="00963EEB" w:rsidP="00963EEB">
      <w:pPr>
        <w:jc w:val="both"/>
        <w:rPr>
          <w:rFonts w:ascii="Traditional Arabic" w:eastAsia="Calibri" w:hAnsi="Traditional Arabic" w:cs="Traditional Arabic"/>
          <w:color w:val="FF0000"/>
          <w:sz w:val="32"/>
          <w:szCs w:val="32"/>
          <w:rtl/>
        </w:rPr>
      </w:pPr>
      <w:r w:rsidRPr="00693D3F">
        <w:rPr>
          <w:rFonts w:ascii="Traditional Arabic" w:eastAsia="Calibri" w:hAnsi="Traditional Arabic" w:cs="Traditional Arabic"/>
          <w:sz w:val="32"/>
          <w:szCs w:val="32"/>
          <w:rtl/>
        </w:rPr>
        <w:lastRenderedPageBreak/>
        <w:t>-تحليل بيئة التشغيل الداخلية للمؤسسة للتعرف على نقاط القوة والضعف بها.</w:t>
      </w:r>
      <w:r w:rsidRPr="00693D3F">
        <w:rPr>
          <w:rFonts w:ascii="Traditional Arabic" w:eastAsia="Calibri" w:hAnsi="Traditional Arabic" w:cs="Traditional Arabic"/>
          <w:color w:val="FF0000"/>
          <w:sz w:val="32"/>
          <w:szCs w:val="32"/>
          <w:rtl/>
        </w:rPr>
        <w:t xml:space="preserve"> </w:t>
      </w:r>
    </w:p>
    <w:p w:rsidR="00963EEB" w:rsidRPr="00693D3F" w:rsidRDefault="00963EEB" w:rsidP="00963EEB">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تحليل بيئة المنافسة الخارجية للمنظمة لتحديد الفرص المتاحة وعوامل التهديد المحتملة.</w:t>
      </w:r>
    </w:p>
    <w:p w:rsidR="00963EEB" w:rsidRPr="00693D3F" w:rsidRDefault="00963EEB" w:rsidP="00963EEB">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 اختيار الاستراتيجيات التي تقوم على نقاط قوة المؤسسة ومعالجة جوانب الضعف من اجل اغتنام الفرص الخارجية ومواجهة التهديدات الخارجية</w:t>
      </w:r>
      <w:r w:rsidRPr="00693D3F">
        <w:rPr>
          <w:rFonts w:ascii="Traditional Arabic" w:eastAsia="Calibri" w:hAnsi="Traditional Arabic" w:cs="Traditional Arabic" w:hint="cs"/>
          <w:sz w:val="32"/>
          <w:szCs w:val="32"/>
          <w:rtl/>
        </w:rPr>
        <w:t xml:space="preserve"> </w:t>
      </w:r>
      <w:r w:rsidRPr="00693D3F">
        <w:rPr>
          <w:rFonts w:ascii="Times New Roman" w:eastAsia="Calibri" w:hAnsi="Times New Roman" w:cs="Times New Roman"/>
          <w:sz w:val="28"/>
          <w:szCs w:val="28"/>
          <w:rtl/>
        </w:rPr>
        <w:t>(</w:t>
      </w:r>
      <w:proofErr w:type="spellStart"/>
      <w:r w:rsidRPr="00693D3F">
        <w:rPr>
          <w:rFonts w:ascii="Times New Roman" w:eastAsia="Calibri" w:hAnsi="Times New Roman" w:cs="Times New Roman"/>
          <w:sz w:val="28"/>
          <w:szCs w:val="28"/>
        </w:rPr>
        <w:t>swot</w:t>
      </w:r>
      <w:proofErr w:type="spellEnd"/>
      <w:r w:rsidRPr="00693D3F">
        <w:rPr>
          <w:rFonts w:ascii="Times New Roman" w:eastAsia="Calibri" w:hAnsi="Times New Roman" w:cs="Times New Roman"/>
          <w:sz w:val="28"/>
          <w:szCs w:val="28"/>
          <w:rtl/>
          <w:lang w:bidi="ar-YE"/>
        </w:rPr>
        <w:t>).</w:t>
      </w:r>
    </w:p>
    <w:p w:rsidR="00963EEB" w:rsidRPr="00963EEB" w:rsidRDefault="00963EEB" w:rsidP="00963EEB">
      <w:pPr>
        <w:jc w:val="both"/>
        <w:rPr>
          <w:rFonts w:ascii="Traditional Arabic" w:eastAsia="Calibri" w:hAnsi="Traditional Arabic" w:cs="Traditional Arabic"/>
          <w:b/>
          <w:bCs/>
          <w:sz w:val="32"/>
          <w:szCs w:val="32"/>
          <w:u w:val="single"/>
          <w:rtl/>
        </w:rPr>
      </w:pPr>
      <w:r w:rsidRPr="00693D3F">
        <w:rPr>
          <w:rFonts w:ascii="Traditional Arabic" w:eastAsia="Calibri" w:hAnsi="Traditional Arabic" w:cs="Traditional Arabic"/>
          <w:sz w:val="32"/>
          <w:szCs w:val="32"/>
          <w:rtl/>
          <w:lang w:bidi="ar-YE"/>
        </w:rPr>
        <w:t>- التغذية الراجعة، التقييم</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sz w:val="28"/>
          <w:szCs w:val="28"/>
          <w:rtl/>
          <w:lang w:bidi="ar-YE"/>
        </w:rPr>
        <w:t xml:space="preserve">( شارلز هل، </w:t>
      </w:r>
      <w:proofErr w:type="spellStart"/>
      <w:r w:rsidRPr="00693D3F">
        <w:rPr>
          <w:rFonts w:ascii="Traditional Arabic" w:eastAsia="Calibri" w:hAnsi="Traditional Arabic" w:cs="Traditional Arabic"/>
          <w:sz w:val="28"/>
          <w:szCs w:val="28"/>
          <w:rtl/>
          <w:lang w:bidi="ar-YE"/>
        </w:rPr>
        <w:t>جاريث</w:t>
      </w:r>
      <w:proofErr w:type="spellEnd"/>
      <w:r w:rsidRPr="00693D3F">
        <w:rPr>
          <w:rFonts w:ascii="Traditional Arabic" w:eastAsia="Calibri" w:hAnsi="Traditional Arabic" w:cs="Traditional Arabic"/>
          <w:sz w:val="28"/>
          <w:szCs w:val="28"/>
          <w:rtl/>
          <w:lang w:bidi="ar-YE"/>
        </w:rPr>
        <w:t xml:space="preserve"> </w:t>
      </w:r>
      <w:proofErr w:type="spellStart"/>
      <w:r w:rsidRPr="00693D3F">
        <w:rPr>
          <w:rFonts w:ascii="Traditional Arabic" w:eastAsia="Calibri" w:hAnsi="Traditional Arabic" w:cs="Traditional Arabic"/>
          <w:sz w:val="28"/>
          <w:szCs w:val="28"/>
          <w:rtl/>
          <w:lang w:bidi="ar-YE"/>
        </w:rPr>
        <w:t>جوفز</w:t>
      </w:r>
      <w:proofErr w:type="spellEnd"/>
      <w:r w:rsidRPr="00693D3F">
        <w:rPr>
          <w:rFonts w:ascii="Traditional Arabic" w:eastAsia="Calibri" w:hAnsi="Traditional Arabic" w:cs="Traditional Arabic"/>
          <w:sz w:val="28"/>
          <w:szCs w:val="28"/>
          <w:rtl/>
          <w:lang w:bidi="ar-YE"/>
        </w:rPr>
        <w:t>،</w:t>
      </w:r>
      <w:r w:rsidRPr="00693D3F">
        <w:rPr>
          <w:rFonts w:ascii="Times New Roman" w:eastAsia="Calibri" w:hAnsi="Times New Roman" w:cs="Times New Roman"/>
          <w:sz w:val="24"/>
          <w:szCs w:val="24"/>
          <w:lang w:bidi="ar-YE"/>
        </w:rPr>
        <w:t>2001</w:t>
      </w:r>
      <w:r w:rsidRPr="00693D3F">
        <w:rPr>
          <w:rFonts w:ascii="Traditional Arabic" w:eastAsia="Calibri" w:hAnsi="Traditional Arabic" w:cs="Traditional Arabic"/>
          <w:sz w:val="28"/>
          <w:szCs w:val="28"/>
          <w:rtl/>
          <w:lang w:bidi="ar-YE"/>
        </w:rPr>
        <w:t>، ص</w:t>
      </w:r>
      <w:r w:rsidRPr="00693D3F">
        <w:rPr>
          <w:rFonts w:ascii="Times New Roman" w:eastAsia="Calibri" w:hAnsi="Times New Roman" w:cs="Times New Roman"/>
          <w:sz w:val="24"/>
          <w:szCs w:val="24"/>
          <w:lang w:bidi="ar-YE"/>
        </w:rPr>
        <w:t>28</w:t>
      </w:r>
      <w:r w:rsidRPr="00693D3F">
        <w:rPr>
          <w:rFonts w:ascii="Traditional Arabic" w:eastAsia="Calibri" w:hAnsi="Traditional Arabic" w:cs="Traditional Arabic"/>
          <w:sz w:val="28"/>
          <w:szCs w:val="28"/>
          <w:rtl/>
          <w:lang w:bidi="ar-YE"/>
        </w:rPr>
        <w:t>).</w:t>
      </w:r>
    </w:p>
    <w:p w:rsidR="00963EEB" w:rsidRPr="00693D3F" w:rsidRDefault="00963EEB" w:rsidP="00963EEB">
      <w:pPr>
        <w:rPr>
          <w:rFonts w:ascii="Traditional Arabic" w:eastAsia="Calibri" w:hAnsi="Traditional Arabic" w:cs="Traditional Arabic"/>
          <w:b/>
          <w:bCs/>
          <w:sz w:val="32"/>
          <w:szCs w:val="32"/>
          <w:rtl/>
          <w:lang w:bidi="ar-YE"/>
        </w:rPr>
      </w:pPr>
      <w:r>
        <w:rPr>
          <w:rFonts w:ascii="Traditional Arabic" w:eastAsia="Calibri" w:hAnsi="Traditional Arabic" w:cs="Traditional Arabic" w:hint="cs"/>
          <w:b/>
          <w:bCs/>
          <w:sz w:val="32"/>
          <w:szCs w:val="32"/>
          <w:rtl/>
        </w:rPr>
        <w:t xml:space="preserve">1-15- </w:t>
      </w:r>
      <w:r w:rsidRPr="00693D3F">
        <w:rPr>
          <w:rFonts w:ascii="Traditional Arabic" w:eastAsia="Calibri" w:hAnsi="Traditional Arabic" w:cs="Traditional Arabic"/>
          <w:b/>
          <w:bCs/>
          <w:sz w:val="32"/>
          <w:szCs w:val="32"/>
          <w:rtl/>
          <w:lang w:bidi="ar-YE"/>
        </w:rPr>
        <w:t>تعريف التخطيط:</w:t>
      </w:r>
    </w:p>
    <w:p w:rsidR="00963EEB" w:rsidRPr="00693D3F" w:rsidRDefault="00963EEB" w:rsidP="00963EEB">
      <w:pPr>
        <w:ind w:firstLine="360"/>
        <w:jc w:val="both"/>
        <w:rPr>
          <w:rFonts w:ascii="Traditional Arabic" w:eastAsia="Calibri" w:hAnsi="Traditional Arabic" w:cs="Traditional Arabic"/>
          <w:b/>
          <w:bCs/>
          <w:sz w:val="32"/>
          <w:szCs w:val="32"/>
          <w:u w:val="single"/>
          <w:lang w:bidi="ar-YE"/>
        </w:rPr>
      </w:pPr>
      <w:r w:rsidRPr="00693D3F">
        <w:rPr>
          <w:rFonts w:ascii="Traditional Arabic" w:eastAsia="Calibri" w:hAnsi="Traditional Arabic" w:cs="Traditional Arabic"/>
          <w:b/>
          <w:bCs/>
          <w:sz w:val="28"/>
          <w:szCs w:val="28"/>
          <w:rtl/>
          <w:lang w:bidi="ar-YE"/>
        </w:rPr>
        <w:t xml:space="preserve">  </w:t>
      </w:r>
      <w:r w:rsidRPr="00693D3F">
        <w:rPr>
          <w:rFonts w:ascii="Traditional Arabic" w:eastAsia="Calibri" w:hAnsi="Traditional Arabic" w:cs="Traditional Arabic"/>
          <w:sz w:val="32"/>
          <w:szCs w:val="32"/>
          <w:rtl/>
          <w:lang w:bidi="ar-YE"/>
        </w:rPr>
        <w:t>ان التخطيط هو الوظيفة الادارية الاولى التي يسبق ما عداها من الوظائف حسب كثير من الباحثين في مجال الادارة حيث بدونها لا يكون للمدير من الوظائف والمهام ما ينظمه ولا من الفنيين ما يوجههم ولا من الاعمال ما يراقبه.</w:t>
      </w:r>
    </w:p>
    <w:p w:rsidR="00963EEB" w:rsidRPr="00963EEB" w:rsidRDefault="00963EEB" w:rsidP="00881EE0">
      <w:pPr>
        <w:ind w:firstLine="360"/>
        <w:jc w:val="both"/>
        <w:rPr>
          <w:rFonts w:ascii="Traditional Arabic" w:eastAsia="Calibri" w:hAnsi="Traditional Arabic" w:cs="Traditional Arabic"/>
          <w:sz w:val="28"/>
          <w:szCs w:val="28"/>
          <w:rtl/>
          <w:lang w:bidi="ar-YE"/>
        </w:rPr>
      </w:pPr>
      <w:r w:rsidRPr="00693D3F">
        <w:rPr>
          <w:rFonts w:ascii="Traditional Arabic" w:eastAsia="Calibri" w:hAnsi="Traditional Arabic" w:cs="Traditional Arabic"/>
          <w:sz w:val="32"/>
          <w:szCs w:val="32"/>
          <w:rtl/>
          <w:lang w:bidi="ar-YE"/>
        </w:rPr>
        <w:t>والتخطيط عند الاداريين هو ان تقرر وتحدد مسبقا ما يجب عمله حتى نتلافى الاخطاء والصعوبات التي تعترض تنفيذ العمل وبذلك يتم توفير الوقت</w:t>
      </w:r>
      <w:r w:rsidRPr="00693D3F">
        <w:rPr>
          <w:rFonts w:ascii="Traditional Arabic" w:eastAsia="Calibri" w:hAnsi="Traditional Arabic" w:cs="Traditional Arabic"/>
          <w:b/>
          <w:bCs/>
          <w:sz w:val="24"/>
          <w:szCs w:val="24"/>
          <w:rtl/>
          <w:lang w:bidi="ar-YE"/>
        </w:rPr>
        <w:t>.(</w:t>
      </w:r>
      <w:r w:rsidRPr="00693D3F">
        <w:rPr>
          <w:rFonts w:ascii="Traditional Arabic" w:eastAsia="Calibri" w:hAnsi="Traditional Arabic" w:cs="Traditional Arabic"/>
          <w:sz w:val="28"/>
          <w:szCs w:val="28"/>
          <w:rtl/>
          <w:lang w:bidi="ar-YE"/>
        </w:rPr>
        <w:t xml:space="preserve">سلطان محمود عرفات، </w:t>
      </w:r>
      <w:r w:rsidRPr="00B2567B">
        <w:rPr>
          <w:rFonts w:ascii="Traditional Arabic" w:eastAsia="Calibri" w:hAnsi="Traditional Arabic" w:cs="Traditional Arabic"/>
          <w:sz w:val="24"/>
          <w:szCs w:val="24"/>
          <w:lang w:bidi="ar-YE"/>
        </w:rPr>
        <w:t>2013</w:t>
      </w:r>
      <w:r w:rsidRPr="00693D3F">
        <w:rPr>
          <w:rFonts w:ascii="Traditional Arabic" w:eastAsia="Calibri" w:hAnsi="Traditional Arabic" w:cs="Traditional Arabic"/>
          <w:sz w:val="28"/>
          <w:szCs w:val="28"/>
          <w:rtl/>
          <w:lang w:bidi="ar-YE"/>
        </w:rPr>
        <w:t>،ص</w:t>
      </w:r>
      <w:r w:rsidRPr="00B2567B">
        <w:rPr>
          <w:rFonts w:ascii="Traditional Arabic" w:eastAsia="Calibri" w:hAnsi="Traditional Arabic" w:cs="Traditional Arabic"/>
          <w:sz w:val="24"/>
          <w:szCs w:val="24"/>
          <w:lang w:bidi="ar-YE"/>
        </w:rPr>
        <w:t>61</w:t>
      </w:r>
      <w:r>
        <w:rPr>
          <w:rFonts w:ascii="Traditional Arabic" w:eastAsia="Calibri" w:hAnsi="Traditional Arabic" w:cs="Traditional Arabic"/>
          <w:sz w:val="28"/>
          <w:szCs w:val="28"/>
          <w:rtl/>
          <w:lang w:bidi="ar-YE"/>
        </w:rPr>
        <w:t>).</w:t>
      </w:r>
    </w:p>
    <w:p w:rsidR="00693D3F" w:rsidRPr="00693D3F" w:rsidRDefault="00963EEB" w:rsidP="00693D3F">
      <w:pPr>
        <w:jc w:val="both"/>
        <w:rPr>
          <w:rFonts w:ascii="Traditional Arabic" w:eastAsia="Calibri" w:hAnsi="Traditional Arabic" w:cs="Traditional Arabic"/>
          <w:b/>
          <w:bCs/>
          <w:sz w:val="32"/>
          <w:szCs w:val="32"/>
          <w:rtl/>
          <w:lang w:bidi="ar-YE"/>
        </w:rPr>
      </w:pPr>
      <w:r>
        <w:rPr>
          <w:rFonts w:ascii="Traditional Arabic" w:eastAsia="Calibri" w:hAnsi="Traditional Arabic" w:cs="Traditional Arabic" w:hint="cs"/>
          <w:b/>
          <w:bCs/>
          <w:sz w:val="32"/>
          <w:szCs w:val="32"/>
          <w:rtl/>
        </w:rPr>
        <w:t xml:space="preserve">1-16- </w:t>
      </w:r>
      <w:r w:rsidR="00693D3F" w:rsidRPr="00693D3F">
        <w:rPr>
          <w:rFonts w:ascii="Traditional Arabic" w:eastAsia="Calibri" w:hAnsi="Traditional Arabic" w:cs="Traditional Arabic"/>
          <w:b/>
          <w:bCs/>
          <w:sz w:val="32"/>
          <w:szCs w:val="32"/>
          <w:lang w:bidi="ar-YE"/>
        </w:rPr>
        <w:t xml:space="preserve"> </w:t>
      </w:r>
      <w:r w:rsidR="00693D3F" w:rsidRPr="00693D3F">
        <w:rPr>
          <w:rFonts w:ascii="Traditional Arabic" w:eastAsia="Calibri" w:hAnsi="Traditional Arabic" w:cs="Traditional Arabic"/>
          <w:b/>
          <w:bCs/>
          <w:sz w:val="32"/>
          <w:szCs w:val="32"/>
          <w:rtl/>
        </w:rPr>
        <w:t>التخطيط للنشاط التسويقي في اطار التخطيط الاستراتيجي:</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28"/>
          <w:szCs w:val="28"/>
          <w:rtl/>
        </w:rPr>
        <w:t xml:space="preserve">     </w:t>
      </w:r>
      <w:r w:rsidRPr="00693D3F">
        <w:rPr>
          <w:rFonts w:ascii="Traditional Arabic" w:eastAsia="Calibri" w:hAnsi="Traditional Arabic" w:cs="Traditional Arabic"/>
          <w:sz w:val="32"/>
          <w:szCs w:val="32"/>
          <w:rtl/>
        </w:rPr>
        <w:t xml:space="preserve">التخطيط الاستراتيجي ينصب على تحقيق الموائمة بين موارد المنظمة وامكانياتها ويبين قوى البيئة المحيطة في محاولة </w:t>
      </w:r>
      <w:r w:rsidRPr="00693D3F">
        <w:rPr>
          <w:rFonts w:ascii="Traditional Arabic" w:eastAsia="Calibri" w:hAnsi="Traditional Arabic" w:cs="Traditional Arabic" w:hint="cs"/>
          <w:sz w:val="32"/>
          <w:szCs w:val="32"/>
          <w:rtl/>
        </w:rPr>
        <w:t>استغلال</w:t>
      </w:r>
      <w:r w:rsidRPr="00693D3F">
        <w:rPr>
          <w:rFonts w:ascii="Traditional Arabic" w:eastAsia="Calibri" w:hAnsi="Traditional Arabic" w:cs="Traditional Arabic"/>
          <w:sz w:val="32"/>
          <w:szCs w:val="32"/>
          <w:rtl/>
        </w:rPr>
        <w:t xml:space="preserve"> ما يتاح فيها من فرص وتجنب ما تنطوي عليه من تهديدات ومن حيث البعد الزمني فهو غالبا طويل الاجل وينصب على فترة زمنية قد تصل الى اكثر من </w:t>
      </w:r>
      <w:r w:rsidRPr="00693D3F">
        <w:rPr>
          <w:rFonts w:ascii="Times New Roman" w:eastAsia="Calibri" w:hAnsi="Times New Roman" w:cs="Times New Roman"/>
          <w:sz w:val="28"/>
          <w:szCs w:val="28"/>
        </w:rPr>
        <w:t>3</w:t>
      </w:r>
      <w:r w:rsidRPr="00693D3F">
        <w:rPr>
          <w:rFonts w:ascii="Traditional Arabic" w:eastAsia="Calibri" w:hAnsi="Traditional Arabic" w:cs="Traditional Arabic"/>
          <w:sz w:val="32"/>
          <w:szCs w:val="32"/>
          <w:rtl/>
          <w:lang w:bidi="ar-YE"/>
        </w:rPr>
        <w:t xml:space="preserve">سنوات واحيانا من </w:t>
      </w:r>
      <w:r w:rsidRPr="00693D3F">
        <w:rPr>
          <w:rFonts w:ascii="Times New Roman" w:eastAsia="Calibri" w:hAnsi="Times New Roman" w:cs="Times New Roman"/>
          <w:sz w:val="28"/>
          <w:szCs w:val="28"/>
          <w:lang w:bidi="ar-YE"/>
        </w:rPr>
        <w:t>5</w:t>
      </w:r>
      <w:r w:rsidRPr="00693D3F">
        <w:rPr>
          <w:rFonts w:ascii="Times New Roman" w:eastAsia="Calibri" w:hAnsi="Times New Roman" w:cs="Times New Roman"/>
          <w:sz w:val="28"/>
          <w:szCs w:val="28"/>
          <w:rtl/>
          <w:lang w:bidi="ar-YE"/>
        </w:rPr>
        <w:t>-</w:t>
      </w:r>
      <w:r w:rsidRPr="00693D3F">
        <w:rPr>
          <w:rFonts w:ascii="Times New Roman" w:eastAsia="Calibri" w:hAnsi="Times New Roman" w:cs="Times New Roman"/>
          <w:sz w:val="28"/>
          <w:szCs w:val="28"/>
          <w:lang w:bidi="ar-YE"/>
        </w:rPr>
        <w:t>10</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32"/>
          <w:szCs w:val="32"/>
          <w:rtl/>
          <w:lang w:bidi="ar-YE"/>
        </w:rPr>
        <w:t>سنوات وعموما فان هناك اتفاق بين علماء الادارة والممارسين على ان هناك خمس خصائص سياسية للتخطيط الاستراتيجي هي على النحو التالي:</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التخطيط الاستراتيجي يتعامل مع مجموعه من الاسئلة </w:t>
      </w:r>
      <w:r w:rsidRPr="00693D3F">
        <w:rPr>
          <w:rFonts w:ascii="Traditional Arabic" w:eastAsia="Calibri" w:hAnsi="Traditional Arabic" w:cs="Traditional Arabic" w:hint="cs"/>
          <w:sz w:val="32"/>
          <w:szCs w:val="32"/>
          <w:rtl/>
          <w:lang w:bidi="ar-YE"/>
        </w:rPr>
        <w:t>الرئيسية</w:t>
      </w:r>
      <w:r w:rsidRPr="00693D3F">
        <w:rPr>
          <w:rFonts w:ascii="Traditional Arabic" w:eastAsia="Calibri" w:hAnsi="Traditional Arabic" w:cs="Traditional Arabic"/>
          <w:sz w:val="32"/>
          <w:szCs w:val="32"/>
          <w:rtl/>
          <w:lang w:bidi="ar-YE"/>
        </w:rPr>
        <w:t xml:space="preserve"> التي من ابرزها: اين نحن الان؟ والى اين </w:t>
      </w:r>
      <w:r w:rsidRPr="00693D3F">
        <w:rPr>
          <w:rFonts w:ascii="Traditional Arabic" w:eastAsia="Calibri" w:hAnsi="Traditional Arabic" w:cs="Traditional Arabic" w:hint="cs"/>
          <w:sz w:val="32"/>
          <w:szCs w:val="32"/>
          <w:rtl/>
          <w:lang w:bidi="ar-YE"/>
        </w:rPr>
        <w:t>نريد</w:t>
      </w:r>
      <w:r w:rsidRPr="00693D3F">
        <w:rPr>
          <w:rFonts w:ascii="Traditional Arabic" w:eastAsia="Calibri" w:hAnsi="Traditional Arabic" w:cs="Traditional Arabic"/>
          <w:sz w:val="32"/>
          <w:szCs w:val="32"/>
          <w:rtl/>
          <w:lang w:bidi="ar-YE"/>
        </w:rPr>
        <w:t xml:space="preserve"> ان نكون في المستقبل؟</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التخطيط الاستراتيجي يوفر الاطار العام للتخطيط الاكثر تفضيلا، وللقرارات التكتيكية، والتشغيلية والتي لابد ان تنسق مع الخطة الاستراتيجية</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lastRenderedPageBreak/>
        <w:t>التخطيط الاستراتيجي ينص على فترة زمنية اطول عن التي سينصب عليها اي نوع من انواع التخطيط الاخرى.</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التخطيط الاستراتيجي يساعد على تركيز الطاقات وموارد المنظمة على الاعمال والانشطة ذات الاولية العالية، مثل الاندماج او التوسع.</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b/>
          <w:bCs/>
          <w:sz w:val="32"/>
          <w:szCs w:val="32"/>
          <w:u w:val="single"/>
          <w:lang w:bidi="ar-YE"/>
        </w:rPr>
      </w:pPr>
      <w:r w:rsidRPr="00693D3F">
        <w:rPr>
          <w:rFonts w:ascii="Traditional Arabic" w:eastAsia="Calibri" w:hAnsi="Traditional Arabic" w:cs="Traditional Arabic"/>
          <w:sz w:val="32"/>
          <w:szCs w:val="32"/>
          <w:rtl/>
          <w:lang w:bidi="ar-YE"/>
        </w:rPr>
        <w:t>التخطيط الاستراتيجي هو نشاط على مستوى عال وذلك بالشكل الذي يتطلب اشتراك الادارة العليا فيه</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sz w:val="28"/>
          <w:szCs w:val="28"/>
          <w:rtl/>
          <w:lang w:bidi="ar-YE"/>
        </w:rPr>
        <w:t xml:space="preserve">(محمد ابراهيم، محسن علي الكتبي ، </w:t>
      </w:r>
      <w:r w:rsidRPr="00693D3F">
        <w:rPr>
          <w:rFonts w:ascii="Times New Roman" w:eastAsia="Calibri" w:hAnsi="Times New Roman" w:cs="Times New Roman"/>
          <w:lang w:bidi="ar-YE"/>
        </w:rPr>
        <w:t>2002</w:t>
      </w:r>
      <w:r w:rsidRPr="00693D3F">
        <w:rPr>
          <w:rFonts w:ascii="Traditional Arabic" w:eastAsia="Calibri" w:hAnsi="Traditional Arabic" w:cs="Traditional Arabic"/>
          <w:sz w:val="28"/>
          <w:szCs w:val="28"/>
          <w:rtl/>
          <w:lang w:bidi="ar-YE"/>
        </w:rPr>
        <w:t>، ص</w:t>
      </w:r>
      <w:r w:rsidRPr="00693D3F">
        <w:rPr>
          <w:rFonts w:ascii="Times New Roman" w:eastAsia="Calibri" w:hAnsi="Times New Roman" w:cs="Times New Roman"/>
          <w:lang w:bidi="ar-YE"/>
        </w:rPr>
        <w:t>126</w:t>
      </w:r>
      <w:r w:rsidRPr="00693D3F">
        <w:rPr>
          <w:rFonts w:ascii="Times New Roman" w:eastAsia="Calibri" w:hAnsi="Times New Roman" w:cs="Times New Roman"/>
          <w:rtl/>
          <w:lang w:bidi="ar-YE"/>
        </w:rPr>
        <w:t xml:space="preserve">- </w:t>
      </w:r>
      <w:r w:rsidRPr="00693D3F">
        <w:rPr>
          <w:rFonts w:ascii="Times New Roman" w:eastAsia="Calibri" w:hAnsi="Times New Roman" w:cs="Times New Roman"/>
          <w:lang w:bidi="ar-YE"/>
        </w:rPr>
        <w:t>127</w:t>
      </w:r>
      <w:r w:rsidRPr="00693D3F">
        <w:rPr>
          <w:rFonts w:ascii="Times New Roman" w:eastAsia="Calibri" w:hAnsi="Times New Roman" w:cs="Times New Roman"/>
          <w:rtl/>
          <w:lang w:bidi="ar-YE"/>
        </w:rPr>
        <w:t>).</w:t>
      </w:r>
    </w:p>
    <w:p w:rsidR="00693D3F" w:rsidRPr="00693D3F" w:rsidRDefault="00963EEB" w:rsidP="00693D3F">
      <w:pPr>
        <w:jc w:val="both"/>
        <w:rPr>
          <w:rFonts w:ascii="Traditional Arabic" w:eastAsia="Calibri" w:hAnsi="Traditional Arabic" w:cs="Traditional Arabic"/>
          <w:b/>
          <w:bCs/>
          <w:sz w:val="32"/>
          <w:szCs w:val="32"/>
          <w:rtl/>
          <w:lang w:bidi="ar-YE"/>
        </w:rPr>
      </w:pPr>
      <w:r>
        <w:rPr>
          <w:rFonts w:ascii="Traditional Arabic" w:eastAsia="Calibri" w:hAnsi="Traditional Arabic" w:cs="Traditional Arabic" w:hint="cs"/>
          <w:b/>
          <w:bCs/>
          <w:sz w:val="32"/>
          <w:szCs w:val="32"/>
          <w:rtl/>
          <w:lang w:bidi="ar-YE"/>
        </w:rPr>
        <w:t xml:space="preserve">1-17- 1- </w:t>
      </w:r>
      <w:r w:rsidR="00693D3F" w:rsidRPr="00693D3F">
        <w:rPr>
          <w:rFonts w:ascii="Traditional Arabic" w:eastAsia="Calibri" w:hAnsi="Traditional Arabic" w:cs="Traditional Arabic"/>
          <w:b/>
          <w:bCs/>
          <w:sz w:val="32"/>
          <w:szCs w:val="32"/>
          <w:rtl/>
          <w:lang w:bidi="ar-YE"/>
        </w:rPr>
        <w:t>التخطيط في المؤسسات الرياضية:</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هو التنبؤ بالمستقبل والاستعداد لهذا المستقبل بتحقيق عناصر التخطيط والسعي لتحقيق اهداف المؤسسة مستقبلا (القريب والبعيد).</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والتخطيط عنصر من عناصر ادارة المؤسسة الرياضية- لتحقيق اهدافها.</w:t>
      </w:r>
    </w:p>
    <w:p w:rsidR="00693D3F" w:rsidRPr="00693D3F" w:rsidRDefault="00963EEB" w:rsidP="00693D3F">
      <w:pPr>
        <w:jc w:val="both"/>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1-17-2-</w:t>
      </w:r>
      <w:r w:rsidR="00693D3F" w:rsidRPr="00693D3F">
        <w:rPr>
          <w:rFonts w:ascii="Traditional Arabic" w:eastAsia="Calibri" w:hAnsi="Traditional Arabic" w:cs="Traditional Arabic"/>
          <w:b/>
          <w:bCs/>
          <w:sz w:val="32"/>
          <w:szCs w:val="32"/>
          <w:rtl/>
          <w:lang w:bidi="ar-YE"/>
        </w:rPr>
        <w:t xml:space="preserve"> </w:t>
      </w:r>
      <w:r w:rsidR="00693D3F" w:rsidRPr="00693D3F">
        <w:rPr>
          <w:rFonts w:ascii="Traditional Arabic" w:eastAsia="Calibri" w:hAnsi="Traditional Arabic" w:cs="Traditional Arabic"/>
          <w:b/>
          <w:bCs/>
          <w:sz w:val="32"/>
          <w:szCs w:val="32"/>
          <w:rtl/>
        </w:rPr>
        <w:t>مراحل الخطة الاستراتيجية للتسويق:</w:t>
      </w:r>
    </w:p>
    <w:p w:rsidR="00693D3F" w:rsidRPr="00693D3F" w:rsidRDefault="00693D3F" w:rsidP="00693D3F">
      <w:pPr>
        <w:ind w:firstLine="708"/>
        <w:jc w:val="both"/>
        <w:rPr>
          <w:rFonts w:ascii="Traditional Arabic" w:eastAsia="Calibri" w:hAnsi="Traditional Arabic" w:cs="Traditional Arabic"/>
          <w:sz w:val="32"/>
          <w:szCs w:val="32"/>
        </w:rPr>
      </w:pPr>
      <w:r w:rsidRPr="00693D3F">
        <w:rPr>
          <w:rFonts w:ascii="Traditional Arabic" w:eastAsia="Calibri" w:hAnsi="Traditional Arabic" w:cs="Traditional Arabic"/>
          <w:sz w:val="32"/>
          <w:szCs w:val="32"/>
          <w:rtl/>
        </w:rPr>
        <w:t xml:space="preserve">يرى "روبرت </w:t>
      </w:r>
      <w:proofErr w:type="spellStart"/>
      <w:r w:rsidRPr="00693D3F">
        <w:rPr>
          <w:rFonts w:ascii="Traditional Arabic" w:eastAsia="Calibri" w:hAnsi="Traditional Arabic" w:cs="Traditional Arabic"/>
          <w:sz w:val="32"/>
          <w:szCs w:val="32"/>
          <w:rtl/>
        </w:rPr>
        <w:t>هيسرش</w:t>
      </w:r>
      <w:proofErr w:type="spellEnd"/>
      <w:r w:rsidRPr="00693D3F">
        <w:rPr>
          <w:rFonts w:ascii="Traditional Arabic" w:eastAsia="Calibri" w:hAnsi="Traditional Arabic" w:cs="Traditional Arabic"/>
          <w:sz w:val="32"/>
          <w:szCs w:val="32"/>
          <w:rtl/>
        </w:rPr>
        <w:t xml:space="preserve">، </w:t>
      </w:r>
      <w:proofErr w:type="spellStart"/>
      <w:r w:rsidRPr="00693D3F">
        <w:rPr>
          <w:rFonts w:ascii="Traditional Arabic" w:eastAsia="Calibri" w:hAnsi="Traditional Arabic" w:cs="Traditional Arabic"/>
          <w:sz w:val="32"/>
          <w:szCs w:val="32"/>
          <w:rtl/>
        </w:rPr>
        <w:t>وميكل</w:t>
      </w:r>
      <w:proofErr w:type="spellEnd"/>
      <w:r w:rsidRPr="00693D3F">
        <w:rPr>
          <w:rFonts w:ascii="Traditional Arabic" w:eastAsia="Calibri" w:hAnsi="Traditional Arabic" w:cs="Traditional Arabic"/>
          <w:sz w:val="32"/>
          <w:szCs w:val="32"/>
          <w:rtl/>
        </w:rPr>
        <w:t xml:space="preserve"> </w:t>
      </w:r>
      <w:proofErr w:type="spellStart"/>
      <w:r w:rsidRPr="00693D3F">
        <w:rPr>
          <w:rFonts w:ascii="Traditional Arabic" w:eastAsia="Calibri" w:hAnsi="Traditional Arabic" w:cs="Traditional Arabic"/>
          <w:sz w:val="32"/>
          <w:szCs w:val="32"/>
          <w:rtl/>
        </w:rPr>
        <w:t>بيترس</w:t>
      </w:r>
      <w:proofErr w:type="spellEnd"/>
      <w:r w:rsidRPr="00693D3F">
        <w:rPr>
          <w:rFonts w:ascii="Traditional Arabic" w:eastAsia="Calibri" w:hAnsi="Traditional Arabic" w:cs="Traditional Arabic"/>
          <w:sz w:val="32"/>
          <w:szCs w:val="32"/>
          <w:rtl/>
        </w:rPr>
        <w:t>" أن المراحل المختلفة لإعداد خطة التسويق هي المراحل التي عندما يتم إتباعها فإنها بالضرورة سوف تكمل المعلومات الضرورية المحتاج إليها لإعداد خطة التسويق وهذه المراحل هي:</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rPr>
      </w:pPr>
      <w:r w:rsidRPr="00693D3F">
        <w:rPr>
          <w:rFonts w:ascii="Traditional Arabic" w:eastAsia="Calibri" w:hAnsi="Traditional Arabic" w:cs="Traditional Arabic"/>
          <w:sz w:val="32"/>
          <w:szCs w:val="32"/>
          <w:rtl/>
        </w:rPr>
        <w:t>الموقف التسويقي.</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تحديد السوق المستهدف والاستعدادات والتهديدات.</w:t>
      </w:r>
    </w:p>
    <w:p w:rsidR="00693D3F" w:rsidRPr="00963EEB" w:rsidRDefault="00693D3F" w:rsidP="00963EEB">
      <w:pPr>
        <w:numPr>
          <w:ilvl w:val="0"/>
          <w:numId w:val="8"/>
        </w:numPr>
        <w:spacing w:after="0" w:line="240" w:lineRule="auto"/>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rPr>
        <w:t>استراتيجية التسويق وبرامج العمل</w:t>
      </w:r>
      <w:r w:rsidRPr="00693D3F">
        <w:rPr>
          <w:rFonts w:ascii="Traditional Arabic" w:eastAsia="Calibri" w:hAnsi="Traditional Arabic" w:cs="Traditional Arabic"/>
          <w:b/>
          <w:bCs/>
          <w:sz w:val="32"/>
          <w:szCs w:val="32"/>
          <w:rtl/>
        </w:rPr>
        <w:t>.</w:t>
      </w:r>
      <w:r w:rsidRPr="00693D3F">
        <w:rPr>
          <w:rFonts w:ascii="Times New Roman" w:eastAsia="Calibri" w:hAnsi="Times New Roman" w:cs="Times New Roman"/>
        </w:rPr>
        <w:t>ROBRT, 2004,p164.)</w:t>
      </w:r>
      <w:r w:rsidRPr="00693D3F">
        <w:rPr>
          <w:rFonts w:ascii="Times New Roman" w:eastAsia="Calibri" w:hAnsi="Times New Roman" w:cs="Times New Roman"/>
          <w:rtl/>
        </w:rPr>
        <w:t xml:space="preserve"> </w:t>
      </w:r>
      <w:r w:rsidRPr="00693D3F">
        <w:rPr>
          <w:rFonts w:ascii="Times New Roman" w:eastAsia="Calibri" w:hAnsi="Times New Roman" w:cs="Times New Roman"/>
          <w:rtl/>
          <w:lang w:bidi="ar-YE"/>
        </w:rPr>
        <w:t>).</w:t>
      </w:r>
    </w:p>
    <w:p w:rsidR="00693D3F" w:rsidRPr="00693D3F" w:rsidRDefault="00963EEB" w:rsidP="00693D3F">
      <w:pPr>
        <w:jc w:val="both"/>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lang w:bidi="ar-YE"/>
        </w:rPr>
        <w:t xml:space="preserve">1-18- </w:t>
      </w:r>
      <w:r w:rsidR="00693D3F" w:rsidRPr="00693D3F">
        <w:rPr>
          <w:rFonts w:ascii="Traditional Arabic" w:eastAsia="Calibri" w:hAnsi="Traditional Arabic" w:cs="Traditional Arabic"/>
          <w:b/>
          <w:bCs/>
          <w:sz w:val="32"/>
          <w:szCs w:val="32"/>
          <w:rtl/>
        </w:rPr>
        <w:t>مفهوم البيئة التسويقية:</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rPr>
        <w:t xml:space="preserve">     ان البيئة التسويقية تتكون من الاشخاص والعوامل التي تؤثر في المنظمة من الخارج التي تعمل كذلك على تطوير ودعم خدمات تسويق العلاقات ذات المنفعة المتبادلة </w:t>
      </w:r>
      <w:r w:rsidRPr="00693D3F">
        <w:rPr>
          <w:rFonts w:ascii="Traditional Arabic" w:eastAsia="Calibri" w:hAnsi="Traditional Arabic" w:cs="Traditional Arabic" w:hint="cs"/>
          <w:sz w:val="32"/>
          <w:szCs w:val="32"/>
          <w:rtl/>
        </w:rPr>
        <w:t>لل</w:t>
      </w:r>
      <w:r w:rsidRPr="00693D3F">
        <w:rPr>
          <w:rFonts w:ascii="Traditional Arabic" w:eastAsia="Calibri" w:hAnsi="Traditional Arabic" w:cs="Traditional Arabic"/>
          <w:sz w:val="32"/>
          <w:szCs w:val="32"/>
          <w:rtl/>
        </w:rPr>
        <w:t xml:space="preserve">زبائن وتشمل البيئة التسويقية قدرات وامكانيات المنظمة </w:t>
      </w:r>
      <w:r w:rsidRPr="00693D3F">
        <w:rPr>
          <w:rFonts w:ascii="Traditional Arabic" w:eastAsia="Calibri" w:hAnsi="Traditional Arabic" w:cs="Traditional Arabic" w:hint="cs"/>
          <w:sz w:val="32"/>
          <w:szCs w:val="32"/>
          <w:rtl/>
        </w:rPr>
        <w:t>و</w:t>
      </w:r>
      <w:r w:rsidRPr="00693D3F">
        <w:rPr>
          <w:rFonts w:ascii="Traditional Arabic" w:eastAsia="Calibri" w:hAnsi="Traditional Arabic" w:cs="Traditional Arabic"/>
          <w:sz w:val="32"/>
          <w:szCs w:val="32"/>
          <w:rtl/>
        </w:rPr>
        <w:t>الاخطار المحدقة بعمل المنظمة</w:t>
      </w:r>
      <w:r w:rsidRPr="00693D3F">
        <w:rPr>
          <w:rFonts w:ascii="Traditional Arabic" w:eastAsia="Calibri" w:hAnsi="Traditional Arabic" w:cs="Traditional Arabic"/>
          <w:b/>
          <w:bCs/>
          <w:sz w:val="32"/>
          <w:szCs w:val="32"/>
          <w:rtl/>
        </w:rPr>
        <w:t>.</w:t>
      </w:r>
      <w:r w:rsidRPr="00693D3F">
        <w:rPr>
          <w:rFonts w:ascii="Traditional Arabic" w:eastAsia="Calibri" w:hAnsi="Traditional Arabic" w:cs="Traditional Arabic"/>
          <w:sz w:val="28"/>
          <w:szCs w:val="28"/>
          <w:rtl/>
        </w:rPr>
        <w:t xml:space="preserve">(عزام زكريا، واخرون، </w:t>
      </w:r>
      <w:r w:rsidRPr="00693D3F">
        <w:rPr>
          <w:rFonts w:ascii="Times New Roman" w:eastAsia="Calibri" w:hAnsi="Times New Roman" w:cs="Times New Roman"/>
          <w:sz w:val="24"/>
          <w:szCs w:val="24"/>
        </w:rPr>
        <w:t>2007</w:t>
      </w:r>
      <w:r w:rsidRPr="00693D3F">
        <w:rPr>
          <w:rFonts w:ascii="Traditional Arabic" w:eastAsia="Calibri" w:hAnsi="Traditional Arabic" w:cs="Traditional Arabic"/>
          <w:sz w:val="28"/>
          <w:szCs w:val="28"/>
          <w:rtl/>
          <w:lang w:bidi="ar-YE"/>
        </w:rPr>
        <w:t>، ص</w:t>
      </w:r>
      <w:r w:rsidRPr="00693D3F">
        <w:rPr>
          <w:rFonts w:ascii="Times New Roman" w:eastAsia="Calibri" w:hAnsi="Times New Roman" w:cs="Times New Roman"/>
          <w:sz w:val="24"/>
          <w:szCs w:val="24"/>
          <w:lang w:bidi="ar-YE"/>
        </w:rPr>
        <w:t>69</w:t>
      </w:r>
      <w:r w:rsidRPr="00693D3F">
        <w:rPr>
          <w:rFonts w:ascii="Traditional Arabic" w:eastAsia="Calibri" w:hAnsi="Traditional Arabic" w:cs="Traditional Arabic"/>
          <w:sz w:val="28"/>
          <w:szCs w:val="28"/>
          <w:rtl/>
          <w:lang w:bidi="ar-YE"/>
        </w:rPr>
        <w:t>)</w:t>
      </w:r>
      <w:r w:rsidRPr="00693D3F">
        <w:rPr>
          <w:rFonts w:ascii="Traditional Arabic" w:eastAsia="Calibri" w:hAnsi="Traditional Arabic" w:cs="Traditional Arabic"/>
          <w:b/>
          <w:bCs/>
          <w:sz w:val="32"/>
          <w:szCs w:val="32"/>
          <w:rtl/>
          <w:lang w:bidi="ar-YE"/>
        </w:rPr>
        <w:t>.</w:t>
      </w:r>
    </w:p>
    <w:p w:rsidR="00693D3F" w:rsidRPr="00693D3F" w:rsidRDefault="00693D3F" w:rsidP="00693D3F">
      <w:pPr>
        <w:ind w:firstLine="708"/>
        <w:jc w:val="both"/>
        <w:rPr>
          <w:rFonts w:ascii="Times New Roman" w:eastAsia="Calibri" w:hAnsi="Times New Roman" w:cs="Times New Roman"/>
          <w:sz w:val="28"/>
          <w:szCs w:val="28"/>
          <w:rtl/>
          <w:lang w:bidi="ar-YE"/>
        </w:rPr>
      </w:pPr>
      <w:r w:rsidRPr="00693D3F">
        <w:rPr>
          <w:rFonts w:ascii="Traditional Arabic" w:eastAsia="Calibri" w:hAnsi="Traditional Arabic" w:cs="Traditional Arabic"/>
          <w:sz w:val="32"/>
          <w:szCs w:val="32"/>
          <w:rtl/>
          <w:lang w:bidi="ar-YE"/>
        </w:rPr>
        <w:t>كما يمكن تعريف البيئة التسويقية بانها كافة القوى والمؤثرات الخارجية التي لا</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تخضع لسيطرة ادارة التسويق بالمنظمة ولكنها تؤثر في قدرتها على </w:t>
      </w:r>
      <w:r w:rsidRPr="00693D3F">
        <w:rPr>
          <w:rFonts w:ascii="Traditional Arabic" w:eastAsia="Calibri" w:hAnsi="Traditional Arabic" w:cs="Traditional Arabic" w:hint="cs"/>
          <w:sz w:val="32"/>
          <w:szCs w:val="32"/>
          <w:rtl/>
          <w:lang w:bidi="ar-YE"/>
        </w:rPr>
        <w:t>تنمية</w:t>
      </w:r>
      <w:r w:rsidRPr="00693D3F">
        <w:rPr>
          <w:rFonts w:ascii="Traditional Arabic" w:eastAsia="Calibri" w:hAnsi="Traditional Arabic" w:cs="Traditional Arabic"/>
          <w:sz w:val="32"/>
          <w:szCs w:val="32"/>
          <w:rtl/>
          <w:lang w:bidi="ar-YE"/>
        </w:rPr>
        <w:t xml:space="preserve"> معاملاتها الناجحة مع عملائها في اسواق المنافسة والحفاظ عليها، </w:t>
      </w:r>
      <w:r w:rsidRPr="00693D3F">
        <w:rPr>
          <w:rFonts w:ascii="Traditional Arabic" w:eastAsia="Calibri" w:hAnsi="Traditional Arabic" w:cs="Traditional Arabic"/>
          <w:sz w:val="32"/>
          <w:szCs w:val="32"/>
          <w:rtl/>
          <w:lang w:bidi="ar-YE"/>
        </w:rPr>
        <w:lastRenderedPageBreak/>
        <w:t>وكذلك تمثل البيئة التسويقية مصدرا للفرص والمخاطر او التهديدات التي يكون التكيف معها ضرورة، وذلك بقصد الاستفادة من الفرص المتاحة وتجنب او الحد من التهديدات المحتملة</w:t>
      </w:r>
      <w:r w:rsidRPr="00693D3F">
        <w:rPr>
          <w:rFonts w:ascii="Traditional Arabic" w:eastAsia="Calibri" w:hAnsi="Traditional Arabic" w:cs="Traditional Arabic"/>
          <w:sz w:val="28"/>
          <w:szCs w:val="28"/>
          <w:rtl/>
          <w:lang w:bidi="ar-YE"/>
        </w:rPr>
        <w:t xml:space="preserve">.(عبدالخالق </w:t>
      </w:r>
      <w:proofErr w:type="spellStart"/>
      <w:r w:rsidRPr="00693D3F">
        <w:rPr>
          <w:rFonts w:ascii="Traditional Arabic" w:eastAsia="Calibri" w:hAnsi="Traditional Arabic" w:cs="Traditional Arabic"/>
          <w:sz w:val="28"/>
          <w:szCs w:val="28"/>
          <w:rtl/>
          <w:lang w:bidi="ar-YE"/>
        </w:rPr>
        <w:t>باعلوي</w:t>
      </w:r>
      <w:proofErr w:type="spellEnd"/>
      <w:r w:rsidRPr="00693D3F">
        <w:rPr>
          <w:rFonts w:ascii="Times New Roman" w:eastAsia="Calibri" w:hAnsi="Times New Roman" w:cs="Times New Roman"/>
          <w:sz w:val="28"/>
          <w:szCs w:val="28"/>
          <w:rtl/>
          <w:lang w:bidi="ar-YE"/>
        </w:rPr>
        <w:t>،</w:t>
      </w:r>
      <w:r w:rsidRPr="00693D3F">
        <w:rPr>
          <w:rFonts w:ascii="Times New Roman" w:eastAsia="Calibri" w:hAnsi="Times New Roman" w:cs="Times New Roman"/>
          <w:sz w:val="24"/>
          <w:szCs w:val="24"/>
          <w:lang w:bidi="ar-YE"/>
        </w:rPr>
        <w:t>2009</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50</w:t>
      </w:r>
      <w:r w:rsidRPr="00693D3F">
        <w:rPr>
          <w:rFonts w:ascii="Times New Roman" w:eastAsia="Calibri" w:hAnsi="Times New Roman" w:cs="Times New Roman"/>
          <w:sz w:val="28"/>
          <w:szCs w:val="28"/>
          <w:rtl/>
          <w:lang w:bidi="ar-YE"/>
        </w:rPr>
        <w:t xml:space="preserve">). </w:t>
      </w:r>
    </w:p>
    <w:tbl>
      <w:tblPr>
        <w:bidiVisual/>
        <w:tblW w:w="96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70"/>
      </w:tblGrid>
      <w:tr w:rsidR="00693D3F" w:rsidRPr="00693D3F" w:rsidTr="00963EEB">
        <w:trPr>
          <w:trHeight w:val="5990"/>
          <w:jc w:val="center"/>
        </w:trPr>
        <w:tc>
          <w:tcPr>
            <w:tcW w:w="9670" w:type="dxa"/>
            <w:tcBorders>
              <w:top w:val="single" w:sz="4" w:space="0" w:color="000000"/>
              <w:left w:val="single" w:sz="4" w:space="0" w:color="000000"/>
              <w:bottom w:val="single" w:sz="4" w:space="0" w:color="000000"/>
              <w:right w:val="single" w:sz="4" w:space="0" w:color="000000"/>
            </w:tcBorders>
            <w:hideMark/>
          </w:tcPr>
          <w:p w:rsidR="00693D3F" w:rsidRPr="00693D3F" w:rsidRDefault="00693D3F" w:rsidP="00693D3F">
            <w:pPr>
              <w:jc w:val="center"/>
              <w:rPr>
                <w:rFonts w:ascii="Traditional Arabic" w:eastAsia="Calibri" w:hAnsi="Traditional Arabic" w:cs="Traditional Arabic"/>
                <w:b/>
                <w:bCs/>
                <w:sz w:val="32"/>
                <w:szCs w:val="32"/>
                <w:rtl/>
                <w:lang w:bidi="ar-YE"/>
              </w:rPr>
            </w:pPr>
            <w:r>
              <w:rPr>
                <w:rFonts w:ascii="Traditional Arabic" w:eastAsia="Times New Roman" w:hAnsi="Traditional Arabic" w:cs="Traditional Arabic"/>
                <w:b/>
                <w:bCs/>
                <w:noProof/>
                <w:sz w:val="32"/>
                <w:szCs w:val="32"/>
              </w:rPr>
              <mc:AlternateContent>
                <mc:Choice Requires="wps">
                  <w:drawing>
                    <wp:anchor distT="0" distB="0" distL="114300" distR="114300" simplePos="0" relativeHeight="251669504" behindDoc="0" locked="0" layoutInCell="1" allowOverlap="1" wp14:anchorId="7C31C4C8" wp14:editId="1C572D29">
                      <wp:simplePos x="0" y="0"/>
                      <wp:positionH relativeFrom="column">
                        <wp:posOffset>2785110</wp:posOffset>
                      </wp:positionH>
                      <wp:positionV relativeFrom="paragraph">
                        <wp:posOffset>319405</wp:posOffset>
                      </wp:positionV>
                      <wp:extent cx="541020" cy="333375"/>
                      <wp:effectExtent l="8572" t="10478" r="58103" b="39052"/>
                      <wp:wrapNone/>
                      <wp:docPr id="23" name="سهم إلى اليسار واليمين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41020" cy="333375"/>
                              </a:xfrm>
                              <a:prstGeom prst="leftRightArrow">
                                <a:avLst>
                                  <a:gd name="adj1" fmla="val 50000"/>
                                  <a:gd name="adj2" fmla="val 3245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سهم إلى اليسار واليمين 23" o:spid="_x0000_s1026" type="#_x0000_t69" style="position:absolute;left:0;text-align:left;margin-left:219.3pt;margin-top:25.15pt;width:42.6pt;height:26.25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"/>
                  </w:pict>
                </mc:Fallback>
              </mc:AlternateContent>
            </w:r>
            <w:r w:rsidRPr="00693D3F">
              <w:rPr>
                <w:rFonts w:ascii="Traditional Arabic" w:eastAsia="Calibri" w:hAnsi="Traditional Arabic" w:cs="Traditional Arabic"/>
                <w:b/>
                <w:bCs/>
                <w:sz w:val="32"/>
                <w:szCs w:val="32"/>
                <w:rtl/>
                <w:lang w:bidi="ar-YE"/>
              </w:rPr>
              <w:t>القوى الاقتصادية</w:t>
            </w:r>
          </w:p>
          <w:p w:rsidR="00693D3F" w:rsidRPr="00693D3F" w:rsidRDefault="00693D3F" w:rsidP="00693D3F">
            <w:pPr>
              <w:tabs>
                <w:tab w:val="left" w:pos="3304"/>
              </w:tabs>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rtl/>
                <w:lang w:bidi="ar-YE"/>
              </w:rPr>
              <w:tab/>
              <w:t xml:space="preserve">                    </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8"/>
              <w:gridCol w:w="3518"/>
              <w:gridCol w:w="2720"/>
            </w:tblGrid>
            <w:tr w:rsidR="00693D3F" w:rsidRPr="00693D3F" w:rsidTr="00963EEB">
              <w:trPr>
                <w:trHeight w:val="3433"/>
              </w:trPr>
              <w:tc>
                <w:tcPr>
                  <w:tcW w:w="3118" w:type="dxa"/>
                  <w:tcBorders>
                    <w:top w:val="nil"/>
                    <w:left w:val="nil"/>
                    <w:bottom w:val="nil"/>
                    <w:right w:val="single" w:sz="4" w:space="0" w:color="000000"/>
                  </w:tcBorders>
                </w:tcPr>
                <w:p w:rsidR="00693D3F" w:rsidRPr="00693D3F" w:rsidRDefault="00693D3F" w:rsidP="00693D3F">
                  <w:pPr>
                    <w:jc w:val="both"/>
                    <w:rPr>
                      <w:rFonts w:ascii="Traditional Arabic" w:eastAsia="Calibri" w:hAnsi="Traditional Arabic" w:cs="Traditional Arabic"/>
                      <w:b/>
                      <w:bCs/>
                      <w:sz w:val="32"/>
                      <w:szCs w:val="32"/>
                      <w:rtl/>
                      <w:lang w:bidi="ar-YE"/>
                    </w:rPr>
                  </w:pPr>
                  <w:r>
                    <w:rPr>
                      <w:rFonts w:ascii="Traditional Arabic" w:eastAsia="Times New Roman" w:hAnsi="Traditional Arabic" w:cs="Traditional Arabic"/>
                      <w:b/>
                      <w:bCs/>
                      <w:noProof/>
                      <w:sz w:val="32"/>
                      <w:szCs w:val="32"/>
                    </w:rPr>
                    <mc:AlternateContent>
                      <mc:Choice Requires="wps">
                        <w:drawing>
                          <wp:anchor distT="0" distB="0" distL="114300" distR="114300" simplePos="0" relativeHeight="251670528" behindDoc="0" locked="0" layoutInCell="1" allowOverlap="1" wp14:anchorId="576C4526" wp14:editId="6FA5B90A">
                            <wp:simplePos x="0" y="0"/>
                            <wp:positionH relativeFrom="column">
                              <wp:posOffset>-93980</wp:posOffset>
                            </wp:positionH>
                            <wp:positionV relativeFrom="paragraph">
                              <wp:posOffset>25400</wp:posOffset>
                            </wp:positionV>
                            <wp:extent cx="812165" cy="93345"/>
                            <wp:effectExtent l="38100" t="38100" r="26035" b="40005"/>
                            <wp:wrapNone/>
                            <wp:docPr id="22" name="سهم إلى اليسار واليمين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293">
                                      <a:off x="0" y="0"/>
                                      <a:ext cx="812165" cy="93345"/>
                                    </a:xfrm>
                                    <a:prstGeom prst="leftRightArrow">
                                      <a:avLst>
                                        <a:gd name="adj1" fmla="val 50000"/>
                                        <a:gd name="adj2" fmla="val 17401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سهم إلى اليسار واليمين 22" o:spid="_x0000_s1026" type="#_x0000_t69" style="position:absolute;left:0;text-align:left;margin-left:-7.4pt;margin-top:2pt;width:63.95pt;height:7.35pt;rotation:-177267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"/>
                        </w:pict>
                      </mc:Fallback>
                    </mc:AlternateContent>
                  </w:r>
                  <w:r w:rsidRPr="00693D3F">
                    <w:rPr>
                      <w:rFonts w:ascii="Traditional Arabic" w:eastAsia="Calibri" w:hAnsi="Traditional Arabic" w:cs="Traditional Arabic"/>
                      <w:b/>
                      <w:bCs/>
                      <w:sz w:val="32"/>
                      <w:szCs w:val="32"/>
                      <w:rtl/>
                      <w:lang w:bidi="ar-YE"/>
                    </w:rPr>
                    <w:t xml:space="preserve">القوى السكانية </w:t>
                  </w:r>
                </w:p>
                <w:p w:rsidR="00693D3F" w:rsidRPr="00693D3F" w:rsidRDefault="00693D3F" w:rsidP="00693D3F">
                  <w:pPr>
                    <w:jc w:val="both"/>
                    <w:rPr>
                      <w:rFonts w:ascii="Traditional Arabic" w:eastAsia="Calibri" w:hAnsi="Traditional Arabic" w:cs="Traditional Arabic"/>
                      <w:b/>
                      <w:bCs/>
                      <w:sz w:val="32"/>
                      <w:szCs w:val="32"/>
                      <w:rtl/>
                      <w:lang w:bidi="ar-YE"/>
                    </w:rPr>
                  </w:pPr>
                </w:p>
                <w:p w:rsidR="00693D3F" w:rsidRPr="00693D3F" w:rsidRDefault="00693D3F" w:rsidP="00693D3F">
                  <w:pPr>
                    <w:jc w:val="both"/>
                    <w:rPr>
                      <w:rFonts w:ascii="Traditional Arabic" w:eastAsia="Calibri" w:hAnsi="Traditional Arabic" w:cs="Traditional Arabic"/>
                      <w:b/>
                      <w:bCs/>
                      <w:sz w:val="32"/>
                      <w:szCs w:val="32"/>
                      <w:rtl/>
                      <w:lang w:bidi="ar-YE"/>
                    </w:rPr>
                  </w:pPr>
                </w:p>
                <w:p w:rsidR="00693D3F" w:rsidRPr="00693D3F" w:rsidRDefault="00693D3F" w:rsidP="00693D3F">
                  <w:pPr>
                    <w:jc w:val="both"/>
                    <w:rPr>
                      <w:rFonts w:ascii="Traditional Arabic" w:eastAsia="Calibri" w:hAnsi="Traditional Arabic" w:cs="Traditional Arabic"/>
                      <w:b/>
                      <w:bCs/>
                      <w:sz w:val="32"/>
                      <w:szCs w:val="32"/>
                      <w:lang w:bidi="ar-YE"/>
                    </w:rPr>
                  </w:pPr>
                  <w:r>
                    <w:rPr>
                      <w:rFonts w:ascii="Traditional Arabic" w:eastAsia="Times New Roman" w:hAnsi="Traditional Arabic" w:cs="Traditional Arabic"/>
                      <w:b/>
                      <w:bCs/>
                      <w:noProof/>
                      <w:sz w:val="32"/>
                      <w:szCs w:val="32"/>
                    </w:rPr>
                    <mc:AlternateContent>
                      <mc:Choice Requires="wps">
                        <w:drawing>
                          <wp:anchor distT="0" distB="0" distL="114300" distR="114300" simplePos="0" relativeHeight="251671552" behindDoc="0" locked="0" layoutInCell="1" allowOverlap="1" wp14:anchorId="43B8A699" wp14:editId="1DDC2010">
                            <wp:simplePos x="0" y="0"/>
                            <wp:positionH relativeFrom="column">
                              <wp:posOffset>6985</wp:posOffset>
                            </wp:positionH>
                            <wp:positionV relativeFrom="paragraph">
                              <wp:posOffset>127635</wp:posOffset>
                            </wp:positionV>
                            <wp:extent cx="751840" cy="96520"/>
                            <wp:effectExtent l="38100" t="38100" r="29210" b="36830"/>
                            <wp:wrapNone/>
                            <wp:docPr id="21" name="سهم إلى اليسار واليمين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437707" flipV="1">
                                      <a:off x="0" y="0"/>
                                      <a:ext cx="751840" cy="96520"/>
                                    </a:xfrm>
                                    <a:prstGeom prst="leftRightArrow">
                                      <a:avLst>
                                        <a:gd name="adj1" fmla="val 50000"/>
                                        <a:gd name="adj2" fmla="val 15578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سهم إلى اليسار واليمين 21" o:spid="_x0000_s1026" type="#_x0000_t69" style="position:absolute;left:0;text-align:left;margin-left:.55pt;margin-top:10.05pt;width:59.2pt;height:7.6pt;rotation:177267fd;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"/>
                        </w:pict>
                      </mc:Fallback>
                    </mc:AlternateContent>
                  </w:r>
                  <w:r w:rsidRPr="00693D3F">
                    <w:rPr>
                      <w:rFonts w:ascii="Traditional Arabic" w:eastAsia="Calibri" w:hAnsi="Traditional Arabic" w:cs="Traditional Arabic"/>
                      <w:b/>
                      <w:bCs/>
                      <w:sz w:val="32"/>
                      <w:szCs w:val="32"/>
                      <w:rtl/>
                      <w:lang w:bidi="ar-YE"/>
                    </w:rPr>
                    <w:t>القوى التكنولوجية</w:t>
                  </w:r>
                </w:p>
              </w:tc>
              <w:tc>
                <w:tcPr>
                  <w:tcW w:w="3518" w:type="dxa"/>
                  <w:tcBorders>
                    <w:top w:val="single" w:sz="4" w:space="0" w:color="000000"/>
                    <w:left w:val="single" w:sz="4" w:space="0" w:color="000000"/>
                    <w:bottom w:val="single" w:sz="4" w:space="0" w:color="000000"/>
                    <w:right w:val="single" w:sz="4" w:space="0" w:color="000000"/>
                  </w:tcBorders>
                </w:tcPr>
                <w:p w:rsidR="00693D3F" w:rsidRPr="00693D3F" w:rsidRDefault="00693D3F" w:rsidP="00693D3F">
                  <w:pPr>
                    <w:jc w:val="both"/>
                    <w:rPr>
                      <w:rFonts w:ascii="Traditional Arabic" w:eastAsia="Calibri" w:hAnsi="Traditional Arabic" w:cs="Traditional Arabic"/>
                      <w:b/>
                      <w:bCs/>
                      <w:sz w:val="32"/>
                      <w:szCs w:val="32"/>
                      <w:rtl/>
                      <w:lang w:bidi="ar-YE"/>
                    </w:rPr>
                  </w:pPr>
                  <w:r>
                    <w:rPr>
                      <w:rFonts w:ascii="Traditional Arabic" w:eastAsia="Times New Roman" w:hAnsi="Traditional Arabic" w:cs="Traditional Arabic"/>
                      <w:b/>
                      <w:bCs/>
                      <w:noProof/>
                      <w:sz w:val="32"/>
                      <w:szCs w:val="32"/>
                    </w:rPr>
                    <mc:AlternateContent>
                      <mc:Choice Requires="wps">
                        <w:drawing>
                          <wp:anchor distT="0" distB="0" distL="114300" distR="114300" simplePos="0" relativeHeight="251668480" behindDoc="0" locked="0" layoutInCell="1" allowOverlap="1" wp14:anchorId="20C6CF8B" wp14:editId="0614D726">
                            <wp:simplePos x="0" y="0"/>
                            <wp:positionH relativeFrom="column">
                              <wp:posOffset>358140</wp:posOffset>
                            </wp:positionH>
                            <wp:positionV relativeFrom="paragraph">
                              <wp:posOffset>212090</wp:posOffset>
                            </wp:positionV>
                            <wp:extent cx="1236345" cy="914400"/>
                            <wp:effectExtent l="38100" t="38100" r="1905" b="57150"/>
                            <wp:wrapNone/>
                            <wp:docPr id="20" name="انفجار 1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6345" cy="914400"/>
                                    </a:xfrm>
                                    <a:prstGeom prst="irregularSeal1">
                                      <a:avLst/>
                                    </a:prstGeom>
                                    <a:solidFill>
                                      <a:srgbClr val="FFFFFF"/>
                                    </a:solidFill>
                                    <a:ln w="9525">
                                      <a:solidFill>
                                        <a:srgbClr val="000000"/>
                                      </a:solidFill>
                                      <a:miter lim="800000"/>
                                      <a:headEnd/>
                                      <a:tailEnd/>
                                    </a:ln>
                                  </wps:spPr>
                                  <wps:txbx>
                                    <w:txbxContent>
                                      <w:p w:rsidR="001F459E" w:rsidRDefault="001F459E" w:rsidP="00693D3F">
                                        <w:pPr>
                                          <w:jc w:val="center"/>
                                          <w:rPr>
                                            <w:lang w:bidi="ar-YE"/>
                                          </w:rPr>
                                        </w:pPr>
                                        <w:r>
                                          <w:rPr>
                                            <w:rtl/>
                                            <w:lang w:bidi="ar-YE"/>
                                          </w:rPr>
                                          <w:t>المؤسسة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انفجار 1 20" o:spid="_x0000_s1042" type="#_x0000_t71" style="position:absolute;left:0;text-align:left;margin-left:28.2pt;margin-top:16.7pt;width:97.35pt;height:1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">
                            <v:textbox>
                              <w:txbxContent>
                                <w:p w:rsidR="001F459E" w:rsidRDefault="001F459E" w:rsidP="00693D3F">
                                  <w:pPr>
                                    <w:jc w:val="center"/>
                                    <w:rPr>
                                      <w:lang w:bidi="ar-YE"/>
                                    </w:rPr>
                                  </w:pPr>
                                  <w:r>
                                    <w:rPr>
                                      <w:rtl/>
                                      <w:lang w:bidi="ar-YE"/>
                                    </w:rPr>
                                    <w:t>المؤسسة</w:t>
                                  </w:r>
                                </w:p>
                              </w:txbxContent>
                            </v:textbox>
                          </v:shape>
                        </w:pict>
                      </mc:Fallback>
                    </mc:AlternateContent>
                  </w:r>
                  <w:r w:rsidRPr="00693D3F">
                    <w:rPr>
                      <w:rFonts w:ascii="Traditional Arabic" w:eastAsia="Calibri" w:hAnsi="Traditional Arabic" w:cs="Traditional Arabic"/>
                      <w:b/>
                      <w:bCs/>
                      <w:sz w:val="32"/>
                      <w:szCs w:val="32"/>
                      <w:rtl/>
                      <w:lang w:bidi="ar-YE"/>
                    </w:rPr>
                    <w:t>البيئة</w:t>
                  </w:r>
                </w:p>
                <w:p w:rsidR="00693D3F" w:rsidRPr="00693D3F" w:rsidRDefault="00693D3F" w:rsidP="00693D3F">
                  <w:pPr>
                    <w:spacing w:after="0"/>
                    <w:jc w:val="both"/>
                    <w:rPr>
                      <w:rFonts w:ascii="Traditional Arabic" w:eastAsia="Calibri" w:hAnsi="Traditional Arabic" w:cs="Traditional Arabic"/>
                      <w:b/>
                      <w:bCs/>
                      <w:sz w:val="32"/>
                      <w:szCs w:val="32"/>
                      <w:rtl/>
                      <w:lang w:bidi="ar-YE"/>
                    </w:rPr>
                  </w:pPr>
                </w:p>
                <w:p w:rsidR="00693D3F" w:rsidRPr="00693D3F" w:rsidRDefault="00693D3F" w:rsidP="00693D3F">
                  <w:pPr>
                    <w:spacing w:after="0"/>
                    <w:jc w:val="both"/>
                    <w:rPr>
                      <w:rFonts w:ascii="Traditional Arabic" w:eastAsia="Calibri" w:hAnsi="Traditional Arabic" w:cs="Traditional Arabic"/>
                      <w:b/>
                      <w:bCs/>
                      <w:sz w:val="32"/>
                      <w:szCs w:val="32"/>
                      <w:rtl/>
                      <w:lang w:bidi="ar-YE"/>
                    </w:rPr>
                  </w:pPr>
                </w:p>
                <w:p w:rsidR="00693D3F" w:rsidRPr="00693D3F" w:rsidRDefault="00693D3F" w:rsidP="00693D3F">
                  <w:pPr>
                    <w:spacing w:after="0"/>
                    <w:jc w:val="both"/>
                    <w:rPr>
                      <w:rFonts w:ascii="Traditional Arabic" w:eastAsia="Calibri" w:hAnsi="Traditional Arabic" w:cs="Traditional Arabic"/>
                      <w:b/>
                      <w:bCs/>
                      <w:sz w:val="32"/>
                      <w:szCs w:val="32"/>
                      <w:rtl/>
                      <w:lang w:bidi="ar-YE"/>
                    </w:rPr>
                  </w:pPr>
                </w:p>
                <w:p w:rsidR="00693D3F" w:rsidRPr="00693D3F" w:rsidRDefault="00693D3F" w:rsidP="00693D3F">
                  <w:pPr>
                    <w:tabs>
                      <w:tab w:val="left" w:pos="1052"/>
                    </w:tabs>
                    <w:spacing w:after="0"/>
                    <w:jc w:val="both"/>
                    <w:rPr>
                      <w:rFonts w:ascii="Traditional Arabic" w:eastAsia="Calibri" w:hAnsi="Traditional Arabic" w:cs="Traditional Arabic"/>
                      <w:b/>
                      <w:bCs/>
                      <w:sz w:val="32"/>
                      <w:szCs w:val="32"/>
                      <w:lang w:bidi="ar-YE"/>
                    </w:rPr>
                  </w:pPr>
                  <w:r>
                    <w:rPr>
                      <w:rFonts w:ascii="Traditional Arabic" w:eastAsia="Times New Roman" w:hAnsi="Traditional Arabic" w:cs="Traditional Arabic"/>
                      <w:b/>
                      <w:bCs/>
                      <w:noProof/>
                      <w:sz w:val="32"/>
                      <w:szCs w:val="32"/>
                    </w:rPr>
                    <mc:AlternateContent>
                      <mc:Choice Requires="wps">
                        <w:drawing>
                          <wp:anchor distT="0" distB="0" distL="114300" distR="114300" simplePos="0" relativeHeight="251673600" behindDoc="0" locked="0" layoutInCell="1" allowOverlap="1" wp14:anchorId="688E8380" wp14:editId="3E57B644">
                            <wp:simplePos x="0" y="0"/>
                            <wp:positionH relativeFrom="column">
                              <wp:posOffset>-303530</wp:posOffset>
                            </wp:positionH>
                            <wp:positionV relativeFrom="paragraph">
                              <wp:posOffset>114300</wp:posOffset>
                            </wp:positionV>
                            <wp:extent cx="357505" cy="138430"/>
                            <wp:effectExtent l="19050" t="38100" r="23495" b="33020"/>
                            <wp:wrapNone/>
                            <wp:docPr id="19" name="سهم إلى اليسار واليمين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437707" flipH="1">
                                      <a:off x="0" y="0"/>
                                      <a:ext cx="357505" cy="138430"/>
                                    </a:xfrm>
                                    <a:prstGeom prst="leftRightArrow">
                                      <a:avLst>
                                        <a:gd name="adj1" fmla="val 50000"/>
                                        <a:gd name="adj2" fmla="val 5165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سهم إلى اليسار واليمين 19" o:spid="_x0000_s1026" type="#_x0000_t69" style="position:absolute;left:0;text-align:left;margin-left:-23.9pt;margin-top:9pt;width:28.15pt;height:10.9pt;rotation:177267fd;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"/>
                        </w:pict>
                      </mc:Fallback>
                    </mc:AlternateContent>
                  </w:r>
                  <w:r w:rsidRPr="00693D3F">
                    <w:rPr>
                      <w:rFonts w:ascii="Traditional Arabic" w:eastAsia="Calibri" w:hAnsi="Traditional Arabic" w:cs="Traditional Arabic"/>
                      <w:b/>
                      <w:bCs/>
                      <w:sz w:val="32"/>
                      <w:szCs w:val="32"/>
                      <w:rtl/>
                      <w:lang w:bidi="ar-YE"/>
                    </w:rPr>
                    <w:tab/>
                    <w:t>التسويقية الجزئية</w:t>
                  </w:r>
                </w:p>
              </w:tc>
              <w:tc>
                <w:tcPr>
                  <w:tcW w:w="2720" w:type="dxa"/>
                  <w:tcBorders>
                    <w:top w:val="nil"/>
                    <w:left w:val="single" w:sz="4" w:space="0" w:color="000000"/>
                    <w:bottom w:val="nil"/>
                    <w:right w:val="nil"/>
                  </w:tcBorders>
                </w:tcPr>
                <w:p w:rsidR="00693D3F" w:rsidRPr="00693D3F" w:rsidRDefault="00693D3F" w:rsidP="00693D3F">
                  <w:pPr>
                    <w:jc w:val="both"/>
                    <w:rPr>
                      <w:rFonts w:ascii="Traditional Arabic" w:eastAsia="Calibri" w:hAnsi="Traditional Arabic" w:cs="Traditional Arabic"/>
                      <w:b/>
                      <w:bCs/>
                      <w:sz w:val="32"/>
                      <w:szCs w:val="32"/>
                      <w:rtl/>
                      <w:lang w:bidi="ar-YE"/>
                    </w:rPr>
                  </w:pPr>
                  <w:r>
                    <w:rPr>
                      <w:rFonts w:ascii="Traditional Arabic" w:eastAsia="Times New Roman" w:hAnsi="Traditional Arabic" w:cs="Traditional Arabic"/>
                      <w:b/>
                      <w:bCs/>
                      <w:noProof/>
                      <w:sz w:val="32"/>
                      <w:szCs w:val="32"/>
                    </w:rPr>
                    <mc:AlternateContent>
                      <mc:Choice Requires="wps">
                        <w:drawing>
                          <wp:anchor distT="0" distB="0" distL="114300" distR="114300" simplePos="0" relativeHeight="251672576" behindDoc="0" locked="0" layoutInCell="1" allowOverlap="1" wp14:anchorId="45F836B4" wp14:editId="5E5775B9">
                            <wp:simplePos x="0" y="0"/>
                            <wp:positionH relativeFrom="column">
                              <wp:posOffset>1148715</wp:posOffset>
                            </wp:positionH>
                            <wp:positionV relativeFrom="paragraph">
                              <wp:posOffset>118745</wp:posOffset>
                            </wp:positionV>
                            <wp:extent cx="492760" cy="151130"/>
                            <wp:effectExtent l="19050" t="38100" r="21590" b="39370"/>
                            <wp:wrapNone/>
                            <wp:docPr id="18" name="سهم إلى اليسار واليمين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293">
                                      <a:off x="0" y="0"/>
                                      <a:ext cx="492760" cy="151130"/>
                                    </a:xfrm>
                                    <a:prstGeom prst="leftRightArrow">
                                      <a:avLst>
                                        <a:gd name="adj1" fmla="val 50000"/>
                                        <a:gd name="adj2" fmla="val 6521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سهم إلى اليسار واليمين 18" o:spid="_x0000_s1026" type="#_x0000_t69" style="position:absolute;left:0;text-align:left;margin-left:90.45pt;margin-top:9.35pt;width:38.8pt;height:11.9pt;rotation:-177267fd;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"/>
                        </w:pict>
                      </mc:Fallback>
                    </mc:AlternateContent>
                  </w:r>
                  <w:r w:rsidRPr="00693D3F">
                    <w:rPr>
                      <w:rFonts w:ascii="Traditional Arabic" w:eastAsia="Calibri" w:hAnsi="Traditional Arabic" w:cs="Traditional Arabic"/>
                      <w:b/>
                      <w:bCs/>
                      <w:sz w:val="32"/>
                      <w:szCs w:val="32"/>
                      <w:rtl/>
                      <w:lang w:bidi="ar-YE"/>
                    </w:rPr>
                    <w:t xml:space="preserve">           القوى الطبيعية</w:t>
                  </w:r>
                </w:p>
                <w:p w:rsidR="00693D3F" w:rsidRPr="00693D3F" w:rsidRDefault="00693D3F" w:rsidP="00693D3F">
                  <w:pPr>
                    <w:spacing w:after="0"/>
                    <w:jc w:val="both"/>
                    <w:rPr>
                      <w:rFonts w:ascii="Traditional Arabic" w:eastAsia="Calibri" w:hAnsi="Traditional Arabic" w:cs="Traditional Arabic"/>
                      <w:b/>
                      <w:bCs/>
                      <w:sz w:val="32"/>
                      <w:szCs w:val="32"/>
                      <w:rtl/>
                      <w:lang w:bidi="ar-YE"/>
                    </w:rPr>
                  </w:pPr>
                </w:p>
                <w:p w:rsidR="00693D3F" w:rsidRPr="00693D3F" w:rsidRDefault="00693D3F" w:rsidP="00693D3F">
                  <w:pPr>
                    <w:spacing w:after="0"/>
                    <w:jc w:val="both"/>
                    <w:rPr>
                      <w:rFonts w:ascii="Traditional Arabic" w:eastAsia="Calibri" w:hAnsi="Traditional Arabic" w:cs="Traditional Arabic"/>
                      <w:b/>
                      <w:bCs/>
                      <w:sz w:val="32"/>
                      <w:szCs w:val="32"/>
                      <w:rtl/>
                      <w:lang w:bidi="ar-YE"/>
                    </w:rPr>
                  </w:pPr>
                </w:p>
                <w:p w:rsidR="00693D3F" w:rsidRPr="00693D3F" w:rsidRDefault="00693D3F" w:rsidP="00693D3F">
                  <w:pPr>
                    <w:spacing w:after="0"/>
                    <w:jc w:val="both"/>
                    <w:rPr>
                      <w:rFonts w:ascii="Traditional Arabic" w:eastAsia="Calibri" w:hAnsi="Traditional Arabic" w:cs="Traditional Arabic"/>
                      <w:b/>
                      <w:bCs/>
                      <w:sz w:val="32"/>
                      <w:szCs w:val="32"/>
                      <w:rtl/>
                      <w:lang w:bidi="ar-YE"/>
                    </w:rPr>
                  </w:pPr>
                </w:p>
                <w:p w:rsidR="00693D3F" w:rsidRPr="00693D3F" w:rsidRDefault="00693D3F" w:rsidP="00693D3F">
                  <w:pPr>
                    <w:spacing w:after="0"/>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rtl/>
                      <w:lang w:bidi="ar-YE"/>
                    </w:rPr>
                    <w:t xml:space="preserve">    </w:t>
                  </w:r>
                  <w:r w:rsidR="00AF700C">
                    <w:rPr>
                      <w:rFonts w:ascii="Traditional Arabic" w:eastAsia="Calibri" w:hAnsi="Traditional Arabic" w:cs="Traditional Arabic" w:hint="cs"/>
                      <w:b/>
                      <w:bCs/>
                      <w:sz w:val="32"/>
                      <w:szCs w:val="32"/>
                      <w:rtl/>
                      <w:lang w:bidi="ar-YE"/>
                    </w:rPr>
                    <w:t xml:space="preserve">  </w:t>
                  </w:r>
                  <w:r w:rsidRPr="00693D3F">
                    <w:rPr>
                      <w:rFonts w:ascii="Traditional Arabic" w:eastAsia="Calibri" w:hAnsi="Traditional Arabic" w:cs="Traditional Arabic"/>
                      <w:b/>
                      <w:bCs/>
                      <w:sz w:val="32"/>
                      <w:szCs w:val="32"/>
                      <w:rtl/>
                      <w:lang w:bidi="ar-YE"/>
                    </w:rPr>
                    <w:t>القوى</w:t>
                  </w:r>
                  <w:r w:rsidRPr="00693D3F">
                    <w:rPr>
                      <w:rFonts w:ascii="Traditional Arabic" w:eastAsia="Calibri" w:hAnsi="Traditional Arabic" w:cs="Traditional Arabic" w:hint="cs"/>
                      <w:b/>
                      <w:bCs/>
                      <w:sz w:val="32"/>
                      <w:szCs w:val="32"/>
                      <w:rtl/>
                      <w:lang w:bidi="ar-YE"/>
                    </w:rPr>
                    <w:t xml:space="preserve"> </w:t>
                  </w:r>
                  <w:r w:rsidRPr="00693D3F">
                    <w:rPr>
                      <w:rFonts w:ascii="Traditional Arabic" w:eastAsia="Calibri" w:hAnsi="Traditional Arabic" w:cs="Traditional Arabic"/>
                      <w:b/>
                      <w:bCs/>
                      <w:sz w:val="32"/>
                      <w:szCs w:val="32"/>
                      <w:rtl/>
                      <w:lang w:bidi="ar-YE"/>
                    </w:rPr>
                    <w:t xml:space="preserve">الثقافية </w:t>
                  </w:r>
                  <w:r w:rsidR="00DA4690">
                    <w:rPr>
                      <w:rFonts w:ascii="Traditional Arabic" w:eastAsia="Calibri" w:hAnsi="Traditional Arabic" w:cs="Traditional Arabic" w:hint="cs"/>
                      <w:b/>
                      <w:bCs/>
                      <w:sz w:val="32"/>
                      <w:szCs w:val="32"/>
                      <w:rtl/>
                      <w:lang w:bidi="ar-YE"/>
                    </w:rPr>
                    <w:t xml:space="preserve">         </w:t>
                  </w:r>
                  <w:r w:rsidRPr="00693D3F">
                    <w:rPr>
                      <w:rFonts w:ascii="Traditional Arabic" w:eastAsia="Calibri" w:hAnsi="Traditional Arabic" w:cs="Traditional Arabic"/>
                      <w:b/>
                      <w:bCs/>
                      <w:sz w:val="32"/>
                      <w:szCs w:val="32"/>
                      <w:rtl/>
                      <w:lang w:bidi="ar-YE"/>
                    </w:rPr>
                    <w:t>والاجتماعية</w:t>
                  </w:r>
                </w:p>
              </w:tc>
            </w:tr>
          </w:tbl>
          <w:p w:rsidR="00693D3F" w:rsidRPr="00693D3F" w:rsidRDefault="00693D3F" w:rsidP="00693D3F">
            <w:pPr>
              <w:jc w:val="both"/>
              <w:rPr>
                <w:rFonts w:ascii="Traditional Arabic" w:eastAsia="Calibri" w:hAnsi="Traditional Arabic" w:cs="Traditional Arabic"/>
                <w:b/>
                <w:bCs/>
                <w:sz w:val="32"/>
                <w:szCs w:val="32"/>
                <w:rtl/>
                <w:lang w:bidi="ar-YE"/>
              </w:rPr>
            </w:pPr>
            <w:r>
              <w:rPr>
                <w:rFonts w:ascii="Traditional Arabic" w:eastAsia="Times New Roman" w:hAnsi="Traditional Arabic" w:cs="Traditional Arabic"/>
                <w:b/>
                <w:bCs/>
                <w:noProof/>
                <w:sz w:val="32"/>
                <w:szCs w:val="32"/>
              </w:rPr>
              <mc:AlternateContent>
                <mc:Choice Requires="wps">
                  <w:drawing>
                    <wp:anchor distT="0" distB="0" distL="114300" distR="114300" simplePos="0" relativeHeight="251674624" behindDoc="0" locked="0" layoutInCell="1" allowOverlap="1" wp14:anchorId="5C4C2E58" wp14:editId="719AD4A3">
                      <wp:simplePos x="0" y="0"/>
                      <wp:positionH relativeFrom="column">
                        <wp:posOffset>2806700</wp:posOffset>
                      </wp:positionH>
                      <wp:positionV relativeFrom="paragraph">
                        <wp:posOffset>89535</wp:posOffset>
                      </wp:positionV>
                      <wp:extent cx="428625" cy="333375"/>
                      <wp:effectExtent l="28575" t="28575" r="57150" b="38100"/>
                      <wp:wrapNone/>
                      <wp:docPr id="17" name="سهم إلى اليسار واليمين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28625" cy="333375"/>
                              </a:xfrm>
                              <a:prstGeom prst="leftRightArrow">
                                <a:avLst>
                                  <a:gd name="adj1" fmla="val 50000"/>
                                  <a:gd name="adj2" fmla="val 2571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سهم إلى اليسار واليمين 17" o:spid="_x0000_s1026" type="#_x0000_t69" style="position:absolute;left:0;text-align:left;margin-left:221pt;margin-top:7.05pt;width:33.75pt;height:26.25pt;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"/>
                  </w:pict>
                </mc:Fallback>
              </mc:AlternateContent>
            </w:r>
            <w:r w:rsidRPr="00693D3F">
              <w:rPr>
                <w:rFonts w:ascii="Traditional Arabic" w:eastAsia="Calibri" w:hAnsi="Traditional Arabic" w:cs="Traditional Arabic"/>
                <w:b/>
                <w:bCs/>
                <w:sz w:val="32"/>
                <w:szCs w:val="32"/>
                <w:rtl/>
                <w:lang w:bidi="ar-YE"/>
              </w:rPr>
              <w:t xml:space="preserve">                                  </w:t>
            </w:r>
          </w:p>
          <w:p w:rsidR="00693D3F" w:rsidRPr="00693D3F" w:rsidRDefault="00693D3F" w:rsidP="00693D3F">
            <w:pPr>
              <w:jc w:val="center"/>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rtl/>
                <w:lang w:bidi="ar-YE"/>
              </w:rPr>
              <w:t>القوى السياسية والقانونية</w:t>
            </w:r>
          </w:p>
        </w:tc>
      </w:tr>
    </w:tbl>
    <w:p w:rsidR="00693D3F" w:rsidRPr="00693D3F" w:rsidRDefault="00693D3F" w:rsidP="00693D3F">
      <w:pPr>
        <w:jc w:val="both"/>
        <w:rPr>
          <w:rFonts w:ascii="Times New Roman" w:eastAsia="Calibri" w:hAnsi="Times New Roman" w:cs="Times New Roman"/>
          <w:sz w:val="28"/>
          <w:szCs w:val="28"/>
          <w:rtl/>
          <w:lang w:bidi="ar-YE"/>
        </w:rPr>
      </w:pPr>
      <w:r w:rsidRPr="00693D3F">
        <w:rPr>
          <w:rFonts w:ascii="Traditional Arabic" w:eastAsia="Calibri" w:hAnsi="Traditional Arabic" w:cs="Traditional Arabic"/>
          <w:b/>
          <w:bCs/>
          <w:sz w:val="32"/>
          <w:szCs w:val="32"/>
          <w:rtl/>
          <w:lang w:bidi="ar-YE"/>
        </w:rPr>
        <w:t>شكل رقم(</w:t>
      </w:r>
      <w:r w:rsidRPr="00693D3F">
        <w:rPr>
          <w:rFonts w:ascii="Traditional Arabic" w:eastAsia="Calibri" w:hAnsi="Traditional Arabic" w:cs="Traditional Arabic"/>
          <w:b/>
          <w:bCs/>
          <w:sz w:val="32"/>
          <w:szCs w:val="32"/>
          <w:lang w:bidi="ar-YE"/>
        </w:rPr>
        <w:t>03</w:t>
      </w:r>
      <w:r w:rsidRPr="00693D3F">
        <w:rPr>
          <w:rFonts w:ascii="Traditional Arabic" w:eastAsia="Calibri" w:hAnsi="Traditional Arabic" w:cs="Traditional Arabic"/>
          <w:b/>
          <w:bCs/>
          <w:sz w:val="32"/>
          <w:szCs w:val="32"/>
          <w:rtl/>
          <w:lang w:bidi="ar-YE"/>
        </w:rPr>
        <w:t xml:space="preserve">) البيئة التسويقية الكلية وعلاقتها بالبيئة التسويقية الجزئية </w:t>
      </w:r>
      <w:r w:rsidRPr="00693D3F">
        <w:rPr>
          <w:rFonts w:ascii="Traditional Arabic" w:eastAsia="Calibri" w:hAnsi="Traditional Arabic" w:cs="Traditional Arabic" w:hint="cs"/>
          <w:b/>
          <w:bCs/>
          <w:sz w:val="32"/>
          <w:szCs w:val="32"/>
          <w:rtl/>
          <w:lang w:bidi="ar-YE"/>
        </w:rPr>
        <w:t>للمؤسسة</w:t>
      </w:r>
      <w:r w:rsidRPr="00693D3F">
        <w:rPr>
          <w:rFonts w:ascii="Traditional Arabic" w:eastAsia="Calibri" w:hAnsi="Traditional Arabic" w:cs="Traditional Arabic"/>
          <w:sz w:val="28"/>
          <w:szCs w:val="28"/>
          <w:rtl/>
          <w:lang w:bidi="ar-YE"/>
        </w:rPr>
        <w:t xml:space="preserve">.(سلمان زيدان، </w:t>
      </w:r>
      <w:r w:rsidRPr="00693D3F">
        <w:rPr>
          <w:rFonts w:ascii="Times New Roman" w:eastAsia="Calibri" w:hAnsi="Times New Roman" w:cs="Times New Roman"/>
          <w:sz w:val="24"/>
          <w:szCs w:val="24"/>
          <w:lang w:bidi="ar-YE"/>
        </w:rPr>
        <w:t>2006</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108</w:t>
      </w:r>
      <w:r w:rsidRPr="00693D3F">
        <w:rPr>
          <w:rFonts w:ascii="Times New Roman" w:eastAsia="Calibri" w:hAnsi="Times New Roman" w:cs="Times New Roman"/>
          <w:sz w:val="28"/>
          <w:szCs w:val="28"/>
          <w:rtl/>
          <w:lang w:bidi="ar-YE"/>
        </w:rPr>
        <w:t>).</w:t>
      </w:r>
    </w:p>
    <w:p w:rsidR="00693D3F" w:rsidRPr="00693D3F" w:rsidRDefault="00FA5524" w:rsidP="00881EE0">
      <w:pPr>
        <w:jc w:val="both"/>
        <w:rPr>
          <w:rFonts w:ascii="Times New Roman" w:eastAsia="Calibri" w:hAnsi="Times New Roman" w:cs="Times New Roman"/>
          <w:sz w:val="28"/>
          <w:szCs w:val="28"/>
          <w:rtl/>
          <w:lang w:bidi="ar-YE"/>
        </w:rPr>
      </w:pPr>
      <w:r>
        <w:rPr>
          <w:rFonts w:ascii="Traditional Arabic" w:eastAsia="Calibri" w:hAnsi="Traditional Arabic" w:cs="Traditional Arabic" w:hint="cs"/>
          <w:b/>
          <w:bCs/>
          <w:sz w:val="32"/>
          <w:szCs w:val="32"/>
          <w:rtl/>
          <w:lang w:bidi="ar-YE"/>
        </w:rPr>
        <w:t>2-1-</w:t>
      </w:r>
      <w:r w:rsidR="00881EE0">
        <w:rPr>
          <w:rFonts w:ascii="Traditional Arabic" w:eastAsia="Calibri" w:hAnsi="Traditional Arabic" w:cs="Traditional Arabic" w:hint="cs"/>
          <w:b/>
          <w:bCs/>
          <w:sz w:val="32"/>
          <w:szCs w:val="32"/>
          <w:rtl/>
          <w:lang w:bidi="ar-YE"/>
        </w:rPr>
        <w:t xml:space="preserve"> </w:t>
      </w:r>
      <w:r w:rsidR="00693D3F" w:rsidRPr="00693D3F">
        <w:rPr>
          <w:rFonts w:ascii="Traditional Arabic" w:eastAsia="Calibri" w:hAnsi="Traditional Arabic" w:cs="Traditional Arabic"/>
          <w:b/>
          <w:bCs/>
          <w:sz w:val="32"/>
          <w:szCs w:val="32"/>
          <w:rtl/>
          <w:lang w:bidi="ar-YE"/>
        </w:rPr>
        <w:t>تحليل عناصر البيئة الداخلية:</w:t>
      </w:r>
    </w:p>
    <w:p w:rsidR="00693D3F" w:rsidRPr="00693D3F" w:rsidRDefault="00693D3F" w:rsidP="00693D3F">
      <w:pPr>
        <w:ind w:firstLine="708"/>
        <w:jc w:val="both"/>
        <w:rPr>
          <w:rFonts w:ascii="Traditional Arabic" w:eastAsia="Calibri" w:hAnsi="Traditional Arabic" w:cs="Traditional Arabic"/>
          <w:sz w:val="28"/>
          <w:szCs w:val="28"/>
          <w:lang w:bidi="ar-YE"/>
        </w:rPr>
      </w:pPr>
      <w:r w:rsidRPr="00693D3F">
        <w:rPr>
          <w:rFonts w:ascii="Traditional Arabic" w:eastAsia="Calibri" w:hAnsi="Traditional Arabic" w:cs="Traditional Arabic"/>
          <w:sz w:val="32"/>
          <w:szCs w:val="32"/>
          <w:rtl/>
          <w:lang w:bidi="ar-YE"/>
        </w:rPr>
        <w:t>هناك العديد من العوامل البيئية الداخلية الواجب دراستها وتحليلها حتى يمكننا من الوقوف على نقاط القوة والضعف، حيث تكون البيئة الداخلية للمؤسسة من متغيرات داخل المؤسسة نفسها لا تكون عادة ضمن مجال التحكم قصير المدى للإدارة العليا وتشكل هذه المتغيرات المحيط الذي يتم في اطار انجاز العمل</w:t>
      </w:r>
      <w:r w:rsidRPr="00693D3F">
        <w:rPr>
          <w:rFonts w:ascii="Traditional Arabic" w:eastAsia="Calibri" w:hAnsi="Traditional Arabic" w:cs="Traditional Arabic"/>
          <w:sz w:val="28"/>
          <w:szCs w:val="28"/>
          <w:rtl/>
          <w:lang w:bidi="ar-YE"/>
        </w:rPr>
        <w:t xml:space="preserve">.(توماس وهيلين، </w:t>
      </w:r>
      <w:proofErr w:type="spellStart"/>
      <w:r w:rsidRPr="00693D3F">
        <w:rPr>
          <w:rFonts w:ascii="Traditional Arabic" w:eastAsia="Calibri" w:hAnsi="Traditional Arabic" w:cs="Traditional Arabic"/>
          <w:sz w:val="28"/>
          <w:szCs w:val="28"/>
          <w:rtl/>
          <w:lang w:bidi="ar-YE"/>
        </w:rPr>
        <w:t>دافييد</w:t>
      </w:r>
      <w:proofErr w:type="spellEnd"/>
      <w:r w:rsidRPr="00693D3F">
        <w:rPr>
          <w:rFonts w:ascii="Traditional Arabic" w:eastAsia="Calibri" w:hAnsi="Traditional Arabic" w:cs="Traditional Arabic"/>
          <w:sz w:val="28"/>
          <w:szCs w:val="28"/>
          <w:rtl/>
          <w:lang w:bidi="ar-YE"/>
        </w:rPr>
        <w:t xml:space="preserve"> </w:t>
      </w:r>
      <w:proofErr w:type="spellStart"/>
      <w:r w:rsidRPr="00693D3F">
        <w:rPr>
          <w:rFonts w:ascii="Traditional Arabic" w:eastAsia="Calibri" w:hAnsi="Traditional Arabic" w:cs="Traditional Arabic"/>
          <w:sz w:val="28"/>
          <w:szCs w:val="28"/>
          <w:rtl/>
          <w:lang w:bidi="ar-YE"/>
        </w:rPr>
        <w:t>هانجر</w:t>
      </w:r>
      <w:proofErr w:type="spellEnd"/>
      <w:r w:rsidRPr="00693D3F">
        <w:rPr>
          <w:rFonts w:ascii="Traditional Arabic" w:eastAsia="Calibri" w:hAnsi="Traditional Arabic" w:cs="Traditional Arabic"/>
          <w:sz w:val="28"/>
          <w:szCs w:val="28"/>
          <w:rtl/>
          <w:lang w:bidi="ar-YE"/>
        </w:rPr>
        <w:t>،</w:t>
      </w:r>
      <w:r w:rsidRPr="00693D3F">
        <w:rPr>
          <w:rFonts w:ascii="Times New Roman" w:eastAsia="Calibri" w:hAnsi="Times New Roman" w:cs="Times New Roman"/>
          <w:sz w:val="28"/>
          <w:szCs w:val="28"/>
          <w:rtl/>
          <w:lang w:bidi="ar-YE"/>
        </w:rPr>
        <w:t xml:space="preserve"> </w:t>
      </w:r>
      <w:r w:rsidRPr="00693D3F">
        <w:rPr>
          <w:rFonts w:ascii="Times New Roman" w:eastAsia="Calibri" w:hAnsi="Times New Roman" w:cs="Times New Roman"/>
          <w:sz w:val="24"/>
          <w:szCs w:val="24"/>
          <w:lang w:bidi="ar-YE"/>
        </w:rPr>
        <w:t>2000</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36</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b/>
          <w:bCs/>
          <w:sz w:val="32"/>
          <w:szCs w:val="32"/>
          <w:rtl/>
          <w:lang w:bidi="ar-YE"/>
        </w:rPr>
        <w:t xml:space="preserve">                                                                                                                                                                        </w:t>
      </w:r>
    </w:p>
    <w:p w:rsidR="00693D3F" w:rsidRPr="00693D3F" w:rsidRDefault="00693D3F" w:rsidP="00693D3F">
      <w:pPr>
        <w:ind w:firstLine="708"/>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lastRenderedPageBreak/>
        <w:t xml:space="preserve">ويرى توفيق عبدالمحسن ان هناك تغيرات بيئية متعددة خارجه عن نطاق وسيطرة الادارة تؤثر على التسويق الرياضي بصفه عامه، وهذه العوامل المؤثرة في النظام التسويقي هي (المنافسة، الظروف الاقتصادية القيود القانونية والسياسية الحكومية، الاتجاهات الثقافية والاجتماعية، التكنولوجيا).(توفيق محمد عبد المحسن، </w:t>
      </w:r>
      <w:r w:rsidRPr="00693D3F">
        <w:rPr>
          <w:rFonts w:ascii="Times New Roman" w:eastAsia="Calibri" w:hAnsi="Times New Roman" w:cs="Times New Roman"/>
          <w:sz w:val="24"/>
          <w:szCs w:val="24"/>
          <w:lang w:bidi="ar-YE"/>
        </w:rPr>
        <w:t>2003</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28</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32"/>
          <w:szCs w:val="32"/>
          <w:rtl/>
          <w:lang w:bidi="ar-YE"/>
        </w:rPr>
        <w:t>.</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ويتضمن تحليل البيئة الداخلية العناصر الاتية: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الامكانات المادية,</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الإمكانات البشرية, الهيكل التنظيمي, التمويل.</w:t>
      </w:r>
    </w:p>
    <w:p w:rsidR="00693D3F" w:rsidRPr="00693D3F" w:rsidRDefault="00693D3F" w:rsidP="00693D3F">
      <w:pPr>
        <w:ind w:left="360" w:firstLine="34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والعناصر سابقة الذكر تتضمن بما لا يدع مجالا للشك نقاط قوة تمكن صانع القرار من استغلالها لتحقيق اهداف المؤسسة على المدى القصير، وتضع امام عينية نقاط الضعف لتلافيها و امكانية معالجتها.</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وتتكون هذه العوامل كما يشير حسن أحمد الشافعي (</w:t>
      </w:r>
      <w:r w:rsidRPr="00693D3F">
        <w:rPr>
          <w:rFonts w:ascii="Traditional Arabic" w:eastAsia="Calibri" w:hAnsi="Traditional Arabic" w:cs="Traditional Arabic"/>
          <w:sz w:val="32"/>
          <w:szCs w:val="32"/>
          <w:lang w:bidi="ar-YE"/>
        </w:rPr>
        <w:t>: (</w:t>
      </w:r>
      <w:r w:rsidRPr="00693D3F">
        <w:rPr>
          <w:rFonts w:ascii="Times New Roman" w:eastAsia="Calibri" w:hAnsi="Times New Roman" w:cs="Times New Roman"/>
          <w:sz w:val="28"/>
          <w:szCs w:val="28"/>
          <w:lang w:bidi="ar-YE"/>
        </w:rPr>
        <w:t>2007</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 xml:space="preserve">التسويق الرياضي: </w:t>
      </w:r>
      <w:r w:rsidRPr="00693D3F">
        <w:rPr>
          <w:rFonts w:ascii="Traditional Arabic" w:eastAsia="Calibri" w:hAnsi="Traditional Arabic" w:cs="Traditional Arabic" w:hint="cs"/>
          <w:sz w:val="32"/>
          <w:szCs w:val="32"/>
          <w:rtl/>
        </w:rPr>
        <w:t xml:space="preserve">ويشمل </w:t>
      </w:r>
      <w:r w:rsidRPr="00693D3F">
        <w:rPr>
          <w:rFonts w:ascii="Traditional Arabic" w:eastAsia="Calibri" w:hAnsi="Traditional Arabic" w:cs="Traditional Arabic"/>
          <w:sz w:val="32"/>
          <w:szCs w:val="32"/>
          <w:rtl/>
        </w:rPr>
        <w:t>مزيج الأنشطة و الخدمات الرياضية, شبكه التوزيع, ترويج الإعلان</w:t>
      </w:r>
      <w:r w:rsidRPr="00693D3F">
        <w:rPr>
          <w:rFonts w:ascii="Traditional Arabic" w:eastAsia="Calibri" w:hAnsi="Traditional Arabic" w:cs="Traditional Arabic" w:hint="cs"/>
          <w:sz w:val="32"/>
          <w:szCs w:val="32"/>
          <w:rtl/>
        </w:rPr>
        <w:t>,</w:t>
      </w:r>
      <w:r w:rsidRPr="00693D3F">
        <w:rPr>
          <w:rFonts w:ascii="Traditional Arabic" w:eastAsia="Calibri" w:hAnsi="Traditional Arabic" w:cs="Traditional Arabic"/>
          <w:sz w:val="32"/>
          <w:szCs w:val="32"/>
          <w:rtl/>
        </w:rPr>
        <w:t xml:space="preserve"> البيع الشخصي</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العلاقات العامة.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 xml:space="preserve">الانتاج: </w:t>
      </w:r>
      <w:r w:rsidRPr="00693D3F">
        <w:rPr>
          <w:rFonts w:ascii="Traditional Arabic" w:eastAsia="Calibri" w:hAnsi="Traditional Arabic" w:cs="Traditional Arabic" w:hint="cs"/>
          <w:sz w:val="32"/>
          <w:szCs w:val="32"/>
          <w:rtl/>
        </w:rPr>
        <w:t xml:space="preserve"> ويشمل </w:t>
      </w:r>
      <w:r w:rsidRPr="00693D3F">
        <w:rPr>
          <w:rFonts w:ascii="Traditional Arabic" w:eastAsia="Calibri" w:hAnsi="Traditional Arabic" w:cs="Traditional Arabic"/>
          <w:sz w:val="32"/>
          <w:szCs w:val="32"/>
          <w:rtl/>
        </w:rPr>
        <w:t>الأنشطة و الخدمات الرياضية المقدمة للمستفيد من المؤسسة الرياضية.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التمويل الرياضي للمؤسسة الرياضية:</w:t>
      </w:r>
      <w:r w:rsidRPr="00693D3F">
        <w:rPr>
          <w:rFonts w:ascii="Traditional Arabic" w:eastAsia="Calibri" w:hAnsi="Traditional Arabic" w:cs="Traditional Arabic" w:hint="cs"/>
          <w:sz w:val="32"/>
          <w:szCs w:val="32"/>
          <w:rtl/>
        </w:rPr>
        <w:t xml:space="preserve"> ويشمل </w:t>
      </w:r>
      <w:r w:rsidRPr="00693D3F">
        <w:rPr>
          <w:rFonts w:ascii="Traditional Arabic" w:eastAsia="Calibri" w:hAnsi="Traditional Arabic" w:cs="Traditional Arabic"/>
          <w:sz w:val="32"/>
          <w:szCs w:val="32"/>
          <w:rtl/>
        </w:rPr>
        <w:t>هيكل الأصول, التدفق النقدي, هيكل راس المال و حقوق الملكية, العائد (الربحية), الإجراءات الخاصة بالإدارة المالية هيكل المديونية, مصادر التمويل و وانواعه المختلفة.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الإفراد العاملين بالمؤسسة الرياضية: تخطيط الموارد البشرية, مستوى الأجور, الحوافز, المكافئات, الظروف المادية و المعنوية للعمل.</w:t>
      </w:r>
      <w:r w:rsidRPr="00693D3F">
        <w:rPr>
          <w:rFonts w:ascii="Traditional Arabic" w:eastAsia="Calibri" w:hAnsi="Traditional Arabic" w:cs="Traditional Arabic"/>
          <w:color w:val="FF0000"/>
          <w:sz w:val="32"/>
          <w:szCs w:val="32"/>
          <w:rtl/>
        </w:rPr>
        <w:t xml:space="preserve"> </w:t>
      </w:r>
    </w:p>
    <w:p w:rsid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 xml:space="preserve">الهيكل التنظيمي للمؤسسة الرياضية: </w:t>
      </w:r>
      <w:r w:rsidRPr="00693D3F">
        <w:rPr>
          <w:rFonts w:ascii="Traditional Arabic" w:eastAsia="Calibri" w:hAnsi="Traditional Arabic" w:cs="Traditional Arabic" w:hint="cs"/>
          <w:sz w:val="32"/>
          <w:szCs w:val="32"/>
          <w:rtl/>
        </w:rPr>
        <w:t xml:space="preserve">ويشمل </w:t>
      </w:r>
      <w:r w:rsidRPr="00693D3F">
        <w:rPr>
          <w:rFonts w:ascii="Traditional Arabic" w:eastAsia="Calibri" w:hAnsi="Traditional Arabic" w:cs="Traditional Arabic"/>
          <w:sz w:val="32"/>
          <w:szCs w:val="32"/>
          <w:rtl/>
        </w:rPr>
        <w:t>مدى مناسبته, مستويات التنظيم ومكانة كل منها, قيم وأخلاقيات و اتجاهات الإدارة العليا</w:t>
      </w:r>
      <w:r w:rsidRPr="00693D3F">
        <w:rPr>
          <w:rFonts w:ascii="Traditional Arabic" w:eastAsia="Calibri" w:hAnsi="Traditional Arabic" w:cs="Traditional Arabic"/>
          <w:b/>
          <w:bCs/>
          <w:sz w:val="32"/>
          <w:szCs w:val="32"/>
          <w:rtl/>
        </w:rPr>
        <w:t>.</w:t>
      </w:r>
      <w:r w:rsidRPr="00693D3F">
        <w:rPr>
          <w:rFonts w:ascii="Traditional Arabic" w:eastAsia="Calibri" w:hAnsi="Traditional Arabic" w:cs="Traditional Arabic"/>
          <w:sz w:val="32"/>
          <w:szCs w:val="32"/>
          <w:rtl/>
        </w:rPr>
        <w:t>(حسن احمد الشافعي،</w:t>
      </w:r>
      <w:r w:rsidRPr="00693D3F">
        <w:rPr>
          <w:rFonts w:ascii="Times New Roman" w:eastAsia="Calibri" w:hAnsi="Times New Roman" w:cs="Times New Roman"/>
          <w:sz w:val="28"/>
          <w:szCs w:val="28"/>
        </w:rPr>
        <w:t>2007</w:t>
      </w:r>
      <w:r w:rsidRPr="00693D3F">
        <w:rPr>
          <w:rFonts w:ascii="Traditional Arabic" w:eastAsia="Calibri" w:hAnsi="Traditional Arabic" w:cs="Traditional Arabic"/>
          <w:sz w:val="32"/>
          <w:szCs w:val="32"/>
          <w:rtl/>
          <w:lang w:bidi="ar-YE"/>
        </w:rPr>
        <w:t>, ص</w:t>
      </w:r>
      <w:r w:rsidRPr="00693D3F">
        <w:rPr>
          <w:rFonts w:ascii="Times New Roman" w:eastAsia="Calibri" w:hAnsi="Times New Roman" w:cs="Times New Roman"/>
          <w:sz w:val="28"/>
          <w:szCs w:val="28"/>
          <w:lang w:bidi="ar-YE"/>
        </w:rPr>
        <w:t>41</w:t>
      </w:r>
      <w:r w:rsidRPr="00693D3F">
        <w:rPr>
          <w:rFonts w:ascii="Traditional Arabic" w:eastAsia="Calibri" w:hAnsi="Traditional Arabic" w:cs="Traditional Arabic"/>
          <w:sz w:val="32"/>
          <w:szCs w:val="32"/>
          <w:rtl/>
          <w:lang w:bidi="ar-YE"/>
        </w:rPr>
        <w:t>).</w:t>
      </w:r>
    </w:p>
    <w:p w:rsidR="00881EE0" w:rsidRPr="00693D3F" w:rsidRDefault="00FA5524" w:rsidP="00FA5524">
      <w:pPr>
        <w:jc w:val="both"/>
        <w:rPr>
          <w:rFonts w:ascii="Traditional Arabic" w:eastAsia="Calibri" w:hAnsi="Traditional Arabic" w:cs="Traditional Arabic"/>
          <w:b/>
          <w:bCs/>
          <w:sz w:val="32"/>
          <w:szCs w:val="32"/>
          <w:rtl/>
        </w:rPr>
      </w:pPr>
      <w:r>
        <w:rPr>
          <w:rFonts w:ascii="Traditional Arabic" w:eastAsia="Calibri" w:hAnsi="Traditional Arabic" w:cs="Traditional Arabic" w:hint="cs"/>
          <w:sz w:val="32"/>
          <w:szCs w:val="32"/>
          <w:rtl/>
          <w:lang w:bidi="ar-YE"/>
        </w:rPr>
        <w:t>2-2</w:t>
      </w:r>
      <w:r w:rsidR="00881EE0">
        <w:rPr>
          <w:rFonts w:ascii="Traditional Arabic" w:eastAsia="Calibri" w:hAnsi="Traditional Arabic" w:cs="Traditional Arabic" w:hint="cs"/>
          <w:sz w:val="32"/>
          <w:szCs w:val="32"/>
          <w:rtl/>
          <w:lang w:bidi="ar-YE"/>
        </w:rPr>
        <w:t xml:space="preserve">- </w:t>
      </w:r>
      <w:r w:rsidR="00881EE0" w:rsidRPr="00693D3F">
        <w:rPr>
          <w:rFonts w:ascii="Traditional Arabic" w:eastAsia="Calibri" w:hAnsi="Traditional Arabic" w:cs="Traditional Arabic"/>
          <w:b/>
          <w:bCs/>
          <w:sz w:val="32"/>
          <w:szCs w:val="32"/>
          <w:rtl/>
          <w:lang w:bidi="ar-YE"/>
        </w:rPr>
        <w:t>تحليل عناصر البيئة الخارجية:</w:t>
      </w:r>
    </w:p>
    <w:p w:rsidR="00881EE0" w:rsidRPr="00693D3F" w:rsidRDefault="00881EE0" w:rsidP="00881EE0">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تتضمن عناصر البيئة الخارجية العناصر التالية:</w:t>
      </w:r>
    </w:p>
    <w:p w:rsidR="00881EE0" w:rsidRPr="00693D3F" w:rsidRDefault="00881EE0" w:rsidP="00881EE0">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النظام الاقتصادي. </w:t>
      </w:r>
      <w:r w:rsidRPr="00693D3F">
        <w:rPr>
          <w:rFonts w:ascii="Traditional Arabic" w:eastAsia="Calibri" w:hAnsi="Traditional Arabic" w:cs="Traditional Arabic" w:hint="cs"/>
          <w:sz w:val="32"/>
          <w:szCs w:val="32"/>
          <w:rtl/>
          <w:lang w:bidi="ar-YE"/>
        </w:rPr>
        <w:t xml:space="preserve">       - </w:t>
      </w:r>
      <w:r w:rsidRPr="00693D3F">
        <w:rPr>
          <w:rFonts w:ascii="Traditional Arabic" w:eastAsia="Calibri" w:hAnsi="Traditional Arabic" w:cs="Traditional Arabic"/>
          <w:sz w:val="32"/>
          <w:szCs w:val="32"/>
          <w:rtl/>
          <w:lang w:bidi="ar-YE"/>
        </w:rPr>
        <w:t>النظام السياسي.</w:t>
      </w:r>
    </w:p>
    <w:p w:rsidR="00881EE0" w:rsidRPr="00693D3F" w:rsidRDefault="00881EE0" w:rsidP="00881EE0">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المنافسة.</w:t>
      </w:r>
    </w:p>
    <w:p w:rsidR="00881EE0" w:rsidRPr="00693D3F" w:rsidRDefault="00881EE0" w:rsidP="00881EE0">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lastRenderedPageBreak/>
        <w:t>وسائل التكنولوجيا والاتصال الحديثة.</w:t>
      </w:r>
    </w:p>
    <w:p w:rsidR="00881EE0" w:rsidRPr="00693D3F" w:rsidRDefault="00881EE0" w:rsidP="00881EE0">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الثقافة والنظام الاجتماعي من</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قيم، عادات، معتقدات، تقاليد، انماط، سلوك، العرف، السكان).</w:t>
      </w:r>
    </w:p>
    <w:p w:rsidR="00881EE0" w:rsidRPr="00693D3F" w:rsidRDefault="00881EE0" w:rsidP="00881EE0">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المهارات </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لمتاح</w:t>
      </w:r>
      <w:r w:rsidRPr="00693D3F">
        <w:rPr>
          <w:rFonts w:ascii="Traditional Arabic" w:eastAsia="Calibri" w:hAnsi="Traditional Arabic" w:cs="Traditional Arabic" w:hint="cs"/>
          <w:sz w:val="32"/>
          <w:szCs w:val="32"/>
          <w:rtl/>
          <w:lang w:bidi="ar-YE"/>
        </w:rPr>
        <w:t>ة</w:t>
      </w:r>
      <w:r w:rsidRPr="00693D3F">
        <w:rPr>
          <w:rFonts w:ascii="Traditional Arabic" w:eastAsia="Calibri" w:hAnsi="Traditional Arabic" w:cs="Traditional Arabic"/>
          <w:sz w:val="32"/>
          <w:szCs w:val="32"/>
          <w:rtl/>
          <w:lang w:bidi="ar-YE"/>
        </w:rPr>
        <w:t xml:space="preserve"> مثل</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مهارات العمل، التدريب، الكفا</w:t>
      </w:r>
      <w:r w:rsidRPr="00693D3F">
        <w:rPr>
          <w:rFonts w:ascii="Traditional Arabic" w:eastAsia="Calibri" w:hAnsi="Traditional Arabic" w:cs="Traditional Arabic" w:hint="cs"/>
          <w:sz w:val="32"/>
          <w:szCs w:val="32"/>
          <w:rtl/>
          <w:lang w:bidi="ar-YE"/>
        </w:rPr>
        <w:t>ء</w:t>
      </w:r>
      <w:r w:rsidRPr="00693D3F">
        <w:rPr>
          <w:rFonts w:ascii="Traditional Arabic" w:eastAsia="Calibri" w:hAnsi="Traditional Arabic" w:cs="Traditional Arabic"/>
          <w:sz w:val="32"/>
          <w:szCs w:val="32"/>
          <w:rtl/>
          <w:lang w:bidi="ar-YE"/>
        </w:rPr>
        <w:t>ات، الاتحادات، والنقابات، تشريعات العمال).</w:t>
      </w:r>
    </w:p>
    <w:p w:rsidR="00881EE0" w:rsidRPr="00693D3F" w:rsidRDefault="00881EE0" w:rsidP="00881EE0">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الاستهلاك ومجموعة المستفيدين من المؤسسة مثل (قوة الشراء، التوقعات، الوقت، المكان، الجودة، السعر، الحاجات والرغبات، الادراك).</w:t>
      </w:r>
    </w:p>
    <w:p w:rsidR="00881EE0" w:rsidRPr="00693D3F" w:rsidRDefault="00881EE0" w:rsidP="00881EE0">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كما يمكن تقسيم عوامل البيئة الخارجية المحيطة بالمؤسسة الرياضية الى :</w:t>
      </w:r>
    </w:p>
    <w:p w:rsidR="00881EE0" w:rsidRPr="00693D3F" w:rsidRDefault="00881EE0" w:rsidP="00881EE0">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بيئة عامة: العوامل التي تؤثر على كافة المؤسسات ولا تخضع لسيطرة ادارة المؤسس</w:t>
      </w:r>
      <w:r w:rsidRPr="00693D3F">
        <w:rPr>
          <w:rFonts w:ascii="Traditional Arabic" w:eastAsia="Calibri" w:hAnsi="Traditional Arabic" w:cs="Traditional Arabic" w:hint="cs"/>
          <w:sz w:val="32"/>
          <w:szCs w:val="32"/>
          <w:rtl/>
          <w:lang w:bidi="ar-YE"/>
        </w:rPr>
        <w:t>ة</w:t>
      </w:r>
      <w:r w:rsidRPr="00693D3F">
        <w:rPr>
          <w:rFonts w:ascii="Traditional Arabic" w:eastAsia="Calibri" w:hAnsi="Traditional Arabic" w:cs="Traditional Arabic"/>
          <w:sz w:val="32"/>
          <w:szCs w:val="32"/>
          <w:rtl/>
          <w:lang w:bidi="ar-YE"/>
        </w:rPr>
        <w:t>، وتشمل كافة العوامل السياسية والاقتصادية والاجتماعية والثقافية والتكنولوجية.</w:t>
      </w:r>
    </w:p>
    <w:p w:rsidR="00881EE0" w:rsidRPr="00693D3F" w:rsidRDefault="00881EE0" w:rsidP="00881EE0">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t>بيئة خاصة: هي مجموعة العوامل التي تقع في اطار التعاملات المباشرة للمؤسسة الرياضية ويختلف تأثيرها من مؤسسة لأخرى وتظم (المستفيدين</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المنافسين</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التشريعات والقوانين المتعلقة بالأنشطة والخدمات الرياضية</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العوامل الاقتصادية والاجتماعية الخاصة بالبيئة المحيطة بالمؤسسة.</w:t>
      </w:r>
      <w:r w:rsidRPr="00693D3F">
        <w:rPr>
          <w:rFonts w:ascii="Traditional Arabic" w:eastAsia="Calibri" w:hAnsi="Traditional Arabic" w:cs="Traditional Arabic"/>
          <w:sz w:val="28"/>
          <w:szCs w:val="28"/>
          <w:rtl/>
          <w:lang w:bidi="ar-YE"/>
        </w:rPr>
        <w:t xml:space="preserve">(حسن الشافعي، </w:t>
      </w:r>
      <w:r w:rsidRPr="00FA7415">
        <w:rPr>
          <w:rFonts w:ascii="Times New Roman" w:eastAsia="Calibri" w:hAnsi="Times New Roman" w:cs="Times New Roman"/>
          <w:sz w:val="24"/>
          <w:szCs w:val="24"/>
          <w:lang w:bidi="ar-YE"/>
        </w:rPr>
        <w:t>2007</w:t>
      </w:r>
      <w:r w:rsidRPr="00693D3F">
        <w:rPr>
          <w:rFonts w:ascii="Times New Roman" w:eastAsia="Calibri" w:hAnsi="Times New Roman" w:cs="Times New Roman"/>
          <w:sz w:val="28"/>
          <w:szCs w:val="28"/>
          <w:rtl/>
          <w:lang w:bidi="ar-YE"/>
        </w:rPr>
        <w:t xml:space="preserve">، </w:t>
      </w:r>
      <w:r w:rsidRPr="00FA7415">
        <w:rPr>
          <w:rFonts w:ascii="Traditional Arabic" w:eastAsia="Calibri" w:hAnsi="Traditional Arabic" w:cs="Traditional Arabic"/>
          <w:sz w:val="28"/>
          <w:szCs w:val="28"/>
          <w:rtl/>
          <w:lang w:bidi="ar-YE"/>
        </w:rPr>
        <w:t>ص</w:t>
      </w:r>
      <w:r w:rsidRPr="00FA7415">
        <w:rPr>
          <w:rFonts w:ascii="Times New Roman" w:eastAsia="Calibri" w:hAnsi="Times New Roman" w:cs="Times New Roman"/>
          <w:sz w:val="24"/>
          <w:szCs w:val="24"/>
          <w:lang w:bidi="ar-YE"/>
        </w:rPr>
        <w:t>33</w:t>
      </w:r>
      <w:r w:rsidRPr="00693D3F">
        <w:rPr>
          <w:rFonts w:ascii="Times New Roman" w:eastAsia="Calibri" w:hAnsi="Times New Roman" w:cs="Times New Roman"/>
          <w:sz w:val="28"/>
          <w:szCs w:val="28"/>
          <w:rtl/>
          <w:lang w:bidi="ar-YE"/>
        </w:rPr>
        <w:t>)</w:t>
      </w:r>
    </w:p>
    <w:p w:rsidR="00881EE0" w:rsidRPr="00693D3F" w:rsidRDefault="00881EE0" w:rsidP="00881EE0">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ويرى محمد بدر عبدالتواب ان تحليل (</w:t>
      </w:r>
      <w:proofErr w:type="spellStart"/>
      <w:r w:rsidRPr="00693D3F">
        <w:rPr>
          <w:rFonts w:ascii="Times New Roman" w:eastAsia="Calibri" w:hAnsi="Times New Roman" w:cs="Times New Roman"/>
          <w:sz w:val="28"/>
          <w:szCs w:val="28"/>
          <w:lang w:bidi="ar-YE"/>
        </w:rPr>
        <w:t>Swot</w:t>
      </w:r>
      <w:proofErr w:type="spellEnd"/>
      <w:r w:rsidRPr="00693D3F">
        <w:rPr>
          <w:rFonts w:ascii="Traditional Arabic" w:eastAsia="Calibri" w:hAnsi="Traditional Arabic" w:cs="Traditional Arabic"/>
          <w:sz w:val="32"/>
          <w:szCs w:val="32"/>
          <w:rtl/>
          <w:lang w:bidi="ar-YE"/>
        </w:rPr>
        <w:t>) بشقيه تحليل البيئة الداخلية وتحليل البيئة الخارجية يسهم في التعرف على نقاط القوة والضعف والفرص والتهديدات التي تبنى عليها الاستراتيجية.</w:t>
      </w:r>
    </w:p>
    <w:p w:rsidR="00881EE0" w:rsidRPr="00693D3F" w:rsidRDefault="00881EE0" w:rsidP="00881EE0">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و </w:t>
      </w:r>
      <w:r w:rsidRPr="00693D3F">
        <w:rPr>
          <w:rFonts w:ascii="Traditional Arabic" w:eastAsia="Calibri" w:hAnsi="Traditional Arabic" w:cs="Traditional Arabic" w:hint="cs"/>
          <w:sz w:val="32"/>
          <w:szCs w:val="32"/>
          <w:rtl/>
          <w:lang w:bidi="ar-YE"/>
        </w:rPr>
        <w:t xml:space="preserve">يرى عبدالتواب ان </w:t>
      </w:r>
      <w:r w:rsidRPr="00693D3F">
        <w:rPr>
          <w:rFonts w:ascii="Traditional Arabic" w:eastAsia="Calibri" w:hAnsi="Traditional Arabic" w:cs="Traditional Arabic"/>
          <w:sz w:val="32"/>
          <w:szCs w:val="32"/>
          <w:rtl/>
          <w:lang w:bidi="ar-YE"/>
        </w:rPr>
        <w:t>تحليل البيئة الخارجية يتضمن</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العناصر الاتية:</w:t>
      </w:r>
    </w:p>
    <w:p w:rsidR="00881EE0" w:rsidRPr="00693D3F" w:rsidRDefault="00881EE0" w:rsidP="00881EE0">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العوامل السياسية.              - العوامل الثقافية والاجتماعية.</w:t>
      </w:r>
    </w:p>
    <w:p w:rsidR="00881EE0" w:rsidRPr="00693D3F" w:rsidRDefault="00881EE0" w:rsidP="00881EE0">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العوامل التكنولوجية.           - العوامل الطبيعية.</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 الجوانب القانونية.</w:t>
      </w:r>
    </w:p>
    <w:p w:rsidR="00881EE0" w:rsidRDefault="00881EE0" w:rsidP="00881EE0">
      <w:pPr>
        <w:ind w:firstLine="360"/>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ودراسة العوامل السابقة تمكن من التعرف على الفرص والتهديدات التي تواجه المؤسسة فتمكن واضع الاستراتيجية من اغتنام الفرص وتنميتها لتحقيق اهداف المؤسسة، وكذلك تلافي التهديديات التي تتعرض لها المؤسسة.(محمد بدر عبدالتواب، </w:t>
      </w:r>
      <w:r w:rsidRPr="00693D3F">
        <w:rPr>
          <w:rFonts w:ascii="Times New Roman" w:eastAsia="Calibri" w:hAnsi="Times New Roman" w:cs="Times New Roman"/>
          <w:sz w:val="28"/>
          <w:szCs w:val="28"/>
          <w:lang w:bidi="ar-YE"/>
        </w:rPr>
        <w:t>2016</w:t>
      </w:r>
      <w:r w:rsidRPr="00693D3F">
        <w:rPr>
          <w:rFonts w:ascii="Times New Roman" w:eastAsia="Calibri" w:hAnsi="Times New Roman" w:cs="Times New Roman"/>
          <w:sz w:val="28"/>
          <w:szCs w:val="28"/>
          <w:rtl/>
          <w:lang w:bidi="ar-YE"/>
        </w:rPr>
        <w:t>).</w:t>
      </w:r>
    </w:p>
    <w:p w:rsidR="00FA5524" w:rsidRDefault="00FA5524" w:rsidP="00881EE0">
      <w:pPr>
        <w:ind w:firstLine="360"/>
        <w:jc w:val="both"/>
        <w:rPr>
          <w:rFonts w:ascii="Traditional Arabic" w:eastAsia="Calibri" w:hAnsi="Traditional Arabic" w:cs="Traditional Arabic"/>
          <w:sz w:val="32"/>
          <w:szCs w:val="32"/>
          <w:rtl/>
          <w:lang w:bidi="ar-YE"/>
        </w:rPr>
      </w:pPr>
    </w:p>
    <w:p w:rsidR="00FA5524" w:rsidRDefault="00FA5524" w:rsidP="00881EE0">
      <w:pPr>
        <w:ind w:firstLine="360"/>
        <w:jc w:val="both"/>
        <w:rPr>
          <w:rFonts w:ascii="Traditional Arabic" w:eastAsia="Calibri" w:hAnsi="Traditional Arabic" w:cs="Traditional Arabic"/>
          <w:sz w:val="32"/>
          <w:szCs w:val="32"/>
          <w:rtl/>
          <w:lang w:bidi="ar-YE"/>
        </w:rPr>
      </w:pPr>
    </w:p>
    <w:p w:rsidR="00FA5524" w:rsidRPr="00693D3F" w:rsidRDefault="00FA5524" w:rsidP="00881EE0">
      <w:pPr>
        <w:ind w:firstLine="360"/>
        <w:jc w:val="both"/>
        <w:rPr>
          <w:rFonts w:ascii="Traditional Arabic" w:eastAsia="Calibri" w:hAnsi="Traditional Arabic" w:cs="Traditional Arabic"/>
          <w:sz w:val="32"/>
          <w:szCs w:val="32"/>
          <w:rtl/>
          <w:lang w:bidi="ar-YE"/>
        </w:rPr>
      </w:pPr>
    </w:p>
    <w:p w:rsidR="00693D3F" w:rsidRPr="00693D3F" w:rsidRDefault="00693D3F" w:rsidP="00693D3F">
      <w:pPr>
        <w:jc w:val="both"/>
        <w:rPr>
          <w:rFonts w:ascii="Traditional Arabic" w:eastAsia="Calibri" w:hAnsi="Traditional Arabic" w:cs="Traditional Arabic"/>
          <w:b/>
          <w:bCs/>
          <w:sz w:val="36"/>
          <w:szCs w:val="36"/>
          <w:rtl/>
        </w:rPr>
      </w:pPr>
      <w:r w:rsidRPr="00693D3F">
        <w:rPr>
          <w:rFonts w:ascii="Traditional Arabic" w:eastAsia="Calibri" w:hAnsi="Traditional Arabic" w:cs="Traditional Arabic"/>
          <w:b/>
          <w:bCs/>
          <w:sz w:val="36"/>
          <w:szCs w:val="36"/>
          <w:lang w:bidi="ar-YE"/>
        </w:rPr>
        <w:lastRenderedPageBreak/>
        <w:t>3</w:t>
      </w:r>
      <w:r w:rsidRPr="00693D3F">
        <w:rPr>
          <w:rFonts w:ascii="Traditional Arabic" w:eastAsia="Calibri" w:hAnsi="Traditional Arabic" w:cs="Traditional Arabic"/>
          <w:b/>
          <w:bCs/>
          <w:sz w:val="36"/>
          <w:szCs w:val="36"/>
          <w:rtl/>
          <w:lang w:bidi="ar-YE"/>
        </w:rPr>
        <w:t>-</w:t>
      </w:r>
      <w:r w:rsidRPr="00693D3F">
        <w:rPr>
          <w:rFonts w:ascii="Traditional Arabic" w:eastAsia="Calibri" w:hAnsi="Traditional Arabic" w:cs="Traditional Arabic"/>
          <w:b/>
          <w:bCs/>
          <w:sz w:val="36"/>
          <w:szCs w:val="36"/>
          <w:lang w:bidi="ar-YE"/>
        </w:rPr>
        <w:t xml:space="preserve"> </w:t>
      </w:r>
      <w:r w:rsidRPr="00693D3F">
        <w:rPr>
          <w:rFonts w:ascii="Traditional Arabic" w:eastAsia="Calibri" w:hAnsi="Traditional Arabic" w:cs="Traditional Arabic"/>
          <w:b/>
          <w:bCs/>
          <w:sz w:val="36"/>
          <w:szCs w:val="36"/>
          <w:rtl/>
        </w:rPr>
        <w:t>الاجراءات التنفيذية للاستراتيجيات التسويقية الرياضية.</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تنفيذ الاستراتيجية:</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هي تلك العملية التي بمقتضاها يتم وضع الاستراتيجيات والسياسات مع وضع التنفيذ من خلال تنمية البرامج والموازنات والاجراءات، هذه العملية قد تتضمن احداث تغييرات في الثقافة العامة او الهيكل او نظم الادارة في المؤسسة، ان تنفيذ الاستراتيجية يتم بواسطة المديرين في الادارات الوسطى والاشرافية ومتابعة الادارة العليا، و</w:t>
      </w:r>
      <w:r w:rsidRPr="00693D3F">
        <w:rPr>
          <w:rFonts w:ascii="Traditional Arabic" w:eastAsia="Calibri" w:hAnsi="Traditional Arabic" w:cs="Traditional Arabic" w:hint="cs"/>
          <w:sz w:val="32"/>
          <w:szCs w:val="32"/>
          <w:rtl/>
          <w:lang w:bidi="ar-YE"/>
        </w:rPr>
        <w:t>تحت</w:t>
      </w:r>
      <w:r w:rsidRPr="00693D3F">
        <w:rPr>
          <w:rFonts w:ascii="Traditional Arabic" w:eastAsia="Calibri" w:hAnsi="Traditional Arabic" w:cs="Traditional Arabic"/>
          <w:sz w:val="32"/>
          <w:szCs w:val="32"/>
          <w:rtl/>
          <w:lang w:bidi="ar-YE"/>
        </w:rPr>
        <w:t>وي عملية تنفيذ الاستراتيجية على اتخاذ قرارات يومية فيما يتعلق بتخصيص الموارد.</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البرامج:</w:t>
      </w:r>
      <w:r w:rsidRPr="00693D3F">
        <w:rPr>
          <w:rFonts w:ascii="Traditional Arabic" w:eastAsia="Calibri" w:hAnsi="Traditional Arabic" w:cs="Traditional Arabic"/>
          <w:sz w:val="32"/>
          <w:szCs w:val="32"/>
          <w:rtl/>
          <w:lang w:bidi="ar-YE"/>
        </w:rPr>
        <w:t xml:space="preserve"> </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هي تحديد للأنشطة او الخدمات المطلوبة لإنجاز خطة واحدة او محددة والبرنامج هو اداة التوجيه التنفيذي للاستراتيجية، والذي قد يتضمن اعادة هيكلة التنظيم، وتغيير الثقافة الداخلية نحو كيفية اداء او انجاز مهام محددة.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 الموازنات:</w:t>
      </w:r>
      <w:r w:rsidRPr="00693D3F">
        <w:rPr>
          <w:rFonts w:ascii="Traditional Arabic" w:eastAsia="Calibri" w:hAnsi="Traditional Arabic" w:cs="Traditional Arabic"/>
          <w:sz w:val="32"/>
          <w:szCs w:val="32"/>
          <w:rtl/>
          <w:lang w:bidi="ar-YE"/>
        </w:rPr>
        <w:t xml:space="preserve"> </w:t>
      </w:r>
    </w:p>
    <w:p w:rsidR="00693D3F" w:rsidRPr="00693D3F" w:rsidRDefault="00693D3F" w:rsidP="00693D3F">
      <w:pPr>
        <w:ind w:firstLine="708"/>
        <w:rPr>
          <w:rFonts w:ascii="Times New Roman" w:eastAsia="Calibri" w:hAnsi="Times New Roman" w:cs="Times New Roman"/>
          <w:sz w:val="28"/>
          <w:szCs w:val="28"/>
          <w:rtl/>
          <w:lang w:bidi="ar-YE"/>
        </w:rPr>
      </w:pPr>
      <w:r w:rsidRPr="00693D3F">
        <w:rPr>
          <w:rFonts w:ascii="Traditional Arabic" w:eastAsia="Calibri" w:hAnsi="Traditional Arabic" w:cs="Traditional Arabic"/>
          <w:sz w:val="32"/>
          <w:szCs w:val="32"/>
          <w:rtl/>
          <w:lang w:bidi="ar-YE"/>
        </w:rPr>
        <w:t>هي ترجمة للبرامج في شكل مالي، وتستخدم الموازنة كأداة للتخطيط والرقابة حيث تظهر التكلفة التفصيلية للعناصر التي يتمناها كل برنامج.(ثابت عبدالرحمن ادريس، جمال الدين محمد مرسي،</w:t>
      </w:r>
      <w:r w:rsidRPr="00693D3F">
        <w:rPr>
          <w:rFonts w:ascii="Times New Roman" w:eastAsia="Calibri" w:hAnsi="Times New Roman" w:cs="Times New Roman"/>
          <w:sz w:val="28"/>
          <w:szCs w:val="28"/>
          <w:lang w:bidi="ar-YE"/>
        </w:rPr>
        <w:t>2007</w:t>
      </w:r>
      <w:r w:rsidRPr="00693D3F">
        <w:rPr>
          <w:rFonts w:ascii="Times New Roman" w:eastAsia="Calibri" w:hAnsi="Times New Roman" w:cs="Times New Roman"/>
          <w:sz w:val="28"/>
          <w:szCs w:val="28"/>
          <w:rtl/>
          <w:lang w:bidi="ar-YE"/>
        </w:rPr>
        <w:t>،ص</w:t>
      </w:r>
      <w:r w:rsidRPr="00693D3F">
        <w:rPr>
          <w:rFonts w:ascii="Times New Roman" w:eastAsia="Calibri" w:hAnsi="Times New Roman" w:cs="Times New Roman"/>
          <w:sz w:val="28"/>
          <w:szCs w:val="28"/>
          <w:lang w:bidi="ar-YE"/>
        </w:rPr>
        <w:t>44</w:t>
      </w:r>
      <w:r w:rsidRPr="00693D3F">
        <w:rPr>
          <w:rFonts w:ascii="Times New Roman" w:eastAsia="Calibri" w:hAnsi="Times New Roman" w:cs="Times New Roman" w:hint="cs"/>
          <w:sz w:val="28"/>
          <w:szCs w:val="28"/>
          <w:rtl/>
          <w:lang w:bidi="ar-YE"/>
        </w:rPr>
        <w:t>).</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 الاجراءات:</w:t>
      </w:r>
      <w:r w:rsidRPr="00693D3F">
        <w:rPr>
          <w:rFonts w:ascii="Traditional Arabic" w:eastAsia="Calibri" w:hAnsi="Traditional Arabic" w:cs="Traditional Arabic"/>
          <w:sz w:val="32"/>
          <w:szCs w:val="32"/>
          <w:rtl/>
          <w:lang w:bidi="ar-YE"/>
        </w:rPr>
        <w:t xml:space="preserve"> </w:t>
      </w:r>
    </w:p>
    <w:p w:rsidR="00693D3F" w:rsidRPr="00693D3F" w:rsidRDefault="00693D3F" w:rsidP="00693D3F">
      <w:pPr>
        <w:ind w:firstLine="708"/>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t>يذكر كمال الدين عبدالرحمن درويش واخرون (</w:t>
      </w:r>
      <w:r w:rsidRPr="00693D3F">
        <w:rPr>
          <w:rFonts w:ascii="Times New Roman" w:eastAsia="Calibri" w:hAnsi="Times New Roman" w:cs="Times New Roman"/>
          <w:sz w:val="28"/>
          <w:szCs w:val="28"/>
          <w:lang w:bidi="ar-YE"/>
        </w:rPr>
        <w:t>2009</w:t>
      </w:r>
      <w:r w:rsidRPr="00693D3F">
        <w:rPr>
          <w:rFonts w:ascii="Traditional Arabic" w:eastAsia="Calibri" w:hAnsi="Traditional Arabic" w:cs="Traditional Arabic"/>
          <w:sz w:val="32"/>
          <w:szCs w:val="32"/>
          <w:rtl/>
          <w:lang w:bidi="ar-YE"/>
        </w:rPr>
        <w:t xml:space="preserve">) الاجراءات ماهي الا خطوات تفصيلية محددة تأتي الخطوة منها بعد الاخرى وفقا لتتابع زمني، فالإجراءات توضح بشكل محدد الخطوات الواجب اتباعها بشكل روتيني ومن ثم يزداد مستوى الكفاءة.(كمال الدين عبدالرحمن درويش، واخرون، </w:t>
      </w:r>
      <w:r w:rsidRPr="00693D3F">
        <w:rPr>
          <w:rFonts w:ascii="Times New Roman" w:eastAsia="Calibri" w:hAnsi="Times New Roman" w:cs="Times New Roman"/>
          <w:sz w:val="28"/>
          <w:szCs w:val="28"/>
          <w:lang w:bidi="ar-YE"/>
        </w:rPr>
        <w:t>2009</w:t>
      </w:r>
      <w:r w:rsidRPr="00693D3F">
        <w:rPr>
          <w:rFonts w:ascii="Traditional Arabic" w:eastAsia="Calibri" w:hAnsi="Traditional Arabic" w:cs="Traditional Arabic"/>
          <w:sz w:val="32"/>
          <w:szCs w:val="32"/>
          <w:rtl/>
          <w:lang w:bidi="ar-YE"/>
        </w:rPr>
        <w:t>، ص</w:t>
      </w:r>
      <w:r w:rsidRPr="00693D3F">
        <w:rPr>
          <w:rFonts w:ascii="Times New Roman" w:eastAsia="Calibri" w:hAnsi="Times New Roman" w:cs="Times New Roman"/>
          <w:sz w:val="28"/>
          <w:szCs w:val="28"/>
          <w:lang w:bidi="ar-YE"/>
        </w:rPr>
        <w:t>53</w:t>
      </w:r>
      <w:r w:rsidRPr="00693D3F">
        <w:rPr>
          <w:rFonts w:ascii="Times New Roman" w:eastAsia="Calibri" w:hAnsi="Times New Roman" w:cs="Times New Roman"/>
          <w:sz w:val="28"/>
          <w:szCs w:val="28"/>
          <w:rtl/>
          <w:lang w:bidi="ar-YE"/>
        </w:rPr>
        <w:t>-</w:t>
      </w:r>
      <w:r w:rsidRPr="00693D3F">
        <w:rPr>
          <w:rFonts w:ascii="Times New Roman" w:eastAsia="Calibri" w:hAnsi="Times New Roman" w:cs="Times New Roman"/>
          <w:sz w:val="28"/>
          <w:szCs w:val="28"/>
          <w:lang w:bidi="ar-YE"/>
        </w:rPr>
        <w:t>54</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32"/>
          <w:szCs w:val="32"/>
          <w:rtl/>
          <w:lang w:bidi="ar-YE"/>
        </w:rPr>
        <w:t>)</w:t>
      </w:r>
    </w:p>
    <w:p w:rsid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كما يذكر ابراهيم عبدالمقصود، وحسن الشافعي </w:t>
      </w:r>
      <w:r w:rsidRPr="00693D3F">
        <w:rPr>
          <w:rFonts w:ascii="Times New Roman" w:eastAsia="Calibri" w:hAnsi="Times New Roman" w:cs="Times New Roman"/>
          <w:sz w:val="28"/>
          <w:szCs w:val="28"/>
          <w:rtl/>
          <w:lang w:bidi="ar-YE"/>
        </w:rPr>
        <w:t>(</w:t>
      </w:r>
      <w:r w:rsidRPr="00693D3F">
        <w:rPr>
          <w:rFonts w:ascii="Times New Roman" w:eastAsia="Calibri" w:hAnsi="Times New Roman" w:cs="Times New Roman"/>
          <w:sz w:val="28"/>
          <w:szCs w:val="28"/>
          <w:lang w:bidi="ar-YE"/>
        </w:rPr>
        <w:t>1999</w:t>
      </w:r>
      <w:r w:rsidRPr="00693D3F">
        <w:rPr>
          <w:rFonts w:ascii="Traditional Arabic" w:eastAsia="Calibri" w:hAnsi="Traditional Arabic" w:cs="Traditional Arabic"/>
          <w:sz w:val="32"/>
          <w:szCs w:val="32"/>
          <w:rtl/>
          <w:lang w:bidi="ar-YE"/>
        </w:rPr>
        <w:t xml:space="preserve">) ان الاجراءات هي طريقة محددة سلفا عن كيفية تنفيذ العمليات الروتينية والاساس في الاجراءات ان فيها تتابعا زمنيا للخطوات المطلوب تنفيذها في عملية معينة.(ابراهيم عبدالمقصود، حسن الشافعي، </w:t>
      </w:r>
      <w:r w:rsidRPr="00693D3F">
        <w:rPr>
          <w:rFonts w:ascii="Times New Roman" w:eastAsia="Calibri" w:hAnsi="Times New Roman" w:cs="Times New Roman"/>
          <w:sz w:val="28"/>
          <w:szCs w:val="28"/>
          <w:lang w:bidi="ar-YE"/>
        </w:rPr>
        <w:t>1999</w:t>
      </w:r>
      <w:r w:rsidRPr="00693D3F">
        <w:rPr>
          <w:rFonts w:ascii="Traditional Arabic" w:eastAsia="Calibri" w:hAnsi="Traditional Arabic" w:cs="Traditional Arabic"/>
          <w:sz w:val="32"/>
          <w:szCs w:val="32"/>
          <w:rtl/>
          <w:lang w:bidi="ar-YE"/>
        </w:rPr>
        <w:t xml:space="preserve">، ص </w:t>
      </w:r>
      <w:r w:rsidRPr="00693D3F">
        <w:rPr>
          <w:rFonts w:ascii="Times New Roman" w:eastAsia="Calibri" w:hAnsi="Times New Roman" w:cs="Times New Roman"/>
          <w:sz w:val="28"/>
          <w:szCs w:val="28"/>
          <w:lang w:bidi="ar-YE"/>
        </w:rPr>
        <w:t>42</w:t>
      </w:r>
      <w:r w:rsidRPr="00693D3F">
        <w:rPr>
          <w:rFonts w:ascii="Traditional Arabic" w:eastAsia="Calibri" w:hAnsi="Traditional Arabic" w:cs="Traditional Arabic"/>
          <w:sz w:val="32"/>
          <w:szCs w:val="32"/>
          <w:rtl/>
          <w:lang w:bidi="ar-YE"/>
        </w:rPr>
        <w:t>.)</w:t>
      </w:r>
    </w:p>
    <w:p w:rsidR="00FA5524" w:rsidRPr="00693D3F" w:rsidRDefault="00FA5524" w:rsidP="00693D3F">
      <w:pPr>
        <w:ind w:firstLine="708"/>
        <w:jc w:val="both"/>
        <w:rPr>
          <w:rFonts w:ascii="Traditional Arabic" w:eastAsia="Calibri" w:hAnsi="Traditional Arabic" w:cs="Traditional Arabic"/>
          <w:sz w:val="32"/>
          <w:szCs w:val="32"/>
          <w:rtl/>
          <w:lang w:bidi="ar-YE"/>
        </w:rPr>
      </w:pP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rPr>
        <w:lastRenderedPageBreak/>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4</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rtl/>
        </w:rPr>
        <w:t xml:space="preserve"> صياغة الاستراتيجية التسويقية:</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1</w:t>
      </w:r>
      <w:r w:rsidRPr="00693D3F">
        <w:rPr>
          <w:rFonts w:ascii="Traditional Arabic" w:eastAsia="Calibri" w:hAnsi="Traditional Arabic" w:cs="Traditional Arabic"/>
          <w:sz w:val="32"/>
          <w:szCs w:val="32"/>
          <w:rtl/>
        </w:rPr>
        <w:t>- صياغة خطط المزيج التسويقي المتكامل:</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المنتج السعر المكان الترويج</w:t>
      </w:r>
      <w:r w:rsidRPr="00693D3F">
        <w:rPr>
          <w:rFonts w:ascii="Traditional Arabic" w:eastAsia="Calibri" w:hAnsi="Traditional Arabic" w:cs="Traditional Arabic" w:hint="cs"/>
          <w:sz w:val="32"/>
          <w:szCs w:val="32"/>
          <w:rtl/>
        </w:rPr>
        <w:t>.</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2</w:t>
      </w:r>
      <w:r w:rsidRPr="00693D3F">
        <w:rPr>
          <w:rFonts w:ascii="Traditional Arabic" w:eastAsia="Calibri" w:hAnsi="Traditional Arabic" w:cs="Traditional Arabic"/>
          <w:sz w:val="32"/>
          <w:szCs w:val="32"/>
          <w:rtl/>
        </w:rPr>
        <w:t>- وضع البرامج التنفيذية.</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hint="cs"/>
          <w:sz w:val="32"/>
          <w:szCs w:val="32"/>
          <w:rtl/>
        </w:rPr>
        <w:t>3-</w:t>
      </w: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sz w:val="32"/>
          <w:szCs w:val="32"/>
          <w:rtl/>
        </w:rPr>
        <w:t xml:space="preserve"> تنفيذ الخطط و مراقبتها و متابعتها.</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hint="cs"/>
          <w:sz w:val="32"/>
          <w:szCs w:val="32"/>
          <w:rtl/>
        </w:rPr>
        <w:t>4</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32"/>
          <w:szCs w:val="32"/>
          <w:rtl/>
        </w:rPr>
        <w:t xml:space="preserve"> تقييم الخطط </w:t>
      </w:r>
      <w:r w:rsidRPr="00693D3F">
        <w:rPr>
          <w:rFonts w:ascii="Traditional Arabic" w:eastAsia="Calibri" w:hAnsi="Traditional Arabic" w:cs="Traditional Arabic"/>
          <w:b/>
          <w:bCs/>
          <w:sz w:val="32"/>
          <w:szCs w:val="32"/>
          <w:rtl/>
        </w:rPr>
        <w:t>.</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 xml:space="preserve"> </w:t>
      </w:r>
      <w:hyperlink r:id="rId49" w:history="1">
        <w:r w:rsidRPr="00693D3F">
          <w:rPr>
            <w:rFonts w:ascii="Times New Roman" w:eastAsia="Calibri" w:hAnsi="Times New Roman" w:cs="Times New Roman"/>
            <w:sz w:val="24"/>
            <w:szCs w:val="24"/>
            <w:lang w:bidi="ar-YE"/>
          </w:rPr>
          <w:t>http://masm.ibda3.org/t6-topic</w:t>
        </w:r>
      </w:hyperlink>
      <w:r w:rsidRPr="00693D3F">
        <w:rPr>
          <w:rFonts w:ascii="Times New Roman" w:eastAsia="Calibri" w:hAnsi="Times New Roman" w:cs="Times New Roman"/>
          <w:sz w:val="24"/>
          <w:szCs w:val="24"/>
          <w:lang w:bidi="ar-YE"/>
        </w:rPr>
        <w:t xml:space="preserve"> </w:t>
      </w:r>
      <w:r w:rsidRPr="00693D3F">
        <w:rPr>
          <w:rFonts w:ascii="Times New Roman" w:eastAsia="Calibri" w:hAnsi="Times New Roman" w:cs="Times New Roman"/>
          <w:sz w:val="24"/>
          <w:szCs w:val="24"/>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hint="cs"/>
          <w:b/>
          <w:bCs/>
          <w:sz w:val="32"/>
          <w:szCs w:val="32"/>
          <w:rtl/>
          <w:lang w:bidi="ar-YE"/>
        </w:rPr>
        <w:t>2</w:t>
      </w:r>
      <w:r w:rsidRPr="00693D3F">
        <w:rPr>
          <w:rFonts w:ascii="Traditional Arabic" w:eastAsia="Calibri" w:hAnsi="Traditional Arabic" w:cs="Traditional Arabic"/>
          <w:b/>
          <w:bCs/>
          <w:sz w:val="32"/>
          <w:szCs w:val="32"/>
          <w:rtl/>
          <w:lang w:bidi="ar-YE"/>
        </w:rPr>
        <w:t>- محددات التنفيذ الاستراتيجي:</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b/>
          <w:bCs/>
          <w:sz w:val="32"/>
          <w:szCs w:val="32"/>
          <w:rtl/>
          <w:lang w:bidi="ar-YE"/>
        </w:rPr>
        <w:t xml:space="preserve"> استنادا الى </w:t>
      </w:r>
      <w:proofErr w:type="spellStart"/>
      <w:r w:rsidRPr="00693D3F">
        <w:rPr>
          <w:rFonts w:ascii="Traditional Arabic" w:eastAsia="Calibri" w:hAnsi="Traditional Arabic" w:cs="Traditional Arabic"/>
          <w:b/>
          <w:bCs/>
          <w:sz w:val="32"/>
          <w:szCs w:val="32"/>
          <w:rtl/>
          <w:lang w:bidi="ar-YE"/>
        </w:rPr>
        <w:t>ثومبسون</w:t>
      </w:r>
      <w:proofErr w:type="spellEnd"/>
      <w:r w:rsidRPr="00693D3F">
        <w:rPr>
          <w:rFonts w:ascii="Traditional Arabic" w:eastAsia="Calibri" w:hAnsi="Traditional Arabic" w:cs="Traditional Arabic"/>
          <w:b/>
          <w:bCs/>
          <w:sz w:val="32"/>
          <w:szCs w:val="32"/>
          <w:rtl/>
          <w:lang w:bidi="ar-YE"/>
        </w:rPr>
        <w:t xml:space="preserve">، </w:t>
      </w:r>
      <w:proofErr w:type="spellStart"/>
      <w:r w:rsidRPr="00693D3F">
        <w:rPr>
          <w:rFonts w:ascii="Traditional Arabic" w:eastAsia="Calibri" w:hAnsi="Traditional Arabic" w:cs="Traditional Arabic"/>
          <w:b/>
          <w:bCs/>
          <w:sz w:val="32"/>
          <w:szCs w:val="32"/>
          <w:rtl/>
          <w:lang w:bidi="ar-YE"/>
        </w:rPr>
        <w:t>ستريكلاند</w:t>
      </w:r>
      <w:proofErr w:type="spellEnd"/>
      <w:r w:rsidRPr="00693D3F">
        <w:rPr>
          <w:rFonts w:ascii="Times New Roman" w:eastAsia="Calibri" w:hAnsi="Times New Roman" w:cs="Times New Roman"/>
          <w:sz w:val="28"/>
          <w:szCs w:val="28"/>
          <w:lang w:bidi="ar-YE"/>
        </w:rPr>
        <w:t xml:space="preserve">Strickland and Thompson </w:t>
      </w:r>
      <w:r w:rsidRPr="00693D3F">
        <w:rPr>
          <w:rFonts w:ascii="Times New Roman" w:eastAsia="Calibri" w:hAnsi="Times New Roman" w:cs="Times New Roman"/>
          <w:sz w:val="28"/>
          <w:szCs w:val="28"/>
          <w:rtl/>
          <w:lang w:bidi="ar-YE"/>
        </w:rPr>
        <w:t xml:space="preserve"> (</w:t>
      </w:r>
      <w:r w:rsidRPr="00693D3F">
        <w:rPr>
          <w:rFonts w:ascii="Times New Roman" w:eastAsia="Calibri" w:hAnsi="Times New Roman" w:cs="Times New Roman"/>
          <w:sz w:val="28"/>
          <w:szCs w:val="28"/>
          <w:lang w:bidi="ar-YE"/>
        </w:rPr>
        <w:t>2003</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بناء المؤسسة ومدها بالمميزات التنافسية، والمهارات والموارد القوية لإنجاز الاستراتيجية بنجاح.</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تطوير الميزانيات لتعبئة الموارد بهدف النجاح الاستراتيجي.</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وضع السياسات المساندة للاستراتيجية والاجراءات الاساسية.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 توظيف افضل الخبرات والدفع باتجاه التحسين المستمر في كيفية الانجاز.</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 اقامة شبكة اتصالات ومعلومات الكترونية، بين الاجهزة العاملة التي تمكن المؤسسة وكوادرها من انجاز ادوارها الاستراتيجية بنجاح.</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 ربط المكافآت والحوافز بإنجاز الاهداف وتطور الاداء والتنفيذ الجيد.</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7</w:t>
      </w:r>
      <w:r w:rsidRPr="00693D3F">
        <w:rPr>
          <w:rFonts w:ascii="Traditional Arabic" w:eastAsia="Calibri" w:hAnsi="Traditional Arabic" w:cs="Traditional Arabic"/>
          <w:sz w:val="32"/>
          <w:szCs w:val="32"/>
          <w:rtl/>
          <w:lang w:bidi="ar-YE"/>
        </w:rPr>
        <w:t>- خلق الاعمال المساندة للاستراتيجية من مناخ بيئي وثقافة تنظيمية.</w:t>
      </w:r>
    </w:p>
    <w:p w:rsid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lang w:bidi="ar-YE"/>
        </w:rPr>
        <w:t>8</w:t>
      </w:r>
      <w:r w:rsidRPr="00693D3F">
        <w:rPr>
          <w:rFonts w:ascii="Traditional Arabic" w:eastAsia="Calibri" w:hAnsi="Traditional Arabic" w:cs="Traditional Arabic"/>
          <w:sz w:val="32"/>
          <w:szCs w:val="32"/>
          <w:rtl/>
          <w:lang w:bidi="ar-YE"/>
        </w:rPr>
        <w:t>- القيادة الضرورية لتوجيه التنفيذ قدما، وصيانة التحسينات.</w:t>
      </w:r>
      <w:r w:rsidRPr="00693D3F">
        <w:rPr>
          <w:rFonts w:ascii="Traditional Arabic" w:eastAsia="Calibri" w:hAnsi="Traditional Arabic" w:cs="Traditional Arabic"/>
          <w:b/>
          <w:bCs/>
          <w:sz w:val="32"/>
          <w:szCs w:val="32"/>
          <w:rtl/>
          <w:lang w:bidi="ar-YE"/>
        </w:rPr>
        <w:t xml:space="preserve"> (</w:t>
      </w:r>
      <w:r w:rsidRPr="00693D3F">
        <w:rPr>
          <w:rFonts w:ascii="Times New Roman" w:eastAsia="Calibri" w:hAnsi="Times New Roman" w:cs="Times New Roman"/>
          <w:sz w:val="28"/>
          <w:szCs w:val="28"/>
          <w:lang w:bidi="ar-YE"/>
        </w:rPr>
        <w:t>Thompson, 2003,p95</w:t>
      </w:r>
      <w:r w:rsidRPr="00693D3F">
        <w:rPr>
          <w:rFonts w:ascii="Times New Roman" w:eastAsia="Calibri" w:hAnsi="Times New Roman" w:cs="Times New Roman"/>
          <w:sz w:val="28"/>
          <w:szCs w:val="28"/>
          <w:rtl/>
          <w:lang w:bidi="ar-YE"/>
        </w:rPr>
        <w:t>).</w:t>
      </w:r>
    </w:p>
    <w:p w:rsidR="00FA5524" w:rsidRDefault="00FA5524" w:rsidP="00693D3F">
      <w:pPr>
        <w:jc w:val="both"/>
        <w:rPr>
          <w:rFonts w:ascii="Traditional Arabic" w:eastAsia="Calibri" w:hAnsi="Traditional Arabic" w:cs="Traditional Arabic"/>
          <w:b/>
          <w:bCs/>
          <w:sz w:val="32"/>
          <w:szCs w:val="32"/>
          <w:rtl/>
          <w:lang w:bidi="ar-YE"/>
        </w:rPr>
      </w:pPr>
    </w:p>
    <w:p w:rsidR="00FA5524" w:rsidRPr="00693D3F" w:rsidRDefault="00FA5524" w:rsidP="00693D3F">
      <w:pPr>
        <w:jc w:val="both"/>
        <w:rPr>
          <w:rFonts w:ascii="Traditional Arabic" w:eastAsia="Calibri" w:hAnsi="Traditional Arabic" w:cs="Traditional Arabic"/>
          <w:b/>
          <w:bCs/>
          <w:sz w:val="32"/>
          <w:szCs w:val="32"/>
          <w:rtl/>
          <w:lang w:bidi="ar-YE"/>
        </w:rPr>
      </w:pP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lastRenderedPageBreak/>
        <w:t xml:space="preserve">ومنه يمكن تمثيل العمل بالاستراتيجية والعمل بدون استراتيجية، من خلال الشكل التالي: </w:t>
      </w:r>
    </w:p>
    <w:p w:rsidR="00693D3F" w:rsidRPr="00693D3F" w:rsidRDefault="00693D3F" w:rsidP="00693D3F">
      <w:pPr>
        <w:tabs>
          <w:tab w:val="left" w:pos="3220"/>
        </w:tabs>
        <w:rPr>
          <w:rFonts w:ascii="Traditional Arabic" w:eastAsia="Calibri" w:hAnsi="Traditional Arabic" w:cs="Traditional Arabic"/>
          <w:b/>
          <w:bCs/>
          <w:sz w:val="32"/>
          <w:szCs w:val="32"/>
          <w:rtl/>
        </w:rPr>
      </w:pPr>
      <w:r>
        <w:rPr>
          <w:rFonts w:ascii="Traditional Arabic" w:eastAsia="Times New Roman" w:hAnsi="Traditional Arabic" w:cs="Traditional Arabic"/>
          <w:noProof/>
          <w:sz w:val="32"/>
          <w:szCs w:val="32"/>
        </w:rPr>
        <mc:AlternateContent>
          <mc:Choice Requires="wpg">
            <w:drawing>
              <wp:anchor distT="0" distB="0" distL="114300" distR="114300" simplePos="0" relativeHeight="251676672" behindDoc="0" locked="0" layoutInCell="1" allowOverlap="1" wp14:anchorId="22F0E899" wp14:editId="0F17F2F4">
                <wp:simplePos x="0" y="0"/>
                <wp:positionH relativeFrom="column">
                  <wp:posOffset>935990</wp:posOffset>
                </wp:positionH>
                <wp:positionV relativeFrom="paragraph">
                  <wp:posOffset>300355</wp:posOffset>
                </wp:positionV>
                <wp:extent cx="4525645" cy="1323340"/>
                <wp:effectExtent l="0" t="57150" r="27305" b="10160"/>
                <wp:wrapNone/>
                <wp:docPr id="12" name="مجموعة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25645" cy="1323340"/>
                          <a:chOff x="1830" y="9420"/>
                          <a:chExt cx="7127" cy="2084"/>
                        </a:xfrm>
                      </wpg:grpSpPr>
                      <wps:wsp>
                        <wps:cNvPr id="13" name="AutoShape 20"/>
                        <wps:cNvSpPr>
                          <a:spLocks noChangeArrowheads="1"/>
                        </wps:cNvSpPr>
                        <wps:spPr bwMode="auto">
                          <a:xfrm>
                            <a:off x="4397" y="10767"/>
                            <a:ext cx="1973" cy="737"/>
                          </a:xfrm>
                          <a:prstGeom prst="roundRect">
                            <a:avLst>
                              <a:gd name="adj" fmla="val 16667"/>
                            </a:avLst>
                          </a:prstGeom>
                          <a:gradFill rotWithShape="1">
                            <a:gsLst>
                              <a:gs pos="0">
                                <a:srgbClr val="DAEEF3"/>
                              </a:gs>
                              <a:gs pos="50000">
                                <a:srgbClr val="FFFFFF"/>
                              </a:gs>
                              <a:gs pos="100000">
                                <a:srgbClr val="DAEEF3"/>
                              </a:gs>
                            </a:gsLst>
                            <a:lin ang="5400000" scaled="1"/>
                          </a:gradFill>
                          <a:ln w="9525">
                            <a:solidFill>
                              <a:srgbClr val="215968"/>
                            </a:solidFill>
                            <a:round/>
                            <a:headEnd/>
                            <a:tailEnd/>
                          </a:ln>
                        </wps:spPr>
                        <wps:txbx>
                          <w:txbxContent>
                            <w:p w:rsidR="001F459E" w:rsidRDefault="001F459E" w:rsidP="00693D3F">
                              <w:pPr>
                                <w:jc w:val="center"/>
                                <w:rPr>
                                  <w:b/>
                                  <w:bCs/>
                                </w:rPr>
                              </w:pPr>
                              <w:r>
                                <w:rPr>
                                  <w:b/>
                                  <w:bCs/>
                                  <w:rtl/>
                                </w:rPr>
                                <w:t>تحقيق أهداف واضحة بعيدة المدى</w:t>
                              </w:r>
                            </w:p>
                          </w:txbxContent>
                        </wps:txbx>
                        <wps:bodyPr rot="0" vert="horz" wrap="square" lIns="91440" tIns="45720" rIns="91440" bIns="45720" anchor="t" anchorCtr="0" upright="1">
                          <a:noAutofit/>
                        </wps:bodyPr>
                      </wps:wsp>
                      <wps:wsp>
                        <wps:cNvPr id="14" name="AutoShape 21"/>
                        <wps:cNvSpPr>
                          <a:spLocks noChangeArrowheads="1"/>
                        </wps:cNvSpPr>
                        <wps:spPr bwMode="auto">
                          <a:xfrm>
                            <a:off x="1830" y="9420"/>
                            <a:ext cx="2567" cy="873"/>
                          </a:xfrm>
                          <a:prstGeom prst="roundRect">
                            <a:avLst>
                              <a:gd name="adj" fmla="val 16667"/>
                            </a:avLst>
                          </a:prstGeom>
                          <a:gradFill rotWithShape="1">
                            <a:gsLst>
                              <a:gs pos="0">
                                <a:srgbClr val="DAEEF3"/>
                              </a:gs>
                              <a:gs pos="50000">
                                <a:srgbClr val="FFFFFF"/>
                              </a:gs>
                              <a:gs pos="100000">
                                <a:srgbClr val="DAEEF3"/>
                              </a:gs>
                            </a:gsLst>
                            <a:lin ang="5400000" scaled="1"/>
                          </a:gradFill>
                          <a:ln w="9525">
                            <a:solidFill>
                              <a:srgbClr val="215968"/>
                            </a:solidFill>
                            <a:round/>
                            <a:headEnd/>
                            <a:tailEnd/>
                          </a:ln>
                        </wps:spPr>
                        <wps:txbx>
                          <w:txbxContent>
                            <w:p w:rsidR="001F459E" w:rsidRDefault="001F459E" w:rsidP="00693D3F">
                              <w:pPr>
                                <w:jc w:val="center"/>
                                <w:rPr>
                                  <w:b/>
                                  <w:bCs/>
                                  <w:szCs w:val="24"/>
                                </w:rPr>
                              </w:pPr>
                              <w:r>
                                <w:rPr>
                                  <w:b/>
                                  <w:bCs/>
                                  <w:szCs w:val="24"/>
                                  <w:rtl/>
                                </w:rPr>
                                <w:t>التوقع بتغيرات السوق</w:t>
                              </w:r>
                            </w:p>
                          </w:txbxContent>
                        </wps:txbx>
                        <wps:bodyPr rot="0" vert="horz" wrap="square" lIns="91440" tIns="45720" rIns="91440" bIns="45720" anchor="t" anchorCtr="0" upright="1">
                          <a:noAutofit/>
                        </wps:bodyPr>
                      </wps:wsp>
                      <wps:wsp>
                        <wps:cNvPr id="15" name="AutoShape 22"/>
                        <wps:cNvSpPr>
                          <a:spLocks noChangeArrowheads="1"/>
                        </wps:cNvSpPr>
                        <wps:spPr bwMode="auto">
                          <a:xfrm>
                            <a:off x="6310" y="9420"/>
                            <a:ext cx="2647" cy="873"/>
                          </a:xfrm>
                          <a:prstGeom prst="roundRect">
                            <a:avLst>
                              <a:gd name="adj" fmla="val 16667"/>
                            </a:avLst>
                          </a:prstGeom>
                          <a:gradFill rotWithShape="1">
                            <a:gsLst>
                              <a:gs pos="0">
                                <a:srgbClr val="DAEEF3"/>
                              </a:gs>
                              <a:gs pos="50000">
                                <a:srgbClr val="FFFFFF"/>
                              </a:gs>
                              <a:gs pos="100000">
                                <a:srgbClr val="DAEEF3"/>
                              </a:gs>
                            </a:gsLst>
                            <a:lin ang="5400000" scaled="1"/>
                          </a:gradFill>
                          <a:ln w="9525">
                            <a:solidFill>
                              <a:srgbClr val="215968"/>
                            </a:solidFill>
                            <a:round/>
                            <a:headEnd/>
                            <a:tailEnd/>
                          </a:ln>
                        </wps:spPr>
                        <wps:txbx>
                          <w:txbxContent>
                            <w:p w:rsidR="001F459E" w:rsidRDefault="001F459E" w:rsidP="00693D3F">
                              <w:pPr>
                                <w:jc w:val="center"/>
                                <w:rPr>
                                  <w:b/>
                                  <w:bCs/>
                                  <w:szCs w:val="24"/>
                                </w:rPr>
                              </w:pPr>
                              <w:r>
                                <w:rPr>
                                  <w:b/>
                                  <w:bCs/>
                                  <w:szCs w:val="24"/>
                                  <w:rtl/>
                                </w:rPr>
                                <w:t>يكون هناك صوره واضحة                  عن المستقبل</w:t>
                              </w:r>
                            </w:p>
                          </w:txbxContent>
                        </wps:txbx>
                        <wps:bodyPr rot="0" vert="horz" wrap="square" lIns="91440" tIns="45720" rIns="91440" bIns="45720" anchor="t" anchorCtr="0" upright="1">
                          <a:noAutofit/>
                        </wps:bodyPr>
                      </wps:wsp>
                      <wps:wsp>
                        <wps:cNvPr id="16" name="AutoShape 23"/>
                        <wps:cNvSpPr>
                          <a:spLocks noChangeArrowheads="1"/>
                        </wps:cNvSpPr>
                        <wps:spPr bwMode="auto">
                          <a:xfrm rot="10625960">
                            <a:off x="4397" y="9420"/>
                            <a:ext cx="1913" cy="1347"/>
                          </a:xfrm>
                          <a:custGeom>
                            <a:avLst/>
                            <a:gdLst>
                              <a:gd name="T0" fmla="*/ 85 w 21600"/>
                              <a:gd name="T1" fmla="*/ 0 h 21600"/>
                              <a:gd name="T2" fmla="*/ 0 w 21600"/>
                              <a:gd name="T3" fmla="*/ 60 h 21600"/>
                              <a:gd name="T4" fmla="*/ 85 w 21600"/>
                              <a:gd name="T5" fmla="*/ 72 h 21600"/>
                              <a:gd name="T6" fmla="*/ 169 w 21600"/>
                              <a:gd name="T7" fmla="*/ 60 h 21600"/>
                              <a:gd name="T8" fmla="*/ 17694720 60000 65536"/>
                              <a:gd name="T9" fmla="*/ 11796480 60000 65536"/>
                              <a:gd name="T10" fmla="*/ 5898240 60000 65536"/>
                              <a:gd name="T11" fmla="*/ 0 60000 65536"/>
                              <a:gd name="T12" fmla="*/ 2157 w 21600"/>
                              <a:gd name="T13" fmla="*/ 12347 h 21600"/>
                              <a:gd name="T14" fmla="*/ 19443 w 21600"/>
                              <a:gd name="T15" fmla="*/ 18521 h 21600"/>
                            </a:gdLst>
                            <a:ahLst/>
                            <a:cxnLst>
                              <a:cxn ang="T8">
                                <a:pos x="T0" y="T1"/>
                              </a:cxn>
                              <a:cxn ang="T9">
                                <a:pos x="T2" y="T3"/>
                              </a:cxn>
                              <a:cxn ang="T10">
                                <a:pos x="T4" y="T5"/>
                              </a:cxn>
                              <a:cxn ang="T11">
                                <a:pos x="T6" y="T7"/>
                              </a:cxn>
                            </a:cxnLst>
                            <a:rect l="T12" t="T13" r="T14" b="T15"/>
                            <a:pathLst>
                              <a:path w="21600" h="21600">
                                <a:moveTo>
                                  <a:pt x="10800" y="0"/>
                                </a:moveTo>
                                <a:lnTo>
                                  <a:pt x="6480" y="6171"/>
                                </a:lnTo>
                                <a:lnTo>
                                  <a:pt x="8640" y="6171"/>
                                </a:lnTo>
                                <a:lnTo>
                                  <a:pt x="8640" y="12343"/>
                                </a:lnTo>
                                <a:lnTo>
                                  <a:pt x="4320" y="12343"/>
                                </a:lnTo>
                                <a:lnTo>
                                  <a:pt x="4320" y="9257"/>
                                </a:lnTo>
                                <a:lnTo>
                                  <a:pt x="0" y="15429"/>
                                </a:lnTo>
                                <a:lnTo>
                                  <a:pt x="4320" y="21600"/>
                                </a:lnTo>
                                <a:lnTo>
                                  <a:pt x="4320" y="18514"/>
                                </a:lnTo>
                                <a:lnTo>
                                  <a:pt x="17280" y="18514"/>
                                </a:lnTo>
                                <a:lnTo>
                                  <a:pt x="17280" y="21600"/>
                                </a:lnTo>
                                <a:lnTo>
                                  <a:pt x="21600" y="15429"/>
                                </a:lnTo>
                                <a:lnTo>
                                  <a:pt x="17280" y="9257"/>
                                </a:lnTo>
                                <a:lnTo>
                                  <a:pt x="17280" y="12343"/>
                                </a:lnTo>
                                <a:lnTo>
                                  <a:pt x="12960" y="12343"/>
                                </a:lnTo>
                                <a:lnTo>
                                  <a:pt x="12960" y="6171"/>
                                </a:lnTo>
                                <a:lnTo>
                                  <a:pt x="15120" y="6171"/>
                                </a:lnTo>
                                <a:lnTo>
                                  <a:pt x="10800" y="0"/>
                                </a:lnTo>
                                <a:close/>
                              </a:path>
                            </a:pathLst>
                          </a:custGeom>
                          <a:gradFill rotWithShape="1">
                            <a:gsLst>
                              <a:gs pos="0">
                                <a:srgbClr val="DAEEF3"/>
                              </a:gs>
                              <a:gs pos="50000">
                                <a:srgbClr val="FFFFFF"/>
                              </a:gs>
                              <a:gs pos="100000">
                                <a:srgbClr val="DAEEF3"/>
                              </a:gs>
                            </a:gsLst>
                            <a:lin ang="5400000" scaled="1"/>
                          </a:gradFill>
                          <a:ln w="9525">
                            <a:solidFill>
                              <a:srgbClr val="215968"/>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مجموعة 12" o:spid="_x0000_s1043" style="position:absolute;left:0;text-align:left;margin-left:73.7pt;margin-top:23.65pt;width:356.35pt;height:104.2pt;z-index:251676672" coordorigin="1830,9420" coordsize="7127,2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">
                <v:roundrect id="AutoShape 20" o:spid="_x0000_s1044" style="position:absolute;left:4397;top:10767;width:1973;height:73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vRT78A&#10;AADbAAAADwAAAGRycy9kb3ducmV2LnhtbERPTYvCMBC9L/gfwgje1lQFWWtTUUH0uKuCHodmbKvJ&#10;pDRR6783Cwt7m8f7nGzRWSMe1PrasYLRMAFBXDhdc6ngeNh8foHwAVmjcUwKXuRhkfc+Mky1e/IP&#10;PfahFDGEfYoKqhCaVEpfVGTRD11DHLmLay2GCNtS6hafMdwaOU6SqbRYc2yosKF1RcVtf7cKZFgt&#10;z8l168xUlmRO37PzrtBKDfrdcg4iUBf+xX/unY7zJ/D7SzxA5m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2W9FPvwAAANsAAAAPAAAAAAAAAAAAAAAAAJgCAABkcnMvZG93bnJl&#10;di54bWxQSwUGAAAAAAQABAD1AAAAhAMAAAAA&#10;" fillcolor="#daeef3" strokecolor="#215968">
                  <v:fill rotate="t" focus="50%" type="gradient"/>
                  <v:textbox>
                    <w:txbxContent>
                      <w:p w:rsidR="001F459E" w:rsidRDefault="001F459E" w:rsidP="00693D3F">
                        <w:pPr>
                          <w:jc w:val="center"/>
                          <w:rPr>
                            <w:b/>
                            <w:bCs/>
                          </w:rPr>
                        </w:pPr>
                        <w:r>
                          <w:rPr>
                            <w:b/>
                            <w:bCs/>
                            <w:rtl/>
                          </w:rPr>
                          <w:t>تحقيق أهداف واضحة بعيدة المدى</w:t>
                        </w:r>
                      </w:p>
                    </w:txbxContent>
                  </v:textbox>
                </v:roundrect>
                <v:roundrect id="AutoShape 21" o:spid="_x0000_s1045" style="position:absolute;left:1830;top:9420;width:2567;height:87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JJO78A&#10;AADbAAAADwAAAGRycy9kb3ducmV2LnhtbERPTYvCMBC9L/gfwgje1lQRWWtTUUH0uKuCHodmbKvJ&#10;pDRR6783Cwt7m8f7nGzRWSMe1PrasYLRMAFBXDhdc6ngeNh8foHwAVmjcUwKXuRhkfc+Mky1e/IP&#10;PfahFDGEfYoKqhCaVEpfVGTRD11DHLmLay2GCNtS6hafMdwaOU6SqbRYc2yosKF1RcVtf7cKZFgt&#10;z8l168xUlmRO37PzrtBKDfrdcg4iUBf+xX/unY7zJ/D7SzxA5m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skk7vwAAANsAAAAPAAAAAAAAAAAAAAAAAJgCAABkcnMvZG93bnJl&#10;di54bWxQSwUGAAAAAAQABAD1AAAAhAMAAAAA&#10;" fillcolor="#daeef3" strokecolor="#215968">
                  <v:fill rotate="t" focus="50%" type="gradient"/>
                  <v:textbox>
                    <w:txbxContent>
                      <w:p w:rsidR="001F459E" w:rsidRDefault="001F459E" w:rsidP="00693D3F">
                        <w:pPr>
                          <w:jc w:val="center"/>
                          <w:rPr>
                            <w:b/>
                            <w:bCs/>
                            <w:szCs w:val="24"/>
                          </w:rPr>
                        </w:pPr>
                        <w:r>
                          <w:rPr>
                            <w:b/>
                            <w:bCs/>
                            <w:szCs w:val="24"/>
                            <w:rtl/>
                          </w:rPr>
                          <w:t>التوقع بتغيرات السوق</w:t>
                        </w:r>
                      </w:p>
                    </w:txbxContent>
                  </v:textbox>
                </v:roundrect>
                <v:roundrect id="AutoShape 22" o:spid="_x0000_s1046" style="position:absolute;left:6310;top:9420;width:2647;height:87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7soL8A&#10;AADbAAAADwAAAGRycy9kb3ducmV2LnhtbERPTYvCMBC9L/gfwgje1lRBWWtTUUH0uKuCHodmbKvJ&#10;pDRR6783Cwt7m8f7nGzRWSMe1PrasYLRMAFBXDhdc6ngeNh8foHwAVmjcUwKXuRhkfc+Mky1e/IP&#10;PfahFDGEfYoKqhCaVEpfVGTRD11DHLmLay2GCNtS6hafMdwaOU6SqbRYc2yosKF1RcVtf7cKZFgt&#10;z8l168xUlmRO37PzrtBKDfrdcg4iUBf+xX/unY7zJ/D7SzxA5m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uygvwAAANsAAAAPAAAAAAAAAAAAAAAAAJgCAABkcnMvZG93bnJl&#10;di54bWxQSwUGAAAAAAQABAD1AAAAhAMAAAAA&#10;" fillcolor="#daeef3" strokecolor="#215968">
                  <v:fill rotate="t" focus="50%" type="gradient"/>
                  <v:textbox>
                    <w:txbxContent>
                      <w:p w:rsidR="001F459E" w:rsidRDefault="001F459E" w:rsidP="00693D3F">
                        <w:pPr>
                          <w:jc w:val="center"/>
                          <w:rPr>
                            <w:b/>
                            <w:bCs/>
                            <w:szCs w:val="24"/>
                          </w:rPr>
                        </w:pPr>
                        <w:r>
                          <w:rPr>
                            <w:b/>
                            <w:bCs/>
                            <w:szCs w:val="24"/>
                            <w:rtl/>
                          </w:rPr>
                          <w:t>يكون هناك صوره واضحة                  عن المستقبل</w:t>
                        </w:r>
                      </w:p>
                    </w:txbxContent>
                  </v:textbox>
                </v:roundrect>
                <v:shape id="AutoShape 23" o:spid="_x0000_s1047" style="position:absolute;left:4397;top:9420;width:1913;height:1347;rotation:11606382fd;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J8zcAA&#10;AADbAAAADwAAAGRycy9kb3ducmV2LnhtbERPS4vCMBC+C/6HMIIXWVOFVekaRQRF2JMPhL0NzWxb&#10;bCYliW3990YQvM3H95zlujOVaMj50rKCyTgBQZxZXXKu4HLefS1A+ICssbJMCh7kYb3q95aYatvy&#10;kZpTyEUMYZ+igiKEOpXSZwUZ9GNbE0fu3zqDIUKXS+2wjeGmktMkmUmDJceGAmvaFpTdTnejoK2d&#10;z8tmH2521Byuf7/T78V8r9Rw0G1+QATqwkf8dh90nD+D1y/xALl6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IJ8zcAAAADbAAAADwAAAAAAAAAAAAAAAACYAgAAZHJzL2Rvd25y&#10;ZXYueG1sUEsFBgAAAAAEAAQA9QAAAIUDAAAAAA==&#10;" path="m10800,l6480,6171r2160,l8640,12343r-4320,l4320,9257,,15429r4320,6171l4320,18514r12960,l17280,21600r4320,-6171l17280,9257r,3086l12960,12343r,-6172l15120,6171,10800,xe" fillcolor="#daeef3" strokecolor="#215968">
                  <v:fill rotate="t" focus="50%" type="gradient"/>
                  <v:stroke joinstyle="miter"/>
                  <v:path o:connecttype="custom" o:connectlocs="8,0;0,4;8,4;15,4" o:connectangles="270,180,90,0" textboxrect="2157,12347,19443,18521"/>
                </v:shape>
              </v:group>
            </w:pict>
          </mc:Fallback>
        </mc:AlternateContent>
      </w:r>
      <w:r w:rsidRPr="00693D3F">
        <w:rPr>
          <w:rFonts w:ascii="Traditional Arabic" w:eastAsia="Calibri" w:hAnsi="Traditional Arabic" w:cs="Traditional Arabic"/>
          <w:b/>
          <w:bCs/>
          <w:sz w:val="32"/>
          <w:szCs w:val="32"/>
        </w:rPr>
        <w:t xml:space="preserve">                                           </w:t>
      </w:r>
      <w:r w:rsidRPr="00693D3F">
        <w:rPr>
          <w:rFonts w:ascii="Traditional Arabic" w:eastAsia="Calibri" w:hAnsi="Traditional Arabic" w:cs="Traditional Arabic"/>
          <w:b/>
          <w:bCs/>
          <w:sz w:val="32"/>
          <w:szCs w:val="32"/>
          <w:rtl/>
        </w:rPr>
        <w:t>مع الاستراتيجية</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rtl/>
        </w:rPr>
        <w:t xml:space="preserve">        </w:t>
      </w:r>
    </w:p>
    <w:p w:rsidR="00693D3F" w:rsidRPr="00693D3F" w:rsidRDefault="00693D3F" w:rsidP="00693D3F">
      <w:pPr>
        <w:jc w:val="both"/>
        <w:rPr>
          <w:rFonts w:ascii="Traditional Arabic" w:eastAsia="Calibri" w:hAnsi="Traditional Arabic" w:cs="Traditional Arabic"/>
          <w:b/>
          <w:bCs/>
          <w:sz w:val="32"/>
          <w:szCs w:val="32"/>
          <w:rtl/>
        </w:rPr>
      </w:pPr>
    </w:p>
    <w:p w:rsidR="00693D3F" w:rsidRPr="00693D3F" w:rsidRDefault="00693D3F" w:rsidP="00693D3F">
      <w:pPr>
        <w:jc w:val="both"/>
        <w:rPr>
          <w:rFonts w:ascii="Traditional Arabic" w:eastAsia="Calibri" w:hAnsi="Traditional Arabic" w:cs="Traditional Arabic"/>
          <w:b/>
          <w:bCs/>
          <w:sz w:val="32"/>
          <w:szCs w:val="32"/>
          <w:rtl/>
          <w:lang w:bidi="ar-YE"/>
        </w:rPr>
      </w:pPr>
    </w:p>
    <w:p w:rsidR="00693D3F" w:rsidRPr="00693D3F" w:rsidRDefault="00693D3F" w:rsidP="00693D3F">
      <w:pPr>
        <w:jc w:val="both"/>
        <w:rPr>
          <w:rFonts w:ascii="Traditional Arabic" w:eastAsia="Calibri" w:hAnsi="Traditional Arabic" w:cs="Traditional Arabic"/>
          <w:b/>
          <w:bCs/>
          <w:sz w:val="32"/>
          <w:szCs w:val="32"/>
          <w:rtl/>
        </w:rPr>
      </w:pPr>
      <w:r>
        <w:rPr>
          <w:rFonts w:ascii="Traditional Arabic" w:eastAsia="Times New Roman" w:hAnsi="Traditional Arabic" w:cs="Traditional Arabic"/>
          <w:noProof/>
          <w:sz w:val="32"/>
          <w:szCs w:val="32"/>
        </w:rPr>
        <mc:AlternateContent>
          <mc:Choice Requires="wpg">
            <w:drawing>
              <wp:anchor distT="0" distB="0" distL="114300" distR="114300" simplePos="0" relativeHeight="251675648" behindDoc="0" locked="0" layoutInCell="1" allowOverlap="1" wp14:anchorId="24D0250D" wp14:editId="602A3638">
                <wp:simplePos x="0" y="0"/>
                <wp:positionH relativeFrom="column">
                  <wp:posOffset>935990</wp:posOffset>
                </wp:positionH>
                <wp:positionV relativeFrom="paragraph">
                  <wp:posOffset>203200</wp:posOffset>
                </wp:positionV>
                <wp:extent cx="4525645" cy="1319530"/>
                <wp:effectExtent l="8255" t="42545" r="9525" b="9525"/>
                <wp:wrapNone/>
                <wp:docPr id="3" name="مجموعة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25645" cy="1319530"/>
                          <a:chOff x="1830" y="12968"/>
                          <a:chExt cx="7127" cy="2078"/>
                        </a:xfrm>
                      </wpg:grpSpPr>
                      <wps:wsp>
                        <wps:cNvPr id="4" name="AutoShape 14"/>
                        <wps:cNvSpPr>
                          <a:spLocks noChangeArrowheads="1"/>
                        </wps:cNvSpPr>
                        <wps:spPr bwMode="auto">
                          <a:xfrm>
                            <a:off x="4258" y="14311"/>
                            <a:ext cx="2252" cy="735"/>
                          </a:xfrm>
                          <a:prstGeom prst="roundRect">
                            <a:avLst>
                              <a:gd name="adj" fmla="val 16667"/>
                            </a:avLst>
                          </a:prstGeom>
                          <a:gradFill rotWithShape="1">
                            <a:gsLst>
                              <a:gs pos="0">
                                <a:srgbClr val="F2DCDB"/>
                              </a:gs>
                              <a:gs pos="50000">
                                <a:srgbClr val="FFFFFF"/>
                              </a:gs>
                              <a:gs pos="100000">
                                <a:srgbClr val="F2DCDB"/>
                              </a:gs>
                            </a:gsLst>
                            <a:lin ang="5400000" scaled="1"/>
                          </a:gradFill>
                          <a:ln w="9525">
                            <a:solidFill>
                              <a:srgbClr val="D99694"/>
                            </a:solidFill>
                            <a:round/>
                            <a:headEnd/>
                            <a:tailEnd/>
                          </a:ln>
                        </wps:spPr>
                        <wps:txbx>
                          <w:txbxContent>
                            <w:p w:rsidR="001F459E" w:rsidRDefault="001F459E" w:rsidP="00693D3F">
                              <w:pPr>
                                <w:jc w:val="center"/>
                                <w:rPr>
                                  <w:b/>
                                  <w:bCs/>
                                  <w:szCs w:val="24"/>
                                </w:rPr>
                              </w:pPr>
                              <w:r>
                                <w:rPr>
                                  <w:b/>
                                  <w:bCs/>
                                  <w:szCs w:val="24"/>
                                  <w:rtl/>
                                </w:rPr>
                                <w:t>أهداف قصيرة المدى</w:t>
                              </w:r>
                            </w:p>
                          </w:txbxContent>
                        </wps:txbx>
                        <wps:bodyPr rot="0" vert="horz" wrap="square" lIns="91440" tIns="45720" rIns="91440" bIns="45720" anchor="t" anchorCtr="0" upright="1">
                          <a:noAutofit/>
                        </wps:bodyPr>
                      </wps:wsp>
                      <wps:wsp>
                        <wps:cNvPr id="6" name="AutoShape 15"/>
                        <wps:cNvSpPr>
                          <a:spLocks noChangeArrowheads="1"/>
                        </wps:cNvSpPr>
                        <wps:spPr bwMode="auto">
                          <a:xfrm>
                            <a:off x="1830" y="12968"/>
                            <a:ext cx="2567" cy="870"/>
                          </a:xfrm>
                          <a:prstGeom prst="roundRect">
                            <a:avLst>
                              <a:gd name="adj" fmla="val 16667"/>
                            </a:avLst>
                          </a:prstGeom>
                          <a:gradFill rotWithShape="1">
                            <a:gsLst>
                              <a:gs pos="0">
                                <a:srgbClr val="F2DCDB"/>
                              </a:gs>
                              <a:gs pos="50000">
                                <a:srgbClr val="FFFFFF"/>
                              </a:gs>
                              <a:gs pos="100000">
                                <a:srgbClr val="F2DCDB"/>
                              </a:gs>
                            </a:gsLst>
                            <a:lin ang="5400000" scaled="1"/>
                          </a:gradFill>
                          <a:ln w="9525">
                            <a:solidFill>
                              <a:srgbClr val="D99694"/>
                            </a:solidFill>
                            <a:round/>
                            <a:headEnd/>
                            <a:tailEnd/>
                          </a:ln>
                        </wps:spPr>
                        <wps:txbx>
                          <w:txbxContent>
                            <w:p w:rsidR="001F459E" w:rsidRDefault="001F459E" w:rsidP="00693D3F">
                              <w:pPr>
                                <w:jc w:val="center"/>
                                <w:rPr>
                                  <w:b/>
                                  <w:bCs/>
                                  <w:szCs w:val="24"/>
                                </w:rPr>
                              </w:pPr>
                              <w:r>
                                <w:rPr>
                                  <w:b/>
                                  <w:bCs/>
                                  <w:szCs w:val="24"/>
                                  <w:rtl/>
                                </w:rPr>
                                <w:t>التجاوب مع السوق بردود أفعال</w:t>
                              </w:r>
                            </w:p>
                          </w:txbxContent>
                        </wps:txbx>
                        <wps:bodyPr rot="0" vert="horz" wrap="square" lIns="91440" tIns="45720" rIns="91440" bIns="45720" anchor="t" anchorCtr="0" upright="1">
                          <a:noAutofit/>
                        </wps:bodyPr>
                      </wps:wsp>
                      <wpg:grpSp>
                        <wpg:cNvPr id="7" name="Group 16"/>
                        <wpg:cNvGrpSpPr>
                          <a:grpSpLocks/>
                        </wpg:cNvGrpSpPr>
                        <wpg:grpSpPr bwMode="auto">
                          <a:xfrm>
                            <a:off x="4397" y="12968"/>
                            <a:ext cx="4560" cy="1343"/>
                            <a:chOff x="5985" y="2640"/>
                            <a:chExt cx="4560" cy="1343"/>
                          </a:xfrm>
                        </wpg:grpSpPr>
                        <wps:wsp>
                          <wps:cNvPr id="8" name="AutoShape 17"/>
                          <wps:cNvSpPr>
                            <a:spLocks noChangeArrowheads="1"/>
                          </wps:cNvSpPr>
                          <wps:spPr bwMode="auto">
                            <a:xfrm>
                              <a:off x="7898" y="2640"/>
                              <a:ext cx="2647" cy="870"/>
                            </a:xfrm>
                            <a:prstGeom prst="roundRect">
                              <a:avLst>
                                <a:gd name="adj" fmla="val 16667"/>
                              </a:avLst>
                            </a:prstGeom>
                            <a:gradFill rotWithShape="1">
                              <a:gsLst>
                                <a:gs pos="0">
                                  <a:srgbClr val="F2DCDB"/>
                                </a:gs>
                                <a:gs pos="50000">
                                  <a:srgbClr val="FFFFFF"/>
                                </a:gs>
                                <a:gs pos="100000">
                                  <a:srgbClr val="F2DCDB"/>
                                </a:gs>
                              </a:gsLst>
                              <a:lin ang="5400000" scaled="1"/>
                            </a:gradFill>
                            <a:ln w="9525">
                              <a:solidFill>
                                <a:srgbClr val="D99694"/>
                              </a:solidFill>
                              <a:round/>
                              <a:headEnd/>
                              <a:tailEnd/>
                            </a:ln>
                          </wps:spPr>
                          <wps:txbx>
                            <w:txbxContent>
                              <w:p w:rsidR="001F459E" w:rsidRDefault="001F459E" w:rsidP="00693D3F">
                                <w:pPr>
                                  <w:jc w:val="center"/>
                                  <w:rPr>
                                    <w:b/>
                                    <w:bCs/>
                                    <w:szCs w:val="24"/>
                                  </w:rPr>
                                </w:pPr>
                                <w:r>
                                  <w:rPr>
                                    <w:b/>
                                    <w:bCs/>
                                    <w:szCs w:val="24"/>
                                    <w:rtl/>
                                  </w:rPr>
                                  <w:t>بدون تخطيط مسبق</w:t>
                                </w:r>
                              </w:p>
                            </w:txbxContent>
                          </wps:txbx>
                          <wps:bodyPr rot="0" vert="horz" wrap="square" lIns="91440" tIns="45720" rIns="91440" bIns="45720" anchor="t" anchorCtr="0" upright="1">
                            <a:noAutofit/>
                          </wps:bodyPr>
                        </wps:wsp>
                        <wps:wsp>
                          <wps:cNvPr id="11" name="AutoShape 18"/>
                          <wps:cNvSpPr>
                            <a:spLocks noChangeArrowheads="1"/>
                          </wps:cNvSpPr>
                          <wps:spPr bwMode="auto">
                            <a:xfrm rot="10625960">
                              <a:off x="5985" y="2640"/>
                              <a:ext cx="1913" cy="1343"/>
                            </a:xfrm>
                            <a:custGeom>
                              <a:avLst/>
                              <a:gdLst>
                                <a:gd name="T0" fmla="*/ 85 w 21600"/>
                                <a:gd name="T1" fmla="*/ 0 h 21600"/>
                                <a:gd name="T2" fmla="*/ 0 w 21600"/>
                                <a:gd name="T3" fmla="*/ 60 h 21600"/>
                                <a:gd name="T4" fmla="*/ 85 w 21600"/>
                                <a:gd name="T5" fmla="*/ 72 h 21600"/>
                                <a:gd name="T6" fmla="*/ 169 w 21600"/>
                                <a:gd name="T7" fmla="*/ 60 h 21600"/>
                                <a:gd name="T8" fmla="*/ 17694720 60000 65536"/>
                                <a:gd name="T9" fmla="*/ 11796480 60000 65536"/>
                                <a:gd name="T10" fmla="*/ 5898240 60000 65536"/>
                                <a:gd name="T11" fmla="*/ 0 60000 65536"/>
                                <a:gd name="T12" fmla="*/ 2157 w 21600"/>
                                <a:gd name="T13" fmla="*/ 12336 h 21600"/>
                                <a:gd name="T14" fmla="*/ 19443 w 21600"/>
                                <a:gd name="T15" fmla="*/ 18512 h 21600"/>
                              </a:gdLst>
                              <a:ahLst/>
                              <a:cxnLst>
                                <a:cxn ang="T8">
                                  <a:pos x="T0" y="T1"/>
                                </a:cxn>
                                <a:cxn ang="T9">
                                  <a:pos x="T2" y="T3"/>
                                </a:cxn>
                                <a:cxn ang="T10">
                                  <a:pos x="T4" y="T5"/>
                                </a:cxn>
                                <a:cxn ang="T11">
                                  <a:pos x="T6" y="T7"/>
                                </a:cxn>
                              </a:cxnLst>
                              <a:rect l="T12" t="T13" r="T14" b="T15"/>
                              <a:pathLst>
                                <a:path w="21600" h="21600">
                                  <a:moveTo>
                                    <a:pt x="10800" y="0"/>
                                  </a:moveTo>
                                  <a:lnTo>
                                    <a:pt x="6480" y="6171"/>
                                  </a:lnTo>
                                  <a:lnTo>
                                    <a:pt x="8640" y="6171"/>
                                  </a:lnTo>
                                  <a:lnTo>
                                    <a:pt x="8640" y="12343"/>
                                  </a:lnTo>
                                  <a:lnTo>
                                    <a:pt x="4320" y="12343"/>
                                  </a:lnTo>
                                  <a:lnTo>
                                    <a:pt x="4320" y="9257"/>
                                  </a:lnTo>
                                  <a:lnTo>
                                    <a:pt x="0" y="15429"/>
                                  </a:lnTo>
                                  <a:lnTo>
                                    <a:pt x="4320" y="21600"/>
                                  </a:lnTo>
                                  <a:lnTo>
                                    <a:pt x="4320" y="18514"/>
                                  </a:lnTo>
                                  <a:lnTo>
                                    <a:pt x="17280" y="18514"/>
                                  </a:lnTo>
                                  <a:lnTo>
                                    <a:pt x="17280" y="21600"/>
                                  </a:lnTo>
                                  <a:lnTo>
                                    <a:pt x="21600" y="15429"/>
                                  </a:lnTo>
                                  <a:lnTo>
                                    <a:pt x="17280" y="9257"/>
                                  </a:lnTo>
                                  <a:lnTo>
                                    <a:pt x="17280" y="12343"/>
                                  </a:lnTo>
                                  <a:lnTo>
                                    <a:pt x="12960" y="12343"/>
                                  </a:lnTo>
                                  <a:lnTo>
                                    <a:pt x="12960" y="6171"/>
                                  </a:lnTo>
                                  <a:lnTo>
                                    <a:pt x="15120" y="6171"/>
                                  </a:lnTo>
                                  <a:lnTo>
                                    <a:pt x="10800" y="0"/>
                                  </a:lnTo>
                                  <a:close/>
                                </a:path>
                              </a:pathLst>
                            </a:custGeom>
                            <a:gradFill rotWithShape="1">
                              <a:gsLst>
                                <a:gs pos="0">
                                  <a:srgbClr val="F2DCDB"/>
                                </a:gs>
                                <a:gs pos="50000">
                                  <a:srgbClr val="FFFFFF"/>
                                </a:gs>
                                <a:gs pos="100000">
                                  <a:srgbClr val="F2DCDB"/>
                                </a:gs>
                              </a:gsLst>
                              <a:lin ang="5400000" scaled="1"/>
                            </a:gradFill>
                            <a:ln w="9525">
                              <a:solidFill>
                                <a:srgbClr val="D99694"/>
                              </a:solidFill>
                              <a:miter lim="800000"/>
                              <a:headEnd/>
                              <a:tailEnd/>
                            </a:ln>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مجموعة 3" o:spid="_x0000_s1048" style="position:absolute;left:0;text-align:left;margin-left:73.7pt;margin-top:16pt;width:356.35pt;height:103.9pt;z-index:251675648" coordorigin="1830,12968" coordsize="7127,20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">
                <v:roundrect id="AutoShape 14" o:spid="_x0000_s1049" style="position:absolute;left:4258;top:14311;width:2252;height:7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wtdcMA&#10;AADaAAAADwAAAGRycy9kb3ducmV2LnhtbESPQWvCQBSE74X+h+UVvNWN2oqm2YgIQg9FaBT0+My+&#10;JsHs25jdJvHfu4WCx2FmvmGS1WBq0VHrKssKJuMIBHFudcWFgsN++7oA4TyyxtoyKbiRg1X6/JRg&#10;rG3P39RlvhABwi5GBaX3TSyly0sy6Ma2IQ7ej20N+iDbQuoW+wA3tZxG0VwarDgslNjQpqT8kv0a&#10;Bf1pt+kW59PS9btjdu3e9eyLtFKjl2H9AcLT4B/h//anVvAGf1fCDZDp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1wtdcMAAADaAAAADwAAAAAAAAAAAAAAAACYAgAAZHJzL2Rv&#10;d25yZXYueG1sUEsFBgAAAAAEAAQA9QAAAIgDAAAAAA==&#10;" fillcolor="#f2dcdb" strokecolor="#d99694">
                  <v:fill rotate="t" focus="50%" type="gradient"/>
                  <v:textbox>
                    <w:txbxContent>
                      <w:p w:rsidR="001F459E" w:rsidRDefault="001F459E" w:rsidP="00693D3F">
                        <w:pPr>
                          <w:jc w:val="center"/>
                          <w:rPr>
                            <w:b/>
                            <w:bCs/>
                            <w:szCs w:val="24"/>
                          </w:rPr>
                        </w:pPr>
                        <w:r>
                          <w:rPr>
                            <w:b/>
                            <w:bCs/>
                            <w:szCs w:val="24"/>
                            <w:rtl/>
                          </w:rPr>
                          <w:t>أهداف قصيرة المدى</w:t>
                        </w:r>
                      </w:p>
                    </w:txbxContent>
                  </v:textbox>
                </v:roundrect>
                <v:roundrect id="AutoShape 15" o:spid="_x0000_s1050" style="position:absolute;left:1830;top:12968;width:2567;height:87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IWmcIA&#10;AADaAAAADwAAAGRycy9kb3ducmV2LnhtbESPQYvCMBSE74L/ITzB25qqrLhdo4ggeBDBKujxbfO2&#10;LTYvtYlt/fcbYcHjMDPfMItVZ0rRUO0KywrGowgEcWp1wZmC82n7MQfhPLLG0jIpeJKD1bLfW2Cs&#10;bctHahKfiQBhF6OC3PsqltKlORl0I1sRB+/X1gZ9kHUmdY1tgJtSTqJoJg0WHBZyrGiTU3pLHkZB&#10;ez1smvnP9cu1h0tybz71dE9aqeGgW3+D8NT5d/i/vdMKZvC6Em6AX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whaZwgAAANoAAAAPAAAAAAAAAAAAAAAAAJgCAABkcnMvZG93&#10;bnJldi54bWxQSwUGAAAAAAQABAD1AAAAhwMAAAAA&#10;" fillcolor="#f2dcdb" strokecolor="#d99694">
                  <v:fill rotate="t" focus="50%" type="gradient"/>
                  <v:textbox>
                    <w:txbxContent>
                      <w:p w:rsidR="001F459E" w:rsidRDefault="001F459E" w:rsidP="00693D3F">
                        <w:pPr>
                          <w:jc w:val="center"/>
                          <w:rPr>
                            <w:b/>
                            <w:bCs/>
                            <w:szCs w:val="24"/>
                          </w:rPr>
                        </w:pPr>
                        <w:r>
                          <w:rPr>
                            <w:b/>
                            <w:bCs/>
                            <w:szCs w:val="24"/>
                            <w:rtl/>
                          </w:rPr>
                          <w:t>التجاوب مع السوق بردود أفعال</w:t>
                        </w:r>
                      </w:p>
                    </w:txbxContent>
                  </v:textbox>
                </v:roundrect>
                <v:group id="Group 16" o:spid="_x0000_s1051" style="position:absolute;left:4397;top:12968;width:4560;height:1343" coordorigin="5985,2640" coordsize="4560,13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roundrect id="AutoShape 17" o:spid="_x0000_s1052" style="position:absolute;left:7898;top:2640;width:2647;height:87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EncL8A&#10;AADaAAAADwAAAGRycy9kb3ducmV2LnhtbERPTYvCMBC9C/6HMII3TV1x0WoUERY8LIJV0OPYjG2x&#10;mdQmtt1/bw7CHh/ve7XpTCkaql1hWcFkHIEgTq0uOFNwPv2M5iCcR9ZYWiYFf+Rgs+73Vhhr2/KR&#10;msRnIoSwi1FB7n0VS+nSnAy6sa2IA3e3tUEfYJ1JXWMbwk0pv6LoWxosODTkWNEup/SRvIyC9nrY&#10;NfPbdeHawyV5NjM9/SWt1HDQbZcgPHX+X/xx77WCsDVcCTdAr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eESdwvwAAANoAAAAPAAAAAAAAAAAAAAAAAJgCAABkcnMvZG93bnJl&#10;di54bWxQSwUGAAAAAAQABAD1AAAAhAMAAAAA&#10;" fillcolor="#f2dcdb" strokecolor="#d99694">
                    <v:fill rotate="t" focus="50%" type="gradient"/>
                    <v:textbox>
                      <w:txbxContent>
                        <w:p w:rsidR="001F459E" w:rsidRDefault="001F459E" w:rsidP="00693D3F">
                          <w:pPr>
                            <w:jc w:val="center"/>
                            <w:rPr>
                              <w:b/>
                              <w:bCs/>
                              <w:szCs w:val="24"/>
                            </w:rPr>
                          </w:pPr>
                          <w:r>
                            <w:rPr>
                              <w:b/>
                              <w:bCs/>
                              <w:szCs w:val="24"/>
                              <w:rtl/>
                            </w:rPr>
                            <w:t>بدون تخطيط مسبق</w:t>
                          </w:r>
                        </w:p>
                      </w:txbxContent>
                    </v:textbox>
                  </v:roundrect>
                  <v:shape id="AutoShape 18" o:spid="_x0000_s1053" style="position:absolute;left:5985;top:2640;width:1913;height:1343;rotation:11606382fd;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uSF74A&#10;AADbAAAADwAAAGRycy9kb3ducmV2LnhtbERPy6rCMBDdX/AfwghuRNOKXKQaRe9FcOPC135oxrTY&#10;TEoTa/17Iwju5nCes1h1thItNb50rCAdJyCIc6dLNgrOp+1oBsIHZI2VY1LwJA+rZe9ngZl2Dz5Q&#10;ewxGxBD2GSooQqgzKX1ekEU/djVx5K6usRgibIzUDT5iuK3kJEl+pcWSY0OBNf0VlN+Od6vA3MNQ&#10;boayLad2b/Qz317W/6lSg363noMI1IWv+OPe6Tg/hfcv8QC5fA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5rkhe+AAAA2wAAAA8AAAAAAAAAAAAAAAAAmAIAAGRycy9kb3ducmV2&#10;LnhtbFBLBQYAAAAABAAEAPUAAACDAwAAAAA=&#10;" path="m10800,l6480,6171r2160,l8640,12343r-4320,l4320,9257,,15429r4320,6171l4320,18514r12960,l17280,21600r4320,-6171l17280,9257r,3086l12960,12343r,-6172l15120,6171,10800,xe" fillcolor="#f2dcdb" strokecolor="#d99694">
                    <v:fill rotate="t" focus="50%" type="gradient"/>
                    <v:stroke joinstyle="miter"/>
                    <v:path o:connecttype="custom" o:connectlocs="8,0;0,4;8,4;15,4" o:connectangles="270,180,90,0" textboxrect="2157,12336,19443,18512"/>
                  </v:shape>
                </v:group>
              </v:group>
            </w:pict>
          </mc:Fallback>
        </mc:AlternateContent>
      </w:r>
      <w:r w:rsidRPr="00693D3F">
        <w:rPr>
          <w:rFonts w:ascii="Traditional Arabic" w:eastAsia="Calibri" w:hAnsi="Traditional Arabic" w:cs="Traditional Arabic"/>
          <w:b/>
          <w:bCs/>
          <w:sz w:val="32"/>
          <w:szCs w:val="32"/>
          <w:rtl/>
        </w:rPr>
        <w:t xml:space="preserve">                                  </w:t>
      </w:r>
      <w:r w:rsidRPr="00693D3F">
        <w:rPr>
          <w:rFonts w:ascii="Traditional Arabic" w:eastAsia="Calibri" w:hAnsi="Traditional Arabic" w:cs="Traditional Arabic" w:hint="cs"/>
          <w:b/>
          <w:bCs/>
          <w:sz w:val="32"/>
          <w:szCs w:val="32"/>
          <w:rtl/>
          <w:lang w:bidi="ar-YE"/>
        </w:rPr>
        <w:t xml:space="preserve">     </w:t>
      </w:r>
      <w:r w:rsidRPr="00693D3F">
        <w:rPr>
          <w:rFonts w:ascii="Traditional Arabic" w:eastAsia="Calibri" w:hAnsi="Traditional Arabic" w:cs="Traditional Arabic"/>
          <w:b/>
          <w:bCs/>
          <w:sz w:val="32"/>
          <w:szCs w:val="32"/>
          <w:rtl/>
        </w:rPr>
        <w:t xml:space="preserve">    بدون استراتيجية</w:t>
      </w:r>
    </w:p>
    <w:p w:rsidR="00693D3F" w:rsidRPr="00693D3F" w:rsidRDefault="00693D3F" w:rsidP="00693D3F">
      <w:pPr>
        <w:jc w:val="both"/>
        <w:rPr>
          <w:rFonts w:ascii="Traditional Arabic" w:eastAsia="Calibri" w:hAnsi="Traditional Arabic" w:cs="Traditional Arabic"/>
          <w:b/>
          <w:bCs/>
          <w:sz w:val="32"/>
          <w:szCs w:val="32"/>
          <w:rtl/>
        </w:rPr>
      </w:pPr>
    </w:p>
    <w:p w:rsidR="00693D3F" w:rsidRPr="00693D3F" w:rsidRDefault="00693D3F" w:rsidP="00693D3F">
      <w:pPr>
        <w:jc w:val="both"/>
        <w:rPr>
          <w:rFonts w:ascii="Traditional Arabic" w:eastAsia="Calibri" w:hAnsi="Traditional Arabic" w:cs="Traditional Arabic"/>
          <w:b/>
          <w:bCs/>
          <w:sz w:val="32"/>
          <w:szCs w:val="32"/>
          <w:rtl/>
        </w:rPr>
      </w:pPr>
    </w:p>
    <w:p w:rsidR="00693D3F" w:rsidRPr="00693D3F" w:rsidRDefault="00693D3F" w:rsidP="00693D3F">
      <w:pPr>
        <w:jc w:val="both"/>
        <w:rPr>
          <w:rFonts w:ascii="Traditional Arabic" w:eastAsia="Calibri" w:hAnsi="Traditional Arabic" w:cs="Traditional Arabic"/>
          <w:b/>
          <w:bCs/>
          <w:sz w:val="28"/>
          <w:szCs w:val="28"/>
          <w:rtl/>
        </w:rPr>
      </w:pPr>
    </w:p>
    <w:p w:rsidR="00693D3F" w:rsidRPr="00FA5524" w:rsidRDefault="00693D3F" w:rsidP="00FA5524">
      <w:pPr>
        <w:jc w:val="both"/>
        <w:rPr>
          <w:rFonts w:ascii="Traditional Arabic" w:eastAsia="Calibri" w:hAnsi="Traditional Arabic" w:cs="Traditional Arabic"/>
          <w:sz w:val="28"/>
          <w:szCs w:val="28"/>
          <w:rtl/>
          <w:lang w:bidi="ar-YE"/>
        </w:rPr>
      </w:pPr>
      <w:r w:rsidRPr="00693D3F">
        <w:rPr>
          <w:rFonts w:ascii="Traditional Arabic" w:eastAsia="Calibri" w:hAnsi="Traditional Arabic" w:cs="Traditional Arabic"/>
          <w:sz w:val="28"/>
          <w:szCs w:val="28"/>
          <w:rtl/>
        </w:rPr>
        <w:t xml:space="preserve">شكل رقم </w:t>
      </w:r>
      <w:r w:rsidRPr="00693D3F">
        <w:rPr>
          <w:rFonts w:ascii="Traditional Arabic" w:eastAsia="Calibri" w:hAnsi="Traditional Arabic" w:cs="Traditional Arabic"/>
          <w:sz w:val="28"/>
          <w:szCs w:val="28"/>
        </w:rPr>
        <w:t>(</w:t>
      </w:r>
      <w:r w:rsidRPr="00693D3F">
        <w:rPr>
          <w:rFonts w:ascii="Traditional Arabic" w:eastAsia="Calibri" w:hAnsi="Traditional Arabic" w:cs="Traditional Arabic"/>
          <w:sz w:val="24"/>
          <w:szCs w:val="24"/>
        </w:rPr>
        <w:t>4</w:t>
      </w:r>
      <w:r w:rsidRPr="00693D3F">
        <w:rPr>
          <w:rFonts w:ascii="Traditional Arabic" w:eastAsia="Calibri" w:hAnsi="Traditional Arabic" w:cs="Traditional Arabic"/>
          <w:sz w:val="28"/>
          <w:szCs w:val="28"/>
        </w:rPr>
        <w:t>)</w:t>
      </w:r>
      <w:r w:rsidRPr="00693D3F">
        <w:rPr>
          <w:rFonts w:ascii="Traditional Arabic" w:eastAsia="Calibri" w:hAnsi="Traditional Arabic" w:cs="Traditional Arabic"/>
          <w:sz w:val="28"/>
          <w:szCs w:val="28"/>
          <w:rtl/>
        </w:rPr>
        <w:t xml:space="preserve"> من تصميم الباحث اعتمادا على التسويق الفعال سلسلة الادارة المثلى، مكتبة لبنان ناشرون، لبنان </w:t>
      </w:r>
      <w:r w:rsidRPr="00693D3F">
        <w:rPr>
          <w:rFonts w:ascii="Times New Roman" w:eastAsia="Calibri" w:hAnsi="Times New Roman" w:cs="Times New Roman"/>
          <w:sz w:val="24"/>
          <w:szCs w:val="24"/>
        </w:rPr>
        <w:t>2002</w:t>
      </w:r>
      <w:r w:rsidRPr="00693D3F">
        <w:rPr>
          <w:rFonts w:ascii="Times New Roman" w:eastAsia="Calibri" w:hAnsi="Times New Roman" w:cs="Times New Roman"/>
          <w:sz w:val="28"/>
          <w:szCs w:val="28"/>
          <w:rtl/>
        </w:rPr>
        <w:t xml:space="preserve">، </w:t>
      </w:r>
      <w:r w:rsidRPr="00FA7415">
        <w:rPr>
          <w:rFonts w:ascii="Traditional Arabic" w:eastAsia="Calibri" w:hAnsi="Traditional Arabic" w:cs="Traditional Arabic"/>
          <w:sz w:val="28"/>
          <w:szCs w:val="28"/>
          <w:rtl/>
        </w:rPr>
        <w:t>ص</w:t>
      </w:r>
      <w:r w:rsidRPr="00693D3F">
        <w:rPr>
          <w:rFonts w:ascii="Times New Roman" w:eastAsia="Calibri" w:hAnsi="Times New Roman" w:cs="Times New Roman"/>
          <w:sz w:val="24"/>
          <w:szCs w:val="24"/>
        </w:rPr>
        <w:t>55</w:t>
      </w:r>
      <w:r w:rsidRPr="00693D3F">
        <w:rPr>
          <w:rFonts w:ascii="Times New Roman" w:eastAsia="Calibri" w:hAnsi="Times New Roman" w:cs="Times New Roman"/>
          <w:sz w:val="28"/>
          <w:szCs w:val="28"/>
          <w:rtl/>
        </w:rPr>
        <w:t>).</w:t>
      </w:r>
    </w:p>
    <w:p w:rsidR="00693D3F" w:rsidRPr="00693D3F" w:rsidRDefault="00693D3F" w:rsidP="00693D3F">
      <w:pPr>
        <w:jc w:val="both"/>
        <w:rPr>
          <w:rFonts w:ascii="Traditional Arabic" w:eastAsia="Calibri" w:hAnsi="Traditional Arabic" w:cs="Traditional Arabic"/>
          <w:b/>
          <w:bCs/>
          <w:sz w:val="32"/>
          <w:szCs w:val="32"/>
        </w:rPr>
      </w:pPr>
      <w:r w:rsidRPr="00693D3F">
        <w:rPr>
          <w:rFonts w:ascii="Traditional Arabic" w:eastAsia="Calibri" w:hAnsi="Traditional Arabic" w:cs="Traditional Arabic"/>
          <w:b/>
          <w:bCs/>
          <w:sz w:val="32"/>
          <w:szCs w:val="32"/>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hint="cs"/>
          <w:b/>
          <w:bCs/>
          <w:sz w:val="32"/>
          <w:szCs w:val="32"/>
          <w:rtl/>
          <w:lang w:bidi="ar-YE"/>
        </w:rPr>
        <w:t>4</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rtl/>
        </w:rPr>
        <w:t xml:space="preserve"> تحديد البدائل الاستراتيجية: </w:t>
      </w:r>
    </w:p>
    <w:p w:rsidR="00693D3F" w:rsidRPr="00693D3F" w:rsidRDefault="00693D3F" w:rsidP="00693D3F">
      <w:pPr>
        <w:ind w:firstLine="708"/>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هناك العديد من البدائل الاستراتيجية التي يمكن للمؤسسات الرياضية الاختيار</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من بينها, في ضوء نتائج تحليل البيئة بكافة عناصرها, والتي منها</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ما</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يلي:</w:t>
      </w:r>
    </w:p>
    <w:p w:rsidR="00693D3F" w:rsidRDefault="00693D3F" w:rsidP="00693D3F">
      <w:pPr>
        <w:rPr>
          <w:rFonts w:ascii="Traditional Arabic" w:eastAsia="Calibri" w:hAnsi="Traditional Arabic" w:cs="Traditional Arabic"/>
          <w:sz w:val="32"/>
          <w:szCs w:val="32"/>
          <w:rtl/>
        </w:rPr>
      </w:pPr>
      <w:r w:rsidRPr="00693D3F">
        <w:rPr>
          <w:rFonts w:ascii="Traditional Arabic" w:eastAsia="Calibri" w:hAnsi="Traditional Arabic" w:cs="Traditional Arabic"/>
          <w:b/>
          <w:bCs/>
          <w:sz w:val="32"/>
          <w:szCs w:val="32"/>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استراتيجية الابقاء على الوضع الحالي او النمو البطيء:</w:t>
      </w:r>
      <w:r w:rsidRPr="00693D3F">
        <w:rPr>
          <w:rFonts w:ascii="Traditional Arabic" w:eastAsia="Calibri" w:hAnsi="Traditional Arabic" w:cs="Traditional Arabic"/>
          <w:sz w:val="32"/>
          <w:szCs w:val="32"/>
          <w:rtl/>
        </w:rPr>
        <w:br/>
        <w:t xml:space="preserve">        وتعني استمرار المؤسسة في خدمة المستفيدين بنفس الاسلوب الذي كان متبعا في الماضي, في مزيج الخدمات, قنوات التوزيع, والاسواق, والمستفيدين, هذا الى جانب الاهداف التسويقية – تبقى نسبيا- بلا تغيير.</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sz w:val="32"/>
          <w:szCs w:val="32"/>
          <w:rtl/>
          <w:lang w:bidi="ar-YE"/>
        </w:rPr>
        <w:t xml:space="preserve">(عبدالحميد عبدالفتاح مغربي، اشرف محمد ابراهيم، </w:t>
      </w:r>
      <w:r w:rsidRPr="00693D3F">
        <w:rPr>
          <w:rFonts w:ascii="Times New Roman" w:eastAsia="Calibri" w:hAnsi="Times New Roman" w:cs="Times New Roman"/>
          <w:sz w:val="24"/>
          <w:szCs w:val="24"/>
          <w:lang w:bidi="ar-YE"/>
        </w:rPr>
        <w:t>2009</w:t>
      </w:r>
      <w:r w:rsidRPr="00693D3F">
        <w:rPr>
          <w:rFonts w:ascii="Traditional Arabic" w:eastAsia="Calibri" w:hAnsi="Traditional Arabic" w:cs="Traditional Arabic"/>
          <w:sz w:val="32"/>
          <w:szCs w:val="32"/>
          <w:rtl/>
          <w:lang w:bidi="ar-YE"/>
        </w:rPr>
        <w:t>).</w:t>
      </w:r>
    </w:p>
    <w:p w:rsidR="00FA5524" w:rsidRDefault="00FA5524" w:rsidP="00693D3F">
      <w:pPr>
        <w:rPr>
          <w:rFonts w:ascii="Traditional Arabic" w:eastAsia="Calibri" w:hAnsi="Traditional Arabic" w:cs="Traditional Arabic"/>
          <w:sz w:val="32"/>
          <w:szCs w:val="32"/>
          <w:rtl/>
        </w:rPr>
      </w:pPr>
    </w:p>
    <w:p w:rsidR="00FA5524" w:rsidRPr="00693D3F" w:rsidRDefault="00FA5524" w:rsidP="00693D3F">
      <w:pPr>
        <w:rPr>
          <w:rFonts w:ascii="Traditional Arabic" w:eastAsia="Calibri" w:hAnsi="Traditional Arabic" w:cs="Traditional Arabic"/>
          <w:sz w:val="32"/>
          <w:szCs w:val="32"/>
          <w:rtl/>
        </w:rPr>
      </w:pP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b/>
          <w:bCs/>
          <w:sz w:val="32"/>
          <w:szCs w:val="32"/>
        </w:rPr>
        <w:lastRenderedPageBreak/>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استراتيجية النمو التوسعية</w:t>
      </w:r>
      <w:r w:rsidRPr="00693D3F">
        <w:rPr>
          <w:rFonts w:ascii="Traditional Arabic" w:eastAsia="Calibri" w:hAnsi="Traditional Arabic" w:cs="Traditional Arabic"/>
          <w:sz w:val="32"/>
          <w:szCs w:val="32"/>
          <w:rtl/>
        </w:rPr>
        <w:t>:</w:t>
      </w:r>
    </w:p>
    <w:p w:rsidR="00693D3F" w:rsidRPr="00693D3F" w:rsidRDefault="00693D3F" w:rsidP="00693D3F">
      <w:pPr>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rPr>
        <w:t xml:space="preserve">   </w:t>
      </w:r>
      <w:r w:rsidRPr="00693D3F">
        <w:rPr>
          <w:rFonts w:ascii="Traditional Arabic" w:eastAsia="Calibri" w:hAnsi="Traditional Arabic" w:cs="Traditional Arabic" w:hint="cs"/>
          <w:sz w:val="32"/>
          <w:szCs w:val="32"/>
          <w:rtl/>
        </w:rPr>
        <w:t>و</w:t>
      </w:r>
      <w:r w:rsidRPr="00693D3F">
        <w:rPr>
          <w:rFonts w:ascii="Traditional Arabic" w:eastAsia="Calibri" w:hAnsi="Traditional Arabic" w:cs="Traditional Arabic"/>
          <w:sz w:val="32"/>
          <w:szCs w:val="32"/>
          <w:rtl/>
        </w:rPr>
        <w:t>تعني زيادة ملحوظة في اهداف المؤسسة والانشطة والخدمات الرياضية المقدمة للمستفيدين وتشمل:</w:t>
      </w:r>
      <w:r w:rsidRPr="00693D3F">
        <w:rPr>
          <w:rFonts w:ascii="Traditional Arabic" w:eastAsia="Calibri" w:hAnsi="Traditional Arabic" w:cs="Traditional Arabic"/>
          <w:sz w:val="32"/>
          <w:szCs w:val="32"/>
          <w:rtl/>
        </w:rPr>
        <w:br/>
        <w:t>- استراتيجية التركيز: تركيز امكانات المؤسسة الرياضية على نشاط رياضي او خدمة رياضية معينة تتخصص فيها.</w:t>
      </w:r>
      <w:r w:rsidRPr="00693D3F">
        <w:rPr>
          <w:rFonts w:ascii="Traditional Arabic" w:eastAsia="Calibri" w:hAnsi="Traditional Arabic" w:cs="Traditional Arabic"/>
          <w:sz w:val="32"/>
          <w:szCs w:val="32"/>
          <w:rtl/>
        </w:rPr>
        <w:br/>
        <w:t>- استراتيجيات التنويع: وتتم عن طريق قيام المؤسسة الرياضية بالتوسع في تقديم خدمات وانشطة رياضية جديدة ومتنوعه للمستفيدين.</w:t>
      </w:r>
      <w:r w:rsidRPr="00693D3F">
        <w:rPr>
          <w:rFonts w:ascii="Traditional Arabic" w:eastAsia="Calibri" w:hAnsi="Traditional Arabic" w:cs="Traditional Arabic"/>
          <w:sz w:val="32"/>
          <w:szCs w:val="32"/>
          <w:rtl/>
        </w:rPr>
        <w:br/>
        <w:t>- استراتيجية الاستثمار المشترك: تقوم مؤسستان رياضيتان بمشاركة مؤقته لتحقيق هدف معين في مجالات التربية الرياضية.</w:t>
      </w:r>
    </w:p>
    <w:p w:rsidR="00693D3F" w:rsidRPr="00693D3F" w:rsidRDefault="00693D3F" w:rsidP="00693D3F">
      <w:pPr>
        <w:rPr>
          <w:rFonts w:ascii="Traditional Arabic" w:eastAsia="Calibri" w:hAnsi="Traditional Arabic" w:cs="Traditional Arabic"/>
          <w:sz w:val="32"/>
          <w:szCs w:val="32"/>
          <w:lang w:bidi="ar-YE"/>
        </w:rPr>
      </w:pPr>
      <w:r w:rsidRPr="00693D3F">
        <w:rPr>
          <w:rFonts w:ascii="Traditional Arabic" w:eastAsia="Calibri" w:hAnsi="Traditional Arabic" w:cs="Traditional Arabic"/>
          <w:b/>
          <w:bCs/>
          <w:sz w:val="32"/>
          <w:szCs w:val="32"/>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استراتيجية الانكماش:</w:t>
      </w:r>
      <w:r w:rsidRPr="00693D3F">
        <w:rPr>
          <w:rFonts w:ascii="Traditional Arabic" w:eastAsia="Calibri" w:hAnsi="Traditional Arabic" w:cs="Traditional Arabic"/>
          <w:b/>
          <w:bCs/>
          <w:sz w:val="32"/>
          <w:szCs w:val="32"/>
          <w:u w:val="single"/>
          <w:rtl/>
        </w:rPr>
        <w:t xml:space="preserve"> </w:t>
      </w:r>
      <w:r w:rsidRPr="00693D3F">
        <w:rPr>
          <w:rFonts w:ascii="Traditional Arabic" w:eastAsia="Calibri" w:hAnsi="Traditional Arabic" w:cs="Traditional Arabic"/>
          <w:sz w:val="32"/>
          <w:szCs w:val="32"/>
          <w:rtl/>
        </w:rPr>
        <w:br/>
        <w:t xml:space="preserve">   تعني التخفيض في الأعمال والأنشطة والخدمات الرياضية التي تقدمها المؤسسة الرياضية.</w:t>
      </w:r>
      <w:r w:rsidRPr="00693D3F">
        <w:rPr>
          <w:rFonts w:ascii="Traditional Arabic" w:eastAsia="Calibri" w:hAnsi="Traditional Arabic" w:cs="Traditional Arabic" w:hint="cs"/>
          <w:sz w:val="32"/>
          <w:szCs w:val="32"/>
          <w:rtl/>
        </w:rPr>
        <w:t>(</w:t>
      </w:r>
      <w:r w:rsidRPr="00693D3F">
        <w:rPr>
          <w:rFonts w:ascii="Traditional Arabic" w:eastAsia="Calibri" w:hAnsi="Traditional Arabic" w:cs="Traditional Arabic"/>
          <w:sz w:val="32"/>
          <w:szCs w:val="32"/>
          <w:rtl/>
        </w:rPr>
        <w:t>حسن احمد الشافعي،</w:t>
      </w:r>
      <w:r w:rsidRPr="00693D3F">
        <w:rPr>
          <w:rFonts w:ascii="Times New Roman" w:eastAsia="Calibri" w:hAnsi="Times New Roman" w:cs="Times New Roman"/>
          <w:sz w:val="24"/>
          <w:szCs w:val="24"/>
        </w:rPr>
        <w:t>2007</w:t>
      </w:r>
      <w:r w:rsidRPr="00693D3F">
        <w:rPr>
          <w:rFonts w:ascii="Traditional Arabic" w:eastAsia="Calibri" w:hAnsi="Traditional Arabic" w:cs="Traditional Arabic"/>
          <w:sz w:val="32"/>
          <w:szCs w:val="32"/>
          <w:rtl/>
          <w:lang w:bidi="ar-YE"/>
        </w:rPr>
        <w:t>ص</w:t>
      </w:r>
      <w:r w:rsidRPr="00693D3F">
        <w:rPr>
          <w:rFonts w:ascii="Times New Roman" w:eastAsia="Calibri" w:hAnsi="Times New Roman" w:cs="Times New Roman"/>
          <w:sz w:val="24"/>
          <w:szCs w:val="24"/>
          <w:lang w:bidi="ar-YE"/>
        </w:rPr>
        <w:t>69</w:t>
      </w:r>
      <w:r w:rsidRPr="00693D3F">
        <w:rPr>
          <w:rFonts w:ascii="Traditional Arabic" w:eastAsia="Calibri" w:hAnsi="Traditional Arabic" w:cs="Traditional Arabic"/>
          <w:sz w:val="28"/>
          <w:szCs w:val="28"/>
          <w:rtl/>
          <w:lang w:bidi="ar-YE"/>
        </w:rPr>
        <w:t>)</w:t>
      </w:r>
      <w:r w:rsidRPr="00693D3F">
        <w:rPr>
          <w:rFonts w:ascii="Traditional Arabic" w:eastAsia="Calibri" w:hAnsi="Traditional Arabic" w:cs="Traditional Arabic" w:hint="cs"/>
          <w:sz w:val="32"/>
          <w:szCs w:val="32"/>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4</w:t>
      </w:r>
      <w:r w:rsidRPr="00693D3F">
        <w:rPr>
          <w:rFonts w:ascii="Traditional Arabic" w:eastAsia="Calibri" w:hAnsi="Traditional Arabic" w:cs="Traditional Arabic"/>
          <w:b/>
          <w:bCs/>
          <w:sz w:val="32"/>
          <w:szCs w:val="32"/>
          <w:rtl/>
          <w:lang w:bidi="ar-YE"/>
        </w:rPr>
        <w:t>- الموازنة التسويقية في المؤسسة الرياضية:</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rPr>
        <w:t>4</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الموازنة التسويقية:</w:t>
      </w:r>
    </w:p>
    <w:p w:rsidR="00693D3F" w:rsidRPr="00693D3F" w:rsidRDefault="00693D3F" w:rsidP="00693D3F">
      <w:pPr>
        <w:ind w:firstLine="708"/>
        <w:jc w:val="both"/>
        <w:rPr>
          <w:rFonts w:ascii="Times New Roman" w:eastAsia="Calibri" w:hAnsi="Times New Roman" w:cs="Times New Roman"/>
          <w:b/>
          <w:bCs/>
          <w:sz w:val="28"/>
          <w:szCs w:val="28"/>
          <w:rtl/>
        </w:rPr>
      </w:pPr>
      <w:r w:rsidRPr="00693D3F">
        <w:rPr>
          <w:rFonts w:ascii="Traditional Arabic" w:eastAsia="Calibri" w:hAnsi="Traditional Arabic" w:cs="Traditional Arabic"/>
          <w:sz w:val="32"/>
          <w:szCs w:val="32"/>
          <w:rtl/>
        </w:rPr>
        <w:t>تعد الموازنات نوع من إعداد الخطة أو الخطط في صورة مالية أو في صورة كمية فبعد تقسيم الأعمال إلى أوجه النشاط والوظائف المختلفة التي يحتويها المشروع يصبح لكل وظيفة أو مجال موضع لميزانية تقديرية للوظائف، وكذلك توجد موازنات تقديرية خاصة بالأقسام، وتعد جزءا لا يتجزأ عن الموازنات الوظيفية، ويتم تجميع كافة الموازنات الوظيفية في ميزانية موحدة أو رئيسية.</w:t>
      </w:r>
      <w:r w:rsidRPr="00693D3F">
        <w:rPr>
          <w:rFonts w:ascii="Traditional Arabic" w:eastAsia="Calibri" w:hAnsi="Traditional Arabic" w:cs="Traditional Arabic"/>
          <w:b/>
          <w:bCs/>
          <w:sz w:val="32"/>
          <w:szCs w:val="32"/>
          <w:rtl/>
        </w:rPr>
        <w:t>(</w:t>
      </w:r>
      <w:r w:rsidRPr="00693D3F">
        <w:rPr>
          <w:rFonts w:ascii="Traditional Arabic" w:eastAsia="Calibri" w:hAnsi="Traditional Arabic" w:cs="Traditional Arabic"/>
          <w:b/>
          <w:bCs/>
          <w:sz w:val="24"/>
          <w:szCs w:val="24"/>
          <w:rtl/>
        </w:rPr>
        <w:t xml:space="preserve">درويش، </w:t>
      </w:r>
      <w:proofErr w:type="spellStart"/>
      <w:r w:rsidRPr="00693D3F">
        <w:rPr>
          <w:rFonts w:ascii="Traditional Arabic" w:eastAsia="Calibri" w:hAnsi="Traditional Arabic" w:cs="Traditional Arabic"/>
          <w:b/>
          <w:bCs/>
          <w:sz w:val="24"/>
          <w:szCs w:val="24"/>
          <w:rtl/>
        </w:rPr>
        <w:t>الحماحمي</w:t>
      </w:r>
      <w:proofErr w:type="spellEnd"/>
      <w:r w:rsidRPr="00693D3F">
        <w:rPr>
          <w:rFonts w:ascii="Traditional Arabic" w:eastAsia="Calibri" w:hAnsi="Traditional Arabic" w:cs="Traditional Arabic"/>
          <w:b/>
          <w:bCs/>
          <w:sz w:val="24"/>
          <w:szCs w:val="24"/>
          <w:rtl/>
        </w:rPr>
        <w:t>، المهندس</w:t>
      </w:r>
      <w:r w:rsidRPr="00693D3F">
        <w:rPr>
          <w:rFonts w:ascii="Times New Roman" w:eastAsia="Calibri" w:hAnsi="Times New Roman" w:cs="Times New Roman"/>
          <w:b/>
          <w:bCs/>
          <w:sz w:val="24"/>
          <w:szCs w:val="24"/>
          <w:rtl/>
        </w:rPr>
        <w:t>،</w:t>
      </w:r>
      <w:r w:rsidRPr="00693D3F">
        <w:rPr>
          <w:rFonts w:ascii="Times New Roman" w:eastAsia="Calibri" w:hAnsi="Times New Roman" w:cs="Times New Roman"/>
          <w:b/>
          <w:bCs/>
          <w:sz w:val="24"/>
          <w:szCs w:val="24"/>
        </w:rPr>
        <w:t xml:space="preserve"> 1996</w:t>
      </w:r>
      <w:r w:rsidRPr="00693D3F">
        <w:rPr>
          <w:rFonts w:ascii="Times New Roman" w:eastAsia="Calibri" w:hAnsi="Times New Roman" w:cs="Times New Roman"/>
          <w:b/>
          <w:bCs/>
          <w:sz w:val="28"/>
          <w:szCs w:val="28"/>
          <w:rtl/>
        </w:rPr>
        <w:t xml:space="preserve">، </w:t>
      </w:r>
      <w:r w:rsidRPr="00693D3F">
        <w:rPr>
          <w:rFonts w:ascii="Traditional Arabic" w:eastAsia="Calibri" w:hAnsi="Traditional Arabic" w:cs="Traditional Arabic"/>
          <w:b/>
          <w:bCs/>
          <w:sz w:val="24"/>
          <w:szCs w:val="24"/>
          <w:rtl/>
        </w:rPr>
        <w:t>ص</w:t>
      </w:r>
      <w:r w:rsidRPr="00693D3F">
        <w:rPr>
          <w:rFonts w:ascii="Times New Roman" w:eastAsia="Calibri" w:hAnsi="Times New Roman" w:cs="Times New Roman"/>
          <w:b/>
          <w:bCs/>
          <w:sz w:val="24"/>
          <w:szCs w:val="24"/>
          <w:lang w:val="en-GB"/>
        </w:rPr>
        <w:t>40</w:t>
      </w:r>
      <w:r w:rsidRPr="00693D3F">
        <w:rPr>
          <w:rFonts w:ascii="Times New Roman" w:eastAsia="Calibri" w:hAnsi="Times New Roman" w:cs="Times New Roman"/>
          <w:b/>
          <w:bCs/>
          <w:sz w:val="28"/>
          <w:szCs w:val="28"/>
          <w:rtl/>
        </w:rPr>
        <w:t>).</w:t>
      </w:r>
    </w:p>
    <w:p w:rsidR="00693D3F" w:rsidRDefault="00693D3F" w:rsidP="00693D3F">
      <w:pPr>
        <w:jc w:val="both"/>
        <w:rPr>
          <w:rFonts w:ascii="Traditional Arabic" w:eastAsia="Calibri" w:hAnsi="Traditional Arabic" w:cs="Traditional Arabic"/>
          <w:b/>
          <w:bCs/>
          <w:color w:val="C00000"/>
          <w:sz w:val="32"/>
          <w:szCs w:val="32"/>
          <w:rtl/>
        </w:rPr>
      </w:pPr>
      <w:r w:rsidRPr="00693D3F">
        <w:rPr>
          <w:rFonts w:ascii="Traditional Arabic" w:eastAsia="Calibri" w:hAnsi="Traditional Arabic" w:cs="Traditional Arabic"/>
          <w:sz w:val="32"/>
          <w:szCs w:val="32"/>
          <w:rtl/>
        </w:rPr>
        <w:t xml:space="preserve">     والموازنات التسويقية</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هي</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عبارة عن ترجمة مالية للخطة التسويقية، وتوضح الإيرادات المتوقعة للمبيعات والتوقيت المتوقع للحصول عليها، كما توضح المصروفات المطلوبة لإنجاز الخطة وتوقيت الحاجة إليها، وتوضح الموازنة التسويقية الفائض والعجز المالي المتحقق في الأوقات المختلفة أثناء تنفيذ الخطة، كما توضح الأرباح المتوقعة في نهاية تحقيق الخطة، ويساعد ذلك على تدبير الموارد المالية المطلوبة أثناء تنفيذ الخطة التسويقية بما يضمن حسن سير تنفيذها.</w:t>
      </w:r>
      <w:r w:rsidRPr="00693D3F">
        <w:rPr>
          <w:rFonts w:ascii="Traditional Arabic" w:eastAsia="Calibri" w:hAnsi="Traditional Arabic" w:cs="Traditional Arabic"/>
          <w:b/>
          <w:bCs/>
          <w:sz w:val="32"/>
          <w:szCs w:val="32"/>
          <w:rtl/>
        </w:rPr>
        <w:t>(</w:t>
      </w:r>
      <w:r w:rsidRPr="00693D3F">
        <w:rPr>
          <w:rFonts w:ascii="Traditional Arabic" w:eastAsia="Calibri" w:hAnsi="Traditional Arabic" w:cs="Traditional Arabic"/>
          <w:b/>
          <w:bCs/>
          <w:sz w:val="24"/>
          <w:szCs w:val="24"/>
          <w:rtl/>
        </w:rPr>
        <w:t>أماني عامر</w:t>
      </w:r>
      <w:r w:rsidRPr="00693D3F">
        <w:rPr>
          <w:rFonts w:ascii="Traditional Arabic" w:eastAsia="Calibri" w:hAnsi="Traditional Arabic" w:cs="Traditional Arabic"/>
          <w:b/>
          <w:bCs/>
          <w:sz w:val="32"/>
          <w:szCs w:val="32"/>
          <w:rtl/>
        </w:rPr>
        <w:t>،</w:t>
      </w:r>
      <w:r w:rsidRPr="00693D3F">
        <w:rPr>
          <w:rFonts w:ascii="Traditional Arabic" w:eastAsia="Calibri" w:hAnsi="Traditional Arabic" w:cs="Traditional Arabic"/>
          <w:b/>
          <w:bCs/>
          <w:sz w:val="24"/>
          <w:szCs w:val="24"/>
        </w:rPr>
        <w:t>1998</w:t>
      </w:r>
      <w:r w:rsidRPr="00693D3F">
        <w:rPr>
          <w:rFonts w:ascii="Traditional Arabic" w:eastAsia="Calibri" w:hAnsi="Traditional Arabic" w:cs="Traditional Arabic"/>
          <w:b/>
          <w:bCs/>
          <w:sz w:val="32"/>
          <w:szCs w:val="32"/>
          <w:rtl/>
        </w:rPr>
        <w:t xml:space="preserve">، </w:t>
      </w:r>
      <w:r w:rsidRPr="007715F3">
        <w:rPr>
          <w:rFonts w:ascii="Traditional Arabic" w:eastAsia="Calibri" w:hAnsi="Traditional Arabic" w:cs="Traditional Arabic"/>
          <w:b/>
          <w:bCs/>
          <w:sz w:val="28"/>
          <w:szCs w:val="28"/>
          <w:rtl/>
        </w:rPr>
        <w:t>ص</w:t>
      </w:r>
      <w:r w:rsidRPr="00693D3F">
        <w:rPr>
          <w:rFonts w:ascii="Traditional Arabic" w:eastAsia="Calibri" w:hAnsi="Traditional Arabic" w:cs="Traditional Arabic"/>
          <w:b/>
          <w:bCs/>
          <w:sz w:val="24"/>
          <w:szCs w:val="24"/>
        </w:rPr>
        <w:t>287</w:t>
      </w:r>
      <w:r w:rsidRPr="00693D3F">
        <w:rPr>
          <w:rFonts w:ascii="Traditional Arabic" w:eastAsia="Calibri" w:hAnsi="Traditional Arabic" w:cs="Traditional Arabic"/>
          <w:b/>
          <w:bCs/>
          <w:sz w:val="32"/>
          <w:szCs w:val="32"/>
          <w:rtl/>
        </w:rPr>
        <w:t>).</w:t>
      </w:r>
    </w:p>
    <w:p w:rsidR="00FA5524" w:rsidRPr="00693D3F" w:rsidRDefault="00FA5524" w:rsidP="00693D3F">
      <w:pPr>
        <w:jc w:val="both"/>
        <w:rPr>
          <w:rFonts w:ascii="Traditional Arabic" w:eastAsia="Calibri" w:hAnsi="Traditional Arabic" w:cs="Traditional Arabic"/>
          <w:b/>
          <w:bCs/>
          <w:color w:val="C00000"/>
          <w:sz w:val="32"/>
          <w:szCs w:val="32"/>
          <w:rtl/>
        </w:rPr>
      </w:pP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lastRenderedPageBreak/>
        <w:t>4</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 الميزانية:</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هي الاموال التي تنفق في العمل، حيث تعد الميزانية الترجمة المالية لأسلوب تحقيق الاهداف وبرامج العم</w:t>
      </w:r>
      <w:r w:rsidRPr="00693D3F">
        <w:rPr>
          <w:rFonts w:ascii="Traditional Arabic" w:eastAsia="Calibri" w:hAnsi="Traditional Arabic" w:cs="Traditional Arabic" w:hint="cs"/>
          <w:sz w:val="32"/>
          <w:szCs w:val="32"/>
          <w:rtl/>
          <w:lang w:bidi="ar-YE"/>
        </w:rPr>
        <w:t>ل. ك</w:t>
      </w:r>
      <w:r w:rsidRPr="00693D3F">
        <w:rPr>
          <w:rFonts w:ascii="Traditional Arabic" w:eastAsia="Calibri" w:hAnsi="Traditional Arabic" w:cs="Traditional Arabic"/>
          <w:sz w:val="32"/>
          <w:szCs w:val="32"/>
          <w:rtl/>
          <w:lang w:bidi="ar-YE"/>
        </w:rPr>
        <w:t>ثيرون يخافون من كلمة ميزانية لانهم يعتقدون ان هذه الكلمة متعلقة بفنون اجادة الحسابات والرياضيات وهذا غير صحيح، لان الميزانية تميل الى الاحصائيات والتحليل في عملية تخطيط المهارات اكثر منها ارتباطا بفنون الرياضيات، فعند تطوير او بناء الميزانية فإنها تصبح وسيله للتخطيط، وعند التعديل تصبح وسيلة للتحكم.</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وهي خطة شاملة ومنسقة لمختلف الانشطة والموارد عن فترة زمنية معينة في المستقبل للمؤسسة في شكل نقدي.(</w:t>
      </w:r>
      <w:r w:rsidRPr="00693D3F">
        <w:rPr>
          <w:rFonts w:ascii="Traditional Arabic" w:eastAsia="Calibri" w:hAnsi="Traditional Arabic" w:cs="Traditional Arabic"/>
          <w:sz w:val="28"/>
          <w:szCs w:val="28"/>
          <w:rtl/>
          <w:lang w:bidi="ar-YE"/>
        </w:rPr>
        <w:t>حسن احمد الشافعي</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4"/>
          <w:szCs w:val="24"/>
          <w:lang w:bidi="ar-YE"/>
        </w:rPr>
        <w:t>2012</w:t>
      </w:r>
      <w:r w:rsidRPr="00693D3F">
        <w:rPr>
          <w:rFonts w:ascii="Traditional Arabic" w:eastAsia="Calibri" w:hAnsi="Traditional Arabic" w:cs="Traditional Arabic"/>
          <w:sz w:val="32"/>
          <w:szCs w:val="32"/>
          <w:rtl/>
          <w:lang w:bidi="ar-YE"/>
        </w:rPr>
        <w:t>, ص</w:t>
      </w:r>
      <w:r w:rsidRPr="00693D3F">
        <w:rPr>
          <w:rFonts w:ascii="Times New Roman" w:eastAsia="Calibri" w:hAnsi="Times New Roman" w:cs="Times New Roman"/>
          <w:sz w:val="24"/>
          <w:szCs w:val="24"/>
          <w:lang w:bidi="ar-YE"/>
        </w:rPr>
        <w:t>38</w:t>
      </w:r>
      <w:r w:rsidRPr="00693D3F">
        <w:rPr>
          <w:rFonts w:ascii="Traditional Arabic" w:eastAsia="Calibri" w:hAnsi="Traditional Arabic" w:cs="Traditional Arabic"/>
          <w:sz w:val="32"/>
          <w:szCs w:val="32"/>
          <w:rtl/>
          <w:lang w:bidi="ar-YE"/>
        </w:rPr>
        <w:t>).</w:t>
      </w:r>
    </w:p>
    <w:p w:rsidR="00693D3F" w:rsidRPr="00693D3F" w:rsidRDefault="00693D3F" w:rsidP="00693D3F">
      <w:pPr>
        <w:ind w:firstLine="708"/>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rPr>
        <w:t>وذكر الشافعي بان الميزانية تحدد الكمية المخصصة لكل فرع من انشطتها. وهي كمية الاموال المقررة في ميزانية الانشطة ويجب ان تكون كافية كي تسمح بتنفيذ البرنامج طبقا للأهداف المقبولة التي اقرت حسب نظام المؤسسة.(</w:t>
      </w:r>
      <w:r w:rsidRPr="00693D3F">
        <w:rPr>
          <w:rFonts w:ascii="Traditional Arabic" w:eastAsia="Calibri" w:hAnsi="Traditional Arabic" w:cs="Traditional Arabic"/>
          <w:sz w:val="28"/>
          <w:szCs w:val="28"/>
          <w:rtl/>
        </w:rPr>
        <w:t>حسن احمد الشافعي</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b/>
          <w:bCs/>
          <w:sz w:val="32"/>
          <w:szCs w:val="32"/>
          <w:rtl/>
          <w:lang w:bidi="ar-YE"/>
        </w:rPr>
        <w:t xml:space="preserve"> </w:t>
      </w:r>
      <w:r w:rsidRPr="00693D3F">
        <w:rPr>
          <w:rFonts w:ascii="Times New Roman" w:eastAsia="Calibri" w:hAnsi="Times New Roman" w:cs="Times New Roman"/>
          <w:sz w:val="24"/>
          <w:szCs w:val="24"/>
          <w:lang w:bidi="ar-YE"/>
        </w:rPr>
        <w:t>2007</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417</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rPr>
        <w:t>4</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طرق تحديد الموازنة التسويقية:</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 xml:space="preserve"> -1</w:t>
      </w:r>
      <w:r w:rsidRPr="00693D3F">
        <w:rPr>
          <w:rFonts w:ascii="Traditional Arabic" w:eastAsia="Calibri" w:hAnsi="Traditional Arabic" w:cs="Traditional Arabic"/>
          <w:sz w:val="32"/>
          <w:szCs w:val="32"/>
          <w:rtl/>
        </w:rPr>
        <w:t>طريقة التقدير الجزافي: وبموجبها تحدد الموازنة بطريقة تقديرية بحتة دون أن يكون هناك أساس منطقي محدد لها سوى المبلغ الذي ستوافق الإدارة علية.</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 xml:space="preserve"> -2</w:t>
      </w:r>
      <w:r w:rsidRPr="00693D3F">
        <w:rPr>
          <w:rFonts w:ascii="Traditional Arabic" w:eastAsia="Calibri" w:hAnsi="Traditional Arabic" w:cs="Traditional Arabic"/>
          <w:sz w:val="32"/>
          <w:szCs w:val="32"/>
          <w:rtl/>
        </w:rPr>
        <w:t>طريقة الأموال المتوافرة: تعتمد على تخصيص كل الأموال لديها إلى الإنتاج وبعض العمليات التسويقية، وما يتبقى منها ينفق على التسويق.</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-3</w:t>
      </w:r>
      <w:r w:rsidRPr="00693D3F">
        <w:rPr>
          <w:rFonts w:ascii="Traditional Arabic" w:eastAsia="Calibri" w:hAnsi="Traditional Arabic" w:cs="Traditional Arabic"/>
          <w:sz w:val="32"/>
          <w:szCs w:val="32"/>
          <w:rtl/>
        </w:rPr>
        <w:t xml:space="preserve"> طريقة عائد الاستثمار: وهي طريقة مثالية من الناحية النظرية فهي تبنى على افتراض نفقات التسويق لها صفة الاستثمار، وليست صفة المصروفات الجارية.</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-4</w:t>
      </w:r>
      <w:r w:rsidRPr="00693D3F">
        <w:rPr>
          <w:rFonts w:ascii="Traditional Arabic" w:eastAsia="Calibri" w:hAnsi="Traditional Arabic" w:cs="Traditional Arabic"/>
          <w:sz w:val="32"/>
          <w:szCs w:val="32"/>
          <w:rtl/>
        </w:rPr>
        <w:t xml:space="preserve"> طريقة البحث و الأهداف والعمل: وتعتبر أفضل الطرق في تحديد ميزانية التسويق وتتضمن أربع مراحل:</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إجراء البحوث: حيث يؤدي تحليل الموقف التسويقي إلى إيضاح الحقائق التي ستساعد في تخطيط العمل التسويقي وفي تحديد الأهداف التسويقية.</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تحديد الأهداف قصيرة الأجل والأهداف طويلة الأجل للعمل التسويقي.</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lastRenderedPageBreak/>
        <w:t>- تحديد العمل التسويقي بحيث يؤدي إلى تحقيق الأهداف.</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تحديد تكلفة العمل: فتحديد العمل يسهل التكلفة.</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ومن الواضح أن الطريقة الأخيرة هي وحدها الطريقة الموضوعية التي يمكن الاستفادة منها في تطبيقها في المجال التسويقي، ورسم الخطط الاستراتيجية.(</w:t>
      </w:r>
      <w:r w:rsidRPr="00693D3F">
        <w:rPr>
          <w:rFonts w:ascii="Traditional Arabic" w:eastAsia="Calibri" w:hAnsi="Traditional Arabic" w:cs="Traditional Arabic"/>
          <w:sz w:val="28"/>
          <w:szCs w:val="28"/>
          <w:rtl/>
        </w:rPr>
        <w:t>جبريل</w:t>
      </w:r>
      <w:r w:rsidRPr="00693D3F">
        <w:rPr>
          <w:rFonts w:ascii="Traditional Arabic" w:eastAsia="Calibri" w:hAnsi="Traditional Arabic" w:cs="Traditional Arabic"/>
          <w:sz w:val="32"/>
          <w:szCs w:val="32"/>
          <w:rtl/>
        </w:rPr>
        <w:t xml:space="preserve">، </w:t>
      </w:r>
      <w:r w:rsidRPr="00693D3F">
        <w:rPr>
          <w:rFonts w:ascii="Times New Roman" w:eastAsia="Calibri" w:hAnsi="Times New Roman" w:cs="Times New Roman"/>
          <w:sz w:val="24"/>
          <w:szCs w:val="24"/>
        </w:rPr>
        <w:t>2006</w:t>
      </w:r>
      <w:r w:rsidRPr="00693D3F">
        <w:rPr>
          <w:rFonts w:ascii="Traditional Arabic" w:eastAsia="Calibri" w:hAnsi="Traditional Arabic" w:cs="Traditional Arabic"/>
          <w:sz w:val="32"/>
          <w:szCs w:val="32"/>
          <w:rtl/>
        </w:rPr>
        <w:t xml:space="preserve">، </w:t>
      </w:r>
      <w:r w:rsidRPr="00693D3F">
        <w:rPr>
          <w:rFonts w:ascii="Traditional Arabic" w:eastAsia="Calibri" w:hAnsi="Traditional Arabic" w:cs="Traditional Arabic"/>
          <w:sz w:val="28"/>
          <w:szCs w:val="28"/>
          <w:rtl/>
        </w:rPr>
        <w:t>ص</w:t>
      </w:r>
      <w:r w:rsidRPr="00693D3F">
        <w:rPr>
          <w:rFonts w:ascii="Times New Roman" w:eastAsia="Calibri" w:hAnsi="Times New Roman" w:cs="Times New Roman"/>
          <w:sz w:val="24"/>
          <w:szCs w:val="24"/>
          <w:lang w:val="en-GB"/>
        </w:rPr>
        <w:t>60</w:t>
      </w:r>
      <w:r w:rsidRPr="00693D3F">
        <w:rPr>
          <w:rFonts w:ascii="Traditional Arabic" w:eastAsia="Calibri" w:hAnsi="Traditional Arabic" w:cs="Traditional Arabic"/>
          <w:sz w:val="24"/>
          <w:szCs w:val="24"/>
          <w:lang w:val="en-GB"/>
        </w:rPr>
        <w:t>-</w:t>
      </w:r>
      <w:r w:rsidRPr="00693D3F">
        <w:rPr>
          <w:rFonts w:ascii="Times New Roman" w:eastAsia="Calibri" w:hAnsi="Times New Roman" w:cs="Times New Roman"/>
          <w:sz w:val="24"/>
          <w:szCs w:val="24"/>
          <w:lang w:val="en-GB"/>
        </w:rPr>
        <w:t>59</w:t>
      </w:r>
      <w:r w:rsidRPr="00693D3F">
        <w:rPr>
          <w:rFonts w:ascii="Traditional Arabic" w:eastAsia="Calibri" w:hAnsi="Traditional Arabic" w:cs="Traditional Arabic"/>
          <w:sz w:val="32"/>
          <w:szCs w:val="32"/>
          <w:rtl/>
        </w:rPr>
        <w:t>).</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b/>
          <w:bCs/>
          <w:sz w:val="32"/>
          <w:szCs w:val="32"/>
          <w:lang w:bidi="ar-YE"/>
        </w:rPr>
        <w:t>4</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4</w:t>
      </w:r>
      <w:r w:rsidRPr="00693D3F">
        <w:rPr>
          <w:rFonts w:ascii="Traditional Arabic" w:eastAsia="Calibri" w:hAnsi="Traditional Arabic" w:cs="Traditional Arabic"/>
          <w:b/>
          <w:bCs/>
          <w:sz w:val="32"/>
          <w:szCs w:val="32"/>
          <w:rtl/>
          <w:lang w:bidi="ar-YE"/>
        </w:rPr>
        <w:t>- دور التوقع في الموازنات التخطيطية:</w:t>
      </w:r>
    </w:p>
    <w:p w:rsidR="00693D3F" w:rsidRPr="00693D3F" w:rsidRDefault="00693D3F" w:rsidP="00693D3F">
      <w:pPr>
        <w:ind w:firstLine="708"/>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t>الموازنات التخطيطية من اهم ادوات التخطيط، فهي ترجمه لأهداف المؤسسة وسياساتها وخططها في شكل قيم رقميه او</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كميه، تكون اساسا لسير العمل، كما تعد الموازنات التخطيطية ملزمه لكل وحده اداريه في المؤسسة، لكي تضع خططها في اطار متوافق مع خطط الوحدات الاخرى. كما ان الموازنات التخطيطية تعتبر احد ادوات تحديد المستويات، والسلطات، ومراكز وجودها، وايضا تعتبر ضمن الادوات الرقابية التي تساعد الادارة في تحقيق الوظيفة الرقابية.(</w:t>
      </w:r>
      <w:r w:rsidRPr="00693D3F">
        <w:rPr>
          <w:rFonts w:ascii="Traditional Arabic" w:eastAsia="Calibri" w:hAnsi="Traditional Arabic" w:cs="Traditional Arabic"/>
          <w:sz w:val="28"/>
          <w:szCs w:val="28"/>
          <w:rtl/>
          <w:lang w:bidi="ar-YE"/>
        </w:rPr>
        <w:t>كمال الدين درويش، محمد صبحي حسانين</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4"/>
          <w:szCs w:val="24"/>
          <w:lang w:bidi="ar-YE"/>
        </w:rPr>
        <w:t>2004</w:t>
      </w: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sz w:val="24"/>
          <w:szCs w:val="24"/>
          <w:rtl/>
          <w:lang w:bidi="ar-YE"/>
        </w:rPr>
        <w:t>ص</w:t>
      </w:r>
      <w:r w:rsidRPr="00693D3F">
        <w:rPr>
          <w:rFonts w:ascii="Times New Roman" w:eastAsia="Calibri" w:hAnsi="Times New Roman" w:cs="Times New Roman"/>
          <w:sz w:val="24"/>
          <w:szCs w:val="24"/>
          <w:lang w:bidi="ar-YE"/>
        </w:rPr>
        <w:t>22</w:t>
      </w:r>
      <w:r w:rsidRPr="00693D3F">
        <w:rPr>
          <w:rFonts w:ascii="Times New Roman" w:eastAsia="Calibri" w:hAnsi="Times New Roman" w:cs="Times New Roman"/>
          <w:sz w:val="24"/>
          <w:szCs w:val="24"/>
          <w:rtl/>
          <w:lang w:bidi="ar-YE"/>
        </w:rPr>
        <w:t>-</w:t>
      </w:r>
      <w:r w:rsidRPr="00693D3F">
        <w:rPr>
          <w:rFonts w:ascii="Times New Roman" w:eastAsia="Calibri" w:hAnsi="Times New Roman" w:cs="Times New Roman"/>
          <w:sz w:val="24"/>
          <w:szCs w:val="24"/>
          <w:lang w:bidi="ar-YE"/>
        </w:rPr>
        <w:t>23</w:t>
      </w:r>
      <w:r w:rsidRPr="00693D3F">
        <w:rPr>
          <w:rFonts w:ascii="Traditional Arabic" w:eastAsia="Calibri" w:hAnsi="Traditional Arabic" w:cs="Traditional Arabic"/>
          <w:sz w:val="32"/>
          <w:szCs w:val="32"/>
          <w:rtl/>
          <w:lang w:bidi="ar-YE"/>
        </w:rPr>
        <w:t>).</w:t>
      </w:r>
    </w:p>
    <w:p w:rsidR="00693D3F" w:rsidRPr="00693D3F" w:rsidRDefault="00693D3F" w:rsidP="00693D3F">
      <w:pPr>
        <w:jc w:val="both"/>
        <w:rPr>
          <w:rFonts w:ascii="Traditional Arabic" w:eastAsia="Calibri" w:hAnsi="Traditional Arabic" w:cs="Traditional Arabic"/>
          <w:b/>
          <w:bCs/>
          <w:sz w:val="36"/>
          <w:szCs w:val="36"/>
          <w:rtl/>
          <w:lang w:bidi="ar-YE"/>
        </w:rPr>
      </w:pPr>
      <w:r w:rsidRPr="00693D3F">
        <w:rPr>
          <w:rFonts w:ascii="Traditional Arabic" w:eastAsia="Calibri" w:hAnsi="Traditional Arabic" w:cs="Traditional Arabic"/>
          <w:b/>
          <w:bCs/>
          <w:sz w:val="36"/>
          <w:szCs w:val="36"/>
        </w:rPr>
        <w:t>5</w:t>
      </w:r>
      <w:r w:rsidRPr="00693D3F">
        <w:rPr>
          <w:rFonts w:ascii="Traditional Arabic" w:eastAsia="Calibri" w:hAnsi="Traditional Arabic" w:cs="Traditional Arabic"/>
          <w:b/>
          <w:bCs/>
          <w:sz w:val="36"/>
          <w:szCs w:val="36"/>
          <w:rtl/>
          <w:lang w:bidi="ar-YE"/>
        </w:rPr>
        <w:t>-</w:t>
      </w:r>
      <w:r w:rsidRPr="00693D3F">
        <w:rPr>
          <w:rFonts w:ascii="Traditional Arabic" w:eastAsia="Calibri" w:hAnsi="Traditional Arabic" w:cs="Traditional Arabic"/>
          <w:b/>
          <w:bCs/>
          <w:sz w:val="36"/>
          <w:szCs w:val="36"/>
          <w:lang w:bidi="ar-YE"/>
        </w:rPr>
        <w:t xml:space="preserve"> </w:t>
      </w:r>
      <w:r w:rsidRPr="00693D3F">
        <w:rPr>
          <w:rFonts w:ascii="Traditional Arabic" w:eastAsia="Calibri" w:hAnsi="Traditional Arabic" w:cs="Traditional Arabic"/>
          <w:b/>
          <w:bCs/>
          <w:sz w:val="36"/>
          <w:szCs w:val="36"/>
          <w:rtl/>
        </w:rPr>
        <w:t>المزيج التسويقي للتسويق:</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المزيج التسويقي:</w:t>
      </w:r>
    </w:p>
    <w:p w:rsidR="00693D3F" w:rsidRPr="00693D3F" w:rsidRDefault="00693D3F" w:rsidP="00693D3F">
      <w:pPr>
        <w:ind w:firstLine="708"/>
        <w:jc w:val="both"/>
        <w:rPr>
          <w:rFonts w:ascii="Times New Roman" w:eastAsia="Calibri" w:hAnsi="Times New Roman" w:cs="Times New Roman"/>
          <w:sz w:val="28"/>
          <w:szCs w:val="28"/>
          <w:rtl/>
          <w:lang w:bidi="ar-YE"/>
        </w:rPr>
      </w:pPr>
      <w:r w:rsidRPr="00693D3F">
        <w:rPr>
          <w:rFonts w:ascii="Traditional Arabic" w:eastAsia="Calibri" w:hAnsi="Traditional Arabic" w:cs="Traditional Arabic"/>
          <w:sz w:val="32"/>
          <w:szCs w:val="32"/>
          <w:rtl/>
        </w:rPr>
        <w:t>مجموعة الخطط والسياسات والعمليات التي تمارسها الادارة التسويقية بهدف اشباع حاجات ورغبات المستهلكين، وان كل عنصر من عناصر المزيج التسويقي يؤثر ويتأثر بالعناصر الاخرى. ولتحقيق فاعلية المزيج التسويقي وفاعلية كل عنصر من عناصره، فان سياساته وتكتيكاته وأساليبه وقواعده يجب ان تنطلق من استراتيجيات عامة واساسيه تقررها المنشأة تجاه عدد من الموضوعات الهامة، فهذا هو المدخل الاستراتيجي الذي يدعو اليه التسويق المعاصر. كما ان هذه الاستراتيجيات، وكذلك السياسات والتكتيكات المتعلقة بكل عنصر من عناصر المزيج التسويقي، يجب ان توضع في ظل المعلومات والدراسات التي ت</w:t>
      </w:r>
      <w:r w:rsidRPr="00693D3F">
        <w:rPr>
          <w:rFonts w:ascii="Traditional Arabic" w:eastAsia="Calibri" w:hAnsi="Traditional Arabic" w:cs="Traditional Arabic" w:hint="cs"/>
          <w:sz w:val="32"/>
          <w:szCs w:val="32"/>
          <w:rtl/>
        </w:rPr>
        <w:t>ن</w:t>
      </w:r>
      <w:r w:rsidRPr="00693D3F">
        <w:rPr>
          <w:rFonts w:ascii="Traditional Arabic" w:eastAsia="Calibri" w:hAnsi="Traditional Arabic" w:cs="Traditional Arabic"/>
          <w:sz w:val="32"/>
          <w:szCs w:val="32"/>
          <w:rtl/>
        </w:rPr>
        <w:t xml:space="preserve">م عن المستهلك والمشتري الصناعي، وعن السلعة او الخدمة التي تقدمها المنشأة، وعن السوق وطبيعته وظروفه والتنبؤ بالمبيعات، وكذلك طبيعة هيكل الوسطاء </w:t>
      </w:r>
      <w:r w:rsidRPr="00693D3F">
        <w:rPr>
          <w:rFonts w:ascii="Traditional Arabic" w:eastAsia="Calibri" w:hAnsi="Traditional Arabic" w:cs="Traditional Arabic" w:hint="cs"/>
          <w:sz w:val="32"/>
          <w:szCs w:val="32"/>
          <w:rtl/>
        </w:rPr>
        <w:t>و</w:t>
      </w:r>
      <w:r w:rsidRPr="00693D3F">
        <w:rPr>
          <w:rFonts w:ascii="Traditional Arabic" w:eastAsia="Calibri" w:hAnsi="Traditional Arabic" w:cs="Traditional Arabic"/>
          <w:sz w:val="32"/>
          <w:szCs w:val="32"/>
          <w:rtl/>
        </w:rPr>
        <w:t>القائمين في السوق وامكانياتهم.(</w:t>
      </w:r>
      <w:r w:rsidRPr="00693D3F">
        <w:rPr>
          <w:rFonts w:ascii="Traditional Arabic" w:eastAsia="Calibri" w:hAnsi="Traditional Arabic" w:cs="Traditional Arabic"/>
          <w:sz w:val="28"/>
          <w:szCs w:val="28"/>
          <w:rtl/>
        </w:rPr>
        <w:t xml:space="preserve">عبدالخالق احمد </w:t>
      </w:r>
      <w:proofErr w:type="spellStart"/>
      <w:r w:rsidRPr="00693D3F">
        <w:rPr>
          <w:rFonts w:ascii="Traditional Arabic" w:eastAsia="Calibri" w:hAnsi="Traditional Arabic" w:cs="Traditional Arabic"/>
          <w:sz w:val="28"/>
          <w:szCs w:val="28"/>
          <w:rtl/>
        </w:rPr>
        <w:t>باعلوي</w:t>
      </w:r>
      <w:proofErr w:type="spellEnd"/>
      <w:r w:rsidRPr="00693D3F">
        <w:rPr>
          <w:rFonts w:ascii="Traditional Arabic" w:eastAsia="Calibri" w:hAnsi="Traditional Arabic" w:cs="Traditional Arabic"/>
          <w:sz w:val="28"/>
          <w:szCs w:val="28"/>
          <w:rtl/>
          <w:lang w:bidi="ar-YE"/>
        </w:rPr>
        <w:t>،</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4"/>
          <w:szCs w:val="24"/>
          <w:lang w:bidi="ar-YE"/>
        </w:rPr>
        <w:t>2013</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40</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ويدخل المزيج التسويقي ضمن البدائل الاستراتيجية:</w:t>
      </w:r>
    </w:p>
    <w:p w:rsidR="00672C6E" w:rsidRPr="00693D3F" w:rsidRDefault="00693D3F" w:rsidP="00FA5524">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hint="cs"/>
          <w:sz w:val="32"/>
          <w:szCs w:val="32"/>
          <w:rtl/>
          <w:lang w:bidi="ar-YE"/>
        </w:rPr>
        <w:lastRenderedPageBreak/>
        <w:t>و</w:t>
      </w:r>
      <w:r w:rsidRPr="00693D3F">
        <w:rPr>
          <w:rFonts w:ascii="Traditional Arabic" w:eastAsia="Calibri" w:hAnsi="Traditional Arabic" w:cs="Traditional Arabic"/>
          <w:sz w:val="32"/>
          <w:szCs w:val="32"/>
          <w:rtl/>
          <w:lang w:bidi="ar-YE"/>
        </w:rPr>
        <w:t>هناك العديد من البدائل الاستراتيجية التي يمكن للمؤسسات الرياضية الاختيار من بينها في ضوء نتائج تحليل البيئة بكافة عناصرها، والتي منها ما يلي:</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 تشكيل المزيج التسويقي:</w:t>
      </w:r>
    </w:p>
    <w:p w:rsidR="00693D3F" w:rsidRPr="00693D3F" w:rsidRDefault="00693D3F" w:rsidP="00693D3F">
      <w:pPr>
        <w:ind w:firstLine="708"/>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rPr>
        <w:t xml:space="preserve">     </w:t>
      </w:r>
      <w:r w:rsidRPr="00693D3F">
        <w:rPr>
          <w:rFonts w:ascii="Traditional Arabic" w:eastAsia="Calibri" w:hAnsi="Traditional Arabic" w:cs="Traditional Arabic"/>
          <w:sz w:val="32"/>
          <w:szCs w:val="32"/>
          <w:rtl/>
          <w:lang w:bidi="ar-YE"/>
        </w:rPr>
        <w:t>والمزيج التسويقي مجموعه من الانشطة التسويقية المتكاملة والمترابطة والتي تعتمد على بعضها البعض بغرض اداء الوظيفة التسويقية على النحو المخطط لها، حيث يجد</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مسئول التسويق نفسة في مواجهة العديد من الخيارات في الخدمات وطرق الترويج واساليب التسعير والوسائل التي تصل الى المستفيدين، وبما يتناسب مع الظروف الخاصة للمؤسسة وما يحيط بها من تغيرات بيئية، وعلى مسئول التسويق ان يشكل هذه الانشطة بالقدر الذي يناسب</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المؤسسة والموقف التسويقي، وعليه ايضا ان يطور مكونات هذا </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لمزيج باستمرار ليتناسب مع المتغيرات البيئية المتغيرة.(فاروق عبدالفتاح رضوان</w:t>
      </w:r>
      <w:r w:rsidRPr="00693D3F">
        <w:rPr>
          <w:rFonts w:ascii="Traditional Arabic" w:eastAsia="Calibri" w:hAnsi="Traditional Arabic" w:cs="Traditional Arabic"/>
          <w:b/>
          <w:bCs/>
          <w:sz w:val="32"/>
          <w:szCs w:val="32"/>
          <w:rtl/>
          <w:lang w:bidi="ar-YE"/>
        </w:rPr>
        <w:t>،</w:t>
      </w:r>
      <w:r w:rsidRPr="00693D3F">
        <w:rPr>
          <w:rFonts w:ascii="Times New Roman" w:eastAsia="Calibri" w:hAnsi="Times New Roman" w:cs="Times New Roman"/>
          <w:sz w:val="24"/>
          <w:szCs w:val="24"/>
          <w:lang w:bidi="ar-YE"/>
        </w:rPr>
        <w:t>1998</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62</w:t>
      </w:r>
      <w:r w:rsidRPr="00693D3F">
        <w:rPr>
          <w:rFonts w:ascii="Times New Roman" w:eastAsia="Calibri" w:hAnsi="Times New Roman" w:cs="Times New Roman"/>
          <w:sz w:val="28"/>
          <w:szCs w:val="28"/>
          <w:rtl/>
          <w:lang w:bidi="ar-YE"/>
        </w:rPr>
        <w:t>).</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w:t>
      </w:r>
      <w:r w:rsidRPr="00693D3F">
        <w:rPr>
          <w:rFonts w:ascii="Traditional Arabic" w:eastAsia="Calibri" w:hAnsi="Traditional Arabic" w:cs="Traditional Arabic"/>
          <w:sz w:val="32"/>
          <w:szCs w:val="32"/>
          <w:rtl/>
        </w:rPr>
        <w:t xml:space="preserve">يذكر فاروق ورضوان </w:t>
      </w:r>
      <w:r w:rsidRPr="00693D3F">
        <w:rPr>
          <w:rFonts w:ascii="Times New Roman" w:eastAsia="Calibri" w:hAnsi="Times New Roman" w:cs="Times New Roman"/>
          <w:sz w:val="28"/>
          <w:szCs w:val="28"/>
          <w:rtl/>
        </w:rPr>
        <w:t>(</w:t>
      </w:r>
      <w:r w:rsidRPr="00693D3F">
        <w:rPr>
          <w:rFonts w:ascii="Times New Roman" w:eastAsia="Calibri" w:hAnsi="Times New Roman" w:cs="Times New Roman"/>
          <w:sz w:val="28"/>
          <w:szCs w:val="28"/>
          <w:lang w:bidi="ar-YE"/>
        </w:rPr>
        <w:t>(</w:t>
      </w:r>
      <w:r w:rsidRPr="00EE318D">
        <w:rPr>
          <w:rFonts w:ascii="Times New Roman" w:eastAsia="Calibri" w:hAnsi="Times New Roman" w:cs="Times New Roman"/>
          <w:sz w:val="24"/>
          <w:szCs w:val="24"/>
          <w:lang w:bidi="ar-YE"/>
        </w:rPr>
        <w:t>1998</w:t>
      </w:r>
      <w:r w:rsidRPr="00693D3F">
        <w:rPr>
          <w:rFonts w:ascii="Traditional Arabic" w:eastAsia="Calibri" w:hAnsi="Traditional Arabic" w:cs="Traditional Arabic"/>
          <w:sz w:val="32"/>
          <w:szCs w:val="32"/>
          <w:rtl/>
        </w:rPr>
        <w:t xml:space="preserve"> ان المزيج التسويقي يتعلق بالاستراتيجية التي ستتبعها المؤسسة في تخطيط أوجه الأنشطة التسويقية المتعلقة بالخدمة </w:t>
      </w:r>
      <w:r w:rsidRPr="00693D3F">
        <w:rPr>
          <w:rFonts w:ascii="Traditional Arabic" w:eastAsia="Calibri" w:hAnsi="Traditional Arabic" w:cs="Traditional Arabic" w:hint="cs"/>
          <w:sz w:val="32"/>
          <w:szCs w:val="32"/>
          <w:rtl/>
        </w:rPr>
        <w:t>ا</w:t>
      </w:r>
      <w:r w:rsidRPr="00693D3F">
        <w:rPr>
          <w:rFonts w:ascii="Traditional Arabic" w:eastAsia="Calibri" w:hAnsi="Traditional Arabic" w:cs="Traditional Arabic"/>
          <w:sz w:val="32"/>
          <w:szCs w:val="32"/>
          <w:rtl/>
        </w:rPr>
        <w:t>لمزمع تقديمها للمستفيدين والتي لا يتوقف نجاحها اعتمادا على عنصر واحد من عناصر النشاط التسويقي بل من الضروري تضافر جهود أكثر من عنصر, وأي نشاط تسويقي ي</w:t>
      </w:r>
      <w:r w:rsidRPr="00693D3F">
        <w:rPr>
          <w:rFonts w:ascii="Traditional Arabic" w:eastAsia="Calibri" w:hAnsi="Traditional Arabic" w:cs="Traditional Arabic" w:hint="cs"/>
          <w:sz w:val="32"/>
          <w:szCs w:val="32"/>
          <w:rtl/>
        </w:rPr>
        <w:t>م</w:t>
      </w:r>
      <w:r w:rsidRPr="00693D3F">
        <w:rPr>
          <w:rFonts w:ascii="Traditional Arabic" w:eastAsia="Calibri" w:hAnsi="Traditional Arabic" w:cs="Traditional Arabic"/>
          <w:sz w:val="32"/>
          <w:szCs w:val="32"/>
          <w:rtl/>
        </w:rPr>
        <w:t>كن ان يؤد</w:t>
      </w:r>
      <w:r w:rsidRPr="00693D3F">
        <w:rPr>
          <w:rFonts w:ascii="Traditional Arabic" w:eastAsia="Calibri" w:hAnsi="Traditional Arabic" w:cs="Traditional Arabic" w:hint="cs"/>
          <w:sz w:val="32"/>
          <w:szCs w:val="32"/>
          <w:rtl/>
        </w:rPr>
        <w:t>ى</w:t>
      </w:r>
      <w:r w:rsidRPr="00693D3F">
        <w:rPr>
          <w:rFonts w:ascii="Traditional Arabic" w:eastAsia="Calibri" w:hAnsi="Traditional Arabic" w:cs="Traditional Arabic"/>
          <w:sz w:val="32"/>
          <w:szCs w:val="32"/>
          <w:rtl/>
        </w:rPr>
        <w:t xml:space="preserve"> بأكثر من شكل ويو</w:t>
      </w:r>
      <w:r w:rsidRPr="00693D3F">
        <w:rPr>
          <w:rFonts w:ascii="Traditional Arabic" w:eastAsia="Calibri" w:hAnsi="Traditional Arabic" w:cs="Traditional Arabic" w:hint="cs"/>
          <w:sz w:val="32"/>
          <w:szCs w:val="32"/>
          <w:rtl/>
        </w:rPr>
        <w:t>ا</w:t>
      </w:r>
      <w:r w:rsidRPr="00693D3F">
        <w:rPr>
          <w:rFonts w:ascii="Traditional Arabic" w:eastAsia="Calibri" w:hAnsi="Traditional Arabic" w:cs="Traditional Arabic"/>
          <w:sz w:val="32"/>
          <w:szCs w:val="32"/>
          <w:rtl/>
        </w:rPr>
        <w:t>جه بأكثر من بديل وعلى ادارة التسويق ان تختار البديل الأمثل لأداء كل نشاط من الأنشطة التسويقية ثم تجمع البدائل المثلى التي تم اختيارها من مجالات التخطيط الخدمي والسعر والتوزيع والترويج مكون</w:t>
      </w:r>
      <w:r w:rsidRPr="00693D3F">
        <w:rPr>
          <w:rFonts w:ascii="Traditional Arabic" w:eastAsia="Calibri" w:hAnsi="Traditional Arabic" w:cs="Traditional Arabic" w:hint="cs"/>
          <w:sz w:val="32"/>
          <w:szCs w:val="32"/>
          <w:rtl/>
        </w:rPr>
        <w:t>ة</w:t>
      </w:r>
      <w:r w:rsidRPr="00693D3F">
        <w:rPr>
          <w:rFonts w:ascii="Traditional Arabic" w:eastAsia="Calibri" w:hAnsi="Traditional Arabic" w:cs="Traditional Arabic"/>
          <w:sz w:val="32"/>
          <w:szCs w:val="32"/>
          <w:rtl/>
        </w:rPr>
        <w:t xml:space="preserve"> ما يطلق عليها المزيج التسويقي</w:t>
      </w:r>
      <w:r w:rsidRPr="00693D3F">
        <w:rPr>
          <w:rFonts w:ascii="Traditional Arabic" w:eastAsia="Calibri" w:hAnsi="Traditional Arabic" w:cs="Traditional Arabic"/>
          <w:b/>
          <w:bCs/>
          <w:sz w:val="32"/>
          <w:szCs w:val="32"/>
          <w:rtl/>
        </w:rPr>
        <w:t>.</w:t>
      </w:r>
      <w:r w:rsidRPr="00693D3F">
        <w:rPr>
          <w:rFonts w:ascii="Traditional Arabic" w:eastAsia="Calibri" w:hAnsi="Traditional Arabic" w:cs="Traditional Arabic"/>
          <w:sz w:val="32"/>
          <w:szCs w:val="32"/>
          <w:rtl/>
        </w:rPr>
        <w:t>(فاروق عبدالفتاح رضوان،</w:t>
      </w:r>
      <w:r w:rsidRPr="007715F3">
        <w:rPr>
          <w:rFonts w:ascii="Times New Roman" w:eastAsia="Calibri" w:hAnsi="Times New Roman" w:cs="Times New Roman"/>
          <w:sz w:val="24"/>
          <w:szCs w:val="24"/>
        </w:rPr>
        <w:t>1998</w:t>
      </w:r>
      <w:r w:rsidRPr="00693D3F">
        <w:rPr>
          <w:rFonts w:ascii="Times New Roman" w:eastAsia="Calibri" w:hAnsi="Times New Roman" w:cs="Times New Roman"/>
          <w:sz w:val="28"/>
          <w:szCs w:val="28"/>
        </w:rPr>
        <w:t xml:space="preserve"> </w:t>
      </w:r>
      <w:r w:rsidRPr="00693D3F">
        <w:rPr>
          <w:rFonts w:ascii="Times New Roman" w:eastAsia="Calibri" w:hAnsi="Times New Roman" w:cs="Times New Roman"/>
          <w:sz w:val="28"/>
          <w:szCs w:val="28"/>
          <w:rtl/>
          <w:lang w:bidi="ar-YE"/>
        </w:rPr>
        <w:t xml:space="preserve">، </w:t>
      </w:r>
      <w:r w:rsidRPr="007715F3">
        <w:rPr>
          <w:rFonts w:ascii="Traditional Arabic" w:eastAsia="Calibri" w:hAnsi="Traditional Arabic" w:cs="Traditional Arabic"/>
          <w:sz w:val="28"/>
          <w:szCs w:val="28"/>
          <w:rtl/>
          <w:lang w:bidi="ar-YE"/>
        </w:rPr>
        <w:t>ص</w:t>
      </w:r>
      <w:r w:rsidRPr="007715F3">
        <w:rPr>
          <w:rFonts w:ascii="Times New Roman" w:eastAsia="Calibri" w:hAnsi="Times New Roman" w:cs="Times New Roman"/>
          <w:sz w:val="24"/>
          <w:szCs w:val="24"/>
          <w:lang w:bidi="ar-YE"/>
        </w:rPr>
        <w:t>65</w:t>
      </w:r>
      <w:r w:rsidRPr="00693D3F">
        <w:rPr>
          <w:rFonts w:ascii="Times New Roman" w:eastAsia="Calibri" w:hAnsi="Times New Roman" w:cs="Times New Roman"/>
          <w:sz w:val="28"/>
          <w:szCs w:val="28"/>
          <w:rtl/>
          <w:lang w:bidi="ar-YE"/>
        </w:rPr>
        <w:t xml:space="preserve">).                                                                                                                                                                                                                  </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عناصر المزيج التسويقي:</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    ويتكون المزيج التسويقي من اربعه عناصر أساسية يطلق عليها عادة </w:t>
      </w:r>
      <w:r w:rsidRPr="00693D3F">
        <w:rPr>
          <w:rFonts w:ascii="Times New Roman" w:eastAsia="Calibri" w:hAnsi="Times New Roman" w:cs="Times New Roman"/>
          <w:sz w:val="28"/>
          <w:szCs w:val="28"/>
          <w:lang w:bidi="ar-YE"/>
        </w:rPr>
        <w:t xml:space="preserve">4ps of marketing </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32"/>
          <w:szCs w:val="32"/>
          <w:rtl/>
          <w:lang w:bidi="ar-YE"/>
        </w:rPr>
        <w:t>وهي:</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المنتج</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8"/>
          <w:szCs w:val="28"/>
          <w:lang w:bidi="ar-YE"/>
        </w:rPr>
        <w:t>product</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32"/>
          <w:szCs w:val="32"/>
          <w:rtl/>
          <w:lang w:bidi="ar-YE"/>
        </w:rPr>
        <w:t xml:space="preserve">  او (الخدمة)</w:t>
      </w:r>
      <w:r w:rsidRPr="00693D3F">
        <w:rPr>
          <w:rFonts w:ascii="Traditional Arabic" w:eastAsia="Calibri" w:hAnsi="Traditional Arabic" w:cs="Traditional Arabic" w:hint="cs"/>
          <w:sz w:val="32"/>
          <w:szCs w:val="32"/>
          <w:rtl/>
          <w:lang w:bidi="ar-YE"/>
        </w:rPr>
        <w:t>.</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 xml:space="preserve">السعر </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8"/>
          <w:szCs w:val="28"/>
          <w:lang w:bidi="ar-YE"/>
        </w:rPr>
        <w:t>price</w:t>
      </w:r>
      <w:r w:rsidRPr="00693D3F">
        <w:rPr>
          <w:rFonts w:ascii="Traditional Arabic" w:eastAsia="Calibri" w:hAnsi="Traditional Arabic" w:cs="Traditional Arabic" w:hint="cs"/>
          <w:sz w:val="32"/>
          <w:szCs w:val="32"/>
          <w:rtl/>
          <w:lang w:bidi="ar-YE"/>
        </w:rPr>
        <w:t>.</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 xml:space="preserve">الترويج </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8"/>
          <w:szCs w:val="28"/>
          <w:lang w:bidi="ar-YE"/>
        </w:rPr>
        <w:t>promotion</w:t>
      </w:r>
      <w:r w:rsidRPr="00693D3F">
        <w:rPr>
          <w:rFonts w:ascii="Times New Roman" w:eastAsia="Calibri" w:hAnsi="Times New Roman" w:cs="Times New Roman" w:hint="cs"/>
          <w:sz w:val="28"/>
          <w:szCs w:val="28"/>
          <w:rtl/>
          <w:lang w:bidi="ar-YE"/>
        </w:rPr>
        <w:t>.</w:t>
      </w:r>
      <w:r w:rsidRPr="00693D3F">
        <w:rPr>
          <w:rFonts w:ascii="Times New Roman" w:eastAsia="Calibri" w:hAnsi="Times New Roman" w:cs="Times New Roman"/>
          <w:sz w:val="28"/>
          <w:szCs w:val="28"/>
          <w:rtl/>
          <w:lang w:bidi="ar-YE"/>
        </w:rPr>
        <w:t xml:space="preserve"> </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 xml:space="preserve">التوزيع   </w:t>
      </w:r>
      <w:r w:rsidRPr="00693D3F">
        <w:rPr>
          <w:rFonts w:ascii="Times New Roman" w:eastAsia="Calibri" w:hAnsi="Times New Roman" w:cs="Times New Roman"/>
          <w:sz w:val="28"/>
          <w:szCs w:val="28"/>
          <w:lang w:bidi="ar-YE"/>
        </w:rPr>
        <w:t xml:space="preserve">place </w:t>
      </w:r>
      <w:r w:rsidRPr="00693D3F">
        <w:rPr>
          <w:rFonts w:ascii="Traditional Arabic" w:eastAsia="Calibri" w:hAnsi="Traditional Arabic" w:cs="Traditional Arabic"/>
          <w:sz w:val="32"/>
          <w:szCs w:val="32"/>
          <w:rtl/>
          <w:lang w:bidi="ar-YE"/>
        </w:rPr>
        <w:t xml:space="preserve"> (تقديم الخدمات)</w:t>
      </w:r>
      <w:r w:rsidRPr="00693D3F">
        <w:rPr>
          <w:rFonts w:ascii="Traditional Arabic" w:eastAsia="Calibri" w:hAnsi="Traditional Arabic" w:cs="Traditional Arabic" w:hint="cs"/>
          <w:sz w:val="32"/>
          <w:szCs w:val="32"/>
          <w:rtl/>
          <w:lang w:bidi="ar-YE"/>
        </w:rPr>
        <w:t>.</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lastRenderedPageBreak/>
        <w:t xml:space="preserve">وعلى هذا فان اي نشاط تسويقي حقيقي يجب ان يشتمل على قدر مناسب من هذه </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لعناصر باعتبار ان هذه السياسات الأربعة تشكل اطار الخطة التسويقية المتكاملة، وقد تشتمل كل سياسة على مجموعة من السياسات الفرعية التي تضمن نجاح كل سياسة في ظروف التطبيق المختلفة، وفي ما يلي</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نتناول بإيجاز تعريفا بعناصر المزيج التسويقي المختلفة:</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المنتج او</w:t>
      </w:r>
      <w:r w:rsidRPr="00693D3F">
        <w:rPr>
          <w:rFonts w:ascii="Traditional Arabic" w:eastAsia="Calibri" w:hAnsi="Traditional Arabic" w:cs="Traditional Arabic" w:hint="cs"/>
          <w:b/>
          <w:bCs/>
          <w:sz w:val="32"/>
          <w:szCs w:val="32"/>
          <w:rtl/>
          <w:lang w:bidi="ar-YE"/>
        </w:rPr>
        <w:t xml:space="preserve"> </w:t>
      </w:r>
      <w:r w:rsidRPr="00693D3F">
        <w:rPr>
          <w:rFonts w:ascii="Traditional Arabic" w:eastAsia="Calibri" w:hAnsi="Traditional Arabic" w:cs="Traditional Arabic"/>
          <w:b/>
          <w:bCs/>
          <w:sz w:val="32"/>
          <w:szCs w:val="32"/>
          <w:rtl/>
          <w:lang w:bidi="ar-YE"/>
        </w:rPr>
        <w:t>(الخدمة):</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يشير هذا الى تخطيط الخدمات لتي تقدمها المؤسسات لتي تهدف اولا تهدف الى الربح</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من</w:t>
      </w:r>
      <w:r w:rsidRPr="00693D3F">
        <w:rPr>
          <w:rFonts w:ascii="Traditional Arabic" w:eastAsia="Calibri" w:hAnsi="Traditional Arabic" w:cs="Traditional Arabic" w:hint="cs"/>
          <w:sz w:val="32"/>
          <w:szCs w:val="32"/>
          <w:rtl/>
          <w:lang w:bidi="ar-YE"/>
        </w:rPr>
        <w:t xml:space="preserve"> خلال</w:t>
      </w:r>
      <w:r w:rsidRPr="00693D3F">
        <w:rPr>
          <w:rFonts w:ascii="Traditional Arabic" w:eastAsia="Calibri" w:hAnsi="Traditional Arabic" w:cs="Traditional Arabic"/>
          <w:sz w:val="32"/>
          <w:szCs w:val="32"/>
          <w:rtl/>
          <w:lang w:bidi="ar-YE"/>
        </w:rPr>
        <w:t xml:space="preserve"> خدمات ملائمة للمستفيدين المرتقبين، ولا</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يتسنى له ان يقوم بذلك الا من خلال ممارسة العديد من الوظائف التسويقية في مقدمتها بحوث التسويق، وتطوير الخدمات الحالية ودراسة دورة الحياة للخدمات، وتقديم الخدمات الجديدة التي تتمشى مع حاجات ورغبات المتعاملين، هذ فضلا عن تقديم مجموعه من الانشطة التي تسهل على المستفيدين الاستفادة والاقبال على تلك الخدمات.</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ان المنتج او الخدمة في المجال الرياضي و</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لتي يمكن ان يقدمها الاتحاد تتمثل في المسابقات والانشطة المختلفة مثل (المباريات) لمختلف المراحل السنية وكذلك الدوري والكاس، ويتم تقديم ذلك للعميل الخارجي</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(الجمهور)، اما الخدمات او المنتج الذي يتم تقديمة للعميل الداخلي</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(حكم، مدرب، لاعب، اداري) يتمثل في عقد دورات التحكيم او التدريب او شهادات الخبرة التي يتم استخراجها.</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 التسعير:</w:t>
      </w:r>
    </w:p>
    <w:p w:rsidR="00693D3F" w:rsidRPr="00693D3F" w:rsidRDefault="00693D3F" w:rsidP="00693D3F">
      <w:pPr>
        <w:ind w:firstLine="708"/>
        <w:jc w:val="both"/>
        <w:rPr>
          <w:rFonts w:ascii="Times New Roman" w:eastAsia="Calibri" w:hAnsi="Times New Roman" w:cs="Times New Roman"/>
          <w:sz w:val="28"/>
          <w:szCs w:val="28"/>
          <w:lang w:bidi="ar-YE"/>
        </w:rPr>
      </w:pPr>
      <w:r w:rsidRPr="00693D3F">
        <w:rPr>
          <w:rFonts w:ascii="Traditional Arabic" w:eastAsia="Calibri" w:hAnsi="Traditional Arabic" w:cs="Traditional Arabic"/>
          <w:sz w:val="32"/>
          <w:szCs w:val="32"/>
          <w:rtl/>
          <w:lang w:bidi="ar-YE"/>
        </w:rPr>
        <w:t>هو عملية موازنة المنافع التي يحصل عليها المستفيد بالقيم النقدية التي يدفعها وهي عملية معقدة ترتبط باعتبارات اقتصادية وسلوكية متعددة، وكما ان المستفيد يستفيد من خدماتنا بنقوده فنحن ايضا كمسئولي تسويق نشتري نقود المستفيد بخدماتنا، ويبنى مزيج التسعير على دراسة متأنية للعوامل المؤيدة في العرض والطلب، وقدرة المستفيد على الدفع، وعلينا ان نعلم ان عدم الدقة في تحديد الاسعار سلاح ذو حدين، اما ان يفقدك اقبال المستفيدين، واما ان يفقدك العائد المادي الجيد وكلاهما سيء، لذا فان المؤسسة عليها ان تضع استراتيجيات  التسعير التي تتناسب مع الموقف التسويقي او تحدد لنا كيف يتم تسعير مجموعة الخدمات وكيف يتم تسعير الخدمات الجديدة، وكيف نصنع السياسات التسعيرية التي تواجه المنافسة.(ثابت عبدالرحمن ادريس,</w:t>
      </w:r>
      <w:r w:rsidRPr="00693D3F">
        <w:rPr>
          <w:rFonts w:ascii="Times New Roman" w:eastAsia="Calibri" w:hAnsi="Times New Roman" w:cs="Times New Roman"/>
          <w:sz w:val="24"/>
          <w:szCs w:val="24"/>
          <w:lang w:bidi="ar-YE"/>
        </w:rPr>
        <w:t>2006</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26</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lastRenderedPageBreak/>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 الترويج:</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ان الترويج هو المتحدث الرسمي عن الانشطة التسويقية </w:t>
      </w:r>
      <w:r w:rsidRPr="00693D3F">
        <w:rPr>
          <w:rFonts w:ascii="Traditional Arabic" w:eastAsia="Calibri" w:hAnsi="Traditional Arabic" w:cs="Traditional Arabic" w:hint="cs"/>
          <w:sz w:val="32"/>
          <w:szCs w:val="32"/>
          <w:rtl/>
          <w:lang w:bidi="ar-YE"/>
        </w:rPr>
        <w:t>و</w:t>
      </w:r>
      <w:r w:rsidRPr="00693D3F">
        <w:rPr>
          <w:rFonts w:ascii="Traditional Arabic" w:eastAsia="Calibri" w:hAnsi="Traditional Arabic" w:cs="Traditional Arabic"/>
          <w:sz w:val="32"/>
          <w:szCs w:val="32"/>
          <w:rtl/>
          <w:lang w:bidi="ar-YE"/>
        </w:rPr>
        <w:t>يؤدى من خلال اشخاص</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(مسئولي الترويج)، او من خلال</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(الصحف، التلفزيون، الإذاعة، وسائل الاعلان المختلفة)، ومن</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خلال ما</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بين يديك من ميداليات ومعارض وعينات وجوائز وحوافز، ويتضمن نشاط الترويج خدمة المستفيدين ومعالجة شكواهم لضمان </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لوجود الدائم للخدمات في افضل صورة.</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ويتضح من خلال اعمال</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وثائق المؤسسات الرياضية والاتحادات الرياضية ان الاتحادات والمؤسسات الرياضية لا تمتلك ادوات الترويج في ادارة التسويق او الراعي الرسمي لمسابقات الاتحاد </w:t>
      </w:r>
      <w:r w:rsidRPr="00693D3F">
        <w:rPr>
          <w:rFonts w:ascii="Traditional Arabic" w:eastAsia="Calibri" w:hAnsi="Traditional Arabic" w:cs="Traditional Arabic" w:hint="cs"/>
          <w:sz w:val="32"/>
          <w:szCs w:val="32"/>
          <w:rtl/>
          <w:lang w:bidi="ar-YE"/>
        </w:rPr>
        <w:t>وأنشطته</w:t>
      </w:r>
      <w:r w:rsidRPr="00693D3F">
        <w:rPr>
          <w:rFonts w:ascii="Traditional Arabic" w:eastAsia="Calibri" w:hAnsi="Traditional Arabic" w:cs="Traditional Arabic"/>
          <w:sz w:val="32"/>
          <w:szCs w:val="32"/>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4</w:t>
      </w:r>
      <w:r w:rsidRPr="00693D3F">
        <w:rPr>
          <w:rFonts w:ascii="Traditional Arabic" w:eastAsia="Calibri" w:hAnsi="Traditional Arabic" w:cs="Traditional Arabic"/>
          <w:b/>
          <w:bCs/>
          <w:sz w:val="32"/>
          <w:szCs w:val="32"/>
          <w:rtl/>
          <w:lang w:bidi="ar-YE"/>
        </w:rPr>
        <w:t>- التوزيع (تقديم ال</w:t>
      </w:r>
      <w:r w:rsidRPr="00693D3F">
        <w:rPr>
          <w:rFonts w:ascii="Traditional Arabic" w:eastAsia="Calibri" w:hAnsi="Traditional Arabic" w:cs="Traditional Arabic" w:hint="cs"/>
          <w:b/>
          <w:bCs/>
          <w:sz w:val="32"/>
          <w:szCs w:val="32"/>
          <w:rtl/>
          <w:lang w:bidi="ar-YE"/>
        </w:rPr>
        <w:t>خ</w:t>
      </w:r>
      <w:r w:rsidRPr="00693D3F">
        <w:rPr>
          <w:rFonts w:ascii="Traditional Arabic" w:eastAsia="Calibri" w:hAnsi="Traditional Arabic" w:cs="Traditional Arabic"/>
          <w:b/>
          <w:bCs/>
          <w:sz w:val="32"/>
          <w:szCs w:val="32"/>
          <w:rtl/>
          <w:lang w:bidi="ar-YE"/>
        </w:rPr>
        <w:t>دمات):</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يعني جوهر عملية التوزيع الكيفية التي تصل بها الخدمات الى المستفيد المرتقب في المكان والوقت المناسبين، والكيفية التي تضمن ادراكها وضمان عملية التبادل او التملك من جانب المستفيد ويتمشى نشاط التوزيع مع العديد من الانشطة المركبة، والتي تتمثل في انشطة التوزيع للخدمات مثل الانتقال بها الى اماكن جديده ومتنوعه، واختيار استراتيجية التوزيع المناسبة، هل سنقوم بالتوزيع بشكل مباشر اعتمادا على انفسنا، ام نلجأ الى الوسطاء، واي من الوسطاء يمثلون قنوات التوزيع وكيف يتم تقييم العمل مع هؤلاء الوسطاء.</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28"/>
          <w:szCs w:val="28"/>
          <w:rtl/>
          <w:lang w:bidi="ar-YE"/>
        </w:rPr>
        <w:t>(ثابت</w:t>
      </w:r>
      <w:r w:rsidRPr="00693D3F">
        <w:rPr>
          <w:rFonts w:ascii="Traditional Arabic" w:eastAsia="Calibri" w:hAnsi="Traditional Arabic" w:cs="Traditional Arabic" w:hint="cs"/>
          <w:sz w:val="28"/>
          <w:szCs w:val="28"/>
          <w:rtl/>
          <w:lang w:bidi="ar-YE"/>
        </w:rPr>
        <w:t xml:space="preserve"> </w:t>
      </w:r>
      <w:r w:rsidRPr="00693D3F">
        <w:rPr>
          <w:rFonts w:ascii="Traditional Arabic" w:eastAsia="Calibri" w:hAnsi="Traditional Arabic" w:cs="Traditional Arabic"/>
          <w:sz w:val="28"/>
          <w:szCs w:val="28"/>
          <w:rtl/>
          <w:lang w:bidi="ar-YE"/>
        </w:rPr>
        <w:t>عبدالرحمن ادريس،</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4"/>
          <w:szCs w:val="24"/>
          <w:lang w:bidi="ar-YE"/>
        </w:rPr>
        <w:t>2004</w:t>
      </w: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28</w:t>
      </w:r>
      <w:r w:rsidRPr="00693D3F">
        <w:rPr>
          <w:rFonts w:ascii="Traditional Arabic" w:eastAsia="Calibri" w:hAnsi="Traditional Arabic" w:cs="Traditional Arabic"/>
          <w:sz w:val="32"/>
          <w:szCs w:val="32"/>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 المزيج التسويقي للنشاطات الرياضية:</w:t>
      </w:r>
    </w:p>
    <w:p w:rsidR="00693D3F" w:rsidRPr="00693D3F" w:rsidRDefault="00693D3F" w:rsidP="00693D3F">
      <w:pPr>
        <w:ind w:firstLine="708"/>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الملاحظ انه</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لا</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يوجد اختلاف</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بين تسويق السلع المادية وبين تسويق الخدمات في استخدام المزيج التسويقي، ولكن قد تتصف الخدمات ببعض الخصائص التي يجب على مسئول التسويق ان يراعيها.</w:t>
      </w:r>
    </w:p>
    <w:p w:rsidR="00693D3F" w:rsidRPr="00693D3F" w:rsidRDefault="00693D3F" w:rsidP="00693D3F">
      <w:pPr>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وتعتبر الانشطة الرياضية من بطولات ودورات ومهرجانات خدمات تقدم الى المستهلك الرياضي، ويصاحب هذه الخدمات مجموعة من الخدمات (الخدمات المضافة) ويتم تسويق بعض السلع المادية المضافة والتي يتم تسويقها ايضا باستعمال نفس عناصر المزيج التسويقي, وفيما يلي: </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tl/>
          <w:lang w:bidi="ar-YE"/>
        </w:rPr>
      </w:pPr>
      <w:r w:rsidRPr="00693D3F">
        <w:rPr>
          <w:rFonts w:ascii="Traditional Arabic" w:eastAsia="Times New Roman" w:hAnsi="Traditional Arabic" w:cs="Traditional Arabic"/>
          <w:sz w:val="32"/>
          <w:szCs w:val="32"/>
          <w:rtl/>
        </w:rPr>
        <w:t xml:space="preserve">عناصر المزيج </w:t>
      </w:r>
      <w:r w:rsidRPr="00693D3F">
        <w:rPr>
          <w:rFonts w:ascii="Traditional Arabic" w:eastAsia="Times New Roman" w:hAnsi="Traditional Arabic" w:cs="Traditional Arabic" w:hint="cs"/>
          <w:sz w:val="32"/>
          <w:szCs w:val="32"/>
          <w:rtl/>
        </w:rPr>
        <w:t>التسويقي</w:t>
      </w:r>
      <w:r w:rsidRPr="00693D3F">
        <w:rPr>
          <w:rFonts w:ascii="Traditional Arabic" w:eastAsia="Times New Roman" w:hAnsi="Traditional Arabic" w:cs="Traditional Arabic" w:hint="cs"/>
          <w:sz w:val="32"/>
          <w:szCs w:val="32"/>
          <w:rtl/>
          <w:lang w:bidi="ar-YE"/>
        </w:rPr>
        <w:t xml:space="preserve"> الرياضي:</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Pr>
        <w:t>1</w:t>
      </w:r>
      <w:r w:rsidRPr="00693D3F">
        <w:rPr>
          <w:rFonts w:ascii="Traditional Arabic" w:eastAsia="Times New Roman" w:hAnsi="Traditional Arabic" w:cs="Traditional Arabic"/>
          <w:sz w:val="32"/>
          <w:szCs w:val="32"/>
          <w:rtl/>
          <w:lang w:bidi="ar-YE"/>
        </w:rPr>
        <w:t xml:space="preserve">- </w:t>
      </w:r>
      <w:r w:rsidRPr="00693D3F">
        <w:rPr>
          <w:rFonts w:ascii="Traditional Arabic" w:eastAsia="Times New Roman" w:hAnsi="Traditional Arabic" w:cs="Traditional Arabic"/>
          <w:sz w:val="32"/>
          <w:szCs w:val="32"/>
          <w:rtl/>
        </w:rPr>
        <w:t xml:space="preserve">المنتج أو </w:t>
      </w:r>
      <w:r w:rsidRPr="00693D3F">
        <w:rPr>
          <w:rFonts w:ascii="Traditional Arabic" w:eastAsia="Times New Roman" w:hAnsi="Traditional Arabic" w:cs="Traditional Arabic" w:hint="cs"/>
          <w:sz w:val="32"/>
          <w:szCs w:val="32"/>
          <w:rtl/>
        </w:rPr>
        <w:t>الخدمة.</w:t>
      </w:r>
      <w:r w:rsidRPr="00693D3F">
        <w:rPr>
          <w:rFonts w:ascii="Traditional Arabic" w:eastAsia="Times New Roman" w:hAnsi="Traditional Arabic" w:cs="Traditional Arabic"/>
          <w:sz w:val="32"/>
          <w:szCs w:val="32"/>
          <w:rtl/>
        </w:rPr>
        <w:t xml:space="preserve"> </w:t>
      </w:r>
      <w:r w:rsidRPr="00693D3F">
        <w:rPr>
          <w:rFonts w:ascii="Traditional Arabic" w:eastAsia="Times New Roman" w:hAnsi="Traditional Arabic" w:cs="Traditional Arabic"/>
          <w:sz w:val="32"/>
          <w:szCs w:val="32"/>
        </w:rPr>
        <w:t xml:space="preserve"> </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Pr>
      </w:pPr>
      <w:r w:rsidRPr="00693D3F">
        <w:rPr>
          <w:rFonts w:ascii="Traditional Arabic" w:eastAsia="Times New Roman" w:hAnsi="Traditional Arabic" w:cs="Traditional Arabic"/>
          <w:sz w:val="32"/>
          <w:szCs w:val="32"/>
        </w:rPr>
        <w:lastRenderedPageBreak/>
        <w:t>2</w:t>
      </w:r>
      <w:r w:rsidRPr="00693D3F">
        <w:rPr>
          <w:rFonts w:ascii="Traditional Arabic" w:eastAsia="Times New Roman" w:hAnsi="Traditional Arabic" w:cs="Traditional Arabic"/>
          <w:sz w:val="32"/>
          <w:szCs w:val="32"/>
          <w:rtl/>
          <w:lang w:bidi="ar-YE"/>
        </w:rPr>
        <w:t xml:space="preserve">- </w:t>
      </w:r>
      <w:r w:rsidRPr="00693D3F">
        <w:rPr>
          <w:rFonts w:ascii="Traditional Arabic" w:eastAsia="Times New Roman" w:hAnsi="Traditional Arabic" w:cs="Traditional Arabic"/>
          <w:sz w:val="32"/>
          <w:szCs w:val="32"/>
          <w:rtl/>
        </w:rPr>
        <w:t>السعر أو الثمن</w:t>
      </w:r>
      <w:r w:rsidRPr="00693D3F">
        <w:rPr>
          <w:rFonts w:ascii="Traditional Arabic" w:eastAsia="Times New Roman" w:hAnsi="Traditional Arabic" w:cs="Traditional Arabic" w:hint="cs"/>
          <w:sz w:val="32"/>
          <w:szCs w:val="32"/>
          <w:rtl/>
        </w:rPr>
        <w:t>.</w:t>
      </w:r>
      <w:r w:rsidRPr="00693D3F">
        <w:rPr>
          <w:rFonts w:ascii="Traditional Arabic" w:eastAsia="Times New Roman" w:hAnsi="Traditional Arabic" w:cs="Traditional Arabic"/>
          <w:sz w:val="32"/>
          <w:szCs w:val="32"/>
          <w:rtl/>
        </w:rPr>
        <w:t xml:space="preserve"> </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Pr>
      </w:pPr>
      <w:r w:rsidRPr="00693D3F">
        <w:rPr>
          <w:rFonts w:ascii="Traditional Arabic" w:eastAsia="Times New Roman" w:hAnsi="Traditional Arabic" w:cs="Traditional Arabic"/>
          <w:sz w:val="32"/>
          <w:szCs w:val="32"/>
        </w:rPr>
        <w:t>3</w:t>
      </w:r>
      <w:r w:rsidRPr="00693D3F">
        <w:rPr>
          <w:rFonts w:ascii="Traditional Arabic" w:eastAsia="Times New Roman" w:hAnsi="Traditional Arabic" w:cs="Traditional Arabic"/>
          <w:sz w:val="32"/>
          <w:szCs w:val="32"/>
          <w:rtl/>
          <w:lang w:bidi="ar-YE"/>
        </w:rPr>
        <w:t xml:space="preserve">- </w:t>
      </w:r>
      <w:r w:rsidRPr="00693D3F">
        <w:rPr>
          <w:rFonts w:ascii="Traditional Arabic" w:eastAsia="Times New Roman" w:hAnsi="Traditional Arabic" w:cs="Traditional Arabic"/>
          <w:sz w:val="32"/>
          <w:szCs w:val="32"/>
          <w:rtl/>
        </w:rPr>
        <w:t>المكان أو الموقع</w:t>
      </w:r>
      <w:r w:rsidRPr="00693D3F">
        <w:rPr>
          <w:rFonts w:ascii="Traditional Arabic" w:eastAsia="Times New Roman" w:hAnsi="Traditional Arabic" w:cs="Traditional Arabic" w:hint="cs"/>
          <w:sz w:val="32"/>
          <w:szCs w:val="32"/>
          <w:rtl/>
        </w:rPr>
        <w:t>.</w:t>
      </w:r>
      <w:r w:rsidRPr="00693D3F">
        <w:rPr>
          <w:rFonts w:ascii="Traditional Arabic" w:eastAsia="Times New Roman" w:hAnsi="Traditional Arabic" w:cs="Traditional Arabic"/>
          <w:sz w:val="32"/>
          <w:szCs w:val="32"/>
          <w:rtl/>
        </w:rPr>
        <w:t xml:space="preserve"> </w:t>
      </w:r>
      <w:r w:rsidRPr="00693D3F">
        <w:rPr>
          <w:rFonts w:ascii="Traditional Arabic" w:eastAsia="Times New Roman" w:hAnsi="Traditional Arabic" w:cs="Traditional Arabic"/>
          <w:sz w:val="32"/>
          <w:szCs w:val="32"/>
        </w:rPr>
        <w:t xml:space="preserve"> </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tl/>
          <w:lang w:bidi="ar-YE"/>
        </w:rPr>
      </w:pPr>
      <w:r w:rsidRPr="00693D3F">
        <w:rPr>
          <w:rFonts w:ascii="Traditional Arabic" w:eastAsia="Times New Roman" w:hAnsi="Traditional Arabic" w:cs="Traditional Arabic"/>
          <w:sz w:val="32"/>
          <w:szCs w:val="32"/>
        </w:rPr>
        <w:t>4</w:t>
      </w:r>
      <w:r w:rsidRPr="00693D3F">
        <w:rPr>
          <w:rFonts w:ascii="Traditional Arabic" w:eastAsia="Times New Roman" w:hAnsi="Traditional Arabic" w:cs="Traditional Arabic"/>
          <w:sz w:val="32"/>
          <w:szCs w:val="32"/>
          <w:rtl/>
          <w:lang w:bidi="ar-YE"/>
        </w:rPr>
        <w:t xml:space="preserve">- </w:t>
      </w:r>
      <w:r w:rsidRPr="00693D3F">
        <w:rPr>
          <w:rFonts w:ascii="Traditional Arabic" w:eastAsia="Times New Roman" w:hAnsi="Traditional Arabic" w:cs="Traditional Arabic"/>
          <w:sz w:val="32"/>
          <w:szCs w:val="32"/>
          <w:rtl/>
        </w:rPr>
        <w:t>الترويج</w:t>
      </w:r>
      <w:r w:rsidRPr="00693D3F">
        <w:rPr>
          <w:rFonts w:ascii="Traditional Arabic" w:eastAsia="Times New Roman" w:hAnsi="Traditional Arabic" w:cs="Traditional Arabic" w:hint="cs"/>
          <w:sz w:val="32"/>
          <w:szCs w:val="32"/>
          <w:rtl/>
        </w:rPr>
        <w:t>.</w:t>
      </w:r>
      <w:r w:rsidRPr="00693D3F">
        <w:rPr>
          <w:rFonts w:ascii="Traditional Arabic" w:eastAsia="Times New Roman" w:hAnsi="Traditional Arabic" w:cs="Traditional Arabic"/>
          <w:sz w:val="32"/>
          <w:szCs w:val="32"/>
          <w:rtl/>
        </w:rPr>
        <w:t xml:space="preserve"> </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b/>
          <w:bCs/>
          <w:sz w:val="32"/>
          <w:szCs w:val="32"/>
        </w:rPr>
      </w:pPr>
      <w:r w:rsidRPr="00693D3F">
        <w:rPr>
          <w:rFonts w:ascii="Traditional Arabic" w:eastAsia="Times New Roman" w:hAnsi="Traditional Arabic" w:cs="Traditional Arabic"/>
          <w:b/>
          <w:bCs/>
          <w:sz w:val="32"/>
          <w:szCs w:val="32"/>
          <w:rtl/>
        </w:rPr>
        <w:t>أولا :المنتج</w:t>
      </w:r>
      <w:r w:rsidRPr="00693D3F">
        <w:rPr>
          <w:rFonts w:ascii="Traditional Arabic" w:eastAsia="Times New Roman" w:hAnsi="Traditional Arabic" w:cs="Traditional Arabic"/>
          <w:b/>
          <w:bCs/>
          <w:sz w:val="32"/>
          <w:szCs w:val="32"/>
          <w:rtl/>
          <w:lang w:bidi="ar-YE"/>
        </w:rPr>
        <w:t xml:space="preserve"> </w:t>
      </w:r>
      <w:r w:rsidRPr="00693D3F">
        <w:rPr>
          <w:rFonts w:ascii="Times New Roman" w:eastAsia="Times New Roman" w:hAnsi="Times New Roman" w:cs="Times New Roman"/>
          <w:b/>
          <w:bCs/>
          <w:sz w:val="28"/>
          <w:szCs w:val="28"/>
        </w:rPr>
        <w:t>product</w:t>
      </w:r>
      <w:r w:rsidRPr="00693D3F">
        <w:rPr>
          <w:rFonts w:ascii="Traditional Arabic" w:eastAsia="Times New Roman" w:hAnsi="Traditional Arabic" w:cs="Traditional Arabic" w:hint="cs"/>
          <w:b/>
          <w:bCs/>
          <w:sz w:val="32"/>
          <w:szCs w:val="32"/>
          <w:rtl/>
        </w:rPr>
        <w:t xml:space="preserve"> :</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Pr>
      </w:pPr>
      <w:r w:rsidRPr="00693D3F">
        <w:rPr>
          <w:rFonts w:ascii="Traditional Arabic" w:eastAsia="Times New Roman" w:hAnsi="Traditional Arabic" w:cs="Traditional Arabic"/>
          <w:sz w:val="32"/>
          <w:szCs w:val="32"/>
          <w:rtl/>
        </w:rPr>
        <w:t>تعد السلعة هي المحور الاساس الذى يبنى علية المزيج التسويقي.</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Pr>
      </w:pPr>
      <w:r w:rsidRPr="00693D3F">
        <w:rPr>
          <w:rFonts w:ascii="Traditional Arabic" w:eastAsia="Times New Roman" w:hAnsi="Traditional Arabic" w:cs="Traditional Arabic"/>
          <w:sz w:val="32"/>
          <w:szCs w:val="32"/>
          <w:rtl/>
        </w:rPr>
        <w:t>السلعة الرياضية هي أي منتج يلبى الرغبات الرياضية للعميل.</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Pr>
      </w:pPr>
      <w:r w:rsidRPr="00693D3F">
        <w:rPr>
          <w:rFonts w:ascii="Traditional Arabic" w:eastAsia="Times New Roman" w:hAnsi="Traditional Arabic" w:cs="Traditional Arabic"/>
          <w:sz w:val="32"/>
          <w:szCs w:val="32"/>
          <w:rtl/>
        </w:rPr>
        <w:t>هناك مستهلكين كثر و بالطبع منافسين أكثر.</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Pr>
      </w:pPr>
      <w:r w:rsidRPr="00693D3F">
        <w:rPr>
          <w:rFonts w:ascii="Traditional Arabic" w:eastAsia="Times New Roman" w:hAnsi="Traditional Arabic" w:cs="Traditional Arabic"/>
          <w:sz w:val="32"/>
          <w:szCs w:val="32"/>
          <w:rtl/>
        </w:rPr>
        <w:t>من المهم تلبية احتياجات العملاء وليس التركيز فقط على منتجات أو خدمات بعينها.</w:t>
      </w:r>
    </w:p>
    <w:p w:rsidR="00693D3F" w:rsidRPr="00693D3F" w:rsidRDefault="00693D3F" w:rsidP="00693D3F">
      <w:pPr>
        <w:ind w:firstLine="360"/>
        <w:contextualSpacing/>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 لم يعد المنتج قاصرا على المنتجات الملموسة</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المادية، ولكنة اصبح يتسع ليشمل السلع والخدمات، والاشخاص، والمنظمات، والافكار.</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b/>
          <w:bCs/>
          <w:sz w:val="32"/>
          <w:szCs w:val="32"/>
          <w:rtl/>
        </w:rPr>
      </w:pPr>
      <w:r w:rsidRPr="00693D3F">
        <w:rPr>
          <w:rFonts w:ascii="Traditional Arabic" w:eastAsia="Times New Roman" w:hAnsi="Traditional Arabic" w:cs="Traditional Arabic"/>
          <w:b/>
          <w:bCs/>
          <w:sz w:val="32"/>
          <w:szCs w:val="32"/>
          <w:rtl/>
        </w:rPr>
        <w:t xml:space="preserve">ثانيا: السعر أو الثمن </w:t>
      </w:r>
      <w:r w:rsidRPr="00693D3F">
        <w:rPr>
          <w:rFonts w:ascii="Times New Roman" w:eastAsia="Times New Roman" w:hAnsi="Times New Roman" w:cs="Times New Roman"/>
          <w:b/>
          <w:bCs/>
          <w:sz w:val="28"/>
          <w:szCs w:val="28"/>
        </w:rPr>
        <w:t>price</w:t>
      </w:r>
      <w:r w:rsidRPr="00693D3F">
        <w:rPr>
          <w:rFonts w:ascii="Traditional Arabic" w:eastAsia="Times New Roman" w:hAnsi="Traditional Arabic" w:cs="Traditional Arabic" w:hint="cs"/>
          <w:b/>
          <w:bCs/>
          <w:sz w:val="32"/>
          <w:szCs w:val="32"/>
          <w:rtl/>
        </w:rPr>
        <w:t xml:space="preserve"> :</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للسعر أثر كبير في إنجاح الخدمة المقدمة.</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يقدر السعر على عدة عوامل منها إمكانيات العميل</w:t>
      </w:r>
      <w:r w:rsidRPr="00693D3F">
        <w:rPr>
          <w:rFonts w:ascii="Traditional Arabic" w:eastAsia="Times New Roman" w:hAnsi="Traditional Arabic" w:cs="Traditional Arabic" w:hint="cs"/>
          <w:sz w:val="32"/>
          <w:szCs w:val="32"/>
          <w:rtl/>
        </w:rPr>
        <w:t>,</w:t>
      </w:r>
      <w:r w:rsidRPr="00693D3F">
        <w:rPr>
          <w:rFonts w:ascii="Traditional Arabic" w:eastAsia="Times New Roman" w:hAnsi="Traditional Arabic" w:cs="Traditional Arabic"/>
          <w:sz w:val="32"/>
          <w:szCs w:val="32"/>
          <w:rtl/>
        </w:rPr>
        <w:t xml:space="preserve"> تكلفة الإنتاج ـإستراتيجيات الربح</w:t>
      </w:r>
      <w:r w:rsidRPr="00693D3F">
        <w:rPr>
          <w:rFonts w:ascii="Traditional Arabic" w:eastAsia="Times New Roman" w:hAnsi="Traditional Arabic" w:cs="Traditional Arabic" w:hint="cs"/>
          <w:sz w:val="32"/>
          <w:szCs w:val="32"/>
          <w:rtl/>
        </w:rPr>
        <w:t xml:space="preserve">, </w:t>
      </w:r>
      <w:r w:rsidRPr="00693D3F">
        <w:rPr>
          <w:rFonts w:ascii="Traditional Arabic" w:eastAsia="Times New Roman" w:hAnsi="Traditional Arabic" w:cs="Traditional Arabic"/>
          <w:sz w:val="32"/>
          <w:szCs w:val="32"/>
          <w:rtl/>
        </w:rPr>
        <w:t>الأسعار المنافسة</w:t>
      </w:r>
      <w:r w:rsidRPr="00693D3F">
        <w:rPr>
          <w:rFonts w:ascii="Traditional Arabic" w:eastAsia="Times New Roman" w:hAnsi="Traditional Arabic" w:cs="Traditional Arabic" w:hint="cs"/>
          <w:sz w:val="32"/>
          <w:szCs w:val="32"/>
          <w:rtl/>
        </w:rPr>
        <w:t>,</w:t>
      </w:r>
      <w:r w:rsidRPr="00693D3F">
        <w:rPr>
          <w:rFonts w:ascii="Traditional Arabic" w:eastAsia="Times New Roman" w:hAnsi="Traditional Arabic" w:cs="Traditional Arabic"/>
          <w:sz w:val="32"/>
          <w:szCs w:val="32"/>
          <w:rtl/>
        </w:rPr>
        <w:t xml:space="preserve"> آليات العرض والطلب.</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السعر هو القيمة المادية المقابلة للسلعة وهو أكبر تحدى للتسويق.</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للحراك الاجتماعي دورا كبيرا في التسعير.</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hint="cs"/>
          <w:sz w:val="32"/>
          <w:szCs w:val="32"/>
          <w:rtl/>
        </w:rPr>
        <w:t>ي</w:t>
      </w:r>
      <w:r w:rsidRPr="00693D3F">
        <w:rPr>
          <w:rFonts w:ascii="Traditional Arabic" w:eastAsia="Times New Roman" w:hAnsi="Traditional Arabic" w:cs="Traditional Arabic"/>
          <w:sz w:val="32"/>
          <w:szCs w:val="32"/>
          <w:rtl/>
        </w:rPr>
        <w:t>رى علماء الاقتصاد أن السعر هو الذي يحدد النجاح أو الفشل أما علماء التسويق فينظرون اليه باعتباره أحد العناصر التسويقية الرئيسة.</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b/>
          <w:bCs/>
          <w:sz w:val="32"/>
          <w:szCs w:val="32"/>
        </w:rPr>
      </w:pPr>
      <w:r w:rsidRPr="00693D3F">
        <w:rPr>
          <w:rFonts w:ascii="Traditional Arabic" w:eastAsia="Times New Roman" w:hAnsi="Traditional Arabic" w:cs="Traditional Arabic"/>
          <w:b/>
          <w:bCs/>
          <w:sz w:val="32"/>
          <w:szCs w:val="32"/>
          <w:rtl/>
        </w:rPr>
        <w:t>ثالثا: المكان أو الموقع ”</w:t>
      </w:r>
      <w:r w:rsidRPr="00693D3F">
        <w:rPr>
          <w:rFonts w:ascii="Times New Roman" w:eastAsia="Times New Roman" w:hAnsi="Times New Roman" w:cs="Times New Roman"/>
          <w:b/>
          <w:bCs/>
          <w:sz w:val="28"/>
          <w:szCs w:val="28"/>
        </w:rPr>
        <w:t>place</w:t>
      </w:r>
      <w:r w:rsidRPr="00693D3F">
        <w:rPr>
          <w:rFonts w:ascii="Times New Roman" w:eastAsia="Times New Roman" w:hAnsi="Times New Roman" w:cs="Times New Roman"/>
          <w:b/>
          <w:bCs/>
          <w:sz w:val="28"/>
          <w:szCs w:val="28"/>
          <w:rtl/>
        </w:rPr>
        <w:t>"</w:t>
      </w:r>
      <w:r w:rsidRPr="00693D3F">
        <w:rPr>
          <w:rFonts w:ascii="Traditional Arabic" w:eastAsia="Times New Roman" w:hAnsi="Traditional Arabic" w:cs="Traditional Arabic" w:hint="cs"/>
          <w:b/>
          <w:bCs/>
          <w:sz w:val="32"/>
          <w:szCs w:val="32"/>
          <w:rtl/>
        </w:rPr>
        <w:t xml:space="preserve"> :</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b/>
          <w:bCs/>
          <w:sz w:val="32"/>
          <w:szCs w:val="32"/>
          <w:rtl/>
        </w:rPr>
      </w:pPr>
      <w:r w:rsidRPr="00693D3F">
        <w:rPr>
          <w:rFonts w:ascii="Traditional Arabic" w:eastAsia="Times New Roman" w:hAnsi="Traditional Arabic" w:cs="Traditional Arabic"/>
          <w:sz w:val="32"/>
          <w:szCs w:val="32"/>
          <w:rtl/>
        </w:rPr>
        <w:t>هو إيصال السلعة الرياضية للمستهلك</w:t>
      </w:r>
      <w:r w:rsidRPr="00693D3F">
        <w:rPr>
          <w:rFonts w:ascii="Traditional Arabic" w:eastAsia="Times New Roman" w:hAnsi="Traditional Arabic" w:cs="Traditional Arabic" w:hint="cs"/>
          <w:sz w:val="32"/>
          <w:szCs w:val="32"/>
          <w:rtl/>
        </w:rPr>
        <w:t xml:space="preserve"> </w:t>
      </w:r>
      <w:r w:rsidRPr="00693D3F">
        <w:rPr>
          <w:rFonts w:ascii="Traditional Arabic" w:eastAsia="Times New Roman" w:hAnsi="Traditional Arabic" w:cs="Traditional Arabic"/>
          <w:sz w:val="32"/>
          <w:szCs w:val="32"/>
          <w:rtl/>
        </w:rPr>
        <w:t xml:space="preserve"> </w:t>
      </w:r>
      <w:r w:rsidRPr="00693D3F">
        <w:rPr>
          <w:rFonts w:ascii="Traditional Arabic" w:eastAsia="Times New Roman" w:hAnsi="Traditional Arabic" w:cs="Traditional Arabic" w:hint="cs"/>
          <w:sz w:val="32"/>
          <w:szCs w:val="32"/>
          <w:rtl/>
        </w:rPr>
        <w:t>(</w:t>
      </w:r>
      <w:r w:rsidRPr="00693D3F">
        <w:rPr>
          <w:rFonts w:ascii="Traditional Arabic" w:eastAsia="Times New Roman" w:hAnsi="Traditional Arabic" w:cs="Traditional Arabic"/>
          <w:sz w:val="32"/>
          <w:szCs w:val="32"/>
          <w:rtl/>
        </w:rPr>
        <w:t>التوزيع</w:t>
      </w:r>
      <w:r w:rsidRPr="00693D3F">
        <w:rPr>
          <w:rFonts w:ascii="Traditional Arabic" w:eastAsia="Times New Roman" w:hAnsi="Traditional Arabic" w:cs="Traditional Arabic" w:hint="cs"/>
          <w:sz w:val="32"/>
          <w:szCs w:val="32"/>
          <w:rtl/>
        </w:rPr>
        <w:t>)</w:t>
      </w:r>
      <w:r w:rsidRPr="00693D3F">
        <w:rPr>
          <w:rFonts w:ascii="Traditional Arabic" w:eastAsia="Times New Roman" w:hAnsi="Traditional Arabic" w:cs="Traditional Arabic"/>
          <w:b/>
          <w:bCs/>
          <w:sz w:val="32"/>
          <w:szCs w:val="32"/>
          <w:rtl/>
        </w:rPr>
        <w:t>.</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تحليل طرائق التوزيع واختيار أنسبها للعميل</w:t>
      </w:r>
      <w:r w:rsidRPr="00693D3F">
        <w:rPr>
          <w:rFonts w:ascii="Traditional Arabic" w:eastAsia="Times New Roman" w:hAnsi="Traditional Arabic" w:cs="Traditional Arabic"/>
          <w:sz w:val="32"/>
          <w:szCs w:val="32"/>
          <w:rtl/>
          <w:lang w:bidi="ar-YE"/>
        </w:rPr>
        <w:t>.</w:t>
      </w:r>
    </w:p>
    <w:p w:rsidR="00693D3F" w:rsidRPr="00693D3F" w:rsidRDefault="00693D3F" w:rsidP="008E23B6">
      <w:pPr>
        <w:numPr>
          <w:ilvl w:val="0"/>
          <w:numId w:val="8"/>
        </w:numPr>
        <w:spacing w:before="100" w:beforeAutospacing="1" w:after="100" w:afterAutospacing="1" w:line="240" w:lineRule="auto"/>
        <w:rPr>
          <w:rFonts w:ascii="Traditional Arabic" w:eastAsia="Times New Roman" w:hAnsi="Traditional Arabic" w:cs="Traditional Arabic"/>
          <w:sz w:val="32"/>
          <w:szCs w:val="32"/>
        </w:rPr>
      </w:pPr>
      <w:r w:rsidRPr="00693D3F">
        <w:rPr>
          <w:rFonts w:ascii="Traditional Arabic" w:eastAsia="Times New Roman" w:hAnsi="Traditional Arabic" w:cs="Traditional Arabic"/>
          <w:sz w:val="32"/>
          <w:szCs w:val="32"/>
          <w:rtl/>
        </w:rPr>
        <w:t xml:space="preserve">إجادة اختيار منافذ التوزيع لجذب العميل </w:t>
      </w:r>
      <w:r w:rsidRPr="00693D3F">
        <w:rPr>
          <w:rFonts w:ascii="Traditional Arabic" w:eastAsia="Times New Roman" w:hAnsi="Traditional Arabic" w:cs="Traditional Arabic" w:hint="cs"/>
          <w:sz w:val="32"/>
          <w:szCs w:val="32"/>
          <w:rtl/>
        </w:rPr>
        <w:t>(</w:t>
      </w:r>
      <w:r w:rsidRPr="00693D3F">
        <w:rPr>
          <w:rFonts w:ascii="Traditional Arabic" w:eastAsia="Times New Roman" w:hAnsi="Traditional Arabic" w:cs="Traditional Arabic"/>
          <w:sz w:val="32"/>
          <w:szCs w:val="32"/>
          <w:rtl/>
        </w:rPr>
        <w:t>الموقع</w:t>
      </w:r>
      <w:r w:rsidRPr="00693D3F">
        <w:rPr>
          <w:rFonts w:ascii="Traditional Arabic" w:eastAsia="Times New Roman" w:hAnsi="Traditional Arabic" w:cs="Traditional Arabic" w:hint="cs"/>
          <w:sz w:val="32"/>
          <w:szCs w:val="32"/>
          <w:rtl/>
        </w:rPr>
        <w:t>)</w:t>
      </w:r>
      <w:r w:rsidRPr="00693D3F">
        <w:rPr>
          <w:rFonts w:ascii="Traditional Arabic" w:eastAsia="Times New Roman" w:hAnsi="Traditional Arabic" w:cs="Traditional Arabic"/>
          <w:sz w:val="32"/>
          <w:szCs w:val="32"/>
          <w:rtl/>
        </w:rPr>
        <w:t>.</w:t>
      </w:r>
    </w:p>
    <w:p w:rsidR="00E44ACE" w:rsidRPr="00FA5524" w:rsidRDefault="00693D3F" w:rsidP="00FA5524">
      <w:pPr>
        <w:numPr>
          <w:ilvl w:val="0"/>
          <w:numId w:val="8"/>
        </w:num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lastRenderedPageBreak/>
        <w:t>تطوير آليات الاتصال والاستخدام التكنولوجي بالعميل.</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b/>
          <w:bCs/>
          <w:sz w:val="32"/>
          <w:szCs w:val="32"/>
          <w:rtl/>
        </w:rPr>
      </w:pPr>
      <w:r w:rsidRPr="00693D3F">
        <w:rPr>
          <w:rFonts w:ascii="Traditional Arabic" w:eastAsia="Times New Roman" w:hAnsi="Traditional Arabic" w:cs="Traditional Arabic"/>
          <w:b/>
          <w:bCs/>
          <w:sz w:val="32"/>
          <w:szCs w:val="32"/>
          <w:rtl/>
        </w:rPr>
        <w:t>رابعا: الترويج ”</w:t>
      </w:r>
      <w:r w:rsidRPr="00693D3F">
        <w:rPr>
          <w:rFonts w:ascii="Traditional Arabic" w:eastAsia="Times New Roman" w:hAnsi="Traditional Arabic" w:cs="Traditional Arabic"/>
          <w:b/>
          <w:bCs/>
          <w:sz w:val="32"/>
          <w:szCs w:val="32"/>
        </w:rPr>
        <w:t xml:space="preserve">” </w:t>
      </w:r>
      <w:r w:rsidRPr="00693D3F">
        <w:rPr>
          <w:rFonts w:ascii="Times New Roman" w:eastAsia="Times New Roman" w:hAnsi="Times New Roman" w:cs="Times New Roman"/>
          <w:b/>
          <w:bCs/>
          <w:sz w:val="28"/>
          <w:szCs w:val="28"/>
        </w:rPr>
        <w:t>promotion</w:t>
      </w:r>
      <w:r w:rsidRPr="00693D3F">
        <w:rPr>
          <w:rFonts w:ascii="Traditional Arabic" w:eastAsia="Times New Roman" w:hAnsi="Traditional Arabic" w:cs="Traditional Arabic" w:hint="cs"/>
          <w:b/>
          <w:bCs/>
          <w:sz w:val="32"/>
          <w:szCs w:val="32"/>
          <w:rtl/>
        </w:rPr>
        <w:t xml:space="preserve"> :</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 هو الأسلوب المرئي للجهود التسويقية.</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 يعد الترويج من أقوى العناصر لجذب الانتباه لما تنتجه المؤسسة.</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 تعتمد فلسفته على تنشيط وتوزيع المبيعات.</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 تشجيع وحث المستهلك على الشراء بالوسائل العديدة.</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 توجيه الرسائل الإعلامية المناسبة لثقافة الجمهور.</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 العمل على استثارة غريزة الشراء لدى المستهلك.</w:t>
      </w:r>
    </w:p>
    <w:p w:rsidR="00693D3F" w:rsidRPr="00693D3F" w:rsidRDefault="00693D3F" w:rsidP="00693D3F">
      <w:pPr>
        <w:spacing w:before="100" w:beforeAutospacing="1" w:after="100" w:afterAutospacing="1" w:line="240" w:lineRule="auto"/>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hint="cs"/>
          <w:sz w:val="32"/>
          <w:szCs w:val="32"/>
          <w:rtl/>
        </w:rPr>
        <w:t xml:space="preserve">- </w:t>
      </w:r>
      <w:r w:rsidRPr="00693D3F">
        <w:rPr>
          <w:rFonts w:ascii="Traditional Arabic" w:eastAsia="Times New Roman" w:hAnsi="Traditional Arabic" w:cs="Traditional Arabic"/>
          <w:sz w:val="32"/>
          <w:szCs w:val="32"/>
          <w:rtl/>
        </w:rPr>
        <w:t xml:space="preserve">التوقيت المناسب لاستخدام حزم البرامج الترويجية ”الإعلانات التجارية ـ التلفزيون ـ الجرائد والمجلات ـالبريد أعمدة الانارة...الخ.(المكتبة الرياضية). </w:t>
      </w:r>
    </w:p>
    <w:p w:rsidR="00693D3F" w:rsidRPr="00693D3F" w:rsidRDefault="00693D3F" w:rsidP="00693D3F">
      <w:pPr>
        <w:bidi w:val="0"/>
        <w:contextualSpacing/>
        <w:rPr>
          <w:rFonts w:ascii="Times New Roman" w:eastAsia="Calibri" w:hAnsi="Times New Roman" w:cs="Times New Roman"/>
          <w:rtl/>
          <w:lang w:bidi="ar-YE"/>
        </w:rPr>
      </w:pPr>
      <w:r w:rsidRPr="00693D3F">
        <w:rPr>
          <w:rFonts w:ascii="Times New Roman" w:eastAsia="Calibri" w:hAnsi="Times New Roman" w:cs="Times New Roman"/>
          <w:rtl/>
          <w:lang w:bidi="ar-YE"/>
        </w:rPr>
        <w:t>)</w:t>
      </w:r>
      <w:r w:rsidRPr="00693D3F">
        <w:rPr>
          <w:rFonts w:ascii="Times New Roman" w:eastAsia="Calibri" w:hAnsi="Times New Roman" w:cs="Times New Roman"/>
        </w:rPr>
        <w:t>http://www.sport.ta4a.us/human-sciences/management-leisure/839-sports-marketing.html</w:t>
      </w:r>
      <w:r w:rsidRPr="00693D3F">
        <w:rPr>
          <w:rFonts w:ascii="Times New Roman" w:eastAsia="Calibri" w:hAnsi="Times New Roman" w:cs="Times New Roman"/>
          <w:rtl/>
          <w:lang w:bidi="ar-YE"/>
        </w:rPr>
        <w:t>(</w:t>
      </w:r>
    </w:p>
    <w:p w:rsidR="00693D3F" w:rsidRPr="00693D3F" w:rsidRDefault="00693D3F" w:rsidP="00693D3F">
      <w:pPr>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ويرى </w:t>
      </w:r>
      <w:proofErr w:type="spellStart"/>
      <w:r w:rsidRPr="00693D3F">
        <w:rPr>
          <w:rFonts w:ascii="Times New Roman" w:eastAsia="Calibri" w:hAnsi="Times New Roman" w:cs="Times New Roman"/>
          <w:b/>
          <w:bCs/>
          <w:sz w:val="28"/>
          <w:szCs w:val="28"/>
          <w:lang w:bidi="ar-YE"/>
        </w:rPr>
        <w:t>Bonniel</w:t>
      </w:r>
      <w:proofErr w:type="spellEnd"/>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32"/>
          <w:szCs w:val="32"/>
          <w:rtl/>
          <w:lang w:bidi="ar-YE"/>
        </w:rPr>
        <w:t xml:space="preserve">ان الترويج: </w:t>
      </w:r>
    </w:p>
    <w:p w:rsidR="00693D3F" w:rsidRPr="00693D3F" w:rsidRDefault="00693D3F" w:rsidP="00693D3F">
      <w:pPr>
        <w:contextualSpacing/>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t xml:space="preserve"> هو</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احد</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عناصر</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المزيج التسويقي وهو</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عملية تستخدم فيها تقنيات مختلفة او</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متنوعة للاتصال بالمستهلكين</w:t>
      </w:r>
      <w:r w:rsidRPr="00693D3F">
        <w:rPr>
          <w:rFonts w:ascii="Traditional Arabic" w:eastAsia="Calibri" w:hAnsi="Traditional Arabic" w:cs="Traditional Arabic"/>
          <w:b/>
          <w:bCs/>
          <w:sz w:val="32"/>
          <w:szCs w:val="32"/>
          <w:rtl/>
          <w:lang w:bidi="ar-YE"/>
        </w:rPr>
        <w:t>.</w:t>
      </w:r>
      <w:proofErr w:type="spellStart"/>
      <w:r w:rsidRPr="00693D3F">
        <w:rPr>
          <w:rFonts w:ascii="Times New Roman" w:eastAsia="Calibri" w:hAnsi="Times New Roman" w:cs="Times New Roman"/>
          <w:sz w:val="28"/>
          <w:szCs w:val="28"/>
          <w:lang w:bidi="ar-YE"/>
        </w:rPr>
        <w:t>Bonniel</w:t>
      </w:r>
      <w:proofErr w:type="spellEnd"/>
      <w:r w:rsidRPr="00693D3F">
        <w:rPr>
          <w:rFonts w:ascii="Times New Roman" w:eastAsia="Calibri" w:hAnsi="Times New Roman" w:cs="Times New Roman"/>
          <w:sz w:val="28"/>
          <w:szCs w:val="28"/>
          <w:lang w:bidi="ar-YE"/>
        </w:rPr>
        <w:t xml:space="preserve"> park house , PH.,1994)</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ورغم اتفاق معظم كتاب التسويق على ان العناصر الاربعة التي يتكون منها المزيج التسويقي هي:</w:t>
      </w:r>
    </w:p>
    <w:p w:rsidR="00693D3F" w:rsidRPr="00693D3F" w:rsidRDefault="00693D3F" w:rsidP="00693D3F">
      <w:pPr>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xml:space="preserve"> _ تخطيط المنتجات.</w:t>
      </w:r>
    </w:p>
    <w:p w:rsidR="00693D3F" w:rsidRPr="00693D3F" w:rsidRDefault="00693D3F" w:rsidP="00693D3F">
      <w:pPr>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_ التسعير.</w:t>
      </w:r>
    </w:p>
    <w:p w:rsidR="00693D3F" w:rsidRPr="00693D3F" w:rsidRDefault="00693D3F" w:rsidP="00693D3F">
      <w:pPr>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_3</w:t>
      </w:r>
      <w:r w:rsidRPr="00693D3F">
        <w:rPr>
          <w:rFonts w:ascii="Traditional Arabic" w:eastAsia="Calibri" w:hAnsi="Traditional Arabic" w:cs="Traditional Arabic"/>
          <w:sz w:val="32"/>
          <w:szCs w:val="32"/>
          <w:rtl/>
          <w:lang w:bidi="ar-YE"/>
        </w:rPr>
        <w:t xml:space="preserve"> الترويج.</w:t>
      </w:r>
    </w:p>
    <w:p w:rsidR="00693D3F" w:rsidRPr="00693D3F" w:rsidRDefault="00693D3F" w:rsidP="00693D3F">
      <w:pPr>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_4</w:t>
      </w:r>
      <w:r w:rsidRPr="00693D3F">
        <w:rPr>
          <w:rFonts w:ascii="Traditional Arabic" w:eastAsia="Calibri" w:hAnsi="Traditional Arabic" w:cs="Traditional Arabic"/>
          <w:sz w:val="32"/>
          <w:szCs w:val="32"/>
          <w:rtl/>
          <w:lang w:bidi="ar-YE"/>
        </w:rPr>
        <w:t xml:space="preserve"> التوزيع.</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(سمير عبدالقادر،</w:t>
      </w:r>
      <w:r w:rsidRPr="00693D3F">
        <w:rPr>
          <w:rFonts w:ascii="Times New Roman" w:eastAsia="Calibri" w:hAnsi="Times New Roman" w:cs="Times New Roman"/>
          <w:sz w:val="28"/>
          <w:szCs w:val="28"/>
          <w:lang w:bidi="ar-YE"/>
        </w:rPr>
        <w:t>1991</w:t>
      </w:r>
      <w:r w:rsidRPr="00693D3F">
        <w:rPr>
          <w:rFonts w:ascii="Times New Roman" w:eastAsia="Calibri" w:hAnsi="Times New Roman" w:cs="Times New Roman"/>
          <w:sz w:val="28"/>
          <w:szCs w:val="28"/>
          <w:rtl/>
          <w:lang w:bidi="ar-YE"/>
        </w:rPr>
        <w:t xml:space="preserve"> ص </w:t>
      </w:r>
      <w:r w:rsidRPr="00693D3F">
        <w:rPr>
          <w:rFonts w:ascii="Times New Roman" w:eastAsia="Calibri" w:hAnsi="Times New Roman" w:cs="Times New Roman"/>
          <w:sz w:val="28"/>
          <w:szCs w:val="28"/>
          <w:lang w:bidi="ar-YE"/>
        </w:rPr>
        <w:t>170</w:t>
      </w:r>
      <w:r w:rsidRPr="00693D3F">
        <w:rPr>
          <w:rFonts w:ascii="Traditional Arabic" w:eastAsia="Calibri" w:hAnsi="Traditional Arabic" w:cs="Traditional Arabic"/>
          <w:sz w:val="32"/>
          <w:szCs w:val="32"/>
          <w:rtl/>
          <w:lang w:bidi="ar-YE"/>
        </w:rPr>
        <w:t>).</w:t>
      </w:r>
    </w:p>
    <w:p w:rsidR="00693D3F" w:rsidRPr="00693D3F" w:rsidRDefault="00693D3F" w:rsidP="00693D3F">
      <w:pPr>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ويضيف عبدالعليم محمد عبود نقلا عن ماجرت </w:t>
      </w:r>
      <w:proofErr w:type="spellStart"/>
      <w:r w:rsidRPr="00693D3F">
        <w:rPr>
          <w:rFonts w:ascii="Times New Roman" w:eastAsia="Calibri" w:hAnsi="Times New Roman" w:cs="Times New Roman"/>
          <w:sz w:val="28"/>
          <w:szCs w:val="28"/>
          <w:lang w:bidi="ar-YE"/>
        </w:rPr>
        <w:t>megarth</w:t>
      </w:r>
      <w:proofErr w:type="spellEnd"/>
      <w:r w:rsidRPr="00693D3F">
        <w:rPr>
          <w:rFonts w:ascii="Times New Roman" w:eastAsia="Calibri" w:hAnsi="Times New Roman" w:cs="Times New Roman"/>
          <w:sz w:val="28"/>
          <w:szCs w:val="28"/>
          <w:rtl/>
          <w:lang w:bidi="ar-YE"/>
        </w:rPr>
        <w:t>:</w:t>
      </w:r>
    </w:p>
    <w:p w:rsidR="00693D3F" w:rsidRPr="00693D3F" w:rsidRDefault="00693D3F" w:rsidP="00693D3F">
      <w:pPr>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ثلاث استراتيجيات اخرى والتي استهدفت تطوير استخدام المزيج التسويقي في منظمات الخدمات وهي:</w:t>
      </w:r>
    </w:p>
    <w:p w:rsidR="00693D3F" w:rsidRPr="00693D3F" w:rsidRDefault="00693D3F" w:rsidP="00693D3F">
      <w:pPr>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lastRenderedPageBreak/>
        <w:t>-1</w:t>
      </w:r>
      <w:r w:rsidRPr="00693D3F">
        <w:rPr>
          <w:rFonts w:ascii="Traditional Arabic" w:eastAsia="Calibri" w:hAnsi="Traditional Arabic" w:cs="Traditional Arabic"/>
          <w:sz w:val="32"/>
          <w:szCs w:val="32"/>
          <w:rtl/>
          <w:lang w:bidi="ar-YE"/>
        </w:rPr>
        <w:t xml:space="preserve"> الافراد المشاركين.</w:t>
      </w:r>
    </w:p>
    <w:p w:rsidR="00693D3F" w:rsidRPr="00693D3F" w:rsidRDefault="00693D3F" w:rsidP="00693D3F">
      <w:pPr>
        <w:contextualSpacing/>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التسهيلات المادية.</w:t>
      </w:r>
    </w:p>
    <w:p w:rsidR="00E503CD" w:rsidRDefault="00693D3F" w:rsidP="00FA5524">
      <w:pPr>
        <w:contextualSpacing/>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عملية ادارة الخدمة.</w:t>
      </w:r>
      <w:r w:rsidRPr="00693D3F">
        <w:rPr>
          <w:rFonts w:ascii="Traditional Arabic" w:eastAsia="Calibri" w:hAnsi="Traditional Arabic" w:cs="Traditional Arabic"/>
          <w:sz w:val="28"/>
          <w:szCs w:val="28"/>
          <w:rtl/>
          <w:lang w:bidi="ar-YE"/>
        </w:rPr>
        <w:t>(عبدالعليم محمد عبود</w:t>
      </w:r>
      <w:r w:rsidRPr="00693D3F">
        <w:rPr>
          <w:rFonts w:ascii="Traditional Arabic" w:eastAsia="Calibri" w:hAnsi="Traditional Arabic" w:cs="Traditional Arabic"/>
          <w:sz w:val="32"/>
          <w:szCs w:val="32"/>
          <w:rtl/>
          <w:lang w:bidi="ar-YE"/>
        </w:rPr>
        <w:t>،</w:t>
      </w:r>
      <w:r w:rsidRPr="00693D3F">
        <w:rPr>
          <w:rFonts w:ascii="Times New Roman" w:eastAsia="Calibri" w:hAnsi="Times New Roman" w:cs="Times New Roman"/>
          <w:sz w:val="24"/>
          <w:szCs w:val="24"/>
          <w:lang w:bidi="ar-YE"/>
        </w:rPr>
        <w:t>1983</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b/>
          <w:bCs/>
          <w:sz w:val="32"/>
          <w:szCs w:val="32"/>
          <w:rtl/>
          <w:lang w:bidi="ar-YE"/>
        </w:rPr>
        <w:t>شكل(</w:t>
      </w:r>
      <w:r w:rsidRPr="00693D3F">
        <w:rPr>
          <w:rFonts w:ascii="Traditional Arabic" w:eastAsia="Calibri" w:hAnsi="Traditional Arabic" w:cs="Traditional Arabic"/>
          <w:b/>
          <w:bCs/>
          <w:sz w:val="32"/>
          <w:szCs w:val="32"/>
          <w:lang w:bidi="ar-YE"/>
        </w:rPr>
        <w:t>05</w:t>
      </w:r>
      <w:r w:rsidRPr="00693D3F">
        <w:rPr>
          <w:rFonts w:ascii="Traditional Arabic" w:eastAsia="Calibri" w:hAnsi="Traditional Arabic" w:cs="Traditional Arabic"/>
          <w:b/>
          <w:bCs/>
          <w:sz w:val="32"/>
          <w:szCs w:val="32"/>
          <w:rtl/>
          <w:lang w:bidi="ar-YE"/>
        </w:rPr>
        <w:t>) عناصر المزيج التسويقي</w:t>
      </w:r>
      <w:r w:rsidRPr="00693D3F">
        <w:rPr>
          <w:rFonts w:ascii="Traditional Arabic" w:eastAsia="Calibri" w:hAnsi="Traditional Arabic" w:cs="Traditional Arabic" w:hint="cs"/>
          <w:sz w:val="32"/>
          <w:szCs w:val="32"/>
          <w:rtl/>
          <w:lang w:bidi="ar-YE"/>
        </w:rPr>
        <w:t>:</w:t>
      </w:r>
      <w:r w:rsidR="00E503CD" w:rsidRPr="00E503CD">
        <w:rPr>
          <w:rFonts w:hint="cs"/>
          <w:noProof/>
          <w:rtl/>
        </w:rPr>
        <w:t xml:space="preserve"> </w:t>
      </w:r>
      <w:r w:rsidR="00E503CD">
        <w:rPr>
          <w:rFonts w:hint="cs"/>
          <w:noProof/>
          <w:rtl/>
        </w:rPr>
        <w:drawing>
          <wp:inline distT="0" distB="0" distL="0" distR="0" wp14:anchorId="241F0CEE" wp14:editId="563FDE47">
            <wp:extent cx="5759355" cy="5445457"/>
            <wp:effectExtent l="0" t="0" r="32385" b="0"/>
            <wp:docPr id="674" name="رسم تخطيطي 67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693D3F" w:rsidRPr="00693D3F" w:rsidRDefault="00693D3F" w:rsidP="00BA6AAF">
      <w:pPr>
        <w:contextualSpacing/>
        <w:jc w:val="center"/>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rtl/>
          <w:lang w:bidi="ar-YE"/>
        </w:rPr>
        <w:t>شكل(</w:t>
      </w:r>
      <w:r w:rsidRPr="00693D3F">
        <w:rPr>
          <w:rFonts w:ascii="Traditional Arabic" w:eastAsia="Calibri" w:hAnsi="Traditional Arabic" w:cs="Traditional Arabic"/>
          <w:b/>
          <w:bCs/>
          <w:sz w:val="28"/>
          <w:szCs w:val="28"/>
          <w:lang w:bidi="ar-YE"/>
        </w:rPr>
        <w:t>05</w:t>
      </w:r>
      <w:r w:rsidRPr="00693D3F">
        <w:rPr>
          <w:rFonts w:ascii="Traditional Arabic" w:eastAsia="Calibri" w:hAnsi="Traditional Arabic" w:cs="Traditional Arabic"/>
          <w:b/>
          <w:bCs/>
          <w:sz w:val="32"/>
          <w:szCs w:val="32"/>
          <w:rtl/>
          <w:lang w:bidi="ar-YE"/>
        </w:rPr>
        <w:t>) عناصر المزيج التسويقي</w:t>
      </w:r>
      <w:r w:rsidRPr="00693D3F">
        <w:rPr>
          <w:rFonts w:ascii="Traditional Arabic" w:eastAsia="Calibri" w:hAnsi="Traditional Arabic" w:cs="Traditional Arabic"/>
          <w:b/>
          <w:bCs/>
          <w:sz w:val="28"/>
          <w:szCs w:val="28"/>
          <w:rtl/>
          <w:lang w:bidi="ar-YE"/>
        </w:rPr>
        <w:t>.</w:t>
      </w:r>
      <w:r w:rsidR="00575503">
        <w:rPr>
          <w:rFonts w:ascii="Traditional Arabic" w:eastAsia="Calibri" w:hAnsi="Traditional Arabic" w:cs="Traditional Arabic" w:hint="cs"/>
          <w:b/>
          <w:bCs/>
          <w:sz w:val="28"/>
          <w:szCs w:val="28"/>
          <w:rtl/>
          <w:lang w:bidi="ar-YE"/>
        </w:rPr>
        <w:t xml:space="preserve"> </w:t>
      </w:r>
      <w:r w:rsidRPr="00693D3F">
        <w:rPr>
          <w:rFonts w:ascii="Traditional Arabic" w:eastAsia="Calibri" w:hAnsi="Traditional Arabic" w:cs="Traditional Arabic"/>
          <w:b/>
          <w:bCs/>
          <w:sz w:val="28"/>
          <w:szCs w:val="28"/>
          <w:rtl/>
          <w:lang w:bidi="ar-YE"/>
        </w:rPr>
        <w:t xml:space="preserve">(ثابت عبدالرحمن ادريس، </w:t>
      </w:r>
      <w:r w:rsidRPr="00693D3F">
        <w:rPr>
          <w:rFonts w:ascii="Traditional Arabic" w:eastAsia="Calibri" w:hAnsi="Traditional Arabic" w:cs="Traditional Arabic"/>
          <w:b/>
          <w:bCs/>
          <w:sz w:val="24"/>
          <w:szCs w:val="24"/>
          <w:lang w:bidi="ar-YE"/>
        </w:rPr>
        <w:t>2004</w:t>
      </w:r>
      <w:r w:rsidRPr="00693D3F">
        <w:rPr>
          <w:rFonts w:ascii="Traditional Arabic" w:eastAsia="Calibri" w:hAnsi="Traditional Arabic" w:cs="Traditional Arabic"/>
          <w:b/>
          <w:bCs/>
          <w:sz w:val="28"/>
          <w:szCs w:val="28"/>
          <w:rtl/>
          <w:lang w:bidi="ar-YE"/>
        </w:rPr>
        <w:t>، ص</w:t>
      </w:r>
      <w:r w:rsidRPr="00693D3F">
        <w:rPr>
          <w:rFonts w:ascii="Traditional Arabic" w:eastAsia="Calibri" w:hAnsi="Traditional Arabic" w:cs="Traditional Arabic"/>
          <w:b/>
          <w:bCs/>
          <w:sz w:val="24"/>
          <w:szCs w:val="24"/>
          <w:lang w:bidi="ar-YE"/>
        </w:rPr>
        <w:t>26</w:t>
      </w:r>
      <w:r w:rsidRPr="00693D3F">
        <w:rPr>
          <w:rFonts w:ascii="Traditional Arabic" w:eastAsia="Calibri" w:hAnsi="Traditional Arabic" w:cs="Traditional Arabic"/>
          <w:b/>
          <w:bCs/>
          <w:sz w:val="28"/>
          <w:szCs w:val="28"/>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rPr>
        <w:t>6</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دور وسائل الاعلام في خدمة التسويق الرياضي</w:t>
      </w:r>
      <w:r w:rsidRPr="00693D3F">
        <w:rPr>
          <w:rFonts w:ascii="Traditional Arabic" w:eastAsia="Calibri" w:hAnsi="Traditional Arabic" w:cs="Traditional Arabic"/>
          <w:b/>
          <w:bCs/>
          <w:sz w:val="32"/>
          <w:szCs w:val="32"/>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xml:space="preserve">- الاعلان  </w:t>
      </w:r>
      <w:r w:rsidRPr="00693D3F">
        <w:rPr>
          <w:rFonts w:ascii="Times New Roman" w:eastAsia="Calibri" w:hAnsi="Times New Roman" w:cs="Times New Roman"/>
          <w:b/>
          <w:bCs/>
          <w:sz w:val="28"/>
          <w:szCs w:val="28"/>
          <w:lang w:bidi="ar-YE"/>
        </w:rPr>
        <w:t>Advertising</w:t>
      </w:r>
      <w:r w:rsidRPr="00693D3F">
        <w:rPr>
          <w:rFonts w:ascii="Times New Roman" w:eastAsia="Calibri" w:hAnsi="Times New Roman" w:cs="Times New Roman"/>
          <w:b/>
          <w:bCs/>
          <w:sz w:val="28"/>
          <w:szCs w:val="28"/>
          <w:rtl/>
          <w:lang w:bidi="ar-YE"/>
        </w:rPr>
        <w:t>:</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lastRenderedPageBreak/>
        <w:t xml:space="preserve">    هو نشر البيانات او المعلومات عن الخدمات او الافكار في وسائل النشر المختلفة وحيث ان المعلق يدفع ثمن النشر فانه يتحكم في رسالته وفي طريقة نشرها والمكان الذي تظهر فيه. وقد تحتاج بعض الهيئات الرياضية الى الاعلان عن خدمات خاصة تقدمها سواء لأعضائها او للجمهور. (عصام بدوي،</w:t>
      </w:r>
      <w:r w:rsidRPr="00693D3F">
        <w:rPr>
          <w:rFonts w:ascii="Times New Roman" w:eastAsia="Calibri" w:hAnsi="Times New Roman" w:cs="Times New Roman"/>
          <w:sz w:val="24"/>
          <w:szCs w:val="24"/>
          <w:lang w:bidi="ar-YE"/>
        </w:rPr>
        <w:t>2001</w:t>
      </w:r>
      <w:r w:rsidRPr="00693D3F">
        <w:rPr>
          <w:rFonts w:ascii="Times New Roman" w:eastAsia="Calibri" w:hAnsi="Times New Roman" w:cs="Times New Roman"/>
          <w:sz w:val="28"/>
          <w:szCs w:val="28"/>
          <w:lang w:bidi="ar-YE"/>
        </w:rPr>
        <w:t xml:space="preserve"> </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32"/>
          <w:szCs w:val="32"/>
          <w:rtl/>
          <w:lang w:bidi="ar-YE"/>
        </w:rPr>
        <w:t xml:space="preserve"> ص</w:t>
      </w:r>
      <w:r w:rsidRPr="00693D3F">
        <w:rPr>
          <w:rFonts w:ascii="Times New Roman" w:eastAsia="Calibri" w:hAnsi="Times New Roman" w:cs="Times New Roman"/>
          <w:sz w:val="24"/>
          <w:szCs w:val="24"/>
          <w:lang w:bidi="ar-YE"/>
        </w:rPr>
        <w:t>236</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hint="cs"/>
          <w:sz w:val="32"/>
          <w:szCs w:val="32"/>
          <w:rtl/>
          <w:lang w:bidi="ar-YE"/>
        </w:rPr>
        <w:t>.</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lang w:bidi="ar-YE"/>
        </w:rPr>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 xml:space="preserve"> </w:t>
      </w:r>
      <w:r w:rsidRPr="00693D3F">
        <w:rPr>
          <w:rFonts w:ascii="Traditional Arabic" w:eastAsia="Calibri" w:hAnsi="Traditional Arabic" w:cs="Traditional Arabic"/>
          <w:b/>
          <w:bCs/>
          <w:sz w:val="32"/>
          <w:szCs w:val="32"/>
          <w:rtl/>
          <w:lang w:bidi="ar-YE"/>
        </w:rPr>
        <w:t>الاعلام الرياضي:</w:t>
      </w:r>
    </w:p>
    <w:p w:rsidR="00693D3F" w:rsidRPr="00693D3F" w:rsidRDefault="00693D3F" w:rsidP="00693D3F">
      <w:pPr>
        <w:jc w:val="both"/>
        <w:rPr>
          <w:rFonts w:ascii="Traditional Arabic" w:eastAsia="Calibri" w:hAnsi="Traditional Arabic" w:cs="Traditional Arabic"/>
          <w:sz w:val="28"/>
          <w:szCs w:val="28"/>
          <w:rtl/>
          <w:lang w:bidi="ar-YE"/>
        </w:rPr>
      </w:pPr>
      <w:r w:rsidRPr="00693D3F">
        <w:rPr>
          <w:rFonts w:ascii="Traditional Arabic" w:eastAsia="Calibri" w:hAnsi="Traditional Arabic" w:cs="Traditional Arabic"/>
          <w:sz w:val="32"/>
          <w:szCs w:val="32"/>
          <w:rtl/>
        </w:rPr>
        <w:t xml:space="preserve">     </w:t>
      </w:r>
      <w:r w:rsidRPr="00693D3F">
        <w:rPr>
          <w:rFonts w:ascii="Traditional Arabic" w:eastAsia="Calibri" w:hAnsi="Traditional Arabic" w:cs="Traditional Arabic"/>
          <w:sz w:val="32"/>
          <w:szCs w:val="32"/>
          <w:rtl/>
        </w:rPr>
        <w:tab/>
        <w:t>ان وسائل الاعلام لها من الامكانيات الشيء الكثير ولها من القدرات ما يجعل منها الوسيلة الفعالة التي تحدث التغيير المنشود في المجتمع الرياضي شريطة ان يتم استغلالها على اسس علمية وفنية بعيد</w:t>
      </w:r>
      <w:r w:rsidRPr="00693D3F">
        <w:rPr>
          <w:rFonts w:ascii="Traditional Arabic" w:eastAsia="Calibri" w:hAnsi="Traditional Arabic" w:cs="Traditional Arabic" w:hint="cs"/>
          <w:sz w:val="32"/>
          <w:szCs w:val="32"/>
          <w:rtl/>
        </w:rPr>
        <w:t>ا</w:t>
      </w:r>
      <w:r w:rsidRPr="00693D3F">
        <w:rPr>
          <w:rFonts w:ascii="Traditional Arabic" w:eastAsia="Calibri" w:hAnsi="Traditional Arabic" w:cs="Traditional Arabic"/>
          <w:sz w:val="32"/>
          <w:szCs w:val="32"/>
          <w:rtl/>
        </w:rPr>
        <w:t xml:space="preserve"> عن الارتجال والتخبط وانهيار القيم والمبادئ الرياضية السامية. فالصحافة وغيره سواء كانت رياضية او غير رياضية مهنة لها اصولها ومؤهلاتها وتقاليدها تتطلب من كل من يحمل القلم ان يكون على مستوى المسؤولية، شريفا في معاملاته صادقا في اقواله. امينا مع نفسه، فالقلم كالمصباح نور في يد الكبير ونار في يد الصغير، نور يسطع للتثقيف </w:t>
      </w:r>
      <w:r w:rsidRPr="00693D3F">
        <w:rPr>
          <w:rFonts w:ascii="Traditional Arabic" w:eastAsia="Calibri" w:hAnsi="Traditional Arabic" w:cs="Traditional Arabic" w:hint="cs"/>
          <w:sz w:val="32"/>
          <w:szCs w:val="32"/>
          <w:rtl/>
        </w:rPr>
        <w:t>والتوعية</w:t>
      </w:r>
      <w:r w:rsidRPr="00693D3F">
        <w:rPr>
          <w:rFonts w:ascii="Traditional Arabic" w:eastAsia="Calibri" w:hAnsi="Traditional Arabic" w:cs="Traditional Arabic"/>
          <w:sz w:val="32"/>
          <w:szCs w:val="32"/>
          <w:rtl/>
        </w:rPr>
        <w:t xml:space="preserve"> بمنأى عن الصراعات والمهارات، او نار متوهجة تلهب الوجوه وتعمي الابصار عن حقائق الامور</w:t>
      </w:r>
      <w:r w:rsidRPr="00693D3F">
        <w:rPr>
          <w:rFonts w:ascii="Traditional Arabic" w:eastAsia="Calibri" w:hAnsi="Traditional Arabic" w:cs="Traditional Arabic"/>
          <w:sz w:val="28"/>
          <w:szCs w:val="28"/>
          <w:rtl/>
        </w:rPr>
        <w:t xml:space="preserve">.(عصام بدوي، </w:t>
      </w:r>
      <w:r w:rsidRPr="00693D3F">
        <w:rPr>
          <w:rFonts w:ascii="Times New Roman" w:eastAsia="Calibri" w:hAnsi="Times New Roman" w:cs="Times New Roman"/>
          <w:sz w:val="24"/>
          <w:szCs w:val="24"/>
        </w:rPr>
        <w:t>2001</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205</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hint="cs"/>
          <w:sz w:val="28"/>
          <w:szCs w:val="28"/>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rtl/>
          <w:lang w:bidi="ar-YE"/>
        </w:rPr>
        <w:t>وتنقسم وسائل الاعلام الى:</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rtl/>
          <w:lang w:bidi="ar-YE"/>
        </w:rPr>
        <w:t>وسائل سمعية: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 xml:space="preserve"> يتأثر بها الشخص عن طريق حاسة السمع مثل الراديو والتلفون والاستماع الى التسجيلات.</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 xml:space="preserve">وسائل بصرية: </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يتأثر بها الشخص عن طريق النظر مثل الصحف والمجلات والكتب والكتيبات والملصقات والمنشورات الدورية والتقارير والاعلانات والمطبوعات.</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 وسائل سمعية وبصرية: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    هذه تؤثر في حاستي السمع والبصر</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معا مثل التلفزيون والسينما والمسرح والندوات والمناظرات والمناقشات والمؤتمرات والحفلات وغيرها.</w:t>
      </w:r>
    </w:p>
    <w:p w:rsidR="00E44ACE" w:rsidRPr="00693D3F" w:rsidRDefault="00693D3F" w:rsidP="00FA5524">
      <w:pPr>
        <w:ind w:firstLine="708"/>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t>ومن الطبيعي ان يأخذ جهاز العلاقات العامة من هذه الوسائل بما يتناسب مع امكانيته المادية وما يلائم المناسبة والجمهور الموجود</w:t>
      </w:r>
      <w:r w:rsidRPr="00693D3F">
        <w:rPr>
          <w:rFonts w:ascii="Traditional Arabic" w:eastAsia="Calibri" w:hAnsi="Traditional Arabic" w:cs="Traditional Arabic"/>
          <w:sz w:val="28"/>
          <w:szCs w:val="28"/>
          <w:rtl/>
          <w:lang w:bidi="ar-YE"/>
        </w:rPr>
        <w:t>.(مروان عبدالمجيد ابراهيم،</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4"/>
          <w:szCs w:val="24"/>
          <w:lang w:bidi="ar-YE"/>
        </w:rPr>
        <w:t>2002</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150</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rPr>
        <w:lastRenderedPageBreak/>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خصائص الاعلام الرياضي:</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xml:space="preserve">  تتمثل اهم خصائص الاعلام الرياضي في النقاط التالية:</w:t>
      </w:r>
    </w:p>
    <w:p w:rsidR="00693D3F" w:rsidRPr="00693D3F" w:rsidRDefault="00693D3F" w:rsidP="00693D3F">
      <w:pPr>
        <w:ind w:firstLine="708"/>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اختيار الجمهور الذي يتم مخاطبته والوصول اليه فعلى سبيل المثال هناك برامج اذاعية وتلفزيونية موجهه الى جمهور كرة السلة او جمهور رياضة الفروسية وهناك مواقع على الانترنت خاصة برياضة كرة القدم ومجله خاصة بكرة الطائرة وهكذا, وله القدرة على تغطية مساحات واسعه ومخاطبة قطاعات كبيرة من الجماهير.</w:t>
      </w:r>
    </w:p>
    <w:p w:rsidR="00693D3F" w:rsidRPr="00693D3F" w:rsidRDefault="00693D3F" w:rsidP="00693D3F">
      <w:pPr>
        <w:ind w:firstLine="708"/>
        <w:jc w:val="both"/>
        <w:rPr>
          <w:rFonts w:ascii="Traditional Arabic" w:eastAsia="Calibri" w:hAnsi="Traditional Arabic" w:cs="Traditional Arabic"/>
          <w:sz w:val="32"/>
          <w:szCs w:val="32"/>
        </w:rPr>
      </w:pPr>
      <w:r w:rsidRPr="00693D3F">
        <w:rPr>
          <w:rFonts w:ascii="Traditional Arabic" w:eastAsia="Calibri" w:hAnsi="Traditional Arabic" w:cs="Traditional Arabic"/>
          <w:sz w:val="32"/>
          <w:szCs w:val="32"/>
          <w:rtl/>
        </w:rPr>
        <w:t>الاعلام الرياضي في سعيه لاجتذاب اكبر عدد من الجمهور يتوجه الى نقطه متوسطة افتراضيه يتجمع حولها اكبر عدد من الناس باستثناء ما يوجه الى قطاعات محدده من الناس كالبرامج الرياضية للمعوقين وغيرها.</w:t>
      </w:r>
    </w:p>
    <w:p w:rsidR="00693D3F" w:rsidRPr="00693D3F" w:rsidRDefault="00693D3F" w:rsidP="00693D3F">
      <w:pPr>
        <w:ind w:firstLine="708"/>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الاعلام الرياضي بوسائله المختلفة مؤسسة اجتماعيه تستجيب الى البيئة التي تعمل فيها بسبب التفاعل القائم بينه وبين المجتمع وحتى يمكن فهمه لا بد اولا من دراسة او فهم المجتمع الذي تعمل فيه حتى لا يتعارض ما تقدمه من رسائل اعلاميه رياضية مع القيم والعادات السائدة في هذا المجتمع</w:t>
      </w:r>
      <w:r w:rsidRPr="00693D3F">
        <w:rPr>
          <w:rFonts w:ascii="Traditional Arabic" w:eastAsia="Calibri" w:hAnsi="Traditional Arabic" w:cs="Traditional Arabic"/>
          <w:sz w:val="28"/>
          <w:szCs w:val="28"/>
          <w:rtl/>
        </w:rPr>
        <w:t>.(جابر يحيى البواب،</w:t>
      </w:r>
      <w:r w:rsidRPr="00693D3F">
        <w:rPr>
          <w:rFonts w:ascii="Traditional Arabic" w:eastAsia="Calibri" w:hAnsi="Traditional Arabic" w:cs="Traditional Arabic"/>
          <w:sz w:val="32"/>
          <w:szCs w:val="32"/>
          <w:rtl/>
        </w:rPr>
        <w:t xml:space="preserve"> </w:t>
      </w:r>
      <w:r w:rsidRPr="00693D3F">
        <w:rPr>
          <w:rFonts w:ascii="Times New Roman" w:eastAsia="Calibri" w:hAnsi="Times New Roman" w:cs="Times New Roman"/>
          <w:sz w:val="24"/>
          <w:szCs w:val="24"/>
        </w:rPr>
        <w:t>2011</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36</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Times New Roman" w:hAnsi="Traditional Arabic" w:cs="Traditional Arabic"/>
          <w:b/>
          <w:bCs/>
          <w:sz w:val="32"/>
          <w:szCs w:val="32"/>
          <w:rtl/>
        </w:rPr>
      </w:pPr>
      <w:r w:rsidRPr="00693D3F">
        <w:rPr>
          <w:rFonts w:ascii="Traditional Arabic" w:eastAsia="Times New Roman" w:hAnsi="Traditional Arabic" w:cs="Traditional Arabic"/>
          <w:b/>
          <w:bCs/>
          <w:sz w:val="32"/>
          <w:szCs w:val="32"/>
        </w:rPr>
        <w:t>6</w:t>
      </w:r>
      <w:r w:rsidRPr="00693D3F">
        <w:rPr>
          <w:rFonts w:ascii="Traditional Arabic" w:eastAsia="Times New Roman" w:hAnsi="Traditional Arabic" w:cs="Traditional Arabic"/>
          <w:b/>
          <w:bCs/>
          <w:sz w:val="32"/>
          <w:szCs w:val="32"/>
          <w:rtl/>
          <w:lang w:bidi="ar-YE"/>
        </w:rPr>
        <w:t>-</w:t>
      </w:r>
      <w:r w:rsidRPr="00693D3F">
        <w:rPr>
          <w:rFonts w:ascii="Traditional Arabic" w:eastAsia="Times New Roman" w:hAnsi="Traditional Arabic" w:cs="Traditional Arabic"/>
          <w:b/>
          <w:bCs/>
          <w:sz w:val="32"/>
          <w:szCs w:val="32"/>
          <w:lang w:bidi="ar-YE"/>
        </w:rPr>
        <w:t>4</w:t>
      </w:r>
      <w:r w:rsidRPr="00693D3F">
        <w:rPr>
          <w:rFonts w:ascii="Traditional Arabic" w:eastAsia="Times New Roman" w:hAnsi="Traditional Arabic" w:cs="Traditional Arabic"/>
          <w:b/>
          <w:bCs/>
          <w:sz w:val="32"/>
          <w:szCs w:val="32"/>
          <w:rtl/>
          <w:lang w:bidi="ar-YE"/>
        </w:rPr>
        <w:t xml:space="preserve">- </w:t>
      </w:r>
      <w:r w:rsidRPr="00693D3F">
        <w:rPr>
          <w:rFonts w:ascii="Traditional Arabic" w:eastAsia="Times New Roman" w:hAnsi="Traditional Arabic" w:cs="Traditional Arabic"/>
          <w:b/>
          <w:bCs/>
          <w:sz w:val="32"/>
          <w:szCs w:val="32"/>
          <w:rtl/>
        </w:rPr>
        <w:t>دور الإعلام في التسويق الرياضي:</w:t>
      </w:r>
    </w:p>
    <w:p w:rsidR="00693D3F" w:rsidRPr="00693D3F" w:rsidRDefault="00693D3F" w:rsidP="00693D3F">
      <w:pPr>
        <w:jc w:val="both"/>
        <w:rPr>
          <w:rFonts w:ascii="Traditional Arabic" w:eastAsia="Times New Roman" w:hAnsi="Traditional Arabic" w:cs="Traditional Arabic"/>
          <w:sz w:val="32"/>
          <w:szCs w:val="32"/>
          <w:rtl/>
        </w:rPr>
      </w:pPr>
      <w:r w:rsidRPr="00693D3F">
        <w:rPr>
          <w:rFonts w:ascii="Traditional Arabic" w:eastAsia="Times New Roman" w:hAnsi="Traditional Arabic" w:cs="Traditional Arabic"/>
          <w:sz w:val="32"/>
          <w:szCs w:val="32"/>
          <w:rtl/>
        </w:rPr>
        <w:t xml:space="preserve">     إن الحضور الجماهيري للمباريات الرياضية سواء من الملاعب أو من خلال التلفاز أو حتى من خلال وسائل الإعلام الأخرى من صحف وإذاعة وغيرها من وسائل الإعلام دفع بالكثير من رجال الأعمال والشركات التجارية الكبرى للاستفادة من الرياضة</w:t>
      </w:r>
      <w:r w:rsidRPr="00693D3F">
        <w:rPr>
          <w:rFonts w:ascii="Traditional Arabic" w:eastAsia="Times New Roman" w:hAnsi="Traditional Arabic" w:cs="Traditional Arabic"/>
          <w:sz w:val="32"/>
          <w:szCs w:val="32"/>
        </w:rPr>
        <w:t xml:space="preserve"> .</w:t>
      </w:r>
      <w:r w:rsidRPr="00693D3F">
        <w:rPr>
          <w:rFonts w:ascii="Traditional Arabic" w:eastAsia="Times New Roman" w:hAnsi="Traditional Arabic" w:cs="Traditional Arabic"/>
          <w:sz w:val="32"/>
          <w:szCs w:val="32"/>
          <w:rtl/>
        </w:rPr>
        <w:t>وللحقيقة فقد قفزت الرياضة قفزات واسعة خلال العقود الأخيرة في مجال الدعاية والتسويق فتنوعت الأساليب وتطورت الوسائل الإعلامية في الرياضة مما كان له الأثر الكبير في المسيرة الرياضية لقد وجدت الشركات التجارية أن أفضل وسيله إعلانيه هي من خلال الإعلام الرياضي، حيث وجدت أن ارتباط المنتجات التجارية بالرياضيين المشهورين أو الأندية المشهورة له تأثير اكبر بكثير من الوسائل الإعلامية التقليدية</w:t>
      </w:r>
      <w:r w:rsidRPr="00693D3F">
        <w:rPr>
          <w:rFonts w:ascii="Traditional Arabic" w:eastAsia="Times New Roman" w:hAnsi="Traditional Arabic" w:cs="Traditional Arabic"/>
          <w:sz w:val="32"/>
          <w:szCs w:val="32"/>
        </w:rPr>
        <w:t>.</w:t>
      </w:r>
      <w:r w:rsidRPr="00693D3F">
        <w:rPr>
          <w:rFonts w:ascii="Traditional Arabic" w:eastAsia="Times New Roman" w:hAnsi="Traditional Arabic" w:cs="Traditional Arabic"/>
          <w:sz w:val="32"/>
          <w:szCs w:val="32"/>
          <w:rtl/>
        </w:rPr>
        <w:t xml:space="preserve"> فالإعلام الرياضي الصحيح هو الذي يعطي مساحة للشركات الداعمة أو المسوقة ويعطي مصداقية أكبر لتلك الشركات، وترسخ في عقول الجماهير لمدة أطول</w:t>
      </w:r>
      <w:r w:rsidRPr="00693D3F">
        <w:rPr>
          <w:rFonts w:ascii="Traditional Arabic" w:eastAsia="Times New Roman" w:hAnsi="Traditional Arabic" w:cs="Traditional Arabic" w:hint="cs"/>
          <w:sz w:val="32"/>
          <w:szCs w:val="32"/>
          <w:rtl/>
        </w:rPr>
        <w:t>,</w:t>
      </w:r>
      <w:r w:rsidRPr="00693D3F">
        <w:rPr>
          <w:rFonts w:ascii="Traditional Arabic" w:eastAsia="Times New Roman" w:hAnsi="Traditional Arabic" w:cs="Traditional Arabic"/>
          <w:sz w:val="32"/>
          <w:szCs w:val="32"/>
          <w:rtl/>
        </w:rPr>
        <w:t xml:space="preserve"> إن الوسائل الإعلامية المحلية المختلفة لا تزال بعيدة عن تشجيع الشركات الراعية، فهي تتحفظ في كثير من الأحيان عن ذكر الشركات الراعية أو الشركات المسوقة، مما أبعد الكثير من الشركات عن السوق الرياضي وأوقفها عن الدعم للاتحادات والأندية واللاعبين.</w:t>
      </w:r>
    </w:p>
    <w:p w:rsidR="00693D3F" w:rsidRPr="00693D3F" w:rsidRDefault="00693D3F" w:rsidP="00693D3F">
      <w:pPr>
        <w:jc w:val="right"/>
        <w:rPr>
          <w:rFonts w:ascii="Times New Roman" w:eastAsia="Times New Roman" w:hAnsi="Times New Roman" w:cs="Times New Roman"/>
          <w:sz w:val="24"/>
          <w:szCs w:val="24"/>
          <w:rtl/>
          <w:lang w:bidi="ar-YE"/>
        </w:rPr>
      </w:pPr>
      <w:r w:rsidRPr="00693D3F">
        <w:rPr>
          <w:rFonts w:ascii="Times New Roman" w:eastAsia="Times New Roman" w:hAnsi="Times New Roman" w:cs="Times New Roman" w:hint="cs"/>
          <w:sz w:val="24"/>
          <w:szCs w:val="24"/>
          <w:rtl/>
          <w:lang w:bidi="ar-YE"/>
        </w:rPr>
        <w:t>.</w:t>
      </w:r>
      <w:r w:rsidRPr="00693D3F">
        <w:rPr>
          <w:rFonts w:ascii="Times New Roman" w:eastAsia="Times New Roman" w:hAnsi="Times New Roman" w:cs="Times New Roman"/>
          <w:sz w:val="24"/>
          <w:szCs w:val="24"/>
          <w:rtl/>
          <w:lang w:bidi="ar-YE"/>
        </w:rPr>
        <w:t>(</w:t>
      </w:r>
      <w:hyperlink r:id="rId55" w:history="1">
        <w:r w:rsidRPr="00693D3F">
          <w:rPr>
            <w:rFonts w:ascii="Times New Roman" w:eastAsia="Times New Roman" w:hAnsi="Times New Roman" w:cs="Times New Roman"/>
            <w:sz w:val="24"/>
            <w:szCs w:val="24"/>
          </w:rPr>
          <w:t>http://www.wata.cc/forums/archive/index.php/t-57777.html</w:t>
        </w:r>
      </w:hyperlink>
      <w:r w:rsidRPr="00693D3F">
        <w:rPr>
          <w:rFonts w:ascii="Times New Roman" w:eastAsia="Times New Roman" w:hAnsi="Times New Roman" w:cs="Times New Roman"/>
          <w:sz w:val="24"/>
          <w:szCs w:val="24"/>
          <w:rtl/>
        </w:rPr>
        <w:t>)</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rPr>
        <w:lastRenderedPageBreak/>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الاتصال التسويقي:</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xml:space="preserve">      تعريفه: هو عملية توصيل فعاله لمعلومات المنتج وافكاره الى الجماهير المستهدفة.</w:t>
      </w:r>
    </w:p>
    <w:p w:rsidR="00693D3F" w:rsidRPr="00693D3F" w:rsidRDefault="00693D3F" w:rsidP="00693D3F">
      <w:pPr>
        <w:ind w:firstLine="708"/>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لقد ظهر هذا المستوى من الاتصال عندما اصبحت مشكلة تسويق انتاج المؤسسات والمنشات التسويقية أي ان هدفه انتاج اسواق وليس انتاج سلع، ويعتمد الاتصال التسويقي على الاتصال الجماهيري فهو يرتبط بالاتصال الوجاهي وكذلك يرتبط بمفهوم التأثير الاجتماعي ارتباطا عضويا.</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هذا وقد اعتبر علماء الاتصال ان الاتصال التسويقي يتشكل من الجوانب التالية: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Pr>
        <w:t>1</w:t>
      </w:r>
      <w:r w:rsidRPr="00693D3F">
        <w:rPr>
          <w:rFonts w:ascii="Traditional Arabic" w:eastAsia="Calibri" w:hAnsi="Traditional Arabic" w:cs="Traditional Arabic"/>
          <w:sz w:val="32"/>
          <w:szCs w:val="32"/>
          <w:rtl/>
          <w:lang w:bidi="ar-YE"/>
        </w:rPr>
        <w:t>- الدعاية والاعلان.</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الترويج البيعي: وهي محفزات قصيرة الاجل تشجيع التعامل مع الخدمة مثل الهدايا والعروض.</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العلاقات العامة: ويتم ذلك من خلال عقد الندوات والمحاضرات والاجتماعات والاحتفالات</w:t>
      </w:r>
      <w:r w:rsidRPr="00693D3F">
        <w:rPr>
          <w:rFonts w:ascii="Traditional Arabic" w:eastAsia="Calibri" w:hAnsi="Traditional Arabic" w:cs="Traditional Arabic" w:hint="cs"/>
          <w:sz w:val="32"/>
          <w:szCs w:val="32"/>
          <w:rtl/>
          <w:lang w:bidi="ar-YE"/>
        </w:rPr>
        <w:t>.</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hint="cs"/>
          <w:sz w:val="32"/>
          <w:szCs w:val="32"/>
          <w:rtl/>
          <w:lang w:bidi="ar-YE"/>
        </w:rPr>
        <w:t>4</w:t>
      </w:r>
      <w:r w:rsidRPr="00693D3F">
        <w:rPr>
          <w:rFonts w:ascii="Traditional Arabic" w:eastAsia="Calibri" w:hAnsi="Traditional Arabic" w:cs="Traditional Arabic"/>
          <w:sz w:val="32"/>
          <w:szCs w:val="32"/>
          <w:rtl/>
          <w:lang w:bidi="ar-YE"/>
        </w:rPr>
        <w:t>- تحديد الاهداف وهي النتائج المنتظرة من طرف المؤسسة وتكون غالبا السلع الاستهلاكية.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hint="cs"/>
          <w:sz w:val="32"/>
          <w:szCs w:val="32"/>
          <w:rtl/>
          <w:lang w:bidi="ar-YE"/>
        </w:rPr>
        <w:t>5</w:t>
      </w:r>
      <w:r w:rsidRPr="00693D3F">
        <w:rPr>
          <w:rFonts w:ascii="Traditional Arabic" w:eastAsia="Calibri" w:hAnsi="Traditional Arabic" w:cs="Traditional Arabic"/>
          <w:sz w:val="32"/>
          <w:szCs w:val="32"/>
          <w:rtl/>
          <w:lang w:bidi="ar-YE"/>
        </w:rPr>
        <w:t>- محتوى الرسالة: حيث يتم تسليط الضوء على كيفية اقناع المستهلك من خلال الاقناع والاحاسيس.</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hint="cs"/>
          <w:sz w:val="32"/>
          <w:szCs w:val="32"/>
          <w:rtl/>
          <w:lang w:bidi="ar-YE"/>
        </w:rPr>
        <w:t>6</w:t>
      </w:r>
      <w:r w:rsidRPr="00693D3F">
        <w:rPr>
          <w:rFonts w:ascii="Traditional Arabic" w:eastAsia="Calibri" w:hAnsi="Traditional Arabic" w:cs="Traditional Arabic"/>
          <w:sz w:val="32"/>
          <w:szCs w:val="32"/>
          <w:rtl/>
          <w:lang w:bidi="ar-YE"/>
        </w:rPr>
        <w:t>- مصدر الرسالة: اي القائم بالرسالة او القائم بالاتصال التسويقي.</w:t>
      </w:r>
    </w:p>
    <w:p w:rsidR="00693D3F" w:rsidRPr="00693D3F" w:rsidRDefault="00693D3F" w:rsidP="00E44ACE">
      <w:pPr>
        <w:jc w:val="both"/>
        <w:rPr>
          <w:rFonts w:ascii="Times New Roman" w:eastAsia="Calibri" w:hAnsi="Times New Roman" w:cs="Times New Roman"/>
          <w:sz w:val="28"/>
          <w:szCs w:val="28"/>
          <w:rtl/>
          <w:lang w:bidi="ar-YE"/>
        </w:rPr>
      </w:pPr>
      <w:r w:rsidRPr="00693D3F">
        <w:rPr>
          <w:rFonts w:ascii="Traditional Arabic" w:eastAsia="Calibri" w:hAnsi="Traditional Arabic" w:cs="Traditional Arabic" w:hint="cs"/>
          <w:sz w:val="32"/>
          <w:szCs w:val="32"/>
          <w:rtl/>
          <w:lang w:bidi="ar-YE"/>
        </w:rPr>
        <w:t>7</w:t>
      </w:r>
      <w:r w:rsidRPr="00693D3F">
        <w:rPr>
          <w:rFonts w:ascii="Traditional Arabic" w:eastAsia="Calibri" w:hAnsi="Traditional Arabic" w:cs="Traditional Arabic"/>
          <w:sz w:val="32"/>
          <w:szCs w:val="32"/>
          <w:rtl/>
          <w:lang w:bidi="ar-YE"/>
        </w:rPr>
        <w:t>- تحديد الموازنة اي المبالغ المرصودة للترويج عن السلطة المراد تسويقها.(</w:t>
      </w:r>
      <w:r w:rsidRPr="00693D3F">
        <w:rPr>
          <w:rFonts w:ascii="Traditional Arabic" w:eastAsia="Calibri" w:hAnsi="Traditional Arabic" w:cs="Traditional Arabic"/>
          <w:sz w:val="28"/>
          <w:szCs w:val="28"/>
          <w:rtl/>
          <w:lang w:bidi="ar-YE"/>
        </w:rPr>
        <w:t xml:space="preserve">بسام عبدالرحمن </w:t>
      </w:r>
      <w:proofErr w:type="spellStart"/>
      <w:r w:rsidRPr="00693D3F">
        <w:rPr>
          <w:rFonts w:ascii="Traditional Arabic" w:eastAsia="Calibri" w:hAnsi="Traditional Arabic" w:cs="Traditional Arabic"/>
          <w:sz w:val="28"/>
          <w:szCs w:val="28"/>
          <w:rtl/>
          <w:lang w:bidi="ar-YE"/>
        </w:rPr>
        <w:t>المشاقيه</w:t>
      </w:r>
      <w:proofErr w:type="spellEnd"/>
      <w:r w:rsidRPr="00693D3F">
        <w:rPr>
          <w:rFonts w:ascii="Times New Roman" w:eastAsia="Calibri" w:hAnsi="Times New Roman" w:cs="Times New Roman"/>
          <w:sz w:val="28"/>
          <w:szCs w:val="28"/>
          <w:rtl/>
          <w:lang w:bidi="ar-YE"/>
        </w:rPr>
        <w:t>،</w:t>
      </w:r>
      <w:r w:rsidRPr="00693D3F">
        <w:rPr>
          <w:rFonts w:ascii="Times New Roman" w:eastAsia="Calibri" w:hAnsi="Times New Roman" w:cs="Times New Roman"/>
          <w:sz w:val="28"/>
          <w:szCs w:val="28"/>
          <w:lang w:bidi="ar-YE"/>
        </w:rPr>
        <w:t xml:space="preserve"> </w:t>
      </w:r>
      <w:r w:rsidRPr="00693D3F">
        <w:rPr>
          <w:rFonts w:ascii="Times New Roman" w:eastAsia="Calibri" w:hAnsi="Times New Roman" w:cs="Times New Roman"/>
          <w:sz w:val="24"/>
          <w:szCs w:val="24"/>
          <w:lang w:bidi="ar-YE"/>
        </w:rPr>
        <w:t>2015</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101</w:t>
      </w:r>
      <w:r w:rsidRPr="00693D3F">
        <w:rPr>
          <w:rFonts w:ascii="Times New Roman" w:eastAsia="Calibri" w:hAnsi="Times New Roman" w:cs="Times New Roman"/>
          <w:sz w:val="24"/>
          <w:szCs w:val="24"/>
          <w:rtl/>
          <w:lang w:bidi="ar-YE"/>
        </w:rPr>
        <w:t>-</w:t>
      </w:r>
      <w:r w:rsidRPr="00693D3F">
        <w:rPr>
          <w:rFonts w:ascii="Times New Roman" w:eastAsia="Calibri" w:hAnsi="Times New Roman" w:cs="Times New Roman"/>
          <w:sz w:val="24"/>
          <w:szCs w:val="24"/>
          <w:lang w:bidi="ar-YE"/>
        </w:rPr>
        <w:t>102</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 وسائل الاتصال التسويقي:</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وسائل الاتصال المستعملة من طرف المؤسسة كثيرة ومتعددة، وهناك تصنيفان اثنان لهذه الوسائل وهما التصنيف التقليدي والتصنيف الحديث.</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xml:space="preserve"> التصنيف التقليدي لوسائل الاتصال:</w:t>
      </w:r>
    </w:p>
    <w:p w:rsidR="00693D3F" w:rsidRPr="00693D3F" w:rsidRDefault="00693D3F" w:rsidP="00693D3F">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ينقسم الاتصال حسب هذا التصنيف الى قسمين وهما اتصال اعلامي واخر اتصال غير اعلامي:</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b/>
          <w:bCs/>
          <w:sz w:val="32"/>
          <w:szCs w:val="32"/>
          <w:rtl/>
          <w:lang w:bidi="ar-YE"/>
        </w:rPr>
        <w:lastRenderedPageBreak/>
        <w:t>اولا الاتصال الاعلامي</w:t>
      </w:r>
      <w:r w:rsidRPr="00693D3F">
        <w:rPr>
          <w:rFonts w:ascii="Traditional Arabic" w:eastAsia="Calibri" w:hAnsi="Traditional Arabic" w:cs="Traditional Arabic"/>
          <w:sz w:val="32"/>
          <w:szCs w:val="32"/>
          <w:rtl/>
          <w:lang w:bidi="ar-YE"/>
        </w:rPr>
        <w:t>: هو ذلك الاتصال الذي يعتمد على الوسائل التالية: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-الصحف.</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التلفزيون.</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المعلقات.</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الإذاعة.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السينما.</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rtl/>
          <w:lang w:bidi="ar-YE"/>
        </w:rPr>
        <w:t>ثانيا الاتصال غير الاعلامي:</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وهذ الاتصال يحتوي على الوسائل المتبقية والمتمثلة في:</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 xml:space="preserve"> .1</w:t>
      </w:r>
      <w:r w:rsidRPr="00693D3F">
        <w:rPr>
          <w:rFonts w:ascii="Traditional Arabic" w:eastAsia="Calibri" w:hAnsi="Traditional Arabic" w:cs="Traditional Arabic"/>
          <w:sz w:val="32"/>
          <w:szCs w:val="32"/>
          <w:rtl/>
          <w:lang w:bidi="ar-YE"/>
        </w:rPr>
        <w:t>التسويق المباشر: وهو التسويق الذي يتم عن طريق الهاتف، او استعمال اي خط اتصالي اخر.</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ترويج المبيعات: الترويج عن طريق السعر. او المنتج، او عن طريق الالعاب مثل المسابقات، الاعلان في اماكن البيع.</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الرعاية: والتي تمارسها المؤسسات مثل رعاية مباراة او مسلسل.</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 العلاقات العامة: وذلك بتنظيم ايام مفتوحه، زيارات للمؤسسة من طرف الزبائن، علاقات مع الصحف والمحيط المهني، تقديم خدمات للزبائن مثل الرحلات.</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 المعارض، صالات العرض.</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التصنيف الحديث لوسائل الاتصال:</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اولا: وسائل الاتصال بأتم معنى الكلمة: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sz w:val="32"/>
          <w:szCs w:val="32"/>
          <w:rtl/>
          <w:lang w:bidi="ar-YE"/>
        </w:rPr>
        <w:t>- الاعلان: وينقسم الى قسمين:</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الاعلان باستعمال وسائل الاعلام او باستعمال الانترنت.</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lastRenderedPageBreak/>
        <w:t xml:space="preserve"> الاعلان في اماكن البيع.</w:t>
      </w:r>
    </w:p>
    <w:p w:rsidR="00693D3F" w:rsidRPr="00693D3F" w:rsidRDefault="00693D3F" w:rsidP="00693D3F">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hint="cs"/>
          <w:b/>
          <w:bCs/>
          <w:sz w:val="32"/>
          <w:szCs w:val="32"/>
          <w:rtl/>
          <w:lang w:bidi="ar-YE"/>
        </w:rPr>
        <w:t xml:space="preserve"> </w:t>
      </w:r>
      <w:r w:rsidRPr="00693D3F">
        <w:rPr>
          <w:rFonts w:ascii="Traditional Arabic" w:eastAsia="Calibri" w:hAnsi="Traditional Arabic" w:cs="Traditional Arabic"/>
          <w:b/>
          <w:bCs/>
          <w:sz w:val="32"/>
          <w:szCs w:val="32"/>
          <w:rtl/>
          <w:lang w:bidi="ar-YE"/>
        </w:rPr>
        <w:t>الاتصال غير الاعلاني: ويتمثل في الانواع التالية: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 العلاقات مع الصحف.</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ب-</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العلاقات العامة.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ج-الاتصال في المناسبات، صالات العرض، المعارض.</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 د- الخدمات المقدمة للمستهلكين</w:t>
      </w:r>
      <w:r w:rsidRPr="00693D3F">
        <w:rPr>
          <w:rFonts w:ascii="Traditional Arabic" w:eastAsia="Calibri" w:hAnsi="Traditional Arabic" w:cs="Traditional Arabic" w:hint="cs"/>
          <w:sz w:val="32"/>
          <w:szCs w:val="32"/>
          <w:rtl/>
          <w:lang w:bidi="ar-YE"/>
        </w:rPr>
        <w:t>.</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ه- مواقع الانترنت</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sz w:val="28"/>
          <w:szCs w:val="28"/>
          <w:rtl/>
          <w:lang w:bidi="ar-YE"/>
        </w:rPr>
        <w:t>محمد صاحب سلطان</w:t>
      </w:r>
      <w:r w:rsidRPr="00693D3F">
        <w:rPr>
          <w:rFonts w:ascii="Traditional Arabic" w:eastAsia="Calibri" w:hAnsi="Traditional Arabic" w:cs="Traditional Arabic"/>
          <w:sz w:val="32"/>
          <w:szCs w:val="32"/>
          <w:rtl/>
          <w:lang w:bidi="ar-YE"/>
        </w:rPr>
        <w:t xml:space="preserve">، </w:t>
      </w:r>
      <w:r w:rsidRPr="00AA179C">
        <w:rPr>
          <w:rFonts w:ascii="Times New Roman" w:eastAsia="Calibri" w:hAnsi="Times New Roman" w:cs="Times New Roman"/>
          <w:sz w:val="24"/>
          <w:szCs w:val="24"/>
          <w:lang w:bidi="ar-YE"/>
        </w:rPr>
        <w:t>2014</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AA179C">
        <w:rPr>
          <w:rFonts w:ascii="Times New Roman" w:eastAsia="Calibri" w:hAnsi="Times New Roman" w:cs="Times New Roman"/>
          <w:sz w:val="24"/>
          <w:szCs w:val="24"/>
          <w:lang w:bidi="ar-YE"/>
        </w:rPr>
        <w:t>314</w:t>
      </w:r>
      <w:r w:rsidRPr="00693D3F">
        <w:rPr>
          <w:rFonts w:ascii="Times New Roman" w:eastAsia="Calibri" w:hAnsi="Times New Roman" w:cs="Times New Roman"/>
          <w:sz w:val="28"/>
          <w:szCs w:val="28"/>
          <w:rtl/>
          <w:lang w:bidi="ar-YE"/>
        </w:rPr>
        <w:t>-</w:t>
      </w:r>
      <w:r w:rsidRPr="00AA179C">
        <w:rPr>
          <w:rFonts w:ascii="Times New Roman" w:eastAsia="Calibri" w:hAnsi="Times New Roman" w:cs="Times New Roman"/>
          <w:sz w:val="24"/>
          <w:szCs w:val="24"/>
          <w:lang w:bidi="ar-YE"/>
        </w:rPr>
        <w:t>315</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32"/>
          <w:szCs w:val="32"/>
          <w:rtl/>
          <w:lang w:bidi="ar-YE"/>
        </w:rPr>
        <w:t xml:space="preserve"> </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t>ثانيا الوسائل الاخرى المهمة في الاتصال التسويقي</w:t>
      </w:r>
      <w:r w:rsidRPr="00693D3F">
        <w:rPr>
          <w:rFonts w:ascii="Traditional Arabic" w:eastAsia="Calibri" w:hAnsi="Traditional Arabic" w:cs="Traditional Arabic"/>
          <w:b/>
          <w:bCs/>
          <w:sz w:val="32"/>
          <w:szCs w:val="32"/>
          <w:rtl/>
          <w:lang w:bidi="ar-YE"/>
        </w:rPr>
        <w:t>:</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المنتج: اسم العلامة ورمزها، وتقنيات تغليف شكل المنتج.</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ادوات البيع: قوة البيع وتقنيات البضاعة والترويج والتسويق المباشر.</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ثالثا: اتصال المؤسسة مع موظفيها:</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اتصال الموظفين مع المجتمع الخارجي.</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اتصال اعضاء المؤسسة فيما بينهم.</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المظاهر الخارجية للمؤسسة محلات، عقارات</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تعتبر شكلا من اشكال المؤسسة.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رابعا: المصادر الخارجية للمؤسسة: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الشخصيات المرموقة مثل الشخصيات الرياضية والسياسية.</w:t>
      </w:r>
    </w:p>
    <w:p w:rsid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الموزعون, الصحف، الانترنت, من الفم الى الاذن.</w:t>
      </w:r>
    </w:p>
    <w:p w:rsidR="00E44ACE" w:rsidRDefault="00E44ACE" w:rsidP="00693D3F">
      <w:pPr>
        <w:jc w:val="both"/>
        <w:rPr>
          <w:rFonts w:ascii="Traditional Arabic" w:eastAsia="Calibri" w:hAnsi="Traditional Arabic" w:cs="Traditional Arabic"/>
          <w:sz w:val="32"/>
          <w:szCs w:val="32"/>
          <w:rtl/>
          <w:lang w:bidi="ar-YE"/>
        </w:rPr>
      </w:pPr>
    </w:p>
    <w:p w:rsidR="00E44ACE" w:rsidRPr="00693D3F" w:rsidRDefault="00E44ACE" w:rsidP="00693D3F">
      <w:pPr>
        <w:jc w:val="both"/>
        <w:rPr>
          <w:rFonts w:ascii="Traditional Arabic" w:eastAsia="Calibri" w:hAnsi="Traditional Arabic" w:cs="Traditional Arabic"/>
          <w:sz w:val="32"/>
          <w:szCs w:val="32"/>
          <w:lang w:bidi="ar-YE"/>
        </w:rPr>
      </w:pPr>
    </w:p>
    <w:p w:rsidR="00693D3F" w:rsidRPr="00693D3F" w:rsidRDefault="00693D3F" w:rsidP="00693D3F">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lang w:bidi="ar-YE"/>
        </w:rPr>
        <w:lastRenderedPageBreak/>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 اهداف الاتصال التسويقي:</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rtl/>
          <w:lang w:bidi="ar-YE"/>
        </w:rPr>
        <w:t>يهدف الاتصال التسويقي الى:</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ترسيخ صورة حسنه عن المؤسسة في ذهن المستهلك.</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تحقيق زياده مستمرة في المبيعات.</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تأكيد اهمية السلع والخدمات بالنسبة للمستهلك.</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 تشجيع الطلب على السلع والخدمات.</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 نشر المعلومات والبيانات عن السلعة والتعريف بها للمستهلك.</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 التأثير على السلوك وتوجيهه نحو اهداف المؤسسة.(</w:t>
      </w:r>
      <w:r w:rsidRPr="00693D3F">
        <w:rPr>
          <w:rFonts w:ascii="Traditional Arabic" w:eastAsia="Calibri" w:hAnsi="Traditional Arabic" w:cs="Traditional Arabic"/>
          <w:sz w:val="28"/>
          <w:szCs w:val="28"/>
          <w:rtl/>
          <w:lang w:bidi="ar-YE"/>
        </w:rPr>
        <w:t>محمد صاحب سلطان</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4"/>
          <w:szCs w:val="24"/>
          <w:lang w:bidi="ar-YE"/>
        </w:rPr>
        <w:t>2014</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316</w:t>
      </w:r>
      <w:r w:rsidRPr="00693D3F">
        <w:rPr>
          <w:rFonts w:ascii="Traditional Arabic" w:eastAsia="Calibri" w:hAnsi="Traditional Arabic" w:cs="Traditional Arabic"/>
          <w:sz w:val="32"/>
          <w:szCs w:val="32"/>
          <w:rtl/>
          <w:lang w:bidi="ar-YE"/>
        </w:rPr>
        <w:t xml:space="preserve">). </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b/>
          <w:bCs/>
          <w:sz w:val="32"/>
          <w:szCs w:val="32"/>
          <w:lang w:bidi="ar-YE"/>
        </w:rPr>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التقنيات الحديثة</w:t>
      </w:r>
      <w:r w:rsidRPr="00693D3F">
        <w:rPr>
          <w:rFonts w:ascii="Traditional Arabic" w:eastAsia="Calibri" w:hAnsi="Traditional Arabic" w:cs="Traditional Arabic" w:hint="cs"/>
          <w:b/>
          <w:bCs/>
          <w:sz w:val="32"/>
          <w:szCs w:val="32"/>
          <w:rtl/>
          <w:lang w:bidi="ar-YE"/>
        </w:rPr>
        <w:t xml:space="preserve"> </w:t>
      </w:r>
      <w:r w:rsidRPr="00693D3F">
        <w:rPr>
          <w:rFonts w:ascii="Traditional Arabic" w:eastAsia="Calibri" w:hAnsi="Traditional Arabic" w:cs="Traditional Arabic"/>
          <w:b/>
          <w:bCs/>
          <w:sz w:val="32"/>
          <w:szCs w:val="32"/>
          <w:rtl/>
          <w:lang w:bidi="ar-YE"/>
        </w:rPr>
        <w:t>(الانترنت) في الادارة التسويقية:</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rPr>
        <w:t xml:space="preserve">     يشهد الاقتصاد اليوم تغييرا عميقا لصالح اقتصاد عصر الانترنت</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w:t>
      </w:r>
      <w:r w:rsidRPr="00693D3F">
        <w:rPr>
          <w:rFonts w:ascii="Times New Roman" w:eastAsia="Calibri" w:hAnsi="Times New Roman" w:cs="Times New Roman"/>
          <w:sz w:val="28"/>
          <w:szCs w:val="28"/>
        </w:rPr>
        <w:t>Internet Age Economy</w:t>
      </w:r>
      <w:r w:rsidRPr="00693D3F">
        <w:rPr>
          <w:rFonts w:ascii="Traditional Arabic" w:eastAsia="Calibri" w:hAnsi="Traditional Arabic" w:cs="Traditional Arabic"/>
          <w:sz w:val="32"/>
          <w:szCs w:val="32"/>
          <w:rtl/>
          <w:lang w:bidi="ar-YE"/>
        </w:rPr>
        <w:t>) فان التحول الى اقتصاد عصر الانترنت كفيل بتغيير وتحقيق مستجدات</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جديده، وهذا التغيير سوف يؤثر على مؤسسات الاعمال التي يتعين عليها ان تستوعبه، والاهم من ذلك ان تستثمره، علاوة على ذلك، فان عصر الانترنت قد حمل الكثير من المصالح على اعادة التفكير في الكيفية التي تدار بها الاعمال، وخلق الفرص الجديدة التي لن يكون اقتناصها سهلا الا اذا توفرت لمنشآت الاعمال ادوات ووسائل تكنولوجية مبتكرة، وفكر خلاق وارادة صلبة تؤمن بالتغيير وتتبناه وتحتضنه على اعلى المستويات</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28"/>
          <w:szCs w:val="28"/>
          <w:rtl/>
          <w:lang w:bidi="ar-YE"/>
        </w:rPr>
        <w:t>يوسف احمد ابو فارة</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4"/>
          <w:szCs w:val="24"/>
          <w:lang w:bidi="ar-YE"/>
        </w:rPr>
        <w:t>2004</w:t>
      </w:r>
      <w:r w:rsidRPr="00693D3F">
        <w:rPr>
          <w:rFonts w:ascii="Times New Roman" w:eastAsia="Calibri" w:hAnsi="Times New Roman" w:cs="Times New Roman"/>
          <w:sz w:val="24"/>
          <w:szCs w:val="24"/>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11</w:t>
      </w:r>
      <w:r w:rsidRPr="00693D3F">
        <w:rPr>
          <w:rFonts w:ascii="Traditional Arabic" w:eastAsia="Calibri" w:hAnsi="Traditional Arabic" w:cs="Traditional Arabic"/>
          <w:sz w:val="32"/>
          <w:szCs w:val="32"/>
          <w:rtl/>
          <w:lang w:bidi="ar-YE"/>
        </w:rPr>
        <w:t>).</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lang w:bidi="ar-YE"/>
        </w:rPr>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عصر الاقتصاد الرقمي:</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rPr>
        <w:t xml:space="preserve"> </w:t>
      </w:r>
      <w:r w:rsidRPr="00693D3F">
        <w:rPr>
          <w:rFonts w:ascii="Traditional Arabic" w:eastAsia="Calibri" w:hAnsi="Traditional Arabic" w:cs="Traditional Arabic" w:hint="cs"/>
          <w:sz w:val="32"/>
          <w:szCs w:val="32"/>
          <w:rtl/>
        </w:rPr>
        <w:tab/>
      </w:r>
      <w:r w:rsidRPr="00693D3F">
        <w:rPr>
          <w:rFonts w:ascii="Traditional Arabic" w:eastAsia="Calibri" w:hAnsi="Traditional Arabic" w:cs="Traditional Arabic"/>
          <w:sz w:val="32"/>
          <w:szCs w:val="32"/>
          <w:rtl/>
        </w:rPr>
        <w:t>ان القرن الحادي والعشرين هو بحق عصر الاقتصاد الرقمي</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w:t>
      </w:r>
      <w:r w:rsidRPr="00693D3F">
        <w:rPr>
          <w:rFonts w:ascii="Times New Roman" w:eastAsia="Calibri" w:hAnsi="Times New Roman" w:cs="Times New Roman"/>
          <w:sz w:val="28"/>
          <w:szCs w:val="28"/>
        </w:rPr>
        <w:t>Digital Economy</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32"/>
          <w:szCs w:val="32"/>
          <w:rtl/>
          <w:lang w:bidi="ar-YE"/>
        </w:rPr>
        <w:t xml:space="preserve"> او عصر اقتصاد الانترنت</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w:t>
      </w:r>
      <w:r w:rsidRPr="00693D3F">
        <w:rPr>
          <w:rFonts w:ascii="Times New Roman" w:eastAsia="Calibri" w:hAnsi="Times New Roman" w:cs="Times New Roman"/>
          <w:sz w:val="28"/>
          <w:szCs w:val="28"/>
          <w:lang w:bidi="ar-YE"/>
        </w:rPr>
        <w:t>Internet Economy</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32"/>
          <w:szCs w:val="32"/>
          <w:rtl/>
          <w:lang w:bidi="ar-YE"/>
        </w:rPr>
        <w:t xml:space="preserve"> او اقتصاد ثورة تكنولوجيا المعلومات (</w:t>
      </w:r>
      <w:r w:rsidRPr="00693D3F">
        <w:rPr>
          <w:rFonts w:ascii="Times New Roman" w:eastAsia="Calibri" w:hAnsi="Times New Roman" w:cs="Times New Roman"/>
          <w:sz w:val="28"/>
          <w:szCs w:val="28"/>
          <w:lang w:bidi="ar-YE"/>
        </w:rPr>
        <w:t>Information</w:t>
      </w:r>
      <w:r w:rsidRPr="00693D3F">
        <w:rPr>
          <w:rFonts w:ascii="Traditional Arabic" w:eastAsia="Calibri" w:hAnsi="Traditional Arabic" w:cs="Traditional Arabic"/>
          <w:sz w:val="32"/>
          <w:szCs w:val="32"/>
          <w:lang w:bidi="ar-YE"/>
        </w:rPr>
        <w:t xml:space="preserve"> </w:t>
      </w:r>
      <w:r w:rsidRPr="00693D3F">
        <w:rPr>
          <w:rFonts w:ascii="Times New Roman" w:eastAsia="Calibri" w:hAnsi="Times New Roman" w:cs="Times New Roman"/>
          <w:sz w:val="28"/>
          <w:szCs w:val="28"/>
          <w:lang w:bidi="ar-YE"/>
        </w:rPr>
        <w:t>technology Revolution Economy</w:t>
      </w:r>
      <w:r w:rsidRPr="00693D3F">
        <w:rPr>
          <w:rFonts w:ascii="Times New Roman" w:eastAsia="Calibri" w:hAnsi="Times New Roman" w:cs="Times New Roman"/>
          <w:sz w:val="28"/>
          <w:szCs w:val="28"/>
          <w:rtl/>
          <w:lang w:bidi="ar-YE"/>
        </w:rPr>
        <w:t>)</w:t>
      </w:r>
      <w:r w:rsidRPr="00693D3F">
        <w:rPr>
          <w:rFonts w:ascii="Traditional Arabic" w:eastAsia="Calibri" w:hAnsi="Traditional Arabic" w:cs="Traditional Arabic"/>
          <w:sz w:val="32"/>
          <w:szCs w:val="32"/>
          <w:rtl/>
          <w:lang w:bidi="ar-YE"/>
        </w:rPr>
        <w:t xml:space="preserve"> فقد زادت الشبكة العالمية التي تصل اجهزة الحاسوب والهاتف والتلفزيون من طاقاتها على نقل المعلومات بمقدار مليون ضعف. ان ثورة تكنولوجيا المعلومات هذه، والتي حفزتها الالكترونيات </w:t>
      </w:r>
      <w:r w:rsidRPr="00693D3F">
        <w:rPr>
          <w:rFonts w:ascii="Traditional Arabic" w:eastAsia="Calibri" w:hAnsi="Traditional Arabic" w:cs="Traditional Arabic"/>
          <w:sz w:val="32"/>
          <w:szCs w:val="32"/>
          <w:rtl/>
          <w:lang w:bidi="ar-YE"/>
        </w:rPr>
        <w:lastRenderedPageBreak/>
        <w:t>الرقمية</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w:t>
      </w:r>
      <w:r w:rsidRPr="00693D3F">
        <w:rPr>
          <w:rFonts w:ascii="Times New Roman" w:eastAsia="Calibri" w:hAnsi="Times New Roman" w:cs="Times New Roman"/>
          <w:sz w:val="28"/>
          <w:szCs w:val="28"/>
          <w:lang w:bidi="ar-YE"/>
        </w:rPr>
        <w:t>Digital Economy</w:t>
      </w:r>
      <w:r w:rsidRPr="00693D3F">
        <w:rPr>
          <w:rFonts w:ascii="Traditional Arabic" w:eastAsia="Calibri" w:hAnsi="Traditional Arabic" w:cs="Traditional Arabic"/>
          <w:sz w:val="32"/>
          <w:szCs w:val="32"/>
          <w:rtl/>
          <w:lang w:bidi="ar-YE"/>
        </w:rPr>
        <w:t>) دفعت بالمعلومات الى وضع صارت فيه تمثل واحدا من اهم عوامل تكوين الثروة. صحيح ان المعلومات قد لعبت دورا مهما خلال العقود الماضية من تاريخ الانسانية، الا انه خلال السنوات القليلة المنصرمة فقط صار بالإمكان تكوين وجمع وتخزين ومعالجة وتوزيع المعلومات على نطاق و</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سع وبتكلفة منخفضة لم يشهد لها التاريخ من قبل فالعصر الصناعي كان عصر ديكتاتوريا المعلومات من حيث ان محتوى وتدفق المعلومات كان حكرا على منشآت الاعمال الكبيرة والقوية والحكومات، بينما حرمت الاكثرية الضعيفة</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(المؤسسات الصغيرة والزبائن الصغار) من </w:t>
      </w:r>
      <w:r w:rsidRPr="00693D3F">
        <w:rPr>
          <w:rFonts w:ascii="Traditional Arabic" w:eastAsia="Calibri" w:hAnsi="Traditional Arabic" w:cs="Traditional Arabic" w:hint="cs"/>
          <w:sz w:val="32"/>
          <w:szCs w:val="32"/>
          <w:rtl/>
          <w:lang w:bidi="ar-YE"/>
        </w:rPr>
        <w:t>ق</w:t>
      </w:r>
      <w:r w:rsidRPr="00693D3F">
        <w:rPr>
          <w:rFonts w:ascii="Traditional Arabic" w:eastAsia="Calibri" w:hAnsi="Traditional Arabic" w:cs="Traditional Arabic"/>
          <w:sz w:val="32"/>
          <w:szCs w:val="32"/>
          <w:rtl/>
          <w:lang w:bidi="ar-YE"/>
        </w:rPr>
        <w:t>ص</w:t>
      </w:r>
      <w:r w:rsidRPr="00693D3F">
        <w:rPr>
          <w:rFonts w:ascii="Traditional Arabic" w:eastAsia="Calibri" w:hAnsi="Traditional Arabic" w:cs="Traditional Arabic" w:hint="cs"/>
          <w:sz w:val="32"/>
          <w:szCs w:val="32"/>
          <w:rtl/>
          <w:lang w:bidi="ar-YE"/>
        </w:rPr>
        <w:t>ة</w:t>
      </w:r>
      <w:r w:rsidRPr="00693D3F">
        <w:rPr>
          <w:rFonts w:ascii="Traditional Arabic" w:eastAsia="Calibri" w:hAnsi="Traditional Arabic" w:cs="Traditional Arabic"/>
          <w:sz w:val="32"/>
          <w:szCs w:val="32"/>
          <w:rtl/>
          <w:lang w:bidi="ar-YE"/>
        </w:rPr>
        <w:t xml:space="preserve"> الانتفاع من المعلومات. اما اليوم، وفي المستقبل القريب جدا، فان الثورة الرقمية الهائلة كفيلة بتوفير فرص اعظم للجميع للانتفاع منها والتحكم في ما توفره من معلومات وفي استخدامها. فالثورة الرقمية قد بدأت فعلا في تفكيك النظام القديم واستبداله بنظام جديد هو اقتصاد الشبكة او اقتصاد الانترنت، وهو اقتصاد يتيح لكل فرد فرصة الارتباط با</w:t>
      </w:r>
      <w:r w:rsidRPr="00693D3F">
        <w:rPr>
          <w:rFonts w:ascii="Traditional Arabic" w:eastAsia="Calibri" w:hAnsi="Traditional Arabic" w:cs="Traditional Arabic" w:hint="cs"/>
          <w:sz w:val="32"/>
          <w:szCs w:val="32"/>
          <w:rtl/>
          <w:lang w:bidi="ar-YE"/>
        </w:rPr>
        <w:t>ي</w:t>
      </w:r>
      <w:r w:rsidRPr="00693D3F">
        <w:rPr>
          <w:rFonts w:ascii="Traditional Arabic" w:eastAsia="Calibri" w:hAnsi="Traditional Arabic" w:cs="Traditional Arabic"/>
          <w:sz w:val="32"/>
          <w:szCs w:val="32"/>
          <w:rtl/>
          <w:lang w:bidi="ar-YE"/>
        </w:rPr>
        <w:t xml:space="preserve"> فرد اخر في بقعه من بقاع العالم، حيث يستطيع الافراد الاتصال والتواصل فيما بينهم، وبين منشآت الاعمال المختلفة. وصار من الامور السهلة اليوم الاتصال الكترونيا ما بين منشآت الاعمال نفسها لأغراض تجارية ولتبادل المعلومات والبيانات التي كانت لسنوات طويله تصنف على انها سريه والواقع ان هذا النوع من الانفجار والتوسع في النسيج الترابطي ما كان قد حصل لولا اكتشاف الانترنت وتنامي استخداماته وتطبيقاته.(</w:t>
      </w:r>
      <w:r w:rsidRPr="00693D3F">
        <w:rPr>
          <w:rFonts w:ascii="Traditional Arabic" w:eastAsia="Calibri" w:hAnsi="Traditional Arabic" w:cs="Traditional Arabic"/>
          <w:sz w:val="28"/>
          <w:szCs w:val="28"/>
          <w:rtl/>
          <w:lang w:bidi="ar-YE"/>
        </w:rPr>
        <w:t>سلمان زيدان</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4"/>
          <w:szCs w:val="24"/>
          <w:lang w:bidi="ar-YE"/>
        </w:rPr>
        <w:t>2006</w:t>
      </w:r>
      <w:r w:rsidRPr="00693D3F">
        <w:rPr>
          <w:rFonts w:ascii="Times New Roman" w:eastAsia="Calibri" w:hAnsi="Times New Roman" w:cs="Times New Roman"/>
          <w:sz w:val="24"/>
          <w:szCs w:val="24"/>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201</w:t>
      </w:r>
      <w:r w:rsidRPr="00693D3F">
        <w:rPr>
          <w:rFonts w:ascii="Times New Roman" w:eastAsia="Calibri" w:hAnsi="Times New Roman" w:cs="Times New Roman"/>
          <w:sz w:val="24"/>
          <w:szCs w:val="24"/>
          <w:rtl/>
          <w:lang w:bidi="ar-YE"/>
        </w:rPr>
        <w:t>-</w:t>
      </w:r>
      <w:r w:rsidRPr="00693D3F">
        <w:rPr>
          <w:rFonts w:ascii="Times New Roman" w:eastAsia="Calibri" w:hAnsi="Times New Roman" w:cs="Times New Roman"/>
          <w:sz w:val="24"/>
          <w:szCs w:val="24"/>
          <w:lang w:bidi="ar-YE"/>
        </w:rPr>
        <w:t>202</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4</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xml:space="preserve">- العلاقات العامة </w:t>
      </w:r>
      <w:r w:rsidRPr="00693D3F">
        <w:rPr>
          <w:rFonts w:ascii="Times New Roman" w:eastAsia="Calibri" w:hAnsi="Times New Roman" w:cs="Times New Roman"/>
          <w:sz w:val="28"/>
          <w:szCs w:val="28"/>
          <w:lang w:bidi="ar-YE"/>
        </w:rPr>
        <w:t xml:space="preserve">Public Relations </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rtl/>
          <w:lang w:bidi="ar-YE"/>
        </w:rPr>
        <w:t xml:space="preserve">يعرف ركس </w:t>
      </w:r>
      <w:proofErr w:type="spellStart"/>
      <w:r w:rsidRPr="00693D3F">
        <w:rPr>
          <w:rFonts w:ascii="Traditional Arabic" w:eastAsia="Calibri" w:hAnsi="Traditional Arabic" w:cs="Traditional Arabic"/>
          <w:b/>
          <w:bCs/>
          <w:sz w:val="32"/>
          <w:szCs w:val="32"/>
          <w:rtl/>
          <w:lang w:bidi="ar-YE"/>
        </w:rPr>
        <w:t>هارلو</w:t>
      </w:r>
      <w:proofErr w:type="spellEnd"/>
      <w:r w:rsidRPr="00693D3F">
        <w:rPr>
          <w:rFonts w:ascii="Traditional Arabic" w:eastAsia="Calibri" w:hAnsi="Traditional Arabic" w:cs="Traditional Arabic"/>
          <w:b/>
          <w:bCs/>
          <w:sz w:val="32"/>
          <w:szCs w:val="32"/>
          <w:rtl/>
          <w:lang w:bidi="ar-YE"/>
        </w:rPr>
        <w:t xml:space="preserve"> ( </w:t>
      </w:r>
      <w:r w:rsidRPr="00693D3F">
        <w:rPr>
          <w:rFonts w:ascii="Times New Roman" w:eastAsia="Calibri" w:hAnsi="Times New Roman" w:cs="Times New Roman"/>
          <w:sz w:val="28"/>
          <w:szCs w:val="28"/>
          <w:lang w:bidi="ar-YE"/>
        </w:rPr>
        <w:t>Rex Harlow</w:t>
      </w:r>
      <w:r w:rsidRPr="00693D3F">
        <w:rPr>
          <w:rFonts w:ascii="Times New Roman" w:eastAsia="Calibri" w:hAnsi="Times New Roman" w:cs="Times New Roman"/>
          <w:sz w:val="28"/>
          <w:szCs w:val="28"/>
          <w:rtl/>
          <w:lang w:bidi="ar-YE"/>
        </w:rPr>
        <w:t>):</w:t>
      </w:r>
    </w:p>
    <w:p w:rsidR="00693D3F" w:rsidRPr="00693D3F" w:rsidRDefault="00693D3F" w:rsidP="00E44ACE">
      <w:pPr>
        <w:ind w:firstLine="708"/>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علم العلاقات العامة بانه العلم الذي يستند الى اسس علم الاجتماع الانساني ويسعى الى تحسين العلاقات بين الناس لا في حياتهم الخاصة وانما في حياتهم الجماعية.</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6</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5</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4</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 xml:space="preserve">- مفهوم العلاقات العامة </w:t>
      </w:r>
      <w:r w:rsidRPr="00693D3F">
        <w:rPr>
          <w:rFonts w:ascii="Times New Roman" w:eastAsia="Calibri" w:hAnsi="Times New Roman" w:cs="Times New Roman"/>
          <w:sz w:val="28"/>
          <w:szCs w:val="28"/>
          <w:lang w:bidi="ar-YE"/>
        </w:rPr>
        <w:t>The concept of Public Relations</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sz w:val="32"/>
          <w:szCs w:val="32"/>
          <w:rtl/>
          <w:lang w:bidi="ar-YE"/>
        </w:rPr>
        <w:t>بالنسبة للعلاقات العامة بالذات قد اصبحت موضوع عام من العلوم الانسانية والاجتماعية التطبيقية الحديثة  يحمل اسم (علم العلاقات العامة وهو العلم الذي يدرس سلوك الافراد والجماعات دراسة علمية موضوعية بغية تنظيم وتحسين العلاقات بين المؤسسة وبين الجهات والجماهير الخارجية التي ترتبط بها على اساس من المنطق السليم وصحة البيانات والصدق والامانة والصراحة والتفاهم والاحترام المتبادل.</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28"/>
          <w:szCs w:val="28"/>
          <w:rtl/>
          <w:lang w:bidi="ar-YE"/>
        </w:rPr>
        <w:t xml:space="preserve">مروان عبدالمجيد ابراهيم، </w:t>
      </w:r>
      <w:r w:rsidRPr="00693D3F">
        <w:rPr>
          <w:rFonts w:ascii="Times New Roman" w:eastAsia="Calibri" w:hAnsi="Times New Roman" w:cs="Times New Roman"/>
          <w:sz w:val="24"/>
          <w:szCs w:val="24"/>
          <w:lang w:bidi="ar-YE"/>
        </w:rPr>
        <w:t>2002</w:t>
      </w:r>
      <w:r w:rsidRPr="00693D3F">
        <w:rPr>
          <w:rFonts w:ascii="Traditional Arabic" w:eastAsia="Calibri" w:hAnsi="Traditional Arabic" w:cs="Traditional Arabic"/>
          <w:sz w:val="28"/>
          <w:szCs w:val="28"/>
          <w:rtl/>
          <w:lang w:bidi="ar-YE"/>
        </w:rPr>
        <w:t>، ص</w:t>
      </w:r>
      <w:r w:rsidRPr="00693D3F">
        <w:rPr>
          <w:rFonts w:ascii="Times New Roman" w:eastAsia="Calibri" w:hAnsi="Times New Roman" w:cs="Times New Roman"/>
          <w:sz w:val="24"/>
          <w:szCs w:val="24"/>
          <w:lang w:bidi="ar-YE"/>
        </w:rPr>
        <w:t>150</w:t>
      </w:r>
      <w:r w:rsidRPr="00693D3F">
        <w:rPr>
          <w:rFonts w:ascii="Times New Roman" w:eastAsia="Calibri" w:hAnsi="Times New Roman" w:cs="Times New Roman"/>
          <w:sz w:val="28"/>
          <w:szCs w:val="28"/>
          <w:rtl/>
          <w:lang w:bidi="ar-YE"/>
        </w:rPr>
        <w:t xml:space="preserve">). </w:t>
      </w:r>
      <w:r w:rsidRPr="00693D3F">
        <w:rPr>
          <w:rFonts w:ascii="Times New Roman" w:eastAsia="Calibri" w:hAnsi="Times New Roman" w:cs="Times New Roman"/>
          <w:b/>
          <w:bCs/>
          <w:sz w:val="28"/>
          <w:szCs w:val="28"/>
          <w:rtl/>
        </w:rPr>
        <w:t xml:space="preserve">                                      </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lastRenderedPageBreak/>
        <w:t>7</w:t>
      </w:r>
      <w:r w:rsidRPr="00693D3F">
        <w:rPr>
          <w:rFonts w:ascii="Traditional Arabic" w:eastAsia="Calibri" w:hAnsi="Traditional Arabic" w:cs="Traditional Arabic"/>
          <w:b/>
          <w:bCs/>
          <w:sz w:val="32"/>
          <w:szCs w:val="32"/>
          <w:rtl/>
          <w:lang w:bidi="ar-YE"/>
        </w:rPr>
        <w:t>- العوامل الجاذبة للمؤسسات التجارية لرعاية الانشطة الرياضية: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يرى الباحث من خلال اطلاعه على الجوانب النظرية والجوانب العملية للأنشطة التسويقية الرياضية ان</w:t>
      </w:r>
      <w:r w:rsidRPr="00693D3F">
        <w:rPr>
          <w:rFonts w:ascii="Traditional Arabic" w:eastAsia="Calibri" w:hAnsi="Traditional Arabic" w:cs="Traditional Arabic" w:hint="cs"/>
          <w:sz w:val="32"/>
          <w:szCs w:val="32"/>
          <w:rtl/>
          <w:lang w:bidi="ar-YE"/>
        </w:rPr>
        <w:t xml:space="preserve"> من</w:t>
      </w:r>
      <w:r w:rsidRPr="00693D3F">
        <w:rPr>
          <w:rFonts w:ascii="Traditional Arabic" w:eastAsia="Calibri" w:hAnsi="Traditional Arabic" w:cs="Traditional Arabic"/>
          <w:sz w:val="32"/>
          <w:szCs w:val="32"/>
          <w:rtl/>
          <w:lang w:bidi="ar-YE"/>
        </w:rPr>
        <w:t xml:space="preserve"> اهم العوامل الجاذبة للمؤسسات</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والبيوت التجارية والهيئات</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والشركات</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ورجال الاعمال لرعاية الانشطة الرياضية هي:</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وجود اللوائح  والعقود</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القانونية المنظمة لعملية الرعاية.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جدية التعامل والوفاء من قبل المؤسسة الرياضية.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انتشار اللعبة وشعبيتها وكثرت المتابعين والجماهير لها.</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التغطية الاعلامية الجيدة عبر وسائل الاعلام المختلفة.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المستوى الفني المتميز للفرق الرياضية.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وضع اللوحات الاعلانية للمؤسسات التجارية حول الملاعب والمنشآت الرياضية.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تخصيص مساحة لعرض منتجات المؤسسات التجارية في اماكن مميزه بالمنشآت الرياضية.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الاعلان في ندوات ومؤتمرات رياضية بحضور نجوم الرياضة.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الاعلان على الزي الرياضي للفرق والمنتخبات الرياضية بالمنشآت الرياضية.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رعاية الاحداث والمهرجانات الرياضية المحلية والاقليمية والدولية.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الاعلان على  العلامات التجارية على منشورات المؤسسة الرياضية.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الاعلان على الموقع الالكتروني للمؤسسة الرياضية.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الاعلان على شاشات عرض الانشطة الرياضية في اماكن التجمعات الشبابية والاماكن المميزة.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الاعلان على المطبوعات الرياضية الموزعة خلال العام.</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اعلانات ضخمه حول بعض المنشآت الرياضية لفترات زمنية مقابل تمويل صيانتها.</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الاعلان بين جماهير اللقاءات  والبطولات والمهرجانات الرياضية مقابل جوائز تحفيزية.</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تقديم عروض وتخفيض في اسعار لبعض منتجات الشركات للاعبين المميزين.</w:t>
      </w:r>
    </w:p>
    <w:p w:rsidR="00693D3F" w:rsidRPr="00693D3F" w:rsidRDefault="00693D3F" w:rsidP="008E23B6">
      <w:pPr>
        <w:numPr>
          <w:ilvl w:val="0"/>
          <w:numId w:val="8"/>
        </w:numPr>
        <w:spacing w:after="0" w:line="240" w:lineRule="auto"/>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عمل حفلات لتكريم لاعبين المنتخبات والمتفوقين والموهوبين بحضور مسئولي المؤسسات الاقتصادية.</w:t>
      </w:r>
    </w:p>
    <w:p w:rsidR="00693D3F" w:rsidRDefault="00693D3F" w:rsidP="008E23B6">
      <w:pPr>
        <w:numPr>
          <w:ilvl w:val="0"/>
          <w:numId w:val="8"/>
        </w:numPr>
        <w:spacing w:after="0" w:line="240" w:lineRule="auto"/>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sz w:val="32"/>
          <w:szCs w:val="32"/>
          <w:rtl/>
          <w:lang w:bidi="ar-YE"/>
        </w:rPr>
        <w:t>جذب الشركات الوطنية والاجنبية لرعاية اللاعبين الموهوبين الذين يتمتعون بنتائج رياضية عالية.</w:t>
      </w:r>
    </w:p>
    <w:p w:rsidR="00E44ACE" w:rsidRDefault="00E44ACE" w:rsidP="00E44ACE">
      <w:pPr>
        <w:spacing w:after="0" w:line="240" w:lineRule="auto"/>
        <w:jc w:val="both"/>
        <w:rPr>
          <w:rFonts w:ascii="Traditional Arabic" w:eastAsia="Calibri" w:hAnsi="Traditional Arabic" w:cs="Traditional Arabic"/>
          <w:b/>
          <w:bCs/>
          <w:sz w:val="32"/>
          <w:szCs w:val="32"/>
          <w:rtl/>
          <w:lang w:bidi="ar-YE"/>
        </w:rPr>
      </w:pPr>
    </w:p>
    <w:p w:rsidR="00E44ACE" w:rsidRPr="00693D3F" w:rsidRDefault="00E44ACE" w:rsidP="00E44ACE">
      <w:pPr>
        <w:spacing w:after="0" w:line="240" w:lineRule="auto"/>
        <w:jc w:val="both"/>
        <w:rPr>
          <w:rFonts w:ascii="Traditional Arabic" w:eastAsia="Calibri" w:hAnsi="Traditional Arabic" w:cs="Traditional Arabic"/>
          <w:b/>
          <w:bCs/>
          <w:sz w:val="32"/>
          <w:szCs w:val="32"/>
          <w:lang w:bidi="ar-YE"/>
        </w:rPr>
      </w:pPr>
    </w:p>
    <w:p w:rsidR="00693D3F" w:rsidRPr="00693D3F" w:rsidRDefault="00693D3F" w:rsidP="00693D3F">
      <w:pPr>
        <w:jc w:val="both"/>
        <w:rPr>
          <w:rFonts w:ascii="Traditional Arabic" w:eastAsia="Calibri" w:hAnsi="Traditional Arabic" w:cs="Traditional Arabic"/>
          <w:b/>
          <w:bCs/>
          <w:sz w:val="36"/>
          <w:szCs w:val="36"/>
          <w:rtl/>
          <w:lang w:bidi="ar-YE"/>
        </w:rPr>
      </w:pPr>
      <w:r w:rsidRPr="00693D3F">
        <w:rPr>
          <w:rFonts w:ascii="Traditional Arabic" w:eastAsia="Calibri" w:hAnsi="Traditional Arabic" w:cs="Traditional Arabic"/>
          <w:b/>
          <w:bCs/>
          <w:sz w:val="36"/>
          <w:szCs w:val="36"/>
        </w:rPr>
        <w:lastRenderedPageBreak/>
        <w:t>8</w:t>
      </w:r>
      <w:r w:rsidRPr="00693D3F">
        <w:rPr>
          <w:rFonts w:ascii="Traditional Arabic" w:eastAsia="Calibri" w:hAnsi="Traditional Arabic" w:cs="Traditional Arabic"/>
          <w:b/>
          <w:bCs/>
          <w:sz w:val="36"/>
          <w:szCs w:val="36"/>
          <w:rtl/>
          <w:lang w:bidi="ar-YE"/>
        </w:rPr>
        <w:t xml:space="preserve">- </w:t>
      </w:r>
      <w:r w:rsidRPr="00693D3F">
        <w:rPr>
          <w:rFonts w:ascii="Traditional Arabic" w:eastAsia="Calibri" w:hAnsi="Traditional Arabic" w:cs="Traditional Arabic"/>
          <w:b/>
          <w:bCs/>
          <w:sz w:val="36"/>
          <w:szCs w:val="36"/>
          <w:rtl/>
        </w:rPr>
        <w:t>تقويم ومتابعة استراتيجية التسويق الرياضي</w:t>
      </w:r>
      <w:r w:rsidRPr="00693D3F">
        <w:rPr>
          <w:rFonts w:ascii="Traditional Arabic" w:eastAsia="Calibri" w:hAnsi="Traditional Arabic" w:cs="Traditional Arabic"/>
          <w:b/>
          <w:bCs/>
          <w:sz w:val="36"/>
          <w:szCs w:val="36"/>
          <w:rtl/>
          <w:lang w:bidi="ar-YE"/>
        </w:rPr>
        <w:t>:</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t>8</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التقييم والرقابة:</w:t>
      </w:r>
    </w:p>
    <w:p w:rsidR="00693D3F" w:rsidRPr="00693D3F" w:rsidRDefault="00693D3F" w:rsidP="00693D3F">
      <w:pPr>
        <w:jc w:val="both"/>
        <w:rPr>
          <w:rFonts w:ascii="Times New Roman" w:eastAsia="Calibri" w:hAnsi="Times New Roman" w:cs="Times New Roman"/>
          <w:sz w:val="28"/>
          <w:szCs w:val="28"/>
          <w:rtl/>
        </w:rPr>
      </w:pP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lang w:bidi="ar-YE"/>
        </w:rPr>
        <w:tab/>
      </w:r>
      <w:r w:rsidRPr="00693D3F">
        <w:rPr>
          <w:rFonts w:ascii="Traditional Arabic" w:eastAsia="Calibri" w:hAnsi="Traditional Arabic" w:cs="Traditional Arabic"/>
          <w:sz w:val="32"/>
          <w:szCs w:val="32"/>
          <w:rtl/>
          <w:lang w:bidi="ar-YE"/>
        </w:rPr>
        <w:t>تعتبر عملية التقييم والرقابة المرحلة الاخيرة والهامة من مراحل الاستراتيجية حيث يجب قياس الاداء الفعلي للأنشطة والعمليات المختلفة التي تم القيام بها</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(او</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مازالت</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تتم)</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اثناء مرحلة تنفيذ الاستراتيجية ثم مقارنة نتائج الاداء الفعلي </w:t>
      </w:r>
      <w:r w:rsidRPr="00693D3F">
        <w:rPr>
          <w:rFonts w:ascii="Traditional Arabic" w:eastAsia="Calibri" w:hAnsi="Traditional Arabic" w:cs="Traditional Arabic" w:hint="cs"/>
          <w:sz w:val="32"/>
          <w:szCs w:val="32"/>
          <w:rtl/>
          <w:lang w:bidi="ar-YE"/>
        </w:rPr>
        <w:t>بأهداف</w:t>
      </w:r>
      <w:r w:rsidRPr="00693D3F">
        <w:rPr>
          <w:rFonts w:ascii="Traditional Arabic" w:eastAsia="Calibri" w:hAnsi="Traditional Arabic" w:cs="Traditional Arabic"/>
          <w:sz w:val="32"/>
          <w:szCs w:val="32"/>
          <w:rtl/>
          <w:lang w:bidi="ar-YE"/>
        </w:rPr>
        <w:t xml:space="preserve"> الاستراتيجية المحددة من قبل للتحقق من مطابقة الاول الى الثاني وكشف اي انحرافات ان وجدت</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ثم</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اخيرا اتخاذ الاجراءات</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السريعة لعلاج هذه الانحرافات.(</w:t>
      </w:r>
      <w:r w:rsidRPr="00693D3F">
        <w:rPr>
          <w:rFonts w:ascii="Traditional Arabic" w:eastAsia="Calibri" w:hAnsi="Traditional Arabic" w:cs="Traditional Arabic"/>
          <w:sz w:val="28"/>
          <w:szCs w:val="28"/>
          <w:rtl/>
        </w:rPr>
        <w:t>توماس وهيلين، دافيد هنجر</w:t>
      </w:r>
      <w:r w:rsidRPr="00693D3F">
        <w:rPr>
          <w:rFonts w:ascii="Traditional Arabic" w:eastAsia="Calibri" w:hAnsi="Traditional Arabic" w:cs="Traditional Arabic"/>
          <w:sz w:val="32"/>
          <w:szCs w:val="32"/>
          <w:rtl/>
        </w:rPr>
        <w:t xml:space="preserve">، </w:t>
      </w:r>
      <w:r w:rsidRPr="00693D3F">
        <w:rPr>
          <w:rFonts w:ascii="Times New Roman" w:eastAsia="Calibri" w:hAnsi="Times New Roman" w:cs="Times New Roman"/>
          <w:sz w:val="24"/>
          <w:szCs w:val="24"/>
        </w:rPr>
        <w:t>1990</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28"/>
          <w:szCs w:val="28"/>
          <w:rtl/>
          <w:lang w:bidi="ar-YE"/>
        </w:rPr>
        <w:t>ص</w:t>
      </w:r>
      <w:r w:rsidRPr="00693D3F">
        <w:rPr>
          <w:rFonts w:ascii="Times New Roman" w:eastAsia="Calibri" w:hAnsi="Times New Roman" w:cs="Times New Roman"/>
          <w:sz w:val="24"/>
          <w:szCs w:val="24"/>
          <w:lang w:bidi="ar-YE"/>
        </w:rPr>
        <w:t>426</w:t>
      </w:r>
      <w:r w:rsidRPr="00693D3F">
        <w:rPr>
          <w:rFonts w:ascii="Times New Roman" w:eastAsia="Calibri" w:hAnsi="Times New Roman" w:cs="Times New Roman"/>
          <w:sz w:val="28"/>
          <w:szCs w:val="28"/>
          <w:rtl/>
          <w:lang w:bidi="ar-YE"/>
        </w:rPr>
        <w:t xml:space="preserve">). </w:t>
      </w: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tl/>
          <w:lang w:bidi="ar-YE"/>
        </w:rPr>
        <w:t xml:space="preserve">    </w:t>
      </w:r>
      <w:r w:rsidRPr="00693D3F">
        <w:rPr>
          <w:rFonts w:ascii="Traditional Arabic" w:eastAsia="Calibri" w:hAnsi="Traditional Arabic" w:cs="Traditional Arabic"/>
          <w:sz w:val="32"/>
          <w:szCs w:val="32"/>
          <w:rtl/>
          <w:lang w:bidi="ar-YE"/>
        </w:rPr>
        <w:tab/>
        <w:t>والتأكد من تحقيق الاهداف في الفترة الزمنية تعد المتابعة عامل اساسي في التسويق</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وبدون جهاز متخصص للمتابعة ومراجعة تنفيذ الاستراتيجية (( المزيج التسويقي)) وتحقيق الاهداف لا يمكن معرفة الاخطاء او اوجه القصور الحادثة في خطة التسويق</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او حتى تجنبها وهناك متابعة على المدى القريب وايضا متابعة على المدى البعيد.</w:t>
      </w:r>
      <w:r w:rsidRPr="00693D3F">
        <w:rPr>
          <w:rFonts w:ascii="Traditional Arabic" w:eastAsia="Calibri" w:hAnsi="Traditional Arabic" w:cs="Traditional Arabic"/>
          <w:b/>
          <w:bCs/>
          <w:sz w:val="32"/>
          <w:szCs w:val="32"/>
          <w:rtl/>
          <w:lang w:bidi="ar-YE"/>
        </w:rPr>
        <w:t xml:space="preserve"> </w:t>
      </w:r>
      <w:r w:rsidRPr="00693D3F">
        <w:rPr>
          <w:rFonts w:ascii="Times New Roman" w:eastAsia="Calibri" w:hAnsi="Times New Roman" w:cs="Times New Roman"/>
          <w:b/>
          <w:bCs/>
          <w:sz w:val="24"/>
          <w:szCs w:val="24"/>
          <w:rtl/>
          <w:lang w:bidi="ar-YE"/>
        </w:rPr>
        <w:t>(</w:t>
      </w:r>
      <w:r w:rsidRPr="00693D3F">
        <w:rPr>
          <w:rFonts w:ascii="Times New Roman" w:eastAsia="Calibri" w:hAnsi="Times New Roman" w:cs="Times New Roman"/>
          <w:sz w:val="24"/>
          <w:szCs w:val="24"/>
          <w:lang w:bidi="ar-YE"/>
        </w:rPr>
        <w:t>Vogt, Christian.2002,p172.</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b/>
          <w:bCs/>
          <w:sz w:val="32"/>
          <w:szCs w:val="32"/>
        </w:rPr>
        <w:t>8</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b/>
          <w:bCs/>
          <w:sz w:val="32"/>
          <w:szCs w:val="32"/>
          <w:rtl/>
        </w:rPr>
        <w:t xml:space="preserve">تقويم ومتابعة خطة التسويق: </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ab/>
        <w:t>لكي تتحقق الفاعلية المنشودة في الخطة التسويقية لابد من عرض عدة بدائل لها وتقييم ومتابعة كل بديل على حدة وتختار أفضل تلك البدائل ويتم ذلك من خلال تحديد</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rPr>
        <w:t>دقيق لمزايا وعيوب كل بديل منها.(</w:t>
      </w:r>
      <w:r w:rsidRPr="00693D3F">
        <w:rPr>
          <w:rFonts w:ascii="Traditional Arabic" w:eastAsia="Calibri" w:hAnsi="Traditional Arabic" w:cs="Traditional Arabic"/>
          <w:sz w:val="28"/>
          <w:szCs w:val="28"/>
          <w:rtl/>
        </w:rPr>
        <w:t>يسرى إسماعيل،</w:t>
      </w:r>
      <w:r w:rsidRPr="00693D3F">
        <w:rPr>
          <w:rFonts w:ascii="Times New Roman" w:eastAsia="Calibri" w:hAnsi="Times New Roman" w:cs="Times New Roman"/>
          <w:sz w:val="24"/>
          <w:szCs w:val="24"/>
        </w:rPr>
        <w:t>2000</w:t>
      </w:r>
      <w:r w:rsidRPr="00693D3F">
        <w:rPr>
          <w:rFonts w:ascii="Times New Roman" w:eastAsia="Calibri" w:hAnsi="Times New Roman" w:cs="Times New Roman"/>
          <w:sz w:val="28"/>
          <w:szCs w:val="28"/>
          <w:rtl/>
        </w:rPr>
        <w:t xml:space="preserve"> ، </w:t>
      </w:r>
      <w:r w:rsidRPr="00693D3F">
        <w:rPr>
          <w:rFonts w:ascii="Traditional Arabic" w:eastAsia="Calibri" w:hAnsi="Traditional Arabic" w:cs="Traditional Arabic"/>
          <w:sz w:val="28"/>
          <w:szCs w:val="28"/>
          <w:rtl/>
        </w:rPr>
        <w:t>ص</w:t>
      </w:r>
      <w:r w:rsidRPr="00693D3F">
        <w:rPr>
          <w:rFonts w:ascii="Times New Roman" w:eastAsia="Calibri" w:hAnsi="Times New Roman" w:cs="Times New Roman"/>
          <w:sz w:val="24"/>
          <w:szCs w:val="24"/>
        </w:rPr>
        <w:t>68</w:t>
      </w:r>
      <w:r w:rsidRPr="00693D3F">
        <w:rPr>
          <w:rFonts w:ascii="Times New Roman" w:eastAsia="Calibri" w:hAnsi="Times New Roman" w:cs="Times New Roman"/>
          <w:sz w:val="28"/>
          <w:szCs w:val="28"/>
          <w:rtl/>
        </w:rPr>
        <w:t>).</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ab/>
        <w:t xml:space="preserve">ويرى </w:t>
      </w:r>
      <w:proofErr w:type="spellStart"/>
      <w:r w:rsidRPr="00693D3F">
        <w:rPr>
          <w:rFonts w:ascii="Traditional Arabic" w:eastAsia="Calibri" w:hAnsi="Traditional Arabic" w:cs="Traditional Arabic"/>
          <w:sz w:val="32"/>
          <w:szCs w:val="32"/>
          <w:rtl/>
        </w:rPr>
        <w:t>كوتلر</w:t>
      </w:r>
      <w:proofErr w:type="spellEnd"/>
      <w:r w:rsidRPr="00693D3F">
        <w:rPr>
          <w:rFonts w:ascii="Traditional Arabic" w:eastAsia="Calibri" w:hAnsi="Traditional Arabic" w:cs="Traditional Arabic"/>
          <w:sz w:val="32"/>
          <w:szCs w:val="32"/>
          <w:rtl/>
        </w:rPr>
        <w:t xml:space="preserve"> أن الهيئات التي تسوق بفاعلية هي تلك الهيئات التي تطور وتطبق إجراءات تقويم ومتابعة جيده للتسويق وهناك إجراءات على وجه الخصوص ومهمات لتقويم ومتابعة التسويق هما:</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-1</w:t>
      </w:r>
      <w:r w:rsidRPr="00693D3F">
        <w:rPr>
          <w:rFonts w:ascii="Traditional Arabic" w:eastAsia="Calibri" w:hAnsi="Traditional Arabic" w:cs="Traditional Arabic"/>
          <w:sz w:val="32"/>
          <w:szCs w:val="32"/>
          <w:rtl/>
        </w:rPr>
        <w:t xml:space="preserve"> تقويم وتفسير النتائج الحالية واتخاذ خطوات التصحيح:</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rPr>
        <w:tab/>
        <w:t>إن واحدا من أسوء الأخطاء التي يمكن أن ترتكبها الهيئة هو وضع ومراجعة الأهداف المالية وصرف النظر عن المعايير الأخرى لقياس صحة وأداء الهيئة.</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xml:space="preserve">ويرى </w:t>
      </w:r>
      <w:proofErr w:type="spellStart"/>
      <w:r w:rsidRPr="00693D3F">
        <w:rPr>
          <w:rFonts w:ascii="Traditional Arabic" w:eastAsia="Calibri" w:hAnsi="Traditional Arabic" w:cs="Traditional Arabic"/>
          <w:sz w:val="32"/>
          <w:szCs w:val="32"/>
          <w:rtl/>
        </w:rPr>
        <w:t>كوتلر</w:t>
      </w:r>
      <w:proofErr w:type="spellEnd"/>
      <w:r w:rsidRPr="00693D3F">
        <w:rPr>
          <w:rFonts w:ascii="Traditional Arabic" w:eastAsia="Calibri" w:hAnsi="Traditional Arabic" w:cs="Traditional Arabic"/>
          <w:sz w:val="32"/>
          <w:szCs w:val="32"/>
          <w:rtl/>
        </w:rPr>
        <w:t xml:space="preserve"> أن يتم دراسة النتائج السنوية مستخدمة ثلاث علامات هي:</w:t>
      </w:r>
    </w:p>
    <w:p w:rsidR="00693D3F" w:rsidRPr="00693D3F" w:rsidRDefault="00693D3F" w:rsidP="00693D3F">
      <w:pPr>
        <w:contextualSpacing/>
        <w:jc w:val="both"/>
        <w:rPr>
          <w:rFonts w:ascii="Traditional Arabic" w:eastAsia="Calibri" w:hAnsi="Traditional Arabic" w:cs="Traditional Arabic"/>
          <w:sz w:val="32"/>
          <w:szCs w:val="32"/>
          <w:rtl/>
        </w:rPr>
      </w:pP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علامات النشاطات المالية.</w:t>
      </w:r>
    </w:p>
    <w:p w:rsidR="00693D3F" w:rsidRPr="00693D3F" w:rsidRDefault="00693D3F" w:rsidP="00693D3F">
      <w:pPr>
        <w:contextualSpacing/>
        <w:jc w:val="both"/>
        <w:rPr>
          <w:rFonts w:ascii="Traditional Arabic" w:eastAsia="Calibri" w:hAnsi="Traditional Arabic" w:cs="Traditional Arabic"/>
          <w:sz w:val="32"/>
          <w:szCs w:val="32"/>
        </w:rPr>
      </w:pPr>
      <w:r w:rsidRPr="00693D3F">
        <w:rPr>
          <w:rFonts w:ascii="Traditional Arabic" w:eastAsia="Calibri" w:hAnsi="Traditional Arabic" w:cs="Traditional Arabic" w:hint="cs"/>
          <w:sz w:val="32"/>
          <w:szCs w:val="32"/>
          <w:rtl/>
        </w:rPr>
        <w:lastRenderedPageBreak/>
        <w:t xml:space="preserve">- </w:t>
      </w:r>
      <w:r w:rsidRPr="00693D3F">
        <w:rPr>
          <w:rFonts w:ascii="Traditional Arabic" w:eastAsia="Calibri" w:hAnsi="Traditional Arabic" w:cs="Traditional Arabic"/>
          <w:sz w:val="32"/>
          <w:szCs w:val="32"/>
          <w:rtl/>
        </w:rPr>
        <w:t>علامات التسويق.</w:t>
      </w:r>
    </w:p>
    <w:p w:rsidR="00693D3F" w:rsidRPr="00693D3F" w:rsidRDefault="00693D3F" w:rsidP="00693D3F">
      <w:pPr>
        <w:contextualSpacing/>
        <w:jc w:val="both"/>
        <w:rPr>
          <w:rFonts w:ascii="Traditional Arabic" w:eastAsia="Calibri" w:hAnsi="Traditional Arabic" w:cs="Traditional Arabic"/>
          <w:sz w:val="32"/>
          <w:szCs w:val="32"/>
        </w:rPr>
      </w:pP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sz w:val="32"/>
          <w:szCs w:val="32"/>
          <w:rtl/>
        </w:rPr>
        <w:t>علامات المتعاملين مع الهيئة والعاملين فيها.</w:t>
      </w:r>
    </w:p>
    <w:p w:rsidR="00693D3F" w:rsidRPr="00693D3F" w:rsidRDefault="00693D3F" w:rsidP="00693D3F">
      <w:pPr>
        <w:jc w:val="both"/>
        <w:rPr>
          <w:rFonts w:ascii="Traditional Arabic" w:eastAsia="Calibri" w:hAnsi="Traditional Arabic" w:cs="Traditional Arabic"/>
          <w:sz w:val="32"/>
          <w:szCs w:val="32"/>
        </w:rPr>
      </w:pPr>
      <w:r w:rsidRPr="00693D3F">
        <w:rPr>
          <w:rFonts w:ascii="Traditional Arabic" w:eastAsia="Calibri" w:hAnsi="Traditional Arabic" w:cs="Traditional Arabic"/>
          <w:sz w:val="32"/>
          <w:szCs w:val="32"/>
        </w:rPr>
        <w:t>-2</w:t>
      </w:r>
      <w:r w:rsidRPr="00693D3F">
        <w:rPr>
          <w:rFonts w:ascii="Traditional Arabic" w:eastAsia="Calibri" w:hAnsi="Traditional Arabic" w:cs="Traditional Arabic"/>
          <w:sz w:val="32"/>
          <w:szCs w:val="32"/>
          <w:rtl/>
        </w:rPr>
        <w:t xml:space="preserve"> تحسين فعالية التسويق من خلال مراجعة التسويق:</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ab/>
        <w:t>مراجعة التسويق عملية دورية شاملة ومنظمة ومستقلة ودورية لاختيار البيئة التسويقية للهيئة أو وحداتها كبيئة التسويق والأهداف والاستراتيجيات والنشاطات بغرض تحديد أماكن المشكلات والفرص، والتوصية بخطة عمل لتطوير أداء الهيئة التسويقي.</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sz w:val="32"/>
          <w:szCs w:val="32"/>
          <w:rtl/>
        </w:rPr>
        <w:tab/>
        <w:t>والتسويق هو إحدى تلك الوظائف التي يجب أن تراجع من وقت لآخر بانتظام وفي الأصل شملت مراجعة التسويق مجموعة متفرقة من الأسئلة مصممة لاستنباط صورة عن كيفية تنظيم وتنفيذ نشاطات الهيئة التسويقية، ومدى أثرها وكانت مراجعة التسويق متوفرة وتقدمها بيوت الاستشارات وكانت أشكالها ومحتوياتها متفاوتة.(</w:t>
      </w:r>
      <w:proofErr w:type="spellStart"/>
      <w:r w:rsidRPr="00693D3F">
        <w:rPr>
          <w:rFonts w:ascii="Traditional Arabic" w:eastAsia="Calibri" w:hAnsi="Traditional Arabic" w:cs="Traditional Arabic"/>
          <w:sz w:val="28"/>
          <w:szCs w:val="28"/>
          <w:rtl/>
        </w:rPr>
        <w:t>كوتلر</w:t>
      </w:r>
      <w:proofErr w:type="spellEnd"/>
      <w:r w:rsidRPr="00693D3F">
        <w:rPr>
          <w:rFonts w:ascii="Traditional Arabic" w:eastAsia="Calibri" w:hAnsi="Traditional Arabic" w:cs="Traditional Arabic"/>
          <w:sz w:val="32"/>
          <w:szCs w:val="32"/>
          <w:rtl/>
        </w:rPr>
        <w:t>،</w:t>
      </w:r>
      <w:r w:rsidRPr="00693D3F">
        <w:rPr>
          <w:rFonts w:ascii="Times New Roman" w:eastAsia="Calibri" w:hAnsi="Times New Roman" w:cs="Times New Roman"/>
          <w:sz w:val="24"/>
          <w:szCs w:val="24"/>
        </w:rPr>
        <w:t>2001</w:t>
      </w:r>
      <w:r w:rsidRPr="00693D3F">
        <w:rPr>
          <w:rFonts w:ascii="Times New Roman" w:eastAsia="Calibri" w:hAnsi="Times New Roman" w:cs="Times New Roman"/>
          <w:sz w:val="28"/>
          <w:szCs w:val="28"/>
          <w:rtl/>
        </w:rPr>
        <w:t xml:space="preserve">، </w:t>
      </w:r>
      <w:r w:rsidRPr="00693D3F">
        <w:rPr>
          <w:rFonts w:ascii="Traditional Arabic" w:eastAsia="Calibri" w:hAnsi="Traditional Arabic" w:cs="Traditional Arabic"/>
          <w:sz w:val="28"/>
          <w:szCs w:val="28"/>
          <w:rtl/>
        </w:rPr>
        <w:t>ص</w:t>
      </w:r>
      <w:r w:rsidRPr="00693D3F">
        <w:rPr>
          <w:rFonts w:ascii="Times New Roman" w:eastAsia="Calibri" w:hAnsi="Times New Roman" w:cs="Times New Roman"/>
          <w:sz w:val="24"/>
          <w:szCs w:val="24"/>
        </w:rPr>
        <w:t>219</w:t>
      </w:r>
      <w:r w:rsidRPr="00693D3F">
        <w:rPr>
          <w:rFonts w:ascii="Times New Roman" w:eastAsia="Calibri" w:hAnsi="Times New Roman" w:cs="Times New Roman"/>
          <w:sz w:val="28"/>
          <w:szCs w:val="28"/>
          <w:rtl/>
        </w:rPr>
        <w:t>)</w:t>
      </w:r>
      <w:r w:rsidRPr="00693D3F">
        <w:rPr>
          <w:rFonts w:ascii="Traditional Arabic" w:eastAsia="Calibri" w:hAnsi="Traditional Arabic" w:cs="Traditional Arabic"/>
          <w:sz w:val="32"/>
          <w:szCs w:val="32"/>
          <w:rtl/>
        </w:rPr>
        <w:t>.</w:t>
      </w:r>
    </w:p>
    <w:p w:rsidR="00693D3F" w:rsidRPr="00693D3F" w:rsidRDefault="00693D3F" w:rsidP="00693D3F">
      <w:pPr>
        <w:jc w:val="both"/>
        <w:rPr>
          <w:rFonts w:ascii="Traditional Arabic" w:eastAsia="Calibri" w:hAnsi="Traditional Arabic" w:cs="Traditional Arabic"/>
          <w:b/>
          <w:bCs/>
          <w:sz w:val="32"/>
          <w:szCs w:val="32"/>
          <w:rtl/>
        </w:rPr>
      </w:pPr>
      <w:r w:rsidRPr="00693D3F">
        <w:rPr>
          <w:rFonts w:ascii="Traditional Arabic" w:eastAsia="Calibri" w:hAnsi="Traditional Arabic" w:cs="Traditional Arabic"/>
          <w:sz w:val="32"/>
          <w:szCs w:val="32"/>
          <w:rtl/>
        </w:rPr>
        <w:t xml:space="preserve">وقد طور </w:t>
      </w:r>
      <w:proofErr w:type="spellStart"/>
      <w:r w:rsidRPr="00693D3F">
        <w:rPr>
          <w:rFonts w:ascii="Traditional Arabic" w:eastAsia="Calibri" w:hAnsi="Traditional Arabic" w:cs="Traditional Arabic"/>
          <w:sz w:val="32"/>
          <w:szCs w:val="32"/>
          <w:rtl/>
        </w:rPr>
        <w:t>كوتلر</w:t>
      </w:r>
      <w:proofErr w:type="spellEnd"/>
      <w:r w:rsidRPr="00693D3F">
        <w:rPr>
          <w:rFonts w:ascii="Traditional Arabic" w:eastAsia="Calibri" w:hAnsi="Traditional Arabic" w:cs="Traditional Arabic"/>
          <w:sz w:val="32"/>
          <w:szCs w:val="32"/>
          <w:rtl/>
        </w:rPr>
        <w:t xml:space="preserve"> عناصر مراجعة التسويق إلى سبعة عناصر هي:</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-1</w:t>
      </w:r>
      <w:r w:rsidRPr="00693D3F">
        <w:rPr>
          <w:rFonts w:ascii="Traditional Arabic" w:eastAsia="Calibri" w:hAnsi="Traditional Arabic" w:cs="Traditional Arabic"/>
          <w:sz w:val="32"/>
          <w:szCs w:val="32"/>
          <w:rtl/>
        </w:rPr>
        <w:t xml:space="preserve"> مراجعة بيئة التسويق (الديموغرافية، الاقتصادية، التقنية، البيئة، السياسة، الثقافة).</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-2</w:t>
      </w:r>
      <w:r w:rsidRPr="00693D3F">
        <w:rPr>
          <w:rFonts w:ascii="Traditional Arabic" w:eastAsia="Calibri" w:hAnsi="Traditional Arabic" w:cs="Traditional Arabic"/>
          <w:sz w:val="32"/>
          <w:szCs w:val="32"/>
          <w:rtl/>
        </w:rPr>
        <w:t xml:space="preserve"> مراجعة بيئة المهام (الأسواق، العملاء، المنافسون، التوزيع، الوكلاء، شركات التسويق، الجماهير).</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-3</w:t>
      </w:r>
      <w:r w:rsidRPr="00693D3F">
        <w:rPr>
          <w:rFonts w:ascii="Traditional Arabic" w:eastAsia="Calibri" w:hAnsi="Traditional Arabic" w:cs="Traditional Arabic"/>
          <w:sz w:val="32"/>
          <w:szCs w:val="32"/>
          <w:rtl/>
        </w:rPr>
        <w:t xml:space="preserve"> مراجعة استراتيجية التسويق (رسالة الهيئة، أهداف ورغبات التسويق، الاستراتيجية).</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-4</w:t>
      </w:r>
      <w:r w:rsidRPr="00693D3F">
        <w:rPr>
          <w:rFonts w:ascii="Traditional Arabic" w:eastAsia="Calibri" w:hAnsi="Traditional Arabic" w:cs="Traditional Arabic"/>
          <w:sz w:val="32"/>
          <w:szCs w:val="32"/>
          <w:rtl/>
        </w:rPr>
        <w:t xml:space="preserve"> مراجعة تنظيم التسويق (الهيكل الرسمي، الكفاية الوظيفية، كفاية التداخل).</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-5</w:t>
      </w:r>
      <w:r w:rsidRPr="00693D3F">
        <w:rPr>
          <w:rFonts w:ascii="Traditional Arabic" w:eastAsia="Calibri" w:hAnsi="Traditional Arabic" w:cs="Traditional Arabic"/>
          <w:sz w:val="32"/>
          <w:szCs w:val="32"/>
          <w:rtl/>
        </w:rPr>
        <w:t xml:space="preserve"> مراجعة نظم التسويق (نظم معلومات التسويق، نظم تخطيط التسويق، نظم مراقبة التسويق، نظم تطوير المنتج).</w:t>
      </w:r>
    </w:p>
    <w:p w:rsidR="00693D3F" w:rsidRPr="00693D3F" w:rsidRDefault="00693D3F" w:rsidP="00693D3F">
      <w:pPr>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Pr>
        <w:t>-6</w:t>
      </w:r>
      <w:r w:rsidRPr="00693D3F">
        <w:rPr>
          <w:rFonts w:ascii="Traditional Arabic" w:eastAsia="Calibri" w:hAnsi="Traditional Arabic" w:cs="Traditional Arabic"/>
          <w:sz w:val="32"/>
          <w:szCs w:val="32"/>
          <w:rtl/>
        </w:rPr>
        <w:t xml:space="preserve"> مراجعة إنتاجية التسويق ( تحليل الربحية، تحليل التكلفة الفعالة).</w:t>
      </w:r>
    </w:p>
    <w:p w:rsid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rPr>
        <w:t xml:space="preserve"> -7</w:t>
      </w:r>
      <w:r w:rsidRPr="00693D3F">
        <w:rPr>
          <w:rFonts w:ascii="Traditional Arabic" w:eastAsia="Calibri" w:hAnsi="Traditional Arabic" w:cs="Traditional Arabic"/>
          <w:sz w:val="32"/>
          <w:szCs w:val="32"/>
          <w:rtl/>
        </w:rPr>
        <w:t>مراجعة وظيفة التسويق (المنتجات، السعر، التوزيع، الترويج).</w:t>
      </w:r>
      <w:r w:rsidRPr="00693D3F">
        <w:rPr>
          <w:rFonts w:ascii="Traditional Arabic" w:eastAsia="Calibri" w:hAnsi="Traditional Arabic" w:cs="Traditional Arabic" w:hint="cs"/>
          <w:sz w:val="32"/>
          <w:szCs w:val="32"/>
          <w:rtl/>
        </w:rPr>
        <w:t xml:space="preserve"> </w:t>
      </w:r>
      <w:r w:rsidRPr="00693D3F">
        <w:rPr>
          <w:rFonts w:ascii="Traditional Arabic" w:eastAsia="Calibri" w:hAnsi="Traditional Arabic" w:cs="Traditional Arabic"/>
          <w:b/>
          <w:bCs/>
          <w:sz w:val="32"/>
          <w:szCs w:val="32"/>
        </w:rPr>
        <w:t xml:space="preserve"> </w:t>
      </w:r>
      <w:r w:rsidRPr="00693D3F">
        <w:rPr>
          <w:rFonts w:ascii="Times New Roman" w:eastAsia="Calibri" w:hAnsi="Times New Roman" w:cs="Times New Roman"/>
          <w:sz w:val="28"/>
          <w:szCs w:val="28"/>
        </w:rPr>
        <w:t>(</w:t>
      </w:r>
      <w:r w:rsidRPr="00693D3F">
        <w:rPr>
          <w:rFonts w:ascii="Times New Roman" w:eastAsia="Calibri" w:hAnsi="Times New Roman" w:cs="Times New Roman"/>
          <w:sz w:val="24"/>
          <w:szCs w:val="24"/>
        </w:rPr>
        <w:t>Philip kotler,1997.p780</w:t>
      </w:r>
      <w:r w:rsidRPr="00693D3F">
        <w:rPr>
          <w:rFonts w:ascii="Times New Roman" w:eastAsia="Calibri" w:hAnsi="Times New Roman" w:cs="Times New Roman"/>
          <w:sz w:val="28"/>
          <w:szCs w:val="28"/>
        </w:rPr>
        <w:t>)</w:t>
      </w:r>
      <w:r w:rsidRPr="00693D3F">
        <w:rPr>
          <w:rFonts w:ascii="Times New Roman" w:eastAsia="Calibri" w:hAnsi="Times New Roman" w:cs="Times New Roman"/>
          <w:sz w:val="28"/>
          <w:szCs w:val="28"/>
          <w:rtl/>
          <w:lang w:bidi="ar-YE"/>
        </w:rPr>
        <w:t>.</w:t>
      </w:r>
    </w:p>
    <w:p w:rsidR="00E44ACE" w:rsidRPr="00693D3F" w:rsidRDefault="00E44ACE" w:rsidP="00693D3F">
      <w:pPr>
        <w:jc w:val="both"/>
        <w:rPr>
          <w:rFonts w:ascii="Traditional Arabic" w:eastAsia="Calibri" w:hAnsi="Traditional Arabic" w:cs="Traditional Arabic"/>
          <w:b/>
          <w:bCs/>
          <w:sz w:val="32"/>
          <w:szCs w:val="32"/>
          <w:rtl/>
          <w:lang w:bidi="ar-YE"/>
        </w:rPr>
      </w:pPr>
    </w:p>
    <w:p w:rsidR="00693D3F" w:rsidRP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lang w:bidi="ar-YE"/>
        </w:rPr>
        <w:lastRenderedPageBreak/>
        <w:t>9</w:t>
      </w:r>
      <w:r w:rsidRPr="00693D3F">
        <w:rPr>
          <w:rFonts w:ascii="Traditional Arabic" w:eastAsia="Calibri" w:hAnsi="Traditional Arabic" w:cs="Traditional Arabic"/>
          <w:b/>
          <w:bCs/>
          <w:sz w:val="32"/>
          <w:szCs w:val="32"/>
          <w:rtl/>
          <w:lang w:bidi="ar-YE"/>
        </w:rPr>
        <w:t xml:space="preserve">- نموذج استراتيجية النشء والشباب والرياضة </w:t>
      </w:r>
      <w:r w:rsidRPr="00693D3F">
        <w:rPr>
          <w:rFonts w:ascii="Times New Roman" w:eastAsia="Calibri" w:hAnsi="Times New Roman" w:cs="Times New Roman"/>
          <w:sz w:val="28"/>
          <w:szCs w:val="28"/>
          <w:lang w:bidi="ar-YE"/>
        </w:rPr>
        <w:t>2000</w:t>
      </w:r>
      <w:r w:rsidRPr="00693D3F">
        <w:rPr>
          <w:rFonts w:ascii="Times New Roman" w:eastAsia="Calibri" w:hAnsi="Times New Roman" w:cs="Times New Roman"/>
          <w:sz w:val="28"/>
          <w:szCs w:val="28"/>
          <w:rtl/>
          <w:lang w:bidi="ar-YE"/>
        </w:rPr>
        <w:t xml:space="preserve">- </w:t>
      </w:r>
      <w:r w:rsidRPr="00693D3F">
        <w:rPr>
          <w:rFonts w:ascii="Times New Roman" w:eastAsia="Calibri" w:hAnsi="Times New Roman" w:cs="Times New Roman"/>
          <w:sz w:val="28"/>
          <w:szCs w:val="28"/>
          <w:lang w:bidi="ar-YE"/>
        </w:rPr>
        <w:t>2004</w:t>
      </w:r>
      <w:r w:rsidRPr="00693D3F">
        <w:rPr>
          <w:rFonts w:ascii="Times New Roman" w:eastAsia="Calibri" w:hAnsi="Times New Roman" w:cs="Times New Roman"/>
          <w:sz w:val="28"/>
          <w:szCs w:val="28"/>
          <w:rtl/>
          <w:lang w:bidi="ar-YE"/>
        </w:rPr>
        <w:t>:</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المبادئ والأهداف ونطاق العمل:</w:t>
      </w:r>
    </w:p>
    <w:p w:rsidR="00693D3F" w:rsidRPr="00693D3F" w:rsidRDefault="00693D3F" w:rsidP="00693D3F">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lang w:bidi="ar-YE"/>
        </w:rPr>
        <w:t>9</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مبادي الاستراتيجية:</w:t>
      </w:r>
    </w:p>
    <w:p w:rsidR="00693D3F" w:rsidRPr="00693D3F" w:rsidRDefault="00693D3F" w:rsidP="00693D3F">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lang w:bidi="ar-YE"/>
        </w:rPr>
        <w:t>9</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 xml:space="preserve">- المبادئ العامة : </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من المعروف أن جميع دول العالم المتحضر تسعى إلى أن يكون لديها سياسات واضحة ومحددة</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لمختلف جوانب حياتها بغية تنظيم وضعها داخلياً وخارجياً. ومن بين هذه السياسات الهامة السياسية الشبابية لارتباطها بقطاع هام وحيوي في حياة الأمم والشعوب تاريخاً وحاضراً ومستقبلاً. وتعتمد السياسة الشبابية الموجهة لهذه الاستراتيجية على المبادئ التالية ركائز أساسية للعمل الشبابي وسبيلا للنهوض بمستويات الأداء فيه.</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وتتمثل هذه المبادئ فيما يلي :</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الأصالة الإسلامية العربية:</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تستمد هذه السياسة أصولها وقيمها الإنسانية السامية من تعاليم الإسلام الحنيف التي تؤكد على حرية الإنسان وكرامته ومكانته ودوره في خدمة مجتمعه وترتكز على القيم الروحية, والاجتماعية العربية وتؤكد على ضرورة الحفاظ على الهوية العربية واعتزاز شبابنا اليمني بها.</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الانتماء الوطني :</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كما تقوم هذه السياسة على مبدأ الانتماء الوطني والأيمان والاعتزاز بقيمه وترابه وتاريخه والأيمان بمستقبله والتمسك بمبادئ الثورة والوحدة اليمنية والحفاظ عليها.</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التأكيد على قيم الحرية والديمقراطية والتركيز على قيم العمل والإنجاز والجدارة .</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 المشاركة في التنمية :</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وذلك بمراعاة التوازن بين حاجات الشباب وتنمية المجتمع بحيث ينشأ مواطنا يمنياً صالحاً إثراء لذاته واستثمار لطاقاته في تحقيق التنمية الاقتصادية والاجتماعية الشاملة لمجتمعه.</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lastRenderedPageBreak/>
        <w:t>5</w:t>
      </w:r>
      <w:r w:rsidRPr="00693D3F">
        <w:rPr>
          <w:rFonts w:ascii="Traditional Arabic" w:eastAsia="Calibri" w:hAnsi="Traditional Arabic" w:cs="Traditional Arabic"/>
          <w:sz w:val="32"/>
          <w:szCs w:val="32"/>
          <w:rtl/>
          <w:lang w:bidi="ar-YE"/>
        </w:rPr>
        <w:t>- المسئولية التكاملية:</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 xml:space="preserve">من منظور أن جميع المؤسسات ذات العلاقة بقطاع التربية الشبابية يجب أن تنسق جهودها لتشكيل </w:t>
      </w:r>
      <w:r w:rsidRPr="00693D3F">
        <w:rPr>
          <w:rFonts w:ascii="Traditional Arabic" w:eastAsia="Calibri" w:hAnsi="Traditional Arabic" w:cs="Traditional Arabic" w:hint="cs"/>
          <w:sz w:val="32"/>
          <w:szCs w:val="32"/>
          <w:rtl/>
          <w:lang w:bidi="ar-YE"/>
        </w:rPr>
        <w:t>ش</w:t>
      </w:r>
      <w:r w:rsidRPr="00693D3F">
        <w:rPr>
          <w:rFonts w:ascii="Traditional Arabic" w:eastAsia="Calibri" w:hAnsi="Traditional Arabic" w:cs="Traditional Arabic"/>
          <w:sz w:val="32"/>
          <w:szCs w:val="32"/>
          <w:rtl/>
          <w:lang w:bidi="ar-YE"/>
        </w:rPr>
        <w:t>كلا متكاملا .</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 التنوع في مواجهة حاجات الشباب :</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تقوم هذه السياسة على تجاوز المفهوم المجرد الذي يرى الشباب كلا متجانسا وتستند إلى وجوب</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 xml:space="preserve">إتاحة الفرصة المتكافئة التي تمكن كل </w:t>
      </w:r>
      <w:r w:rsidRPr="00693D3F">
        <w:rPr>
          <w:rFonts w:ascii="Traditional Arabic" w:eastAsia="Calibri" w:hAnsi="Traditional Arabic" w:cs="Traditional Arabic" w:hint="cs"/>
          <w:sz w:val="32"/>
          <w:szCs w:val="32"/>
          <w:rtl/>
          <w:lang w:bidi="ar-YE"/>
        </w:rPr>
        <w:t>ال</w:t>
      </w:r>
      <w:r w:rsidRPr="00693D3F">
        <w:rPr>
          <w:rFonts w:ascii="Traditional Arabic" w:eastAsia="Calibri" w:hAnsi="Traditional Arabic" w:cs="Traditional Arabic"/>
          <w:sz w:val="32"/>
          <w:szCs w:val="32"/>
          <w:rtl/>
          <w:lang w:bidi="ar-YE"/>
        </w:rPr>
        <w:t>شباب من التوظيف الأمثل لطاقاته ومعارفه ومهاراته وخبراته.</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7</w:t>
      </w:r>
      <w:r w:rsidRPr="00693D3F">
        <w:rPr>
          <w:rFonts w:ascii="Traditional Arabic" w:eastAsia="Calibri" w:hAnsi="Traditional Arabic" w:cs="Traditional Arabic"/>
          <w:sz w:val="32"/>
          <w:szCs w:val="32"/>
          <w:rtl/>
          <w:lang w:bidi="ar-YE"/>
        </w:rPr>
        <w:t>- التكافل والتضامن الاجتماعي كقاعدة صلبة للدوافع والأمن الاجتماعي.</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8</w:t>
      </w:r>
      <w:r w:rsidRPr="00693D3F">
        <w:rPr>
          <w:rFonts w:ascii="Traditional Arabic" w:eastAsia="Calibri" w:hAnsi="Traditional Arabic" w:cs="Traditional Arabic"/>
          <w:sz w:val="32"/>
          <w:szCs w:val="32"/>
          <w:rtl/>
          <w:lang w:bidi="ar-YE"/>
        </w:rPr>
        <w:t xml:space="preserve">- العمل حق وواجب بما يمكن الشباب من أداء رسالتهم الاجتماعية في تطوير المجتمع وبناء قاعدته الاقتصادية. </w:t>
      </w:r>
    </w:p>
    <w:p w:rsidR="00693D3F" w:rsidRPr="00693D3F" w:rsidRDefault="00693D3F" w:rsidP="00E44ACE">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9</w:t>
      </w:r>
      <w:r w:rsidRPr="00693D3F">
        <w:rPr>
          <w:rFonts w:ascii="Traditional Arabic" w:eastAsia="Calibri" w:hAnsi="Traditional Arabic" w:cs="Traditional Arabic"/>
          <w:sz w:val="32"/>
          <w:szCs w:val="32"/>
          <w:rtl/>
          <w:lang w:bidi="ar-YE"/>
        </w:rPr>
        <w:t>- الانفتاح على التجربة الإنسانية والإفادة من معطياتها بما يعود بالخير على الوطن.</w:t>
      </w:r>
    </w:p>
    <w:p w:rsidR="00693D3F" w:rsidRPr="00693D3F" w:rsidRDefault="00693D3F" w:rsidP="00693D3F">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lang w:bidi="ar-YE"/>
        </w:rPr>
        <w:t>9</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2</w:t>
      </w:r>
      <w:r w:rsidRPr="00693D3F">
        <w:rPr>
          <w:rFonts w:ascii="Traditional Arabic" w:eastAsia="Calibri" w:hAnsi="Traditional Arabic" w:cs="Traditional Arabic"/>
          <w:b/>
          <w:bCs/>
          <w:sz w:val="32"/>
          <w:szCs w:val="32"/>
          <w:rtl/>
          <w:lang w:bidi="ar-YE"/>
        </w:rPr>
        <w:t>- الأهداف :</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ويتلخص الهدف العام من هذه الاستراتيجية بأنه " السعي الواعي والمخطط نحو تأمين المكونات</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الأساسية للبنية التحتية التي من شأنها أن تكفل تحقيق الاستقرار لهذه التربية في بلادنا " حيث</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الملاحظ أن هذه التربية لم تتوطن بعد</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لوجود المشاهدات والملاحظات الآتية: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عدم استقرارها في مؤسسات التعليم الأساسي والثانوي (في نطاق ما يعرف بالنشاط المدرسي) ففقدت بذلك أهم مصدر لإعداد الكفاءات ممن هم في سن التنشئة التربوية، ولدى من يمثلون اغلب أبناء المجتمع.</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ضعف استقرار القيمة الأدبية لمادة التربية البدنية، والفنية والموسيقية ولمدرسيها وأوقاتها.</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ضعف استقرار المدرب الرياضي إلى مهنة التدريب</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بما جعله يضعها على هامش وقته الأصلي.</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ضعف استقرار ا</w:t>
      </w:r>
      <w:r w:rsidRPr="00693D3F">
        <w:rPr>
          <w:rFonts w:ascii="Traditional Arabic" w:eastAsia="Calibri" w:hAnsi="Traditional Arabic" w:cs="Traditional Arabic" w:hint="cs"/>
          <w:sz w:val="32"/>
          <w:szCs w:val="32"/>
          <w:rtl/>
          <w:lang w:bidi="ar-YE"/>
        </w:rPr>
        <w:t>ل</w:t>
      </w:r>
      <w:r w:rsidRPr="00693D3F">
        <w:rPr>
          <w:rFonts w:ascii="Traditional Arabic" w:eastAsia="Calibri" w:hAnsi="Traditional Arabic" w:cs="Traditional Arabic"/>
          <w:sz w:val="32"/>
          <w:szCs w:val="32"/>
          <w:rtl/>
          <w:lang w:bidi="ar-YE"/>
        </w:rPr>
        <w:t>لاعب نحو ارتباطاته الرياضية تحت تأثير ارتباطات عائلية ووظيفية ودراسية وصحية واجتماعية …</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lastRenderedPageBreak/>
        <w:t>5</w:t>
      </w:r>
      <w:r w:rsidRPr="00693D3F">
        <w:rPr>
          <w:rFonts w:ascii="Traditional Arabic" w:eastAsia="Calibri" w:hAnsi="Traditional Arabic" w:cs="Traditional Arabic"/>
          <w:sz w:val="32"/>
          <w:szCs w:val="32"/>
          <w:rtl/>
          <w:lang w:bidi="ar-YE"/>
        </w:rPr>
        <w:t>- ضعف استقرار المواسم الرياضية والشبابية. سواء من حيث الانتظام والاكتمال أو الشمول</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وكذلك ضعف استقرار البرامج الدورية مع كثير من الألعاب في كثير من المواسم.</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 ضعف استقرار برامج التدريب.</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7</w:t>
      </w:r>
      <w:r w:rsidRPr="00693D3F">
        <w:rPr>
          <w:rFonts w:ascii="Traditional Arabic" w:eastAsia="Calibri" w:hAnsi="Traditional Arabic" w:cs="Traditional Arabic"/>
          <w:sz w:val="32"/>
          <w:szCs w:val="32"/>
          <w:rtl/>
          <w:lang w:bidi="ar-YE"/>
        </w:rPr>
        <w:t>- عدم الاستقرار المكتبي والإداري والفني والمالي للأندية والاتحادات واللجة الأولمبية والأطر الشبابية.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8</w:t>
      </w:r>
      <w:r w:rsidRPr="00693D3F">
        <w:rPr>
          <w:rFonts w:ascii="Traditional Arabic" w:eastAsia="Calibri" w:hAnsi="Traditional Arabic" w:cs="Traditional Arabic"/>
          <w:sz w:val="32"/>
          <w:szCs w:val="32"/>
          <w:rtl/>
          <w:lang w:bidi="ar-YE"/>
        </w:rPr>
        <w:t>- ضعف كفاءة الاعتمادات المالية نحو متطلبات البنية التحتية.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9</w:t>
      </w:r>
      <w:r w:rsidRPr="00693D3F">
        <w:rPr>
          <w:rFonts w:ascii="Traditional Arabic" w:eastAsia="Calibri" w:hAnsi="Traditional Arabic" w:cs="Traditional Arabic"/>
          <w:sz w:val="32"/>
          <w:szCs w:val="32"/>
          <w:rtl/>
          <w:lang w:bidi="ar-YE"/>
        </w:rPr>
        <w:t>- قصور مشاركة المجتمع في بناء البنية التحتية للعمل الرياضي</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وضعف حجم العلاقة التعاقدية بين الأطر الرياضية والشبابية والمؤسسات الاقتصادية الأهلية.</w:t>
      </w:r>
    </w:p>
    <w:p w:rsidR="00693D3F" w:rsidRPr="00693D3F" w:rsidRDefault="00693D3F" w:rsidP="00693D3F">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lang w:bidi="ar-YE"/>
        </w:rPr>
        <w:t>9</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3</w:t>
      </w:r>
      <w:r w:rsidRPr="00693D3F">
        <w:rPr>
          <w:rFonts w:ascii="Traditional Arabic" w:eastAsia="Calibri" w:hAnsi="Traditional Arabic" w:cs="Traditional Arabic"/>
          <w:b/>
          <w:bCs/>
          <w:sz w:val="32"/>
          <w:szCs w:val="32"/>
          <w:rtl/>
          <w:lang w:bidi="ar-YE"/>
        </w:rPr>
        <w:t>- الاعتبارات المنهجية والموضوعية:</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 xml:space="preserve">الموجهة لخطة الاستراتيجية وما تضمنته من محددات جاءت بنية هذه الاستراتيجية محكومة بالاعتبارات المنهجية والموضوعية </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لاتية: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اعتماد الأسلوب العلمي والتربوي منطلقاً لعمليات التغيير والتطوير بما يساعد على تجاوز الوضع الراهن للتربية الرياضية والشبابية.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xml:space="preserve">- مراعاة العلاقة التكاملية والعضوية بين مكونات البنية التحتية لهذه التربية التي لا يمكنها قبول التعامل الجزئي مع أي من مفرداتها حيث لا يتحقق الغرض من المنشأة بمعزل عن المدرب أو بهما بمعزل عن الوسائل … </w:t>
      </w:r>
      <w:proofErr w:type="spellStart"/>
      <w:r w:rsidRPr="00693D3F">
        <w:rPr>
          <w:rFonts w:ascii="Traditional Arabic" w:eastAsia="Calibri" w:hAnsi="Traditional Arabic" w:cs="Traditional Arabic"/>
          <w:sz w:val="32"/>
          <w:szCs w:val="32"/>
          <w:rtl/>
          <w:lang w:bidi="ar-YE"/>
        </w:rPr>
        <w:t>ألخ</w:t>
      </w:r>
      <w:proofErr w:type="spellEnd"/>
      <w:r w:rsidRPr="00693D3F">
        <w:rPr>
          <w:rFonts w:ascii="Traditional Arabic" w:eastAsia="Calibri" w:hAnsi="Traditional Arabic" w:cs="Traditional Arabic"/>
          <w:sz w:val="32"/>
          <w:szCs w:val="32"/>
          <w:rtl/>
          <w:lang w:bidi="ar-YE"/>
        </w:rPr>
        <w:t xml:space="preserve"> ٠</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الواقعية في تحديد نطاق العمل وترتيب أولوياته، وفق المقتضيات المالية والبشرية المتوفرة والمأمولة لتحقيقه. انطلاقا من واقعية العائد الوطني للقيم التربوية المنشودة والمشروعة لأبنائنا الذين يمثلون محور البناء والعطاء.</w:t>
      </w:r>
    </w:p>
    <w:p w:rsid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rtl/>
          <w:lang w:bidi="ar-YE"/>
        </w:rPr>
        <w:t>ونظراً لكون التربية الرياضية والنشاط الرياضي من الظواهر ذات التكوين المركب المعقد فقد تم</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في (</w:t>
      </w:r>
      <w:r w:rsidRPr="00693D3F">
        <w:rPr>
          <w:rFonts w:ascii="Times New Roman" w:eastAsia="Calibri" w:hAnsi="Times New Roman" w:cs="Times New Roman"/>
          <w:sz w:val="28"/>
          <w:szCs w:val="28"/>
          <w:lang w:bidi="ar-YE"/>
        </w:rPr>
        <w:t>G.S.T General System is Theory</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32"/>
          <w:szCs w:val="32"/>
          <w:rtl/>
          <w:lang w:bidi="ar-YE"/>
        </w:rPr>
        <w:t>) : الاعتماد في منهج التناول على تبني نظرية النظم تشخيص واقع التربية الرياضية والشبابية والمقترحات والتوصيات بشأن معالجتها والنهوض بها.</w:t>
      </w:r>
    </w:p>
    <w:p w:rsidR="00E44ACE" w:rsidRPr="00693D3F" w:rsidRDefault="00E44ACE" w:rsidP="00693D3F">
      <w:pPr>
        <w:jc w:val="both"/>
        <w:rPr>
          <w:rFonts w:ascii="Traditional Arabic" w:eastAsia="Calibri" w:hAnsi="Traditional Arabic" w:cs="Traditional Arabic"/>
          <w:sz w:val="32"/>
          <w:szCs w:val="32"/>
          <w:lang w:bidi="ar-YE"/>
        </w:rPr>
      </w:pP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lastRenderedPageBreak/>
        <w:t xml:space="preserve">حيث يشير النظام او النسق </w:t>
      </w:r>
      <w:r w:rsidRPr="00693D3F">
        <w:rPr>
          <w:rFonts w:ascii="Times New Roman" w:eastAsia="Calibri" w:hAnsi="Times New Roman" w:cs="Times New Roman"/>
          <w:sz w:val="28"/>
          <w:szCs w:val="28"/>
          <w:lang w:bidi="ar-YE"/>
        </w:rPr>
        <w:t>System</w:t>
      </w:r>
      <w:r w:rsidRPr="00693D3F">
        <w:rPr>
          <w:rFonts w:ascii="Times New Roman" w:eastAsia="Calibri" w:hAnsi="Times New Roman" w:cs="Times New Roman"/>
          <w:sz w:val="28"/>
          <w:szCs w:val="28"/>
          <w:rtl/>
          <w:lang w:bidi="ar-YE"/>
        </w:rPr>
        <w:t xml:space="preserve"> </w:t>
      </w:r>
      <w:r w:rsidRPr="00693D3F">
        <w:rPr>
          <w:rFonts w:ascii="Traditional Arabic" w:eastAsia="Calibri" w:hAnsi="Traditional Arabic" w:cs="Traditional Arabic"/>
          <w:sz w:val="32"/>
          <w:szCs w:val="32"/>
          <w:rtl/>
          <w:lang w:bidi="ar-YE"/>
        </w:rPr>
        <w:t>إلى أية منظومة أو مركب يتكون من عدد من الأجزاء  المترابطة عضويا فيما بينها بحيث يختص كل جزء بوظيفة معينة، من شأنها الإسهام في تماسك النظام بما يحقق أهدافه (= مخرجاته</w:t>
      </w:r>
      <w:r w:rsidRPr="00693D3F">
        <w:rPr>
          <w:rFonts w:ascii="Traditional Arabic" w:eastAsia="Calibri" w:hAnsi="Traditional Arabic" w:cs="Traditional Arabic" w:hint="cs"/>
          <w:sz w:val="32"/>
          <w:szCs w:val="32"/>
          <w:rtl/>
          <w:lang w:bidi="ar-YE"/>
        </w:rPr>
        <w:t>).</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ومن ثم فان كفاءة النظام ككل, تتوقف على مدى الترابط بين أجزائه ومدى نجاح كل جزء في وظيفته.</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وانطلاقا من ذلك تم عرض الأولويات في هذه الاستراتيجية من حيث كونها مدخلات، كما سيأتي.</w:t>
      </w:r>
    </w:p>
    <w:p w:rsidR="00693D3F" w:rsidRPr="00693D3F" w:rsidRDefault="00693D3F" w:rsidP="00693D3F">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rtl/>
          <w:lang w:bidi="ar-YE"/>
        </w:rPr>
        <w:t>الاتحادات</w:t>
      </w:r>
      <w:r w:rsidRPr="00693D3F">
        <w:rPr>
          <w:rFonts w:ascii="Traditional Arabic" w:eastAsia="Calibri" w:hAnsi="Traditional Arabic" w:cs="Traditional Arabic" w:hint="cs"/>
          <w:b/>
          <w:bCs/>
          <w:sz w:val="32"/>
          <w:szCs w:val="32"/>
          <w:rtl/>
          <w:lang w:bidi="ar-YE"/>
        </w:rPr>
        <w:t xml:space="preserve"> الرياضية العامة</w:t>
      </w:r>
      <w:r w:rsidRPr="00693D3F">
        <w:rPr>
          <w:rFonts w:ascii="Traditional Arabic" w:eastAsia="Calibri" w:hAnsi="Traditional Arabic" w:cs="Traditional Arabic"/>
          <w:b/>
          <w:bCs/>
          <w:sz w:val="32"/>
          <w:szCs w:val="32"/>
          <w:rtl/>
          <w:lang w:bidi="ar-YE"/>
        </w:rPr>
        <w:t>:</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تواجه الاتحادات الرياضية (العامة والفرعية) ما تواجهه الاندية الرياضية من جوانب القصور في</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مكوناتها الأولية.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وقد ترتب على ذلك ما يلي:-</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ضعف القدرة على توسيع قاعدة المشتركين في نشاطها على مستوى المحافظات .</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ضعف وعدم ثبات برامجها التنافسية رغم اقتصارها على بعض البرامج وعلى بعض الفئات</w:t>
      </w:r>
      <w:r w:rsidRPr="00693D3F">
        <w:rPr>
          <w:rFonts w:ascii="Traditional Arabic" w:eastAsia="Calibri" w:hAnsi="Traditional Arabic" w:cs="Traditional Arabic" w:hint="cs"/>
          <w:sz w:val="32"/>
          <w:szCs w:val="32"/>
          <w:rtl/>
          <w:lang w:bidi="ar-YE"/>
        </w:rPr>
        <w:t xml:space="preserve"> العمرية.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عدم تمكنها من وضع وتنفيذ برامج الإعداد والتأهيل لمنتخباتها الوطنية وفق أهداف مرجوة</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منها: عربياً وإقليمياً وقارياً ودولياً.</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 ضعف التراكم المؤسسي لخبراتها الفنية والإدارية لعدم توفر المقرات الإدارية لها.</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 xml:space="preserve">- قصور في المدخلات المالية والبشرية والتجهيزات </w:t>
      </w:r>
      <w:r w:rsidRPr="00693D3F">
        <w:rPr>
          <w:rFonts w:ascii="Traditional Arabic" w:eastAsia="Calibri" w:hAnsi="Traditional Arabic" w:cs="Traditional Arabic" w:hint="cs"/>
          <w:sz w:val="32"/>
          <w:szCs w:val="32"/>
          <w:rtl/>
          <w:lang w:bidi="ar-YE"/>
        </w:rPr>
        <w:t>و</w:t>
      </w:r>
      <w:r w:rsidRPr="00693D3F">
        <w:rPr>
          <w:rFonts w:ascii="Traditional Arabic" w:eastAsia="Calibri" w:hAnsi="Traditional Arabic" w:cs="Traditional Arabic"/>
          <w:sz w:val="32"/>
          <w:szCs w:val="32"/>
          <w:rtl/>
          <w:lang w:bidi="ar-YE"/>
        </w:rPr>
        <w:t>التدريب والخدمية.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 تذبذب الاستفادة من دعم القطاع الأهلي وذلك لضعف قاعدة المصلحة الموضوعية التعاقدية</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المشتركة.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المقترحات:</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وسعياً نحو التغلب على جانب من هذه المشكلات تأتي المقترحات الآتية: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إنشاء مجمع للاتحادات العامة في أمانة العاصمة وفي مراكز المحافظات تمهيداً لتأمين</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المطلب الأول في البناء</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المؤسسي لهذه الوحدات وفق خطة تتحدد فيها الاولويات على</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ضوء المعايير الفنية والقدرات المالية.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lastRenderedPageBreak/>
        <w:t>2</w:t>
      </w:r>
      <w:r w:rsidRPr="00693D3F">
        <w:rPr>
          <w:rFonts w:ascii="Traditional Arabic" w:eastAsia="Calibri" w:hAnsi="Traditional Arabic" w:cs="Traditional Arabic"/>
          <w:sz w:val="32"/>
          <w:szCs w:val="32"/>
          <w:rtl/>
          <w:lang w:bidi="ar-YE"/>
        </w:rPr>
        <w:t>- تعزيز الدعم المخصص لها من صندوق رعاية النشء والشباب والرياضة وفق قواعد</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منظمة لذلك يتفق بشأنها مع الاتحادات.</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إعداد إحصائية بالكفاءات المتخصصة في مجال التدريب تمهيداً لاعتماد الإجراءات المناسبة</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في تنميتها وصقلها.</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 الاستعانة ببعض المتفرغين الفنيين وذلك في العمل لديها بما يساعد على ثبات الكادر الفني</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وتنظيم العمل.</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 تحديث اللوائح المنظمة لعمله.</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 تقديم التسهيلات التي تساعدها على تنمية وتعزيز علاقاتها الخارجية.</w:t>
      </w:r>
    </w:p>
    <w:p w:rsidR="00693D3F" w:rsidRPr="00693D3F" w:rsidRDefault="00693D3F" w:rsidP="00693D3F">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rtl/>
          <w:lang w:bidi="ar-YE"/>
        </w:rPr>
        <w:t>اللجنة الأولمبية: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من أهم المشكلات التي تواجهها اللجنة الأولمبية اليمنية ما يلي:</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hint="cs"/>
          <w:sz w:val="32"/>
          <w:szCs w:val="32"/>
          <w:rtl/>
          <w:lang w:bidi="ar-YE"/>
        </w:rPr>
        <w:t>1</w:t>
      </w:r>
      <w:r w:rsidRPr="00693D3F">
        <w:rPr>
          <w:rFonts w:ascii="Traditional Arabic" w:eastAsia="Calibri" w:hAnsi="Traditional Arabic" w:cs="Traditional Arabic"/>
          <w:sz w:val="32"/>
          <w:szCs w:val="32"/>
          <w:rtl/>
          <w:lang w:bidi="ar-YE"/>
        </w:rPr>
        <w:t>- عدم توفر المقر المناسب لطبيعية عملها.</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hint="cs"/>
          <w:sz w:val="32"/>
          <w:szCs w:val="32"/>
          <w:rtl/>
          <w:lang w:bidi="ar-YE"/>
        </w:rPr>
        <w:t>2</w:t>
      </w:r>
      <w:r w:rsidRPr="00693D3F">
        <w:rPr>
          <w:rFonts w:ascii="Traditional Arabic" w:eastAsia="Calibri" w:hAnsi="Traditional Arabic" w:cs="Traditional Arabic"/>
          <w:sz w:val="32"/>
          <w:szCs w:val="32"/>
          <w:rtl/>
          <w:lang w:bidi="ar-YE"/>
        </w:rPr>
        <w:t>- قصور في تلبية احتياجاتها من الكوادر الفنية المؤهلة.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hint="cs"/>
          <w:sz w:val="32"/>
          <w:szCs w:val="32"/>
          <w:rtl/>
          <w:lang w:bidi="ar-YE"/>
        </w:rPr>
        <w:t>3</w:t>
      </w:r>
      <w:r w:rsidRPr="00693D3F">
        <w:rPr>
          <w:rFonts w:ascii="Traditional Arabic" w:eastAsia="Calibri" w:hAnsi="Traditional Arabic" w:cs="Traditional Arabic"/>
          <w:sz w:val="32"/>
          <w:szCs w:val="32"/>
          <w:rtl/>
          <w:lang w:bidi="ar-YE"/>
        </w:rPr>
        <w:t>- قصور في التشريعات المنظمة لطبيعة عملها ولتنظيم علاقاتها بغيرها من الأطر الفنية ذات</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العلاقة.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hint="cs"/>
          <w:sz w:val="32"/>
          <w:szCs w:val="32"/>
          <w:rtl/>
          <w:lang w:bidi="ar-YE"/>
        </w:rPr>
        <w:t>4</w:t>
      </w:r>
      <w:r w:rsidRPr="00693D3F">
        <w:rPr>
          <w:rFonts w:ascii="Traditional Arabic" w:eastAsia="Calibri" w:hAnsi="Traditional Arabic" w:cs="Traditional Arabic"/>
          <w:sz w:val="32"/>
          <w:szCs w:val="32"/>
          <w:rtl/>
          <w:lang w:bidi="ar-YE"/>
        </w:rPr>
        <w:t>- قصور في الاعتمادات المخصصة لبرامجها الرياضية والخدمية .</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المقترحات:</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ولمعالجة هذه المشكلات تأتي المقترحات الآتية: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ضرورة تامين مقر مناسب يتناسب وطبيعة مهامها مع قاعة محاضرات ويتم تصميم جزء منه كنواة لمتحف أولمبي خاص بتوثيق الهدايا التذكارية والجوائز والميداليات والكؤوس التي تحرز في المشاركات الخارجية.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تحديث هيكلها التنظيمي وفق المهام والاختصاصات المرتبطة بها وتعزيزها بالكوادر الفنية المؤهلة وتحديث تشريعاتها.</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lastRenderedPageBreak/>
        <w:t>3</w:t>
      </w:r>
      <w:r w:rsidRPr="00693D3F">
        <w:rPr>
          <w:rFonts w:ascii="Traditional Arabic" w:eastAsia="Calibri" w:hAnsi="Traditional Arabic" w:cs="Traditional Arabic"/>
          <w:sz w:val="32"/>
          <w:szCs w:val="32"/>
          <w:rtl/>
          <w:lang w:bidi="ar-YE"/>
        </w:rPr>
        <w:t>- إنشاء مركز تدريب تابع لها يتولى مهام تدريب الأبطال الرياضيين بما يتناسب مع احتياج الألعاب من المهارات والقدرات المناسبة.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 تعزيز موارد اللجنة وتعزيز علاقاتها الخارجية.</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 تحديث وتوسيع خدمات المركز الأولمبي.</w:t>
      </w:r>
    </w:p>
    <w:p w:rsidR="00693D3F" w:rsidRPr="00693D3F" w:rsidRDefault="00693D3F" w:rsidP="00693D3F">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rtl/>
          <w:lang w:bidi="ar-YE"/>
        </w:rPr>
        <w:t>وفيما يلي مقترح بأهم الخطوات الإجرائية التنفيذية: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إقرار الاستراتيجية من قبل مجلس الوزراء وصدور قراراته المتصلة بشأن تنفيذ ما ورد فيها من سياسات وتوصيات ٠</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xml:space="preserve">- إعداد خطة تنفيذية (مصفوفة) تتحدد فيها المشكلات والطموحات والإجراءات وأزمنتها وأمكنتها، ويقترح لهذه الخطة خمس سنوات ( </w:t>
      </w:r>
      <w:r w:rsidRPr="00693D3F">
        <w:rPr>
          <w:rFonts w:ascii="Times New Roman" w:eastAsia="Calibri" w:hAnsi="Times New Roman" w:cs="Times New Roman"/>
          <w:sz w:val="28"/>
          <w:szCs w:val="28"/>
          <w:lang w:bidi="ar-YE"/>
        </w:rPr>
        <w:t>2000</w:t>
      </w:r>
      <w:r w:rsidRPr="00693D3F">
        <w:rPr>
          <w:rFonts w:ascii="Times New Roman" w:eastAsia="Calibri" w:hAnsi="Times New Roman" w:cs="Times New Roman"/>
          <w:sz w:val="28"/>
          <w:szCs w:val="28"/>
          <w:rtl/>
          <w:lang w:bidi="ar-YE"/>
        </w:rPr>
        <w:t>-</w:t>
      </w:r>
      <w:r w:rsidRPr="00693D3F">
        <w:rPr>
          <w:rFonts w:ascii="Times New Roman" w:eastAsia="Calibri" w:hAnsi="Times New Roman" w:cs="Times New Roman"/>
          <w:sz w:val="28"/>
          <w:szCs w:val="28"/>
          <w:lang w:bidi="ar-YE"/>
        </w:rPr>
        <w:t>2004</w:t>
      </w:r>
      <w:r w:rsidRPr="00693D3F">
        <w:rPr>
          <w:rFonts w:ascii="Traditional Arabic" w:eastAsia="Calibri" w:hAnsi="Traditional Arabic" w:cs="Traditional Arabic"/>
          <w:sz w:val="32"/>
          <w:szCs w:val="32"/>
          <w:lang w:bidi="ar-YE"/>
        </w:rPr>
        <w:t xml:space="preserve"> </w:t>
      </w:r>
      <w:r w:rsidRPr="00693D3F">
        <w:rPr>
          <w:rFonts w:ascii="Traditional Arabic" w:eastAsia="Calibri" w:hAnsi="Traditional Arabic" w:cs="Traditional Arabic"/>
          <w:sz w:val="32"/>
          <w:szCs w:val="32"/>
          <w:rtl/>
          <w:lang w:bidi="ar-YE"/>
        </w:rPr>
        <w:t>م).</w:t>
      </w:r>
    </w:p>
    <w:p w:rsidR="00693D3F" w:rsidRP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تشكيل لجنة عليا لمتابعة تنفيذ هذه الاستراتيجية، والوقوف الدوري أمام التقدم المتحقق في ذلك، ومتابعة إعداد هذه الخطة والأشراف على نشاط اللجان الفرعية الفنية المكلفة بإعداد مشروع الخطة العامة التنفيذية. يصدر بتشكيلها قرار وزاري يحدد فيه عضويتها ومهامها وآلية عملها</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 تشكيل لجان فرعية عن كل مجموعة من السياسات الواردة في هذه الوثيقة، لتحويل هذه المجموعات من السياسات الى خطط فرعية، تمهيدا لجمعها وتنسيقها بعد ذلك في إطار الخطة العامة المتكاملة.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ويصدر بتشكيلها أيضاً قرار وزاري يحدد فيه عضويتها ومهامها و</w:t>
      </w:r>
      <w:r w:rsidRPr="00693D3F">
        <w:rPr>
          <w:rFonts w:ascii="Traditional Arabic" w:eastAsia="Calibri" w:hAnsi="Traditional Arabic" w:cs="Traditional Arabic" w:hint="cs"/>
          <w:sz w:val="32"/>
          <w:szCs w:val="32"/>
          <w:rtl/>
          <w:lang w:bidi="ar-YE"/>
        </w:rPr>
        <w:t>ا</w:t>
      </w:r>
      <w:r w:rsidRPr="00693D3F">
        <w:rPr>
          <w:rFonts w:ascii="Traditional Arabic" w:eastAsia="Calibri" w:hAnsi="Traditional Arabic" w:cs="Traditional Arabic"/>
          <w:sz w:val="32"/>
          <w:szCs w:val="32"/>
          <w:rtl/>
          <w:lang w:bidi="ar-YE"/>
        </w:rPr>
        <w:t>لية عملها</w:t>
      </w:r>
      <w:r w:rsidRPr="00693D3F">
        <w:rPr>
          <w:rFonts w:ascii="Traditional Arabic" w:eastAsia="Calibri" w:hAnsi="Traditional Arabic" w:cs="Traditional Arabic" w:hint="cs"/>
          <w:sz w:val="32"/>
          <w:szCs w:val="32"/>
          <w:rtl/>
          <w:lang w:bidi="ar-YE"/>
        </w:rPr>
        <w:t>,</w:t>
      </w:r>
      <w:r w:rsidRPr="00693D3F">
        <w:rPr>
          <w:rFonts w:ascii="Traditional Arabic" w:eastAsia="Calibri" w:hAnsi="Traditional Arabic" w:cs="Traditional Arabic"/>
          <w:sz w:val="32"/>
          <w:szCs w:val="32"/>
          <w:rtl/>
          <w:lang w:bidi="ar-YE"/>
        </w:rPr>
        <w:t xml:space="preserve"> وتنتهي مهامها حال إقرار الخطة التنفيذية لهذه الاستراتيجية من قبل مجلس الوزراء٠</w:t>
      </w:r>
    </w:p>
    <w:p w:rsidR="00693D3F" w:rsidRDefault="00693D3F" w:rsidP="00693D3F">
      <w:pPr>
        <w:jc w:val="both"/>
        <w:rPr>
          <w:rFonts w:ascii="Traditional Arabic" w:eastAsia="Calibri" w:hAnsi="Traditional Arabic" w:cs="Traditional Arabic"/>
          <w:sz w:val="32"/>
          <w:szCs w:val="32"/>
          <w:rtl/>
          <w:lang w:bidi="ar-YE"/>
        </w:rPr>
      </w:pPr>
      <w:r w:rsidRPr="00693D3F">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 اعتماد الاستعانة بطريقة الإفادة من الآخرين: المعنيين والمتخصصين</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وذلك من خلال عقد الندوات واللقاءات الموسعة وورش العمل، وبالتعاون والتنسيق مع الجهات المختصة حول ما هو مشترك معها.</w:t>
      </w:r>
    </w:p>
    <w:p w:rsidR="00E44ACE" w:rsidRDefault="00E44ACE" w:rsidP="00693D3F">
      <w:pPr>
        <w:jc w:val="both"/>
        <w:rPr>
          <w:rFonts w:ascii="Traditional Arabic" w:eastAsia="Calibri" w:hAnsi="Traditional Arabic" w:cs="Traditional Arabic"/>
          <w:sz w:val="32"/>
          <w:szCs w:val="32"/>
          <w:rtl/>
          <w:lang w:bidi="ar-YE"/>
        </w:rPr>
      </w:pPr>
    </w:p>
    <w:p w:rsidR="00E44ACE" w:rsidRPr="00693D3F" w:rsidRDefault="00E44ACE" w:rsidP="00693D3F">
      <w:pPr>
        <w:jc w:val="both"/>
        <w:rPr>
          <w:rFonts w:ascii="Traditional Arabic" w:eastAsia="Calibri" w:hAnsi="Traditional Arabic" w:cs="Traditional Arabic"/>
          <w:sz w:val="32"/>
          <w:szCs w:val="32"/>
          <w:lang w:bidi="ar-YE"/>
        </w:rPr>
      </w:pPr>
    </w:p>
    <w:p w:rsidR="00693D3F" w:rsidRPr="00693D3F" w:rsidRDefault="00693D3F" w:rsidP="00693D3F">
      <w:pPr>
        <w:jc w:val="both"/>
        <w:rPr>
          <w:rFonts w:ascii="Traditional Arabic" w:eastAsia="Calibri" w:hAnsi="Traditional Arabic" w:cs="Traditional Arabic"/>
          <w:b/>
          <w:bCs/>
          <w:sz w:val="32"/>
          <w:szCs w:val="32"/>
          <w:lang w:bidi="ar-YE"/>
        </w:rPr>
      </w:pPr>
      <w:r w:rsidRPr="00693D3F">
        <w:rPr>
          <w:rFonts w:ascii="Traditional Arabic" w:eastAsia="Calibri" w:hAnsi="Traditional Arabic" w:cs="Traditional Arabic"/>
          <w:b/>
          <w:bCs/>
          <w:sz w:val="32"/>
          <w:szCs w:val="32"/>
          <w:lang w:bidi="ar-YE"/>
        </w:rPr>
        <w:lastRenderedPageBreak/>
        <w:t>9</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1</w:t>
      </w:r>
      <w:r w:rsidRPr="00693D3F">
        <w:rPr>
          <w:rFonts w:ascii="Traditional Arabic" w:eastAsia="Calibri" w:hAnsi="Traditional Arabic" w:cs="Traditional Arabic"/>
          <w:b/>
          <w:bCs/>
          <w:sz w:val="32"/>
          <w:szCs w:val="32"/>
          <w:rtl/>
          <w:lang w:bidi="ar-YE"/>
        </w:rPr>
        <w:t>-</w:t>
      </w:r>
      <w:r w:rsidRPr="00693D3F">
        <w:rPr>
          <w:rFonts w:ascii="Traditional Arabic" w:eastAsia="Calibri" w:hAnsi="Traditional Arabic" w:cs="Traditional Arabic"/>
          <w:b/>
          <w:bCs/>
          <w:sz w:val="32"/>
          <w:szCs w:val="32"/>
          <w:lang w:bidi="ar-YE"/>
        </w:rPr>
        <w:t>4</w:t>
      </w:r>
      <w:r w:rsidRPr="00693D3F">
        <w:rPr>
          <w:rFonts w:ascii="Traditional Arabic" w:eastAsia="Calibri" w:hAnsi="Traditional Arabic" w:cs="Traditional Arabic"/>
          <w:b/>
          <w:bCs/>
          <w:sz w:val="32"/>
          <w:szCs w:val="32"/>
          <w:rtl/>
          <w:lang w:bidi="ar-YE"/>
        </w:rPr>
        <w:t>- التوصيات العامة لاستراتيجية النشء والشباب والرياضة:</w:t>
      </w:r>
    </w:p>
    <w:p w:rsidR="00693D3F" w:rsidRPr="00693D3F" w:rsidRDefault="00693D3F" w:rsidP="00693D3F">
      <w:pPr>
        <w:ind w:firstLine="708"/>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rtl/>
          <w:lang w:bidi="ar-YE"/>
        </w:rPr>
        <w:t>ومن منطلق ما تقدم ولتحقيق تلك الأهداف نقترح إضافة إلى جانب المقترحات السابقة المرتبطة</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بمشكلاتها الفرعية، اعتماد التوصيات العامة التالية: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1</w:t>
      </w:r>
      <w:r w:rsidRPr="00693D3F">
        <w:rPr>
          <w:rFonts w:ascii="Traditional Arabic" w:eastAsia="Calibri" w:hAnsi="Traditional Arabic" w:cs="Traditional Arabic"/>
          <w:sz w:val="32"/>
          <w:szCs w:val="32"/>
          <w:rtl/>
          <w:lang w:bidi="ar-YE"/>
        </w:rPr>
        <w:t>- تعديل النظرة إلى (التربية الرياضية والشبابية) على أنها خدمة٠ والتأكيد على أنها استثمار مضمون العائد٠ لأنها تسهم بصورة إيجابية في التنمية البشرية عن طريق النمو الشامل المتزن لجميع أفراد المجتمع٠</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2</w:t>
      </w:r>
      <w:r w:rsidRPr="00693D3F">
        <w:rPr>
          <w:rFonts w:ascii="Traditional Arabic" w:eastAsia="Calibri" w:hAnsi="Traditional Arabic" w:cs="Traditional Arabic"/>
          <w:sz w:val="32"/>
          <w:szCs w:val="32"/>
          <w:rtl/>
          <w:lang w:bidi="ar-YE"/>
        </w:rPr>
        <w:t>- وضع (التربية الرياضية والشبابية) في موقعها المناسب في خطط التنمية العامة للدولة، نظير دورها التربوي والصحي والنفسي والاجتماعي والاقتصادي، وفي علاقة التعاون بين الدول والشعوب من أجل التفاهم والمحبة والسلام٠</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3</w:t>
      </w:r>
      <w:r w:rsidRPr="00693D3F">
        <w:rPr>
          <w:rFonts w:ascii="Traditional Arabic" w:eastAsia="Calibri" w:hAnsi="Traditional Arabic" w:cs="Traditional Arabic"/>
          <w:sz w:val="32"/>
          <w:szCs w:val="32"/>
          <w:rtl/>
          <w:lang w:bidi="ar-YE"/>
        </w:rPr>
        <w:t>- ضرورة اعتبار وزارة الشباب والرياضة مؤسسة تربوية، تتكامل وظيفتها مع وظيفة وزارة التربية والتعليم في نطاق ما يعرف ب</w:t>
      </w:r>
      <w:r w:rsidRPr="00693D3F">
        <w:rPr>
          <w:rFonts w:ascii="Traditional Arabic" w:eastAsia="Calibri" w:hAnsi="Traditional Arabic" w:cs="Traditional Arabic" w:hint="cs"/>
          <w:sz w:val="32"/>
          <w:szCs w:val="32"/>
          <w:rtl/>
          <w:lang w:bidi="ar-YE"/>
        </w:rPr>
        <w:t xml:space="preserve"> </w:t>
      </w:r>
      <w:r w:rsidRPr="00693D3F">
        <w:rPr>
          <w:rFonts w:ascii="Traditional Arabic" w:eastAsia="Calibri" w:hAnsi="Traditional Arabic" w:cs="Traditional Arabic"/>
          <w:sz w:val="32"/>
          <w:szCs w:val="32"/>
          <w:rtl/>
          <w:lang w:bidi="ar-YE"/>
        </w:rPr>
        <w:t>(التربية الشاملة والدائمة) من حيث كونها تمثل امتداد لتعزيز ما تتضمنه مناهجها التعليمية، من معارف ومهارات وقيم. وان تعمل الحكومة على ترجمة هذا الاعتبار في تشريعاتها، وخططها المتصلة ببرامج التنمية البشرية٠</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4</w:t>
      </w:r>
      <w:r w:rsidRPr="00693D3F">
        <w:rPr>
          <w:rFonts w:ascii="Traditional Arabic" w:eastAsia="Calibri" w:hAnsi="Traditional Arabic" w:cs="Traditional Arabic"/>
          <w:sz w:val="32"/>
          <w:szCs w:val="32"/>
          <w:rtl/>
          <w:lang w:bidi="ar-YE"/>
        </w:rPr>
        <w:t xml:space="preserve">- ضرورة التعامل مع هذه الاستراتيجية المقترحة بعناصرها المتعددة٠ باعتبارها منظومة شاملة متكاملة. لما </w:t>
      </w:r>
      <w:r w:rsidRPr="00693D3F">
        <w:rPr>
          <w:rFonts w:ascii="Traditional Arabic" w:eastAsia="Calibri" w:hAnsi="Traditional Arabic" w:cs="Traditional Arabic" w:hint="cs"/>
          <w:sz w:val="32"/>
          <w:szCs w:val="32"/>
          <w:rtl/>
          <w:lang w:bidi="ar-YE"/>
        </w:rPr>
        <w:t>ل</w:t>
      </w:r>
      <w:r w:rsidRPr="00693D3F">
        <w:rPr>
          <w:rFonts w:ascii="Traditional Arabic" w:eastAsia="Calibri" w:hAnsi="Traditional Arabic" w:cs="Traditional Arabic"/>
          <w:sz w:val="32"/>
          <w:szCs w:val="32"/>
          <w:rtl/>
          <w:lang w:bidi="ar-YE"/>
        </w:rPr>
        <w:t>هذه العناصر من ترابط نابع من طبيعة تشابك عناصر ومكونات هذه التربية.</w:t>
      </w:r>
    </w:p>
    <w:p w:rsidR="00693D3F" w:rsidRPr="00693D3F" w:rsidRDefault="00693D3F" w:rsidP="00693D3F">
      <w:pPr>
        <w:jc w:val="both"/>
        <w:rPr>
          <w:rFonts w:ascii="Traditional Arabic" w:eastAsia="Calibri" w:hAnsi="Traditional Arabic" w:cs="Traditional Arabic"/>
          <w:sz w:val="32"/>
          <w:szCs w:val="32"/>
          <w:lang w:bidi="ar-YE"/>
        </w:rPr>
      </w:pPr>
      <w:r w:rsidRPr="00693D3F">
        <w:rPr>
          <w:rFonts w:ascii="Traditional Arabic" w:eastAsia="Calibri" w:hAnsi="Traditional Arabic" w:cs="Traditional Arabic"/>
          <w:sz w:val="32"/>
          <w:szCs w:val="32"/>
          <w:lang w:bidi="ar-YE"/>
        </w:rPr>
        <w:t>5</w:t>
      </w:r>
      <w:r w:rsidRPr="00693D3F">
        <w:rPr>
          <w:rFonts w:ascii="Traditional Arabic" w:eastAsia="Calibri" w:hAnsi="Traditional Arabic" w:cs="Traditional Arabic"/>
          <w:sz w:val="32"/>
          <w:szCs w:val="32"/>
          <w:rtl/>
          <w:lang w:bidi="ar-YE"/>
        </w:rPr>
        <w:t>- اعتماد الإجراءات والتدابير الفنية والمالية ذات الأثر المباشر في دعم وتنفيذ هذه السياسات، وذلك من خلال برامج التعاون الدولي٠</w:t>
      </w:r>
    </w:p>
    <w:p w:rsidR="00693D3F" w:rsidRDefault="00693D3F" w:rsidP="00693D3F">
      <w:pPr>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sz w:val="32"/>
          <w:szCs w:val="32"/>
          <w:lang w:bidi="ar-YE"/>
        </w:rPr>
        <w:t>6</w:t>
      </w:r>
      <w:r w:rsidRPr="00693D3F">
        <w:rPr>
          <w:rFonts w:ascii="Traditional Arabic" w:eastAsia="Calibri" w:hAnsi="Traditional Arabic" w:cs="Traditional Arabic"/>
          <w:sz w:val="32"/>
          <w:szCs w:val="32"/>
          <w:rtl/>
          <w:lang w:bidi="ar-YE"/>
        </w:rPr>
        <w:t>- تعزيز موارد صندوق رعاية النشء والشباب والرياضة. لتعذر إمكان النهوض بالواقع الشبابي والرياضي من خلال الركون على الاعتمادات في الموازنة العامة للحكومة ذات الالتزامات المتعددة والمتساوية في التسابق على احتلال صدارة الأولية</w:t>
      </w:r>
      <w:r w:rsidRPr="00693D3F">
        <w:rPr>
          <w:rFonts w:ascii="Traditional Arabic" w:eastAsia="Calibri" w:hAnsi="Traditional Arabic" w:cs="Traditional Arabic"/>
          <w:b/>
          <w:bCs/>
          <w:sz w:val="32"/>
          <w:szCs w:val="32"/>
          <w:rtl/>
          <w:lang w:bidi="ar-YE"/>
        </w:rPr>
        <w:t xml:space="preserve">. </w:t>
      </w:r>
      <w:r w:rsidRPr="00693D3F">
        <w:rPr>
          <w:rFonts w:ascii="Traditional Arabic" w:eastAsia="Calibri" w:hAnsi="Traditional Arabic" w:cs="Traditional Arabic"/>
          <w:sz w:val="32"/>
          <w:szCs w:val="32"/>
          <w:rtl/>
          <w:lang w:bidi="ar-YE"/>
        </w:rPr>
        <w:t>(</w:t>
      </w:r>
      <w:r w:rsidRPr="00693D3F">
        <w:rPr>
          <w:rFonts w:ascii="Traditional Arabic" w:eastAsia="Calibri" w:hAnsi="Traditional Arabic" w:cs="Traditional Arabic"/>
          <w:sz w:val="28"/>
          <w:szCs w:val="28"/>
          <w:rtl/>
          <w:lang w:bidi="ar-YE"/>
        </w:rPr>
        <w:t>استراتيجية النشء والشباب والرياضة</w:t>
      </w:r>
      <w:r w:rsidRPr="00693D3F">
        <w:rPr>
          <w:rFonts w:ascii="Traditional Arabic" w:eastAsia="Calibri" w:hAnsi="Traditional Arabic" w:cs="Traditional Arabic"/>
          <w:sz w:val="32"/>
          <w:szCs w:val="32"/>
          <w:rtl/>
          <w:lang w:bidi="ar-YE"/>
        </w:rPr>
        <w:t xml:space="preserve"> </w:t>
      </w:r>
      <w:r w:rsidRPr="00693D3F">
        <w:rPr>
          <w:rFonts w:ascii="Times New Roman" w:eastAsia="Calibri" w:hAnsi="Times New Roman" w:cs="Times New Roman"/>
          <w:sz w:val="24"/>
          <w:szCs w:val="24"/>
          <w:lang w:bidi="ar-YE"/>
        </w:rPr>
        <w:t>2000</w:t>
      </w:r>
      <w:r w:rsidRPr="00693D3F">
        <w:rPr>
          <w:rFonts w:ascii="Times New Roman" w:eastAsia="Calibri" w:hAnsi="Times New Roman" w:cs="Times New Roman"/>
          <w:sz w:val="24"/>
          <w:szCs w:val="24"/>
          <w:rtl/>
          <w:lang w:bidi="ar-YE"/>
        </w:rPr>
        <w:t xml:space="preserve">- </w:t>
      </w:r>
      <w:r w:rsidRPr="00693D3F">
        <w:rPr>
          <w:rFonts w:ascii="Times New Roman" w:eastAsia="Calibri" w:hAnsi="Times New Roman" w:cs="Times New Roman"/>
          <w:sz w:val="24"/>
          <w:szCs w:val="24"/>
          <w:lang w:bidi="ar-YE"/>
        </w:rPr>
        <w:t>2004</w:t>
      </w:r>
      <w:r w:rsidRPr="00693D3F">
        <w:rPr>
          <w:rFonts w:ascii="Times New Roman" w:eastAsia="Calibri" w:hAnsi="Times New Roman" w:cs="Times New Roman"/>
          <w:sz w:val="24"/>
          <w:szCs w:val="24"/>
          <w:rtl/>
          <w:lang w:bidi="ar-YE"/>
        </w:rPr>
        <w:t>)</w:t>
      </w:r>
      <w:r w:rsidRPr="00693D3F">
        <w:rPr>
          <w:rFonts w:ascii="Traditional Arabic" w:eastAsia="Calibri" w:hAnsi="Traditional Arabic" w:cs="Traditional Arabic"/>
          <w:sz w:val="32"/>
          <w:szCs w:val="32"/>
          <w:rtl/>
          <w:lang w:bidi="ar-YE"/>
        </w:rPr>
        <w:t>.</w:t>
      </w:r>
    </w:p>
    <w:p w:rsidR="00E44ACE" w:rsidRDefault="00E44ACE" w:rsidP="00693D3F">
      <w:pPr>
        <w:jc w:val="both"/>
        <w:rPr>
          <w:rFonts w:ascii="Traditional Arabic" w:eastAsia="Calibri" w:hAnsi="Traditional Arabic" w:cs="Traditional Arabic"/>
          <w:b/>
          <w:bCs/>
          <w:sz w:val="32"/>
          <w:szCs w:val="32"/>
          <w:rtl/>
          <w:lang w:bidi="ar-YE"/>
        </w:rPr>
      </w:pPr>
    </w:p>
    <w:p w:rsidR="00E44ACE" w:rsidRPr="00693D3F" w:rsidRDefault="00E44ACE" w:rsidP="00693D3F">
      <w:pPr>
        <w:jc w:val="both"/>
        <w:rPr>
          <w:rFonts w:ascii="Traditional Arabic" w:eastAsia="Calibri" w:hAnsi="Traditional Arabic" w:cs="Traditional Arabic"/>
          <w:b/>
          <w:bCs/>
          <w:sz w:val="32"/>
          <w:szCs w:val="32"/>
          <w:rtl/>
          <w:lang w:bidi="ar-YE"/>
        </w:rPr>
      </w:pPr>
    </w:p>
    <w:p w:rsidR="00693D3F" w:rsidRPr="00693D3F" w:rsidRDefault="00693D3F" w:rsidP="00693D3F">
      <w:pPr>
        <w:ind w:left="360"/>
        <w:jc w:val="both"/>
        <w:rPr>
          <w:rFonts w:ascii="Traditional Arabic" w:eastAsia="Calibri" w:hAnsi="Traditional Arabic" w:cs="Traditional Arabic"/>
          <w:b/>
          <w:bCs/>
          <w:sz w:val="32"/>
          <w:szCs w:val="32"/>
          <w:rtl/>
          <w:lang w:bidi="ar-YE"/>
        </w:rPr>
      </w:pPr>
      <w:r w:rsidRPr="00693D3F">
        <w:rPr>
          <w:rFonts w:ascii="Traditional Arabic" w:eastAsia="Calibri" w:hAnsi="Traditional Arabic" w:cs="Traditional Arabic"/>
          <w:b/>
          <w:bCs/>
          <w:sz w:val="32"/>
          <w:szCs w:val="32"/>
          <w:rtl/>
          <w:lang w:bidi="ar-YE"/>
        </w:rPr>
        <w:lastRenderedPageBreak/>
        <w:t>خلاصة:</w:t>
      </w:r>
    </w:p>
    <w:p w:rsidR="00693D3F" w:rsidRPr="00693D3F" w:rsidRDefault="00693D3F" w:rsidP="00693D3F">
      <w:pPr>
        <w:ind w:firstLine="720"/>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xml:space="preserve">ان وضع استراتيجية خاصة تتعلق بالتسويق الرياضي, ويتحدد فيها نطاق العمل ومجالاته ومتطلباته </w:t>
      </w:r>
      <w:proofErr w:type="spellStart"/>
      <w:r w:rsidRPr="00693D3F">
        <w:rPr>
          <w:rFonts w:ascii="Traditional Arabic" w:eastAsia="Calibri" w:hAnsi="Traditional Arabic" w:cs="Traditional Arabic"/>
          <w:sz w:val="32"/>
          <w:szCs w:val="32"/>
          <w:rtl/>
        </w:rPr>
        <w:t>ومرجعياته</w:t>
      </w:r>
      <w:proofErr w:type="spellEnd"/>
      <w:r w:rsidRPr="00693D3F">
        <w:rPr>
          <w:rFonts w:ascii="Traditional Arabic" w:eastAsia="Calibri" w:hAnsi="Traditional Arabic" w:cs="Traditional Arabic"/>
          <w:sz w:val="32"/>
          <w:szCs w:val="32"/>
          <w:rtl/>
        </w:rPr>
        <w:t xml:space="preserve">, وفي وضوح من الرؤية المستقبلية التي تحكم هذا العمل, يعد امرا من الاهمية بمكان. تناولنا في هذا الفصل استراتيجيات التسويق و على الرغم من التأكيد على أن وضع أسس ثابتة للاستراتيجية </w:t>
      </w:r>
      <w:r w:rsidRPr="00693D3F">
        <w:rPr>
          <w:rFonts w:ascii="Traditional Arabic" w:eastAsia="Calibri" w:hAnsi="Traditional Arabic" w:cs="Traditional Arabic" w:hint="cs"/>
          <w:sz w:val="32"/>
          <w:szCs w:val="32"/>
          <w:rtl/>
        </w:rPr>
        <w:t>يلائم</w:t>
      </w:r>
      <w:r w:rsidRPr="00693D3F">
        <w:rPr>
          <w:rFonts w:ascii="Traditional Arabic" w:eastAsia="Calibri" w:hAnsi="Traditional Arabic" w:cs="Traditional Arabic"/>
          <w:sz w:val="32"/>
          <w:szCs w:val="32"/>
          <w:rtl/>
        </w:rPr>
        <w:t xml:space="preserve"> التغيرات الدائمة للطرق التكتيكية التي تتسم بسرعة التغير لمسايرة التطورات الحادثة سواء الداخلية منها أو الخارجية لكن يمكن القول أن القواعد والأسس تمثل الخطوط الأساسية التي يمكن إنتاجها في بناء الاستراتيجية ومن بين هذه القواعد والأسس ما يلى:</w:t>
      </w:r>
    </w:p>
    <w:p w:rsidR="00693D3F" w:rsidRPr="00693D3F" w:rsidRDefault="00693D3F" w:rsidP="00693D3F">
      <w:pPr>
        <w:ind w:firstLine="708"/>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 xml:space="preserve">إن نقطة البدء في بناء الاستراتيجية هي تحديد الأهداف بطريقة واضحة ومقارنتها بالوسائل والإمكانات مع ملاحظة ضرورة الملائمة بين الأهداف وطرق تحقيقها, </w:t>
      </w:r>
      <w:r w:rsidRPr="00693D3F">
        <w:rPr>
          <w:rFonts w:ascii="Traditional Arabic" w:eastAsia="Calibri" w:hAnsi="Traditional Arabic" w:cs="Traditional Arabic" w:hint="cs"/>
          <w:sz w:val="32"/>
          <w:szCs w:val="32"/>
          <w:rtl/>
        </w:rPr>
        <w:t>و</w:t>
      </w:r>
      <w:r w:rsidRPr="00693D3F">
        <w:rPr>
          <w:rFonts w:ascii="Traditional Arabic" w:eastAsia="Calibri" w:hAnsi="Traditional Arabic" w:cs="Traditional Arabic"/>
          <w:sz w:val="32"/>
          <w:szCs w:val="32"/>
          <w:rtl/>
        </w:rPr>
        <w:t>مراعاة أن تتسم الاستراتيجية بالمرونة مع القدرة على مواجهة ما ينشأ من تغيرات بعضها محتمل والبعض الأخر يرتبط بعامل التغير مع ملاحظة أن هناك عوامل طارئة يمكن أن تحدث لذا يراعى أن تكون الاستراتيجية ديناميكية ومرنة, إن الاستراتيجية بناء عقلي تنظيمي يعمل على تحقيق الأهداف التي تضعها السياسة كما أنها تالية لها في التنظيم لكنها ليست منفصلة عنها, إن الاستراتيجية بجميع مستوياتها تسبق التخطيط ومن ثم فإنها لا تهتم بالتفصيلات الواجبة في مجال التخطيط, مراعاة أن تتسم الاستراتيجية بالشمول والتكامل في علاقاتها بواقع إعداد التسويق الرياضي وغيرها من الاستراتيجيات التسويقية.</w:t>
      </w:r>
    </w:p>
    <w:p w:rsidR="00693D3F" w:rsidRPr="00693D3F" w:rsidRDefault="00693D3F" w:rsidP="00693D3F">
      <w:pPr>
        <w:ind w:firstLine="720"/>
        <w:jc w:val="both"/>
        <w:rPr>
          <w:rFonts w:ascii="Traditional Arabic" w:eastAsia="Calibri" w:hAnsi="Traditional Arabic" w:cs="Traditional Arabic"/>
          <w:sz w:val="32"/>
          <w:szCs w:val="32"/>
          <w:rtl/>
        </w:rPr>
      </w:pPr>
      <w:r w:rsidRPr="00693D3F">
        <w:rPr>
          <w:rFonts w:ascii="Traditional Arabic" w:eastAsia="Calibri" w:hAnsi="Traditional Arabic" w:cs="Traditional Arabic"/>
          <w:sz w:val="32"/>
          <w:szCs w:val="32"/>
          <w:rtl/>
        </w:rPr>
        <w:t>وينبغي أن يُراعى الاستمرارية الاستراتيجية مع اعتماد كل مرحلة على المرحلة التي تسبقها وعلى أن يكون المدى الزمنى مناسبا حتى يمكن التنبؤ بالتغيرات المتوقعة الحدوث. كما يراعى تنظيم المنظومة الاستراتيجية في إطار نسق واحد وتحريكه بما يحقق هذه الأهداف بحيث يتم ذلك في أقل وقت ممكن وبأعلى كفاءة ممكنة دون أن يخل ذلك بالميزانية والتمويل المحدد لذلك.</w:t>
      </w:r>
    </w:p>
    <w:p w:rsidR="00E44ACE" w:rsidRDefault="00693D3F" w:rsidP="00E44ACE">
      <w:pPr>
        <w:ind w:left="360" w:firstLine="348"/>
        <w:rPr>
          <w:rFonts w:ascii="Traditional Arabic" w:eastAsia="Calibri" w:hAnsi="Traditional Arabic" w:cs="Traditional Arabic"/>
          <w:sz w:val="32"/>
          <w:szCs w:val="32"/>
          <w:rtl/>
        </w:rPr>
        <w:sectPr w:rsidR="00E44ACE" w:rsidSect="00E628A8">
          <w:footerReference w:type="default" r:id="rId56"/>
          <w:pgSz w:w="11906" w:h="16838"/>
          <w:pgMar w:top="1125" w:right="1985" w:bottom="1134" w:left="851" w:header="709" w:footer="709" w:gutter="0"/>
          <w:pgNumType w:start="29"/>
          <w:cols w:space="708"/>
          <w:docGrid w:linePitch="360"/>
        </w:sectPr>
      </w:pPr>
      <w:r w:rsidRPr="00693D3F">
        <w:rPr>
          <w:rFonts w:ascii="Traditional Arabic" w:eastAsia="Calibri" w:hAnsi="Traditional Arabic" w:cs="Traditional Arabic"/>
          <w:sz w:val="32"/>
          <w:szCs w:val="32"/>
          <w:rtl/>
        </w:rPr>
        <w:t>كما أن الاعتماد على الأسس والقواعد الملائمة لبناء الاستراتيجية عند المفاضلة والاختيار بين البدائل المختلفة يزيد من فاعلية وكفاءة وضع الاستراتيجية المناسبة لتحقيق الهدف منها وتحقيق أعلى جودة ممكنة بما يتماشى مع معايير الجودة العالمية لتقويم المخرجات وتحسين الأداء ومن ثم فإن هناك ضرورة ملحة للارتقاء وبصورة مستمرة ووفق استراتيجية محددة وذلك من خلال تكتيكات متلائمة مع نموذج الاستراتيجية المقترح للوصول إلى الهدف المنشود</w:t>
      </w:r>
      <w:r w:rsidRPr="00693D3F">
        <w:rPr>
          <w:rFonts w:ascii="Traditional Arabic" w:eastAsia="Calibri" w:hAnsi="Traditional Arabic" w:cs="Traditional Arabic" w:hint="cs"/>
          <w:sz w:val="32"/>
          <w:szCs w:val="32"/>
          <w:rtl/>
        </w:rPr>
        <w:t>, وتطوير اداء ونشاط المؤسسات الرياضية.</w:t>
      </w:r>
    </w:p>
    <w:tbl>
      <w:tblPr>
        <w:tblStyle w:val="a4"/>
        <w:bidiVisual/>
        <w:tblW w:w="0" w:type="auto"/>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602"/>
      </w:tblGrid>
      <w:tr w:rsidR="00E44ACE" w:rsidRPr="00C80614" w:rsidTr="00DF04B7">
        <w:trPr>
          <w:tblCellSpacing w:w="20" w:type="dxa"/>
        </w:trPr>
        <w:tc>
          <w:tcPr>
            <w:tcW w:w="8522" w:type="dxa"/>
          </w:tcPr>
          <w:p w:rsidR="00E44ACE" w:rsidRPr="00C80614" w:rsidRDefault="00E44ACE" w:rsidP="00DF04B7">
            <w:pPr>
              <w:rPr>
                <w:rtl/>
                <w:lang w:bidi="ar-YE"/>
              </w:rPr>
            </w:pPr>
          </w:p>
          <w:p w:rsidR="00E44ACE" w:rsidRPr="00C80614" w:rsidRDefault="00E44ACE" w:rsidP="00DF04B7">
            <w:pPr>
              <w:rPr>
                <w:rFonts w:ascii="Calibri" w:hAnsi="Calibri" w:cs="PT Bold Dusky"/>
                <w:b/>
                <w:bCs/>
                <w:color w:val="17365D"/>
                <w:sz w:val="96"/>
                <w:szCs w:val="96"/>
                <w:rtl/>
              </w:rPr>
            </w:pPr>
          </w:p>
          <w:p w:rsidR="00E44ACE" w:rsidRPr="00C80614" w:rsidRDefault="00E44ACE" w:rsidP="00DF04B7">
            <w:pPr>
              <w:rPr>
                <w:rFonts w:ascii="Calibri" w:hAnsi="Calibri" w:cs="PT Bold Dusky"/>
                <w:b/>
                <w:bCs/>
                <w:color w:val="17365D"/>
                <w:sz w:val="96"/>
                <w:szCs w:val="96"/>
                <w:rtl/>
              </w:rPr>
            </w:pPr>
          </w:p>
          <w:p w:rsidR="00E44ACE" w:rsidRDefault="00E44ACE" w:rsidP="00DF04B7">
            <w:pPr>
              <w:tabs>
                <w:tab w:val="left" w:pos="2771"/>
                <w:tab w:val="left" w:pos="3686"/>
              </w:tabs>
              <w:spacing w:after="200" w:line="276" w:lineRule="auto"/>
              <w:jc w:val="center"/>
              <w:rPr>
                <w:rFonts w:ascii="Calibri" w:hAnsi="Calibri" w:cs="Simplified Arabic"/>
                <w:b/>
                <w:bCs/>
                <w:color w:val="17365D"/>
                <w:sz w:val="96"/>
                <w:szCs w:val="96"/>
                <w:rtl/>
                <w:lang w:bidi="ar-YE"/>
              </w:rPr>
            </w:pPr>
            <w:r>
              <w:rPr>
                <w:rFonts w:ascii="Calibri" w:hAnsi="Calibri" w:cs="Simplified Arabic" w:hint="cs"/>
                <w:b/>
                <w:bCs/>
                <w:color w:val="17365D"/>
                <w:sz w:val="96"/>
                <w:szCs w:val="96"/>
                <w:rtl/>
              </w:rPr>
              <w:t>الفصل الثاني</w:t>
            </w:r>
          </w:p>
          <w:p w:rsidR="00E44ACE" w:rsidRPr="00C86021" w:rsidRDefault="00E44ACE" w:rsidP="00DF04B7">
            <w:pPr>
              <w:tabs>
                <w:tab w:val="left" w:pos="2771"/>
                <w:tab w:val="left" w:pos="3686"/>
              </w:tabs>
              <w:spacing w:after="200" w:line="276" w:lineRule="auto"/>
              <w:jc w:val="center"/>
              <w:rPr>
                <w:rFonts w:ascii="Calibri" w:hAnsi="Calibri" w:cs="Simplified Arabic"/>
                <w:b/>
                <w:bCs/>
                <w:color w:val="17365D"/>
                <w:sz w:val="96"/>
                <w:szCs w:val="96"/>
                <w:lang w:bidi="ar-YE"/>
              </w:rPr>
            </w:pPr>
            <w:r>
              <w:rPr>
                <w:rFonts w:ascii="Calibri" w:hAnsi="Calibri" w:cs="Simplified Arabic" w:hint="cs"/>
                <w:b/>
                <w:bCs/>
                <w:color w:val="17365D"/>
                <w:sz w:val="96"/>
                <w:szCs w:val="96"/>
                <w:rtl/>
                <w:lang w:bidi="ar-YE"/>
              </w:rPr>
              <w:t>التسويق الرياضي</w:t>
            </w:r>
          </w:p>
          <w:p w:rsidR="00E44ACE" w:rsidRDefault="00E44ACE" w:rsidP="00DF04B7">
            <w:pPr>
              <w:rPr>
                <w:lang w:bidi="ar-YE"/>
              </w:rPr>
            </w:pPr>
          </w:p>
          <w:p w:rsidR="00E44ACE" w:rsidRDefault="00E44ACE" w:rsidP="00DF04B7">
            <w:pPr>
              <w:rPr>
                <w:lang w:bidi="ar-YE"/>
              </w:rPr>
            </w:pPr>
          </w:p>
          <w:p w:rsidR="00E44ACE" w:rsidRDefault="00E44ACE" w:rsidP="00DF04B7">
            <w:pPr>
              <w:rPr>
                <w:lang w:bidi="ar-YE"/>
              </w:rPr>
            </w:pPr>
          </w:p>
          <w:p w:rsidR="00E44ACE" w:rsidRDefault="00E44ACE" w:rsidP="00DF04B7">
            <w:pPr>
              <w:rPr>
                <w:lang w:bidi="ar-YE"/>
              </w:rPr>
            </w:pPr>
          </w:p>
          <w:p w:rsidR="00E44ACE" w:rsidRDefault="00E44ACE" w:rsidP="00DF04B7">
            <w:pPr>
              <w:rPr>
                <w:lang w:bidi="ar-YE"/>
              </w:rPr>
            </w:pPr>
          </w:p>
          <w:p w:rsidR="00E44ACE" w:rsidRPr="00C80614" w:rsidRDefault="00E44ACE" w:rsidP="00DF04B7">
            <w:pPr>
              <w:rPr>
                <w:rtl/>
                <w:lang w:bidi="ar-YE"/>
              </w:rPr>
            </w:pPr>
          </w:p>
          <w:p w:rsidR="00E44ACE" w:rsidRPr="00C80614" w:rsidRDefault="00E44ACE" w:rsidP="00DF04B7">
            <w:pPr>
              <w:rPr>
                <w:rtl/>
                <w:lang w:bidi="ar-YE"/>
              </w:rPr>
            </w:pPr>
          </w:p>
          <w:p w:rsidR="00E44ACE" w:rsidRPr="00C80614" w:rsidRDefault="00E44ACE" w:rsidP="00DF04B7">
            <w:pPr>
              <w:rPr>
                <w:rtl/>
                <w:lang w:bidi="ar-YE"/>
              </w:rPr>
            </w:pPr>
          </w:p>
          <w:p w:rsidR="00E44ACE" w:rsidRPr="00C80614" w:rsidRDefault="00E44ACE" w:rsidP="00DF04B7">
            <w:pPr>
              <w:rPr>
                <w:rtl/>
                <w:lang w:bidi="ar-YE"/>
              </w:rPr>
            </w:pPr>
          </w:p>
          <w:p w:rsidR="00E44ACE" w:rsidRPr="00C80614" w:rsidRDefault="00E44ACE" w:rsidP="00DF04B7">
            <w:pPr>
              <w:rPr>
                <w:rtl/>
                <w:lang w:bidi="ar-YE"/>
              </w:rPr>
            </w:pPr>
          </w:p>
          <w:p w:rsidR="00E44ACE" w:rsidRPr="00C80614" w:rsidRDefault="00E44ACE" w:rsidP="00DF04B7">
            <w:pPr>
              <w:rPr>
                <w:rtl/>
                <w:lang w:bidi="ar-YE"/>
              </w:rPr>
            </w:pPr>
          </w:p>
          <w:p w:rsidR="00E44ACE" w:rsidRPr="00C80614" w:rsidRDefault="00E44ACE" w:rsidP="00DF04B7">
            <w:pPr>
              <w:rPr>
                <w:rtl/>
                <w:lang w:bidi="ar-YE"/>
              </w:rPr>
            </w:pPr>
          </w:p>
          <w:p w:rsidR="00E44ACE" w:rsidRPr="00C80614" w:rsidRDefault="00E44ACE" w:rsidP="00DF04B7">
            <w:pPr>
              <w:rPr>
                <w:rtl/>
                <w:lang w:bidi="ar-YE"/>
              </w:rPr>
            </w:pPr>
          </w:p>
          <w:p w:rsidR="00E44ACE" w:rsidRPr="00C80614" w:rsidRDefault="00E44ACE" w:rsidP="00DF04B7">
            <w:pPr>
              <w:rPr>
                <w:rtl/>
                <w:lang w:bidi="ar-YE"/>
              </w:rPr>
            </w:pPr>
          </w:p>
          <w:p w:rsidR="00E44ACE" w:rsidRPr="00C80614" w:rsidRDefault="00E44ACE" w:rsidP="00DF04B7">
            <w:pPr>
              <w:rPr>
                <w:rtl/>
                <w:lang w:bidi="ar-YE"/>
              </w:rPr>
            </w:pPr>
          </w:p>
          <w:p w:rsidR="00E44ACE" w:rsidRPr="00C80614" w:rsidRDefault="00E44ACE" w:rsidP="00DF04B7">
            <w:pPr>
              <w:rPr>
                <w:rtl/>
                <w:lang w:bidi="ar-YE"/>
              </w:rPr>
            </w:pPr>
          </w:p>
          <w:p w:rsidR="00E44ACE" w:rsidRPr="00C80614" w:rsidRDefault="00E44ACE" w:rsidP="00DF04B7">
            <w:pPr>
              <w:tabs>
                <w:tab w:val="left" w:pos="1857"/>
              </w:tabs>
              <w:rPr>
                <w:rtl/>
              </w:rPr>
            </w:pPr>
          </w:p>
        </w:tc>
      </w:tr>
    </w:tbl>
    <w:p w:rsidR="00DF04B7" w:rsidRDefault="00DF04B7" w:rsidP="00DF04B7">
      <w:pPr>
        <w:rPr>
          <w:rFonts w:ascii="Traditional Arabic" w:hAnsi="Traditional Arabic" w:cs="Traditional Arabic"/>
          <w:b/>
          <w:bCs/>
          <w:color w:val="17365D"/>
          <w:sz w:val="32"/>
          <w:szCs w:val="32"/>
          <w:rtl/>
        </w:rPr>
      </w:pPr>
    </w:p>
    <w:p w:rsidR="00DF04B7" w:rsidRDefault="00DF04B7" w:rsidP="00DF04B7">
      <w:pPr>
        <w:rPr>
          <w:rFonts w:ascii="Traditional Arabic" w:hAnsi="Traditional Arabic" w:cs="Traditional Arabic"/>
          <w:b/>
          <w:bCs/>
          <w:color w:val="17365D"/>
          <w:sz w:val="32"/>
          <w:szCs w:val="32"/>
          <w:rtl/>
        </w:rPr>
      </w:pPr>
    </w:p>
    <w:p w:rsidR="00E44ACE" w:rsidRPr="00DF04B7" w:rsidRDefault="00E44ACE" w:rsidP="00DF04B7">
      <w:pPr>
        <w:rPr>
          <w:rFonts w:ascii="Traditional Arabic" w:hAnsi="Traditional Arabic" w:cs="Traditional Arabic"/>
          <w:sz w:val="32"/>
          <w:szCs w:val="32"/>
          <w:rtl/>
        </w:rPr>
        <w:sectPr w:rsidR="00E44ACE" w:rsidRPr="00DF04B7" w:rsidSect="00DF04B7">
          <w:headerReference w:type="default" r:id="rId57"/>
          <w:footerReference w:type="default" r:id="rId58"/>
          <w:pgSz w:w="11906" w:h="16838"/>
          <w:pgMar w:top="1125" w:right="1985" w:bottom="1134" w:left="851" w:header="709" w:footer="709" w:gutter="0"/>
          <w:pgNumType w:start="29"/>
          <w:cols w:space="708"/>
          <w:docGrid w:linePitch="360"/>
        </w:sectPr>
      </w:pPr>
    </w:p>
    <w:p w:rsidR="00DF04B7" w:rsidRPr="00DF04B7" w:rsidRDefault="00DF04B7" w:rsidP="00DF04B7">
      <w:pPr>
        <w:ind w:left="360"/>
        <w:jc w:val="center"/>
        <w:rPr>
          <w:rFonts w:ascii="Traditional Arabic" w:eastAsia="Calibri" w:hAnsi="Traditional Arabic" w:cs="Traditional Arabic"/>
          <w:b/>
          <w:bCs/>
          <w:sz w:val="44"/>
          <w:szCs w:val="44"/>
          <w:rtl/>
          <w:lang w:bidi="ar-YE"/>
        </w:rPr>
      </w:pPr>
      <w:r w:rsidRPr="00DF04B7">
        <w:rPr>
          <w:rFonts w:ascii="Traditional Arabic" w:eastAsia="Calibri" w:hAnsi="Traditional Arabic" w:cs="Traditional Arabic"/>
          <w:b/>
          <w:bCs/>
          <w:sz w:val="44"/>
          <w:szCs w:val="44"/>
          <w:rtl/>
          <w:lang w:bidi="ar-YE"/>
        </w:rPr>
        <w:lastRenderedPageBreak/>
        <w:t>الفصل الثاني: التسويق والتسويق الرياضي</w:t>
      </w:r>
    </w:p>
    <w:p w:rsidR="00DF04B7" w:rsidRPr="00DF04B7" w:rsidRDefault="00DF04B7" w:rsidP="008E23B6">
      <w:pPr>
        <w:numPr>
          <w:ilvl w:val="0"/>
          <w:numId w:val="15"/>
        </w:numPr>
        <w:spacing w:after="0" w:line="240" w:lineRule="auto"/>
        <w:jc w:val="both"/>
        <w:rPr>
          <w:rFonts w:ascii="Traditional Arabic" w:eastAsia="Calibri" w:hAnsi="Traditional Arabic" w:cs="Traditional Arabic"/>
          <w:b/>
          <w:bCs/>
          <w:sz w:val="40"/>
          <w:szCs w:val="40"/>
          <w:rtl/>
          <w:lang w:bidi="ar-YE"/>
        </w:rPr>
      </w:pPr>
      <w:r w:rsidRPr="00DF04B7">
        <w:rPr>
          <w:rFonts w:ascii="Traditional Arabic" w:eastAsia="Calibri" w:hAnsi="Traditional Arabic" w:cs="Traditional Arabic"/>
          <w:b/>
          <w:bCs/>
          <w:sz w:val="40"/>
          <w:szCs w:val="40"/>
          <w:rtl/>
          <w:lang w:bidi="ar-YE"/>
        </w:rPr>
        <w:t>تمهيد.</w:t>
      </w:r>
    </w:p>
    <w:p w:rsidR="00DF04B7" w:rsidRPr="00DF04B7" w:rsidRDefault="00DF04B7" w:rsidP="00DF04B7">
      <w:pPr>
        <w:jc w:val="both"/>
        <w:rPr>
          <w:rFonts w:ascii="Traditional Arabic" w:eastAsia="Calibri" w:hAnsi="Traditional Arabic" w:cs="Traditional Arabic"/>
          <w:b/>
          <w:bCs/>
          <w:sz w:val="40"/>
          <w:szCs w:val="40"/>
          <w:rtl/>
          <w:lang w:bidi="ar-YE"/>
        </w:rPr>
      </w:pPr>
      <w:r w:rsidRPr="00DF04B7">
        <w:rPr>
          <w:rFonts w:ascii="Traditional Arabic" w:eastAsia="Calibri" w:hAnsi="Traditional Arabic" w:cs="Traditional Arabic"/>
          <w:b/>
          <w:bCs/>
          <w:sz w:val="40"/>
          <w:szCs w:val="40"/>
          <w:lang w:bidi="ar-YE"/>
        </w:rPr>
        <w:t>1</w:t>
      </w:r>
      <w:r w:rsidRPr="00DF04B7">
        <w:rPr>
          <w:rFonts w:ascii="Traditional Arabic" w:eastAsia="Calibri" w:hAnsi="Traditional Arabic" w:cs="Traditional Arabic"/>
          <w:b/>
          <w:bCs/>
          <w:sz w:val="40"/>
          <w:szCs w:val="40"/>
          <w:rtl/>
          <w:lang w:bidi="ar-YE"/>
        </w:rPr>
        <w:t>- التسويق.</w:t>
      </w:r>
    </w:p>
    <w:p w:rsidR="00DF04B7" w:rsidRPr="00DF04B7" w:rsidRDefault="00DF04B7" w:rsidP="00DF04B7">
      <w:pPr>
        <w:jc w:val="both"/>
        <w:rPr>
          <w:rFonts w:ascii="Traditional Arabic" w:eastAsia="Calibri" w:hAnsi="Traditional Arabic" w:cs="Traditional Arabic"/>
          <w:b/>
          <w:bCs/>
          <w:sz w:val="40"/>
          <w:szCs w:val="40"/>
          <w:rtl/>
        </w:rPr>
      </w:pPr>
      <w:r w:rsidRPr="00DF04B7">
        <w:rPr>
          <w:rFonts w:ascii="Traditional Arabic" w:eastAsia="Calibri" w:hAnsi="Traditional Arabic" w:cs="Traditional Arabic"/>
          <w:b/>
          <w:bCs/>
          <w:sz w:val="40"/>
          <w:szCs w:val="40"/>
          <w:lang w:bidi="ar-YE"/>
        </w:rPr>
        <w:t>2</w:t>
      </w:r>
      <w:r w:rsidRPr="00DF04B7">
        <w:rPr>
          <w:rFonts w:ascii="Traditional Arabic" w:eastAsia="Calibri" w:hAnsi="Traditional Arabic" w:cs="Traditional Arabic"/>
          <w:b/>
          <w:bCs/>
          <w:sz w:val="40"/>
          <w:szCs w:val="40"/>
          <w:rtl/>
          <w:lang w:bidi="ar-YE"/>
        </w:rPr>
        <w:t xml:space="preserve">- </w:t>
      </w:r>
      <w:r w:rsidRPr="00DF04B7">
        <w:rPr>
          <w:rFonts w:ascii="Traditional Arabic" w:eastAsia="Calibri" w:hAnsi="Traditional Arabic" w:cs="Traditional Arabic"/>
          <w:b/>
          <w:bCs/>
          <w:sz w:val="40"/>
          <w:szCs w:val="40"/>
          <w:rtl/>
        </w:rPr>
        <w:t>بحوث التسويق ونظم المعلومات التسويقية.</w:t>
      </w:r>
    </w:p>
    <w:p w:rsidR="00DF04B7" w:rsidRPr="00DF04B7" w:rsidRDefault="00DF04B7" w:rsidP="00DF04B7">
      <w:pPr>
        <w:jc w:val="both"/>
        <w:rPr>
          <w:rFonts w:ascii="Traditional Arabic" w:eastAsia="Calibri" w:hAnsi="Traditional Arabic" w:cs="Traditional Arabic"/>
          <w:b/>
          <w:bCs/>
          <w:sz w:val="40"/>
          <w:szCs w:val="40"/>
          <w:rtl/>
          <w:lang w:bidi="ar-YE"/>
        </w:rPr>
      </w:pPr>
      <w:r w:rsidRPr="00DF04B7">
        <w:rPr>
          <w:rFonts w:ascii="Traditional Arabic" w:eastAsia="Calibri" w:hAnsi="Traditional Arabic" w:cs="Traditional Arabic"/>
          <w:b/>
          <w:bCs/>
          <w:sz w:val="40"/>
          <w:szCs w:val="40"/>
        </w:rPr>
        <w:t>3</w:t>
      </w:r>
      <w:r w:rsidRPr="00DF04B7">
        <w:rPr>
          <w:rFonts w:ascii="Traditional Arabic" w:eastAsia="Calibri" w:hAnsi="Traditional Arabic" w:cs="Traditional Arabic"/>
          <w:b/>
          <w:bCs/>
          <w:sz w:val="40"/>
          <w:szCs w:val="40"/>
          <w:rtl/>
          <w:lang w:bidi="ar-YE"/>
        </w:rPr>
        <w:t xml:space="preserve">- </w:t>
      </w:r>
      <w:r w:rsidRPr="00DF04B7">
        <w:rPr>
          <w:rFonts w:ascii="Traditional Arabic" w:eastAsia="Calibri" w:hAnsi="Traditional Arabic" w:cs="Traditional Arabic"/>
          <w:b/>
          <w:bCs/>
          <w:sz w:val="40"/>
          <w:szCs w:val="40"/>
          <w:rtl/>
        </w:rPr>
        <w:t>التسويق الرياضي.</w:t>
      </w:r>
    </w:p>
    <w:p w:rsidR="00DF04B7" w:rsidRPr="00DF04B7" w:rsidRDefault="00DF04B7" w:rsidP="00DF04B7">
      <w:pPr>
        <w:jc w:val="both"/>
        <w:rPr>
          <w:rFonts w:ascii="Traditional Arabic" w:eastAsia="Calibri" w:hAnsi="Traditional Arabic" w:cs="Traditional Arabic"/>
          <w:b/>
          <w:bCs/>
          <w:sz w:val="40"/>
          <w:szCs w:val="40"/>
          <w:rtl/>
          <w:lang w:bidi="ar-YE"/>
        </w:rPr>
      </w:pPr>
      <w:r w:rsidRPr="00DF04B7">
        <w:rPr>
          <w:rFonts w:ascii="Traditional Arabic" w:eastAsia="Calibri" w:hAnsi="Traditional Arabic" w:cs="Traditional Arabic"/>
          <w:b/>
          <w:bCs/>
          <w:sz w:val="40"/>
          <w:szCs w:val="40"/>
          <w:lang w:bidi="ar-YE"/>
        </w:rPr>
        <w:t>4</w:t>
      </w:r>
      <w:r w:rsidRPr="00DF04B7">
        <w:rPr>
          <w:rFonts w:ascii="Traditional Arabic" w:eastAsia="Calibri" w:hAnsi="Traditional Arabic" w:cs="Traditional Arabic"/>
          <w:b/>
          <w:bCs/>
          <w:sz w:val="40"/>
          <w:szCs w:val="40"/>
          <w:rtl/>
          <w:lang w:bidi="ar-YE"/>
        </w:rPr>
        <w:t>- ادارة التسويق.</w:t>
      </w:r>
    </w:p>
    <w:p w:rsidR="00DF04B7" w:rsidRPr="00DF04B7" w:rsidRDefault="00DF04B7" w:rsidP="00DF04B7">
      <w:pPr>
        <w:jc w:val="both"/>
        <w:rPr>
          <w:rFonts w:ascii="Traditional Arabic" w:eastAsia="Calibri" w:hAnsi="Traditional Arabic" w:cs="Traditional Arabic"/>
          <w:b/>
          <w:bCs/>
          <w:sz w:val="40"/>
          <w:szCs w:val="40"/>
          <w:rtl/>
          <w:lang w:bidi="ar-YE"/>
        </w:rPr>
      </w:pPr>
      <w:r w:rsidRPr="00DF04B7">
        <w:rPr>
          <w:rFonts w:ascii="Traditional Arabic" w:eastAsia="Calibri" w:hAnsi="Traditional Arabic" w:cs="Traditional Arabic"/>
          <w:b/>
          <w:bCs/>
          <w:sz w:val="40"/>
          <w:szCs w:val="40"/>
          <w:lang w:bidi="ar-YE"/>
        </w:rPr>
        <w:t>5</w:t>
      </w:r>
      <w:r w:rsidRPr="00DF04B7">
        <w:rPr>
          <w:rFonts w:ascii="Traditional Arabic" w:eastAsia="Calibri" w:hAnsi="Traditional Arabic" w:cs="Traditional Arabic"/>
          <w:b/>
          <w:bCs/>
          <w:sz w:val="40"/>
          <w:szCs w:val="40"/>
          <w:rtl/>
          <w:lang w:bidi="ar-YE"/>
        </w:rPr>
        <w:t>- العوامل المؤثرة على التسويق الرياضي.</w:t>
      </w:r>
    </w:p>
    <w:p w:rsidR="00DF04B7" w:rsidRPr="00DF04B7" w:rsidRDefault="00DF04B7" w:rsidP="00DF04B7">
      <w:pPr>
        <w:jc w:val="both"/>
        <w:rPr>
          <w:rFonts w:ascii="Traditional Arabic" w:eastAsia="Calibri" w:hAnsi="Traditional Arabic" w:cs="Traditional Arabic"/>
          <w:b/>
          <w:bCs/>
          <w:sz w:val="40"/>
          <w:szCs w:val="40"/>
          <w:rtl/>
          <w:lang w:bidi="ar-YE"/>
        </w:rPr>
      </w:pPr>
      <w:r w:rsidRPr="00DF04B7">
        <w:rPr>
          <w:rFonts w:ascii="Traditional Arabic" w:eastAsia="Calibri" w:hAnsi="Traditional Arabic" w:cs="Traditional Arabic"/>
          <w:b/>
          <w:bCs/>
          <w:sz w:val="40"/>
          <w:szCs w:val="40"/>
          <w:lang w:bidi="ar-YE"/>
        </w:rPr>
        <w:t>6</w:t>
      </w:r>
      <w:r w:rsidRPr="00DF04B7">
        <w:rPr>
          <w:rFonts w:ascii="Traditional Arabic" w:eastAsia="Calibri" w:hAnsi="Traditional Arabic" w:cs="Traditional Arabic"/>
          <w:b/>
          <w:bCs/>
          <w:sz w:val="40"/>
          <w:szCs w:val="40"/>
          <w:rtl/>
          <w:lang w:bidi="ar-YE"/>
        </w:rPr>
        <w:t>- النظرة الضيقة والواسعة للتسويق الرياضي.</w:t>
      </w:r>
    </w:p>
    <w:p w:rsidR="00DF04B7" w:rsidRPr="00DF04B7" w:rsidRDefault="00DF04B7" w:rsidP="00DF04B7">
      <w:pPr>
        <w:jc w:val="both"/>
        <w:rPr>
          <w:rFonts w:ascii="Traditional Arabic" w:eastAsia="Calibri" w:hAnsi="Traditional Arabic" w:cs="Traditional Arabic"/>
          <w:b/>
          <w:bCs/>
          <w:sz w:val="40"/>
          <w:szCs w:val="40"/>
          <w:rtl/>
          <w:lang w:bidi="ar-YE"/>
        </w:rPr>
      </w:pPr>
      <w:r w:rsidRPr="00DF04B7">
        <w:rPr>
          <w:rFonts w:ascii="Traditional Arabic" w:eastAsia="Calibri" w:hAnsi="Traditional Arabic" w:cs="Traditional Arabic"/>
          <w:b/>
          <w:bCs/>
          <w:sz w:val="40"/>
          <w:szCs w:val="40"/>
          <w:lang w:bidi="ar-YE"/>
        </w:rPr>
        <w:t>7</w:t>
      </w:r>
      <w:r w:rsidRPr="00DF04B7">
        <w:rPr>
          <w:rFonts w:ascii="Traditional Arabic" w:eastAsia="Calibri" w:hAnsi="Traditional Arabic" w:cs="Traditional Arabic"/>
          <w:b/>
          <w:bCs/>
          <w:sz w:val="40"/>
          <w:szCs w:val="40"/>
          <w:rtl/>
          <w:lang w:bidi="ar-YE"/>
        </w:rPr>
        <w:t>- السياسات التسويقية للمنتج الرياضي.</w:t>
      </w:r>
    </w:p>
    <w:p w:rsidR="00DF04B7" w:rsidRPr="00DF04B7" w:rsidRDefault="00DF04B7" w:rsidP="00DF04B7">
      <w:pPr>
        <w:jc w:val="both"/>
        <w:rPr>
          <w:rFonts w:ascii="Traditional Arabic" w:eastAsia="Calibri" w:hAnsi="Traditional Arabic" w:cs="Traditional Arabic"/>
          <w:b/>
          <w:bCs/>
          <w:sz w:val="40"/>
          <w:szCs w:val="40"/>
          <w:rtl/>
          <w:lang w:bidi="ar-YE"/>
        </w:rPr>
      </w:pPr>
      <w:r w:rsidRPr="00DF04B7">
        <w:rPr>
          <w:rFonts w:ascii="Traditional Arabic" w:eastAsia="Calibri" w:hAnsi="Traditional Arabic" w:cs="Traditional Arabic"/>
          <w:b/>
          <w:bCs/>
          <w:sz w:val="40"/>
          <w:szCs w:val="40"/>
          <w:lang w:bidi="ar-YE"/>
        </w:rPr>
        <w:t>8</w:t>
      </w:r>
      <w:r w:rsidRPr="00DF04B7">
        <w:rPr>
          <w:rFonts w:ascii="Traditional Arabic" w:eastAsia="Calibri" w:hAnsi="Traditional Arabic" w:cs="Traditional Arabic"/>
          <w:b/>
          <w:bCs/>
          <w:sz w:val="40"/>
          <w:szCs w:val="40"/>
          <w:rtl/>
          <w:lang w:bidi="ar-YE"/>
        </w:rPr>
        <w:t>- مجالات واساليب التسويق الرياضي.</w:t>
      </w:r>
    </w:p>
    <w:p w:rsidR="00DF04B7" w:rsidRPr="00DF04B7" w:rsidRDefault="00DF04B7" w:rsidP="00DF04B7">
      <w:pPr>
        <w:jc w:val="both"/>
        <w:rPr>
          <w:rFonts w:ascii="Traditional Arabic" w:eastAsia="Calibri" w:hAnsi="Traditional Arabic" w:cs="Traditional Arabic"/>
          <w:b/>
          <w:bCs/>
          <w:sz w:val="40"/>
          <w:szCs w:val="40"/>
          <w:rtl/>
          <w:lang w:bidi="ar-YE"/>
        </w:rPr>
      </w:pPr>
      <w:r w:rsidRPr="00DF04B7">
        <w:rPr>
          <w:rFonts w:ascii="Traditional Arabic" w:eastAsia="Calibri" w:hAnsi="Traditional Arabic" w:cs="Traditional Arabic"/>
          <w:b/>
          <w:bCs/>
          <w:sz w:val="40"/>
          <w:szCs w:val="40"/>
          <w:lang w:bidi="ar-YE"/>
        </w:rPr>
        <w:t>9</w:t>
      </w:r>
      <w:r w:rsidRPr="00DF04B7">
        <w:rPr>
          <w:rFonts w:ascii="Traditional Arabic" w:eastAsia="Calibri" w:hAnsi="Traditional Arabic" w:cs="Traditional Arabic"/>
          <w:b/>
          <w:bCs/>
          <w:sz w:val="40"/>
          <w:szCs w:val="40"/>
          <w:rtl/>
          <w:lang w:bidi="ar-YE"/>
        </w:rPr>
        <w:t>- دور التسويق الرياضي في المؤسسات الاقتصادية على تنمية وتطوير الرياضة.</w:t>
      </w:r>
    </w:p>
    <w:p w:rsidR="00DF04B7" w:rsidRPr="00DF04B7" w:rsidRDefault="00DF04B7" w:rsidP="00DF04B7">
      <w:pPr>
        <w:jc w:val="both"/>
        <w:rPr>
          <w:rFonts w:ascii="Traditional Arabic" w:eastAsia="Calibri" w:hAnsi="Traditional Arabic" w:cs="Traditional Arabic"/>
          <w:b/>
          <w:bCs/>
          <w:sz w:val="40"/>
          <w:szCs w:val="40"/>
          <w:rtl/>
          <w:lang w:bidi="ar-YE"/>
        </w:rPr>
      </w:pPr>
      <w:r w:rsidRPr="00DF04B7">
        <w:rPr>
          <w:rFonts w:ascii="Traditional Arabic" w:eastAsia="Calibri" w:hAnsi="Traditional Arabic" w:cs="Traditional Arabic"/>
          <w:b/>
          <w:bCs/>
          <w:sz w:val="40"/>
          <w:szCs w:val="40"/>
          <w:lang w:bidi="ar-YE"/>
        </w:rPr>
        <w:t>10</w:t>
      </w:r>
      <w:r w:rsidRPr="00DF04B7">
        <w:rPr>
          <w:rFonts w:ascii="Traditional Arabic" w:eastAsia="Calibri" w:hAnsi="Traditional Arabic" w:cs="Traditional Arabic"/>
          <w:b/>
          <w:bCs/>
          <w:sz w:val="40"/>
          <w:szCs w:val="40"/>
          <w:rtl/>
          <w:lang w:bidi="ar-YE"/>
        </w:rPr>
        <w:t>- التمويل في المجال الرياضي.</w:t>
      </w:r>
    </w:p>
    <w:p w:rsidR="00DF04B7" w:rsidRDefault="00DF04B7" w:rsidP="008E23B6">
      <w:pPr>
        <w:numPr>
          <w:ilvl w:val="0"/>
          <w:numId w:val="15"/>
        </w:numPr>
        <w:spacing w:after="0" w:line="240" w:lineRule="auto"/>
        <w:ind w:right="1134"/>
        <w:jc w:val="both"/>
        <w:rPr>
          <w:rFonts w:ascii="Traditional Arabic" w:eastAsia="Calibri" w:hAnsi="Traditional Arabic" w:cs="Traditional Arabic"/>
          <w:b/>
          <w:bCs/>
          <w:sz w:val="40"/>
          <w:szCs w:val="40"/>
          <w:lang w:bidi="ar-YE"/>
        </w:rPr>
      </w:pPr>
      <w:r w:rsidRPr="00DF04B7">
        <w:rPr>
          <w:rFonts w:ascii="Traditional Arabic" w:eastAsia="Calibri" w:hAnsi="Traditional Arabic" w:cs="Traditional Arabic"/>
          <w:b/>
          <w:bCs/>
          <w:sz w:val="40"/>
          <w:szCs w:val="40"/>
          <w:rtl/>
          <w:lang w:bidi="ar-YE"/>
        </w:rPr>
        <w:t>خلاصة.</w:t>
      </w:r>
    </w:p>
    <w:p w:rsidR="00DF04B7" w:rsidRDefault="00DF04B7" w:rsidP="00DF04B7">
      <w:pPr>
        <w:spacing w:after="0" w:line="240" w:lineRule="auto"/>
        <w:ind w:right="1134"/>
        <w:jc w:val="both"/>
        <w:rPr>
          <w:rFonts w:ascii="Traditional Arabic" w:eastAsia="Calibri" w:hAnsi="Traditional Arabic" w:cs="Traditional Arabic"/>
          <w:b/>
          <w:bCs/>
          <w:sz w:val="40"/>
          <w:szCs w:val="40"/>
          <w:rtl/>
          <w:lang w:bidi="ar-YE"/>
        </w:rPr>
      </w:pPr>
    </w:p>
    <w:p w:rsidR="00DF04B7" w:rsidRDefault="00DF04B7" w:rsidP="00DF04B7">
      <w:pPr>
        <w:spacing w:after="0" w:line="240" w:lineRule="auto"/>
        <w:ind w:right="1134"/>
        <w:jc w:val="both"/>
        <w:rPr>
          <w:rFonts w:ascii="Traditional Arabic" w:eastAsia="Calibri" w:hAnsi="Traditional Arabic" w:cs="Traditional Arabic"/>
          <w:b/>
          <w:bCs/>
          <w:sz w:val="40"/>
          <w:szCs w:val="40"/>
          <w:rtl/>
          <w:lang w:bidi="ar-YE"/>
        </w:rPr>
        <w:sectPr w:rsidR="00DF04B7" w:rsidSect="00EA064B">
          <w:headerReference w:type="default" r:id="rId59"/>
          <w:pgSz w:w="11906" w:h="16838"/>
          <w:pgMar w:top="1418" w:right="1701" w:bottom="1418" w:left="1134" w:header="709" w:footer="709" w:gutter="0"/>
          <w:pgNumType w:start="83"/>
          <w:cols w:space="708"/>
          <w:docGrid w:linePitch="360"/>
        </w:sectPr>
      </w:pP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rtl/>
          <w:lang w:bidi="ar-YE"/>
        </w:rPr>
        <w:lastRenderedPageBreak/>
        <w:t>تمهيد:</w:t>
      </w:r>
    </w:p>
    <w:p w:rsidR="00DF04B7" w:rsidRPr="00DF04B7" w:rsidRDefault="00DF04B7" w:rsidP="00DF04B7">
      <w:pPr>
        <w:ind w:firstLine="357"/>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ان التسويق في المجال الرياضي احد الوسائل او الطرائق التي يجب ان تساهم في حل بعض المعوقات وخاصة المادية التي تتعرض لها الهيئة الرياضية, و تخفيف العبء المادي الذي تقدمه السلطات الرسمية لتلك الهيئات.</w:t>
      </w:r>
    </w:p>
    <w:p w:rsidR="00DF04B7" w:rsidRPr="00DF04B7" w:rsidRDefault="00DF04B7" w:rsidP="00DF04B7">
      <w:pPr>
        <w:ind w:firstLine="357"/>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واذا امكن ادخال التسويق الرياضي للهيئات الرياضية واستخدام امكانياته، فانه يمكن للدولة ان تعيد تنظيم خريطة الدعم المادي لتلك الهيئات، مما يكون له اثر كبير في اعادة التوازنات بين تلك الهيئات </w:t>
      </w:r>
      <w:r w:rsidR="00015D4F">
        <w:rPr>
          <w:rFonts w:ascii="Traditional Arabic" w:eastAsia="Calibri" w:hAnsi="Traditional Arabic" w:cs="Traditional Arabic" w:hint="cs"/>
          <w:sz w:val="32"/>
          <w:szCs w:val="32"/>
          <w:rtl/>
        </w:rPr>
        <w:t xml:space="preserve">وبما </w:t>
      </w:r>
      <w:r w:rsidRPr="00DF04B7">
        <w:rPr>
          <w:rFonts w:ascii="Traditional Arabic" w:eastAsia="Calibri" w:hAnsi="Traditional Arabic" w:cs="Traditional Arabic"/>
          <w:sz w:val="32"/>
          <w:szCs w:val="32"/>
          <w:rtl/>
        </w:rPr>
        <w:t>يحقق ذلك المساهمة في تحقيق تلك الهيئات لأهدافها المرجوة. وعليه يجب ان لا يكون المفهوم التسويقي بالهيئات الرياضية عشوائي وبدون استخدام الوسائل العلمية، حتى لا يفقد الهدف من السعي لإدخاله في هذا المجال.</w:t>
      </w:r>
    </w:p>
    <w:p w:rsidR="00DF04B7" w:rsidRPr="00DF04B7" w:rsidRDefault="00DF04B7" w:rsidP="00DF04B7">
      <w:pPr>
        <w:ind w:firstLine="360"/>
        <w:jc w:val="both"/>
        <w:rPr>
          <w:rFonts w:ascii="Traditional Arabic" w:eastAsia="Calibri" w:hAnsi="Traditional Arabic" w:cs="Traditional Arabic"/>
          <w:sz w:val="28"/>
          <w:szCs w:val="28"/>
          <w:rtl/>
        </w:rPr>
      </w:pPr>
      <w:r w:rsidRPr="00DF04B7">
        <w:rPr>
          <w:rFonts w:ascii="Traditional Arabic" w:eastAsia="Calibri" w:hAnsi="Traditional Arabic" w:cs="Traditional Arabic"/>
          <w:sz w:val="32"/>
          <w:szCs w:val="32"/>
          <w:rtl/>
          <w:lang w:bidi="ar-YE"/>
        </w:rPr>
        <w:t>ولذلك نجد ان كليات ومعاهد التربية البدنية على مستوى العالم ادخلت في مناهجها الادارة الرياضية والتسويق الرياضي مثلها مثل التدريب والتدريس وفسيولوجيا الرياضة والطب الرياضي والتحليل الحركي وعلم النفس الرياضي والتربية الرياضية للمعاقين وعلم الاجتماع الرياضي والتاريخ والفلسفة وغيرها</w:t>
      </w:r>
      <w:r w:rsidRPr="00DF04B7">
        <w:rPr>
          <w:rFonts w:ascii="Traditional Arabic" w:eastAsia="Calibri" w:hAnsi="Traditional Arabic" w:cs="Traditional Arabic"/>
          <w:sz w:val="28"/>
          <w:szCs w:val="28"/>
          <w:rtl/>
          <w:lang w:bidi="ar-YE"/>
        </w:rPr>
        <w:t>.(عصام بدوي،</w:t>
      </w:r>
      <w:r w:rsidRPr="00DF04B7">
        <w:rPr>
          <w:rFonts w:ascii="Times New Roman" w:eastAsia="Calibri" w:hAnsi="Times New Roman" w:cs="Times New Roman"/>
          <w:sz w:val="24"/>
          <w:szCs w:val="24"/>
          <w:lang w:bidi="ar-YE"/>
        </w:rPr>
        <w:t>2001</w:t>
      </w:r>
      <w:r w:rsidRPr="00DF04B7">
        <w:rPr>
          <w:rFonts w:ascii="Times New Roman" w:eastAsia="Calibri" w:hAnsi="Times New Roman" w:cs="Times New Roman"/>
          <w:sz w:val="24"/>
          <w:szCs w:val="24"/>
          <w:rtl/>
          <w:lang w:bidi="ar-YE"/>
        </w:rPr>
        <w:t xml:space="preserve">، </w:t>
      </w:r>
      <w:r w:rsidRPr="00DF04B7">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4</w:t>
      </w:r>
      <w:r w:rsidRPr="00DF04B7">
        <w:rPr>
          <w:rFonts w:ascii="Times New Roman" w:eastAsia="Calibri" w:hAnsi="Times New Roman" w:cs="Times New Roman"/>
          <w:sz w:val="24"/>
          <w:szCs w:val="24"/>
          <w:rtl/>
          <w:lang w:bidi="ar-YE"/>
        </w:rPr>
        <w:t>)</w:t>
      </w:r>
      <w:r w:rsidRPr="00DF04B7">
        <w:rPr>
          <w:rFonts w:ascii="Traditional Arabic" w:eastAsia="Calibri" w:hAnsi="Traditional Arabic" w:cs="Traditional Arabic"/>
          <w:sz w:val="28"/>
          <w:szCs w:val="28"/>
          <w:rtl/>
          <w:lang w:bidi="ar-YE"/>
        </w:rPr>
        <w:t>.</w:t>
      </w:r>
    </w:p>
    <w:p w:rsidR="00DF04B7" w:rsidRPr="00DF04B7" w:rsidRDefault="00DF04B7" w:rsidP="00DF04B7">
      <w:pPr>
        <w:ind w:firstLine="360"/>
        <w:jc w:val="both"/>
        <w:rPr>
          <w:rFonts w:ascii="Traditional Arabic" w:eastAsia="Calibri" w:hAnsi="Traditional Arabic" w:cs="Traditional Arabic"/>
          <w:sz w:val="28"/>
          <w:szCs w:val="28"/>
          <w:rtl/>
          <w:lang w:bidi="ar-YE"/>
        </w:rPr>
      </w:pPr>
      <w:r w:rsidRPr="00DF04B7">
        <w:rPr>
          <w:rFonts w:ascii="Traditional Arabic" w:eastAsia="Calibri" w:hAnsi="Traditional Arabic" w:cs="Traditional Arabic"/>
          <w:sz w:val="32"/>
          <w:szCs w:val="32"/>
          <w:rtl/>
        </w:rPr>
        <w:t>فالرياضة اصبحت نشاط وخبرة وعمل تجاري يركز على اللياقة او الترويح او الألعاب الرياضية او قضاء وقت الفراغ، فلم تعد الرياضة مجرد تسلية او ممارسة من اجل شغل وقت الفراغ, بل اصبحت جميع الالعاب الرياضية وخاصة لعبة كرة القدم صناعة وتجارة تهدف الى تحقيق الربح من اجل التطوير المستمر للرياضة</w:t>
      </w:r>
      <w:r w:rsidRPr="00DF04B7">
        <w:rPr>
          <w:rFonts w:ascii="Traditional Arabic" w:eastAsia="Calibri" w:hAnsi="Traditional Arabic" w:cs="Traditional Arabic"/>
          <w:sz w:val="28"/>
          <w:szCs w:val="28"/>
          <w:rtl/>
        </w:rPr>
        <w:t>.(سمير عبداللطيف مصطفى محمد،</w:t>
      </w:r>
      <w:r w:rsidRPr="00DF04B7">
        <w:rPr>
          <w:rFonts w:ascii="Times New Roman" w:eastAsia="Calibri" w:hAnsi="Times New Roman" w:cs="Times New Roman"/>
          <w:sz w:val="24"/>
          <w:szCs w:val="24"/>
        </w:rPr>
        <w:t>2016</w:t>
      </w:r>
      <w:r w:rsidRPr="00DF04B7">
        <w:rPr>
          <w:rFonts w:ascii="Times New Roman" w:eastAsia="Calibri" w:hAnsi="Times New Roman" w:cs="Times New Roman"/>
          <w:sz w:val="24"/>
          <w:szCs w:val="24"/>
          <w:rtl/>
          <w:lang w:bidi="ar-YE"/>
        </w:rPr>
        <w:t>).</w:t>
      </w:r>
      <w:r w:rsidRPr="00DF04B7">
        <w:rPr>
          <w:rFonts w:ascii="Traditional Arabic" w:eastAsia="Calibri" w:hAnsi="Traditional Arabic" w:cs="Traditional Arabic"/>
          <w:sz w:val="28"/>
          <w:szCs w:val="28"/>
          <w:rtl/>
        </w:rPr>
        <w:t xml:space="preserve"> </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lang w:bidi="ar-YE"/>
        </w:rPr>
        <w:t>1</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 xml:space="preserve"> </w:t>
      </w:r>
      <w:r w:rsidRPr="00DF04B7">
        <w:rPr>
          <w:rFonts w:ascii="Traditional Arabic" w:eastAsia="Calibri" w:hAnsi="Traditional Arabic" w:cs="Traditional Arabic"/>
          <w:b/>
          <w:bCs/>
          <w:sz w:val="32"/>
          <w:szCs w:val="32"/>
          <w:rtl/>
          <w:lang w:bidi="ar-YE"/>
        </w:rPr>
        <w:t>التسويق:</w:t>
      </w:r>
    </w:p>
    <w:p w:rsidR="008222E1" w:rsidRPr="00DF04B7" w:rsidRDefault="00DF04B7" w:rsidP="008222E1">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lang w:bidi="ar-YE"/>
        </w:rPr>
        <w:t xml:space="preserve">     ويرى </w:t>
      </w:r>
      <w:r w:rsidRPr="00DF04B7">
        <w:rPr>
          <w:rFonts w:ascii="Traditional Arabic" w:eastAsia="Calibri" w:hAnsi="Traditional Arabic" w:cs="Traditional Arabic"/>
          <w:sz w:val="32"/>
          <w:szCs w:val="32"/>
          <w:lang w:bidi="ar-YE"/>
        </w:rPr>
        <w:t xml:space="preserve">Kelly </w:t>
      </w:r>
      <w:r w:rsidRPr="00DF04B7">
        <w:rPr>
          <w:rFonts w:ascii="Traditional Arabic" w:eastAsia="Calibri" w:hAnsi="Traditional Arabic" w:cs="Traditional Arabic"/>
          <w:sz w:val="32"/>
          <w:szCs w:val="32"/>
          <w:rtl/>
          <w:lang w:bidi="ar-YE"/>
        </w:rPr>
        <w:t xml:space="preserve"> انه عندما نتساءل: ما هو التسويق؟ فإننا لن نجد اجابة واحده عن هذا السؤال، لان للتسويق ابعادا اقتصادية واجتماعية وقانونية وادارية</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sz w:val="28"/>
          <w:szCs w:val="28"/>
          <w:rtl/>
          <w:lang w:bidi="ar-YE"/>
        </w:rPr>
        <w:t xml:space="preserve">(صلاح </w:t>
      </w:r>
      <w:proofErr w:type="spellStart"/>
      <w:r w:rsidRPr="00DF04B7">
        <w:rPr>
          <w:rFonts w:ascii="Traditional Arabic" w:eastAsia="Calibri" w:hAnsi="Traditional Arabic" w:cs="Traditional Arabic"/>
          <w:sz w:val="28"/>
          <w:szCs w:val="28"/>
          <w:rtl/>
          <w:lang w:bidi="ar-YE"/>
        </w:rPr>
        <w:t>الشنواني</w:t>
      </w:r>
      <w:proofErr w:type="spellEnd"/>
      <w:r w:rsidRPr="00DF04B7">
        <w:rPr>
          <w:rFonts w:ascii="Traditional Arabic" w:eastAsia="Calibri" w:hAnsi="Traditional Arabic" w:cs="Traditional Arabic"/>
          <w:sz w:val="28"/>
          <w:szCs w:val="28"/>
          <w:rtl/>
          <w:lang w:bidi="ar-YE"/>
        </w:rPr>
        <w:t xml:space="preserve">، </w:t>
      </w:r>
      <w:r w:rsidRPr="00DF04B7">
        <w:rPr>
          <w:rFonts w:ascii="Times New Roman" w:eastAsia="Calibri" w:hAnsi="Times New Roman" w:cs="Times New Roman"/>
          <w:sz w:val="24"/>
          <w:szCs w:val="24"/>
          <w:lang w:bidi="ar-YE"/>
        </w:rPr>
        <w:t>2002</w:t>
      </w:r>
      <w:r w:rsidRPr="00DF04B7">
        <w:rPr>
          <w:rFonts w:ascii="Times New Roman" w:eastAsia="Calibri" w:hAnsi="Times New Roman" w:cs="Times New Roman"/>
          <w:sz w:val="24"/>
          <w:szCs w:val="24"/>
          <w:rtl/>
          <w:lang w:bidi="ar-YE"/>
        </w:rPr>
        <w:t>، ص</w:t>
      </w:r>
      <w:r w:rsidRPr="00DF04B7">
        <w:rPr>
          <w:rFonts w:ascii="Times New Roman" w:eastAsia="Calibri" w:hAnsi="Times New Roman" w:cs="Times New Roman"/>
          <w:sz w:val="24"/>
          <w:szCs w:val="24"/>
          <w:lang w:bidi="ar-YE"/>
        </w:rPr>
        <w:t>16</w:t>
      </w:r>
      <w:r w:rsidRPr="00DF04B7">
        <w:rPr>
          <w:rFonts w:ascii="Times New Roman" w:eastAsia="Calibri" w:hAnsi="Times New Roman" w:cs="Times New Roman"/>
          <w:sz w:val="24"/>
          <w:szCs w:val="24"/>
          <w:rtl/>
          <w:lang w:bidi="ar-YE"/>
        </w:rPr>
        <w:t>).</w:t>
      </w:r>
    </w:p>
    <w:p w:rsidR="00DF04B7" w:rsidRPr="008222E1" w:rsidRDefault="00DF04B7" w:rsidP="008222E1">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lang w:bidi="ar-YE"/>
        </w:rPr>
        <w:t>1</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1</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تعريف التسويق:</w:t>
      </w:r>
    </w:p>
    <w:p w:rsidR="00DF04B7" w:rsidRPr="00DF04B7" w:rsidRDefault="00DF04B7" w:rsidP="00DF04B7">
      <w:pPr>
        <w:ind w:firstLine="708"/>
        <w:jc w:val="both"/>
        <w:rPr>
          <w:rFonts w:ascii="Traditional Arabic" w:eastAsia="Calibri" w:hAnsi="Traditional Arabic" w:cs="Traditional Arabic"/>
          <w:b/>
          <w:bCs/>
          <w:sz w:val="32"/>
          <w:szCs w:val="32"/>
        </w:rPr>
      </w:pPr>
      <w:r w:rsidRPr="00DF04B7">
        <w:rPr>
          <w:rFonts w:ascii="Traditional Arabic" w:eastAsia="Calibri" w:hAnsi="Traditional Arabic" w:cs="Traditional Arabic"/>
          <w:sz w:val="32"/>
          <w:szCs w:val="32"/>
          <w:rtl/>
        </w:rPr>
        <w:t>مجموعه من الانشطة المخططة والمنظمة التي تسعى الى انسياب السلع والخدمات والافكار من البائع او المنتج الى المستهلك الاخير او المشتري الصناعي من خلال عملية مبادله بغرض تحقيق ربح الطرف الاول واشباع احتياجات ورغبات الطرف الثاني</w:t>
      </w:r>
      <w:r w:rsidRPr="00DF04B7">
        <w:rPr>
          <w:rFonts w:ascii="Traditional Arabic" w:eastAsia="Calibri" w:hAnsi="Traditional Arabic" w:cs="Traditional Arabic"/>
          <w:sz w:val="28"/>
          <w:szCs w:val="28"/>
          <w:rtl/>
        </w:rPr>
        <w:t>.(درويش مرعي، محسن عللي الكتبي،</w:t>
      </w:r>
      <w:r w:rsidRPr="00DF04B7">
        <w:rPr>
          <w:rFonts w:ascii="Times New Roman" w:eastAsia="Calibri" w:hAnsi="Times New Roman" w:cs="Times New Roman"/>
          <w:b/>
          <w:bCs/>
          <w:sz w:val="24"/>
          <w:szCs w:val="24"/>
          <w:rtl/>
        </w:rPr>
        <w:t xml:space="preserve"> </w:t>
      </w:r>
      <w:r w:rsidRPr="00DF04B7">
        <w:rPr>
          <w:rFonts w:ascii="Times New Roman" w:eastAsia="Calibri" w:hAnsi="Times New Roman" w:cs="Times New Roman"/>
          <w:sz w:val="24"/>
          <w:szCs w:val="24"/>
        </w:rPr>
        <w:t>2008</w:t>
      </w:r>
      <w:r w:rsidRPr="00DF04B7">
        <w:rPr>
          <w:rFonts w:ascii="Times New Roman" w:eastAsia="Calibri" w:hAnsi="Times New Roman" w:cs="Times New Roman"/>
          <w:sz w:val="24"/>
          <w:szCs w:val="24"/>
          <w:rtl/>
          <w:lang w:bidi="ar-YE"/>
        </w:rPr>
        <w:t>، ص</w:t>
      </w:r>
      <w:r w:rsidRPr="00DF04B7">
        <w:rPr>
          <w:rFonts w:ascii="Times New Roman" w:eastAsia="Calibri" w:hAnsi="Times New Roman" w:cs="Times New Roman"/>
          <w:sz w:val="24"/>
          <w:szCs w:val="24"/>
          <w:lang w:bidi="ar-YE"/>
        </w:rPr>
        <w:t>70</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sz w:val="24"/>
          <w:szCs w:val="24"/>
          <w:rtl/>
        </w:rPr>
        <w:t xml:space="preserve"> </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lang w:bidi="ar-YE"/>
        </w:rPr>
        <w:lastRenderedPageBreak/>
        <w:t>1</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2</w:t>
      </w:r>
      <w:r w:rsidRPr="00DF04B7">
        <w:rPr>
          <w:rFonts w:ascii="Traditional Arabic" w:eastAsia="Calibri" w:hAnsi="Traditional Arabic" w:cs="Traditional Arabic"/>
          <w:b/>
          <w:bCs/>
          <w:sz w:val="32"/>
          <w:szCs w:val="32"/>
          <w:rtl/>
          <w:lang w:bidi="ar-YE"/>
        </w:rPr>
        <w:t>- المفهوم التسويقي:</w:t>
      </w:r>
    </w:p>
    <w:p w:rsidR="00DF04B7" w:rsidRPr="00DF04B7" w:rsidRDefault="00DF04B7" w:rsidP="00DE12E2">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lang w:bidi="ar-YE"/>
        </w:rPr>
        <w:t xml:space="preserve">    يعد </w:t>
      </w:r>
      <w:proofErr w:type="spellStart"/>
      <w:r w:rsidRPr="00DF04B7">
        <w:rPr>
          <w:rFonts w:ascii="Traditional Arabic" w:eastAsia="Calibri" w:hAnsi="Traditional Arabic" w:cs="Traditional Arabic"/>
          <w:sz w:val="32"/>
          <w:szCs w:val="32"/>
          <w:rtl/>
          <w:lang w:bidi="ar-YE"/>
        </w:rPr>
        <w:t>روبيركينغ</w:t>
      </w:r>
      <w:proofErr w:type="spellEnd"/>
      <w:r w:rsidRPr="00DF04B7">
        <w:rPr>
          <w:rFonts w:ascii="Traditional Arabic" w:eastAsia="Calibri" w:hAnsi="Traditional Arabic" w:cs="Traditional Arabic"/>
          <w:sz w:val="32"/>
          <w:szCs w:val="32"/>
          <w:rtl/>
          <w:lang w:bidi="ar-YE"/>
        </w:rPr>
        <w:t xml:space="preserve"> </w:t>
      </w:r>
      <w:proofErr w:type="spellStart"/>
      <w:r w:rsidRPr="00DF04B7">
        <w:rPr>
          <w:rFonts w:ascii="Times New Roman" w:eastAsia="Calibri" w:hAnsi="Times New Roman" w:cs="Times New Roman"/>
          <w:sz w:val="28"/>
          <w:szCs w:val="28"/>
          <w:lang w:bidi="ar-YE"/>
        </w:rPr>
        <w:t>R.King</w:t>
      </w:r>
      <w:proofErr w:type="spellEnd"/>
      <w:r w:rsidRPr="00DF04B7">
        <w:rPr>
          <w:rFonts w:ascii="Traditional Arabic" w:eastAsia="Calibri" w:hAnsi="Traditional Arabic" w:cs="Traditional Arabic"/>
          <w:sz w:val="32"/>
          <w:szCs w:val="32"/>
          <w:rtl/>
          <w:lang w:bidi="ar-YE"/>
        </w:rPr>
        <w:t xml:space="preserve">  اول من وضع تعريف واضح للمفهوم التسويقي الحديث حيث عرفه ان</w:t>
      </w:r>
      <w:r w:rsidRPr="00DF04B7">
        <w:rPr>
          <w:rFonts w:ascii="Traditional Arabic" w:eastAsia="Calibri" w:hAnsi="Traditional Arabic" w:cs="Traditional Arabic" w:hint="cs"/>
          <w:sz w:val="32"/>
          <w:szCs w:val="32"/>
          <w:rtl/>
          <w:lang w:bidi="ar-YE"/>
        </w:rPr>
        <w:t>ه</w:t>
      </w:r>
      <w:r w:rsidRPr="00DF04B7">
        <w:rPr>
          <w:rFonts w:ascii="Traditional Arabic" w:eastAsia="Calibri" w:hAnsi="Traditional Arabic" w:cs="Traditional Arabic"/>
          <w:sz w:val="32"/>
          <w:szCs w:val="32"/>
          <w:rtl/>
          <w:lang w:bidi="ar-YE"/>
        </w:rPr>
        <w:t xml:space="preserve">" فلسفة ادارية تقوم </w:t>
      </w:r>
      <w:r w:rsidR="00DE12E2">
        <w:rPr>
          <w:rFonts w:ascii="Traditional Arabic" w:eastAsia="Calibri" w:hAnsi="Traditional Arabic" w:cs="Traditional Arabic" w:hint="cs"/>
          <w:sz w:val="32"/>
          <w:szCs w:val="32"/>
          <w:rtl/>
          <w:lang w:bidi="ar-YE"/>
        </w:rPr>
        <w:t>بمتابعة</w:t>
      </w:r>
      <w:r w:rsidRPr="00DF04B7">
        <w:rPr>
          <w:rFonts w:ascii="Traditional Arabic" w:eastAsia="Calibri" w:hAnsi="Traditional Arabic" w:cs="Traditional Arabic"/>
          <w:sz w:val="32"/>
          <w:szCs w:val="32"/>
          <w:rtl/>
          <w:lang w:bidi="ar-YE"/>
        </w:rPr>
        <w:t xml:space="preserve"> واستخدام جهود وامكانات المؤسسة والرقابة عليها بغرض مساعدة المستهلكين في حل مشاكلهم المختارة في ضوء الدعم المخطط للمركز المالي للمؤسسة</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sz w:val="28"/>
          <w:szCs w:val="28"/>
          <w:rtl/>
          <w:lang w:bidi="ar-YE"/>
        </w:rPr>
        <w:t>(طارق الحاج واخرون،</w:t>
      </w:r>
      <w:r w:rsidRPr="00DF04B7">
        <w:rPr>
          <w:rFonts w:ascii="Times New Roman" w:eastAsia="Calibri" w:hAnsi="Times New Roman" w:cs="Times New Roman"/>
          <w:sz w:val="24"/>
          <w:szCs w:val="24"/>
          <w:lang w:bidi="ar-YE"/>
        </w:rPr>
        <w:t xml:space="preserve">2010 </w:t>
      </w:r>
      <w:r w:rsidRPr="00DF04B7">
        <w:rPr>
          <w:rFonts w:ascii="Times New Roman" w:eastAsia="Calibri" w:hAnsi="Times New Roman" w:cs="Times New Roman"/>
          <w:sz w:val="24"/>
          <w:szCs w:val="24"/>
          <w:rtl/>
          <w:lang w:bidi="ar-YE"/>
        </w:rPr>
        <w:t>، ص</w:t>
      </w:r>
      <w:r w:rsidRPr="00DF04B7">
        <w:rPr>
          <w:rFonts w:ascii="Times New Roman" w:eastAsia="Calibri" w:hAnsi="Times New Roman" w:cs="Times New Roman"/>
          <w:sz w:val="24"/>
          <w:szCs w:val="24"/>
          <w:lang w:bidi="ar-YE"/>
        </w:rPr>
        <w:t>16</w:t>
      </w:r>
      <w:r w:rsidRPr="00DF04B7">
        <w:rPr>
          <w:rFonts w:ascii="Times New Roman" w:eastAsia="Calibri" w:hAnsi="Times New Roman" w:cs="Times New Roman"/>
          <w:sz w:val="24"/>
          <w:szCs w:val="24"/>
          <w:rtl/>
          <w:lang w:bidi="ar-YE"/>
        </w:rPr>
        <w:t>).</w:t>
      </w:r>
    </w:p>
    <w:p w:rsidR="00DF04B7" w:rsidRPr="00DF04B7" w:rsidRDefault="00DF04B7" w:rsidP="00DF04B7">
      <w:pPr>
        <w:jc w:val="both"/>
        <w:rPr>
          <w:rFonts w:ascii="Traditional Arabic" w:eastAsia="Calibri" w:hAnsi="Traditional Arabic" w:cs="Traditional Arabic"/>
          <w:b/>
          <w:bCs/>
          <w:color w:val="FF0000"/>
          <w:sz w:val="32"/>
          <w:szCs w:val="32"/>
          <w:rtl/>
          <w:lang w:bidi="ar-YE"/>
        </w:rPr>
      </w:pPr>
      <w:r w:rsidRPr="00DF04B7">
        <w:rPr>
          <w:rFonts w:ascii="Traditional Arabic" w:eastAsia="Calibri" w:hAnsi="Traditional Arabic" w:cs="Traditional Arabic"/>
          <w:b/>
          <w:bCs/>
          <w:sz w:val="32"/>
          <w:szCs w:val="32"/>
        </w:rPr>
        <w:t>1</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 xml:space="preserve">أهمية التسويق: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ان أهمية التسويق لا تقتصر على تقديم الخدمات إلى المستفيدين، بل الأمر يتخطى ذلك بكثير حيث أن هناك </w:t>
      </w:r>
      <w:r w:rsidRPr="00DF04B7">
        <w:rPr>
          <w:rFonts w:ascii="Traditional Arabic" w:eastAsia="Calibri" w:hAnsi="Traditional Arabic" w:cs="Traditional Arabic" w:hint="cs"/>
          <w:sz w:val="32"/>
          <w:szCs w:val="32"/>
          <w:rtl/>
        </w:rPr>
        <w:t>ا</w:t>
      </w:r>
      <w:r w:rsidRPr="00DF04B7">
        <w:rPr>
          <w:rFonts w:ascii="Traditional Arabic" w:eastAsia="Calibri" w:hAnsi="Traditional Arabic" w:cs="Traditional Arabic"/>
          <w:sz w:val="32"/>
          <w:szCs w:val="32"/>
          <w:rtl/>
        </w:rPr>
        <w:t>عداد كبيرة من الأفراد التي تعمل في مجال التسويق وفرص العمل التي يقدمها للتسويق نتيجة لحجم التعامل وعلاقة التسويق بمستوى المعيشة نتيجة للفرص التسويقية المتاحة بالأسواق الخارجية والاهتمام الكبير والمتزايد بالتسويق. وفيما يلي عرض لبعض العناصر التي توضح اهمية التسويق وهي: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يساعد التسويق على الابتكار والتجديد، فالتسويق ينشط الطلب على السلع والخدمات الجيدة، وعندما تحصل المؤسسة على تعويض عادل عن مجهوداتها تقبل على مزيد من الابتكار.</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lang w:bidi="ar-YE"/>
        </w:rPr>
        <w:t>2</w:t>
      </w:r>
      <w:r w:rsidRPr="00DF04B7">
        <w:rPr>
          <w:rFonts w:ascii="Traditional Arabic" w:eastAsia="Calibri" w:hAnsi="Traditional Arabic" w:cs="Traditional Arabic"/>
          <w:sz w:val="32"/>
          <w:szCs w:val="32"/>
          <w:rtl/>
        </w:rPr>
        <w:t>- يلعب التسويق دوراً أساسياً في رفع مستوى معيشة أفراد المجتمع.</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lang w:bidi="ar-YE"/>
        </w:rPr>
        <w:t>3</w:t>
      </w:r>
      <w:r w:rsidRPr="00DF04B7">
        <w:rPr>
          <w:rFonts w:ascii="Traditional Arabic" w:eastAsia="Calibri" w:hAnsi="Traditional Arabic" w:cs="Traditional Arabic"/>
          <w:sz w:val="32"/>
          <w:szCs w:val="32"/>
          <w:rtl/>
        </w:rPr>
        <w:t>- يوفر التسويق فرص عمل امام العديد من أفراد المجتمع</w:t>
      </w:r>
      <w:r w:rsidRPr="00DF04B7">
        <w:rPr>
          <w:rFonts w:ascii="Traditional Arabic" w:eastAsia="Calibri" w:hAnsi="Traditional Arabic" w:cs="Traditional Arabic" w:hint="cs"/>
          <w:sz w:val="32"/>
          <w:szCs w:val="32"/>
          <w:rtl/>
        </w:rPr>
        <w:t>.</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lang w:bidi="ar-YE"/>
        </w:rPr>
        <w:t>4</w:t>
      </w:r>
      <w:r w:rsidRPr="00DF04B7">
        <w:rPr>
          <w:rFonts w:ascii="Traditional Arabic" w:eastAsia="Calibri" w:hAnsi="Traditional Arabic" w:cs="Traditional Arabic"/>
          <w:sz w:val="32"/>
          <w:szCs w:val="32"/>
          <w:rtl/>
        </w:rPr>
        <w:t xml:space="preserve">- يسهم التسويق في زيادة قيمة الخدمة عن طريق خلق المنافع الزمنية والمكانية </w:t>
      </w:r>
      <w:proofErr w:type="spellStart"/>
      <w:r w:rsidRPr="00DF04B7">
        <w:rPr>
          <w:rFonts w:ascii="Traditional Arabic" w:eastAsia="Calibri" w:hAnsi="Traditional Arabic" w:cs="Traditional Arabic"/>
          <w:sz w:val="32"/>
          <w:szCs w:val="32"/>
          <w:rtl/>
        </w:rPr>
        <w:t>و</w:t>
      </w:r>
      <w:r w:rsidRPr="00DF04B7">
        <w:rPr>
          <w:rFonts w:ascii="Traditional Arabic" w:eastAsia="Calibri" w:hAnsi="Traditional Arabic" w:cs="Traditional Arabic" w:hint="cs"/>
          <w:sz w:val="32"/>
          <w:szCs w:val="32"/>
          <w:rtl/>
        </w:rPr>
        <w:t>ا</w:t>
      </w:r>
      <w:r w:rsidRPr="00DF04B7">
        <w:rPr>
          <w:rFonts w:ascii="Traditional Arabic" w:eastAsia="Calibri" w:hAnsi="Traditional Arabic" w:cs="Traditional Arabic"/>
          <w:sz w:val="32"/>
          <w:szCs w:val="32"/>
          <w:rtl/>
        </w:rPr>
        <w:t>لحيازيه</w:t>
      </w:r>
      <w:proofErr w:type="spellEnd"/>
      <w:r w:rsidRPr="00DF04B7">
        <w:rPr>
          <w:rFonts w:ascii="Traditional Arabic" w:eastAsia="Calibri" w:hAnsi="Traditional Arabic" w:cs="Traditional Arabic"/>
          <w:sz w:val="32"/>
          <w:szCs w:val="32"/>
          <w:rtl/>
        </w:rPr>
        <w:t xml:space="preserve"> والشكلية.</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lang w:bidi="ar-YE"/>
        </w:rPr>
        <w:t>5</w:t>
      </w:r>
      <w:r w:rsidRPr="00DF04B7">
        <w:rPr>
          <w:rFonts w:ascii="Traditional Arabic" w:eastAsia="Calibri" w:hAnsi="Traditional Arabic" w:cs="Traditional Arabic"/>
          <w:sz w:val="32"/>
          <w:szCs w:val="32"/>
          <w:rtl/>
        </w:rPr>
        <w:t>- يساعد التسويق على اعداد الاستراتيجيات والبرامج لمقابلة حاجات الاسواق المحلية والخارجية.</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Pr>
        <w:t>6</w:t>
      </w:r>
      <w:r w:rsidRPr="00DF04B7">
        <w:rPr>
          <w:rFonts w:ascii="Traditional Arabic" w:eastAsia="Calibri" w:hAnsi="Traditional Arabic" w:cs="Traditional Arabic"/>
          <w:sz w:val="32"/>
          <w:szCs w:val="32"/>
          <w:rtl/>
        </w:rPr>
        <w:t>- تساعد الأنشطة التسويقية المشروعات في تقدير حجم الانتاج.</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Pr>
        <w:t>7</w:t>
      </w:r>
      <w:r w:rsidRPr="00DF04B7">
        <w:rPr>
          <w:rFonts w:ascii="Traditional Arabic" w:eastAsia="Calibri" w:hAnsi="Traditional Arabic" w:cs="Traditional Arabic"/>
          <w:sz w:val="32"/>
          <w:szCs w:val="32"/>
          <w:rtl/>
          <w:lang w:bidi="ar-YE"/>
        </w:rPr>
        <w:t xml:space="preserve">- </w:t>
      </w:r>
      <w:r w:rsidRPr="00DF04B7">
        <w:rPr>
          <w:rFonts w:ascii="Traditional Arabic" w:eastAsia="Calibri" w:hAnsi="Traditional Arabic" w:cs="Traditional Arabic"/>
          <w:sz w:val="32"/>
          <w:szCs w:val="32"/>
          <w:rtl/>
        </w:rPr>
        <w:t>تعمل الأنشطة التسويقية على حماية المستفيدين من خلال تحديد الأسعار.</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Pr>
        <w:t>8</w:t>
      </w:r>
      <w:r w:rsidRPr="00DF04B7">
        <w:rPr>
          <w:rFonts w:ascii="Traditional Arabic" w:eastAsia="Calibri" w:hAnsi="Traditional Arabic" w:cs="Traditional Arabic"/>
          <w:sz w:val="32"/>
          <w:szCs w:val="32"/>
          <w:rtl/>
          <w:lang w:bidi="ar-YE"/>
        </w:rPr>
        <w:t xml:space="preserve">- </w:t>
      </w:r>
      <w:r w:rsidRPr="00DF04B7">
        <w:rPr>
          <w:rFonts w:ascii="Traditional Arabic" w:eastAsia="Calibri" w:hAnsi="Traditional Arabic" w:cs="Traditional Arabic"/>
          <w:sz w:val="32"/>
          <w:szCs w:val="32"/>
          <w:rtl/>
        </w:rPr>
        <w:t>يعتبر التسويق حلقة الوصل بين إدارة المشروع والمجتمع.</w:t>
      </w:r>
      <w:r w:rsidRPr="00DF04B7">
        <w:rPr>
          <w:rFonts w:ascii="Traditional Arabic" w:eastAsia="Calibri" w:hAnsi="Traditional Arabic" w:cs="Traditional Arabic"/>
          <w:sz w:val="28"/>
          <w:szCs w:val="28"/>
          <w:rtl/>
          <w:lang w:bidi="ar-YE"/>
        </w:rPr>
        <w:t xml:space="preserve">(علاء الدين حمدي احمد، </w:t>
      </w:r>
      <w:r w:rsidRPr="00DF04B7">
        <w:rPr>
          <w:rFonts w:ascii="Times New Roman" w:eastAsia="Calibri" w:hAnsi="Times New Roman" w:cs="Times New Roman"/>
          <w:sz w:val="24"/>
          <w:szCs w:val="24"/>
          <w:lang w:bidi="ar-YE"/>
        </w:rPr>
        <w:t>2011</w:t>
      </w:r>
      <w:r w:rsidRPr="00DF04B7">
        <w:rPr>
          <w:rFonts w:ascii="Times New Roman" w:eastAsia="Calibri" w:hAnsi="Times New Roman" w:cs="Times New Roman"/>
          <w:sz w:val="24"/>
          <w:szCs w:val="24"/>
          <w:rtl/>
          <w:lang w:bidi="ar-YE"/>
        </w:rPr>
        <w:t>، ص</w:t>
      </w:r>
      <w:r w:rsidRPr="00DF04B7">
        <w:rPr>
          <w:rFonts w:ascii="Times New Roman" w:eastAsia="Calibri" w:hAnsi="Times New Roman" w:cs="Times New Roman"/>
          <w:sz w:val="24"/>
          <w:szCs w:val="24"/>
          <w:lang w:bidi="ar-YE"/>
        </w:rPr>
        <w:t>27</w:t>
      </w:r>
      <w:r w:rsidRPr="00DF04B7">
        <w:rPr>
          <w:rFonts w:ascii="Times New Roman" w:eastAsia="Calibri" w:hAnsi="Times New Roman" w:cs="Times New Roman"/>
          <w:sz w:val="24"/>
          <w:szCs w:val="24"/>
          <w:rtl/>
          <w:lang w:bidi="ar-YE"/>
        </w:rPr>
        <w:t>).</w:t>
      </w:r>
    </w:p>
    <w:p w:rsidR="00DF04B7" w:rsidRPr="00DF04B7" w:rsidRDefault="00DF04B7" w:rsidP="00DF04B7">
      <w:pPr>
        <w:jc w:val="both"/>
        <w:rPr>
          <w:rFonts w:ascii="Traditional Arabic" w:eastAsia="Calibri" w:hAnsi="Traditional Arabic" w:cs="Traditional Arabic"/>
          <w:sz w:val="32"/>
          <w:szCs w:val="32"/>
          <w:rtl/>
          <w:lang w:bidi="ar-YE"/>
        </w:rPr>
      </w:pP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lastRenderedPageBreak/>
        <w:t>1</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4</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اهمية دراسة التسويق:</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بالرغم من ان التسويق نشاط متنوع، معقد، ودائم وسريع التغيير الا ان دراسته تساعد على حسن تفهم الانسان لنفسة ولمجتمعة وللمنظمات التي يهتم به</w:t>
      </w:r>
      <w:r w:rsidRPr="00DF04B7">
        <w:rPr>
          <w:rFonts w:ascii="Traditional Arabic" w:eastAsia="Calibri" w:hAnsi="Traditional Arabic" w:cs="Traditional Arabic" w:hint="cs"/>
          <w:sz w:val="32"/>
          <w:szCs w:val="32"/>
          <w:rtl/>
        </w:rPr>
        <w:t>ا</w:t>
      </w:r>
      <w:r w:rsidRPr="00DF04B7">
        <w:rPr>
          <w:rFonts w:ascii="Traditional Arabic" w:eastAsia="Calibri" w:hAnsi="Traditional Arabic" w:cs="Traditional Arabic"/>
          <w:sz w:val="32"/>
          <w:szCs w:val="32"/>
          <w:rtl/>
        </w:rPr>
        <w:t xml:space="preserve"> ويحدد اهمية دراسة التسويق عدة عوامل منها:</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lang w:bidi="ar-YE"/>
        </w:rPr>
        <w:t>- ان التسويق نشاط انساني اساسي يقوم به كل فرد. لذا فان كل فرد يحتاج لمعرفة وتفهم اساسيات العملية التسويقية حتى يمكنه حسن التصرف في هذا المجال السلوكي الانساني.</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lang w:bidi="ar-YE"/>
        </w:rPr>
        <w:t>2</w:t>
      </w:r>
      <w:r w:rsidRPr="00DF04B7">
        <w:rPr>
          <w:rFonts w:ascii="Traditional Arabic" w:eastAsia="Calibri" w:hAnsi="Traditional Arabic" w:cs="Traditional Arabic"/>
          <w:sz w:val="32"/>
          <w:szCs w:val="32"/>
          <w:rtl/>
          <w:lang w:bidi="ar-YE"/>
        </w:rPr>
        <w:t>- ان تأثير التسويق على المجتمع كبير، لذا فان توافر درجة وعي عام بالدور الذي يمكن ان يقوم به التسويق وتأثيره على المجتمع اقتصاديا واجتماعيا وسياسيا وتكنولوجيا يعتبر شيئا مرغوبا فيه حتى يمكن للفرد المساهمة بطريقه مباشره او غير مباشرة في تحديد الاطار المناسب والملائم لاحتياجات المجتمع المختلفة.</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lang w:bidi="ar-YE"/>
        </w:rPr>
        <w:t>3</w:t>
      </w:r>
      <w:r w:rsidRPr="00DF04B7">
        <w:rPr>
          <w:rFonts w:ascii="Traditional Arabic" w:eastAsia="Calibri" w:hAnsi="Traditional Arabic" w:cs="Traditional Arabic"/>
          <w:sz w:val="32"/>
          <w:szCs w:val="32"/>
          <w:rtl/>
          <w:lang w:bidi="ar-YE"/>
        </w:rPr>
        <w:t>- ان فعالية وحسن ادارة النشاط التسويقي في اي منظمة من المنظمات يعتبر الى حد كبير عنصرا هاما في نجاحها في تحقيق اهدافها واستمرار بقائها لذا فان الادارة العلمية للنشاط التسويقي المبنية على المعرفة الدقيقة بجوانب العملية التسويقية وابعادها يعتبر شيئا ضروريا وحيويا لنجاح المنظمة واستمرارها في اداء خدمتها.</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lang w:bidi="ar-YE"/>
        </w:rPr>
        <w:t>4</w:t>
      </w:r>
      <w:r w:rsidRPr="00DF04B7">
        <w:rPr>
          <w:rFonts w:ascii="Traditional Arabic" w:eastAsia="Calibri" w:hAnsi="Traditional Arabic" w:cs="Traditional Arabic"/>
          <w:sz w:val="32"/>
          <w:szCs w:val="32"/>
          <w:rtl/>
          <w:lang w:bidi="ar-YE"/>
        </w:rPr>
        <w:t>- ان التسويق يعتبر مصدرا من مصادر العمل بالتالي فانه يستوعب جزءا كبيرا من العمالة في اي مجتمع من المجتمعات. بل حجم العمالة في التسويق يزداد كلما زادت درجة رخاء المجتمع اقتصاديا.</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lang w:bidi="ar-YE"/>
        </w:rPr>
        <w:t>5</w:t>
      </w:r>
      <w:r w:rsidRPr="00DF04B7">
        <w:rPr>
          <w:rFonts w:ascii="Traditional Arabic" w:eastAsia="Calibri" w:hAnsi="Traditional Arabic" w:cs="Traditional Arabic"/>
          <w:sz w:val="32"/>
          <w:szCs w:val="32"/>
          <w:rtl/>
          <w:lang w:bidi="ar-YE"/>
        </w:rPr>
        <w:t xml:space="preserve">- ان تكلفة النشاط التسويقي تمثل في المتوسط حوالي </w:t>
      </w:r>
      <w:r w:rsidRPr="00DF04B7">
        <w:rPr>
          <w:rFonts w:ascii="Times New Roman" w:eastAsia="Calibri" w:hAnsi="Times New Roman" w:cs="Times New Roman"/>
          <w:sz w:val="28"/>
          <w:szCs w:val="28"/>
          <w:lang w:bidi="ar-YE"/>
        </w:rPr>
        <w:t>50</w:t>
      </w:r>
      <w:r w:rsidRPr="00DF04B7">
        <w:rPr>
          <w:rFonts w:ascii="Times New Roman" w:eastAsia="Calibri" w:hAnsi="Times New Roman" w:cs="Times New Roman"/>
          <w:sz w:val="28"/>
          <w:szCs w:val="28"/>
          <w:rtl/>
          <w:lang w:bidi="ar-YE"/>
        </w:rPr>
        <w:t>%</w:t>
      </w:r>
      <w:r w:rsidRPr="00DF04B7">
        <w:rPr>
          <w:rFonts w:ascii="Traditional Arabic" w:eastAsia="Calibri" w:hAnsi="Traditional Arabic" w:cs="Traditional Arabic"/>
          <w:sz w:val="32"/>
          <w:szCs w:val="32"/>
          <w:rtl/>
          <w:lang w:bidi="ar-YE"/>
        </w:rPr>
        <w:t xml:space="preserve"> من السعر الذي يدفعه المستهلك او المستخدم لسلعه او</w:t>
      </w:r>
      <w:r w:rsidRPr="00DF04B7">
        <w:rPr>
          <w:rFonts w:ascii="Traditional Arabic" w:eastAsia="Calibri" w:hAnsi="Traditional Arabic" w:cs="Traditional Arabic" w:hint="cs"/>
          <w:sz w:val="32"/>
          <w:szCs w:val="32"/>
          <w:rtl/>
          <w:lang w:bidi="ar-YE"/>
        </w:rPr>
        <w:t xml:space="preserve"> </w:t>
      </w:r>
      <w:r w:rsidRPr="00DF04B7">
        <w:rPr>
          <w:rFonts w:ascii="Traditional Arabic" w:eastAsia="Calibri" w:hAnsi="Traditional Arabic" w:cs="Traditional Arabic"/>
          <w:sz w:val="32"/>
          <w:szCs w:val="32"/>
          <w:rtl/>
          <w:lang w:bidi="ar-YE"/>
        </w:rPr>
        <w:t>خدمه معينه</w:t>
      </w:r>
      <w:r w:rsidRPr="00DF04B7">
        <w:rPr>
          <w:rFonts w:ascii="Traditional Arabic" w:eastAsia="Calibri" w:hAnsi="Traditional Arabic" w:cs="Traditional Arabic" w:hint="cs"/>
          <w:sz w:val="32"/>
          <w:szCs w:val="32"/>
          <w:rtl/>
          <w:lang w:bidi="ar-YE"/>
        </w:rPr>
        <w:t>,</w:t>
      </w:r>
      <w:r w:rsidRPr="00DF04B7">
        <w:rPr>
          <w:rFonts w:ascii="Traditional Arabic" w:eastAsia="Calibri" w:hAnsi="Traditional Arabic" w:cs="Traditional Arabic"/>
          <w:sz w:val="32"/>
          <w:szCs w:val="32"/>
          <w:rtl/>
          <w:lang w:bidi="ar-YE"/>
        </w:rPr>
        <w:t xml:space="preserve"> وسعيا وراء رفع مستوى المعيشة وذلك عن طريق خفض تكاليف الحصول على السلع والخدمات فان التسويق يمثل مصدرا اساسيا من مصادر تخفيض تكاليف المعيشة.</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lang w:bidi="ar-YE"/>
        </w:rPr>
        <w:t>6</w:t>
      </w:r>
      <w:r w:rsidRPr="00DF04B7">
        <w:rPr>
          <w:rFonts w:ascii="Traditional Arabic" w:eastAsia="Calibri" w:hAnsi="Traditional Arabic" w:cs="Traditional Arabic"/>
          <w:sz w:val="32"/>
          <w:szCs w:val="32"/>
          <w:rtl/>
          <w:lang w:bidi="ar-YE"/>
        </w:rPr>
        <w:t>- زيادة اهمية التسويق نتيجة الانتاج الكبير لوحدات نمطية سابقة للطلب مع بعد المنتج عن المستهلك او المستخدم.</w:t>
      </w:r>
      <w:r w:rsidRPr="00DF04B7">
        <w:rPr>
          <w:rFonts w:ascii="Traditional Arabic" w:eastAsia="Calibri" w:hAnsi="Traditional Arabic" w:cs="Traditional Arabic"/>
          <w:sz w:val="28"/>
          <w:szCs w:val="28"/>
          <w:rtl/>
          <w:lang w:bidi="ar-YE"/>
        </w:rPr>
        <w:t xml:space="preserve">(امين فؤاد </w:t>
      </w:r>
      <w:proofErr w:type="spellStart"/>
      <w:r w:rsidRPr="00DF04B7">
        <w:rPr>
          <w:rFonts w:ascii="Traditional Arabic" w:eastAsia="Calibri" w:hAnsi="Traditional Arabic" w:cs="Traditional Arabic"/>
          <w:sz w:val="28"/>
          <w:szCs w:val="28"/>
          <w:rtl/>
          <w:lang w:bidi="ar-YE"/>
        </w:rPr>
        <w:t>الضرغامي</w:t>
      </w:r>
      <w:proofErr w:type="spellEnd"/>
      <w:r w:rsidRPr="00DF04B7">
        <w:rPr>
          <w:rFonts w:ascii="Traditional Arabic" w:eastAsia="Calibri" w:hAnsi="Traditional Arabic" w:cs="Traditional Arabic"/>
          <w:sz w:val="28"/>
          <w:szCs w:val="28"/>
          <w:rtl/>
          <w:lang w:bidi="ar-YE"/>
        </w:rPr>
        <w:t xml:space="preserve">، علي محمد حلوة، </w:t>
      </w:r>
      <w:r w:rsidRPr="00DF04B7">
        <w:rPr>
          <w:rFonts w:ascii="Times New Roman" w:eastAsia="Calibri" w:hAnsi="Times New Roman" w:cs="Times New Roman"/>
          <w:sz w:val="24"/>
          <w:szCs w:val="24"/>
          <w:lang w:bidi="ar-YE"/>
        </w:rPr>
        <w:t>2006</w:t>
      </w:r>
      <w:r w:rsidRPr="00DF04B7">
        <w:rPr>
          <w:rFonts w:ascii="Times New Roman" w:eastAsia="Calibri" w:hAnsi="Times New Roman" w:cs="Times New Roman"/>
          <w:sz w:val="24"/>
          <w:szCs w:val="24"/>
          <w:rtl/>
          <w:lang w:bidi="ar-YE"/>
        </w:rPr>
        <w:t>، ص</w:t>
      </w:r>
      <w:r w:rsidRPr="00DF04B7">
        <w:rPr>
          <w:rFonts w:ascii="Times New Roman" w:eastAsia="Calibri" w:hAnsi="Times New Roman" w:cs="Times New Roman"/>
          <w:sz w:val="24"/>
          <w:szCs w:val="24"/>
          <w:lang w:bidi="ar-YE"/>
        </w:rPr>
        <w:t>24</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sz w:val="24"/>
          <w:szCs w:val="24"/>
          <w:lang w:bidi="ar-YE"/>
        </w:rPr>
        <w:t>25</w:t>
      </w:r>
      <w:r w:rsidRPr="00DF04B7">
        <w:rPr>
          <w:rFonts w:ascii="Times New Roman" w:eastAsia="Calibri" w:hAnsi="Times New Roman" w:cs="Times New Roman"/>
          <w:sz w:val="24"/>
          <w:szCs w:val="24"/>
          <w:rtl/>
          <w:lang w:bidi="ar-YE"/>
        </w:rPr>
        <w:t>).</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1</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5</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معايير وضع الاهداف التسويقية: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تتطابق مع اهداف المنظمة.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2</w:t>
      </w:r>
      <w:r w:rsidRPr="00DF04B7">
        <w:rPr>
          <w:rFonts w:ascii="Traditional Arabic" w:eastAsia="Calibri" w:hAnsi="Traditional Arabic" w:cs="Traditional Arabic"/>
          <w:sz w:val="32"/>
          <w:szCs w:val="32"/>
          <w:rtl/>
        </w:rPr>
        <w:t>- ذات جدوي وفائدة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3</w:t>
      </w:r>
      <w:r w:rsidRPr="00DF04B7">
        <w:rPr>
          <w:rFonts w:ascii="Traditional Arabic" w:eastAsia="Calibri" w:hAnsi="Traditional Arabic" w:cs="Traditional Arabic"/>
          <w:sz w:val="32"/>
          <w:szCs w:val="32"/>
          <w:rtl/>
        </w:rPr>
        <w:t>- تكون وثيقة الصلة بالسياسة العامة للمؤسسة.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4</w:t>
      </w:r>
      <w:r w:rsidRPr="00DF04B7">
        <w:rPr>
          <w:rFonts w:ascii="Traditional Arabic" w:eastAsia="Calibri" w:hAnsi="Traditional Arabic" w:cs="Traditional Arabic"/>
          <w:sz w:val="32"/>
          <w:szCs w:val="32"/>
          <w:rtl/>
        </w:rPr>
        <w:t>- تكون مرنه ويمكن تطويعها مع تغير البيئة و المواقف.</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5</w:t>
      </w:r>
      <w:r w:rsidRPr="00DF04B7">
        <w:rPr>
          <w:rFonts w:ascii="Traditional Arabic" w:eastAsia="Calibri" w:hAnsi="Traditional Arabic" w:cs="Traditional Arabic"/>
          <w:sz w:val="32"/>
          <w:szCs w:val="32"/>
          <w:rtl/>
        </w:rPr>
        <w:t>- واضحه وموجزة.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6</w:t>
      </w:r>
      <w:r w:rsidRPr="00DF04B7">
        <w:rPr>
          <w:rFonts w:ascii="Traditional Arabic" w:eastAsia="Calibri" w:hAnsi="Traditional Arabic" w:cs="Traditional Arabic"/>
          <w:sz w:val="32"/>
          <w:szCs w:val="32"/>
          <w:rtl/>
        </w:rPr>
        <w:t>- مثيرة ومشوقة.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7</w:t>
      </w:r>
      <w:r w:rsidRPr="00DF04B7">
        <w:rPr>
          <w:rFonts w:ascii="Traditional Arabic" w:eastAsia="Calibri" w:hAnsi="Traditional Arabic" w:cs="Traditional Arabic"/>
          <w:sz w:val="32"/>
          <w:szCs w:val="32"/>
          <w:rtl/>
        </w:rPr>
        <w:t>- الابداع.</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8</w:t>
      </w:r>
      <w:r w:rsidRPr="00DF04B7">
        <w:rPr>
          <w:rFonts w:ascii="Traditional Arabic" w:eastAsia="Calibri" w:hAnsi="Traditional Arabic" w:cs="Traditional Arabic"/>
          <w:sz w:val="32"/>
          <w:szCs w:val="32"/>
          <w:rtl/>
        </w:rPr>
        <w:t>- ان يشارك بها كل من بداخل المنظمة.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9</w:t>
      </w:r>
      <w:r w:rsidRPr="00DF04B7">
        <w:rPr>
          <w:rFonts w:ascii="Traditional Arabic" w:eastAsia="Calibri" w:hAnsi="Traditional Arabic" w:cs="Traditional Arabic"/>
          <w:sz w:val="32"/>
          <w:szCs w:val="32"/>
          <w:rtl/>
        </w:rPr>
        <w:t>- الترابط بين الاهداف.</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lang w:bidi="ar-YE"/>
        </w:rPr>
        <w:t>2</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بحوث التسويق ونظم المعلومات التسويقية:</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تعريف بحوث التسويق:</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     تجميع وتحليل البيانات لمساعدة الادارة في اتخاذ القرارات التسويقية، هذه القرارات تخص معالجات اسعار المنتجات في المشروع، والانتاج، والتوزيع واخيرا المنتجات.</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تعريف اخر:</w:t>
      </w:r>
    </w:p>
    <w:p w:rsidR="00DF04B7" w:rsidRPr="00DF04B7" w:rsidRDefault="00DF04B7" w:rsidP="00DF04B7">
      <w:pPr>
        <w:ind w:firstLine="708"/>
        <w:jc w:val="both"/>
        <w:rPr>
          <w:rFonts w:ascii="Traditional Arabic" w:eastAsia="Calibri" w:hAnsi="Traditional Arabic" w:cs="Traditional Arabic"/>
          <w:sz w:val="28"/>
          <w:szCs w:val="28"/>
          <w:rtl/>
          <w:lang w:bidi="ar-YE"/>
        </w:rPr>
      </w:pPr>
      <w:r w:rsidRPr="00DF04B7">
        <w:rPr>
          <w:rFonts w:ascii="Traditional Arabic" w:eastAsia="Calibri" w:hAnsi="Traditional Arabic" w:cs="Traditional Arabic"/>
          <w:sz w:val="32"/>
          <w:szCs w:val="32"/>
          <w:rtl/>
          <w:lang w:bidi="ar-YE"/>
        </w:rPr>
        <w:t>تطبيق الطريقة العلمية او المنهج العلمي، للبحث في معالجة البحوث التسويقية</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sz w:val="28"/>
          <w:szCs w:val="28"/>
          <w:rtl/>
          <w:lang w:bidi="ar-YE"/>
        </w:rPr>
        <w:t xml:space="preserve">(محمد حسين حافظ </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sz w:val="24"/>
          <w:szCs w:val="24"/>
          <w:lang w:bidi="ar-YE"/>
        </w:rPr>
        <w:t>2009</w:t>
      </w:r>
      <w:r w:rsidRPr="00DF04B7">
        <w:rPr>
          <w:rFonts w:ascii="Times New Roman" w:eastAsia="Calibri" w:hAnsi="Times New Roman" w:cs="Times New Roman"/>
          <w:sz w:val="24"/>
          <w:szCs w:val="24"/>
          <w:rtl/>
          <w:lang w:bidi="ar-YE"/>
        </w:rPr>
        <w:t>، ص</w:t>
      </w:r>
      <w:r w:rsidRPr="00DF04B7">
        <w:rPr>
          <w:rFonts w:ascii="Times New Roman" w:eastAsia="Calibri" w:hAnsi="Times New Roman" w:cs="Times New Roman"/>
          <w:sz w:val="24"/>
          <w:szCs w:val="24"/>
          <w:lang w:bidi="ar-YE"/>
        </w:rPr>
        <w:t>17</w:t>
      </w:r>
      <w:r w:rsidRPr="00DF04B7">
        <w:rPr>
          <w:rFonts w:ascii="Times New Roman" w:eastAsia="Calibri" w:hAnsi="Times New Roman" w:cs="Times New Roman"/>
          <w:sz w:val="24"/>
          <w:szCs w:val="24"/>
          <w:rtl/>
          <w:lang w:bidi="ar-YE"/>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w:t>
      </w:r>
      <w:r w:rsidRPr="00DF04B7">
        <w:rPr>
          <w:rFonts w:ascii="Traditional Arabic" w:eastAsia="Calibri" w:hAnsi="Traditional Arabic" w:cs="Traditional Arabic"/>
          <w:sz w:val="32"/>
          <w:szCs w:val="32"/>
          <w:rtl/>
          <w:lang w:bidi="ar-YE"/>
        </w:rPr>
        <w:t>و</w:t>
      </w:r>
      <w:r w:rsidRPr="00DF04B7">
        <w:rPr>
          <w:rFonts w:ascii="Traditional Arabic" w:eastAsia="Calibri" w:hAnsi="Traditional Arabic" w:cs="Traditional Arabic"/>
          <w:sz w:val="32"/>
          <w:szCs w:val="32"/>
          <w:rtl/>
        </w:rPr>
        <w:t xml:space="preserve"> لا شك ان التكيف مع البيئة وتقدير الطلب على المنتجات او خدمات المنظمة يتوقف على درجة جودة المعلومات المتاحة عن البيئة بمتغيراتها المختلفة، فضلا عن الانشطة والعمليات الوظيفية المتاحة داخل المنظمة، وان المعلومات التي يحتاجها مدير التسويق تعتمد على ما يواجهه من مشاكل ومتغيرات تتسم بالاستمرارية، ومن ثم فان عملية جمع البيانات ينبغي ان تكون </w:t>
      </w:r>
      <w:r w:rsidRPr="00DF04B7">
        <w:rPr>
          <w:rFonts w:ascii="Traditional Arabic" w:eastAsia="Calibri" w:hAnsi="Traditional Arabic" w:cs="Traditional Arabic" w:hint="cs"/>
          <w:sz w:val="32"/>
          <w:szCs w:val="32"/>
          <w:rtl/>
        </w:rPr>
        <w:t>ع</w:t>
      </w:r>
      <w:r w:rsidRPr="00DF04B7">
        <w:rPr>
          <w:rFonts w:ascii="Traditional Arabic" w:eastAsia="Calibri" w:hAnsi="Traditional Arabic" w:cs="Traditional Arabic"/>
          <w:sz w:val="32"/>
          <w:szCs w:val="32"/>
          <w:rtl/>
        </w:rPr>
        <w:t xml:space="preserve">ملية مستمرة وفق نظام معين، وهو ما تم تداركه اخيرا من قبل منظمات الاعمال الحديثة والتي بدأت في السعي الى انشاء نظام معلومات تسويقي يوفر المعلومات اللازمة لاتخاذ قرارات </w:t>
      </w:r>
      <w:r w:rsidRPr="00DF04B7">
        <w:rPr>
          <w:rFonts w:ascii="Traditional Arabic" w:eastAsia="Calibri" w:hAnsi="Traditional Arabic" w:cs="Traditional Arabic"/>
          <w:sz w:val="32"/>
          <w:szCs w:val="32"/>
          <w:rtl/>
        </w:rPr>
        <w:lastRenderedPageBreak/>
        <w:t>تسويقية فعالة، هذا ما جعل المديرين يعتبرون المعلومات موردا يضاف الى موارد المنظمة، ومن العوامل التي ادت الى زيادة الاهتمام والحاجة لنظام المعلومات التسويقية ما يلي:</w:t>
      </w:r>
    </w:p>
    <w:p w:rsidR="00DF04B7" w:rsidRPr="00DF04B7" w:rsidRDefault="00DF04B7" w:rsidP="008E23B6">
      <w:pPr>
        <w:numPr>
          <w:ilvl w:val="0"/>
          <w:numId w:val="13"/>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الارتفاع في:</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درجة التغير في الاسواق.</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تكلفة الدخول في ميادين استثمار واعمال جديدة.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معدل التغير التكنولوجي.</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درجة المنافسة.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درجة التدخل الحكومي في ميدان الاعمال.</w:t>
      </w:r>
    </w:p>
    <w:p w:rsidR="00105983" w:rsidRPr="00216A6B" w:rsidRDefault="00216A6B" w:rsidP="00216A6B">
      <w:pPr>
        <w:ind w:left="360"/>
        <w:jc w:val="both"/>
        <w:rPr>
          <w:rFonts w:ascii="Traditional Arabic" w:eastAsia="Calibri" w:hAnsi="Traditional Arabic" w:cs="Traditional Arabic"/>
          <w:sz w:val="32"/>
          <w:szCs w:val="32"/>
          <w:lang w:bidi="ar-YE"/>
        </w:rPr>
      </w:pPr>
      <w:r>
        <w:rPr>
          <w:rFonts w:ascii="Traditional Arabic" w:eastAsia="Calibri" w:hAnsi="Traditional Arabic" w:cs="Traditional Arabic" w:hint="cs"/>
          <w:sz w:val="32"/>
          <w:szCs w:val="32"/>
          <w:rtl/>
          <w:lang w:bidi="ar-YE"/>
        </w:rPr>
        <w:t>ب-</w:t>
      </w:r>
      <w:r w:rsidR="00DF04B7" w:rsidRPr="00216A6B">
        <w:rPr>
          <w:rFonts w:ascii="Traditional Arabic" w:eastAsia="Calibri" w:hAnsi="Traditional Arabic" w:cs="Traditional Arabic"/>
          <w:sz w:val="32"/>
          <w:szCs w:val="32"/>
          <w:rtl/>
          <w:lang w:bidi="ar-YE"/>
        </w:rPr>
        <w:t>الانخفاض في:</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كمية ونوع بعض موارد الانتاج الاخرى.</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ج- التحول من :</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الاسواق المحلية الى الاسواق الدولية.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المنافسة السعرية الى انواع اخرى من المنافسة</w:t>
      </w:r>
      <w:r w:rsidRPr="00DF04B7">
        <w:rPr>
          <w:rFonts w:ascii="Traditional Arabic" w:eastAsia="Calibri" w:hAnsi="Traditional Arabic" w:cs="Traditional Arabic" w:hint="cs"/>
          <w:sz w:val="32"/>
          <w:szCs w:val="32"/>
          <w:rtl/>
          <w:lang w:bidi="ar-YE"/>
        </w:rPr>
        <w:t xml:space="preserve"> </w:t>
      </w:r>
      <w:r w:rsidRPr="00DF04B7">
        <w:rPr>
          <w:rFonts w:ascii="Traditional Arabic" w:eastAsia="Calibri" w:hAnsi="Traditional Arabic" w:cs="Traditional Arabic"/>
          <w:sz w:val="32"/>
          <w:szCs w:val="32"/>
          <w:rtl/>
          <w:lang w:bidi="ar-YE"/>
        </w:rPr>
        <w:t>( التمايز، التمييز، طرق التوزيع..)</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تحول الرغبات الى حاجات.</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lang w:bidi="ar-YE"/>
        </w:rPr>
        <w:t xml:space="preserve">     ويمكن النظر الى نظام المعلومات التسويقية على انه هيكل من الافراد والاجهزة والاجراءات المصممة لجمع وحفظ وتحليل وتقييم وتوزيع المعلومات الدقيقة والتي يحتاجها مدير التسويق لاتخاذ القرارات التسويقية في الوقت المناسب.</w:t>
      </w:r>
      <w:r w:rsidRPr="00DF04B7">
        <w:rPr>
          <w:rFonts w:ascii="Traditional Arabic" w:eastAsia="Calibri" w:hAnsi="Traditional Arabic" w:cs="Traditional Arabic"/>
          <w:sz w:val="28"/>
          <w:szCs w:val="28"/>
          <w:rtl/>
          <w:lang w:bidi="ar-YE"/>
        </w:rPr>
        <w:t xml:space="preserve">( عبدالخالق احمد </w:t>
      </w:r>
      <w:proofErr w:type="spellStart"/>
      <w:r w:rsidRPr="00DF04B7">
        <w:rPr>
          <w:rFonts w:ascii="Traditional Arabic" w:eastAsia="Calibri" w:hAnsi="Traditional Arabic" w:cs="Traditional Arabic"/>
          <w:sz w:val="28"/>
          <w:szCs w:val="28"/>
          <w:rtl/>
          <w:lang w:bidi="ar-YE"/>
        </w:rPr>
        <w:t>باعلوي</w:t>
      </w:r>
      <w:proofErr w:type="spellEnd"/>
      <w:r w:rsidRPr="00DF04B7">
        <w:rPr>
          <w:rFonts w:ascii="Traditional Arabic" w:eastAsia="Calibri" w:hAnsi="Traditional Arabic" w:cs="Traditional Arabic"/>
          <w:sz w:val="28"/>
          <w:szCs w:val="28"/>
          <w:rtl/>
          <w:lang w:bidi="ar-YE"/>
        </w:rPr>
        <w:t xml:space="preserve">، </w:t>
      </w:r>
      <w:r w:rsidRPr="00DF04B7">
        <w:rPr>
          <w:rFonts w:ascii="Times New Roman" w:eastAsia="Calibri" w:hAnsi="Times New Roman" w:cs="Times New Roman"/>
          <w:sz w:val="24"/>
          <w:szCs w:val="24"/>
          <w:lang w:bidi="ar-YE"/>
        </w:rPr>
        <w:t>2007</w:t>
      </w:r>
      <w:r w:rsidRPr="00DF04B7">
        <w:rPr>
          <w:rFonts w:ascii="Times New Roman" w:eastAsia="Calibri" w:hAnsi="Times New Roman" w:cs="Times New Roman"/>
          <w:sz w:val="24"/>
          <w:szCs w:val="24"/>
          <w:rtl/>
          <w:lang w:bidi="ar-YE"/>
        </w:rPr>
        <w:t>، ص</w:t>
      </w:r>
      <w:r w:rsidRPr="00DF04B7">
        <w:rPr>
          <w:rFonts w:ascii="Times New Roman" w:eastAsia="Calibri" w:hAnsi="Times New Roman" w:cs="Times New Roman"/>
          <w:sz w:val="24"/>
          <w:szCs w:val="24"/>
          <w:lang w:bidi="ar-YE"/>
        </w:rPr>
        <w:t>16</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b/>
          <w:bCs/>
          <w:sz w:val="24"/>
          <w:szCs w:val="24"/>
          <w:u w:val="single"/>
          <w:rtl/>
          <w:lang w:bidi="ar-YE"/>
        </w:rPr>
        <w:t xml:space="preserve"> </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rPr>
        <w:t>3</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التسويق الرياضي:</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rPr>
        <w:t xml:space="preserve">    ان التسويق الرياضي في الوقت الحاضر هو اهم وظيفة للعمل الاداري في المجال الرياضي لان انشطة التسويق الرياضي هي التي تحدد ميادين العمل للأنشطة الادارية للمنظمات الرياضية وبسبب صناعة الرياضة وازدهارها فان هذه الظاهرة على سبيل المثال قد نمت من الصناعة الثالثة والعشرين في الولايات المتحدة الى الحادية عشر من بين اكبر الصناعات في اقل من عشر سنوات. هذا النمو والتطور يعني ان هناك اعداد متزايدة من المنظمات الرياضية والمنتجات المستخدمة في المجال الرياضي قد خلقت منافسة كبيرة في عالم التجارة، وطبيعة العمل التجاري انه يتنافس </w:t>
      </w:r>
      <w:r w:rsidRPr="00DF04B7">
        <w:rPr>
          <w:rFonts w:ascii="Traditional Arabic" w:eastAsia="Calibri" w:hAnsi="Traditional Arabic" w:cs="Traditional Arabic"/>
          <w:sz w:val="32"/>
          <w:szCs w:val="32"/>
          <w:rtl/>
        </w:rPr>
        <w:lastRenderedPageBreak/>
        <w:t>مع اعمال تجارية اخرى لنيل نقود المستهلك، والارباح في عالم التجارة تعني البقاء في العمل التجاري وعلى مستوى ناجح.</w:t>
      </w:r>
    </w:p>
    <w:p w:rsidR="00DF04B7" w:rsidRPr="00DF04B7" w:rsidRDefault="00DF04B7" w:rsidP="00DF04B7">
      <w:pPr>
        <w:spacing w:after="0"/>
        <w:ind w:firstLine="708"/>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إن الإقبال على المنافسات الرياضية ومتابعتها أصبح ينمو بشكل كبير على المستوى العالمي ولأن احتياجات المشاهدين والمستهلكين لكل الأذواق أصبح</w:t>
      </w:r>
      <w:r w:rsidR="00192A48">
        <w:rPr>
          <w:rFonts w:ascii="Traditional Arabic" w:eastAsia="Calibri" w:hAnsi="Traditional Arabic" w:cs="Traditional Arabic"/>
          <w:sz w:val="32"/>
          <w:szCs w:val="32"/>
          <w:rtl/>
          <w:lang w:val="fr-FR" w:eastAsia="fr-FR"/>
        </w:rPr>
        <w:t xml:space="preserve"> يتطور يوما بعد</w:t>
      </w:r>
      <w:r w:rsidR="00192A48">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يوم، وأصبحت هناك حاجة ماسة ليس فقط لتطوير التسويق الرياضي الناجح بل كذلك لا بد من وجود مسوقين رياضيين محترفين.</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xml:space="preserve">      إن الأمر تجاوز ذلك ليصبح بحاجة إلى نظم تسويقية متطورة لتوافق بين الاستهلاك الرياضي والإنتاج الرياضي، وإذا كان التسويق الرياضي لم يعرف قبل ثلاثين سنة فإنه كان يطلق على العمليات التي لها علاقة بالدعاية والإعلان في المجال الرياضي، والمناسبات الرياضية خلال فترة الستينات والسبعينات. وفيما يلي بعض التعاريف للتسويق الرياضي لبعض الكتاب: </w:t>
      </w:r>
    </w:p>
    <w:p w:rsidR="00DF04B7" w:rsidRPr="00DF04B7" w:rsidRDefault="00DF04B7" w:rsidP="00DF04B7">
      <w:pPr>
        <w:spacing w:after="0"/>
        <w:ind w:firstLine="708"/>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xml:space="preserve">يعرف الكاتب عبد الرحمن </w:t>
      </w:r>
      <w:proofErr w:type="spellStart"/>
      <w:r w:rsidRPr="00DF04B7">
        <w:rPr>
          <w:rFonts w:ascii="Traditional Arabic" w:eastAsia="Calibri" w:hAnsi="Traditional Arabic" w:cs="Traditional Arabic"/>
          <w:sz w:val="32"/>
          <w:szCs w:val="32"/>
          <w:rtl/>
          <w:lang w:val="fr-FR" w:eastAsia="fr-FR"/>
        </w:rPr>
        <w:t>الباحوث</w:t>
      </w:r>
      <w:proofErr w:type="spellEnd"/>
      <w:r w:rsidRPr="00DF04B7">
        <w:rPr>
          <w:rFonts w:ascii="Traditional Arabic" w:eastAsia="Calibri" w:hAnsi="Traditional Arabic" w:cs="Traditional Arabic"/>
          <w:sz w:val="32"/>
          <w:szCs w:val="32"/>
          <w:rtl/>
          <w:lang w:val="fr-FR" w:eastAsia="fr-FR"/>
        </w:rPr>
        <w:t xml:space="preserve"> التسويق الرياضي "بأنه جميع الأنشطة والممارسات التي صممت لتغطية حاجات المستهلكين الرياضيين أو خدمة غيرهم من خلال استغلال الرياضة والرياضيين".</w:t>
      </w: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28"/>
          <w:szCs w:val="28"/>
          <w:rtl/>
          <w:lang w:val="fr-FR" w:eastAsia="fr-FR"/>
        </w:rPr>
        <w:t xml:space="preserve">(خالد عبد الله </w:t>
      </w:r>
      <w:proofErr w:type="spellStart"/>
      <w:r w:rsidRPr="00DF04B7">
        <w:rPr>
          <w:rFonts w:ascii="Traditional Arabic" w:eastAsia="Calibri" w:hAnsi="Traditional Arabic" w:cs="Traditional Arabic"/>
          <w:sz w:val="28"/>
          <w:szCs w:val="28"/>
          <w:rtl/>
          <w:lang w:val="fr-FR" w:eastAsia="fr-FR"/>
        </w:rPr>
        <w:t>الباحوت</w:t>
      </w:r>
      <w:proofErr w:type="spellEnd"/>
      <w:r w:rsidRPr="00DF04B7">
        <w:rPr>
          <w:rFonts w:ascii="Traditional Arabic" w:eastAsia="Calibri" w:hAnsi="Traditional Arabic" w:cs="Traditional Arabic"/>
          <w:sz w:val="28"/>
          <w:szCs w:val="28"/>
          <w:rtl/>
          <w:lang w:val="fr-FR" w:eastAsia="fr-FR"/>
        </w:rPr>
        <w:t xml:space="preserve">، </w:t>
      </w:r>
      <w:r w:rsidRPr="00DF04B7">
        <w:rPr>
          <w:rFonts w:ascii="Times New Roman" w:eastAsia="Calibri" w:hAnsi="Times New Roman" w:cs="Times New Roman"/>
          <w:sz w:val="24"/>
          <w:szCs w:val="24"/>
          <w:lang w:val="fr-FR" w:eastAsia="fr-FR"/>
        </w:rPr>
        <w:t>2002</w:t>
      </w:r>
      <w:r w:rsidRPr="00DF04B7">
        <w:rPr>
          <w:rFonts w:ascii="Times New Roman" w:eastAsia="Calibri" w:hAnsi="Times New Roman" w:cs="Times New Roman"/>
          <w:sz w:val="24"/>
          <w:szCs w:val="24"/>
          <w:rtl/>
          <w:lang w:val="fr-FR" w:eastAsia="fr-FR" w:bidi="ar-YE"/>
        </w:rPr>
        <w:t>)</w:t>
      </w:r>
      <w:r w:rsidRPr="00DF04B7">
        <w:rPr>
          <w:rFonts w:ascii="Times New Roman" w:eastAsia="Calibri" w:hAnsi="Times New Roman" w:cs="Times New Roman"/>
          <w:sz w:val="24"/>
          <w:szCs w:val="24"/>
          <w:rtl/>
          <w:lang w:val="fr-FR" w:eastAsia="fr-FR"/>
        </w:rPr>
        <w:t>.</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lang w:eastAsia="fr-FR"/>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1</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rtl/>
          <w:lang w:val="fr-FR" w:eastAsia="fr-FR"/>
        </w:rPr>
        <w:t xml:space="preserve"> تعريف التسويق الرياضي: </w:t>
      </w:r>
    </w:p>
    <w:p w:rsidR="00DF04B7" w:rsidRPr="00DF04B7" w:rsidRDefault="00DF04B7" w:rsidP="00DF04B7">
      <w:pPr>
        <w:ind w:firstLine="708"/>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كما يعرف </w:t>
      </w:r>
      <w:r w:rsidRPr="00DF04B7">
        <w:rPr>
          <w:rFonts w:ascii="Times New Roman" w:eastAsia="Calibri" w:hAnsi="Times New Roman" w:cs="Times New Roman"/>
          <w:sz w:val="28"/>
          <w:szCs w:val="28"/>
          <w:lang w:bidi="ar-YE"/>
        </w:rPr>
        <w:t xml:space="preserve">Grant. And </w:t>
      </w:r>
      <w:proofErr w:type="spellStart"/>
      <w:r w:rsidRPr="00DF04B7">
        <w:rPr>
          <w:rFonts w:ascii="Times New Roman" w:eastAsia="Calibri" w:hAnsi="Times New Roman" w:cs="Times New Roman"/>
          <w:sz w:val="28"/>
          <w:szCs w:val="28"/>
          <w:lang w:bidi="ar-YE"/>
        </w:rPr>
        <w:t>Bashom</w:t>
      </w:r>
      <w:proofErr w:type="spellEnd"/>
      <w:r w:rsidRPr="00DF04B7">
        <w:rPr>
          <w:rFonts w:ascii="Times New Roman" w:eastAsia="Calibri" w:hAnsi="Times New Roman" w:cs="Times New Roman"/>
          <w:sz w:val="28"/>
          <w:szCs w:val="28"/>
          <w:lang w:bidi="ar-YE"/>
        </w:rPr>
        <w:t xml:space="preserve"> </w:t>
      </w:r>
      <w:r w:rsidRPr="00DF04B7">
        <w:rPr>
          <w:rFonts w:ascii="Times New Roman" w:eastAsia="Calibri" w:hAnsi="Times New Roman" w:cs="Times New Roman"/>
          <w:sz w:val="28"/>
          <w:szCs w:val="28"/>
          <w:rtl/>
          <w:lang w:bidi="ar-YE"/>
        </w:rPr>
        <w:t xml:space="preserve"> (</w:t>
      </w:r>
      <w:r w:rsidRPr="00DF04B7">
        <w:rPr>
          <w:rFonts w:ascii="Times New Roman" w:eastAsia="Calibri" w:hAnsi="Times New Roman" w:cs="Times New Roman"/>
          <w:sz w:val="28"/>
          <w:szCs w:val="28"/>
          <w:lang w:bidi="ar-YE"/>
        </w:rPr>
        <w:t>1995</w:t>
      </w:r>
      <w:r w:rsidRPr="00DF04B7">
        <w:rPr>
          <w:rFonts w:ascii="Times New Roman" w:eastAsia="Calibri" w:hAnsi="Times New Roman" w:cs="Times New Roman"/>
          <w:sz w:val="28"/>
          <w:szCs w:val="28"/>
          <w:rtl/>
          <w:lang w:bidi="ar-YE"/>
        </w:rPr>
        <w:t xml:space="preserve">) </w:t>
      </w:r>
      <w:r w:rsidRPr="00DF04B7">
        <w:rPr>
          <w:rFonts w:ascii="Traditional Arabic" w:eastAsia="Calibri" w:hAnsi="Traditional Arabic" w:cs="Traditional Arabic"/>
          <w:sz w:val="32"/>
          <w:szCs w:val="32"/>
          <w:rtl/>
          <w:lang w:bidi="ar-YE"/>
        </w:rPr>
        <w:t xml:space="preserve">التسويق الرياضي على انه استطلاع للراي والاتجاهات السائدة في السوق ومن ثم </w:t>
      </w:r>
      <w:r w:rsidRPr="00DF04B7">
        <w:rPr>
          <w:rFonts w:ascii="Traditional Arabic" w:eastAsia="Calibri" w:hAnsi="Traditional Arabic" w:cs="Traditional Arabic" w:hint="cs"/>
          <w:sz w:val="32"/>
          <w:szCs w:val="32"/>
          <w:rtl/>
          <w:lang w:bidi="ar-YE"/>
        </w:rPr>
        <w:t>توجيه</w:t>
      </w:r>
      <w:r w:rsidRPr="00DF04B7">
        <w:rPr>
          <w:rFonts w:ascii="Traditional Arabic" w:eastAsia="Calibri" w:hAnsi="Traditional Arabic" w:cs="Traditional Arabic"/>
          <w:sz w:val="32"/>
          <w:szCs w:val="32"/>
          <w:rtl/>
          <w:lang w:bidi="ar-YE"/>
        </w:rPr>
        <w:t xml:space="preserve"> المنتجات والخدمات الرياضية لتتوافق مع تلك الاتجاهات</w:t>
      </w:r>
      <w:r w:rsidRPr="00DF04B7">
        <w:rPr>
          <w:rFonts w:ascii="Traditional Arabic" w:eastAsia="Calibri" w:hAnsi="Traditional Arabic" w:cs="Traditional Arabic" w:hint="cs"/>
          <w:sz w:val="32"/>
          <w:szCs w:val="32"/>
          <w:rtl/>
          <w:lang w:bidi="ar-YE"/>
        </w:rPr>
        <w:t>.</w:t>
      </w:r>
      <w:r w:rsidRPr="00DF04B7">
        <w:rPr>
          <w:rFonts w:ascii="Times New Roman" w:eastAsia="Calibri" w:hAnsi="Times New Roman" w:cs="Times New Roman"/>
          <w:sz w:val="24"/>
          <w:szCs w:val="24"/>
          <w:rtl/>
        </w:rPr>
        <w:t>(</w:t>
      </w:r>
      <w:r w:rsidRPr="00DF04B7">
        <w:rPr>
          <w:rFonts w:ascii="Times New Roman" w:eastAsia="Calibri" w:hAnsi="Times New Roman" w:cs="Times New Roman"/>
          <w:sz w:val="24"/>
          <w:szCs w:val="24"/>
        </w:rPr>
        <w:t xml:space="preserve">Grant E.S. and </w:t>
      </w:r>
      <w:proofErr w:type="spellStart"/>
      <w:r w:rsidRPr="00DF04B7">
        <w:rPr>
          <w:rFonts w:ascii="Times New Roman" w:eastAsia="Calibri" w:hAnsi="Times New Roman" w:cs="Times New Roman"/>
          <w:sz w:val="24"/>
          <w:szCs w:val="24"/>
        </w:rPr>
        <w:t>Bashom</w:t>
      </w:r>
      <w:proofErr w:type="spellEnd"/>
      <w:r w:rsidRPr="00DF04B7">
        <w:rPr>
          <w:rFonts w:ascii="Times New Roman" w:eastAsia="Calibri" w:hAnsi="Times New Roman" w:cs="Times New Roman"/>
          <w:sz w:val="24"/>
          <w:szCs w:val="24"/>
        </w:rPr>
        <w:t>. 1995.p150</w:t>
      </w:r>
      <w:r w:rsidRPr="00DF04B7">
        <w:rPr>
          <w:rFonts w:ascii="Times New Roman" w:eastAsia="Calibri" w:hAnsi="Times New Roman" w:cs="Times New Roman"/>
          <w:sz w:val="24"/>
          <w:szCs w:val="24"/>
          <w:rtl/>
        </w:rPr>
        <w:t>).</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b/>
          <w:bCs/>
          <w:sz w:val="32"/>
          <w:szCs w:val="32"/>
          <w:rtl/>
          <w:lang w:val="fr-FR" w:eastAsia="fr-FR"/>
        </w:rPr>
        <w:t xml:space="preserve"> </w:t>
      </w:r>
      <w:r w:rsidRPr="00DF04B7">
        <w:rPr>
          <w:rFonts w:ascii="Traditional Arabic" w:eastAsia="Calibri" w:hAnsi="Traditional Arabic" w:cs="Traditional Arabic"/>
          <w:sz w:val="32"/>
          <w:szCs w:val="32"/>
          <w:rtl/>
          <w:lang w:val="fr-FR" w:eastAsia="fr-FR"/>
        </w:rPr>
        <w:t xml:space="preserve">اما تعريف </w:t>
      </w:r>
      <w:proofErr w:type="spellStart"/>
      <w:r w:rsidRPr="00DF04B7">
        <w:rPr>
          <w:rFonts w:ascii="Traditional Arabic" w:eastAsia="Calibri" w:hAnsi="Traditional Arabic" w:cs="Traditional Arabic"/>
          <w:sz w:val="32"/>
          <w:szCs w:val="32"/>
          <w:rtl/>
          <w:lang w:val="fr-FR" w:eastAsia="fr-FR"/>
        </w:rPr>
        <w:t>بيتس</w:t>
      </w:r>
      <w:proofErr w:type="spellEnd"/>
      <w:r w:rsidRPr="00DF04B7">
        <w:rPr>
          <w:rFonts w:ascii="Traditional Arabic" w:eastAsia="Calibri" w:hAnsi="Traditional Arabic" w:cs="Traditional Arabic"/>
          <w:sz w:val="32"/>
          <w:szCs w:val="32"/>
          <w:rtl/>
          <w:lang w:val="fr-FR" w:eastAsia="fr-FR"/>
        </w:rPr>
        <w:t xml:space="preserve"> </w:t>
      </w:r>
      <w:proofErr w:type="spellStart"/>
      <w:r w:rsidRPr="00DF04B7">
        <w:rPr>
          <w:rFonts w:ascii="Traditional Arabic" w:eastAsia="Calibri" w:hAnsi="Traditional Arabic" w:cs="Traditional Arabic"/>
          <w:sz w:val="32"/>
          <w:szCs w:val="32"/>
          <w:rtl/>
          <w:lang w:val="fr-FR" w:eastAsia="fr-FR"/>
        </w:rPr>
        <w:t>وستوتلار</w:t>
      </w:r>
      <w:proofErr w:type="spellEnd"/>
      <w:r w:rsidRPr="00DF04B7">
        <w:rPr>
          <w:rFonts w:ascii="Traditional Arabic" w:eastAsia="Calibri" w:hAnsi="Traditional Arabic" w:cs="Traditional Arabic"/>
          <w:sz w:val="32"/>
          <w:szCs w:val="32"/>
          <w:rtl/>
          <w:lang w:val="fr-FR" w:eastAsia="fr-FR"/>
        </w:rPr>
        <w:t xml:space="preserve"> </w:t>
      </w:r>
      <w:proofErr w:type="spellStart"/>
      <w:r w:rsidRPr="00DF04B7">
        <w:rPr>
          <w:rFonts w:ascii="Times New Roman" w:eastAsia="Calibri" w:hAnsi="Times New Roman" w:cs="Times New Roman"/>
          <w:sz w:val="28"/>
          <w:szCs w:val="28"/>
          <w:lang w:val="fr-FR" w:eastAsia="fr-FR"/>
        </w:rPr>
        <w:t>Pits</w:t>
      </w:r>
      <w:proofErr w:type="spellEnd"/>
      <w:r w:rsidRPr="00DF04B7">
        <w:rPr>
          <w:rFonts w:ascii="Times New Roman" w:eastAsia="Calibri" w:hAnsi="Times New Roman" w:cs="Times New Roman"/>
          <w:sz w:val="28"/>
          <w:szCs w:val="28"/>
          <w:lang w:val="fr-FR" w:eastAsia="fr-FR"/>
        </w:rPr>
        <w:t xml:space="preserve"> et </w:t>
      </w:r>
      <w:proofErr w:type="spellStart"/>
      <w:r w:rsidRPr="00DF04B7">
        <w:rPr>
          <w:rFonts w:ascii="Times New Roman" w:eastAsia="Calibri" w:hAnsi="Times New Roman" w:cs="Times New Roman"/>
          <w:sz w:val="28"/>
          <w:szCs w:val="28"/>
          <w:lang w:val="fr-FR" w:eastAsia="fr-FR"/>
        </w:rPr>
        <w:t>Stotlar</w:t>
      </w:r>
      <w:proofErr w:type="spellEnd"/>
      <w:r w:rsidRPr="00DF04B7">
        <w:rPr>
          <w:rFonts w:ascii="Times New Roman" w:eastAsia="Calibri" w:hAnsi="Times New Roman" w:cs="Times New Roman"/>
          <w:sz w:val="28"/>
          <w:szCs w:val="28"/>
          <w:lang w:val="fr-FR" w:eastAsia="fr-FR"/>
        </w:rPr>
        <w:t xml:space="preserve"> </w:t>
      </w:r>
      <w:r w:rsidRPr="00DF04B7">
        <w:rPr>
          <w:rFonts w:ascii="Times New Roman" w:eastAsia="Calibri" w:hAnsi="Times New Roman" w:cs="Times New Roman"/>
          <w:sz w:val="28"/>
          <w:szCs w:val="28"/>
          <w:rtl/>
          <w:lang w:val="fr-FR" w:eastAsia="fr-FR"/>
        </w:rPr>
        <w:t xml:space="preserve">: </w:t>
      </w:r>
    </w:p>
    <w:p w:rsidR="00DF04B7" w:rsidRDefault="00DF04B7" w:rsidP="00077771">
      <w:pPr>
        <w:spacing w:after="0"/>
        <w:jc w:val="both"/>
        <w:rPr>
          <w:rFonts w:ascii="Times New Roman" w:eastAsia="Calibri" w:hAnsi="Times New Roman" w:cs="Times New Roman"/>
          <w:sz w:val="24"/>
          <w:szCs w:val="24"/>
          <w:rtl/>
          <w:lang w:val="fr-FR" w:eastAsia="fr-FR"/>
        </w:rPr>
      </w:pPr>
      <w:r w:rsidRPr="00DF04B7">
        <w:rPr>
          <w:rFonts w:ascii="Traditional Arabic" w:eastAsia="Calibri" w:hAnsi="Traditional Arabic" w:cs="Traditional Arabic"/>
          <w:sz w:val="32"/>
          <w:szCs w:val="32"/>
          <w:rtl/>
          <w:lang w:val="fr-FR" w:eastAsia="fr-FR"/>
        </w:rPr>
        <w:t xml:space="preserve">     في عام </w:t>
      </w:r>
      <w:r w:rsidRPr="00DF04B7">
        <w:rPr>
          <w:rFonts w:ascii="Times New Roman" w:eastAsia="Calibri" w:hAnsi="Times New Roman" w:cs="Times New Roman"/>
          <w:sz w:val="28"/>
          <w:szCs w:val="28"/>
          <w:lang w:val="fr-FR" w:eastAsia="fr-FR"/>
        </w:rPr>
        <w:t>1996</w:t>
      </w:r>
      <w:r w:rsidRPr="00DF04B7">
        <w:rPr>
          <w:rFonts w:ascii="Traditional Arabic" w:eastAsia="Calibri" w:hAnsi="Traditional Arabic" w:cs="Traditional Arabic"/>
          <w:sz w:val="32"/>
          <w:szCs w:val="32"/>
          <w:rtl/>
          <w:lang w:val="fr-FR" w:eastAsia="fr-FR"/>
        </w:rPr>
        <w:t xml:space="preserve"> عرف </w:t>
      </w:r>
      <w:proofErr w:type="spellStart"/>
      <w:r w:rsidRPr="00DF04B7">
        <w:rPr>
          <w:rFonts w:ascii="Traditional Arabic" w:eastAsia="Calibri" w:hAnsi="Traditional Arabic" w:cs="Traditional Arabic"/>
          <w:sz w:val="32"/>
          <w:szCs w:val="32"/>
          <w:rtl/>
          <w:lang w:val="fr-FR" w:eastAsia="fr-FR"/>
        </w:rPr>
        <w:t>بيتس</w:t>
      </w:r>
      <w:proofErr w:type="spellEnd"/>
      <w:r w:rsidRPr="00DF04B7">
        <w:rPr>
          <w:rFonts w:ascii="Traditional Arabic" w:eastAsia="Calibri" w:hAnsi="Traditional Arabic" w:cs="Traditional Arabic"/>
          <w:sz w:val="32"/>
          <w:szCs w:val="32"/>
          <w:rtl/>
          <w:lang w:val="fr-FR" w:eastAsia="fr-FR"/>
        </w:rPr>
        <w:t xml:space="preserve"> التسويق الرياضي على أنه "عملية تصميم وتنفيذ أنشطة رباعية الاتجاه (المنتوج، السعر أو الثمن، المكان، التوزيع) للمنتوج الرياضي </w:t>
      </w:r>
      <w:r w:rsidRPr="00DF04B7">
        <w:rPr>
          <w:rFonts w:ascii="Traditional Arabic" w:eastAsia="Calibri" w:hAnsi="Traditional Arabic" w:cs="Traditional Arabic" w:hint="cs"/>
          <w:sz w:val="32"/>
          <w:szCs w:val="32"/>
          <w:rtl/>
          <w:lang w:val="fr-FR" w:eastAsia="fr-FR"/>
        </w:rPr>
        <w:t xml:space="preserve">لإشباع </w:t>
      </w:r>
      <w:r w:rsidRPr="00DF04B7">
        <w:rPr>
          <w:rFonts w:ascii="Traditional Arabic" w:eastAsia="Calibri" w:hAnsi="Traditional Arabic" w:cs="Traditional Arabic"/>
          <w:sz w:val="32"/>
          <w:szCs w:val="32"/>
          <w:rtl/>
          <w:lang w:val="fr-FR" w:eastAsia="fr-FR"/>
        </w:rPr>
        <w:t>رغبات المستهلكين، وتحقيق أهداف الشركة.</w:t>
      </w:r>
      <w:r w:rsidRPr="00DF04B7">
        <w:rPr>
          <w:rFonts w:ascii="Traditional Arabic" w:eastAsia="Calibri" w:hAnsi="Traditional Arabic" w:cs="Traditional Arabic"/>
          <w:sz w:val="28"/>
          <w:szCs w:val="28"/>
          <w:rtl/>
          <w:lang w:val="fr-FR" w:eastAsia="fr-FR"/>
        </w:rPr>
        <w:t xml:space="preserve">(عبد الرحمن الدرويش، صبحي حسين، </w:t>
      </w:r>
      <w:r w:rsidRPr="00DF04B7">
        <w:rPr>
          <w:rFonts w:ascii="Times New Roman" w:eastAsia="Calibri" w:hAnsi="Times New Roman" w:cs="Times New Roman"/>
          <w:sz w:val="24"/>
          <w:szCs w:val="24"/>
          <w:lang w:val="fr-FR" w:eastAsia="fr-FR"/>
        </w:rPr>
        <w:t>2004</w:t>
      </w:r>
      <w:r w:rsidRPr="00DF04B7">
        <w:rPr>
          <w:rFonts w:ascii="Times New Roman" w:eastAsia="Calibri" w:hAnsi="Times New Roman" w:cs="Times New Roman"/>
          <w:sz w:val="24"/>
          <w:szCs w:val="24"/>
          <w:rtl/>
          <w:lang w:val="fr-FR" w:eastAsia="fr-FR"/>
        </w:rPr>
        <w:t xml:space="preserve">، ص </w:t>
      </w:r>
      <w:r w:rsidRPr="00DF04B7">
        <w:rPr>
          <w:rFonts w:ascii="Times New Roman" w:eastAsia="Calibri" w:hAnsi="Times New Roman" w:cs="Times New Roman"/>
          <w:sz w:val="24"/>
          <w:szCs w:val="24"/>
          <w:lang w:val="fr-FR" w:eastAsia="fr-FR"/>
        </w:rPr>
        <w:t>36</w:t>
      </w:r>
      <w:r w:rsidRPr="00DF04B7">
        <w:rPr>
          <w:rFonts w:ascii="Times New Roman" w:eastAsia="Calibri" w:hAnsi="Times New Roman" w:cs="Times New Roman"/>
          <w:sz w:val="24"/>
          <w:szCs w:val="24"/>
          <w:rtl/>
          <w:lang w:val="fr-FR" w:eastAsia="fr-FR"/>
        </w:rPr>
        <w:t>).</w:t>
      </w:r>
    </w:p>
    <w:p w:rsidR="00077771" w:rsidRDefault="00077771" w:rsidP="00077771">
      <w:pPr>
        <w:spacing w:after="0"/>
        <w:jc w:val="both"/>
        <w:rPr>
          <w:rFonts w:ascii="Times New Roman" w:eastAsia="Calibri" w:hAnsi="Times New Roman" w:cs="Times New Roman"/>
          <w:sz w:val="24"/>
          <w:szCs w:val="24"/>
          <w:rtl/>
          <w:lang w:val="fr-FR" w:eastAsia="fr-FR"/>
        </w:rPr>
      </w:pPr>
    </w:p>
    <w:p w:rsidR="00077771" w:rsidRDefault="00077771" w:rsidP="00077771">
      <w:pPr>
        <w:spacing w:after="0"/>
        <w:jc w:val="both"/>
        <w:rPr>
          <w:rFonts w:ascii="Times New Roman" w:eastAsia="Calibri" w:hAnsi="Times New Roman" w:cs="Times New Roman"/>
          <w:sz w:val="24"/>
          <w:szCs w:val="24"/>
          <w:rtl/>
          <w:lang w:val="fr-FR" w:eastAsia="fr-FR"/>
        </w:rPr>
      </w:pPr>
    </w:p>
    <w:p w:rsidR="00077771" w:rsidRDefault="00077771" w:rsidP="00077771">
      <w:pPr>
        <w:spacing w:after="0"/>
        <w:jc w:val="both"/>
        <w:rPr>
          <w:rFonts w:ascii="Times New Roman" w:eastAsia="Calibri" w:hAnsi="Times New Roman" w:cs="Times New Roman"/>
          <w:sz w:val="24"/>
          <w:szCs w:val="24"/>
          <w:rtl/>
          <w:lang w:val="fr-FR" w:eastAsia="fr-FR"/>
        </w:rPr>
      </w:pPr>
    </w:p>
    <w:p w:rsidR="00077771" w:rsidRDefault="00077771" w:rsidP="00077771">
      <w:pPr>
        <w:spacing w:after="0"/>
        <w:jc w:val="both"/>
        <w:rPr>
          <w:rFonts w:ascii="Times New Roman" w:eastAsia="Calibri" w:hAnsi="Times New Roman" w:cs="Times New Roman"/>
          <w:sz w:val="24"/>
          <w:szCs w:val="24"/>
          <w:rtl/>
          <w:lang w:val="fr-FR" w:eastAsia="fr-FR"/>
        </w:rPr>
      </w:pPr>
    </w:p>
    <w:p w:rsidR="00077771" w:rsidRDefault="00077771" w:rsidP="00077771">
      <w:pPr>
        <w:spacing w:after="0"/>
        <w:jc w:val="both"/>
        <w:rPr>
          <w:rFonts w:ascii="Times New Roman" w:eastAsia="Calibri" w:hAnsi="Times New Roman" w:cs="Times New Roman"/>
          <w:sz w:val="24"/>
          <w:szCs w:val="24"/>
          <w:rtl/>
          <w:lang w:val="fr-FR" w:eastAsia="fr-FR"/>
        </w:rPr>
      </w:pPr>
    </w:p>
    <w:p w:rsidR="00077771" w:rsidRPr="00DF04B7" w:rsidRDefault="00077771" w:rsidP="00077771">
      <w:pPr>
        <w:spacing w:after="0"/>
        <w:jc w:val="both"/>
        <w:rPr>
          <w:rFonts w:ascii="Traditional Arabic" w:eastAsia="Calibri" w:hAnsi="Traditional Arabic" w:cs="Traditional Arabic"/>
          <w:sz w:val="32"/>
          <w:szCs w:val="32"/>
          <w:rtl/>
          <w:lang w:val="fr-FR" w:eastAsia="fr-FR"/>
        </w:rPr>
      </w:pP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lang w:bidi="ar-YE"/>
        </w:rPr>
        <w:lastRenderedPageBreak/>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2</w:t>
      </w:r>
      <w:r w:rsidRPr="00DF04B7">
        <w:rPr>
          <w:rFonts w:ascii="Traditional Arabic" w:eastAsia="Calibri" w:hAnsi="Traditional Arabic" w:cs="Traditional Arabic"/>
          <w:b/>
          <w:bCs/>
          <w:sz w:val="32"/>
          <w:szCs w:val="32"/>
          <w:rtl/>
          <w:lang w:bidi="ar-YE"/>
        </w:rPr>
        <w:t>- اهمية التسويق في المجال الرياضي:</w:t>
      </w:r>
    </w:p>
    <w:p w:rsidR="00DF04B7" w:rsidRPr="00DF04B7" w:rsidRDefault="00DF04B7" w:rsidP="00DF04B7">
      <w:pPr>
        <w:ind w:firstLine="708"/>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بالنظر الى التسويق في المجال الرياضي تتضح اهميته في انه يعتبر احد الوسائل او الطرق  التي يجب ان تسهم في حل بعض المعوقات وخاصة المادية التي تتعرض لها الهيئات الرياضية، وتخفيف العبء المادي الذي تقدمه الدولة لتلك الهيئات.</w:t>
      </w:r>
    </w:p>
    <w:p w:rsidR="00DF04B7" w:rsidRPr="00DF04B7" w:rsidRDefault="00DF04B7" w:rsidP="00DF04B7">
      <w:pPr>
        <w:ind w:firstLine="360"/>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وبالتالي فان امكن ادخال التسويق الرياضي للهيئات الرياضية واستخدام امكانياتها، فانه يمكن للدولة ان تعيد تنظيم خريطة الدعم المادي لتلك الهيئات بما يحقق المساهمة في تحقيق تلك الهيئة لأهدافها  المرجوة.</w:t>
      </w:r>
    </w:p>
    <w:p w:rsidR="00DF04B7" w:rsidRPr="00DF04B7" w:rsidRDefault="00DF04B7" w:rsidP="00DF04B7">
      <w:pPr>
        <w:ind w:firstLine="360"/>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rtl/>
          <w:lang w:bidi="ar-YE"/>
        </w:rPr>
        <w:t>و</w:t>
      </w:r>
      <w:r w:rsidRPr="00DF04B7">
        <w:rPr>
          <w:rFonts w:ascii="Traditional Arabic" w:eastAsia="Calibri" w:hAnsi="Traditional Arabic" w:cs="Traditional Arabic"/>
          <w:sz w:val="32"/>
          <w:szCs w:val="32"/>
          <w:rtl/>
        </w:rPr>
        <w:t xml:space="preserve">التسويق وظيفة معقدة والتسويق الرياضي اكثر تعقيدا، ويرجع السبب في ان التسويق في الرياضة يعتبر اكثر تعقيدا من التسويق في أي مجال اخر، الا ان الرياضة ذات الخصائص المعينة تجعل المنتج الرياضي فريدا من نوعه كما ان </w:t>
      </w:r>
      <w:r w:rsidRPr="00DF04B7">
        <w:rPr>
          <w:rFonts w:ascii="Traditional Arabic" w:eastAsia="Calibri" w:hAnsi="Traditional Arabic" w:cs="Traditional Arabic"/>
          <w:b/>
          <w:bCs/>
          <w:sz w:val="32"/>
          <w:szCs w:val="32"/>
          <w:rtl/>
        </w:rPr>
        <w:t>هناك بعض النواحي التي تجعل الرياضة منتج يختلف عن باقي البضائع والخدمات:</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ان الرياضة شيء قائم بذاته ومن الصعب على التسويق الرياضي ان يتنبأ بانطباعات الناس عن المباريات.</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من الصعب على الفرد التنبؤ بنتائج المباريات.</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ترتبط الجماهير عاطفيا بالفرق التي تشجعها.</w:t>
      </w:r>
    </w:p>
    <w:p w:rsidR="00DF04B7" w:rsidRPr="00DF04B7" w:rsidRDefault="00DF04B7" w:rsidP="00DF04B7">
      <w:pPr>
        <w:ind w:left="360"/>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هذه النواحي هي التي تمكن من اتخاذ أي قرارات خاصة بالتسويق الرياضي والترويج للخدمات او بيع السلع والمنتجات الرياضية.</w:t>
      </w:r>
    </w:p>
    <w:p w:rsidR="00DF04B7" w:rsidRPr="00DF04B7" w:rsidRDefault="00DF04B7" w:rsidP="00DF04B7">
      <w:pPr>
        <w:ind w:left="360"/>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وهناك بعض الاعتبارات التي تراعي عند التفكير في التسويق في المجال الرياضي:</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المنتج النهائي غير ملموس.</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في التسويق الرياضي لا يتم الاهتمام بالمنتج الرئيسي نفسه، ولكن بالاستمرار في تقديم الخدمة</w:t>
      </w:r>
      <w:r w:rsidRPr="00DF04B7">
        <w:rPr>
          <w:rFonts w:ascii="Traditional Arabic" w:eastAsia="Calibri" w:hAnsi="Traditional Arabic" w:cs="Traditional Arabic" w:hint="cs"/>
          <w:sz w:val="32"/>
          <w:szCs w:val="32"/>
          <w:rtl/>
        </w:rPr>
        <w:t>.</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رضا المستهلك عن الخدمة يرتبط بالمناخ او الاطار الاجتماعي المصاحب لها.</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ان الخدمة الرياضية تشترى بواسطة لمستهلك النهائي.</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تحتل الرياضة مكانه متميزة ومهمه في وسائل الاعلام، مما يوضح اهمية الاهتمام بها.</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نظرا لان الانفاق في المجال الرياضي يعتمد على دعم الحكومة، فبالتالي لم تظهر الحاجة الى التسويق.</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القائم بالتسويق الرياضي لا يستطيع التحكم في طبيعة المنتج.</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lastRenderedPageBreak/>
        <w:t>لا يوجد نشاط توزيعي مادي للمنتج.</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tl/>
        </w:rPr>
        <w:t>ان المنتج في مجال الرياضة غير قابل للتخزين.</w:t>
      </w:r>
      <w:r w:rsidRPr="00DF04B7">
        <w:rPr>
          <w:rFonts w:ascii="Traditional Arabic" w:eastAsia="Calibri" w:hAnsi="Traditional Arabic" w:cs="Traditional Arabic"/>
          <w:sz w:val="28"/>
          <w:szCs w:val="28"/>
          <w:rtl/>
        </w:rPr>
        <w:t>(عصام بدوي،</w:t>
      </w:r>
      <w:r w:rsidRPr="00DF04B7">
        <w:rPr>
          <w:rFonts w:ascii="Times New Roman" w:eastAsia="Calibri" w:hAnsi="Times New Roman" w:cs="Times New Roman"/>
          <w:sz w:val="24"/>
          <w:szCs w:val="24"/>
        </w:rPr>
        <w:t>2001</w:t>
      </w:r>
      <w:r w:rsidRPr="00DF04B7">
        <w:rPr>
          <w:rFonts w:ascii="Times New Roman" w:eastAsia="Calibri" w:hAnsi="Times New Roman" w:cs="Times New Roman"/>
          <w:sz w:val="24"/>
          <w:szCs w:val="24"/>
          <w:rtl/>
          <w:lang w:bidi="ar-YE"/>
        </w:rPr>
        <w:t xml:space="preserve">، </w:t>
      </w:r>
      <w:r w:rsidRPr="00D13270">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136</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rtl/>
        </w:rPr>
        <w:t>الشكل رقم</w:t>
      </w:r>
      <w:r w:rsidRPr="00DF04B7">
        <w:rPr>
          <w:rFonts w:ascii="Times New Roman" w:eastAsia="Calibri" w:hAnsi="Times New Roman" w:cs="Times New Roman"/>
          <w:b/>
          <w:bCs/>
          <w:sz w:val="28"/>
          <w:szCs w:val="28"/>
        </w:rPr>
        <w:t>(06</w:t>
      </w:r>
      <w:r w:rsidRPr="00DF04B7">
        <w:rPr>
          <w:rFonts w:ascii="Traditional Arabic" w:eastAsia="Calibri" w:hAnsi="Traditional Arabic" w:cs="Traditional Arabic"/>
          <w:b/>
          <w:bCs/>
          <w:sz w:val="32"/>
          <w:szCs w:val="32"/>
        </w:rPr>
        <w:t>)</w:t>
      </w:r>
      <w:r w:rsidRPr="00DF04B7">
        <w:rPr>
          <w:rFonts w:ascii="Traditional Arabic" w:eastAsia="Calibri" w:hAnsi="Traditional Arabic" w:cs="Traditional Arabic"/>
          <w:b/>
          <w:bCs/>
          <w:sz w:val="32"/>
          <w:szCs w:val="32"/>
          <w:rtl/>
        </w:rPr>
        <w:t>: الميادين الفكرية والفلسفية للتسويق الرياضي:</w:t>
      </w:r>
    </w:p>
    <w:p w:rsidR="00DF04B7" w:rsidRPr="00DF04B7" w:rsidRDefault="00DF04B7" w:rsidP="00DF04B7">
      <w:pPr>
        <w:ind w:left="-852"/>
        <w:jc w:val="center"/>
        <w:rPr>
          <w:rFonts w:ascii="Traditional Arabic" w:eastAsia="Calibri" w:hAnsi="Traditional Arabic" w:cs="Traditional Arabic"/>
          <w:b/>
          <w:bCs/>
          <w:sz w:val="28"/>
          <w:szCs w:val="28"/>
          <w:rtl/>
        </w:rPr>
      </w:pPr>
      <w:r>
        <w:rPr>
          <w:rFonts w:ascii="Traditional Arabic" w:eastAsia="Calibri" w:hAnsi="Traditional Arabic" w:cs="Traditional Arabic"/>
          <w:b/>
          <w:bCs/>
          <w:noProof/>
          <w:sz w:val="28"/>
          <w:szCs w:val="28"/>
        </w:rPr>
        <w:drawing>
          <wp:inline distT="0" distB="0" distL="0" distR="0" wp14:anchorId="71923B8A" wp14:editId="12030F1A">
            <wp:extent cx="5753100" cy="4962525"/>
            <wp:effectExtent l="0" t="0" r="0" b="9525"/>
            <wp:docPr id="611" name="صورة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53100" cy="4962525"/>
                    </a:xfrm>
                    <a:prstGeom prst="rect">
                      <a:avLst/>
                    </a:prstGeom>
                    <a:noFill/>
                    <a:ln>
                      <a:noFill/>
                    </a:ln>
                  </pic:spPr>
                </pic:pic>
              </a:graphicData>
            </a:graphic>
          </wp:inline>
        </w:drawing>
      </w:r>
    </w:p>
    <w:p w:rsidR="00DF04B7" w:rsidRPr="00DF04B7" w:rsidRDefault="00DF04B7" w:rsidP="00DF04B7">
      <w:pPr>
        <w:jc w:val="center"/>
        <w:rPr>
          <w:rFonts w:ascii="Traditional Arabic" w:eastAsia="Calibri" w:hAnsi="Traditional Arabic" w:cs="Traditional Arabic"/>
          <w:b/>
          <w:bCs/>
          <w:sz w:val="28"/>
          <w:szCs w:val="28"/>
          <w:rtl/>
          <w:lang w:bidi="ar-YE"/>
        </w:rPr>
      </w:pPr>
      <w:r w:rsidRPr="00DF04B7">
        <w:rPr>
          <w:rFonts w:ascii="Traditional Arabic" w:eastAsia="Calibri" w:hAnsi="Traditional Arabic" w:cs="Traditional Arabic"/>
          <w:b/>
          <w:bCs/>
          <w:sz w:val="28"/>
          <w:szCs w:val="28"/>
          <w:rtl/>
        </w:rPr>
        <w:t>شكل رقم (</w:t>
      </w:r>
      <w:r w:rsidRPr="00DF04B7">
        <w:rPr>
          <w:rFonts w:ascii="Traditional Arabic" w:eastAsia="Calibri" w:hAnsi="Traditional Arabic" w:cs="Traditional Arabic"/>
          <w:b/>
          <w:bCs/>
          <w:sz w:val="28"/>
          <w:szCs w:val="28"/>
        </w:rPr>
        <w:t>06</w:t>
      </w:r>
      <w:r w:rsidRPr="00DF04B7">
        <w:rPr>
          <w:rFonts w:ascii="Traditional Arabic" w:eastAsia="Calibri" w:hAnsi="Traditional Arabic" w:cs="Traditional Arabic"/>
          <w:b/>
          <w:bCs/>
          <w:sz w:val="28"/>
          <w:szCs w:val="28"/>
          <w:rtl/>
        </w:rPr>
        <w:t>)</w:t>
      </w:r>
      <w:r w:rsidRPr="00DF04B7">
        <w:rPr>
          <w:rFonts w:ascii="Traditional Arabic" w:eastAsia="Calibri" w:hAnsi="Traditional Arabic" w:cs="Traditional Arabic"/>
          <w:b/>
          <w:bCs/>
          <w:sz w:val="28"/>
          <w:szCs w:val="28"/>
          <w:rtl/>
          <w:lang w:bidi="ar-YE"/>
        </w:rPr>
        <w:t xml:space="preserve"> </w:t>
      </w:r>
      <w:r w:rsidRPr="00DF04B7">
        <w:rPr>
          <w:rFonts w:ascii="Traditional Arabic" w:eastAsia="Calibri" w:hAnsi="Traditional Arabic" w:cs="Traditional Arabic"/>
          <w:b/>
          <w:bCs/>
          <w:sz w:val="28"/>
          <w:szCs w:val="28"/>
          <w:rtl/>
        </w:rPr>
        <w:t>الميادين الفكرية والفلسفية للتسويق الرياضي</w:t>
      </w:r>
      <w:r w:rsidRPr="00DF04B7">
        <w:rPr>
          <w:rFonts w:ascii="Traditional Arabic" w:eastAsia="Calibri" w:hAnsi="Traditional Arabic" w:cs="Traditional Arabic" w:hint="cs"/>
          <w:b/>
          <w:bCs/>
          <w:sz w:val="28"/>
          <w:szCs w:val="28"/>
          <w:rtl/>
        </w:rPr>
        <w:t>.</w:t>
      </w:r>
      <w:r w:rsidRPr="00DF04B7">
        <w:rPr>
          <w:rFonts w:ascii="Traditional Arabic" w:eastAsia="Calibri" w:hAnsi="Traditional Arabic" w:cs="Traditional Arabic"/>
          <w:sz w:val="28"/>
          <w:szCs w:val="28"/>
          <w:rtl/>
        </w:rPr>
        <w:t>(عبد الرحمن الدرويش، صبحي حسين،</w:t>
      </w:r>
      <w:r w:rsidRPr="00DF04B7">
        <w:rPr>
          <w:rFonts w:ascii="Times New Roman" w:eastAsia="Calibri" w:hAnsi="Times New Roman" w:cs="Times New Roman"/>
          <w:sz w:val="24"/>
          <w:szCs w:val="24"/>
          <w:rtl/>
        </w:rPr>
        <w:t xml:space="preserve"> </w:t>
      </w:r>
      <w:r w:rsidRPr="00DF04B7">
        <w:rPr>
          <w:rFonts w:ascii="Times New Roman" w:eastAsia="Calibri" w:hAnsi="Times New Roman" w:cs="Times New Roman"/>
          <w:sz w:val="24"/>
          <w:szCs w:val="24"/>
        </w:rPr>
        <w:t>2004</w:t>
      </w:r>
      <w:r w:rsidRPr="00DF04B7">
        <w:rPr>
          <w:rFonts w:ascii="Times New Roman" w:eastAsia="Calibri" w:hAnsi="Times New Roman" w:cs="Times New Roman"/>
          <w:sz w:val="24"/>
          <w:szCs w:val="24"/>
          <w:rtl/>
        </w:rPr>
        <w:t xml:space="preserve">، </w:t>
      </w:r>
      <w:r w:rsidRPr="00D13270">
        <w:rPr>
          <w:rFonts w:ascii="Traditional Arabic" w:eastAsia="Calibri" w:hAnsi="Traditional Arabic" w:cs="Traditional Arabic"/>
          <w:sz w:val="24"/>
          <w:szCs w:val="24"/>
          <w:rtl/>
        </w:rPr>
        <w:t>ص</w:t>
      </w:r>
      <w:r w:rsidRPr="00DF04B7">
        <w:rPr>
          <w:rFonts w:ascii="Times New Roman" w:eastAsia="Calibri" w:hAnsi="Times New Roman" w:cs="Times New Roman"/>
          <w:sz w:val="24"/>
          <w:szCs w:val="24"/>
        </w:rPr>
        <w:t>36</w:t>
      </w:r>
      <w:r w:rsidRPr="00DF04B7">
        <w:rPr>
          <w:rFonts w:ascii="Times New Roman" w:eastAsia="Calibri" w:hAnsi="Times New Roman" w:cs="Times New Roman"/>
          <w:sz w:val="24"/>
          <w:szCs w:val="24"/>
          <w:rtl/>
          <w:lang w:bidi="ar-YE"/>
        </w:rPr>
        <w:t>)</w:t>
      </w:r>
      <w:r w:rsidRPr="00DF04B7">
        <w:rPr>
          <w:rFonts w:ascii="Traditional Arabic" w:eastAsia="Calibri" w:hAnsi="Traditional Arabic" w:cs="Traditional Arabic"/>
          <w:sz w:val="28"/>
          <w:szCs w:val="28"/>
          <w:rtl/>
          <w:lang w:bidi="ar-YE"/>
        </w:rPr>
        <w:t>.</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1</w:t>
      </w:r>
      <w:r w:rsidRPr="00DF04B7">
        <w:rPr>
          <w:rFonts w:ascii="Traditional Arabic" w:eastAsia="Calibri" w:hAnsi="Traditional Arabic" w:cs="Traditional Arabic"/>
          <w:b/>
          <w:bCs/>
          <w:sz w:val="32"/>
          <w:szCs w:val="32"/>
          <w:rtl/>
          <w:lang w:bidi="ar-YE"/>
        </w:rPr>
        <w:t>- تعريف الخدمة:</w:t>
      </w:r>
    </w:p>
    <w:p w:rsid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     وقد عرف "</w:t>
      </w:r>
      <w:proofErr w:type="spellStart"/>
      <w:r w:rsidRPr="00DF04B7">
        <w:rPr>
          <w:rFonts w:ascii="Times New Roman" w:eastAsia="Calibri" w:hAnsi="Times New Roman" w:cs="Times New Roman"/>
          <w:sz w:val="28"/>
          <w:szCs w:val="28"/>
          <w:lang w:bidi="ar-YE"/>
        </w:rPr>
        <w:t>PH.Kotler</w:t>
      </w:r>
      <w:proofErr w:type="spellEnd"/>
      <w:r w:rsidRPr="00DF04B7">
        <w:rPr>
          <w:rFonts w:ascii="Traditional Arabic" w:eastAsia="Calibri" w:hAnsi="Traditional Arabic" w:cs="Traditional Arabic"/>
          <w:sz w:val="32"/>
          <w:szCs w:val="32"/>
          <w:rtl/>
          <w:lang w:bidi="ar-YE"/>
        </w:rPr>
        <w:t>" الخدمة على انها كل نشاط او اجراء يمكن لطرف ان يقدمه لطرف اخر. يكون اساسا غير ملموس، ولا ينتج عنه تملك لأي شيء، وقد يرتبط تقديمة بمنتج مادي.</w:t>
      </w:r>
      <w:r w:rsidRPr="00DF04B7">
        <w:rPr>
          <w:rFonts w:ascii="Times New Roman" w:eastAsia="Calibri" w:hAnsi="Times New Roman" w:cs="Times New Roman"/>
          <w:sz w:val="24"/>
          <w:szCs w:val="24"/>
          <w:rtl/>
          <w:lang w:bidi="ar-YE"/>
        </w:rPr>
        <w:t>(</w:t>
      </w:r>
      <w:proofErr w:type="spellStart"/>
      <w:r w:rsidRPr="00DF04B7">
        <w:rPr>
          <w:rFonts w:ascii="Times New Roman" w:eastAsia="Calibri" w:hAnsi="Times New Roman" w:cs="Times New Roman"/>
          <w:sz w:val="24"/>
          <w:szCs w:val="24"/>
          <w:lang w:bidi="ar-YE"/>
        </w:rPr>
        <w:t>Kotler</w:t>
      </w:r>
      <w:proofErr w:type="spellEnd"/>
      <w:r w:rsidRPr="00DF04B7">
        <w:rPr>
          <w:rFonts w:ascii="Times New Roman" w:eastAsia="Calibri" w:hAnsi="Times New Roman" w:cs="Times New Roman"/>
          <w:sz w:val="24"/>
          <w:szCs w:val="24"/>
          <w:lang w:bidi="ar-YE"/>
        </w:rPr>
        <w:t xml:space="preserve"> ph.2001.p36.</w:t>
      </w:r>
      <w:r w:rsidRPr="00DF04B7">
        <w:rPr>
          <w:rFonts w:ascii="Times New Roman" w:eastAsia="Calibri" w:hAnsi="Times New Roman" w:cs="Times New Roman"/>
          <w:sz w:val="24"/>
          <w:szCs w:val="24"/>
          <w:rtl/>
          <w:lang w:bidi="ar-YE"/>
        </w:rPr>
        <w:t xml:space="preserve">). </w:t>
      </w:r>
    </w:p>
    <w:p w:rsidR="00077771" w:rsidRPr="00DF04B7" w:rsidRDefault="00077771" w:rsidP="00DF04B7">
      <w:pPr>
        <w:jc w:val="both"/>
        <w:rPr>
          <w:rFonts w:ascii="Traditional Arabic" w:eastAsia="Calibri" w:hAnsi="Traditional Arabic" w:cs="Traditional Arabic"/>
          <w:sz w:val="32"/>
          <w:szCs w:val="32"/>
          <w:rtl/>
          <w:lang w:bidi="ar-YE"/>
        </w:rPr>
      </w:pP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b/>
          <w:bCs/>
          <w:sz w:val="32"/>
          <w:szCs w:val="32"/>
          <w:rtl/>
          <w:lang w:bidi="ar-YE"/>
        </w:rPr>
        <w:lastRenderedPageBreak/>
        <w:t xml:space="preserve">اما سعد شلبي فيرى ان </w:t>
      </w:r>
      <w:r w:rsidRPr="00DF04B7">
        <w:rPr>
          <w:rFonts w:ascii="Traditional Arabic" w:eastAsia="Calibri" w:hAnsi="Traditional Arabic" w:cs="Traditional Arabic"/>
          <w:b/>
          <w:bCs/>
          <w:sz w:val="32"/>
          <w:szCs w:val="32"/>
          <w:rtl/>
        </w:rPr>
        <w:t>تعريف الخدمة: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انها منتجات غير ملموسة ولا يمكن تخزينها، وتستهلك وقت انتاجها.</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b/>
          <w:bCs/>
          <w:sz w:val="32"/>
          <w:szCs w:val="32"/>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2</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خصائص الخدمة</w:t>
      </w:r>
      <w:r w:rsidRPr="00DF04B7">
        <w:rPr>
          <w:rFonts w:ascii="Traditional Arabic" w:eastAsia="Calibri" w:hAnsi="Traditional Arabic" w:cs="Traditional Arabic"/>
          <w:sz w:val="32"/>
          <w:szCs w:val="32"/>
          <w:rtl/>
        </w:rPr>
        <w:t>:</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انها غير ملموسة، أي لا</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يمكن ادراكها بالحواس البشرية.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xml:space="preserve"> لا يمكن تخزينها.</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تستلزم قرب المستهلك من المنتج.</w:t>
      </w:r>
      <w:r w:rsidRPr="00DF04B7">
        <w:rPr>
          <w:rFonts w:ascii="Traditional Arabic" w:eastAsia="Calibri" w:hAnsi="Traditional Arabic" w:cs="Traditional Arabic"/>
          <w:b/>
          <w:bCs/>
          <w:sz w:val="32"/>
          <w:szCs w:val="32"/>
          <w:rtl/>
        </w:rPr>
        <w:t xml:space="preserve"> </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صعوبة الرقابة او التحكم بجودتها.</w:t>
      </w:r>
      <w:r w:rsidRPr="00DF04B7">
        <w:rPr>
          <w:rFonts w:ascii="Traditional Arabic" w:eastAsia="Calibri" w:hAnsi="Traditional Arabic" w:cs="Traditional Arabic"/>
          <w:sz w:val="28"/>
          <w:szCs w:val="28"/>
          <w:rtl/>
        </w:rPr>
        <w:t xml:space="preserve">(سعد احمد شلبي، </w:t>
      </w:r>
      <w:r w:rsidRPr="00DF04B7">
        <w:rPr>
          <w:rFonts w:ascii="Times New Roman" w:eastAsia="Calibri" w:hAnsi="Times New Roman" w:cs="Times New Roman"/>
          <w:sz w:val="24"/>
          <w:szCs w:val="24"/>
        </w:rPr>
        <w:t>2005</w:t>
      </w:r>
      <w:r w:rsidRPr="00DF04B7">
        <w:rPr>
          <w:rFonts w:ascii="Times New Roman" w:eastAsia="Calibri" w:hAnsi="Times New Roman" w:cs="Times New Roman"/>
          <w:sz w:val="24"/>
          <w:szCs w:val="24"/>
          <w:rtl/>
          <w:lang w:bidi="ar-YE"/>
        </w:rPr>
        <w:t xml:space="preserve">، </w:t>
      </w:r>
      <w:r w:rsidRPr="00D13270">
        <w:rPr>
          <w:rFonts w:ascii="Traditional Arabic" w:eastAsia="Calibri" w:hAnsi="Traditional Arabic" w:cs="Traditional Arabic"/>
          <w:sz w:val="24"/>
          <w:szCs w:val="24"/>
          <w:rtl/>
          <w:lang w:bidi="ar-YE"/>
        </w:rPr>
        <w:t>ص</w:t>
      </w:r>
      <w:r w:rsidRPr="00DF04B7">
        <w:rPr>
          <w:rFonts w:ascii="Times New Roman" w:eastAsia="Calibri" w:hAnsi="Times New Roman" w:cs="Times New Roman"/>
          <w:sz w:val="24"/>
          <w:szCs w:val="24"/>
          <w:lang w:bidi="ar-YE"/>
        </w:rPr>
        <w:t>57</w:t>
      </w:r>
      <w:r w:rsidRPr="00DF04B7">
        <w:rPr>
          <w:rFonts w:ascii="Times New Roman" w:eastAsia="Calibri" w:hAnsi="Times New Roman" w:cs="Times New Roman"/>
          <w:sz w:val="24"/>
          <w:szCs w:val="24"/>
          <w:rtl/>
          <w:lang w:bidi="ar-YE"/>
        </w:rPr>
        <w:t xml:space="preserve">). </w:t>
      </w:r>
      <w:r w:rsidRPr="00DF04B7">
        <w:rPr>
          <w:rFonts w:ascii="Traditional Arabic" w:eastAsia="Calibri" w:hAnsi="Traditional Arabic" w:cs="Traditional Arabic"/>
          <w:sz w:val="28"/>
          <w:szCs w:val="28"/>
          <w:u w:val="single"/>
          <w:rtl/>
          <w:lang w:bidi="ar-YE"/>
        </w:rPr>
        <w:t xml:space="preserve">  </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 المنتج الرياضي كخدمة:</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الكثير من المنتجات الرياضية هي في الحقيقة عبارة عن مجموعه من الخدمات او تحمل على الاقل مميزات وصفات الخدمة، ولذلك فان المنتجات الرياضية ترتبط بعدد من المميزات المختلفة والتي تؤثر وبشكل فعال في الاجراءات والعمليات التسويقية، ليس فقط في المنتج الرياضي، بل تمتد لتشمل مجال الخدمات الاخرى المرتبطة بالمنتج.</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فالخدمة قد تكون في احيان كثيرة شخصية، أي من فرد الى فرد مثل خدمات المدربين واللاعبين او خدمات تنظيم المسابقات للمشاهدين، وقد تكون الخدمة انتقال ملكية احد الاشياء مقابل سداد القيمة مثل شراء</w:t>
      </w:r>
      <w:r w:rsidRPr="00DF04B7">
        <w:rPr>
          <w:rFonts w:ascii="Traditional Arabic" w:eastAsia="Calibri" w:hAnsi="Traditional Arabic" w:cs="Traditional Arabic" w:hint="cs"/>
          <w:sz w:val="32"/>
          <w:szCs w:val="32"/>
          <w:rtl/>
        </w:rPr>
        <w:t xml:space="preserve"> </w:t>
      </w:r>
      <w:r w:rsidR="001C61EE">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 الملابس- ماكينات قذف الكرات للاعبي التنس،....).</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ويحدث في المجال الرياضي اثناء عمليات التدريب وتنفيذ برامج النشاط او اقامة  المسابقات الرياضية اتصال مباشر بين المنتج والمستهلك للخدمات الرياضية، ولذلك فان الخدمات الرياضية تنتج وتستهلك في ان واحد</w:t>
      </w:r>
      <w:r w:rsidRPr="00DF04B7">
        <w:rPr>
          <w:rFonts w:ascii="Traditional Arabic" w:eastAsia="Calibri" w:hAnsi="Traditional Arabic" w:cs="Traditional Arabic"/>
          <w:b/>
          <w:bCs/>
          <w:sz w:val="32"/>
          <w:szCs w:val="32"/>
          <w:rtl/>
        </w:rPr>
        <w:t>.</w:t>
      </w:r>
      <w:r w:rsidRPr="00DF04B7">
        <w:rPr>
          <w:rFonts w:ascii="Traditional Arabic" w:eastAsia="Calibri" w:hAnsi="Traditional Arabic" w:cs="Traditional Arabic" w:hint="cs"/>
          <w:sz w:val="28"/>
          <w:szCs w:val="28"/>
          <w:rtl/>
        </w:rPr>
        <w:t xml:space="preserve"> </w:t>
      </w:r>
      <w:r w:rsidRPr="00DF04B7">
        <w:rPr>
          <w:rFonts w:ascii="Traditional Arabic" w:eastAsia="Calibri" w:hAnsi="Traditional Arabic" w:cs="Traditional Arabic"/>
          <w:sz w:val="28"/>
          <w:szCs w:val="28"/>
          <w:rtl/>
        </w:rPr>
        <w:t xml:space="preserve">(سعد احمد شلبي، </w:t>
      </w:r>
      <w:r w:rsidRPr="00DF04B7">
        <w:rPr>
          <w:rFonts w:ascii="Times New Roman" w:eastAsia="Calibri" w:hAnsi="Times New Roman" w:cs="Times New Roman"/>
          <w:sz w:val="24"/>
          <w:szCs w:val="24"/>
        </w:rPr>
        <w:t>2005</w:t>
      </w:r>
      <w:r w:rsidRPr="00DF04B7">
        <w:rPr>
          <w:rFonts w:ascii="Times New Roman" w:eastAsia="Calibri" w:hAnsi="Times New Roman" w:cs="Times New Roman"/>
          <w:sz w:val="24"/>
          <w:szCs w:val="24"/>
          <w:rtl/>
          <w:lang w:bidi="ar-YE"/>
        </w:rPr>
        <w:t xml:space="preserve">، </w:t>
      </w:r>
      <w:r w:rsidRPr="00D13270">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56</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sz w:val="24"/>
          <w:szCs w:val="24"/>
          <w:rtl/>
        </w:rPr>
        <w:t>.</w:t>
      </w:r>
    </w:p>
    <w:p w:rsidR="00DF04B7" w:rsidRPr="00DF04B7" w:rsidRDefault="00DF04B7" w:rsidP="00DF04B7">
      <w:pPr>
        <w:ind w:firstLine="708"/>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rPr>
        <w:t>وخير مثال على ذلك تنفيذ الوحدة التدريبية في رياضة كرة القدم، فلا يمكن ان تحدث الا في وجود طرفي الانتاج والاستهلاك، حيث يمثل المدرب جانب المنتج واللاعب جانب المستهلك، بل يجب ان يتفاعل اللاعب بشكل ايجابي ويؤثر المدرب في اداء اللاعب بشكل فعال من خلال التعرف على الاخطاء ونقاط الضعف، وكذلك الرغبات الخاصة باللاعب حتى يتم تحقيق الاهداف الرياضية المصاحبة لعمليات التدريب الرياضي اثناء المنافسات.</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lastRenderedPageBreak/>
        <w:t>4</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1</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 xml:space="preserve">إدارة التسويق </w:t>
      </w:r>
      <w:r w:rsidRPr="00DF04B7">
        <w:rPr>
          <w:rFonts w:ascii="Times New Roman" w:eastAsia="Calibri" w:hAnsi="Times New Roman" w:cs="Times New Roman"/>
          <w:b/>
          <w:bCs/>
          <w:sz w:val="28"/>
          <w:szCs w:val="28"/>
        </w:rPr>
        <w:t xml:space="preserve">marketing management </w:t>
      </w:r>
      <w:r w:rsidRPr="00DF04B7">
        <w:rPr>
          <w:rFonts w:ascii="Times New Roman" w:eastAsia="Calibri" w:hAnsi="Times New Roman" w:cs="Times New Roman"/>
          <w:b/>
          <w:bCs/>
          <w:sz w:val="28"/>
          <w:szCs w:val="28"/>
          <w:rtl/>
        </w:rPr>
        <w:t>:</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من المتعارف عليه أن التسويق الرياضي الجيد يستلزم إدارة جيدة لتسويقه، ويمكن تفسير مفهوم إدارة التسويق الرياضي بأنها عبارة عن تطبيق عمليات الإدارة من تخطيط وتنظيم وتوجيه ورقابه على المنتج والتسعير والتوزيع والترويج لتحقيق علاقة متبادلة ايجابيه لكل من المستثمرين في المؤسسات الرياضية المختلفة والمتمثلة في الاتحادات الرياضية والأندية ومراكز الشباب والوحدات ذات الطابع الخاص بالمؤسسات الأكاديمية المتخصصة والمستفيدين في هذه المؤسسات.</w:t>
      </w:r>
    </w:p>
    <w:p w:rsidR="00DF04B7" w:rsidRPr="00DF04B7" w:rsidRDefault="00DF04B7" w:rsidP="00DF04B7">
      <w:pPr>
        <w:ind w:firstLine="708"/>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tl/>
        </w:rPr>
        <w:t>ان وظيفة ادارة التسويق هي جذب وبناء علاقات مع العملاء عن طريق ايجاد قيمة للعميل و</w:t>
      </w:r>
      <w:r w:rsidR="008A1727">
        <w:rPr>
          <w:rFonts w:ascii="Traditional Arabic" w:eastAsia="Calibri" w:hAnsi="Traditional Arabic" w:cs="Traditional Arabic"/>
          <w:sz w:val="32"/>
          <w:szCs w:val="32"/>
          <w:rtl/>
        </w:rPr>
        <w:t>إرضائه وتحقيق رغباته، ولكن مد</w:t>
      </w:r>
      <w:r w:rsidR="008A1727">
        <w:rPr>
          <w:rFonts w:ascii="Traditional Arabic" w:eastAsia="Calibri" w:hAnsi="Traditional Arabic" w:cs="Traditional Arabic" w:hint="cs"/>
          <w:sz w:val="32"/>
          <w:szCs w:val="32"/>
          <w:rtl/>
        </w:rPr>
        <w:t xml:space="preserve">راء </w:t>
      </w:r>
      <w:r w:rsidRPr="00DF04B7">
        <w:rPr>
          <w:rFonts w:ascii="Traditional Arabic" w:eastAsia="Calibri" w:hAnsi="Traditional Arabic" w:cs="Traditional Arabic"/>
          <w:sz w:val="32"/>
          <w:szCs w:val="32"/>
          <w:rtl/>
        </w:rPr>
        <w:t>التسويق لا يستطيعون انجاز هذه المهمة وحدهم، ان نجاحهم يعتمد على الاعتماد على الاخرين في البيئة الداخلية للمؤسسة (الادارات في المؤسسة) ووسطاء التسويق، والعملاء والمنافسون والجمهور. والبيئة التسويقية</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الداخلية</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تمثل</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المؤسسة، الموردين، وسطاء التسويق، العملاء المنافسون، الجماهير.</w:t>
      </w:r>
      <w:r w:rsidRPr="00DF04B7">
        <w:rPr>
          <w:rFonts w:ascii="Traditional Arabic" w:eastAsia="Calibri" w:hAnsi="Traditional Arabic" w:cs="Traditional Arabic"/>
          <w:sz w:val="28"/>
          <w:szCs w:val="28"/>
          <w:rtl/>
        </w:rPr>
        <w:t xml:space="preserve">(درويش مرعي، محسن علي الكتبي، </w:t>
      </w:r>
      <w:r w:rsidRPr="00DF04B7">
        <w:rPr>
          <w:rFonts w:ascii="Traditional Arabic" w:eastAsia="Calibri" w:hAnsi="Traditional Arabic" w:cs="Traditional Arabic"/>
          <w:sz w:val="24"/>
          <w:szCs w:val="24"/>
        </w:rPr>
        <w:t>2008</w:t>
      </w:r>
      <w:r w:rsidRPr="00DF04B7">
        <w:rPr>
          <w:rFonts w:ascii="Traditional Arabic" w:eastAsia="Calibri" w:hAnsi="Traditional Arabic" w:cs="Traditional Arabic"/>
          <w:sz w:val="24"/>
          <w:szCs w:val="24"/>
          <w:rtl/>
          <w:lang w:bidi="ar-YE"/>
        </w:rPr>
        <w:t>، ص</w:t>
      </w:r>
      <w:r w:rsidRPr="00DF04B7">
        <w:rPr>
          <w:rFonts w:ascii="Traditional Arabic" w:eastAsia="Calibri" w:hAnsi="Traditional Arabic" w:cs="Traditional Arabic"/>
          <w:sz w:val="24"/>
          <w:szCs w:val="24"/>
          <w:lang w:bidi="ar-YE"/>
        </w:rPr>
        <w:t>70</w:t>
      </w:r>
      <w:r w:rsidRPr="00DF04B7">
        <w:rPr>
          <w:rFonts w:ascii="Traditional Arabic" w:eastAsia="Calibri" w:hAnsi="Traditional Arabic" w:cs="Traditional Arabic"/>
          <w:sz w:val="24"/>
          <w:szCs w:val="24"/>
          <w:rtl/>
          <w:lang w:bidi="ar-YE"/>
        </w:rPr>
        <w:t>).</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    و يذكر علاء الدين حمدي ان ادارة التسويق هي الادارة المنوط اليها تخطيط وتنظيم وتوجيه ورقابة الانشطة التسويقية في المنظمة، حتى تتم العملية التبادلية بكفائه وفعالية لتحقيق اهداف كافة الاطراف المتصلة بهذه العملية وذلك في ضوء تكامل عناصر المزيج التسويقي وبالتالي </w:t>
      </w:r>
      <w:r w:rsidR="00987190" w:rsidRPr="00DF04B7">
        <w:rPr>
          <w:rFonts w:ascii="Traditional Arabic" w:eastAsia="Calibri" w:hAnsi="Traditional Arabic" w:cs="Traditional Arabic" w:hint="cs"/>
          <w:sz w:val="32"/>
          <w:szCs w:val="32"/>
          <w:rtl/>
          <w:lang w:bidi="ar-YE"/>
        </w:rPr>
        <w:t>فإدارة</w:t>
      </w:r>
      <w:r w:rsidRPr="00DF04B7">
        <w:rPr>
          <w:rFonts w:ascii="Traditional Arabic" w:eastAsia="Calibri" w:hAnsi="Traditional Arabic" w:cs="Traditional Arabic"/>
          <w:sz w:val="32"/>
          <w:szCs w:val="32"/>
          <w:rtl/>
          <w:lang w:bidi="ar-YE"/>
        </w:rPr>
        <w:t xml:space="preserve"> التسويق:</w:t>
      </w:r>
    </w:p>
    <w:p w:rsidR="00DF04B7" w:rsidRPr="00DF04B7" w:rsidRDefault="00DF04B7" w:rsidP="008E23B6">
      <w:pPr>
        <w:numPr>
          <w:ilvl w:val="0"/>
          <w:numId w:val="11"/>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 xml:space="preserve">تتولى تطبيق مراحل العملية الادارية من تخطيط وتنظيم وتوجيه </w:t>
      </w:r>
      <w:r w:rsidRPr="00DF04B7">
        <w:rPr>
          <w:rFonts w:ascii="Traditional Arabic" w:eastAsia="Calibri" w:hAnsi="Traditional Arabic" w:cs="Traditional Arabic" w:hint="cs"/>
          <w:sz w:val="32"/>
          <w:szCs w:val="32"/>
          <w:rtl/>
          <w:lang w:bidi="ar-YE"/>
        </w:rPr>
        <w:t>و</w:t>
      </w:r>
      <w:r w:rsidRPr="00DF04B7">
        <w:rPr>
          <w:rFonts w:ascii="Traditional Arabic" w:eastAsia="Calibri" w:hAnsi="Traditional Arabic" w:cs="Traditional Arabic"/>
          <w:sz w:val="32"/>
          <w:szCs w:val="32"/>
          <w:rtl/>
          <w:lang w:bidi="ar-YE"/>
        </w:rPr>
        <w:t>رق</w:t>
      </w:r>
      <w:r w:rsidRPr="00DF04B7">
        <w:rPr>
          <w:rFonts w:ascii="Traditional Arabic" w:eastAsia="Calibri" w:hAnsi="Traditional Arabic" w:cs="Traditional Arabic" w:hint="cs"/>
          <w:sz w:val="32"/>
          <w:szCs w:val="32"/>
          <w:rtl/>
          <w:lang w:bidi="ar-YE"/>
        </w:rPr>
        <w:t>ا</w:t>
      </w:r>
      <w:r w:rsidRPr="00DF04B7">
        <w:rPr>
          <w:rFonts w:ascii="Traditional Arabic" w:eastAsia="Calibri" w:hAnsi="Traditional Arabic" w:cs="Traditional Arabic"/>
          <w:sz w:val="32"/>
          <w:szCs w:val="32"/>
          <w:rtl/>
          <w:lang w:bidi="ar-YE"/>
        </w:rPr>
        <w:t xml:space="preserve">بة </w:t>
      </w:r>
      <w:r w:rsidRPr="00DF04B7">
        <w:rPr>
          <w:rFonts w:ascii="Traditional Arabic" w:eastAsia="Calibri" w:hAnsi="Traditional Arabic" w:cs="Traditional Arabic" w:hint="cs"/>
          <w:sz w:val="32"/>
          <w:szCs w:val="32"/>
          <w:rtl/>
          <w:lang w:bidi="ar-YE"/>
        </w:rPr>
        <w:t>ع</w:t>
      </w:r>
      <w:r w:rsidRPr="00DF04B7">
        <w:rPr>
          <w:rFonts w:ascii="Traditional Arabic" w:eastAsia="Calibri" w:hAnsi="Traditional Arabic" w:cs="Traditional Arabic"/>
          <w:sz w:val="32"/>
          <w:szCs w:val="32"/>
          <w:rtl/>
          <w:lang w:bidi="ar-YE"/>
        </w:rPr>
        <w:t>لى النشاط التسويقي.</w:t>
      </w:r>
    </w:p>
    <w:p w:rsidR="00DF04B7" w:rsidRPr="00DF04B7" w:rsidRDefault="00DF04B7" w:rsidP="008E23B6">
      <w:pPr>
        <w:numPr>
          <w:ilvl w:val="0"/>
          <w:numId w:val="11"/>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 xml:space="preserve">تحقق التكامل والتناسق بين عناصر المزيج </w:t>
      </w:r>
      <w:r w:rsidRPr="00DF04B7">
        <w:rPr>
          <w:rFonts w:ascii="Traditional Arabic" w:eastAsia="Calibri" w:hAnsi="Traditional Arabic" w:cs="Traditional Arabic" w:hint="cs"/>
          <w:sz w:val="32"/>
          <w:szCs w:val="32"/>
          <w:rtl/>
          <w:lang w:bidi="ar-YE"/>
        </w:rPr>
        <w:t>ا</w:t>
      </w:r>
      <w:r w:rsidRPr="00DF04B7">
        <w:rPr>
          <w:rFonts w:ascii="Traditional Arabic" w:eastAsia="Calibri" w:hAnsi="Traditional Arabic" w:cs="Traditional Arabic"/>
          <w:sz w:val="32"/>
          <w:szCs w:val="32"/>
          <w:rtl/>
          <w:lang w:bidi="ar-YE"/>
        </w:rPr>
        <w:t>لتسويقي بما يحقق الاهداف المرغوبة.</w:t>
      </w:r>
    </w:p>
    <w:p w:rsidR="00DF04B7" w:rsidRPr="00DF04B7" w:rsidRDefault="00DF04B7" w:rsidP="008E23B6">
      <w:pPr>
        <w:numPr>
          <w:ilvl w:val="0"/>
          <w:numId w:val="11"/>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تعمل على اتمام عملية التبادل بكفاءة وفاعلية، حيث يتم تخفيض تكلفة اداء النشاط التسويقي الى اقل حد ممكن مع تحديد اهداف اطراف عملية التبادل.</w:t>
      </w:r>
    </w:p>
    <w:p w:rsidR="00DF04B7" w:rsidRDefault="00DF04B7" w:rsidP="008E23B6">
      <w:pPr>
        <w:numPr>
          <w:ilvl w:val="0"/>
          <w:numId w:val="11"/>
        </w:numPr>
        <w:spacing w:after="0" w:line="240" w:lineRule="auto"/>
        <w:jc w:val="both"/>
        <w:rPr>
          <w:rFonts w:ascii="Traditional Arabic" w:eastAsia="Calibri" w:hAnsi="Traditional Arabic" w:cs="Traditional Arabic"/>
          <w:b/>
          <w:bCs/>
          <w:sz w:val="32"/>
          <w:szCs w:val="32"/>
          <w:lang w:bidi="ar-YE"/>
        </w:rPr>
      </w:pPr>
      <w:r w:rsidRPr="00DF04B7">
        <w:rPr>
          <w:rFonts w:ascii="Traditional Arabic" w:eastAsia="Calibri" w:hAnsi="Traditional Arabic" w:cs="Traditional Arabic"/>
          <w:sz w:val="32"/>
          <w:szCs w:val="32"/>
          <w:rtl/>
          <w:lang w:bidi="ar-YE"/>
        </w:rPr>
        <w:t>تحقيق اهداف المستفيدين من الخدمات واهداف المؤسسة</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sz w:val="28"/>
          <w:szCs w:val="28"/>
          <w:rtl/>
          <w:lang w:bidi="ar-YE"/>
        </w:rPr>
        <w:t xml:space="preserve">(علاء الدين حمدي احمد، </w:t>
      </w:r>
      <w:r w:rsidRPr="00DF04B7">
        <w:rPr>
          <w:rFonts w:ascii="Times New Roman" w:eastAsia="Calibri" w:hAnsi="Times New Roman" w:cs="Times New Roman"/>
          <w:sz w:val="24"/>
          <w:szCs w:val="24"/>
          <w:lang w:bidi="ar-YE"/>
        </w:rPr>
        <w:t>2011</w:t>
      </w:r>
      <w:r w:rsidRPr="00DF04B7">
        <w:rPr>
          <w:rFonts w:ascii="Times New Roman" w:eastAsia="Calibri" w:hAnsi="Times New Roman" w:cs="Times New Roman"/>
          <w:sz w:val="24"/>
          <w:szCs w:val="24"/>
          <w:rtl/>
          <w:lang w:bidi="ar-YE"/>
        </w:rPr>
        <w:t>،</w:t>
      </w:r>
      <w:r w:rsidRPr="002037B9">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33-32</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b/>
          <w:bCs/>
          <w:sz w:val="24"/>
          <w:szCs w:val="24"/>
          <w:rtl/>
          <w:lang w:bidi="ar-YE"/>
        </w:rPr>
        <w:t>.</w:t>
      </w:r>
    </w:p>
    <w:p w:rsidR="00077771" w:rsidRDefault="00077771" w:rsidP="00077771">
      <w:pPr>
        <w:spacing w:after="0" w:line="240" w:lineRule="auto"/>
        <w:jc w:val="both"/>
        <w:rPr>
          <w:rFonts w:ascii="Traditional Arabic" w:eastAsia="Calibri" w:hAnsi="Traditional Arabic" w:cs="Traditional Arabic"/>
          <w:b/>
          <w:bCs/>
          <w:sz w:val="32"/>
          <w:szCs w:val="32"/>
          <w:rtl/>
          <w:lang w:bidi="ar-YE"/>
        </w:rPr>
      </w:pPr>
    </w:p>
    <w:p w:rsidR="00077771" w:rsidRDefault="00077771" w:rsidP="00077771">
      <w:pPr>
        <w:spacing w:after="0" w:line="240" w:lineRule="auto"/>
        <w:jc w:val="both"/>
        <w:rPr>
          <w:rFonts w:ascii="Traditional Arabic" w:eastAsia="Calibri" w:hAnsi="Traditional Arabic" w:cs="Traditional Arabic"/>
          <w:b/>
          <w:bCs/>
          <w:sz w:val="32"/>
          <w:szCs w:val="32"/>
          <w:rtl/>
          <w:lang w:bidi="ar-YE"/>
        </w:rPr>
      </w:pPr>
    </w:p>
    <w:p w:rsidR="00077771" w:rsidRDefault="00077771" w:rsidP="00077771">
      <w:pPr>
        <w:spacing w:after="0" w:line="240" w:lineRule="auto"/>
        <w:jc w:val="both"/>
        <w:rPr>
          <w:rFonts w:ascii="Traditional Arabic" w:eastAsia="Calibri" w:hAnsi="Traditional Arabic" w:cs="Traditional Arabic"/>
          <w:b/>
          <w:bCs/>
          <w:sz w:val="32"/>
          <w:szCs w:val="32"/>
          <w:rtl/>
          <w:lang w:bidi="ar-YE"/>
        </w:rPr>
      </w:pPr>
    </w:p>
    <w:p w:rsidR="00077771" w:rsidRDefault="00077771" w:rsidP="00077771">
      <w:pPr>
        <w:spacing w:after="0" w:line="240" w:lineRule="auto"/>
        <w:jc w:val="both"/>
        <w:rPr>
          <w:rFonts w:ascii="Traditional Arabic" w:eastAsia="Calibri" w:hAnsi="Traditional Arabic" w:cs="Traditional Arabic"/>
          <w:b/>
          <w:bCs/>
          <w:sz w:val="32"/>
          <w:szCs w:val="32"/>
          <w:rtl/>
          <w:lang w:bidi="ar-YE"/>
        </w:rPr>
      </w:pPr>
    </w:p>
    <w:p w:rsidR="00077771" w:rsidRPr="00DF04B7" w:rsidRDefault="00077771" w:rsidP="00077771">
      <w:pPr>
        <w:spacing w:after="0" w:line="240" w:lineRule="auto"/>
        <w:jc w:val="both"/>
        <w:rPr>
          <w:rFonts w:ascii="Traditional Arabic" w:eastAsia="Calibri" w:hAnsi="Traditional Arabic" w:cs="Traditional Arabic"/>
          <w:b/>
          <w:bCs/>
          <w:sz w:val="32"/>
          <w:szCs w:val="32"/>
          <w:rtl/>
          <w:lang w:bidi="ar-YE"/>
        </w:rPr>
      </w:pP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lastRenderedPageBreak/>
        <w:t>4</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2</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إدارة التسويق الرياضي بالمؤسسات الرياضية:</w:t>
      </w:r>
    </w:p>
    <w:p w:rsidR="00DF04B7" w:rsidRPr="00DF04B7" w:rsidRDefault="008E739F" w:rsidP="00DF04B7">
      <w:pPr>
        <w:ind w:firstLine="708"/>
        <w:jc w:val="both"/>
        <w:rPr>
          <w:rFonts w:ascii="Traditional Arabic" w:eastAsia="Calibri" w:hAnsi="Traditional Arabic" w:cs="Traditional Arabic"/>
          <w:sz w:val="28"/>
          <w:szCs w:val="28"/>
          <w:rtl/>
        </w:rPr>
      </w:pPr>
      <w:r>
        <w:rPr>
          <w:rFonts w:ascii="Traditional Arabic" w:eastAsia="Calibri" w:hAnsi="Traditional Arabic" w:cs="Traditional Arabic" w:hint="cs"/>
          <w:sz w:val="32"/>
          <w:szCs w:val="32"/>
          <w:rtl/>
        </w:rPr>
        <w:t xml:space="preserve"> </w:t>
      </w:r>
      <w:r w:rsidR="00DF04B7" w:rsidRPr="00DF04B7">
        <w:rPr>
          <w:rFonts w:ascii="Traditional Arabic" w:eastAsia="Calibri" w:hAnsi="Traditional Arabic" w:cs="Traditional Arabic"/>
          <w:sz w:val="32"/>
          <w:szCs w:val="32"/>
          <w:rtl/>
        </w:rPr>
        <w:t>هي العملية الإدارية التي تتم بواسطة العنصر البشري للتخطيط للخدمة الرياضية وهو المنتج أو النشاط الرياضي وتنظيم هذه الخدمات عن طريق عناصر المزيج التسويقي ويجب أن يقوم بإدارة التسويق الرياضي لجان متخصصة في هذا الشأن حتى تقوم بتحقيق أهداف المؤسسة والعائد الاقتصادي المطلوب</w:t>
      </w:r>
      <w:r w:rsidR="00DF04B7" w:rsidRPr="00DF04B7">
        <w:rPr>
          <w:rFonts w:ascii="Traditional Arabic" w:eastAsia="Calibri" w:hAnsi="Traditional Arabic" w:cs="Traditional Arabic"/>
          <w:sz w:val="28"/>
          <w:szCs w:val="28"/>
          <w:rtl/>
        </w:rPr>
        <w:t>.(علية حجازي,</w:t>
      </w:r>
      <w:r w:rsidR="00DF04B7" w:rsidRPr="00DF04B7">
        <w:rPr>
          <w:rFonts w:ascii="Times New Roman" w:eastAsia="Calibri" w:hAnsi="Times New Roman" w:cs="Times New Roman"/>
          <w:sz w:val="24"/>
          <w:szCs w:val="24"/>
        </w:rPr>
        <w:t xml:space="preserve">2009 </w:t>
      </w:r>
      <w:r w:rsidR="00DF04B7" w:rsidRPr="00DF04B7">
        <w:rPr>
          <w:rFonts w:ascii="Times New Roman" w:eastAsia="Calibri" w:hAnsi="Times New Roman" w:cs="Times New Roman"/>
          <w:sz w:val="24"/>
          <w:szCs w:val="24"/>
          <w:rtl/>
        </w:rPr>
        <w:t xml:space="preserve">, </w:t>
      </w:r>
      <w:r w:rsidR="00DF04B7" w:rsidRPr="008E739F">
        <w:rPr>
          <w:rFonts w:ascii="Traditional Arabic" w:eastAsia="Calibri" w:hAnsi="Traditional Arabic" w:cs="Traditional Arabic"/>
          <w:sz w:val="24"/>
          <w:szCs w:val="24"/>
          <w:rtl/>
        </w:rPr>
        <w:t>ص</w:t>
      </w:r>
      <w:r w:rsidR="00DF04B7" w:rsidRPr="00DF04B7">
        <w:rPr>
          <w:rFonts w:ascii="Times New Roman" w:eastAsia="Calibri" w:hAnsi="Times New Roman" w:cs="Times New Roman"/>
          <w:sz w:val="24"/>
          <w:szCs w:val="24"/>
          <w:rtl/>
        </w:rPr>
        <w:t xml:space="preserve"> </w:t>
      </w:r>
      <w:r w:rsidR="00DF04B7" w:rsidRPr="00DF04B7">
        <w:rPr>
          <w:rFonts w:ascii="Times New Roman" w:eastAsia="Calibri" w:hAnsi="Times New Roman" w:cs="Times New Roman"/>
          <w:sz w:val="24"/>
          <w:szCs w:val="24"/>
        </w:rPr>
        <w:t>12</w:t>
      </w:r>
      <w:r w:rsidR="00DF04B7"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4</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إدارة الجودة الشاملة لعملية التسويق الرياضي بالمؤسسات الرياضية:</w:t>
      </w:r>
    </w:p>
    <w:p w:rsidR="00EA7E03" w:rsidRPr="00DF04B7" w:rsidRDefault="00DF04B7" w:rsidP="00EA7E03">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هي فلسفة أو مجموعة من المبادئ والأساليب والوسائل الفنية والجهود والمهارات المتخصصة التي تؤدي إلى التحسن المستمر للأداء على كافة المستويات</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باستخدام كافة الموارد المادية والبشرية المتاحة مع الالتزام والانضباط والاستمرارية لمواجهة احتياجات وتوقعات المستفيد أو العميل وتحقيق رضائه وسعادته. والمبادئ التي يمكن تطبيقها لإدارة الجودة الشاملة في عملية التسويق الرياضي بالمؤسسات الرياضية هي: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xml:space="preserve"> التخطيط وعناصره.</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xml:space="preserve"> التنظيم الرسمي وغير الرسمي.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-3</w:t>
      </w:r>
      <w:r w:rsidRPr="00DF04B7">
        <w:rPr>
          <w:rFonts w:ascii="Traditional Arabic" w:eastAsia="Calibri" w:hAnsi="Traditional Arabic" w:cs="Traditional Arabic"/>
          <w:sz w:val="32"/>
          <w:szCs w:val="32"/>
          <w:rtl/>
        </w:rPr>
        <w:t xml:space="preserve"> وسائل الاتصال المناسبة بين المستويات الإدارية.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-4</w:t>
      </w:r>
      <w:r w:rsidRPr="00DF04B7">
        <w:rPr>
          <w:rFonts w:ascii="Traditional Arabic" w:eastAsia="Calibri" w:hAnsi="Traditional Arabic" w:cs="Traditional Arabic"/>
          <w:sz w:val="32"/>
          <w:szCs w:val="32"/>
          <w:rtl/>
        </w:rPr>
        <w:t xml:space="preserve"> التركيز على المستفيد (اللاعب، الجمهور، الإداري، الفني).</w:t>
      </w:r>
    </w:p>
    <w:p w:rsid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-5</w:t>
      </w:r>
      <w:r w:rsidRPr="00DF04B7">
        <w:rPr>
          <w:rFonts w:ascii="Traditional Arabic" w:eastAsia="Calibri" w:hAnsi="Traditional Arabic" w:cs="Traditional Arabic"/>
          <w:sz w:val="32"/>
          <w:szCs w:val="32"/>
          <w:rtl/>
        </w:rPr>
        <w:t xml:space="preserve"> توافر القيادة الإدارية الفعالة وبناء الفرق.</w:t>
      </w:r>
    </w:p>
    <w:p w:rsidR="00077771" w:rsidRDefault="00077771" w:rsidP="00DF04B7">
      <w:pPr>
        <w:jc w:val="both"/>
        <w:rPr>
          <w:rFonts w:ascii="Traditional Arabic" w:eastAsia="Calibri" w:hAnsi="Traditional Arabic" w:cs="Traditional Arabic"/>
          <w:sz w:val="32"/>
          <w:szCs w:val="32"/>
          <w:rtl/>
        </w:rPr>
      </w:pPr>
    </w:p>
    <w:p w:rsidR="00077771" w:rsidRDefault="00077771" w:rsidP="00DF04B7">
      <w:pPr>
        <w:jc w:val="both"/>
        <w:rPr>
          <w:rFonts w:ascii="Traditional Arabic" w:eastAsia="Calibri" w:hAnsi="Traditional Arabic" w:cs="Traditional Arabic"/>
          <w:sz w:val="32"/>
          <w:szCs w:val="32"/>
          <w:rtl/>
        </w:rPr>
      </w:pPr>
    </w:p>
    <w:p w:rsidR="00077771" w:rsidRDefault="00077771" w:rsidP="00DF04B7">
      <w:pPr>
        <w:jc w:val="both"/>
        <w:rPr>
          <w:rFonts w:ascii="Traditional Arabic" w:eastAsia="Calibri" w:hAnsi="Traditional Arabic" w:cs="Traditional Arabic"/>
          <w:sz w:val="32"/>
          <w:szCs w:val="32"/>
          <w:rtl/>
        </w:rPr>
      </w:pPr>
    </w:p>
    <w:p w:rsidR="00077771" w:rsidRDefault="00077771" w:rsidP="00DF04B7">
      <w:pPr>
        <w:jc w:val="both"/>
        <w:rPr>
          <w:rFonts w:ascii="Traditional Arabic" w:eastAsia="Calibri" w:hAnsi="Traditional Arabic" w:cs="Traditional Arabic"/>
          <w:sz w:val="32"/>
          <w:szCs w:val="32"/>
          <w:rtl/>
        </w:rPr>
      </w:pPr>
    </w:p>
    <w:p w:rsidR="00077771" w:rsidRPr="00DF04B7" w:rsidRDefault="00077771" w:rsidP="00DF04B7">
      <w:pPr>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-6</w:t>
      </w:r>
      <w:r w:rsidRPr="00DF04B7">
        <w:rPr>
          <w:rFonts w:ascii="Traditional Arabic" w:eastAsia="Calibri" w:hAnsi="Traditional Arabic" w:cs="Traditional Arabic"/>
          <w:sz w:val="32"/>
          <w:szCs w:val="32"/>
          <w:rtl/>
        </w:rPr>
        <w:t xml:space="preserve"> تطبيق مبادئ التعليم والتدريب المستمر.</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-7</w:t>
      </w:r>
      <w:r w:rsidRPr="00DF04B7">
        <w:rPr>
          <w:rFonts w:ascii="Traditional Arabic" w:eastAsia="Calibri" w:hAnsi="Traditional Arabic" w:cs="Traditional Arabic"/>
          <w:sz w:val="32"/>
          <w:szCs w:val="32"/>
          <w:rtl/>
        </w:rPr>
        <w:t xml:space="preserve"> تحسين الجودة باستمرار.</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-8</w:t>
      </w:r>
      <w:r w:rsidRPr="00DF04B7">
        <w:rPr>
          <w:rFonts w:ascii="Traditional Arabic" w:eastAsia="Calibri" w:hAnsi="Traditional Arabic" w:cs="Traditional Arabic"/>
          <w:sz w:val="32"/>
          <w:szCs w:val="32"/>
          <w:rtl/>
        </w:rPr>
        <w:t xml:space="preserve"> الرقابة بواسطة الإدارة العليا باستمرار.</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Pr>
        <w:t>-9</w:t>
      </w:r>
      <w:r w:rsidRPr="00DF04B7">
        <w:rPr>
          <w:rFonts w:ascii="Traditional Arabic" w:eastAsia="Calibri" w:hAnsi="Traditional Arabic" w:cs="Traditional Arabic"/>
          <w:sz w:val="32"/>
          <w:szCs w:val="32"/>
          <w:rtl/>
        </w:rPr>
        <w:t xml:space="preserve"> الاستعانة بالأساليب الأخرى في إدارة الجودة الشاملة</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28"/>
          <w:szCs w:val="28"/>
          <w:rtl/>
        </w:rPr>
        <w:t xml:space="preserve"> ( عليه حجازي،</w:t>
      </w:r>
      <w:r w:rsidRPr="00DF04B7">
        <w:rPr>
          <w:rFonts w:ascii="Times New Roman" w:eastAsia="Calibri" w:hAnsi="Times New Roman" w:cs="Times New Roman"/>
          <w:sz w:val="24"/>
          <w:szCs w:val="24"/>
        </w:rPr>
        <w:t xml:space="preserve">2009 </w:t>
      </w:r>
      <w:r w:rsidRPr="00DF04B7">
        <w:rPr>
          <w:rFonts w:ascii="Times New Roman" w:eastAsia="Calibri" w:hAnsi="Times New Roman" w:cs="Times New Roman"/>
          <w:sz w:val="24"/>
          <w:szCs w:val="24"/>
          <w:rtl/>
        </w:rPr>
        <w:t xml:space="preserve">، </w:t>
      </w:r>
      <w:r w:rsidRPr="002037B9">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30</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sz w:val="32"/>
          <w:szCs w:val="32"/>
          <w:rtl/>
        </w:rPr>
      </w:pPr>
      <w:r>
        <w:rPr>
          <w:rFonts w:ascii="Traditional Arabic" w:eastAsia="Times New Roman" w:hAnsi="Traditional Arabic" w:cs="Traditional Arabic"/>
          <w:noProof/>
          <w:sz w:val="32"/>
          <w:szCs w:val="32"/>
        </w:rPr>
        <mc:AlternateContent>
          <mc:Choice Requires="wpg">
            <w:drawing>
              <wp:anchor distT="0" distB="0" distL="114300" distR="114300" simplePos="0" relativeHeight="251678720" behindDoc="0" locked="0" layoutInCell="1" allowOverlap="1" wp14:anchorId="1A671690" wp14:editId="7FD95C0A">
                <wp:simplePos x="0" y="0"/>
                <wp:positionH relativeFrom="column">
                  <wp:posOffset>82550</wp:posOffset>
                </wp:positionH>
                <wp:positionV relativeFrom="paragraph">
                  <wp:posOffset>365760</wp:posOffset>
                </wp:positionV>
                <wp:extent cx="5807710" cy="2371725"/>
                <wp:effectExtent l="0" t="0" r="21590" b="28575"/>
                <wp:wrapNone/>
                <wp:docPr id="665" name="مجموعة 6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07710" cy="2371725"/>
                          <a:chOff x="885" y="2421"/>
                          <a:chExt cx="9146" cy="3735"/>
                        </a:xfrm>
                      </wpg:grpSpPr>
                      <wps:wsp>
                        <wps:cNvPr id="666" name="AutoShape 39"/>
                        <wps:cNvCnPr>
                          <a:cxnSpLocks noChangeShapeType="1"/>
                        </wps:cNvCnPr>
                        <wps:spPr bwMode="auto">
                          <a:xfrm flipH="1" flipV="1">
                            <a:off x="885" y="6141"/>
                            <a:ext cx="9146" cy="15"/>
                          </a:xfrm>
                          <a:prstGeom prst="straightConnector1">
                            <a:avLst/>
                          </a:prstGeom>
                          <a:noFill/>
                          <a:ln w="9525">
                            <a:solidFill>
                              <a:srgbClr val="002060"/>
                            </a:solidFill>
                            <a:round/>
                            <a:headEnd/>
                            <a:tailEnd/>
                          </a:ln>
                          <a:extLst>
                            <a:ext uri="{909E8E84-426E-40DD-AFC4-6F175D3DCCD1}">
                              <a14:hiddenFill xmlns:a14="http://schemas.microsoft.com/office/drawing/2010/main">
                                <a:noFill/>
                              </a14:hiddenFill>
                            </a:ext>
                          </a:extLst>
                        </wps:spPr>
                        <wps:bodyPr/>
                      </wps:wsp>
                      <wps:wsp>
                        <wps:cNvPr id="667" name="Freeform 40"/>
                        <wps:cNvSpPr>
                          <a:spLocks/>
                        </wps:cNvSpPr>
                        <wps:spPr bwMode="auto">
                          <a:xfrm>
                            <a:off x="6705" y="4312"/>
                            <a:ext cx="2423" cy="1032"/>
                          </a:xfrm>
                          <a:custGeom>
                            <a:avLst/>
                            <a:gdLst>
                              <a:gd name="T0" fmla="*/ 2655 w 2655"/>
                              <a:gd name="T1" fmla="*/ 700 h 1032"/>
                              <a:gd name="T2" fmla="*/ 2385 w 2655"/>
                              <a:gd name="T3" fmla="*/ 985 h 1032"/>
                              <a:gd name="T4" fmla="*/ 1425 w 2655"/>
                              <a:gd name="T5" fmla="*/ 415 h 1032"/>
                              <a:gd name="T6" fmla="*/ 345 w 2655"/>
                              <a:gd name="T7" fmla="*/ 10 h 1032"/>
                              <a:gd name="T8" fmla="*/ 0 w 2655"/>
                              <a:gd name="T9" fmla="*/ 475 h 1032"/>
                            </a:gdLst>
                            <a:ahLst/>
                            <a:cxnLst>
                              <a:cxn ang="0">
                                <a:pos x="T0" y="T1"/>
                              </a:cxn>
                              <a:cxn ang="0">
                                <a:pos x="T2" y="T3"/>
                              </a:cxn>
                              <a:cxn ang="0">
                                <a:pos x="T4" y="T5"/>
                              </a:cxn>
                              <a:cxn ang="0">
                                <a:pos x="T6" y="T7"/>
                              </a:cxn>
                              <a:cxn ang="0">
                                <a:pos x="T8" y="T9"/>
                              </a:cxn>
                            </a:cxnLst>
                            <a:rect l="0" t="0" r="r" b="b"/>
                            <a:pathLst>
                              <a:path w="2655" h="1032">
                                <a:moveTo>
                                  <a:pt x="2655" y="700"/>
                                </a:moveTo>
                                <a:cubicBezTo>
                                  <a:pt x="2622" y="866"/>
                                  <a:pt x="2590" y="1032"/>
                                  <a:pt x="2385" y="985"/>
                                </a:cubicBezTo>
                                <a:cubicBezTo>
                                  <a:pt x="2180" y="938"/>
                                  <a:pt x="1765" y="577"/>
                                  <a:pt x="1425" y="415"/>
                                </a:cubicBezTo>
                                <a:cubicBezTo>
                                  <a:pt x="1085" y="253"/>
                                  <a:pt x="582" y="0"/>
                                  <a:pt x="345" y="10"/>
                                </a:cubicBezTo>
                                <a:cubicBezTo>
                                  <a:pt x="108" y="20"/>
                                  <a:pt x="52" y="408"/>
                                  <a:pt x="0" y="475"/>
                                </a:cubicBezTo>
                              </a:path>
                            </a:pathLst>
                          </a:custGeom>
                          <a:noFill/>
                          <a:ln w="9525">
                            <a:solidFill>
                              <a:srgbClr val="00206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8" name="Freeform 41"/>
                        <wps:cNvSpPr>
                          <a:spLocks/>
                        </wps:cNvSpPr>
                        <wps:spPr bwMode="auto">
                          <a:xfrm>
                            <a:off x="3254" y="4589"/>
                            <a:ext cx="3026" cy="1182"/>
                          </a:xfrm>
                          <a:custGeom>
                            <a:avLst/>
                            <a:gdLst>
                              <a:gd name="T0" fmla="*/ 3315 w 3315"/>
                              <a:gd name="T1" fmla="*/ 922 h 1182"/>
                              <a:gd name="T2" fmla="*/ 3090 w 3315"/>
                              <a:gd name="T3" fmla="*/ 1132 h 1182"/>
                              <a:gd name="T4" fmla="*/ 1995 w 3315"/>
                              <a:gd name="T5" fmla="*/ 622 h 1182"/>
                              <a:gd name="T6" fmla="*/ 390 w 3315"/>
                              <a:gd name="T7" fmla="*/ 22 h 1182"/>
                              <a:gd name="T8" fmla="*/ 0 w 3315"/>
                              <a:gd name="T9" fmla="*/ 487 h 1182"/>
                            </a:gdLst>
                            <a:ahLst/>
                            <a:cxnLst>
                              <a:cxn ang="0">
                                <a:pos x="T0" y="T1"/>
                              </a:cxn>
                              <a:cxn ang="0">
                                <a:pos x="T2" y="T3"/>
                              </a:cxn>
                              <a:cxn ang="0">
                                <a:pos x="T4" y="T5"/>
                              </a:cxn>
                              <a:cxn ang="0">
                                <a:pos x="T6" y="T7"/>
                              </a:cxn>
                              <a:cxn ang="0">
                                <a:pos x="T8" y="T9"/>
                              </a:cxn>
                            </a:cxnLst>
                            <a:rect l="0" t="0" r="r" b="b"/>
                            <a:pathLst>
                              <a:path w="3315" h="1182">
                                <a:moveTo>
                                  <a:pt x="3315" y="922"/>
                                </a:moveTo>
                                <a:cubicBezTo>
                                  <a:pt x="3312" y="1052"/>
                                  <a:pt x="3310" y="1182"/>
                                  <a:pt x="3090" y="1132"/>
                                </a:cubicBezTo>
                                <a:cubicBezTo>
                                  <a:pt x="2870" y="1082"/>
                                  <a:pt x="2445" y="807"/>
                                  <a:pt x="1995" y="622"/>
                                </a:cubicBezTo>
                                <a:cubicBezTo>
                                  <a:pt x="1545" y="437"/>
                                  <a:pt x="722" y="44"/>
                                  <a:pt x="390" y="22"/>
                                </a:cubicBezTo>
                                <a:cubicBezTo>
                                  <a:pt x="58" y="0"/>
                                  <a:pt x="65" y="410"/>
                                  <a:pt x="0" y="487"/>
                                </a:cubicBezTo>
                              </a:path>
                            </a:pathLst>
                          </a:custGeom>
                          <a:noFill/>
                          <a:ln w="9525">
                            <a:solidFill>
                              <a:srgbClr val="00206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9" name="AutoShape 42"/>
                        <wps:cNvCnPr>
                          <a:cxnSpLocks noChangeShapeType="1"/>
                        </wps:cNvCnPr>
                        <wps:spPr bwMode="auto">
                          <a:xfrm flipH="1">
                            <a:off x="981" y="2421"/>
                            <a:ext cx="9050" cy="30"/>
                          </a:xfrm>
                          <a:prstGeom prst="straightConnector1">
                            <a:avLst/>
                          </a:prstGeom>
                          <a:noFill/>
                          <a:ln w="9525">
                            <a:solidFill>
                              <a:srgbClr val="00206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مجموعة 665" o:spid="_x0000_s1026" style="position:absolute;left:0;text-align:left;margin-left:6.5pt;margin-top:28.8pt;width:457.3pt;height:186.75pt;z-index:251678720" coordorigin="885,2421" coordsize="9146,3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">
                <v:shape id="AutoShape 39" o:spid="_x0000_s1027" type="#_x0000_t32" style="position:absolute;left:885;top:6141;width:9146;height:1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FThcQAAADcAAAADwAAAGRycy9kb3ducmV2LnhtbESPS2vCQBSF90L/w3AL3enEFIYQnQSp&#10;FNpF8dFu3F0z1ySYuRMyU03/fUcQXB7O4+Msy9F24kKDbx1rmM8SEMSVMy3XGn6+36cZCB+QDXaO&#10;ScMfeSiLp8kSc+OuvKPLPtQijrDPUUMTQp9L6auGLPqZ64mjd3KDxRDlUEsz4DWO206mSaKkxZYj&#10;ocGe3hqqzvtfG7nzfpN+mWwbDq9cr9NjptafXuuX53G1ABFoDI/wvf1hNCil4HYmHgFZ/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MVOFxAAAANwAAAAPAAAAAAAAAAAA&#10;AAAAAKECAABkcnMvZG93bnJldi54bWxQSwUGAAAAAAQABAD5AAAAkgMAAAAA&#10;" strokecolor="#002060"/>
                <v:shape id="Freeform 40" o:spid="_x0000_s1028" style="position:absolute;left:6705;top:4312;width:2423;height:1032;visibility:visible;mso-wrap-style:square;v-text-anchor:top" coordsize="2655,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SY5MMA&#10;AADcAAAADwAAAGRycy9kb3ducmV2LnhtbESPT4vCMBTE78J+h/AEL7Km9hCXrlFkQRD25J+Dx0fz&#10;bMsmL6WJtu6nN4LgcZiZ3zDL9eCsuFEXGs8a5rMMBHHpTcOVhtNx+/kFIkRkg9YzabhTgPXqY7TE&#10;wvie93Q7xEokCIcCNdQxtoWUoazJYZj5ljh5F985jEl2lTQd9gnurMyzTEmHDaeFGlv6qan8O1yd&#10;huEY+n++NPnv9szeWq/KfKq0noyHzTeISEN8h1/tndGg1AKeZ9IRkK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SY5MMAAADcAAAADwAAAAAAAAAAAAAAAACYAgAAZHJzL2Rv&#10;d25yZXYueG1sUEsFBgAAAAAEAAQA9QAAAIgDAAAAAA==&#10;" path="m2655,700v-33,166,-65,332,-270,285c2180,938,1765,577,1425,415,1085,253,582,,345,10,108,20,52,408,,475e" filled="f" strokecolor="#002060">
                  <v:path arrowok="t" o:connecttype="custom" o:connectlocs="2423,700;2177,985;1300,415;315,10;0,475" o:connectangles="0,0,0,0,0"/>
                </v:shape>
                <v:shape id="Freeform 41" o:spid="_x0000_s1029" style="position:absolute;left:3254;top:4589;width:3026;height:1182;visibility:visible;mso-wrap-style:square;v-text-anchor:top" coordsize="3315,11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JQpsEA&#10;AADcAAAADwAAAGRycy9kb3ducmV2LnhtbERPzYrCMBC+L/gOYQRva7p76Eo1ylJw8aCI1QcYkrHt&#10;bjOpTbTVpzeHBY8f3/9iNdhG3KjztWMFH9MEBLF2puZSwem4fp+B8AHZYOOYFNzJw2o5eltgZlzP&#10;B7oVoRQxhH2GCqoQ2kxKryuy6KeuJY7c2XUWQ4RdKU2HfQy3jfxMklRarDk2VNhSXpH+K65WwdX3&#10;hyT/2R0vv1bvH1udG/lVKDUZD99zEIGG8BL/uzdGQZrGtfFMPAJy+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yUKbBAAAA3AAAAA8AAAAAAAAAAAAAAAAAmAIAAGRycy9kb3du&#10;cmV2LnhtbFBLBQYAAAAABAAEAPUAAACGAwAAAAA=&#10;" path="m3315,922v-3,130,-5,260,-225,210c2870,1082,2445,807,1995,622,1545,437,722,44,390,22,58,,65,410,,487e" filled="f" strokecolor="#002060">
                  <v:path arrowok="t" o:connecttype="custom" o:connectlocs="3026,922;2821,1132;1821,622;356,22;0,487" o:connectangles="0,0,0,0,0"/>
                </v:shape>
                <v:shape id="AutoShape 42" o:spid="_x0000_s1030" type="#_x0000_t32" style="position:absolute;left:981;top:2421;width:9050;height: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Ov0MQAAADcAAAADwAAAGRycy9kb3ducmV2LnhtbESPQWvCQBSE7wX/w/IEb3UTD0FTVylq&#10;sR5EGoVeH9nXJCT7Nma3Mf33riD0OMzMN8xyPZhG9NS5yrKCeBqBIM6trrhQcDl/vM5BOI+ssbFM&#10;Cv7IwXo1elliqu2Nv6jPfCEChF2KCkrv21RKl5dk0E1tSxy8H9sZ9EF2hdQd3gLcNHIWRYk0WHFY&#10;KLGlTUl5nf0aBdTX2+/sGu/2+a7m+LQ4usNJKzUZD+9vIDwN/j/8bH9qBUmygMeZcAT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U6/QxAAAANwAAAAPAAAAAAAAAAAA&#10;AAAAAKECAABkcnMvZG93bnJldi54bWxQSwUGAAAAAAQABAD5AAAAkgMAAAAA&#10;" strokecolor="#002060"/>
              </v:group>
            </w:pict>
          </mc:Fallback>
        </mc:AlternateContent>
      </w:r>
      <w:r w:rsidRPr="00DF04B7">
        <w:rPr>
          <w:rFonts w:ascii="Traditional Arabic" w:eastAsia="Calibri" w:hAnsi="Traditional Arabic" w:cs="Traditional Arabic"/>
          <w:sz w:val="32"/>
          <w:szCs w:val="32"/>
          <w:rtl/>
        </w:rPr>
        <w:t>وفي الشكل التالي نبين نوعية الجودة:</w:t>
      </w:r>
    </w:p>
    <w:p w:rsidR="00DF04B7" w:rsidRPr="00DF04B7" w:rsidRDefault="00DF04B7" w:rsidP="00DF04B7">
      <w:pPr>
        <w:tabs>
          <w:tab w:val="left" w:pos="1935"/>
          <w:tab w:val="left" w:pos="2291"/>
          <w:tab w:val="left" w:pos="6971"/>
          <w:tab w:val="right" w:pos="8306"/>
        </w:tabs>
        <w:jc w:val="both"/>
        <w:rPr>
          <w:rFonts w:ascii="Traditional Arabic" w:eastAsia="Calibri" w:hAnsi="Traditional Arabic" w:cs="Traditional Arabic"/>
          <w:sz w:val="32"/>
          <w:szCs w:val="32"/>
        </w:rPr>
      </w:pPr>
    </w:p>
    <w:p w:rsidR="00DF04B7" w:rsidRPr="00DF04B7" w:rsidRDefault="00DF04B7" w:rsidP="00DF04B7">
      <w:pPr>
        <w:tabs>
          <w:tab w:val="left" w:pos="2936"/>
          <w:tab w:val="left" w:pos="3600"/>
          <w:tab w:val="left" w:pos="4320"/>
          <w:tab w:val="left" w:pos="5040"/>
          <w:tab w:val="left" w:pos="5760"/>
        </w:tabs>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أ</w:t>
      </w:r>
      <w:r w:rsidRPr="00DF04B7">
        <w:rPr>
          <w:rFonts w:ascii="Traditional Arabic" w:eastAsia="Calibri" w:hAnsi="Traditional Arabic" w:cs="Traditional Arabic"/>
          <w:sz w:val="32"/>
          <w:szCs w:val="32"/>
        </w:rPr>
        <w:tab/>
        <w:t xml:space="preserve">     </w:t>
      </w:r>
      <w:r w:rsidRPr="00DF04B7">
        <w:rPr>
          <w:rFonts w:ascii="Traditional Arabic" w:eastAsia="Calibri" w:hAnsi="Traditional Arabic" w:cs="Traditional Arabic"/>
          <w:sz w:val="32"/>
          <w:szCs w:val="32"/>
          <w:rtl/>
        </w:rPr>
        <w:t>ب</w:t>
      </w:r>
      <w:r w:rsidRPr="00DF04B7">
        <w:rPr>
          <w:rFonts w:ascii="Traditional Arabic" w:eastAsia="Calibri" w:hAnsi="Traditional Arabic" w:cs="Traditional Arabic"/>
          <w:sz w:val="32"/>
          <w:szCs w:val="32"/>
          <w:rtl/>
        </w:rPr>
        <w:tab/>
      </w:r>
      <w:r w:rsidRPr="00DF04B7">
        <w:rPr>
          <w:rFonts w:ascii="Traditional Arabic" w:eastAsia="Calibri" w:hAnsi="Traditional Arabic" w:cs="Traditional Arabic"/>
          <w:sz w:val="32"/>
          <w:szCs w:val="32"/>
          <w:rtl/>
        </w:rPr>
        <w:tab/>
      </w:r>
      <w:r w:rsidRPr="00DF04B7">
        <w:rPr>
          <w:rFonts w:ascii="Traditional Arabic" w:eastAsia="Calibri" w:hAnsi="Traditional Arabic" w:cs="Traditional Arabic"/>
          <w:sz w:val="32"/>
          <w:szCs w:val="32"/>
          <w:rtl/>
        </w:rPr>
        <w:tab/>
      </w:r>
      <w:r w:rsidRPr="00DF04B7">
        <w:rPr>
          <w:rFonts w:ascii="Traditional Arabic" w:eastAsia="Calibri" w:hAnsi="Traditional Arabic" w:cs="Traditional Arabic"/>
          <w:sz w:val="32"/>
          <w:szCs w:val="32"/>
          <w:rtl/>
        </w:rPr>
        <w:tab/>
      </w:r>
      <w:r w:rsidRPr="00DF04B7">
        <w:rPr>
          <w:rFonts w:ascii="Traditional Arabic" w:eastAsia="Calibri" w:hAnsi="Traditional Arabic" w:cs="Traditional Arabic"/>
          <w:sz w:val="32"/>
          <w:szCs w:val="32"/>
          <w:rtl/>
        </w:rPr>
        <w:tab/>
        <w:t>ج</w:t>
      </w:r>
    </w:p>
    <w:p w:rsidR="00DF04B7" w:rsidRPr="00DF04B7" w:rsidRDefault="00DF04B7" w:rsidP="00DF04B7">
      <w:pPr>
        <w:tabs>
          <w:tab w:val="left" w:pos="1935"/>
          <w:tab w:val="left" w:pos="2291"/>
          <w:tab w:val="left" w:pos="6971"/>
          <w:tab w:val="right" w:pos="8306"/>
        </w:tabs>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يلبي</w:t>
      </w:r>
    </w:p>
    <w:p w:rsidR="00DF04B7" w:rsidRPr="00DF04B7" w:rsidRDefault="00DF04B7" w:rsidP="00DF04B7">
      <w:pPr>
        <w:tabs>
          <w:tab w:val="left" w:pos="1935"/>
          <w:tab w:val="left" w:pos="2291"/>
          <w:tab w:val="left" w:pos="6971"/>
          <w:tab w:val="right" w:pos="8306"/>
        </w:tabs>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الزبون</w:t>
      </w:r>
      <w:r w:rsidRPr="00DF04B7">
        <w:rPr>
          <w:rFonts w:ascii="Traditional Arabic" w:eastAsia="Calibri" w:hAnsi="Traditional Arabic" w:cs="Traditional Arabic"/>
          <w:sz w:val="32"/>
          <w:szCs w:val="32"/>
          <w:rtl/>
        </w:rPr>
        <w:tab/>
        <w:t>رغباته، حاجاته</w:t>
      </w:r>
    </w:p>
    <w:p w:rsidR="00DF04B7" w:rsidRPr="00DF04B7" w:rsidRDefault="00DF04B7" w:rsidP="00DF04B7">
      <w:pPr>
        <w:tabs>
          <w:tab w:val="left" w:pos="6476"/>
        </w:tabs>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متطلباته، توقعاته</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tl/>
        </w:rPr>
        <w:t xml:space="preserve">شكل </w:t>
      </w:r>
      <w:r w:rsidRPr="00DF04B7">
        <w:rPr>
          <w:rFonts w:ascii="Times New Roman" w:eastAsia="Calibri" w:hAnsi="Times New Roman" w:cs="Times New Roman"/>
          <w:b/>
          <w:bCs/>
          <w:sz w:val="28"/>
          <w:szCs w:val="28"/>
          <w:rtl/>
        </w:rPr>
        <w:t>(</w:t>
      </w:r>
      <w:r w:rsidRPr="00DF04B7">
        <w:rPr>
          <w:rFonts w:ascii="Times New Roman" w:eastAsia="Calibri" w:hAnsi="Times New Roman" w:cs="Times New Roman"/>
          <w:b/>
          <w:bCs/>
          <w:sz w:val="28"/>
          <w:szCs w:val="28"/>
        </w:rPr>
        <w:t>07</w:t>
      </w:r>
      <w:r w:rsidRPr="00DF04B7">
        <w:rPr>
          <w:rFonts w:ascii="Times New Roman" w:eastAsia="Calibri" w:hAnsi="Times New Roman" w:cs="Times New Roman"/>
          <w:b/>
          <w:bCs/>
          <w:sz w:val="28"/>
          <w:szCs w:val="28"/>
          <w:rtl/>
        </w:rPr>
        <w:t>)</w:t>
      </w:r>
      <w:r w:rsidRPr="00DF04B7">
        <w:rPr>
          <w:rFonts w:ascii="Traditional Arabic" w:eastAsia="Calibri" w:hAnsi="Traditional Arabic" w:cs="Traditional Arabic"/>
          <w:b/>
          <w:bCs/>
          <w:sz w:val="32"/>
          <w:szCs w:val="32"/>
          <w:rtl/>
        </w:rPr>
        <w:t xml:space="preserve"> يبين نوعية الجودة </w:t>
      </w:r>
      <w:r w:rsidRPr="00DF04B7">
        <w:rPr>
          <w:rFonts w:ascii="Traditional Arabic" w:eastAsia="Calibri" w:hAnsi="Traditional Arabic" w:cs="Traditional Arabic"/>
          <w:sz w:val="28"/>
          <w:szCs w:val="28"/>
          <w:rtl/>
        </w:rPr>
        <w:t xml:space="preserve">(المصدر: دانييل، </w:t>
      </w:r>
      <w:proofErr w:type="spellStart"/>
      <w:r w:rsidRPr="00DF04B7">
        <w:rPr>
          <w:rFonts w:ascii="Traditional Arabic" w:eastAsia="Calibri" w:hAnsi="Traditional Arabic" w:cs="Traditional Arabic"/>
          <w:sz w:val="28"/>
          <w:szCs w:val="28"/>
          <w:rtl/>
        </w:rPr>
        <w:t>ستويل</w:t>
      </w:r>
      <w:proofErr w:type="spellEnd"/>
      <w:r w:rsidRPr="00DF04B7">
        <w:rPr>
          <w:rFonts w:ascii="Traditional Arabic" w:eastAsia="Calibri" w:hAnsi="Traditional Arabic" w:cs="Traditional Arabic"/>
          <w:sz w:val="28"/>
          <w:szCs w:val="28"/>
          <w:rtl/>
        </w:rPr>
        <w:t>،</w:t>
      </w:r>
      <w:r w:rsidRPr="00DF04B7">
        <w:rPr>
          <w:rFonts w:ascii="Times New Roman" w:eastAsia="Calibri" w:hAnsi="Times New Roman" w:cs="Times New Roman"/>
          <w:sz w:val="24"/>
          <w:szCs w:val="24"/>
        </w:rPr>
        <w:t xml:space="preserve"> 2002</w:t>
      </w:r>
      <w:r w:rsidRPr="00DF04B7">
        <w:rPr>
          <w:rFonts w:ascii="Times New Roman" w:eastAsia="Calibri" w:hAnsi="Times New Roman" w:cs="Times New Roman"/>
          <w:sz w:val="24"/>
          <w:szCs w:val="24"/>
          <w:rtl/>
        </w:rPr>
        <w:t xml:space="preserve">, </w:t>
      </w:r>
      <w:r w:rsidRPr="002037B9">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(43</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rPr>
        <w:t>4</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4</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hint="cs"/>
          <w:b/>
          <w:bCs/>
          <w:sz w:val="32"/>
          <w:szCs w:val="32"/>
          <w:rtl/>
        </w:rPr>
        <w:t xml:space="preserve">1- </w:t>
      </w:r>
      <w:r w:rsidRPr="00DF04B7">
        <w:rPr>
          <w:rFonts w:ascii="Traditional Arabic" w:eastAsia="Calibri" w:hAnsi="Traditional Arabic" w:cs="Traditional Arabic"/>
          <w:b/>
          <w:bCs/>
          <w:sz w:val="32"/>
          <w:szCs w:val="32"/>
          <w:rtl/>
        </w:rPr>
        <w:t>إدارة التسويق وإدارة الشئون القانونية:</w:t>
      </w:r>
    </w:p>
    <w:p w:rsidR="00DF04B7" w:rsidRPr="00DF04B7" w:rsidRDefault="00DF04B7" w:rsidP="00DF04B7">
      <w:pPr>
        <w:ind w:firstLine="708"/>
        <w:jc w:val="both"/>
        <w:rPr>
          <w:rFonts w:ascii="Traditional Arabic" w:eastAsia="Calibri" w:hAnsi="Traditional Arabic" w:cs="Traditional Arabic"/>
          <w:b/>
          <w:bCs/>
          <w:sz w:val="32"/>
          <w:szCs w:val="32"/>
        </w:rPr>
      </w:pPr>
      <w:r w:rsidRPr="00DF04B7">
        <w:rPr>
          <w:rFonts w:ascii="Traditional Arabic" w:eastAsia="Calibri" w:hAnsi="Traditional Arabic" w:cs="Traditional Arabic"/>
          <w:sz w:val="32"/>
          <w:szCs w:val="32"/>
          <w:rtl/>
        </w:rPr>
        <w:t>يوجد اتصال بين التشريعات القانونية والتسويق وهذا ما يوجد الارتباط بين إدارة التسويق وإدارة الشئون القانونية، ولان أعمال إدارة التسويق تؤدي إلى ارتباط المشروع بعلاقات مع الموزعين والموردين والعملاء ورجال البيع ودور النشر الإعلانات مما يجعل المؤسسة مرتبطة بعدد من العقود والالتزامات الأمر الذي يتطلب مراجعة تلك العقود لتلافي أي أضرار قانونية قد تقع على المؤسسة</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28"/>
          <w:szCs w:val="28"/>
          <w:rtl/>
        </w:rPr>
        <w:t>(</w:t>
      </w:r>
      <w:proofErr w:type="spellStart"/>
      <w:r w:rsidRPr="00DF04B7">
        <w:rPr>
          <w:rFonts w:ascii="Traditional Arabic" w:eastAsia="Calibri" w:hAnsi="Traditional Arabic" w:cs="Traditional Arabic"/>
          <w:sz w:val="28"/>
          <w:szCs w:val="28"/>
          <w:rtl/>
        </w:rPr>
        <w:t>بازرعة</w:t>
      </w:r>
      <w:proofErr w:type="spellEnd"/>
      <w:r w:rsidRPr="00DF04B7">
        <w:rPr>
          <w:rFonts w:ascii="Traditional Arabic" w:eastAsia="Calibri" w:hAnsi="Traditional Arabic" w:cs="Traditional Arabic"/>
          <w:sz w:val="28"/>
          <w:szCs w:val="28"/>
          <w:rtl/>
        </w:rPr>
        <w:t>،</w:t>
      </w:r>
      <w:r w:rsidRPr="00DF04B7">
        <w:rPr>
          <w:rFonts w:ascii="Times New Roman" w:eastAsia="Calibri" w:hAnsi="Times New Roman" w:cs="Times New Roman"/>
          <w:sz w:val="24"/>
          <w:szCs w:val="24"/>
        </w:rPr>
        <w:t>2001</w:t>
      </w:r>
      <w:r w:rsidRPr="00DF04B7">
        <w:rPr>
          <w:rFonts w:ascii="Times New Roman" w:eastAsia="Calibri" w:hAnsi="Times New Roman" w:cs="Times New Roman"/>
          <w:sz w:val="24"/>
          <w:szCs w:val="24"/>
          <w:rtl/>
        </w:rPr>
        <w:t xml:space="preserve">، </w:t>
      </w:r>
      <w:r w:rsidRPr="002037B9">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214</w:t>
      </w:r>
      <w:r w:rsidRPr="00DF04B7">
        <w:rPr>
          <w:rFonts w:ascii="Times New Roman" w:eastAsia="Calibri" w:hAnsi="Times New Roman" w:cs="Times New Roman"/>
          <w:sz w:val="24"/>
          <w:szCs w:val="24"/>
          <w:rtl/>
        </w:rPr>
        <w:t>).</w:t>
      </w:r>
      <w:r w:rsidRPr="00DF04B7">
        <w:rPr>
          <w:rFonts w:ascii="Traditional Arabic" w:eastAsia="Calibri" w:hAnsi="Traditional Arabic" w:cs="Traditional Arabic"/>
          <w:sz w:val="28"/>
          <w:szCs w:val="28"/>
          <w:rtl/>
        </w:rPr>
        <w:t xml:space="preserve"> </w:t>
      </w:r>
    </w:p>
    <w:p w:rsidR="00DF04B7" w:rsidRPr="00DF04B7" w:rsidRDefault="00DF04B7" w:rsidP="00EA7E03">
      <w:pPr>
        <w:ind w:firstLine="708"/>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ويرى الباحث أن المؤسسات الرياضية ترتبط بعلاقات مع عدد من الجهات وشركات الدعاية والإعلان والشركات التي تقوم بالرعاية لأنشطة المؤسسة ووسائل الإعلام المختلفة والعديد من المؤسسات المختلفة والذي يتطلب عدد من العقود والالتزامات.</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hint="cs"/>
          <w:b/>
          <w:bCs/>
          <w:sz w:val="32"/>
          <w:szCs w:val="32"/>
          <w:rtl/>
        </w:rPr>
        <w:lastRenderedPageBreak/>
        <w:t xml:space="preserve">4-4-2- </w:t>
      </w:r>
      <w:r w:rsidRPr="00DF04B7">
        <w:rPr>
          <w:rFonts w:ascii="Traditional Arabic" w:eastAsia="Calibri" w:hAnsi="Traditional Arabic" w:cs="Traditional Arabic"/>
          <w:b/>
          <w:bCs/>
          <w:sz w:val="32"/>
          <w:szCs w:val="32"/>
          <w:rtl/>
        </w:rPr>
        <w:t>ال</w:t>
      </w:r>
      <w:r w:rsidRPr="00DF04B7">
        <w:rPr>
          <w:rFonts w:ascii="Traditional Arabic" w:eastAsia="Calibri" w:hAnsi="Traditional Arabic" w:cs="Traditional Arabic" w:hint="cs"/>
          <w:b/>
          <w:bCs/>
          <w:sz w:val="32"/>
          <w:szCs w:val="32"/>
          <w:rtl/>
        </w:rPr>
        <w:t>جانب</w:t>
      </w:r>
      <w:r w:rsidRPr="00DF04B7">
        <w:rPr>
          <w:rFonts w:ascii="Traditional Arabic" w:eastAsia="Calibri" w:hAnsi="Traditional Arabic" w:cs="Traditional Arabic"/>
          <w:b/>
          <w:bCs/>
          <w:sz w:val="32"/>
          <w:szCs w:val="32"/>
          <w:rtl/>
        </w:rPr>
        <w:t xml:space="preserve"> القانوني للتسويق الرياضي والاستثمار في المؤسسات الرياضية:</w:t>
      </w:r>
    </w:p>
    <w:p w:rsidR="00DF04B7" w:rsidRPr="00DF04B7" w:rsidRDefault="005E2ED8" w:rsidP="005E2ED8">
      <w:pPr>
        <w:spacing w:after="0" w:line="240" w:lineRule="auto"/>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4-4-2-1- </w:t>
      </w:r>
      <w:r w:rsidR="00DF04B7" w:rsidRPr="00DF04B7">
        <w:rPr>
          <w:rFonts w:ascii="Traditional Arabic" w:eastAsia="Calibri" w:hAnsi="Traditional Arabic" w:cs="Traditional Arabic"/>
          <w:sz w:val="32"/>
          <w:szCs w:val="32"/>
          <w:rtl/>
        </w:rPr>
        <w:t>القانون:</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مجموعة القواعد المنظمة للسلوك الإنساني في نطاق أو نشاط معين.</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وفي التربية الرياضية هو مجموعه القواعد المنظمة للعاملين في مجالات التربية البدنية و الرياضة التعليم – التدريب – الإدارة – الترويح الرياضي ومظاهر التربية الرياضية المختلفة (الألعاب الفردية والجماعية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فإذا كانت القواعد القانونية مكتوبة تسمى تشريعا وإذا كانت غير مكتوبة تسمى في هذه الحالة عرفا.</w:t>
      </w:r>
    </w:p>
    <w:p w:rsidR="00DF04B7" w:rsidRPr="00DF04B7" w:rsidRDefault="00DB26D5" w:rsidP="00DB26D5">
      <w:pPr>
        <w:spacing w:after="0" w:line="240" w:lineRule="auto"/>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4-4-2-2- </w:t>
      </w:r>
      <w:r w:rsidR="00DF04B7" w:rsidRPr="00DF04B7">
        <w:rPr>
          <w:rFonts w:ascii="Traditional Arabic" w:eastAsia="Calibri" w:hAnsi="Traditional Arabic" w:cs="Traditional Arabic"/>
          <w:sz w:val="32"/>
          <w:szCs w:val="32"/>
          <w:rtl/>
        </w:rPr>
        <w:t>وظيفة القانون:</w:t>
      </w:r>
    </w:p>
    <w:p w:rsidR="00DF04B7" w:rsidRPr="00A06358" w:rsidRDefault="00A06358" w:rsidP="00A06358">
      <w:pPr>
        <w:spacing w:after="0" w:line="240" w:lineRule="auto"/>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1- </w:t>
      </w:r>
      <w:r w:rsidR="00DF04B7" w:rsidRPr="00A06358">
        <w:rPr>
          <w:rFonts w:ascii="Traditional Arabic" w:eastAsia="Calibri" w:hAnsi="Traditional Arabic" w:cs="Traditional Arabic"/>
          <w:sz w:val="32"/>
          <w:szCs w:val="32"/>
          <w:rtl/>
        </w:rPr>
        <w:t>تحقيق التوازن بين المصالح الخاصة فيما بينها من ناحية وبين المصلحة العامة من ناحية أخرى. وذلك بمراعاة تفاعل العوامل الاقتصادية، الاجتماعية، السياسية الأخلاقية.</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2- </w:t>
      </w:r>
      <w:r w:rsidR="00DF04B7" w:rsidRPr="00DF04B7">
        <w:rPr>
          <w:rFonts w:ascii="Traditional Arabic" w:eastAsia="Calibri" w:hAnsi="Traditional Arabic" w:cs="Traditional Arabic"/>
          <w:sz w:val="32"/>
          <w:szCs w:val="32"/>
          <w:rtl/>
        </w:rPr>
        <w:t>تقرير الحقوق والواجبات للعاملين بأي مهنة أو نشاط معين.</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3- </w:t>
      </w:r>
      <w:r w:rsidR="00DF04B7" w:rsidRPr="00DF04B7">
        <w:rPr>
          <w:rFonts w:ascii="Traditional Arabic" w:eastAsia="Calibri" w:hAnsi="Traditional Arabic" w:cs="Traditional Arabic"/>
          <w:sz w:val="32"/>
          <w:szCs w:val="32"/>
          <w:rtl/>
        </w:rPr>
        <w:t>في عم</w:t>
      </w:r>
      <w:r w:rsidR="008D50F0">
        <w:rPr>
          <w:rFonts w:ascii="Traditional Arabic" w:eastAsia="Calibri" w:hAnsi="Traditional Arabic" w:cs="Traditional Arabic"/>
          <w:sz w:val="32"/>
          <w:szCs w:val="32"/>
          <w:rtl/>
        </w:rPr>
        <w:t>لية الاستثمار والتسويق الرياضي</w:t>
      </w:r>
      <w:r w:rsidR="008D50F0">
        <w:rPr>
          <w:rFonts w:ascii="Traditional Arabic" w:eastAsia="Calibri" w:hAnsi="Traditional Arabic" w:cs="Traditional Arabic" w:hint="cs"/>
          <w:sz w:val="32"/>
          <w:szCs w:val="32"/>
          <w:rtl/>
        </w:rPr>
        <w:t xml:space="preserve"> </w:t>
      </w:r>
      <w:r w:rsidR="008D50F0">
        <w:rPr>
          <w:rFonts w:ascii="Traditional Arabic" w:eastAsia="Calibri" w:hAnsi="Traditional Arabic" w:cs="Traditional Arabic"/>
          <w:sz w:val="32"/>
          <w:szCs w:val="32"/>
          <w:rtl/>
        </w:rPr>
        <w:t>يكون</w:t>
      </w:r>
      <w:r w:rsidR="008D50F0">
        <w:rPr>
          <w:rFonts w:ascii="Traditional Arabic" w:eastAsia="Calibri" w:hAnsi="Traditional Arabic" w:cs="Traditional Arabic" w:hint="cs"/>
          <w:sz w:val="32"/>
          <w:szCs w:val="32"/>
          <w:rtl/>
        </w:rPr>
        <w:t xml:space="preserve"> </w:t>
      </w:r>
      <w:r w:rsidR="00DF04B7" w:rsidRPr="00DF04B7">
        <w:rPr>
          <w:rFonts w:ascii="Traditional Arabic" w:eastAsia="Calibri" w:hAnsi="Traditional Arabic" w:cs="Traditional Arabic"/>
          <w:sz w:val="32"/>
          <w:szCs w:val="32"/>
          <w:rtl/>
        </w:rPr>
        <w:t>دور القانون هو تحقيق وظائفه. من اجل الارتقاء بالتسويق والاستثمار الرياضي.</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4-4-2-3- </w:t>
      </w:r>
      <w:r w:rsidR="00DF04B7" w:rsidRPr="00DF04B7">
        <w:rPr>
          <w:rFonts w:ascii="Traditional Arabic" w:eastAsia="Calibri" w:hAnsi="Traditional Arabic" w:cs="Traditional Arabic" w:hint="cs"/>
          <w:sz w:val="32"/>
          <w:szCs w:val="32"/>
          <w:rtl/>
        </w:rPr>
        <w:t>اهمية وجود القوانين التسويقية:</w:t>
      </w:r>
    </w:p>
    <w:p w:rsidR="00DF04B7" w:rsidRPr="00DF04B7" w:rsidRDefault="00DF04B7" w:rsidP="00DF04B7">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يعد ال</w:t>
      </w:r>
      <w:r w:rsidRPr="00DF04B7">
        <w:rPr>
          <w:rFonts w:ascii="Traditional Arabic" w:eastAsia="Calibri" w:hAnsi="Traditional Arabic" w:cs="Traditional Arabic" w:hint="cs"/>
          <w:sz w:val="32"/>
          <w:szCs w:val="32"/>
          <w:rtl/>
        </w:rPr>
        <w:t>جانب</w:t>
      </w:r>
      <w:r w:rsidRPr="00DF04B7">
        <w:rPr>
          <w:rFonts w:ascii="Traditional Arabic" w:eastAsia="Calibri" w:hAnsi="Traditional Arabic" w:cs="Traditional Arabic"/>
          <w:sz w:val="32"/>
          <w:szCs w:val="32"/>
          <w:rtl/>
        </w:rPr>
        <w:t xml:space="preserve"> القانوني للتسويق الرياضي والاستثمار بتشريعاته ونصوصه في هذا الشأن </w:t>
      </w:r>
      <w:r w:rsidRPr="00DF04B7">
        <w:rPr>
          <w:rFonts w:ascii="Traditional Arabic" w:eastAsia="Calibri" w:hAnsi="Traditional Arabic" w:cs="Traditional Arabic" w:hint="cs"/>
          <w:sz w:val="32"/>
          <w:szCs w:val="32"/>
          <w:rtl/>
        </w:rPr>
        <w:t>من الاهمية بمكان</w:t>
      </w:r>
      <w:r w:rsidRPr="00DF04B7">
        <w:rPr>
          <w:rFonts w:ascii="Traditional Arabic" w:eastAsia="Calibri" w:hAnsi="Traditional Arabic" w:cs="Traditional Arabic"/>
          <w:sz w:val="32"/>
          <w:szCs w:val="32"/>
          <w:rtl/>
        </w:rPr>
        <w:t xml:space="preserve"> حيث يهتم بما يلي:</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1. </w:t>
      </w:r>
      <w:r w:rsidR="00DF04B7" w:rsidRPr="00DF04B7">
        <w:rPr>
          <w:rFonts w:ascii="Traditional Arabic" w:eastAsia="Calibri" w:hAnsi="Traditional Arabic" w:cs="Traditional Arabic"/>
          <w:sz w:val="32"/>
          <w:szCs w:val="32"/>
          <w:rtl/>
        </w:rPr>
        <w:t>وجود تشريعات خاصة بالتسويق الرياضي ضمن مجالات الاستثمار.</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2. </w:t>
      </w:r>
      <w:r w:rsidR="00DF04B7" w:rsidRPr="00DF04B7">
        <w:rPr>
          <w:rFonts w:ascii="Traditional Arabic" w:eastAsia="Calibri" w:hAnsi="Traditional Arabic" w:cs="Traditional Arabic"/>
          <w:sz w:val="32"/>
          <w:szCs w:val="32"/>
          <w:rtl/>
        </w:rPr>
        <w:t>وجود نص ينظم عملية التسويق الرياضي.</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3. </w:t>
      </w:r>
      <w:r w:rsidR="00DF04B7" w:rsidRPr="00DF04B7">
        <w:rPr>
          <w:rFonts w:ascii="Traditional Arabic" w:eastAsia="Calibri" w:hAnsi="Traditional Arabic" w:cs="Traditional Arabic"/>
          <w:sz w:val="32"/>
          <w:szCs w:val="32"/>
          <w:rtl/>
        </w:rPr>
        <w:t xml:space="preserve">وجود قواعد أساسية ضمن اللوائح تحدد كيفية التعامل واتخاذ القرارات </w:t>
      </w:r>
      <w:r w:rsidR="00DF04B7" w:rsidRPr="00DF04B7">
        <w:rPr>
          <w:rFonts w:ascii="Traditional Arabic" w:eastAsia="Calibri" w:hAnsi="Traditional Arabic" w:cs="Traditional Arabic"/>
          <w:sz w:val="28"/>
          <w:szCs w:val="28"/>
          <w:rtl/>
        </w:rPr>
        <w:t>في الأمور المتعلقة بالتسويق الرياضي.</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4. </w:t>
      </w:r>
      <w:r w:rsidR="00DF04B7" w:rsidRPr="00DF04B7">
        <w:rPr>
          <w:rFonts w:ascii="Traditional Arabic" w:eastAsia="Calibri" w:hAnsi="Traditional Arabic" w:cs="Traditional Arabic"/>
          <w:sz w:val="32"/>
          <w:szCs w:val="32"/>
          <w:rtl/>
        </w:rPr>
        <w:t>تحديد مصادر التمويل في الأندية الرياضية.</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5. </w:t>
      </w:r>
      <w:r w:rsidR="00DF04B7" w:rsidRPr="00DF04B7">
        <w:rPr>
          <w:rFonts w:ascii="Traditional Arabic" w:eastAsia="Calibri" w:hAnsi="Traditional Arabic" w:cs="Traditional Arabic"/>
          <w:sz w:val="32"/>
          <w:szCs w:val="32"/>
          <w:rtl/>
        </w:rPr>
        <w:t>وجود لوائح لتنظيم عملية التسويق الرياضي بالمؤسسات الرياضية.</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6. </w:t>
      </w:r>
      <w:r w:rsidR="00DF04B7" w:rsidRPr="00DF04B7">
        <w:rPr>
          <w:rFonts w:ascii="Traditional Arabic" w:eastAsia="Calibri" w:hAnsi="Traditional Arabic" w:cs="Traditional Arabic"/>
          <w:sz w:val="32"/>
          <w:szCs w:val="32"/>
          <w:rtl/>
        </w:rPr>
        <w:t>استصدار قرارات وزارية توجه المستثمر للتسويق بالمؤسسات الرياضية.</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7. </w:t>
      </w:r>
      <w:r w:rsidR="00DF04B7" w:rsidRPr="00DF04B7">
        <w:rPr>
          <w:rFonts w:ascii="Traditional Arabic" w:eastAsia="Calibri" w:hAnsi="Traditional Arabic" w:cs="Traditional Arabic"/>
          <w:sz w:val="32"/>
          <w:szCs w:val="32"/>
          <w:rtl/>
        </w:rPr>
        <w:t xml:space="preserve">إلمام إدارة النادي الرياضي بكيفية التعامل القانوني للتسويق الرياضي. </w:t>
      </w:r>
    </w:p>
    <w:p w:rsidR="00DF04B7" w:rsidRPr="00DF04B7" w:rsidRDefault="00A06358" w:rsidP="00A06358">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8. </w:t>
      </w:r>
      <w:r w:rsidR="00DF04B7" w:rsidRPr="00DF04B7">
        <w:rPr>
          <w:rFonts w:ascii="Traditional Arabic" w:eastAsia="Calibri" w:hAnsi="Traditional Arabic" w:cs="Traditional Arabic"/>
          <w:sz w:val="32"/>
          <w:szCs w:val="32"/>
          <w:rtl/>
        </w:rPr>
        <w:t>استصدار قانون لتخصيص جزء من الخطة الاستثمارية العامة للاستثمار في المجال الرياضي.</w:t>
      </w:r>
    </w:p>
    <w:p w:rsidR="00DF04B7" w:rsidRPr="000D4A79" w:rsidRDefault="000D4A79" w:rsidP="000D4A79">
      <w:pPr>
        <w:spacing w:after="0" w:line="240" w:lineRule="auto"/>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lastRenderedPageBreak/>
        <w:t xml:space="preserve">9. </w:t>
      </w:r>
      <w:r w:rsidR="00DF04B7" w:rsidRPr="000D4A79">
        <w:rPr>
          <w:rFonts w:ascii="Traditional Arabic" w:eastAsia="Calibri" w:hAnsi="Traditional Arabic" w:cs="Traditional Arabic"/>
          <w:sz w:val="32"/>
          <w:szCs w:val="32"/>
          <w:rtl/>
        </w:rPr>
        <w:t>إضافة مواد قانونية تنظم عملية التسويق بالمؤسسات الرياضية، و تنص على إقامة لجان للتسويق الرياضي ووضع تشريعات بكيفية إدارتها وتنظيمها ماليا وإداريا.</w:t>
      </w:r>
    </w:p>
    <w:p w:rsidR="00DF04B7" w:rsidRPr="00DF04B7" w:rsidRDefault="000D4A79" w:rsidP="000D4A79">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10. </w:t>
      </w:r>
      <w:r w:rsidR="00DF04B7" w:rsidRPr="00DF04B7">
        <w:rPr>
          <w:rFonts w:ascii="Traditional Arabic" w:eastAsia="Calibri" w:hAnsi="Traditional Arabic" w:cs="Traditional Arabic"/>
          <w:sz w:val="32"/>
          <w:szCs w:val="32"/>
          <w:rtl/>
        </w:rPr>
        <w:t>وضع ضوابط قانونية تكفل حماية مصالح المستثمر في المجال الرياضي.</w:t>
      </w:r>
    </w:p>
    <w:p w:rsidR="00DF04B7" w:rsidRPr="00DF04B7" w:rsidRDefault="000D4A79" w:rsidP="000D4A79">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11. </w:t>
      </w:r>
      <w:r w:rsidR="00DF04B7" w:rsidRPr="00DF04B7">
        <w:rPr>
          <w:rFonts w:ascii="Traditional Arabic" w:eastAsia="Calibri" w:hAnsi="Traditional Arabic" w:cs="Traditional Arabic"/>
          <w:sz w:val="32"/>
          <w:szCs w:val="32"/>
          <w:rtl/>
        </w:rPr>
        <w:t xml:space="preserve">إعطاء الدولة الحرية للمؤسسات والهيئات الرياضية لاستثمار إمكانياتها بشكل جيد لتغطية المصروفات الباهظة التي </w:t>
      </w:r>
      <w:proofErr w:type="spellStart"/>
      <w:r w:rsidR="00DF04B7" w:rsidRPr="00DF04B7">
        <w:rPr>
          <w:rFonts w:ascii="Traditional Arabic" w:eastAsia="Calibri" w:hAnsi="Traditional Arabic" w:cs="Traditional Arabic"/>
          <w:sz w:val="32"/>
          <w:szCs w:val="32"/>
          <w:rtl/>
        </w:rPr>
        <w:t>تتكلفها</w:t>
      </w:r>
      <w:proofErr w:type="spellEnd"/>
      <w:r w:rsidR="00DF04B7" w:rsidRPr="00DF04B7">
        <w:rPr>
          <w:rFonts w:ascii="Traditional Arabic" w:eastAsia="Calibri" w:hAnsi="Traditional Arabic" w:cs="Traditional Arabic"/>
          <w:sz w:val="32"/>
          <w:szCs w:val="32"/>
          <w:rtl/>
        </w:rPr>
        <w:t xml:space="preserve"> هذه المؤسسات والهيئات.</w:t>
      </w:r>
    </w:p>
    <w:p w:rsidR="00DF04B7" w:rsidRPr="00DF04B7" w:rsidRDefault="000D4A79" w:rsidP="000D4A79">
      <w:pPr>
        <w:spacing w:after="0" w:line="240" w:lineRule="auto"/>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12. </w:t>
      </w:r>
      <w:r w:rsidR="00DF04B7" w:rsidRPr="00DF04B7">
        <w:rPr>
          <w:rFonts w:ascii="Traditional Arabic" w:eastAsia="Calibri" w:hAnsi="Traditional Arabic" w:cs="Traditional Arabic"/>
          <w:sz w:val="32"/>
          <w:szCs w:val="32"/>
          <w:rtl/>
        </w:rPr>
        <w:t>الاستعانة بقوانين الاستثمار وقطاع الأعمال في صياغة القانون الخاص بالتسويق الرياضي بالمؤسسات الرياضية، ويتضمن القانون بنود العقد المبرم بين المؤسسة والمستثمر أو الشركة أو مؤسسة أخرى.</w:t>
      </w:r>
    </w:p>
    <w:p w:rsidR="00DF04B7" w:rsidRPr="00DF04B7" w:rsidRDefault="000D4A79" w:rsidP="000D4A79">
      <w:pPr>
        <w:spacing w:after="0" w:line="240" w:lineRule="auto"/>
        <w:contextualSpacing/>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13. </w:t>
      </w:r>
      <w:r w:rsidR="00DF04B7" w:rsidRPr="00DF04B7">
        <w:rPr>
          <w:rFonts w:ascii="Traditional Arabic" w:eastAsia="Calibri" w:hAnsi="Traditional Arabic" w:cs="Traditional Arabic"/>
          <w:sz w:val="32"/>
          <w:szCs w:val="32"/>
          <w:rtl/>
        </w:rPr>
        <w:t>تشجيع الدولة للمستثمرين لاستثمار أموالهم في المشروعات التي تسهم في تنمية الدخل القومي ومنها مشروعات السياحة الرياضية والترويحية والرياضة الشاطئية.</w:t>
      </w:r>
      <w:r w:rsidR="00DF04B7" w:rsidRPr="00DF04B7">
        <w:rPr>
          <w:rFonts w:ascii="Traditional Arabic" w:eastAsia="Calibri" w:hAnsi="Traditional Arabic" w:cs="Traditional Arabic"/>
          <w:sz w:val="28"/>
          <w:szCs w:val="28"/>
          <w:rtl/>
        </w:rPr>
        <w:t>(الشافعي،</w:t>
      </w:r>
      <w:r w:rsidR="00DF04B7" w:rsidRPr="00DF04B7">
        <w:rPr>
          <w:rFonts w:ascii="Times New Roman" w:eastAsia="Calibri" w:hAnsi="Times New Roman" w:cs="Times New Roman"/>
          <w:sz w:val="24"/>
          <w:szCs w:val="24"/>
        </w:rPr>
        <w:t>2003</w:t>
      </w:r>
      <w:r w:rsidR="00DF04B7" w:rsidRPr="00DF04B7">
        <w:rPr>
          <w:rFonts w:ascii="Times New Roman" w:eastAsia="Calibri" w:hAnsi="Times New Roman" w:cs="Times New Roman"/>
          <w:sz w:val="24"/>
          <w:szCs w:val="24"/>
          <w:rtl/>
        </w:rPr>
        <w:t xml:space="preserve"> م، </w:t>
      </w:r>
      <w:r w:rsidR="00DF04B7" w:rsidRPr="002037B9">
        <w:rPr>
          <w:rFonts w:ascii="Traditional Arabic" w:eastAsia="Calibri" w:hAnsi="Traditional Arabic" w:cs="Traditional Arabic"/>
          <w:sz w:val="28"/>
          <w:szCs w:val="28"/>
          <w:rtl/>
        </w:rPr>
        <w:t>ص</w:t>
      </w:r>
      <w:r w:rsidR="00DF04B7" w:rsidRPr="00DF04B7">
        <w:rPr>
          <w:rFonts w:ascii="Times New Roman" w:eastAsia="Calibri" w:hAnsi="Times New Roman" w:cs="Times New Roman"/>
          <w:sz w:val="24"/>
          <w:szCs w:val="24"/>
        </w:rPr>
        <w:t>24</w:t>
      </w:r>
      <w:r w:rsidR="00DF04B7"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rPr>
        <w:t>4</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5</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الإدارة العامة للاستثمار والتسويق بوزارة الشباب والرياضة:</w:t>
      </w:r>
    </w:p>
    <w:p w:rsidR="00DF04B7" w:rsidRPr="00DF04B7" w:rsidRDefault="00DF04B7" w:rsidP="00362298">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يرى الباحث من خلال عمل وزارة الشباب والرياضة أن بعض المؤسسات الرياضية والاتحادات الرياضية العامة تسعى إلى زيادة مواردها المالية عن طريق الجهود الذاتية، وقد قامت الوزارة بتشجيع المؤسسات الرياضية والاتحادات بالسعي والتفكير في مصادر تمويل أخرى وعدم الاعتماد الكلي على دعم الوزارة ولتدعيم هذا الاتجاه قامت الوزارة بإنشاء الإدارة العامة للاستثمار والتسويق الرياضي حيث تتبع وكيل قطاع المشاريع والاستثمار وقد حدد القرار الجمهوري لسنة </w:t>
      </w:r>
      <w:r w:rsidRPr="00DF04B7">
        <w:rPr>
          <w:rFonts w:ascii="Times New Roman" w:eastAsia="Calibri" w:hAnsi="Times New Roman" w:cs="Times New Roman"/>
          <w:sz w:val="28"/>
          <w:szCs w:val="28"/>
        </w:rPr>
        <w:t>2009</w:t>
      </w:r>
      <w:r w:rsidRPr="00DF04B7">
        <w:rPr>
          <w:rFonts w:ascii="Traditional Arabic" w:eastAsia="Calibri" w:hAnsi="Traditional Arabic" w:cs="Traditional Arabic"/>
          <w:sz w:val="32"/>
          <w:szCs w:val="32"/>
          <w:rtl/>
        </w:rPr>
        <w:t xml:space="preserve"> بشان اللائحة التنظيمية لوزارة الشباب والرياضة </w:t>
      </w:r>
      <w:r w:rsidR="00362298">
        <w:rPr>
          <w:rFonts w:ascii="Traditional Arabic" w:eastAsia="Calibri" w:hAnsi="Traditional Arabic" w:cs="Traditional Arabic" w:hint="cs"/>
          <w:sz w:val="32"/>
          <w:szCs w:val="32"/>
          <w:rtl/>
        </w:rPr>
        <w:t>بخصوص</w:t>
      </w:r>
      <w:r w:rsidRPr="00DF04B7">
        <w:rPr>
          <w:rFonts w:ascii="Traditional Arabic" w:eastAsia="Calibri" w:hAnsi="Traditional Arabic" w:cs="Traditional Arabic"/>
          <w:sz w:val="32"/>
          <w:szCs w:val="32"/>
          <w:rtl/>
        </w:rPr>
        <w:t xml:space="preserve"> إعادة تنظيم واختصاصات الجهاز الوظيفي لوزارة الشباب والرياضة. وتتمثل اختصاصات هذه الإدارة فيما يلي: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جاء بالمادة رقم </w:t>
      </w:r>
      <w:r w:rsidRPr="00DF04B7">
        <w:rPr>
          <w:rFonts w:ascii="Times New Roman" w:eastAsia="Calibri" w:hAnsi="Times New Roman" w:cs="Times New Roman"/>
          <w:sz w:val="28"/>
          <w:szCs w:val="28"/>
          <w:rtl/>
        </w:rPr>
        <w:t>(</w:t>
      </w:r>
      <w:r w:rsidRPr="00DF04B7">
        <w:rPr>
          <w:rFonts w:ascii="Times New Roman" w:eastAsia="Calibri" w:hAnsi="Times New Roman" w:cs="Times New Roman"/>
          <w:sz w:val="28"/>
          <w:szCs w:val="28"/>
        </w:rPr>
        <w:t>33</w:t>
      </w:r>
      <w:r w:rsidRPr="00DF04B7">
        <w:rPr>
          <w:rFonts w:ascii="Times New Roman" w:eastAsia="Calibri" w:hAnsi="Times New Roman" w:cs="Times New Roman"/>
          <w:sz w:val="28"/>
          <w:szCs w:val="28"/>
          <w:rtl/>
        </w:rPr>
        <w:t>)</w:t>
      </w:r>
      <w:r w:rsidRPr="00DF04B7">
        <w:rPr>
          <w:rFonts w:ascii="Traditional Arabic" w:eastAsia="Calibri" w:hAnsi="Traditional Arabic" w:cs="Traditional Arabic"/>
          <w:sz w:val="32"/>
          <w:szCs w:val="32"/>
          <w:rtl/>
        </w:rPr>
        <w:t xml:space="preserve"> مهام واختصاصات الإدارة العامة للتسويق الرياضي والاستثمار وتتولى المهام والاختصاصات التالية: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xml:space="preserve"> اقتراح السياسات التسويقية والعمل مع الإدارات المعنية على تنفيذ البرامج الدعائية والإعلانية في الملاعب والصالات وفي المنشآت والساحات الواقعة تحت إشراف وزارة الشباب والرياضة والهيئات التابعة لها في أمانة العاصمة وجميع محافظات الجمهورية.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xml:space="preserve"> العمل على تنمية الموارد المالية وتعزيز إيرادات التسويق الرياضي ووضع الدراسات والمقترحات لتطوير وتشغيل الخدمة الدعائية والإعلانية في الملاعب والصالات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-3</w:t>
      </w:r>
      <w:r w:rsidRPr="00DF04B7">
        <w:rPr>
          <w:rFonts w:ascii="Traditional Arabic" w:eastAsia="Calibri" w:hAnsi="Traditional Arabic" w:cs="Traditional Arabic"/>
          <w:sz w:val="32"/>
          <w:szCs w:val="32"/>
          <w:rtl/>
        </w:rPr>
        <w:t xml:space="preserve"> تقديم المقترحات التسويقية بكل نشاط مقر من قبل الوزارة والمشاركة في إعداد المناقصات ألعامة لبيع المساحات الإعلانية وحقوق الرعاية وإعداد استراتيجية تتعلق بأنشطة الترويج وفرص الدعاية والإعلان.</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-4</w:t>
      </w:r>
      <w:r w:rsidRPr="00DF04B7">
        <w:rPr>
          <w:rFonts w:ascii="Traditional Arabic" w:eastAsia="Calibri" w:hAnsi="Traditional Arabic" w:cs="Traditional Arabic"/>
          <w:sz w:val="32"/>
          <w:szCs w:val="32"/>
          <w:rtl/>
        </w:rPr>
        <w:t xml:space="preserve"> الإشراف على نشاط التسويق الرياضي للاتحادات والأندية والمشاركة في إعداد العقود الإعلانية ومشاريع الرعاية التجارية للأندية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-5</w:t>
      </w:r>
      <w:r w:rsidRPr="00DF04B7">
        <w:rPr>
          <w:rFonts w:ascii="Traditional Arabic" w:eastAsia="Calibri" w:hAnsi="Traditional Arabic" w:cs="Traditional Arabic"/>
          <w:sz w:val="32"/>
          <w:szCs w:val="32"/>
          <w:rtl/>
        </w:rPr>
        <w:t xml:space="preserve"> العمل بالتنسيق مع الإدارات المعنية والاتحادات المتخصصة على رسم السياسات التسعيرية لقيمة الرسوم المفروضة على دخول الملاعب والصالات والاتحادات والأندية.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-6</w:t>
      </w:r>
      <w:r w:rsidRPr="00DF04B7">
        <w:rPr>
          <w:rFonts w:ascii="Traditional Arabic" w:eastAsia="Calibri" w:hAnsi="Traditional Arabic" w:cs="Traditional Arabic"/>
          <w:sz w:val="32"/>
          <w:szCs w:val="32"/>
          <w:rtl/>
        </w:rPr>
        <w:t xml:space="preserve"> العمل بالتنسيق مع الإدارات المختصة على تنظيم الدورات التأهيلية وتدريب العاملين في الملاعب والصالات والاتحادات والأندية على طرق وأساليب التسويق الرياضي.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-7</w:t>
      </w:r>
      <w:r w:rsidRPr="00DF04B7">
        <w:rPr>
          <w:rFonts w:ascii="Traditional Arabic" w:eastAsia="Calibri" w:hAnsi="Traditional Arabic" w:cs="Traditional Arabic"/>
          <w:sz w:val="32"/>
          <w:szCs w:val="32"/>
          <w:rtl/>
        </w:rPr>
        <w:t xml:space="preserve"> الإعداد والتهيئة والعمل على إنشاء لجان للتسويق الرياضي في الاتحادات والأندية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-8</w:t>
      </w:r>
      <w:r w:rsidRPr="00DF04B7">
        <w:rPr>
          <w:rFonts w:ascii="Traditional Arabic" w:eastAsia="Calibri" w:hAnsi="Traditional Arabic" w:cs="Traditional Arabic"/>
          <w:sz w:val="32"/>
          <w:szCs w:val="32"/>
          <w:rtl/>
        </w:rPr>
        <w:t xml:space="preserve"> الإشراف والمراقبة على تنظيم مسابقات السحوبات على الجوائز المقدمة للجمهور في الملاعب والصالات لضمان سلامة الإجراءات وتحقيق المصداقية والوضوح.</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-9</w:t>
      </w:r>
      <w:r w:rsidRPr="00DF04B7">
        <w:rPr>
          <w:rFonts w:ascii="Traditional Arabic" w:eastAsia="Calibri" w:hAnsi="Traditional Arabic" w:cs="Traditional Arabic"/>
          <w:sz w:val="32"/>
          <w:szCs w:val="32"/>
          <w:rtl/>
        </w:rPr>
        <w:t xml:space="preserve"> المشاركة في المؤتمرات والندوات التي تعني بالتسويق الرياضي.</w:t>
      </w:r>
    </w:p>
    <w:p w:rsidR="00DF04B7" w:rsidRPr="00DF04B7" w:rsidRDefault="00DF04B7" w:rsidP="00DF04B7">
      <w:pPr>
        <w:jc w:val="both"/>
        <w:rPr>
          <w:rFonts w:ascii="Traditional Arabic" w:eastAsia="Calibri" w:hAnsi="Traditional Arabic" w:cs="Traditional Arabic"/>
          <w:sz w:val="28"/>
          <w:szCs w:val="28"/>
        </w:rPr>
      </w:pPr>
      <w:r w:rsidRPr="00DF04B7">
        <w:rPr>
          <w:rFonts w:ascii="Traditional Arabic" w:eastAsia="Calibri" w:hAnsi="Traditional Arabic" w:cs="Traditional Arabic"/>
          <w:sz w:val="32"/>
          <w:szCs w:val="32"/>
        </w:rPr>
        <w:t>-10</w:t>
      </w:r>
      <w:r w:rsidRPr="00DF04B7">
        <w:rPr>
          <w:rFonts w:ascii="Traditional Arabic" w:eastAsia="Calibri" w:hAnsi="Traditional Arabic" w:cs="Traditional Arabic"/>
          <w:sz w:val="32"/>
          <w:szCs w:val="32"/>
          <w:rtl/>
        </w:rPr>
        <w:t xml:space="preserve"> الاستفادة من قرارات الندوات والمؤتمرات الدولية والمحلية في مجال التسويق الرياضي</w:t>
      </w:r>
      <w:r w:rsidRPr="00DF04B7">
        <w:rPr>
          <w:rFonts w:ascii="Traditional Arabic" w:eastAsia="Calibri" w:hAnsi="Traditional Arabic" w:cs="Traditional Arabic" w:hint="cs"/>
          <w:sz w:val="28"/>
          <w:szCs w:val="28"/>
          <w:rtl/>
        </w:rPr>
        <w:t>.</w:t>
      </w:r>
      <w:r w:rsidRPr="00DF04B7">
        <w:rPr>
          <w:rFonts w:ascii="Traditional Arabic" w:eastAsia="Calibri" w:hAnsi="Traditional Arabic" w:cs="Traditional Arabic"/>
          <w:sz w:val="28"/>
          <w:szCs w:val="28"/>
          <w:rtl/>
        </w:rPr>
        <w:t xml:space="preserve">(مشروع القرار الجمهوري لسنة </w:t>
      </w:r>
      <w:r w:rsidRPr="00DF04B7">
        <w:rPr>
          <w:rFonts w:ascii="Times New Roman" w:eastAsia="Calibri" w:hAnsi="Times New Roman" w:cs="Times New Roman"/>
          <w:sz w:val="24"/>
          <w:szCs w:val="24"/>
        </w:rPr>
        <w:t>2009</w:t>
      </w:r>
      <w:r w:rsidRPr="00DF04B7">
        <w:rPr>
          <w:rFonts w:ascii="Traditional Arabic" w:eastAsia="Calibri" w:hAnsi="Traditional Arabic" w:cs="Traditional Arabic"/>
          <w:sz w:val="28"/>
          <w:szCs w:val="28"/>
          <w:rtl/>
        </w:rPr>
        <w:t xml:space="preserve"> بشأن اللائحة التنظيمية  لوزارة الشاب والرياضة. </w:t>
      </w:r>
      <w:r w:rsidRPr="002037B9">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26</w:t>
      </w:r>
      <w:r w:rsidRPr="00DF04B7">
        <w:rPr>
          <w:rFonts w:ascii="Traditional Arabic" w:eastAsia="Calibri" w:hAnsi="Traditional Arabic" w:cs="Traditional Arabic"/>
          <w:sz w:val="28"/>
          <w:szCs w:val="28"/>
          <w:rtl/>
        </w:rPr>
        <w:t>).</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4</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6</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 xml:space="preserve">المؤسسة </w:t>
      </w:r>
      <w:r w:rsidRPr="00DF04B7">
        <w:rPr>
          <w:rFonts w:ascii="Times New Roman" w:eastAsia="Calibri" w:hAnsi="Times New Roman" w:cs="Times New Roman"/>
          <w:b/>
          <w:bCs/>
          <w:sz w:val="28"/>
          <w:szCs w:val="28"/>
        </w:rPr>
        <w:t>institutions</w:t>
      </w:r>
      <w:r w:rsidRPr="00DF04B7">
        <w:rPr>
          <w:rFonts w:ascii="Times New Roman" w:eastAsia="Calibri" w:hAnsi="Times New Roman" w:cs="Times New Roman"/>
          <w:b/>
          <w:bCs/>
          <w:sz w:val="28"/>
          <w:szCs w:val="28"/>
          <w:rtl/>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عند وضع خطط التسويق فان ادارة التسويق تأخذ في اعتبارها الجماعات الاخرى في المؤسسة، مجموعات مثل الادارة العلياء، الادارة المالية، البحوث والتطوير، والمشتريات والتصنيع، وادارة الحسابات، هذه المجموعات المتصلة تكون البيئة الداخلية والادارة العلياء تصنع رسالة المؤسسة، الاهداف، الاستراتيجيات، والسياسات، لابد لمديري التسويق من اتخاذ قرارات  في نطاق الخطط التي وضعتها الادارة العلياء، ولا بد من ادارة الادارة العلياء </w:t>
      </w:r>
      <w:r w:rsidRPr="00DF04B7">
        <w:rPr>
          <w:rFonts w:ascii="Traditional Arabic" w:eastAsia="Calibri" w:hAnsi="Traditional Arabic" w:cs="Traditional Arabic" w:hint="cs"/>
          <w:sz w:val="32"/>
          <w:szCs w:val="32"/>
          <w:rtl/>
        </w:rPr>
        <w:t xml:space="preserve">ان تشرف </w:t>
      </w:r>
      <w:r w:rsidRPr="00DF04B7">
        <w:rPr>
          <w:rFonts w:ascii="Traditional Arabic" w:eastAsia="Calibri" w:hAnsi="Traditional Arabic" w:cs="Traditional Arabic"/>
          <w:sz w:val="32"/>
          <w:szCs w:val="32"/>
          <w:rtl/>
        </w:rPr>
        <w:t>على خطط التسويق قبل تنفيذها، ومديري التسويق لا بد ان ينسقوا مع الاقسام الاخرى بالمؤسسة.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على سبيل المثال:</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lastRenderedPageBreak/>
        <w:t>الادارة المالية تهتم بإيجاد التمويل من اجل تنفيذ الخطط التسويقية.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ادارة البحوث والتطوير تركز على مشكلات تصميم منتجات امنه وجذابه.</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ادارة المشتريات تهتم بتوفير الموارد والامدادات.</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ادارة التصنيع مسئولة عن انتاج المنتج بالكمية والجودة المناسبة.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b/>
          <w:bCs/>
          <w:sz w:val="32"/>
          <w:szCs w:val="32"/>
        </w:rPr>
      </w:pPr>
      <w:r w:rsidRPr="00DF04B7">
        <w:rPr>
          <w:rFonts w:ascii="Traditional Arabic" w:eastAsia="Calibri" w:hAnsi="Traditional Arabic" w:cs="Traditional Arabic"/>
          <w:sz w:val="32"/>
          <w:szCs w:val="32"/>
          <w:rtl/>
        </w:rPr>
        <w:t>ادارة الحسابات تقوم بقياس العائد والتكاليف لتساعد ادارة التسويق ان كانت تحقق اهدافها ام لا وكل هذه الوظائف لا بد ان تفكر في العميل وتعمل على التنسيق فيما بينها لتقديم منفعة وقيمة للعميل واشباع حاجاته.</w:t>
      </w:r>
      <w:r w:rsidRPr="00DF04B7">
        <w:rPr>
          <w:rFonts w:ascii="Traditional Arabic" w:eastAsia="Calibri" w:hAnsi="Traditional Arabic" w:cs="Traditional Arabic"/>
          <w:sz w:val="28"/>
          <w:szCs w:val="28"/>
          <w:rtl/>
        </w:rPr>
        <w:t xml:space="preserve">(درويش مرعي، محسن عللي الكتبي، </w:t>
      </w:r>
      <w:r w:rsidRPr="00DF04B7">
        <w:rPr>
          <w:rFonts w:ascii="Times New Roman" w:eastAsia="Calibri" w:hAnsi="Times New Roman" w:cs="Times New Roman"/>
          <w:sz w:val="24"/>
          <w:szCs w:val="24"/>
        </w:rPr>
        <w:t>2008</w:t>
      </w:r>
      <w:r w:rsidRPr="00DF04B7">
        <w:rPr>
          <w:rFonts w:ascii="Times New Roman" w:eastAsia="Calibri" w:hAnsi="Times New Roman" w:cs="Times New Roman"/>
          <w:sz w:val="24"/>
          <w:szCs w:val="24"/>
          <w:rtl/>
          <w:lang w:bidi="ar-YE"/>
        </w:rPr>
        <w:t xml:space="preserve">، </w:t>
      </w:r>
      <w:r w:rsidRPr="002037B9">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70</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sz w:val="24"/>
          <w:szCs w:val="24"/>
          <w:lang w:bidi="ar-YE"/>
        </w:rPr>
        <w:t>71</w:t>
      </w:r>
      <w:r w:rsidRPr="00DF04B7">
        <w:rPr>
          <w:rFonts w:ascii="Times New Roman" w:eastAsia="Calibri" w:hAnsi="Times New Roman" w:cs="Times New Roman"/>
          <w:sz w:val="24"/>
          <w:szCs w:val="24"/>
          <w:rtl/>
          <w:lang w:bidi="ar-YE"/>
        </w:rPr>
        <w:t>).</w:t>
      </w:r>
      <w:r w:rsidRPr="00DF04B7">
        <w:rPr>
          <w:rFonts w:ascii="Traditional Arabic" w:eastAsia="Calibri" w:hAnsi="Traditional Arabic" w:cs="Traditional Arabic"/>
          <w:sz w:val="28"/>
          <w:szCs w:val="28"/>
          <w:rtl/>
        </w:rPr>
        <w:t xml:space="preserve"> </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اما البيئة التسويقية الخارجية: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lang w:bidi="ar-YE"/>
        </w:rPr>
        <w:t>البيئة الديمو</w:t>
      </w:r>
      <w:r w:rsidRPr="00DF04B7">
        <w:rPr>
          <w:rFonts w:ascii="Traditional Arabic" w:eastAsia="Calibri" w:hAnsi="Traditional Arabic" w:cs="Traditional Arabic" w:hint="cs"/>
          <w:sz w:val="32"/>
          <w:szCs w:val="32"/>
          <w:rtl/>
          <w:lang w:bidi="ar-YE"/>
        </w:rPr>
        <w:t xml:space="preserve"> </w:t>
      </w:r>
      <w:r w:rsidRPr="00DF04B7">
        <w:rPr>
          <w:rFonts w:ascii="Traditional Arabic" w:eastAsia="Calibri" w:hAnsi="Traditional Arabic" w:cs="Traditional Arabic"/>
          <w:sz w:val="32"/>
          <w:szCs w:val="32"/>
          <w:rtl/>
          <w:lang w:bidi="ar-YE"/>
        </w:rPr>
        <w:t>جرافيه، البيئة الاقتصادية، البيئة الطبيعية، البيئة التكنولوجية، البيئة السياسية، البيئة الثقافية.</w:t>
      </w:r>
      <w:r w:rsidRPr="00DF04B7">
        <w:rPr>
          <w:rFonts w:ascii="Traditional Arabic" w:eastAsia="Calibri" w:hAnsi="Traditional Arabic" w:cs="Traditional Arabic"/>
          <w:sz w:val="28"/>
          <w:szCs w:val="28"/>
          <w:rtl/>
        </w:rPr>
        <w:t xml:space="preserve">(درويش مرعي، محسن عللي الكتبي، </w:t>
      </w:r>
      <w:r w:rsidRPr="00DF04B7">
        <w:rPr>
          <w:rFonts w:ascii="Times New Roman" w:eastAsia="Calibri" w:hAnsi="Times New Roman" w:cs="Times New Roman"/>
          <w:sz w:val="24"/>
          <w:szCs w:val="24"/>
        </w:rPr>
        <w:t>2008</w:t>
      </w:r>
      <w:r w:rsidRPr="00DF04B7">
        <w:rPr>
          <w:rFonts w:ascii="Times New Roman" w:eastAsia="Calibri" w:hAnsi="Times New Roman" w:cs="Times New Roman"/>
          <w:sz w:val="24"/>
          <w:szCs w:val="24"/>
          <w:rtl/>
          <w:lang w:bidi="ar-YE"/>
        </w:rPr>
        <w:t xml:space="preserve">، </w:t>
      </w:r>
      <w:r w:rsidRPr="002037B9">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70</w:t>
      </w:r>
      <w:r w:rsidRPr="00DF04B7">
        <w:rPr>
          <w:rFonts w:ascii="Times New Roman" w:eastAsia="Calibri" w:hAnsi="Times New Roman" w:cs="Times New Roman"/>
          <w:sz w:val="24"/>
          <w:szCs w:val="24"/>
          <w:rtl/>
          <w:lang w:bidi="ar-YE"/>
        </w:rPr>
        <w:t>).</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4</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7</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hint="cs"/>
          <w:b/>
          <w:bCs/>
          <w:sz w:val="32"/>
          <w:szCs w:val="32"/>
          <w:rtl/>
          <w:lang w:bidi="ar-YE"/>
        </w:rPr>
        <w:t>1-</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 xml:space="preserve">المؤسسات الرياضية </w:t>
      </w:r>
      <w:r w:rsidRPr="00DF04B7">
        <w:rPr>
          <w:rFonts w:ascii="Times New Roman" w:eastAsia="Calibri" w:hAnsi="Times New Roman" w:cs="Times New Roman"/>
          <w:b/>
          <w:bCs/>
          <w:sz w:val="28"/>
          <w:szCs w:val="28"/>
        </w:rPr>
        <w:t>Sports institutions</w:t>
      </w:r>
      <w:r w:rsidRPr="00DF04B7">
        <w:rPr>
          <w:rFonts w:ascii="Times New Roman" w:eastAsia="Calibri" w:hAnsi="Times New Roman" w:cs="Times New Roman"/>
          <w:b/>
          <w:bCs/>
          <w:sz w:val="28"/>
          <w:szCs w:val="28"/>
          <w:rtl/>
        </w:rPr>
        <w:t xml:space="preserve">:                 </w:t>
      </w:r>
    </w:p>
    <w:p w:rsidR="00DF04B7" w:rsidRPr="00DF04B7" w:rsidRDefault="00DF04B7" w:rsidP="00DF04B7">
      <w:pPr>
        <w:ind w:firstLine="360"/>
        <w:jc w:val="both"/>
        <w:rPr>
          <w:rFonts w:ascii="Traditional Arabic" w:eastAsia="Calibri" w:hAnsi="Traditional Arabic" w:cs="Traditional Arabic"/>
          <w:b/>
          <w:bCs/>
          <w:sz w:val="32"/>
          <w:szCs w:val="32"/>
          <w:u w:val="single"/>
          <w:rtl/>
        </w:rPr>
      </w:pPr>
      <w:r w:rsidRPr="00DF04B7">
        <w:rPr>
          <w:rFonts w:ascii="Traditional Arabic" w:eastAsia="Calibri" w:hAnsi="Traditional Arabic" w:cs="Traditional Arabic"/>
          <w:sz w:val="32"/>
          <w:szCs w:val="32"/>
          <w:rtl/>
        </w:rPr>
        <w:t xml:space="preserve">هي هيئات ينشئها المجتمع لخدمة القطاع الرياضي وهي مثلها كأي مؤسسة لها هيكل تنظيمي يتفق وحجمها والهدف الذي أنشأت من أجله ويشير اشرف صبحي نقلا عن دافت, </w:t>
      </w:r>
      <w:proofErr w:type="spellStart"/>
      <w:r w:rsidRPr="00DF04B7">
        <w:rPr>
          <w:rFonts w:ascii="Traditional Arabic" w:eastAsia="Calibri" w:hAnsi="Traditional Arabic" w:cs="Traditional Arabic"/>
          <w:sz w:val="32"/>
          <w:szCs w:val="32"/>
          <w:rtl/>
        </w:rPr>
        <w:t>وروبينز</w:t>
      </w:r>
      <w:proofErr w:type="spellEnd"/>
      <w:r w:rsidRPr="00DF04B7">
        <w:rPr>
          <w:rFonts w:ascii="Traditional Arabic" w:eastAsia="Calibri" w:hAnsi="Traditional Arabic" w:cs="Traditional Arabic"/>
          <w:sz w:val="32"/>
          <w:szCs w:val="32"/>
          <w:rtl/>
        </w:rPr>
        <w:t xml:space="preserve"> </w:t>
      </w:r>
      <w:proofErr w:type="spellStart"/>
      <w:r w:rsidRPr="00DF04B7">
        <w:rPr>
          <w:rFonts w:ascii="Times New Roman" w:eastAsia="Calibri" w:hAnsi="Times New Roman" w:cs="Times New Roman"/>
          <w:sz w:val="28"/>
          <w:szCs w:val="28"/>
        </w:rPr>
        <w:t>Roppins</w:t>
      </w:r>
      <w:proofErr w:type="spellEnd"/>
      <w:r w:rsidRPr="00DF04B7">
        <w:rPr>
          <w:rFonts w:ascii="Times New Roman" w:eastAsia="Calibri" w:hAnsi="Times New Roman" w:cs="Times New Roman"/>
          <w:sz w:val="28"/>
          <w:szCs w:val="28"/>
          <w:rtl/>
        </w:rPr>
        <w:t xml:space="preserve">, </w:t>
      </w:r>
      <w:r w:rsidRPr="00DF04B7">
        <w:rPr>
          <w:rFonts w:ascii="Times New Roman" w:eastAsia="Calibri" w:hAnsi="Times New Roman" w:cs="Times New Roman"/>
          <w:sz w:val="28"/>
          <w:szCs w:val="28"/>
        </w:rPr>
        <w:t>Daft</w:t>
      </w:r>
      <w:r w:rsidRPr="00DF04B7">
        <w:rPr>
          <w:rFonts w:ascii="Traditional Arabic" w:eastAsia="Calibri" w:hAnsi="Traditional Arabic" w:cs="Traditional Arabic"/>
          <w:sz w:val="32"/>
          <w:szCs w:val="32"/>
          <w:rtl/>
        </w:rPr>
        <w:t xml:space="preserve"> أن المؤسسة الرياضية هي تكوين اجتماعي يرتبط بالمجال الرياضي كمهنة وصناعة تحدد أهدافه بطبيعة الأنشطة التي تمارسها تلك المؤسسة وطبقا لأهداف تلك الأنشطة وقد ذكر ايضا</w:t>
      </w:r>
      <w:r w:rsidRPr="00DF04B7">
        <w:rPr>
          <w:rFonts w:ascii="Times New Roman" w:eastAsia="Calibri" w:hAnsi="Times New Roman" w:cs="Times New Roman"/>
          <w:sz w:val="28"/>
          <w:szCs w:val="28"/>
          <w:rtl/>
        </w:rPr>
        <w:t xml:space="preserve"> </w:t>
      </w:r>
      <w:r w:rsidRPr="00DF04B7">
        <w:rPr>
          <w:rFonts w:ascii="Times New Roman" w:eastAsia="Calibri" w:hAnsi="Times New Roman" w:cs="Times New Roman"/>
          <w:sz w:val="28"/>
          <w:szCs w:val="28"/>
        </w:rPr>
        <w:t>Daft</w:t>
      </w:r>
      <w:r w:rsidRPr="00DF04B7">
        <w:rPr>
          <w:rFonts w:ascii="Traditional Arabic" w:eastAsia="Calibri" w:hAnsi="Traditional Arabic" w:cs="Traditional Arabic"/>
          <w:sz w:val="32"/>
          <w:szCs w:val="32"/>
          <w:rtl/>
        </w:rPr>
        <w:t xml:space="preserve"> أن المؤسسة الرياضية هي مؤسسة تدار بفكر أداري علمي ذات بناء محدد بداخلة الأقسام والشعب المختلفة والمستويات الإدارية مع تحديد الاختصاصات والمسئوليات ويتفق الهيكل التنظيمي لكل مؤسسة وحجم تلك المؤسسة، ونستطيع أن نميز بين المؤسسات الرياضية وأيضا يمكن تقسيمها وبناء هياكل لها من خلال منظورين:</w:t>
      </w:r>
    </w:p>
    <w:p w:rsidR="00DF04B7" w:rsidRPr="00DF04B7" w:rsidRDefault="00DF04B7" w:rsidP="00DF04B7">
      <w:pPr>
        <w:contextualSpacing/>
        <w:jc w:val="both"/>
        <w:rPr>
          <w:rFonts w:ascii="Traditional Arabic" w:eastAsia="Calibri" w:hAnsi="Traditional Arabic" w:cs="Traditional Arabic"/>
          <w:sz w:val="32"/>
          <w:szCs w:val="32"/>
          <w:rtl/>
        </w:rPr>
      </w:pPr>
      <w:r w:rsidRPr="00DF04B7">
        <w:rPr>
          <w:rFonts w:ascii="Traditional Arabic" w:eastAsia="Calibri" w:hAnsi="Traditional Arabic" w:cs="Traditional Arabic" w:hint="cs"/>
          <w:sz w:val="32"/>
          <w:szCs w:val="32"/>
          <w:rtl/>
        </w:rPr>
        <w:t xml:space="preserve">4-7-1-1- </w:t>
      </w:r>
      <w:r w:rsidRPr="00DF04B7">
        <w:rPr>
          <w:rFonts w:ascii="Traditional Arabic" w:eastAsia="Calibri" w:hAnsi="Traditional Arabic" w:cs="Traditional Arabic"/>
          <w:sz w:val="32"/>
          <w:szCs w:val="32"/>
          <w:rtl/>
        </w:rPr>
        <w:t>فلسفة المؤسسة ونظريتها</w:t>
      </w:r>
      <w:r w:rsidRPr="00DF04B7">
        <w:rPr>
          <w:rFonts w:ascii="Traditional Arabic" w:eastAsia="Calibri" w:hAnsi="Traditional Arabic" w:cs="Traditional Arabic" w:hint="cs"/>
          <w:sz w:val="32"/>
          <w:szCs w:val="32"/>
          <w:rtl/>
        </w:rPr>
        <w:t>:</w:t>
      </w:r>
    </w:p>
    <w:p w:rsidR="00DF04B7" w:rsidRPr="00DF04B7" w:rsidRDefault="00DF04B7" w:rsidP="00B30D2C">
      <w:pPr>
        <w:ind w:firstLine="72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هي النظرة الشاملة التي تحدد أهداف المؤسسة ووظائفها تجاه المجتمع وتأثير ذلك على التقسيم الداخلي للهيكل التنظيمي وهنا يتضح أن فلسفة المؤسسة تنبع من الفلسفة العامة للدولة أي تتأثر بالنظم السياسية والاجتماعية والاقتصادية للدولة ونرى أن وظائف المؤسسات الرياضية في المجتمع الرأسمالي تأخذ منهج المؤسسات الربحية وتحقيق أعلى أهداف ممكنة من الناحية الرياضية بينما في الدول ذات الفكر المركزي والاقتصادي الموجة تخضع المؤسسات لتمويل الدولة وتحقيق الأهداف التي تضعها الدولة بما يؤثر على بناء وتقسيم المؤسسة.</w:t>
      </w:r>
    </w:p>
    <w:p w:rsidR="00DF04B7" w:rsidRPr="00DF04B7" w:rsidRDefault="00DF04B7" w:rsidP="00DF04B7">
      <w:pPr>
        <w:contextualSpacing/>
        <w:jc w:val="both"/>
        <w:rPr>
          <w:rFonts w:ascii="Traditional Arabic" w:eastAsia="Calibri" w:hAnsi="Traditional Arabic" w:cs="Traditional Arabic"/>
          <w:sz w:val="32"/>
          <w:szCs w:val="32"/>
        </w:rPr>
      </w:pPr>
      <w:r w:rsidRPr="00DF04B7">
        <w:rPr>
          <w:rFonts w:ascii="Traditional Arabic" w:eastAsia="Calibri" w:hAnsi="Traditional Arabic" w:cs="Traditional Arabic" w:hint="cs"/>
          <w:sz w:val="32"/>
          <w:szCs w:val="32"/>
          <w:rtl/>
        </w:rPr>
        <w:lastRenderedPageBreak/>
        <w:t xml:space="preserve">4-7-1-2- </w:t>
      </w:r>
      <w:r w:rsidRPr="00DF04B7">
        <w:rPr>
          <w:rFonts w:ascii="Traditional Arabic" w:eastAsia="Calibri" w:hAnsi="Traditional Arabic" w:cs="Traditional Arabic"/>
          <w:sz w:val="32"/>
          <w:szCs w:val="32"/>
          <w:rtl/>
        </w:rPr>
        <w:t>السلوك التنظيمي:</w:t>
      </w:r>
    </w:p>
    <w:p w:rsidR="00DF04B7" w:rsidRPr="00DF04B7" w:rsidRDefault="00DF04B7" w:rsidP="00B30D2C">
      <w:pPr>
        <w:ind w:firstLine="720"/>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rPr>
        <w:t xml:space="preserve">كما عرفه دافت </w:t>
      </w:r>
      <w:r w:rsidRPr="00DF04B7">
        <w:rPr>
          <w:rFonts w:ascii="Times New Roman" w:eastAsia="Calibri" w:hAnsi="Times New Roman" w:cs="Times New Roman"/>
          <w:sz w:val="28"/>
          <w:szCs w:val="28"/>
        </w:rPr>
        <w:t>Daft</w:t>
      </w:r>
      <w:r w:rsidRPr="00DF04B7">
        <w:rPr>
          <w:rFonts w:ascii="Traditional Arabic" w:eastAsia="Calibri" w:hAnsi="Traditional Arabic" w:cs="Traditional Arabic"/>
          <w:sz w:val="32"/>
          <w:szCs w:val="32"/>
          <w:rtl/>
        </w:rPr>
        <w:t xml:space="preserve"> انه يرتبط فقط بالبيئة الداخلية لتلك المؤسسة منصبة على الأفراد والجماعات الصغيرة داخلها وشكلها من ناحية البناء وأقسامها الداخلية وهذا السلوك التنظيمي يؤدي إلى تحديد الهيكل التنظيمي وتصميمه بحيث يشمل كافة الأقسام التي تحقق الأهداف العامة لتلك المؤسسة وكذا وسائل الأداء داخل المؤسسة. </w:t>
      </w:r>
      <w:r w:rsidRPr="00DF04B7">
        <w:rPr>
          <w:rFonts w:ascii="Traditional Arabic" w:eastAsia="Calibri" w:hAnsi="Traditional Arabic" w:cs="Traditional Arabic"/>
          <w:sz w:val="28"/>
          <w:szCs w:val="28"/>
          <w:rtl/>
        </w:rPr>
        <w:t>(اشرف صبحي،</w:t>
      </w:r>
      <w:r w:rsidRPr="00DF04B7">
        <w:rPr>
          <w:rFonts w:ascii="Times New Roman" w:eastAsia="Calibri" w:hAnsi="Times New Roman" w:cs="Times New Roman"/>
          <w:sz w:val="24"/>
          <w:szCs w:val="24"/>
        </w:rPr>
        <w:t xml:space="preserve"> 2000</w:t>
      </w:r>
      <w:r w:rsidRPr="00DF04B7">
        <w:rPr>
          <w:rFonts w:ascii="Times New Roman" w:eastAsia="Calibri" w:hAnsi="Times New Roman" w:cs="Times New Roman"/>
          <w:sz w:val="24"/>
          <w:szCs w:val="24"/>
          <w:rtl/>
        </w:rPr>
        <w:t xml:space="preserve">، </w:t>
      </w:r>
      <w:r w:rsidRPr="002037B9">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27-25</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4</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8</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الهيئة الرياضية:</w:t>
      </w:r>
    </w:p>
    <w:p w:rsidR="00DF04B7" w:rsidRPr="00DF04B7" w:rsidRDefault="00026180" w:rsidP="00B30D2C">
      <w:pPr>
        <w:ind w:firstLine="720"/>
        <w:jc w:val="both"/>
        <w:rPr>
          <w:rFonts w:ascii="Traditional Arabic" w:eastAsia="Calibri" w:hAnsi="Traditional Arabic" w:cs="Traditional Arabic"/>
          <w:sz w:val="32"/>
          <w:szCs w:val="32"/>
          <w:rtl/>
        </w:rPr>
      </w:pPr>
      <w:r>
        <w:rPr>
          <w:rFonts w:ascii="Traditional Arabic" w:eastAsia="Calibri" w:hAnsi="Traditional Arabic" w:cs="Traditional Arabic"/>
          <w:sz w:val="32"/>
          <w:szCs w:val="32"/>
          <w:rtl/>
        </w:rPr>
        <w:t>تسعى الهيئات الرياضية إلى</w:t>
      </w:r>
      <w:r>
        <w:rPr>
          <w:rFonts w:ascii="Traditional Arabic" w:eastAsia="Calibri" w:hAnsi="Traditional Arabic" w:cs="Traditional Arabic" w:hint="cs"/>
          <w:sz w:val="32"/>
          <w:szCs w:val="32"/>
          <w:rtl/>
        </w:rPr>
        <w:t xml:space="preserve"> </w:t>
      </w:r>
      <w:r w:rsidR="00DF04B7" w:rsidRPr="00DF04B7">
        <w:rPr>
          <w:rFonts w:ascii="Traditional Arabic" w:eastAsia="Calibri" w:hAnsi="Traditional Arabic" w:cs="Traditional Arabic"/>
          <w:sz w:val="32"/>
          <w:szCs w:val="32"/>
          <w:rtl/>
        </w:rPr>
        <w:t xml:space="preserve">تحسين وضعها في نظر العميل الرياضي الذي يتعامل معها ومن أمثلة ذلك الأندية والاتحادات الرياضية ومراكز الشباب. ومن خلال العرض السابق للأنواع المختلفة من المنتجات الرياضية يمكن </w:t>
      </w:r>
      <w:r w:rsidR="00DF04B7" w:rsidRPr="00DF04B7">
        <w:rPr>
          <w:rFonts w:ascii="Traditional Arabic" w:eastAsia="Calibri" w:hAnsi="Traditional Arabic" w:cs="Traditional Arabic"/>
          <w:b/>
          <w:bCs/>
          <w:sz w:val="32"/>
          <w:szCs w:val="32"/>
          <w:rtl/>
        </w:rPr>
        <w:t xml:space="preserve">تقسيم المنتج الرياضي </w:t>
      </w:r>
      <w:r w:rsidR="00DF04B7" w:rsidRPr="00DF04B7">
        <w:rPr>
          <w:rFonts w:ascii="Traditional Arabic" w:eastAsia="Calibri" w:hAnsi="Traditional Arabic" w:cs="Traditional Arabic"/>
          <w:sz w:val="32"/>
          <w:szCs w:val="32"/>
          <w:rtl/>
        </w:rPr>
        <w:t>إلى:</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المنتج الأساسي: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يتمثل في الحدث الرياضي (البطولة أو المباراة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المنتج الإضافي:</w:t>
      </w:r>
    </w:p>
    <w:p w:rsidR="00DF04B7" w:rsidRPr="00DF04B7" w:rsidRDefault="00DF04B7" w:rsidP="00B30D2C">
      <w:pPr>
        <w:ind w:firstLine="72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وهو المنتج المصاحب أو المضاف إلى المنتج الأساسي مثل السلع والأدوات والملابس والإعلام والخدمات الرياضية التي تقدم أو تباع للعميل الرياضي قبل وأثناء وبعد الحدث الرياضي.</w:t>
      </w:r>
    </w:p>
    <w:p w:rsidR="00DF04B7" w:rsidRPr="00DF04B7" w:rsidRDefault="00DF04B7" w:rsidP="00B30D2C">
      <w:pPr>
        <w:ind w:firstLine="720"/>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rPr>
        <w:t>والمنتج الرياضي له أنواع مختلفة من العملاء كلا منهم يفضل منتج معين أو خدمة معينة علاوة على ذلك فإن الفرق الرياضية تختلف من حيث الشكل أو الخدمة المقدمة منها عن بقية المنتجات الأخرى التجارية والتي قد تجد منها مشترين من القطاع المحلي، وهذه قد تكون نعمة أو نقمة على السوق الرياضي كذلك فإن المنتج الرياضي صعب التسويق. وفي حال وجود فريق مفضل لدى العملاء وعندما يكون هذا الفريق هو الفائز فإن هذا يختلق السعادة عند العملاء ويزيد من إنتاج الدخل بالإضافة لهذا فإن السوق الرياضي لا يملك صوت قوي في نتائج الفريق لأنها غالباً ما تتأثر بالطقس وإمكانيات اللاعبين وكل هذه الأسباب تمثل صعوبة للمسوق في أن يتحكم في رغبات العملاء. ولهذه الأسباب فإن المسوق الرياضي ينبغي عليه أن يسوق كلاً من المنتج الأساسي (البطولات والمباريات الرياضية) والمنتج الإضافي</w:t>
      </w:r>
      <w:r w:rsidRPr="00DF04B7">
        <w:rPr>
          <w:rFonts w:ascii="Traditional Arabic" w:eastAsia="Calibri" w:hAnsi="Traditional Arabic" w:cs="Traditional Arabic"/>
          <w:sz w:val="32"/>
          <w:szCs w:val="32"/>
          <w:rtl/>
          <w:lang w:bidi="ar-YE"/>
        </w:rPr>
        <w:t>.</w:t>
      </w:r>
      <w:proofErr w:type="spellStart"/>
      <w:r w:rsidRPr="00DF04B7">
        <w:rPr>
          <w:rFonts w:ascii="Times New Roman" w:eastAsia="Calibri" w:hAnsi="Times New Roman" w:cs="Times New Roman"/>
          <w:sz w:val="24"/>
          <w:szCs w:val="24"/>
        </w:rPr>
        <w:t>Bonniel</w:t>
      </w:r>
      <w:proofErr w:type="spellEnd"/>
      <w:r w:rsidRPr="00DF04B7">
        <w:rPr>
          <w:rFonts w:ascii="Times New Roman" w:eastAsia="Calibri" w:hAnsi="Times New Roman" w:cs="Times New Roman"/>
          <w:sz w:val="24"/>
          <w:szCs w:val="24"/>
        </w:rPr>
        <w:t xml:space="preserve"> park,</w:t>
      </w:r>
      <w:r w:rsidRPr="00DF04B7">
        <w:rPr>
          <w:rFonts w:ascii="Times New Roman" w:eastAsia="Calibri" w:hAnsi="Times New Roman" w:cs="Times New Roman"/>
          <w:sz w:val="24"/>
          <w:szCs w:val="24"/>
          <w:lang w:bidi="ar-YE"/>
        </w:rPr>
        <w:t>1994,p321)</w:t>
      </w:r>
      <w:r w:rsidRPr="00DF04B7">
        <w:rPr>
          <w:rFonts w:ascii="Times New Roman" w:eastAsia="Calibri" w:hAnsi="Times New Roman" w:cs="Times New Roman"/>
          <w:sz w:val="24"/>
          <w:szCs w:val="24"/>
          <w:rtl/>
          <w:lang w:bidi="ar-YE"/>
        </w:rPr>
        <w:t>).</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lang w:bidi="ar-YE"/>
        </w:rPr>
        <w:lastRenderedPageBreak/>
        <w:t>5</w:t>
      </w:r>
      <w:r w:rsidRPr="00DF04B7">
        <w:rPr>
          <w:rFonts w:ascii="Traditional Arabic" w:eastAsia="Calibri" w:hAnsi="Traditional Arabic" w:cs="Traditional Arabic"/>
          <w:b/>
          <w:bCs/>
          <w:sz w:val="32"/>
          <w:szCs w:val="32"/>
          <w:rtl/>
          <w:lang w:bidi="ar-YE"/>
        </w:rPr>
        <w:t>- العوامل المؤثرة على التسويق الرياضي:</w:t>
      </w:r>
    </w:p>
    <w:p w:rsidR="00DF04B7" w:rsidRPr="00DF04B7" w:rsidRDefault="00C63AA5" w:rsidP="00C63AA5">
      <w:pPr>
        <w:jc w:val="both"/>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 xml:space="preserve">- </w:t>
      </w:r>
      <w:r w:rsidR="00DF04B7" w:rsidRPr="00DF04B7">
        <w:rPr>
          <w:rFonts w:ascii="Traditional Arabic" w:eastAsia="Calibri" w:hAnsi="Traditional Arabic" w:cs="Traditional Arabic"/>
          <w:sz w:val="32"/>
          <w:szCs w:val="32"/>
          <w:rtl/>
          <w:lang w:bidi="ar-YE"/>
        </w:rPr>
        <w:t>النظام السياسي والاقتصادي للدولة: هناك اختلاف بين التسويق الرياضي في الدولة التي تعتمد على نظام الاقتصاد الحر والدولة التي تعتمد على نظام الاقتصاد الموجه، فالأول لا يتم دعم الرياضة فيه من قبل الحكومة، اما الثاني فان الرياضة تعتمد فيه على الحكومات في كل اوجه الصرف.</w:t>
      </w:r>
    </w:p>
    <w:p w:rsidR="00DF04B7" w:rsidRPr="00DF04B7" w:rsidRDefault="00C63AA5" w:rsidP="00C63AA5">
      <w:pPr>
        <w:jc w:val="both"/>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 xml:space="preserve">- </w:t>
      </w:r>
      <w:r w:rsidR="00DF04B7" w:rsidRPr="00DF04B7">
        <w:rPr>
          <w:rFonts w:ascii="Traditional Arabic" w:eastAsia="Calibri" w:hAnsi="Traditional Arabic" w:cs="Traditional Arabic"/>
          <w:sz w:val="32"/>
          <w:szCs w:val="32"/>
          <w:rtl/>
          <w:lang w:bidi="ar-YE"/>
        </w:rPr>
        <w:t xml:space="preserve">الديانة والعادات والتقاليد: ان التسويق الرياضي </w:t>
      </w:r>
      <w:r>
        <w:rPr>
          <w:rFonts w:ascii="Traditional Arabic" w:eastAsia="Calibri" w:hAnsi="Traditional Arabic" w:cs="Traditional Arabic" w:hint="cs"/>
          <w:sz w:val="32"/>
          <w:szCs w:val="32"/>
          <w:rtl/>
          <w:lang w:bidi="ar-YE"/>
        </w:rPr>
        <w:t>قد يتأثر</w:t>
      </w:r>
      <w:r w:rsidR="00DF04B7" w:rsidRPr="00DF04B7">
        <w:rPr>
          <w:rFonts w:ascii="Traditional Arabic" w:eastAsia="Calibri" w:hAnsi="Traditional Arabic" w:cs="Traditional Arabic"/>
          <w:sz w:val="32"/>
          <w:szCs w:val="32"/>
          <w:rtl/>
          <w:lang w:bidi="ar-YE"/>
        </w:rPr>
        <w:t xml:space="preserve"> </w:t>
      </w:r>
      <w:r w:rsidR="00690354">
        <w:rPr>
          <w:rFonts w:ascii="Traditional Arabic" w:eastAsia="Calibri" w:hAnsi="Traditional Arabic" w:cs="Traditional Arabic" w:hint="cs"/>
          <w:sz w:val="32"/>
          <w:szCs w:val="32"/>
          <w:rtl/>
          <w:lang w:bidi="ar-YE"/>
        </w:rPr>
        <w:t>ب</w:t>
      </w:r>
      <w:r w:rsidR="00DF04B7" w:rsidRPr="00DF04B7">
        <w:rPr>
          <w:rFonts w:ascii="Traditional Arabic" w:eastAsia="Calibri" w:hAnsi="Traditional Arabic" w:cs="Traditional Arabic"/>
          <w:sz w:val="32"/>
          <w:szCs w:val="32"/>
          <w:rtl/>
          <w:lang w:bidi="ar-YE"/>
        </w:rPr>
        <w:t>الديانة والعادات والتقاليد والثقافة السائدة في المجتمع، حيث تؤثر هذه العوامل تأثيرا مباشرا على التسويق الرياضي.</w:t>
      </w:r>
    </w:p>
    <w:p w:rsidR="00DF04B7" w:rsidRPr="00DF04B7" w:rsidRDefault="00C63AA5" w:rsidP="00DF04B7">
      <w:pPr>
        <w:jc w:val="both"/>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 xml:space="preserve">- </w:t>
      </w:r>
      <w:r w:rsidR="00DF04B7" w:rsidRPr="00DF04B7">
        <w:rPr>
          <w:rFonts w:ascii="Traditional Arabic" w:eastAsia="Calibri" w:hAnsi="Traditional Arabic" w:cs="Traditional Arabic"/>
          <w:sz w:val="32"/>
          <w:szCs w:val="32"/>
          <w:rtl/>
          <w:lang w:bidi="ar-YE"/>
        </w:rPr>
        <w:t>نوع الرياضة ومدى شعبيتها: ان التسويق الرياضي يعتمد على نوع الرياضة ومدى شعبيته</w:t>
      </w:r>
      <w:r w:rsidR="00DF04B7" w:rsidRPr="00DF04B7">
        <w:rPr>
          <w:rFonts w:ascii="Traditional Arabic" w:eastAsia="Calibri" w:hAnsi="Traditional Arabic" w:cs="Traditional Arabic" w:hint="cs"/>
          <w:sz w:val="32"/>
          <w:szCs w:val="32"/>
          <w:rtl/>
          <w:lang w:bidi="ar-YE"/>
        </w:rPr>
        <w:t>ا</w:t>
      </w:r>
      <w:r w:rsidR="00DF04B7" w:rsidRPr="00DF04B7">
        <w:rPr>
          <w:rFonts w:ascii="Traditional Arabic" w:eastAsia="Calibri" w:hAnsi="Traditional Arabic" w:cs="Traditional Arabic"/>
          <w:sz w:val="32"/>
          <w:szCs w:val="32"/>
          <w:rtl/>
          <w:lang w:bidi="ar-YE"/>
        </w:rPr>
        <w:t xml:space="preserve"> حيث ان الرياضات الشعبية تكون العائدات المتوقعة منها مرتفعة والعكس صحيح.</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lang w:bidi="ar-YE"/>
        </w:rPr>
        <w:t xml:space="preserve"> </w:t>
      </w:r>
      <w:r w:rsidR="00C63AA5">
        <w:rPr>
          <w:rFonts w:ascii="Traditional Arabic" w:eastAsia="Calibri" w:hAnsi="Traditional Arabic" w:cs="Traditional Arabic" w:hint="cs"/>
          <w:sz w:val="32"/>
          <w:szCs w:val="32"/>
          <w:rtl/>
          <w:lang w:bidi="ar-YE"/>
        </w:rPr>
        <w:t>-</w:t>
      </w:r>
      <w:r w:rsidRPr="00DF04B7">
        <w:rPr>
          <w:rFonts w:ascii="Traditional Arabic" w:eastAsia="Calibri" w:hAnsi="Traditional Arabic" w:cs="Traditional Arabic"/>
          <w:sz w:val="32"/>
          <w:szCs w:val="32"/>
          <w:rtl/>
          <w:lang w:bidi="ar-YE"/>
        </w:rPr>
        <w:t xml:space="preserve"> الخدمات التلفزيونية: تعتبر من الاعتبارات المهمة الموجودة في الدولة، فكلما كانت الخدمات كثيرة ادى ذلك الى الزيادة في عملية التسويق، اما اذا قلت الخدمات ادى ذلك لنقص في نسبة المشاهدين، وبالتالي يقل العائد من التسويق.</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b/>
          <w:bCs/>
          <w:sz w:val="32"/>
          <w:szCs w:val="32"/>
          <w:rtl/>
          <w:lang w:bidi="ar-YE"/>
        </w:rPr>
        <w:t xml:space="preserve">وهناك عوامل </w:t>
      </w:r>
      <w:r w:rsidRPr="00DF04B7">
        <w:rPr>
          <w:rFonts w:ascii="Traditional Arabic" w:eastAsia="Calibri" w:hAnsi="Traditional Arabic" w:cs="Traditional Arabic"/>
          <w:b/>
          <w:bCs/>
          <w:sz w:val="32"/>
          <w:szCs w:val="32"/>
          <w:rtl/>
        </w:rPr>
        <w:t>مؤثرة في قرارات التسويق الرياضي كالتالي: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المستهلك:</w:t>
      </w:r>
    </w:p>
    <w:p w:rsidR="00DF04B7" w:rsidRPr="00DF04B7" w:rsidRDefault="00DF04B7" w:rsidP="0051008D">
      <w:pPr>
        <w:ind w:firstLine="72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يحتاج رجل التسويق الي فهم ومعرفة المستهلكين الذين يستخدمون منتج شركته. معرفتك بعملائك سيقودك ويقود عميلك التجاري الرياضي علي صنع القرارات الهامة</w:t>
      </w:r>
      <w:r w:rsidR="0051008D">
        <w:rPr>
          <w:rFonts w:ascii="Traditional Arabic" w:eastAsia="Calibri" w:hAnsi="Traditional Arabic" w:cs="Traditional Arabic"/>
          <w:sz w:val="32"/>
          <w:szCs w:val="32"/>
          <w:rtl/>
        </w:rPr>
        <w:t xml:space="preserve"> عن منتجاتك واسعارها وتوزيعها والترويج لها. و</w:t>
      </w:r>
      <w:r w:rsidRPr="00DF04B7">
        <w:rPr>
          <w:rFonts w:ascii="Traditional Arabic" w:eastAsia="Calibri" w:hAnsi="Traditional Arabic" w:cs="Traditional Arabic"/>
          <w:sz w:val="32"/>
          <w:szCs w:val="32"/>
          <w:rtl/>
        </w:rPr>
        <w:t>يتم دراسة المستهلك من خلال:</w:t>
      </w:r>
    </w:p>
    <w:p w:rsidR="00FD7935"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المتغيرات الديمو جرافيه (</w:t>
      </w:r>
      <w:r w:rsidR="0051008D">
        <w:rPr>
          <w:rFonts w:ascii="Traditional Arabic" w:eastAsia="Calibri" w:hAnsi="Traditional Arabic" w:cs="Traditional Arabic" w:hint="cs"/>
          <w:sz w:val="32"/>
          <w:szCs w:val="32"/>
          <w:rtl/>
        </w:rPr>
        <w:t>ال</w:t>
      </w:r>
      <w:r w:rsidRPr="00DF04B7">
        <w:rPr>
          <w:rFonts w:ascii="Traditional Arabic" w:eastAsia="Calibri" w:hAnsi="Traditional Arabic" w:cs="Traditional Arabic"/>
          <w:sz w:val="32"/>
          <w:szCs w:val="32"/>
          <w:rtl/>
        </w:rPr>
        <w:t xml:space="preserve">دراسة السكانية )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المتغيرات النفسية.</w:t>
      </w:r>
    </w:p>
    <w:p w:rsidR="00FD7935"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نمط الحياة.                                   </w:t>
      </w:r>
      <w:r w:rsidR="0051008D">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 xml:space="preserve">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 سلوك الشخص.</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Pr>
        <w:lastRenderedPageBreak/>
        <w:t>2</w:t>
      </w:r>
      <w:r w:rsidRPr="00DF04B7">
        <w:rPr>
          <w:rFonts w:ascii="Traditional Arabic" w:eastAsia="Calibri" w:hAnsi="Traditional Arabic" w:cs="Traditional Arabic"/>
          <w:b/>
          <w:bCs/>
          <w:sz w:val="32"/>
          <w:szCs w:val="32"/>
          <w:rtl/>
        </w:rPr>
        <w:t>- المنافس (تحليل المنافس)</w:t>
      </w:r>
      <w:r w:rsidRPr="00DF04B7">
        <w:rPr>
          <w:rFonts w:ascii="Traditional Arabic" w:eastAsia="Calibri" w:hAnsi="Traditional Arabic" w:cs="Traditional Arabic"/>
          <w:sz w:val="32"/>
          <w:szCs w:val="32"/>
          <w:rtl/>
          <w:lang w:bidi="ar-YE"/>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تشمل دراسة المنافس دراسة عن قرب مع المنافسين الاخرين و ماذا يصنع.</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يجب تحليل المعلومات التي يتم جمعها عن المنافسين حيث يقوم بتحليل:</w:t>
      </w:r>
    </w:p>
    <w:p w:rsidR="00FD7935" w:rsidRDefault="0051008D" w:rsidP="00DF04B7">
      <w:pPr>
        <w:jc w:val="both"/>
        <w:rPr>
          <w:rFonts w:ascii="Traditional Arabic" w:eastAsia="Calibri" w:hAnsi="Traditional Arabic" w:cs="Traditional Arabic"/>
          <w:sz w:val="32"/>
          <w:szCs w:val="32"/>
          <w:rtl/>
        </w:rPr>
      </w:pPr>
      <w:r>
        <w:rPr>
          <w:rFonts w:ascii="Traditional Arabic" w:eastAsia="Calibri" w:hAnsi="Traditional Arabic" w:cs="Traditional Arabic"/>
          <w:sz w:val="32"/>
          <w:szCs w:val="32"/>
          <w:rtl/>
        </w:rPr>
        <w:t>- نقاط القو</w:t>
      </w:r>
      <w:r>
        <w:rPr>
          <w:rFonts w:ascii="Traditional Arabic" w:eastAsia="Calibri" w:hAnsi="Traditional Arabic" w:cs="Traditional Arabic" w:hint="cs"/>
          <w:sz w:val="32"/>
          <w:szCs w:val="32"/>
          <w:rtl/>
        </w:rPr>
        <w:t>ة</w:t>
      </w:r>
      <w:r w:rsidR="00DF04B7" w:rsidRPr="00DF04B7">
        <w:rPr>
          <w:rFonts w:ascii="Traditional Arabic" w:eastAsia="Calibri" w:hAnsi="Traditional Arabic" w:cs="Traditional Arabic"/>
          <w:sz w:val="32"/>
          <w:szCs w:val="32"/>
          <w:rtl/>
        </w:rPr>
        <w:t xml:space="preserve"> و الضعف.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 وضع المنافس في السوق</w:t>
      </w:r>
    </w:p>
    <w:p w:rsidR="00FD7935"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المزيج التسويقي.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اتجاهاته.</w:t>
      </w:r>
    </w:p>
    <w:p w:rsidR="00FD7935"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الصناعة.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 نصيب السوق.</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Pr>
        <w:t>3</w:t>
      </w:r>
      <w:r w:rsidRPr="00DF04B7">
        <w:rPr>
          <w:rFonts w:ascii="Traditional Arabic" w:eastAsia="Calibri" w:hAnsi="Traditional Arabic" w:cs="Traditional Arabic"/>
          <w:b/>
          <w:bCs/>
          <w:sz w:val="32"/>
          <w:szCs w:val="32"/>
          <w:rtl/>
        </w:rPr>
        <w:t>- تحليل المنظمة:</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tl/>
        </w:rPr>
        <w:t>ويتم تحليل بيئة المنظمة من خلال</w:t>
      </w:r>
      <w:r w:rsidRPr="00DF04B7">
        <w:rPr>
          <w:rFonts w:ascii="Traditional Arabic" w:eastAsia="Calibri" w:hAnsi="Traditional Arabic" w:cs="Traditional Arabic" w:hint="cs"/>
          <w:b/>
          <w:bCs/>
          <w:sz w:val="32"/>
          <w:szCs w:val="32"/>
          <w:rtl/>
        </w:rPr>
        <w:t>:</w:t>
      </w:r>
    </w:p>
    <w:p w:rsidR="00EA7E03"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المهمة و الاهداف.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 التمويل.</w:t>
      </w:r>
    </w:p>
    <w:p w:rsidR="00EA7E03" w:rsidRDefault="00DF04B7" w:rsidP="00EA7E03">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الوضع في السوق.     </w:t>
      </w:r>
    </w:p>
    <w:p w:rsidR="00DF04B7" w:rsidRPr="00DF04B7" w:rsidRDefault="00DF04B7" w:rsidP="00EA7E03">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 نصيب السوق.</w:t>
      </w:r>
    </w:p>
    <w:p w:rsidR="00EA7E03" w:rsidRDefault="00DF04B7" w:rsidP="00EA7E03">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استراتيجيات مزيج التسويق.     </w:t>
      </w:r>
    </w:p>
    <w:p w:rsidR="00DF04B7" w:rsidRDefault="00EA7E03" w:rsidP="00EA7E03">
      <w:pPr>
        <w:jc w:val="both"/>
        <w:rPr>
          <w:rFonts w:ascii="Traditional Arabic" w:eastAsia="Calibri" w:hAnsi="Traditional Arabic" w:cs="Traditional Arabic"/>
          <w:sz w:val="32"/>
          <w:szCs w:val="32"/>
          <w:rtl/>
        </w:rPr>
      </w:pPr>
      <w:r>
        <w:rPr>
          <w:rFonts w:ascii="Traditional Arabic" w:eastAsia="Calibri" w:hAnsi="Traditional Arabic" w:cs="Traditional Arabic"/>
          <w:sz w:val="32"/>
          <w:szCs w:val="32"/>
          <w:rtl/>
        </w:rPr>
        <w:t xml:space="preserve"> </w:t>
      </w:r>
      <w:r w:rsidR="0051008D">
        <w:rPr>
          <w:rFonts w:ascii="Traditional Arabic" w:eastAsia="Calibri" w:hAnsi="Traditional Arabic" w:cs="Traditional Arabic"/>
          <w:sz w:val="32"/>
          <w:szCs w:val="32"/>
          <w:rtl/>
        </w:rPr>
        <w:t>- نقاط القو</w:t>
      </w:r>
      <w:r w:rsidR="001763A4">
        <w:rPr>
          <w:rFonts w:ascii="Traditional Arabic" w:eastAsia="Calibri" w:hAnsi="Traditional Arabic" w:cs="Traditional Arabic" w:hint="cs"/>
          <w:sz w:val="32"/>
          <w:szCs w:val="32"/>
          <w:rtl/>
        </w:rPr>
        <w:t>ة</w:t>
      </w:r>
      <w:r w:rsidR="00DF04B7" w:rsidRPr="00DF04B7">
        <w:rPr>
          <w:rFonts w:ascii="Traditional Arabic" w:eastAsia="Calibri" w:hAnsi="Traditional Arabic" w:cs="Traditional Arabic"/>
          <w:sz w:val="32"/>
          <w:szCs w:val="32"/>
          <w:rtl/>
        </w:rPr>
        <w:t xml:space="preserve"> و الضعف.</w:t>
      </w:r>
    </w:p>
    <w:p w:rsidR="00EF2728" w:rsidRPr="00DF04B7" w:rsidRDefault="00EF2728" w:rsidP="00EA7E03">
      <w:pPr>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4</w:t>
      </w:r>
      <w:r w:rsidRPr="00DF04B7">
        <w:rPr>
          <w:rFonts w:ascii="Traditional Arabic" w:eastAsia="Calibri" w:hAnsi="Traditional Arabic" w:cs="Traditional Arabic"/>
          <w:sz w:val="32"/>
          <w:szCs w:val="32"/>
          <w:rtl/>
        </w:rPr>
        <w:t>- تحليل المناخ:</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المناخ يشير الي البيئة المحيطة او الجو السائد كم</w:t>
      </w:r>
      <w:r w:rsidRPr="00DF04B7">
        <w:rPr>
          <w:rFonts w:ascii="Traditional Arabic" w:eastAsia="Calibri" w:hAnsi="Traditional Arabic" w:cs="Traditional Arabic" w:hint="cs"/>
          <w:sz w:val="32"/>
          <w:szCs w:val="32"/>
          <w:rtl/>
        </w:rPr>
        <w:t>ؤ</w:t>
      </w:r>
      <w:r w:rsidRPr="00DF04B7">
        <w:rPr>
          <w:rFonts w:ascii="Traditional Arabic" w:eastAsia="Calibri" w:hAnsi="Traditional Arabic" w:cs="Traditional Arabic"/>
          <w:sz w:val="32"/>
          <w:szCs w:val="32"/>
          <w:rtl/>
        </w:rPr>
        <w:t>شر للعوامل و المتغيرات التي قد تؤثر في النشاط الاقتصادي للرياضة. ويشمل المناخ عل</w:t>
      </w:r>
      <w:r w:rsidRPr="00DF04B7">
        <w:rPr>
          <w:rFonts w:ascii="Traditional Arabic" w:eastAsia="Calibri" w:hAnsi="Traditional Arabic" w:cs="Traditional Arabic" w:hint="cs"/>
          <w:sz w:val="32"/>
          <w:szCs w:val="32"/>
          <w:rtl/>
        </w:rPr>
        <w:t>ى</w:t>
      </w:r>
      <w:r w:rsidRPr="00DF04B7">
        <w:rPr>
          <w:rFonts w:ascii="Traditional Arabic" w:eastAsia="Calibri" w:hAnsi="Traditional Arabic" w:cs="Traditional Arabic"/>
          <w:sz w:val="32"/>
          <w:szCs w:val="32"/>
          <w:rtl/>
        </w:rPr>
        <w:t>:</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tl/>
        </w:rPr>
        <w:t>أ- المناخ الاقتصادي:</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يمكن ان يؤثر في عمل المنظمات الرياضية ويجب علي رجل التسويق ان يحلل الموقف الاقتصادي القائم و يحدد اثرة علي منظمته ربما كانت هناك فرص للنجاح.</w:t>
      </w:r>
    </w:p>
    <w:p w:rsidR="00EA7E03" w:rsidRPr="00DF04B7" w:rsidRDefault="00B36AA2" w:rsidP="00EA7E03">
      <w:pPr>
        <w:jc w:val="both"/>
        <w:rPr>
          <w:rFonts w:ascii="Traditional Arabic" w:eastAsia="Calibri" w:hAnsi="Traditional Arabic" w:cs="Traditional Arabic"/>
          <w:sz w:val="32"/>
          <w:szCs w:val="32"/>
          <w:rtl/>
        </w:rPr>
      </w:pPr>
      <w:r>
        <w:rPr>
          <w:rFonts w:ascii="Traditional Arabic" w:eastAsia="Calibri" w:hAnsi="Traditional Arabic" w:cs="Traditional Arabic"/>
          <w:sz w:val="32"/>
          <w:szCs w:val="32"/>
          <w:rtl/>
        </w:rPr>
        <w:t>و</w:t>
      </w:r>
      <w:r w:rsidR="00DF04B7" w:rsidRPr="00DF04B7">
        <w:rPr>
          <w:rFonts w:ascii="Traditional Arabic" w:eastAsia="Calibri" w:hAnsi="Traditional Arabic" w:cs="Traditional Arabic"/>
          <w:sz w:val="32"/>
          <w:szCs w:val="32"/>
          <w:rtl/>
        </w:rPr>
        <w:t>من العوامل الاقتصادية المهمة هي فوائد القروض – معدل النمو الاقتصادي – اشكال التمويل</w:t>
      </w:r>
      <w:r w:rsidR="00DF04B7" w:rsidRPr="00DF04B7">
        <w:rPr>
          <w:rFonts w:ascii="Traditional Arabic" w:eastAsia="Calibri" w:hAnsi="Traditional Arabic" w:cs="Traditional Arabic" w:hint="cs"/>
          <w:sz w:val="32"/>
          <w:szCs w:val="32"/>
          <w:rtl/>
        </w:rPr>
        <w:t>.</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tl/>
        </w:rPr>
        <w:t>ب- المناخ الاجتماعي:</w:t>
      </w:r>
    </w:p>
    <w:p w:rsidR="00DF04B7" w:rsidRPr="00DF04B7" w:rsidRDefault="00B36AA2" w:rsidP="00B36AA2">
      <w:pPr>
        <w:ind w:firstLine="708"/>
        <w:jc w:val="both"/>
        <w:rPr>
          <w:rFonts w:ascii="Traditional Arabic" w:eastAsia="Calibri" w:hAnsi="Traditional Arabic" w:cs="Traditional Arabic"/>
          <w:sz w:val="32"/>
          <w:szCs w:val="32"/>
          <w:rtl/>
        </w:rPr>
      </w:pPr>
      <w:r>
        <w:rPr>
          <w:rFonts w:ascii="Traditional Arabic" w:eastAsia="Calibri" w:hAnsi="Traditional Arabic" w:cs="Traditional Arabic"/>
          <w:sz w:val="32"/>
          <w:szCs w:val="32"/>
          <w:rtl/>
        </w:rPr>
        <w:t>يمكن للعادات و</w:t>
      </w:r>
      <w:r w:rsidR="00DF04B7" w:rsidRPr="00DF04B7">
        <w:rPr>
          <w:rFonts w:ascii="Traditional Arabic" w:eastAsia="Calibri" w:hAnsi="Traditional Arabic" w:cs="Traditional Arabic"/>
          <w:sz w:val="32"/>
          <w:szCs w:val="32"/>
          <w:rtl/>
        </w:rPr>
        <w:t xml:space="preserve">السلوكيات الاجتماعية ان تؤثر علي المؤسسة لذا يجب علي </w:t>
      </w:r>
      <w:r>
        <w:rPr>
          <w:rFonts w:ascii="Traditional Arabic" w:eastAsia="Calibri" w:hAnsi="Traditional Arabic" w:cs="Traditional Arabic"/>
          <w:sz w:val="32"/>
          <w:szCs w:val="32"/>
          <w:rtl/>
        </w:rPr>
        <w:t>رجل التسويق ادراك هذه العادات و</w:t>
      </w:r>
      <w:r w:rsidR="00DF04B7" w:rsidRPr="00DF04B7">
        <w:rPr>
          <w:rFonts w:ascii="Traditional Arabic" w:eastAsia="Calibri" w:hAnsi="Traditional Arabic" w:cs="Traditional Arabic"/>
          <w:sz w:val="32"/>
          <w:szCs w:val="32"/>
          <w:rtl/>
        </w:rPr>
        <w:t>السلوكيات و</w:t>
      </w:r>
      <w:r>
        <w:rPr>
          <w:rFonts w:ascii="Traditional Arabic" w:eastAsia="Calibri" w:hAnsi="Traditional Arabic" w:cs="Traditional Arabic"/>
          <w:sz w:val="32"/>
          <w:szCs w:val="32"/>
          <w:rtl/>
        </w:rPr>
        <w:t>تحليلها وتحديد اثرها علي المنظمات</w:t>
      </w:r>
      <w:r w:rsidR="00DF04B7" w:rsidRPr="00DF04B7">
        <w:rPr>
          <w:rFonts w:ascii="Traditional Arabic" w:eastAsia="Calibri" w:hAnsi="Traditional Arabic" w:cs="Traditional Arabic"/>
          <w:sz w:val="32"/>
          <w:szCs w:val="32"/>
          <w:rtl/>
        </w:rPr>
        <w:t>.</w:t>
      </w:r>
    </w:p>
    <w:p w:rsidR="00DF04B7" w:rsidRPr="00DF04B7" w:rsidRDefault="00B36AA2" w:rsidP="00DF04B7">
      <w:pPr>
        <w:jc w:val="both"/>
        <w:rPr>
          <w:rFonts w:ascii="Traditional Arabic" w:eastAsia="Calibri" w:hAnsi="Traditional Arabic" w:cs="Traditional Arabic"/>
          <w:b/>
          <w:bCs/>
          <w:sz w:val="32"/>
          <w:szCs w:val="32"/>
          <w:rtl/>
        </w:rPr>
      </w:pPr>
      <w:r>
        <w:rPr>
          <w:rFonts w:ascii="Traditional Arabic" w:eastAsia="Calibri" w:hAnsi="Traditional Arabic" w:cs="Traditional Arabic"/>
          <w:b/>
          <w:bCs/>
          <w:sz w:val="32"/>
          <w:szCs w:val="32"/>
          <w:rtl/>
        </w:rPr>
        <w:t xml:space="preserve">ج- المتغيرات </w:t>
      </w:r>
      <w:r>
        <w:rPr>
          <w:rFonts w:ascii="Traditional Arabic" w:eastAsia="Calibri" w:hAnsi="Traditional Arabic" w:cs="Traditional Arabic" w:hint="cs"/>
          <w:b/>
          <w:bCs/>
          <w:sz w:val="32"/>
          <w:szCs w:val="32"/>
          <w:rtl/>
        </w:rPr>
        <w:t>الديمو</w:t>
      </w:r>
      <w:r w:rsidRPr="00DF04B7">
        <w:rPr>
          <w:rFonts w:ascii="Traditional Arabic" w:eastAsia="Calibri" w:hAnsi="Traditional Arabic" w:cs="Traditional Arabic" w:hint="cs"/>
          <w:b/>
          <w:bCs/>
          <w:sz w:val="32"/>
          <w:szCs w:val="32"/>
          <w:rtl/>
        </w:rPr>
        <w:t xml:space="preserve"> جرافيه</w:t>
      </w:r>
      <w:r w:rsidR="00DF04B7" w:rsidRPr="00DF04B7">
        <w:rPr>
          <w:rFonts w:ascii="Traditional Arabic" w:eastAsia="Calibri" w:hAnsi="Traditional Arabic" w:cs="Traditional Arabic"/>
          <w:b/>
          <w:bCs/>
          <w:sz w:val="32"/>
          <w:szCs w:val="32"/>
          <w:rtl/>
        </w:rPr>
        <w:t>:</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وتشمل علي السن والجنس والحالة الاجتماعية واسلوب الحياة والمهنة والدخل والاطلاع علي النسب المئوية الخاصة بالمجموعات السكنية.</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tl/>
        </w:rPr>
        <w:t>د- المناخ القانوني:</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عندما تتعرض المنظمات لمشكلة مع طرف اخر فا</w:t>
      </w:r>
      <w:r w:rsidR="00294A5F">
        <w:rPr>
          <w:rFonts w:ascii="Traditional Arabic" w:eastAsia="Calibri" w:hAnsi="Traditional Arabic" w:cs="Traditional Arabic"/>
          <w:sz w:val="32"/>
          <w:szCs w:val="32"/>
          <w:rtl/>
        </w:rPr>
        <w:t>نة يمكنها القيام بدعوي قضائية و</w:t>
      </w:r>
      <w:r w:rsidRPr="00DF04B7">
        <w:rPr>
          <w:rFonts w:ascii="Traditional Arabic" w:eastAsia="Calibri" w:hAnsi="Traditional Arabic" w:cs="Traditional Arabic"/>
          <w:sz w:val="32"/>
          <w:szCs w:val="32"/>
          <w:rtl/>
        </w:rPr>
        <w:t>اللجوء للقضاء, فالمنظمات تعمل في اطار مجموعة من القوانين التي تحكم وتنظم علاقة المنظمات الرياضية بعضها ببعض سواء علي المستوي القومي او علي المستوي المحلي.</w:t>
      </w:r>
    </w:p>
    <w:p w:rsid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يجب علي رجل التسويق ان يكون علي دراية تامة بالقوانين التي تحكم العلاقة بين المنظمات المختلفة حتي يستطيع الكشف عن الفرص والتهديدات في اقتصاديات الرياضة.</w:t>
      </w:r>
    </w:p>
    <w:p w:rsidR="00EF2728" w:rsidRPr="00DF04B7" w:rsidRDefault="00EF2728" w:rsidP="00DF04B7">
      <w:pPr>
        <w:ind w:firstLine="708"/>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lastRenderedPageBreak/>
        <w:t>6</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النظرة الضيقة والواسعة للتسويق الرياضي:</w:t>
      </w:r>
    </w:p>
    <w:p w:rsidR="00EA7E03" w:rsidRPr="00DF04B7" w:rsidRDefault="00DF04B7" w:rsidP="00EF2728">
      <w:pPr>
        <w:jc w:val="both"/>
        <w:rPr>
          <w:rFonts w:ascii="Traditional Arabic" w:eastAsia="Calibri" w:hAnsi="Traditional Arabic" w:cs="Traditional Arabic"/>
          <w:color w:val="FF0000"/>
          <w:sz w:val="32"/>
          <w:szCs w:val="32"/>
          <w:rtl/>
        </w:rPr>
      </w:pPr>
      <w:r w:rsidRPr="00DF04B7">
        <w:rPr>
          <w:rFonts w:ascii="Traditional Arabic" w:eastAsia="Calibri" w:hAnsi="Traditional Arabic" w:cs="Traditional Arabic"/>
          <w:sz w:val="32"/>
          <w:szCs w:val="32"/>
          <w:rtl/>
        </w:rPr>
        <w:t xml:space="preserve">     يوجد اليوم في عالم التسويق الرياضي رؤيتي مختلفتين </w:t>
      </w:r>
      <w:r w:rsidRPr="00DF04B7">
        <w:rPr>
          <w:rFonts w:ascii="Traditional Arabic" w:eastAsia="Calibri" w:hAnsi="Traditional Arabic" w:cs="Traditional Arabic" w:hint="cs"/>
          <w:sz w:val="32"/>
          <w:szCs w:val="32"/>
          <w:rtl/>
        </w:rPr>
        <w:t>و</w:t>
      </w:r>
      <w:r w:rsidRPr="00DF04B7">
        <w:rPr>
          <w:rFonts w:ascii="Traditional Arabic" w:eastAsia="Calibri" w:hAnsi="Traditional Arabic" w:cs="Traditional Arabic"/>
          <w:sz w:val="32"/>
          <w:szCs w:val="32"/>
          <w:rtl/>
        </w:rPr>
        <w:t xml:space="preserve">انطلاقاً جوهرياً فيما يتعلق بطبيعة التسويق الرياضي وهو ما يعرف بالرؤية الواسعة للتسويق في المجال الرياضي وسوف نتناول ذلك بالتفصيل فيما يلي: </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6</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1</w:t>
      </w:r>
      <w:r w:rsidRPr="00DF04B7">
        <w:rPr>
          <w:rFonts w:ascii="Traditional Arabic" w:eastAsia="Calibri" w:hAnsi="Traditional Arabic" w:cs="Traditional Arabic"/>
          <w:b/>
          <w:bCs/>
          <w:sz w:val="32"/>
          <w:szCs w:val="32"/>
          <w:rtl/>
          <w:lang w:bidi="ar-YE"/>
        </w:rPr>
        <w:t xml:space="preserve">- </w:t>
      </w:r>
      <w:r w:rsidR="00EA7E03">
        <w:rPr>
          <w:rFonts w:ascii="Traditional Arabic" w:eastAsia="Calibri" w:hAnsi="Traditional Arabic" w:cs="Traditional Arabic"/>
          <w:b/>
          <w:bCs/>
          <w:sz w:val="32"/>
          <w:szCs w:val="32"/>
          <w:rtl/>
        </w:rPr>
        <w:t>التسو</w:t>
      </w:r>
      <w:r w:rsidR="00294A5F">
        <w:rPr>
          <w:rFonts w:ascii="Traditional Arabic" w:eastAsia="Calibri" w:hAnsi="Traditional Arabic" w:cs="Traditional Arabic" w:hint="cs"/>
          <w:b/>
          <w:bCs/>
          <w:sz w:val="32"/>
          <w:szCs w:val="32"/>
          <w:rtl/>
        </w:rPr>
        <w:t>ي</w:t>
      </w:r>
      <w:r w:rsidRPr="00DF04B7">
        <w:rPr>
          <w:rFonts w:ascii="Traditional Arabic" w:eastAsia="Calibri" w:hAnsi="Traditional Arabic" w:cs="Traditional Arabic"/>
          <w:b/>
          <w:bCs/>
          <w:sz w:val="32"/>
          <w:szCs w:val="32"/>
          <w:rtl/>
        </w:rPr>
        <w:t>ق مع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هنا تكون الرياضة أو التسويق الرياضي أداة للمؤسسة التي لا تنتج منتجات حيث تكون الرياضة هنا محور وسيط لتحقيق أهداف المؤسسة التسويقية بشكل عام وتحقيق أهداف مرتبطة بتنشيط المبيعات لمنتج معين بشكل خاص هذا بالإضافة إلى بناء الصورة لتلك المؤسسة أو المنتج وبذلك يكون التسويق مع الرياضة جزء أساسي من تشكيل وصياغة المزيج التسويقي للمؤسسة بشكل خاص. </w:t>
      </w:r>
    </w:p>
    <w:p w:rsidR="00DF04B7" w:rsidRPr="00DF04B7" w:rsidRDefault="00DF04B7" w:rsidP="00DF04B7">
      <w:pPr>
        <w:jc w:val="both"/>
        <w:rPr>
          <w:rFonts w:ascii="Traditional Arabic" w:eastAsia="Calibri" w:hAnsi="Traditional Arabic" w:cs="Traditional Arabic"/>
          <w:color w:val="FF0000"/>
          <w:sz w:val="32"/>
          <w:szCs w:val="32"/>
          <w:rtl/>
        </w:rPr>
      </w:pPr>
      <w:r w:rsidRPr="00DF04B7">
        <w:rPr>
          <w:rFonts w:ascii="Traditional Arabic" w:eastAsia="Calibri" w:hAnsi="Traditional Arabic" w:cs="Traditional Arabic"/>
          <w:sz w:val="32"/>
          <w:szCs w:val="32"/>
          <w:rtl/>
        </w:rPr>
        <w:t xml:space="preserve">     فالموضوعات الرياضية للاعبين أو الأجهزة الرياضية غالباً ما تستخدم على أنها وسيلة إعلانية أو وسيلة اعلان لنقل الرسالة الإعلامية أو تستخدم عندما ينبغي حدوث انتقال صور الرياضة إلى المؤسسة على الرغم من ان تلك المؤسسات ليس لديها منتج رياضي ومن ثم فإن الأساس في هذا اللاعبين يمثلون أحد أشكال التسويق مع الرياضة.</w:t>
      </w:r>
      <w:r w:rsidRPr="00DF04B7">
        <w:rPr>
          <w:rFonts w:ascii="Traditional Arabic" w:eastAsia="Calibri" w:hAnsi="Traditional Arabic" w:cs="Traditional Arabic"/>
          <w:sz w:val="28"/>
          <w:szCs w:val="28"/>
          <w:rtl/>
        </w:rPr>
        <w:t>(سعد احمد شلبي،</w:t>
      </w:r>
      <w:r w:rsidRPr="00DF04B7">
        <w:rPr>
          <w:rFonts w:ascii="Times New Roman" w:eastAsia="Calibri" w:hAnsi="Times New Roman" w:cs="Times New Roman"/>
          <w:sz w:val="24"/>
          <w:szCs w:val="24"/>
        </w:rPr>
        <w:t>2005</w:t>
      </w:r>
      <w:r w:rsidRPr="00DF04B7">
        <w:rPr>
          <w:rFonts w:ascii="Times New Roman" w:eastAsia="Calibri" w:hAnsi="Times New Roman" w:cs="Times New Roman"/>
          <w:sz w:val="24"/>
          <w:szCs w:val="24"/>
          <w:rtl/>
          <w:lang w:bidi="ar-YE"/>
        </w:rPr>
        <w:t xml:space="preserve">، </w:t>
      </w:r>
      <w:r w:rsidRPr="002037B9">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25</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sz w:val="24"/>
          <w:szCs w:val="24"/>
          <w:rtl/>
        </w:rPr>
        <w:t xml:space="preserve"> </w:t>
      </w:r>
    </w:p>
    <w:p w:rsidR="00DF04B7" w:rsidRDefault="00DF04B7" w:rsidP="00344DD9">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hint="cs"/>
          <w:sz w:val="32"/>
          <w:szCs w:val="32"/>
          <w:rtl/>
        </w:rPr>
        <w:t xml:space="preserve">في هذا </w:t>
      </w:r>
      <w:r w:rsidRPr="00DF04B7">
        <w:rPr>
          <w:rFonts w:ascii="Traditional Arabic" w:eastAsia="Calibri" w:hAnsi="Traditional Arabic" w:cs="Traditional Arabic"/>
          <w:sz w:val="32"/>
          <w:szCs w:val="32"/>
          <w:rtl/>
        </w:rPr>
        <w:t>الاتجاه يوجد ميل للتفاعل بين كل من المنتج او المؤسسة الرياضية غير أن العكس يحدث فعلى سبيل المثال فيما يختص بالعلاقة الرياضية وشركات التليفزيون او العلاقة بين منتجي السيارات وأندية المحترفين لكرة القدم كذلك العلاقة بين بعض اللاعبين المتميزين في رياضة كرة القدم وشركات المشروبات غير أنه بلا شك أن الشركات تنتظر من خلال تلك العلاقة أن تزيد شركات الرياضيين أو المهتمين بالرياضة بشراء منتجاتها أكثر من المنتجات المماثلة والمنافسة لها في السوق نتيجة ارتباطها وتأثيرها بصورة الرياضة ومن ثم التأثير في القرارات الشرائية لكافة المجموعات المستهدفة</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ومن هذا المنطلق يمكن أن نقول</w:t>
      </w:r>
      <w:r w:rsidRPr="00DF04B7">
        <w:rPr>
          <w:rFonts w:ascii="Traditional Arabic" w:eastAsia="Calibri" w:hAnsi="Traditional Arabic" w:cs="Traditional Arabic"/>
          <w:color w:val="FF0000"/>
          <w:sz w:val="32"/>
          <w:szCs w:val="32"/>
          <w:rtl/>
        </w:rPr>
        <w:t xml:space="preserve"> </w:t>
      </w:r>
      <w:r w:rsidRPr="00DF04B7">
        <w:rPr>
          <w:rFonts w:ascii="Traditional Arabic" w:eastAsia="Calibri" w:hAnsi="Traditional Arabic" w:cs="Traditional Arabic"/>
          <w:sz w:val="32"/>
          <w:szCs w:val="32"/>
          <w:rtl/>
        </w:rPr>
        <w:t>ان التسويق مع الرياضة هي أداة تستخدم الرياضة في إطار استراتيجية التسويق للمؤسسة أو المنظمة التي لا تنتج خدمات أو منتجات رياضية وعند ذلك تكون الرياضة فقط ما هي إلا وسيط مساعد في إطار مزيد</w:t>
      </w:r>
      <w:r w:rsidR="008B552B">
        <w:rPr>
          <w:rFonts w:ascii="Traditional Arabic" w:eastAsia="Calibri" w:hAnsi="Traditional Arabic" w:cs="Traditional Arabic" w:hint="cs"/>
          <w:sz w:val="32"/>
          <w:szCs w:val="32"/>
          <w:rtl/>
        </w:rPr>
        <w:t xml:space="preserve"> </w:t>
      </w:r>
      <w:r w:rsidR="008B552B">
        <w:rPr>
          <w:rFonts w:ascii="Traditional Arabic" w:eastAsia="Calibri" w:hAnsi="Traditional Arabic" w:cs="Traditional Arabic" w:hint="cs"/>
          <w:sz w:val="32"/>
          <w:szCs w:val="32"/>
          <w:rtl/>
          <w:lang w:bidi="ar-YE"/>
        </w:rPr>
        <w:t>من</w:t>
      </w:r>
      <w:r w:rsidRPr="00DF04B7">
        <w:rPr>
          <w:rFonts w:ascii="Traditional Arabic" w:eastAsia="Calibri" w:hAnsi="Traditional Arabic" w:cs="Traditional Arabic"/>
          <w:sz w:val="32"/>
          <w:szCs w:val="32"/>
          <w:rtl/>
        </w:rPr>
        <w:t xml:space="preserve"> التسويق للمؤسسة.</w:t>
      </w:r>
      <w:r w:rsidRPr="00DF04B7">
        <w:rPr>
          <w:rFonts w:ascii="Traditional Arabic" w:eastAsia="Calibri" w:hAnsi="Traditional Arabic" w:cs="Traditional Arabic"/>
          <w:sz w:val="28"/>
          <w:szCs w:val="28"/>
          <w:rtl/>
        </w:rPr>
        <w:t>(سعد احمد شلبي،</w:t>
      </w:r>
      <w:r w:rsidRPr="00DF04B7">
        <w:rPr>
          <w:rFonts w:ascii="Times New Roman" w:eastAsia="Calibri" w:hAnsi="Times New Roman" w:cs="Times New Roman"/>
          <w:sz w:val="24"/>
          <w:szCs w:val="24"/>
        </w:rPr>
        <w:t>2005</w:t>
      </w:r>
      <w:r w:rsidRPr="00DF04B7">
        <w:rPr>
          <w:rFonts w:ascii="Times New Roman" w:eastAsia="Calibri" w:hAnsi="Times New Roman" w:cs="Times New Roman"/>
          <w:sz w:val="24"/>
          <w:szCs w:val="24"/>
          <w:rtl/>
          <w:lang w:bidi="ar-YE"/>
        </w:rPr>
        <w:t xml:space="preserve">، </w:t>
      </w:r>
      <w:r w:rsidRPr="002037B9">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26</w:t>
      </w:r>
      <w:r w:rsidRPr="00DF04B7">
        <w:rPr>
          <w:rFonts w:ascii="Times New Roman" w:eastAsia="Calibri" w:hAnsi="Times New Roman" w:cs="Times New Roman"/>
          <w:sz w:val="24"/>
          <w:szCs w:val="24"/>
          <w:rtl/>
          <w:lang w:bidi="ar-YE"/>
        </w:rPr>
        <w:t>.)</w:t>
      </w:r>
    </w:p>
    <w:p w:rsidR="00E72D38" w:rsidRPr="00DF04B7" w:rsidRDefault="00E72D38" w:rsidP="00DF04B7">
      <w:pPr>
        <w:ind w:firstLine="708"/>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rPr>
        <w:lastRenderedPageBreak/>
        <w:t>6</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2</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 xml:space="preserve"> </w:t>
      </w:r>
      <w:r w:rsidRPr="00DF04B7">
        <w:rPr>
          <w:rFonts w:ascii="Traditional Arabic" w:eastAsia="Calibri" w:hAnsi="Traditional Arabic" w:cs="Traditional Arabic"/>
          <w:b/>
          <w:bCs/>
          <w:sz w:val="32"/>
          <w:szCs w:val="32"/>
          <w:rtl/>
        </w:rPr>
        <w:t>التسويق في الرياضة:</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rPr>
        <w:t xml:space="preserve">    التسويق في الرياضة يعني استخدام المنظمات الرياضية مناهج وأساليب إدارة التسويق المتبعة في المنظمات الاقتصادية</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w:t>
      </w:r>
      <w:r w:rsidRPr="00DF04B7">
        <w:rPr>
          <w:rFonts w:ascii="Traditional Arabic" w:eastAsia="Calibri" w:hAnsi="Traditional Arabic" w:cs="Traditional Arabic" w:hint="cs"/>
          <w:sz w:val="32"/>
          <w:szCs w:val="32"/>
          <w:rtl/>
        </w:rPr>
        <w:t>و</w:t>
      </w:r>
      <w:r w:rsidRPr="00DF04B7">
        <w:rPr>
          <w:rFonts w:ascii="Traditional Arabic" w:eastAsia="Calibri" w:hAnsi="Traditional Arabic" w:cs="Traditional Arabic"/>
          <w:sz w:val="32"/>
          <w:szCs w:val="32"/>
          <w:rtl/>
        </w:rPr>
        <w:t>هنا الإدراك يكون فقط لجميع العارضين التقليديين للرياضة ومن ثم فإنه يوجد تداخل كبير بين التسويق مع الرياضة والتسويق في الرياضة حيث يوجد كل منهما بجانب الآخر وذلك بشكل خاص الإقامات والأحداث الرياضية الكبرى مثل بطولات كأس العالم أو البطولات القارية سواء كان ذلك من قبل المنظمات الرياضية مثل الاتحادات الرياضية أو المنظمات الاقتصادية التي تسوق من خلال الرياضة مثل رعاية الأحداث الرياضية.</w:t>
      </w:r>
      <w:r w:rsidRPr="00DF04B7">
        <w:rPr>
          <w:rFonts w:ascii="Traditional Arabic" w:eastAsia="Calibri" w:hAnsi="Traditional Arabic" w:cs="Traditional Arabic"/>
          <w:sz w:val="28"/>
          <w:szCs w:val="28"/>
          <w:rtl/>
        </w:rPr>
        <w:t>(سعد احمد شلبي،</w:t>
      </w:r>
      <w:r w:rsidRPr="00DF04B7">
        <w:rPr>
          <w:rFonts w:ascii="Times New Roman" w:eastAsia="Calibri" w:hAnsi="Times New Roman" w:cs="Times New Roman"/>
          <w:sz w:val="24"/>
          <w:szCs w:val="24"/>
        </w:rPr>
        <w:t>2005</w:t>
      </w:r>
      <w:r w:rsidRPr="00DF04B7">
        <w:rPr>
          <w:rFonts w:ascii="Times New Roman" w:eastAsia="Calibri" w:hAnsi="Times New Roman" w:cs="Times New Roman"/>
          <w:sz w:val="24"/>
          <w:szCs w:val="24"/>
          <w:rtl/>
          <w:lang w:bidi="ar-YE"/>
        </w:rPr>
        <w:t xml:space="preserve">، </w:t>
      </w:r>
      <w:r w:rsidRPr="002037B9">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28</w:t>
      </w:r>
      <w:r w:rsidRPr="00DF04B7">
        <w:rPr>
          <w:rFonts w:ascii="Times New Roman" w:eastAsia="Calibri" w:hAnsi="Times New Roman" w:cs="Times New Roman"/>
          <w:sz w:val="24"/>
          <w:szCs w:val="24"/>
          <w:rtl/>
          <w:lang w:bidi="ar-YE"/>
        </w:rPr>
        <w:t>).</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rPr>
        <w:t>6</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rtl/>
        </w:rPr>
        <w:t xml:space="preserve"> النظرتين المختلفتين للتسويق في المجال الرياضي:</w:t>
      </w:r>
    </w:p>
    <w:p w:rsidR="00DF04B7" w:rsidRPr="00DF04B7" w:rsidRDefault="00DF04B7" w:rsidP="00DF04B7">
      <w:pPr>
        <w:ind w:firstLine="360"/>
        <w:jc w:val="both"/>
        <w:rPr>
          <w:rFonts w:ascii="Traditional Arabic" w:eastAsia="Calibri" w:hAnsi="Traditional Arabic" w:cs="Traditional Arabic"/>
          <w:b/>
          <w:bCs/>
          <w:sz w:val="32"/>
          <w:szCs w:val="32"/>
          <w:u w:val="single"/>
          <w:rtl/>
        </w:rPr>
      </w:pPr>
      <w:r w:rsidRPr="00DF04B7">
        <w:rPr>
          <w:rFonts w:ascii="Traditional Arabic" w:eastAsia="Calibri" w:hAnsi="Traditional Arabic" w:cs="Traditional Arabic"/>
          <w:sz w:val="32"/>
          <w:szCs w:val="32"/>
          <w:rtl/>
        </w:rPr>
        <w:t xml:space="preserve"> ومن هذا المنطلق فإن التسويق في الرياضة يعني أكثر مما ذكرنا من قبل، إنه جزء من تطوير استراتيجية الاتصالات للمؤسسة من خلال الوسيط الرياضي بل هو تطبيق أساليب المؤسسات الاقتصادية في مختلف المنظمات الرياضية فهو يشتمل على أشكال ومجالات التسويق وكما تم عرضها في الشكل السابق ويمكن ان نقول أنه:</w:t>
      </w:r>
      <w:r w:rsidRPr="00DF04B7">
        <w:rPr>
          <w:rFonts w:ascii="Traditional Arabic" w:eastAsia="Calibri" w:hAnsi="Traditional Arabic" w:cs="Traditional Arabic"/>
          <w:color w:val="FF0000"/>
          <w:sz w:val="32"/>
          <w:szCs w:val="32"/>
          <w:rtl/>
        </w:rPr>
        <w:t xml:space="preserve"> </w:t>
      </w:r>
    </w:p>
    <w:p w:rsidR="00DF04B7" w:rsidRPr="00DF04B7" w:rsidRDefault="00DF04B7" w:rsidP="00DF04B7">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(التسويق في المجال الرياضي هو التطوير لمفاهيم إدارة التسويق المنتجة لسلع قريبة من المجال الرياضي </w:t>
      </w:r>
      <w:r w:rsidRPr="00DF04B7">
        <w:rPr>
          <w:rFonts w:ascii="Traditional Arabic" w:eastAsia="Calibri" w:hAnsi="Traditional Arabic" w:cs="Traditional Arabic" w:hint="cs"/>
          <w:sz w:val="32"/>
          <w:szCs w:val="32"/>
          <w:rtl/>
        </w:rPr>
        <w:t>و</w:t>
      </w:r>
      <w:r w:rsidRPr="00DF04B7">
        <w:rPr>
          <w:rFonts w:ascii="Traditional Arabic" w:eastAsia="Calibri" w:hAnsi="Traditional Arabic" w:cs="Traditional Arabic"/>
          <w:sz w:val="32"/>
          <w:szCs w:val="32"/>
          <w:rtl/>
        </w:rPr>
        <w:t>تسويق منتجاتها الرياضية للرياضيين المهتمين بالرياضة والمنظمات وأخيراً المستهلك الرياضي والممولين أو المستثمرين من قبل الدولة والرعاة).</w:t>
      </w:r>
    </w:p>
    <w:p w:rsidR="00DF04B7" w:rsidRPr="00DF04B7" w:rsidRDefault="00DF04B7" w:rsidP="00DF04B7">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إن نطاق انتشار نمو وتطوير التسويق في الرياضة في الوقت الحاضر يختلف من منظمة إلى أخرى حيث يرتبط هذا النمو والتطور ببعض العوامل الأخرى علاوة على ذلك يرتبط بوجهة النظر والإدراك من قبل المجال الرياضي لأهمية الأساليب والوسائل الخاصة بالمجال الاقتصادي بالنسبة للمجال الرياضي ولذا ينبغي هنا أن نفرق بين رؤيتي مختلفين للغاية هما:</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الأول: تؤكد على أن التسويق الرياضي والإدارة الرياضية تبدو تماماً مثلما يبدو التسويق والإدارة التقليدية في المجال الاقتصادي.</w:t>
      </w:r>
    </w:p>
    <w:p w:rsidR="00EA7E03" w:rsidRPr="00EA7E03" w:rsidRDefault="00DF04B7" w:rsidP="00E72D38">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rPr>
        <w:t>الثانية: تبرز وتؤكد خصوصية التسويق الرياضي وان ما يحدث في المجالات الاقتصادية ينبغي تعديله بما يتناسب مع طبيعة القيم الخاصة بالمجال الرياضي.</w:t>
      </w:r>
      <w:r w:rsidRPr="00DF04B7">
        <w:rPr>
          <w:rFonts w:ascii="Traditional Arabic" w:eastAsia="Calibri" w:hAnsi="Traditional Arabic" w:cs="Traditional Arabic"/>
          <w:sz w:val="28"/>
          <w:szCs w:val="28"/>
          <w:rtl/>
        </w:rPr>
        <w:t>(سعد احمد شلبي،</w:t>
      </w:r>
      <w:r w:rsidRPr="00DF04B7">
        <w:rPr>
          <w:rFonts w:ascii="Times New Roman" w:eastAsia="Calibri" w:hAnsi="Times New Roman" w:cs="Times New Roman"/>
          <w:sz w:val="24"/>
          <w:szCs w:val="24"/>
        </w:rPr>
        <w:t>2005</w:t>
      </w:r>
      <w:r w:rsidRPr="00DF04B7">
        <w:rPr>
          <w:rFonts w:ascii="Times New Roman" w:eastAsia="Calibri" w:hAnsi="Times New Roman" w:cs="Times New Roman"/>
          <w:sz w:val="24"/>
          <w:szCs w:val="24"/>
          <w:rtl/>
          <w:lang w:bidi="ar-YE"/>
        </w:rPr>
        <w:t xml:space="preserve">، </w:t>
      </w:r>
      <w:r w:rsidRPr="002037B9">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30</w:t>
      </w:r>
      <w:r w:rsidRPr="00DF04B7">
        <w:rPr>
          <w:rFonts w:ascii="Times New Roman" w:eastAsia="Calibri" w:hAnsi="Times New Roman" w:cs="Times New Roman"/>
          <w:sz w:val="24"/>
          <w:szCs w:val="24"/>
          <w:rtl/>
          <w:lang w:bidi="ar-YE"/>
        </w:rPr>
        <w:t xml:space="preserve">). </w:t>
      </w:r>
    </w:p>
    <w:p w:rsidR="00DF04B7" w:rsidRPr="00DF04B7" w:rsidRDefault="00DF04B7" w:rsidP="00DF04B7">
      <w:pPr>
        <w:jc w:val="both"/>
        <w:rPr>
          <w:rFonts w:ascii="Traditional Arabic" w:eastAsia="Calibri" w:hAnsi="Traditional Arabic" w:cs="Traditional Arabic"/>
          <w:sz w:val="32"/>
          <w:szCs w:val="32"/>
        </w:rPr>
      </w:pPr>
      <w:r>
        <w:rPr>
          <w:rFonts w:ascii="Traditional Arabic" w:eastAsia="Times New Roman" w:hAnsi="Traditional Arabic" w:cs="Traditional Arabic"/>
          <w:noProof/>
          <w:sz w:val="32"/>
          <w:szCs w:val="32"/>
        </w:rPr>
        <w:lastRenderedPageBreak/>
        <mc:AlternateContent>
          <mc:Choice Requires="wps">
            <w:drawing>
              <wp:anchor distT="0" distB="0" distL="114300" distR="114300" simplePos="0" relativeHeight="251679744" behindDoc="0" locked="0" layoutInCell="1" allowOverlap="1" wp14:anchorId="50ACE1A5" wp14:editId="13595415">
                <wp:simplePos x="0" y="0"/>
                <wp:positionH relativeFrom="column">
                  <wp:posOffset>1707515</wp:posOffset>
                </wp:positionH>
                <wp:positionV relativeFrom="paragraph">
                  <wp:posOffset>-45720</wp:posOffset>
                </wp:positionV>
                <wp:extent cx="1983740" cy="589280"/>
                <wp:effectExtent l="0" t="0" r="16510" b="20320"/>
                <wp:wrapNone/>
                <wp:docPr id="664" name="مستطيل مستدير الزوايا 6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Pr="00D36882" w:rsidRDefault="001F459E" w:rsidP="00DF04B7">
                            <w:pPr>
                              <w:jc w:val="center"/>
                              <w:rPr>
                                <w:b/>
                                <w:bCs/>
                                <w:sz w:val="40"/>
                                <w:szCs w:val="40"/>
                                <w:lang w:bidi="ar-YE"/>
                              </w:rPr>
                            </w:pPr>
                            <w:r w:rsidRPr="00D36882">
                              <w:rPr>
                                <w:b/>
                                <w:bCs/>
                                <w:sz w:val="40"/>
                                <w:szCs w:val="40"/>
                                <w:rtl/>
                                <w:lang w:bidi="ar-YE"/>
                              </w:rPr>
                              <w:t>التسويق الرياضي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64" o:spid="_x0000_s1054" style="position:absolute;left:0;text-align:left;margin-left:134.45pt;margin-top:-3.6pt;width:156.2pt;height:46.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">
                <v:textbox>
                  <w:txbxContent>
                    <w:p w:rsidR="001F459E" w:rsidRPr="00D36882" w:rsidRDefault="001F459E" w:rsidP="00DF04B7">
                      <w:pPr>
                        <w:jc w:val="center"/>
                        <w:rPr>
                          <w:b/>
                          <w:bCs/>
                          <w:sz w:val="40"/>
                          <w:szCs w:val="40"/>
                          <w:lang w:bidi="ar-YE"/>
                        </w:rPr>
                      </w:pPr>
                      <w:r w:rsidRPr="00D36882">
                        <w:rPr>
                          <w:b/>
                          <w:bCs/>
                          <w:sz w:val="40"/>
                          <w:szCs w:val="40"/>
                          <w:rtl/>
                          <w:lang w:bidi="ar-YE"/>
                        </w:rPr>
                        <w:t>التسويق الرياضي</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719680" behindDoc="0" locked="0" layoutInCell="1" allowOverlap="1" wp14:anchorId="67FE6CBD" wp14:editId="269E80ED">
                <wp:simplePos x="0" y="0"/>
                <wp:positionH relativeFrom="column">
                  <wp:posOffset>4089399</wp:posOffset>
                </wp:positionH>
                <wp:positionV relativeFrom="paragraph">
                  <wp:posOffset>8332470</wp:posOffset>
                </wp:positionV>
                <wp:extent cx="0" cy="139065"/>
                <wp:effectExtent l="0" t="0" r="19050" b="13335"/>
                <wp:wrapNone/>
                <wp:docPr id="657" name="رابط كسهم مستقيم 6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رابط كسهم مستقيم 657" o:spid="_x0000_s1026" type="#_x0000_t32" style="position:absolute;left:0;text-align:left;margin-left:322pt;margin-top:656.1pt;width:0;height:10.95pt;z-index:2517196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"/>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80768" behindDoc="0" locked="0" layoutInCell="1" allowOverlap="1" wp14:anchorId="29C4DE03" wp14:editId="0085F1BC">
                <wp:simplePos x="0" y="0"/>
                <wp:positionH relativeFrom="column">
                  <wp:posOffset>3091815</wp:posOffset>
                </wp:positionH>
                <wp:positionV relativeFrom="paragraph">
                  <wp:posOffset>906145</wp:posOffset>
                </wp:positionV>
                <wp:extent cx="1983740" cy="589280"/>
                <wp:effectExtent l="0" t="0" r="16510" b="20320"/>
                <wp:wrapNone/>
                <wp:docPr id="656" name="مستطيل مستدير الزوايا 6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التسويق مع الرياضة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56" o:spid="_x0000_s1055" style="position:absolute;left:0;text-align:left;margin-left:243.45pt;margin-top:71.35pt;width:156.2pt;height:46.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">
                <v:textbox>
                  <w:txbxContent>
                    <w:p w:rsidR="001F459E" w:rsidRDefault="001F459E" w:rsidP="00DF04B7">
                      <w:pPr>
                        <w:jc w:val="center"/>
                        <w:rPr>
                          <w:b/>
                          <w:bCs/>
                          <w:sz w:val="28"/>
                          <w:lang w:bidi="ar-YE"/>
                        </w:rPr>
                      </w:pPr>
                      <w:r>
                        <w:rPr>
                          <w:b/>
                          <w:bCs/>
                          <w:sz w:val="28"/>
                          <w:rtl/>
                          <w:lang w:bidi="ar-YE"/>
                        </w:rPr>
                        <w:t>التسويق مع الرياضة</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4294967295" distB="4294967295" distL="114300" distR="114300" simplePos="0" relativeHeight="251681792" behindDoc="0" locked="0" layoutInCell="1" allowOverlap="1" wp14:anchorId="2D976834" wp14:editId="2485617E">
                <wp:simplePos x="0" y="0"/>
                <wp:positionH relativeFrom="column">
                  <wp:posOffset>1313180</wp:posOffset>
                </wp:positionH>
                <wp:positionV relativeFrom="paragraph">
                  <wp:posOffset>767079</wp:posOffset>
                </wp:positionV>
                <wp:extent cx="2771775" cy="0"/>
                <wp:effectExtent l="0" t="0" r="9525" b="19050"/>
                <wp:wrapNone/>
                <wp:docPr id="655" name="رابط كسهم مستقيم 6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717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55" o:spid="_x0000_s1026" type="#_x0000_t32" style="position:absolute;left:0;text-align:left;margin-left:103.4pt;margin-top:60.4pt;width:218.25pt;height:0;flip:x;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682816" behindDoc="0" locked="0" layoutInCell="1" allowOverlap="1" wp14:anchorId="2BF9F282" wp14:editId="2ED92B40">
                <wp:simplePos x="0" y="0"/>
                <wp:positionH relativeFrom="column">
                  <wp:posOffset>4075429</wp:posOffset>
                </wp:positionH>
                <wp:positionV relativeFrom="paragraph">
                  <wp:posOffset>767080</wp:posOffset>
                </wp:positionV>
                <wp:extent cx="0" cy="139065"/>
                <wp:effectExtent l="0" t="0" r="19050" b="13335"/>
                <wp:wrapNone/>
                <wp:docPr id="654" name="رابط كسهم مستقيم 6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54" o:spid="_x0000_s1026" type="#_x0000_t32" style="position:absolute;left:0;text-align:left;margin-left:320.9pt;margin-top:60.4pt;width:0;height:10.95pt;z-index:2516828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"/>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83840" behindDoc="0" locked="0" layoutInCell="1" allowOverlap="1" wp14:anchorId="5C5CF30E" wp14:editId="74E53623">
                <wp:simplePos x="0" y="0"/>
                <wp:positionH relativeFrom="column">
                  <wp:posOffset>327660</wp:posOffset>
                </wp:positionH>
                <wp:positionV relativeFrom="paragraph">
                  <wp:posOffset>906145</wp:posOffset>
                </wp:positionV>
                <wp:extent cx="1983740" cy="589280"/>
                <wp:effectExtent l="0" t="0" r="16510" b="20320"/>
                <wp:wrapNone/>
                <wp:docPr id="653" name="مستطيل مستدير الزوايا 6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التسويق في الرياضة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53" o:spid="_x0000_s1056" style="position:absolute;left:0;text-align:left;margin-left:25.8pt;margin-top:71.35pt;width:156.2pt;height:46.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">
                <v:textbox>
                  <w:txbxContent>
                    <w:p w:rsidR="001F459E" w:rsidRDefault="001F459E" w:rsidP="00DF04B7">
                      <w:pPr>
                        <w:jc w:val="center"/>
                        <w:rPr>
                          <w:b/>
                          <w:bCs/>
                          <w:sz w:val="28"/>
                          <w:lang w:bidi="ar-YE"/>
                        </w:rPr>
                      </w:pPr>
                      <w:r>
                        <w:rPr>
                          <w:b/>
                          <w:bCs/>
                          <w:sz w:val="28"/>
                          <w:rtl/>
                          <w:lang w:bidi="ar-YE"/>
                        </w:rPr>
                        <w:t>التسويق في الرياضة</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684864" behindDoc="0" locked="0" layoutInCell="1" allowOverlap="1" wp14:anchorId="185AE157" wp14:editId="71838D69">
                <wp:simplePos x="0" y="0"/>
                <wp:positionH relativeFrom="column">
                  <wp:posOffset>1294764</wp:posOffset>
                </wp:positionH>
                <wp:positionV relativeFrom="paragraph">
                  <wp:posOffset>758190</wp:posOffset>
                </wp:positionV>
                <wp:extent cx="0" cy="139065"/>
                <wp:effectExtent l="0" t="0" r="19050" b="13335"/>
                <wp:wrapNone/>
                <wp:docPr id="652" name="رابط كسهم مستقيم 6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52" o:spid="_x0000_s1026" type="#_x0000_t32" style="position:absolute;left:0;text-align:left;margin-left:101.95pt;margin-top:59.7pt;width:0;height:10.95pt;z-index:2516848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685888" behindDoc="0" locked="0" layoutInCell="1" allowOverlap="1" wp14:anchorId="5ED4E7EF" wp14:editId="28D2A028">
                <wp:simplePos x="0" y="0"/>
                <wp:positionH relativeFrom="column">
                  <wp:posOffset>2691764</wp:posOffset>
                </wp:positionH>
                <wp:positionV relativeFrom="paragraph">
                  <wp:posOffset>635000</wp:posOffset>
                </wp:positionV>
                <wp:extent cx="0" cy="139065"/>
                <wp:effectExtent l="0" t="0" r="19050" b="13335"/>
                <wp:wrapNone/>
                <wp:docPr id="651" name="رابط كسهم مستقيم 6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51" o:spid="_x0000_s1026" type="#_x0000_t32" style="position:absolute;left:0;text-align:left;margin-left:211.95pt;margin-top:50pt;width:0;height:10.95pt;z-index:2516858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"/>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86912" behindDoc="0" locked="0" layoutInCell="1" allowOverlap="1" wp14:anchorId="3356DA53" wp14:editId="26027A0C">
                <wp:simplePos x="0" y="0"/>
                <wp:positionH relativeFrom="column">
                  <wp:posOffset>2961005</wp:posOffset>
                </wp:positionH>
                <wp:positionV relativeFrom="paragraph">
                  <wp:posOffset>1625600</wp:posOffset>
                </wp:positionV>
                <wp:extent cx="2265680" cy="728345"/>
                <wp:effectExtent l="0" t="0" r="20320" b="14605"/>
                <wp:wrapNone/>
                <wp:docPr id="650" name="مستطيل مستدير الزوايا 6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5680" cy="728345"/>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spacing w:line="400" w:lineRule="exact"/>
                              <w:jc w:val="center"/>
                              <w:rPr>
                                <w:b/>
                                <w:bCs/>
                                <w:sz w:val="28"/>
                                <w:lang w:bidi="ar-YE"/>
                              </w:rPr>
                            </w:pPr>
                            <w:r>
                              <w:rPr>
                                <w:b/>
                                <w:bCs/>
                                <w:sz w:val="28"/>
                                <w:rtl/>
                                <w:lang w:bidi="ar-YE"/>
                              </w:rPr>
                              <w:t>التسويق في مؤسسات لا تنتج منتجات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50" o:spid="_x0000_s1057" style="position:absolute;left:0;text-align:left;margin-left:233.15pt;margin-top:128pt;width:178.4pt;height:57.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">
                <v:textbox>
                  <w:txbxContent>
                    <w:p w:rsidR="001F459E" w:rsidRDefault="001F459E" w:rsidP="00DF04B7">
                      <w:pPr>
                        <w:spacing w:line="400" w:lineRule="exact"/>
                        <w:jc w:val="center"/>
                        <w:rPr>
                          <w:b/>
                          <w:bCs/>
                          <w:sz w:val="28"/>
                          <w:lang w:bidi="ar-YE"/>
                        </w:rPr>
                      </w:pPr>
                      <w:r>
                        <w:rPr>
                          <w:b/>
                          <w:bCs/>
                          <w:sz w:val="28"/>
                          <w:rtl/>
                          <w:lang w:bidi="ar-YE"/>
                        </w:rPr>
                        <w:t>التسويق في مؤسسات لا تنتج منتجات الرياضية</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87936" behindDoc="0" locked="0" layoutInCell="1" allowOverlap="1" wp14:anchorId="4810D44F" wp14:editId="48ADAC25">
                <wp:simplePos x="0" y="0"/>
                <wp:positionH relativeFrom="column">
                  <wp:posOffset>3091815</wp:posOffset>
                </wp:positionH>
                <wp:positionV relativeFrom="paragraph">
                  <wp:posOffset>2433955</wp:posOffset>
                </wp:positionV>
                <wp:extent cx="1983740" cy="589280"/>
                <wp:effectExtent l="0" t="0" r="16510" b="20320"/>
                <wp:wrapNone/>
                <wp:docPr id="649" name="مستطيل مستدير الزوايا 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الرعاية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49" o:spid="_x0000_s1058" style="position:absolute;left:0;text-align:left;margin-left:243.45pt;margin-top:191.65pt;width:156.2pt;height:46.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">
                <v:textbox>
                  <w:txbxContent>
                    <w:p w:rsidR="001F459E" w:rsidRDefault="001F459E" w:rsidP="00DF04B7">
                      <w:pPr>
                        <w:jc w:val="center"/>
                        <w:rPr>
                          <w:b/>
                          <w:bCs/>
                          <w:sz w:val="28"/>
                          <w:lang w:bidi="ar-YE"/>
                        </w:rPr>
                      </w:pPr>
                      <w:r>
                        <w:rPr>
                          <w:b/>
                          <w:bCs/>
                          <w:sz w:val="28"/>
                          <w:rtl/>
                          <w:lang w:bidi="ar-YE"/>
                        </w:rPr>
                        <w:t>الرعاية الرياضية</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88960" behindDoc="0" locked="0" layoutInCell="1" allowOverlap="1" wp14:anchorId="49B1F24A" wp14:editId="4AA8DB79">
                <wp:simplePos x="0" y="0"/>
                <wp:positionH relativeFrom="column">
                  <wp:posOffset>327660</wp:posOffset>
                </wp:positionH>
                <wp:positionV relativeFrom="paragraph">
                  <wp:posOffset>2433955</wp:posOffset>
                </wp:positionV>
                <wp:extent cx="1983740" cy="589280"/>
                <wp:effectExtent l="0" t="0" r="16510" b="20320"/>
                <wp:wrapNone/>
                <wp:docPr id="648" name="مستطيل مستدير الزوايا 6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تسويق الأجهزة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48" o:spid="_x0000_s1059" style="position:absolute;left:0;text-align:left;margin-left:25.8pt;margin-top:191.65pt;width:156.2pt;height:46.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">
                <v:textbox>
                  <w:txbxContent>
                    <w:p w:rsidR="001F459E" w:rsidRDefault="001F459E" w:rsidP="00DF04B7">
                      <w:pPr>
                        <w:jc w:val="center"/>
                        <w:rPr>
                          <w:b/>
                          <w:bCs/>
                          <w:sz w:val="28"/>
                          <w:lang w:bidi="ar-YE"/>
                        </w:rPr>
                      </w:pPr>
                      <w:r>
                        <w:rPr>
                          <w:b/>
                          <w:bCs/>
                          <w:sz w:val="28"/>
                          <w:rtl/>
                          <w:lang w:bidi="ar-YE"/>
                        </w:rPr>
                        <w:t>تسويق الأجهزة الرياضية</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89984" behindDoc="0" locked="0" layoutInCell="1" allowOverlap="1" wp14:anchorId="4AF87B96" wp14:editId="39AA0009">
                <wp:simplePos x="0" y="0"/>
                <wp:positionH relativeFrom="column">
                  <wp:posOffset>3091815</wp:posOffset>
                </wp:positionH>
                <wp:positionV relativeFrom="paragraph">
                  <wp:posOffset>3170555</wp:posOffset>
                </wp:positionV>
                <wp:extent cx="1983740" cy="589280"/>
                <wp:effectExtent l="0" t="0" r="16510" b="20320"/>
                <wp:wrapNone/>
                <wp:docPr id="647" name="مستطيل مستدير الزوايا 6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التصاريح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47" o:spid="_x0000_s1060" style="position:absolute;left:0;text-align:left;margin-left:243.45pt;margin-top:249.65pt;width:156.2pt;height:46.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">
                <v:textbox>
                  <w:txbxContent>
                    <w:p w:rsidR="001F459E" w:rsidRDefault="001F459E" w:rsidP="00DF04B7">
                      <w:pPr>
                        <w:jc w:val="center"/>
                        <w:rPr>
                          <w:b/>
                          <w:bCs/>
                          <w:sz w:val="28"/>
                          <w:lang w:bidi="ar-YE"/>
                        </w:rPr>
                      </w:pPr>
                      <w:r>
                        <w:rPr>
                          <w:b/>
                          <w:bCs/>
                          <w:sz w:val="28"/>
                          <w:rtl/>
                          <w:lang w:bidi="ar-YE"/>
                        </w:rPr>
                        <w:t>التصاريح</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91008" behindDoc="0" locked="0" layoutInCell="1" allowOverlap="1" wp14:anchorId="49D02B3E" wp14:editId="5217B86C">
                <wp:simplePos x="0" y="0"/>
                <wp:positionH relativeFrom="column">
                  <wp:posOffset>327660</wp:posOffset>
                </wp:positionH>
                <wp:positionV relativeFrom="paragraph">
                  <wp:posOffset>3170555</wp:posOffset>
                </wp:positionV>
                <wp:extent cx="1983740" cy="589280"/>
                <wp:effectExtent l="0" t="0" r="16510" b="20320"/>
                <wp:wrapNone/>
                <wp:docPr id="646" name="مستطيل مستدير الزوايا 6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ind w:right="-284"/>
                              <w:jc w:val="center"/>
                              <w:rPr>
                                <w:b/>
                                <w:bCs/>
                                <w:spacing w:val="-8"/>
                                <w:sz w:val="28"/>
                                <w:lang w:bidi="ar-YE"/>
                              </w:rPr>
                            </w:pPr>
                            <w:r>
                              <w:rPr>
                                <w:b/>
                                <w:bCs/>
                                <w:spacing w:val="-8"/>
                                <w:sz w:val="28"/>
                                <w:rtl/>
                                <w:lang w:bidi="ar-YE"/>
                              </w:rPr>
                              <w:t>تسويق خدمات الطب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46" o:spid="_x0000_s1061" style="position:absolute;left:0;text-align:left;margin-left:25.8pt;margin-top:249.65pt;width:156.2pt;height:46.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">
                <v:textbox>
                  <w:txbxContent>
                    <w:p w:rsidR="001F459E" w:rsidRDefault="001F459E" w:rsidP="00DF04B7">
                      <w:pPr>
                        <w:ind w:right="-284"/>
                        <w:jc w:val="center"/>
                        <w:rPr>
                          <w:b/>
                          <w:bCs/>
                          <w:spacing w:val="-8"/>
                          <w:sz w:val="28"/>
                          <w:lang w:bidi="ar-YE"/>
                        </w:rPr>
                      </w:pPr>
                      <w:r>
                        <w:rPr>
                          <w:b/>
                          <w:bCs/>
                          <w:spacing w:val="-8"/>
                          <w:sz w:val="28"/>
                          <w:rtl/>
                          <w:lang w:bidi="ar-YE"/>
                        </w:rPr>
                        <w:t>تسويق خدمات الطب الرياضية</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92032" behindDoc="0" locked="0" layoutInCell="1" allowOverlap="1" wp14:anchorId="730AEB56" wp14:editId="04F335DC">
                <wp:simplePos x="0" y="0"/>
                <wp:positionH relativeFrom="column">
                  <wp:posOffset>3091815</wp:posOffset>
                </wp:positionH>
                <wp:positionV relativeFrom="paragraph">
                  <wp:posOffset>3898900</wp:posOffset>
                </wp:positionV>
                <wp:extent cx="1983740" cy="589280"/>
                <wp:effectExtent l="0" t="0" r="16510" b="20320"/>
                <wp:wrapNone/>
                <wp:docPr id="645" name="مستطيل مستدير الزوايا 6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الاعلانات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45" o:spid="_x0000_s1062" style="position:absolute;left:0;text-align:left;margin-left:243.45pt;margin-top:307pt;width:156.2pt;height:46.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">
                <v:textbox>
                  <w:txbxContent>
                    <w:p w:rsidR="001F459E" w:rsidRDefault="001F459E" w:rsidP="00DF04B7">
                      <w:pPr>
                        <w:jc w:val="center"/>
                        <w:rPr>
                          <w:b/>
                          <w:bCs/>
                          <w:sz w:val="28"/>
                          <w:lang w:bidi="ar-YE"/>
                        </w:rPr>
                      </w:pPr>
                      <w:r>
                        <w:rPr>
                          <w:b/>
                          <w:bCs/>
                          <w:sz w:val="28"/>
                          <w:rtl/>
                          <w:lang w:bidi="ar-YE"/>
                        </w:rPr>
                        <w:t>الاعلانات</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93056" behindDoc="0" locked="0" layoutInCell="1" allowOverlap="1" wp14:anchorId="0165F6E4" wp14:editId="3FBD449F">
                <wp:simplePos x="0" y="0"/>
                <wp:positionH relativeFrom="column">
                  <wp:posOffset>327660</wp:posOffset>
                </wp:positionH>
                <wp:positionV relativeFrom="paragraph">
                  <wp:posOffset>3898900</wp:posOffset>
                </wp:positionV>
                <wp:extent cx="1983740" cy="589280"/>
                <wp:effectExtent l="0" t="0" r="16510" b="20320"/>
                <wp:wrapNone/>
                <wp:docPr id="644" name="مستطيل مستدير الزوايا 6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تسويق السياحة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44" o:spid="_x0000_s1063" style="position:absolute;left:0;text-align:left;margin-left:25.8pt;margin-top:307pt;width:156.2pt;height:46.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">
                <v:textbox>
                  <w:txbxContent>
                    <w:p w:rsidR="001F459E" w:rsidRDefault="001F459E" w:rsidP="00DF04B7">
                      <w:pPr>
                        <w:jc w:val="center"/>
                        <w:rPr>
                          <w:b/>
                          <w:bCs/>
                          <w:sz w:val="28"/>
                          <w:lang w:bidi="ar-YE"/>
                        </w:rPr>
                      </w:pPr>
                      <w:r>
                        <w:rPr>
                          <w:b/>
                          <w:bCs/>
                          <w:sz w:val="28"/>
                          <w:rtl/>
                          <w:lang w:bidi="ar-YE"/>
                        </w:rPr>
                        <w:t>تسويق السياحة الرياضية</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94080" behindDoc="0" locked="0" layoutInCell="1" allowOverlap="1" wp14:anchorId="5AFE5FA7" wp14:editId="6BA87171">
                <wp:simplePos x="0" y="0"/>
                <wp:positionH relativeFrom="column">
                  <wp:posOffset>3091815</wp:posOffset>
                </wp:positionH>
                <wp:positionV relativeFrom="paragraph">
                  <wp:posOffset>4644390</wp:posOffset>
                </wp:positionV>
                <wp:extent cx="1983740" cy="589280"/>
                <wp:effectExtent l="0" t="0" r="16510" b="20320"/>
                <wp:wrapNone/>
                <wp:docPr id="643" name="مستطيل مستدير الزوايا 6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الإقامة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43" o:spid="_x0000_s1064" style="position:absolute;left:0;text-align:left;margin-left:243.45pt;margin-top:365.7pt;width:156.2pt;height:46.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">
                <v:textbox>
                  <w:txbxContent>
                    <w:p w:rsidR="001F459E" w:rsidRDefault="001F459E" w:rsidP="00DF04B7">
                      <w:pPr>
                        <w:jc w:val="center"/>
                        <w:rPr>
                          <w:b/>
                          <w:bCs/>
                          <w:sz w:val="28"/>
                          <w:lang w:bidi="ar-YE"/>
                        </w:rPr>
                      </w:pPr>
                      <w:r>
                        <w:rPr>
                          <w:b/>
                          <w:bCs/>
                          <w:sz w:val="28"/>
                          <w:rtl/>
                          <w:lang w:bidi="ar-YE"/>
                        </w:rPr>
                        <w:t>الإقامة الرياضية</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95104" behindDoc="0" locked="0" layoutInCell="1" allowOverlap="1" wp14:anchorId="3814EBD8" wp14:editId="15A8979C">
                <wp:simplePos x="0" y="0"/>
                <wp:positionH relativeFrom="column">
                  <wp:posOffset>327660</wp:posOffset>
                </wp:positionH>
                <wp:positionV relativeFrom="paragraph">
                  <wp:posOffset>4644390</wp:posOffset>
                </wp:positionV>
                <wp:extent cx="1983740" cy="589280"/>
                <wp:effectExtent l="0" t="0" r="16510" b="20320"/>
                <wp:wrapNone/>
                <wp:docPr id="642" name="مستطيل مستدير الزوايا 6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تسويق الملابس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42" o:spid="_x0000_s1065" style="position:absolute;left:0;text-align:left;margin-left:25.8pt;margin-top:365.7pt;width:156.2pt;height:46.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">
                <v:textbox>
                  <w:txbxContent>
                    <w:p w:rsidR="001F459E" w:rsidRDefault="001F459E" w:rsidP="00DF04B7">
                      <w:pPr>
                        <w:jc w:val="center"/>
                        <w:rPr>
                          <w:b/>
                          <w:bCs/>
                          <w:sz w:val="28"/>
                          <w:lang w:bidi="ar-YE"/>
                        </w:rPr>
                      </w:pPr>
                      <w:r>
                        <w:rPr>
                          <w:b/>
                          <w:bCs/>
                          <w:sz w:val="28"/>
                          <w:rtl/>
                          <w:lang w:bidi="ar-YE"/>
                        </w:rPr>
                        <w:t>تسويق الملابس الرياضية</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696128" behindDoc="0" locked="0" layoutInCell="1" allowOverlap="1" wp14:anchorId="7FCD02DA" wp14:editId="76F35476">
                <wp:simplePos x="0" y="0"/>
                <wp:positionH relativeFrom="column">
                  <wp:posOffset>209550</wp:posOffset>
                </wp:positionH>
                <wp:positionV relativeFrom="paragraph">
                  <wp:posOffset>1616710</wp:posOffset>
                </wp:positionV>
                <wp:extent cx="2270760" cy="728345"/>
                <wp:effectExtent l="0" t="0" r="15240" b="14605"/>
                <wp:wrapNone/>
                <wp:docPr id="641" name="مستطيل مستدير الزوايا 6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0760" cy="728345"/>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spacing w:line="400" w:lineRule="exact"/>
                              <w:jc w:val="center"/>
                              <w:rPr>
                                <w:b/>
                                <w:bCs/>
                                <w:sz w:val="28"/>
                                <w:lang w:bidi="ar-YE"/>
                              </w:rPr>
                            </w:pPr>
                            <w:r>
                              <w:rPr>
                                <w:b/>
                                <w:bCs/>
                                <w:sz w:val="28"/>
                                <w:rtl/>
                                <w:lang w:bidi="ar-YE"/>
                              </w:rPr>
                              <w:t>التسويق في مؤسسات لها ارتباط قريب بالخدمات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41" o:spid="_x0000_s1066" style="position:absolute;left:0;text-align:left;margin-left:16.5pt;margin-top:127.3pt;width:178.8pt;height:57.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">
                <v:textbox>
                  <w:txbxContent>
                    <w:p w:rsidR="001F459E" w:rsidRDefault="001F459E" w:rsidP="00DF04B7">
                      <w:pPr>
                        <w:spacing w:line="400" w:lineRule="exact"/>
                        <w:jc w:val="center"/>
                        <w:rPr>
                          <w:b/>
                          <w:bCs/>
                          <w:sz w:val="28"/>
                          <w:lang w:bidi="ar-YE"/>
                        </w:rPr>
                      </w:pPr>
                      <w:r>
                        <w:rPr>
                          <w:b/>
                          <w:bCs/>
                          <w:sz w:val="28"/>
                          <w:rtl/>
                          <w:lang w:bidi="ar-YE"/>
                        </w:rPr>
                        <w:t>التسويق في مؤسسات لها ارتباط قريب بالخدمات الرياضية</w:t>
                      </w:r>
                    </w:p>
                  </w:txbxContent>
                </v:textbox>
              </v:roundrect>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697152" behindDoc="0" locked="0" layoutInCell="1" allowOverlap="1" wp14:anchorId="6FFC2907" wp14:editId="37BEDC9E">
                <wp:simplePos x="0" y="0"/>
                <wp:positionH relativeFrom="column">
                  <wp:posOffset>4085589</wp:posOffset>
                </wp:positionH>
                <wp:positionV relativeFrom="paragraph">
                  <wp:posOffset>1497330</wp:posOffset>
                </wp:positionV>
                <wp:extent cx="0" cy="139065"/>
                <wp:effectExtent l="0" t="0" r="19050" b="13335"/>
                <wp:wrapNone/>
                <wp:docPr id="640" name="رابط كسهم مستقيم 6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40" o:spid="_x0000_s1026" type="#_x0000_t32" style="position:absolute;left:0;text-align:left;margin-left:321.7pt;margin-top:117.9pt;width:0;height:10.95pt;z-index:251697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698176" behindDoc="0" locked="0" layoutInCell="1" allowOverlap="1" wp14:anchorId="3022629B" wp14:editId="322D998B">
                <wp:simplePos x="0" y="0"/>
                <wp:positionH relativeFrom="column">
                  <wp:posOffset>1304924</wp:posOffset>
                </wp:positionH>
                <wp:positionV relativeFrom="paragraph">
                  <wp:posOffset>1488440</wp:posOffset>
                </wp:positionV>
                <wp:extent cx="0" cy="139065"/>
                <wp:effectExtent l="0" t="0" r="19050" b="13335"/>
                <wp:wrapNone/>
                <wp:docPr id="639" name="رابط كسهم مستقيم 6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39" o:spid="_x0000_s1026" type="#_x0000_t32" style="position:absolute;left:0;text-align:left;margin-left:102.75pt;margin-top:117.2pt;width:0;height:10.95pt;z-index:2516981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699200" behindDoc="0" locked="0" layoutInCell="1" allowOverlap="1" wp14:anchorId="1A683D0B" wp14:editId="2BFA96C7">
                <wp:simplePos x="0" y="0"/>
                <wp:positionH relativeFrom="column">
                  <wp:posOffset>4077969</wp:posOffset>
                </wp:positionH>
                <wp:positionV relativeFrom="paragraph">
                  <wp:posOffset>2334260</wp:posOffset>
                </wp:positionV>
                <wp:extent cx="0" cy="107950"/>
                <wp:effectExtent l="0" t="0" r="19050" b="25400"/>
                <wp:wrapNone/>
                <wp:docPr id="638" name="رابط كسهم مستقيم 6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79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38" o:spid="_x0000_s1026" type="#_x0000_t32" style="position:absolute;left:0;text-align:left;margin-left:321.1pt;margin-top:183.8pt;width:0;height:8.5pt;z-index:2516992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700224" behindDoc="0" locked="0" layoutInCell="1" allowOverlap="1" wp14:anchorId="47772A95" wp14:editId="41A96B3F">
                <wp:simplePos x="0" y="0"/>
                <wp:positionH relativeFrom="column">
                  <wp:posOffset>1297304</wp:posOffset>
                </wp:positionH>
                <wp:positionV relativeFrom="paragraph">
                  <wp:posOffset>2325370</wp:posOffset>
                </wp:positionV>
                <wp:extent cx="0" cy="107950"/>
                <wp:effectExtent l="0" t="0" r="19050" b="25400"/>
                <wp:wrapNone/>
                <wp:docPr id="637" name="رابط كسهم مستقيم 6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79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37" o:spid="_x0000_s1026" type="#_x0000_t32" style="position:absolute;left:0;text-align:left;margin-left:102.15pt;margin-top:183.1pt;width:0;height:8.5pt;z-index:2517002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702272" behindDoc="0" locked="0" layoutInCell="1" allowOverlap="1" wp14:anchorId="1B8436EA" wp14:editId="3A3B7F7B">
                <wp:simplePos x="0" y="0"/>
                <wp:positionH relativeFrom="column">
                  <wp:posOffset>1297304</wp:posOffset>
                </wp:positionH>
                <wp:positionV relativeFrom="paragraph">
                  <wp:posOffset>3027680</wp:posOffset>
                </wp:positionV>
                <wp:extent cx="0" cy="139065"/>
                <wp:effectExtent l="0" t="0" r="19050" b="13335"/>
                <wp:wrapNone/>
                <wp:docPr id="635" name="رابط كسهم مستقيم 6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رابط كسهم مستقيم 635" o:spid="_x0000_s1026" type="#_x0000_t32" style="position:absolute;left:0;text-align:left;margin-left:102.15pt;margin-top:238.4pt;width:0;height:10.95pt;z-index:2517022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703296" behindDoc="0" locked="0" layoutInCell="1" allowOverlap="1" wp14:anchorId="17966EAC" wp14:editId="01207FED">
                <wp:simplePos x="0" y="0"/>
                <wp:positionH relativeFrom="column">
                  <wp:posOffset>4088129</wp:posOffset>
                </wp:positionH>
                <wp:positionV relativeFrom="paragraph">
                  <wp:posOffset>3775710</wp:posOffset>
                </wp:positionV>
                <wp:extent cx="0" cy="139065"/>
                <wp:effectExtent l="0" t="0" r="19050" b="13335"/>
                <wp:wrapNone/>
                <wp:docPr id="634" name="رابط كسهم مستقيم 6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34" o:spid="_x0000_s1026" type="#_x0000_t32" style="position:absolute;left:0;text-align:left;margin-left:321.9pt;margin-top:297.3pt;width:0;height:10.95pt;z-index:251703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704320" behindDoc="0" locked="0" layoutInCell="1" allowOverlap="1" wp14:anchorId="56D8467E" wp14:editId="42152DBC">
                <wp:simplePos x="0" y="0"/>
                <wp:positionH relativeFrom="column">
                  <wp:posOffset>1307464</wp:posOffset>
                </wp:positionH>
                <wp:positionV relativeFrom="paragraph">
                  <wp:posOffset>3766820</wp:posOffset>
                </wp:positionV>
                <wp:extent cx="0" cy="139065"/>
                <wp:effectExtent l="0" t="0" r="19050" b="13335"/>
                <wp:wrapNone/>
                <wp:docPr id="633" name="رابط كسهم مستقيم 6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33" o:spid="_x0000_s1026" type="#_x0000_t32" style="position:absolute;left:0;text-align:left;margin-left:102.95pt;margin-top:296.6pt;width:0;height:10.95pt;z-index:2517043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705344" behindDoc="0" locked="0" layoutInCell="1" allowOverlap="1" wp14:anchorId="4188620F" wp14:editId="2826AE58">
                <wp:simplePos x="0" y="0"/>
                <wp:positionH relativeFrom="column">
                  <wp:posOffset>4089399</wp:posOffset>
                </wp:positionH>
                <wp:positionV relativeFrom="paragraph">
                  <wp:posOffset>4505960</wp:posOffset>
                </wp:positionV>
                <wp:extent cx="0" cy="139065"/>
                <wp:effectExtent l="0" t="0" r="19050" b="13335"/>
                <wp:wrapNone/>
                <wp:docPr id="632" name="رابط كسهم مستقيم 6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32" o:spid="_x0000_s1026" type="#_x0000_t32" style="position:absolute;left:0;text-align:left;margin-left:322pt;margin-top:354.8pt;width:0;height:10.95pt;z-index:2517053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706368" behindDoc="0" locked="0" layoutInCell="1" allowOverlap="1" wp14:anchorId="6EFB3816" wp14:editId="36A3A731">
                <wp:simplePos x="0" y="0"/>
                <wp:positionH relativeFrom="column">
                  <wp:posOffset>1308734</wp:posOffset>
                </wp:positionH>
                <wp:positionV relativeFrom="paragraph">
                  <wp:posOffset>4497070</wp:posOffset>
                </wp:positionV>
                <wp:extent cx="0" cy="139065"/>
                <wp:effectExtent l="0" t="0" r="19050" b="13335"/>
                <wp:wrapNone/>
                <wp:docPr id="631" name="رابط كسهم مستقيم 6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31" o:spid="_x0000_s1026" type="#_x0000_t32" style="position:absolute;left:0;text-align:left;margin-left:103.05pt;margin-top:354.1pt;width:0;height:10.95pt;z-index:2517063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"/>
            </w:pict>
          </mc:Fallback>
        </mc:AlternateContent>
      </w:r>
      <w:r>
        <w:rPr>
          <w:rFonts w:ascii="Traditional Arabic" w:eastAsia="Times New Roman" w:hAnsi="Traditional Arabic" w:cs="Traditional Arabic"/>
          <w:noProof/>
          <w:sz w:val="32"/>
          <w:szCs w:val="32"/>
        </w:rPr>
        <mc:AlternateContent>
          <mc:Choice Requires="wps">
            <w:drawing>
              <wp:anchor distT="4294967295" distB="4294967295" distL="114300" distR="114300" simplePos="0" relativeHeight="251707392" behindDoc="0" locked="0" layoutInCell="1" allowOverlap="1" wp14:anchorId="3F51DEBD" wp14:editId="42DACDA1">
                <wp:simplePos x="0" y="0"/>
                <wp:positionH relativeFrom="column">
                  <wp:posOffset>2311400</wp:posOffset>
                </wp:positionH>
                <wp:positionV relativeFrom="paragraph">
                  <wp:posOffset>1169669</wp:posOffset>
                </wp:positionV>
                <wp:extent cx="389890" cy="0"/>
                <wp:effectExtent l="0" t="0" r="10160" b="19050"/>
                <wp:wrapNone/>
                <wp:docPr id="630" name="رابط كسهم مستقيم 6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98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30" o:spid="_x0000_s1026" type="#_x0000_t32" style="position:absolute;left:0;text-align:left;margin-left:182pt;margin-top:92.1pt;width:30.7pt;height:0;z-index:251707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708416" behindDoc="0" locked="0" layoutInCell="1" allowOverlap="1" wp14:anchorId="5F0F7294" wp14:editId="6EAB707A">
                <wp:simplePos x="0" y="0"/>
                <wp:positionH relativeFrom="column">
                  <wp:posOffset>2691764</wp:posOffset>
                </wp:positionH>
                <wp:positionV relativeFrom="paragraph">
                  <wp:posOffset>1218565</wp:posOffset>
                </wp:positionV>
                <wp:extent cx="0" cy="4140200"/>
                <wp:effectExtent l="0" t="0" r="19050" b="12700"/>
                <wp:wrapNone/>
                <wp:docPr id="629" name="رابط كسهم مستقيم 6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1402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29" o:spid="_x0000_s1026" type="#_x0000_t32" style="position:absolute;left:0;text-align:left;margin-left:211.95pt;margin-top:95.95pt;width:0;height:326pt;z-index:251708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"/>
            </w:pict>
          </mc:Fallback>
        </mc:AlternateContent>
      </w:r>
      <w:r>
        <w:rPr>
          <w:rFonts w:ascii="Traditional Arabic" w:eastAsia="Times New Roman" w:hAnsi="Traditional Arabic" w:cs="Traditional Arabic"/>
          <w:noProof/>
          <w:sz w:val="32"/>
          <w:szCs w:val="32"/>
        </w:rPr>
        <mc:AlternateContent>
          <mc:Choice Requires="wps">
            <w:drawing>
              <wp:anchor distT="4294967295" distB="4294967295" distL="114300" distR="114300" simplePos="0" relativeHeight="251709440" behindDoc="0" locked="0" layoutInCell="1" allowOverlap="1" wp14:anchorId="4206FAEC" wp14:editId="20D4FA4A">
                <wp:simplePos x="0" y="0"/>
                <wp:positionH relativeFrom="column">
                  <wp:posOffset>2701290</wp:posOffset>
                </wp:positionH>
                <wp:positionV relativeFrom="paragraph">
                  <wp:posOffset>5386704</wp:posOffset>
                </wp:positionV>
                <wp:extent cx="1403985" cy="0"/>
                <wp:effectExtent l="0" t="0" r="24765" b="19050"/>
                <wp:wrapNone/>
                <wp:docPr id="628" name="رابط كسهم مستقيم 6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39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28" o:spid="_x0000_s1026" type="#_x0000_t32" style="position:absolute;left:0;text-align:left;margin-left:212.7pt;margin-top:424.15pt;width:110.55pt;height:0;z-index:2517094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"/>
            </w:pict>
          </mc:Fallback>
        </mc:AlternateContent>
      </w:r>
      <w:r>
        <w:rPr>
          <w:rFonts w:ascii="Traditional Arabic" w:eastAsia="Times New Roman" w:hAnsi="Traditional Arabic" w:cs="Traditional Arabic"/>
          <w:noProof/>
          <w:sz w:val="32"/>
          <w:szCs w:val="32"/>
        </w:rPr>
        <mc:AlternateContent>
          <mc:Choice Requires="wps">
            <w:drawing>
              <wp:anchor distT="0" distB="0" distL="114299" distR="114299" simplePos="0" relativeHeight="251710464" behindDoc="0" locked="0" layoutInCell="1" allowOverlap="1" wp14:anchorId="2592B875" wp14:editId="08BB369A">
                <wp:simplePos x="0" y="0"/>
                <wp:positionH relativeFrom="column">
                  <wp:posOffset>4086859</wp:posOffset>
                </wp:positionH>
                <wp:positionV relativeFrom="paragraph">
                  <wp:posOffset>5377815</wp:posOffset>
                </wp:positionV>
                <wp:extent cx="0" cy="179705"/>
                <wp:effectExtent l="76200" t="0" r="57150" b="48895"/>
                <wp:wrapNone/>
                <wp:docPr id="627" name="رابط كسهم مستقيم 6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27" o:spid="_x0000_s1026" type="#_x0000_t32" style="position:absolute;left:0;text-align:left;margin-left:321.8pt;margin-top:423.45pt;width:0;height:14.15pt;z-index:2517104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">
                <v:stroke endarrow="block"/>
              </v:shape>
            </w:pict>
          </mc:Fallback>
        </mc:AlternateConten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711488" behindDoc="0" locked="0" layoutInCell="1" allowOverlap="1" wp14:anchorId="112A5A1C" wp14:editId="20CFA570">
                <wp:simplePos x="0" y="0"/>
                <wp:positionH relativeFrom="column">
                  <wp:posOffset>2862580</wp:posOffset>
                </wp:positionH>
                <wp:positionV relativeFrom="paragraph">
                  <wp:posOffset>5556885</wp:posOffset>
                </wp:positionV>
                <wp:extent cx="2479675" cy="682625"/>
                <wp:effectExtent l="0" t="0" r="15875" b="22225"/>
                <wp:wrapNone/>
                <wp:docPr id="626" name="مستطيل مستدير الزوايا 6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9675" cy="682625"/>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spacing w:line="360" w:lineRule="exact"/>
                              <w:ind w:right="-142"/>
                              <w:jc w:val="center"/>
                              <w:rPr>
                                <w:b/>
                                <w:bCs/>
                                <w:sz w:val="28"/>
                                <w:lang w:bidi="ar-YE"/>
                              </w:rPr>
                            </w:pPr>
                            <w:r>
                              <w:rPr>
                                <w:b/>
                                <w:bCs/>
                                <w:sz w:val="28"/>
                                <w:rtl/>
                                <w:lang w:bidi="ar-YE"/>
                              </w:rPr>
                              <w:t>التسويق للمؤسسات التي تنتج خدمات رياضية مثالية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26" o:spid="_x0000_s1067" style="position:absolute;left:0;text-align:left;margin-left:225.4pt;margin-top:437.55pt;width:195.25pt;height:53.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">
                <v:textbox>
                  <w:txbxContent>
                    <w:p w:rsidR="001F459E" w:rsidRDefault="001F459E" w:rsidP="00DF04B7">
                      <w:pPr>
                        <w:spacing w:line="360" w:lineRule="exact"/>
                        <w:ind w:right="-142"/>
                        <w:jc w:val="center"/>
                        <w:rPr>
                          <w:b/>
                          <w:bCs/>
                          <w:sz w:val="28"/>
                          <w:lang w:bidi="ar-YE"/>
                        </w:rPr>
                      </w:pPr>
                      <w:r>
                        <w:rPr>
                          <w:b/>
                          <w:bCs/>
                          <w:sz w:val="28"/>
                          <w:rtl/>
                          <w:lang w:bidi="ar-YE"/>
                        </w:rPr>
                        <w:t>التسويق للمؤسسات التي تنتج خدمات رياضية مثالية</w:t>
                      </w:r>
                    </w:p>
                  </w:txbxContent>
                </v:textbox>
              </v:roundrect>
            </w:pict>
          </mc:Fallback>
        </mc:AlternateContent>
      </w:r>
    </w:p>
    <w:p w:rsidR="00DF04B7" w:rsidRPr="00DF04B7" w:rsidRDefault="00DF04B7" w:rsidP="00DF04B7">
      <w:pPr>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sz w:val="32"/>
          <w:szCs w:val="32"/>
          <w:rtl/>
        </w:rPr>
      </w:pPr>
    </w:p>
    <w:p w:rsidR="00DF04B7" w:rsidRPr="00DF04B7" w:rsidRDefault="00F84D92" w:rsidP="00DF04B7">
      <w:pPr>
        <w:jc w:val="both"/>
        <w:rPr>
          <w:rFonts w:ascii="Traditional Arabic" w:eastAsia="Calibri" w:hAnsi="Traditional Arabic" w:cs="Traditional Arabic"/>
          <w:sz w:val="32"/>
          <w:szCs w:val="32"/>
          <w:rtl/>
        </w:rPr>
      </w:pPr>
      <w:r>
        <w:rPr>
          <w:rFonts w:ascii="Traditional Arabic" w:eastAsia="Times New Roman" w:hAnsi="Traditional Arabic" w:cs="Traditional Arabic"/>
          <w:noProof/>
          <w:sz w:val="32"/>
          <w:szCs w:val="32"/>
        </w:rPr>
        <mc:AlternateContent>
          <mc:Choice Requires="wps">
            <w:drawing>
              <wp:anchor distT="0" distB="0" distL="114299" distR="114299" simplePos="0" relativeHeight="251701248" behindDoc="0" locked="0" layoutInCell="1" allowOverlap="1" wp14:anchorId="590A752E" wp14:editId="013E4819">
                <wp:simplePos x="0" y="0"/>
                <wp:positionH relativeFrom="column">
                  <wp:posOffset>4086860</wp:posOffset>
                </wp:positionH>
                <wp:positionV relativeFrom="paragraph">
                  <wp:posOffset>165100</wp:posOffset>
                </wp:positionV>
                <wp:extent cx="0" cy="139065"/>
                <wp:effectExtent l="0" t="0" r="19050" b="13335"/>
                <wp:wrapNone/>
                <wp:docPr id="636" name="رابط كسهم مستقيم 6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36" o:spid="_x0000_s1026" type="#_x0000_t32" style="position:absolute;left:0;text-align:left;margin-left:321.8pt;margin-top:13pt;width:0;height:10.95pt;z-index:2517012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"/>
            </w:pict>
          </mc:Fallback>
        </mc:AlternateContent>
      </w:r>
    </w:p>
    <w:p w:rsidR="00DF04B7" w:rsidRPr="00DF04B7" w:rsidRDefault="00DF04B7" w:rsidP="00DF04B7">
      <w:pPr>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sz w:val="32"/>
          <w:szCs w:val="32"/>
          <w:rtl/>
        </w:rPr>
      </w:pPr>
    </w:p>
    <w:p w:rsidR="00DF04B7" w:rsidRPr="00DF04B7" w:rsidRDefault="00DF04B7" w:rsidP="00DF04B7">
      <w:pPr>
        <w:jc w:val="both"/>
        <w:rPr>
          <w:rFonts w:ascii="Traditional Arabic" w:eastAsia="Calibri" w:hAnsi="Traditional Arabic" w:cs="Traditional Arabic"/>
          <w:sz w:val="32"/>
          <w:szCs w:val="32"/>
          <w:rtl/>
          <w:lang w:bidi="ar-YE"/>
        </w:rPr>
      </w:pPr>
    </w:p>
    <w:p w:rsidR="00DF04B7" w:rsidRPr="00DF04B7" w:rsidRDefault="00F84D92" w:rsidP="00677A5A">
      <w:pPr>
        <w:tabs>
          <w:tab w:val="left" w:pos="7076"/>
        </w:tabs>
        <w:jc w:val="both"/>
        <w:rPr>
          <w:rFonts w:ascii="Traditional Arabic" w:eastAsia="Calibri" w:hAnsi="Traditional Arabic" w:cs="Traditional Arabic"/>
          <w:sz w:val="32"/>
          <w:szCs w:val="32"/>
          <w:rtl/>
        </w:rPr>
      </w:pPr>
      <w:r>
        <w:rPr>
          <w:rFonts w:ascii="Traditional Arabic" w:eastAsia="Times New Roman" w:hAnsi="Traditional Arabic" w:cs="Traditional Arabic"/>
          <w:noProof/>
          <w:sz w:val="32"/>
          <w:szCs w:val="32"/>
        </w:rPr>
        <mc:AlternateContent>
          <mc:Choice Requires="wps">
            <w:drawing>
              <wp:anchor distT="0" distB="0" distL="114299" distR="114299" simplePos="0" relativeHeight="251715584" behindDoc="0" locked="0" layoutInCell="1" allowOverlap="1" wp14:anchorId="4D608727" wp14:editId="0B2DB31F">
                <wp:simplePos x="0" y="0"/>
                <wp:positionH relativeFrom="column">
                  <wp:posOffset>4067175</wp:posOffset>
                </wp:positionH>
                <wp:positionV relativeFrom="paragraph">
                  <wp:posOffset>466725</wp:posOffset>
                </wp:positionV>
                <wp:extent cx="0" cy="107950"/>
                <wp:effectExtent l="0" t="0" r="19050" b="25400"/>
                <wp:wrapNone/>
                <wp:docPr id="661" name="رابط كسهم مستقيم 6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79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61" o:spid="_x0000_s1026" type="#_x0000_t32" style="position:absolute;left:0;text-align:left;margin-left:320.25pt;margin-top:36.75pt;width:0;height:8.5pt;z-index:2517155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"/>
            </w:pict>
          </mc:Fallback>
        </mc:AlternateContent>
      </w:r>
      <w:r w:rsidR="00677A5A">
        <w:rPr>
          <w:rFonts w:ascii="Traditional Arabic" w:eastAsia="Calibri" w:hAnsi="Traditional Arabic" w:cs="Traditional Arabic"/>
          <w:sz w:val="32"/>
          <w:szCs w:val="32"/>
          <w:rtl/>
        </w:rPr>
        <w:tab/>
      </w:r>
    </w:p>
    <w:p w:rsidR="00DF04B7" w:rsidRPr="00DF04B7" w:rsidRDefault="00DF04B7" w:rsidP="00DF04B7">
      <w:pPr>
        <w:jc w:val="both"/>
        <w:rPr>
          <w:rFonts w:ascii="Traditional Arabic" w:eastAsia="Calibri" w:hAnsi="Traditional Arabic" w:cs="Traditional Arabic"/>
          <w:sz w:val="32"/>
          <w:szCs w:val="32"/>
          <w:rtl/>
        </w:rPr>
      </w:pPr>
      <w:r>
        <w:rPr>
          <w:rFonts w:ascii="Traditional Arabic" w:eastAsia="Times New Roman" w:hAnsi="Traditional Arabic" w:cs="Traditional Arabic"/>
          <w:noProof/>
          <w:sz w:val="32"/>
          <w:szCs w:val="32"/>
        </w:rPr>
        <mc:AlternateContent>
          <mc:Choice Requires="wps">
            <w:drawing>
              <wp:anchor distT="0" distB="0" distL="114300" distR="114300" simplePos="0" relativeHeight="251712512" behindDoc="0" locked="0" layoutInCell="1" allowOverlap="1" wp14:anchorId="733D63EE" wp14:editId="152FA018">
                <wp:simplePos x="0" y="0"/>
                <wp:positionH relativeFrom="column">
                  <wp:posOffset>3091815</wp:posOffset>
                </wp:positionH>
                <wp:positionV relativeFrom="paragraph">
                  <wp:posOffset>120650</wp:posOffset>
                </wp:positionV>
                <wp:extent cx="1983740" cy="589280"/>
                <wp:effectExtent l="0" t="0" r="16510" b="20320"/>
                <wp:wrapNone/>
                <wp:docPr id="625" name="مستطيل مستدير الزوايا 6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58928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التسويق للأندية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25" o:spid="_x0000_s1068" style="position:absolute;left:0;text-align:left;margin-left:243.45pt;margin-top:9.5pt;width:156.2pt;height:46.4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">
                <v:textbox>
                  <w:txbxContent>
                    <w:p w:rsidR="001F459E" w:rsidRDefault="001F459E" w:rsidP="00DF04B7">
                      <w:pPr>
                        <w:jc w:val="center"/>
                        <w:rPr>
                          <w:b/>
                          <w:bCs/>
                          <w:sz w:val="28"/>
                          <w:lang w:bidi="ar-YE"/>
                        </w:rPr>
                      </w:pPr>
                      <w:r>
                        <w:rPr>
                          <w:b/>
                          <w:bCs/>
                          <w:sz w:val="28"/>
                          <w:rtl/>
                          <w:lang w:bidi="ar-YE"/>
                        </w:rPr>
                        <w:t>التسويق للأندية الرياضية</w:t>
                      </w:r>
                    </w:p>
                  </w:txbxContent>
                </v:textbox>
              </v:roundrect>
            </w:pict>
          </mc:Fallback>
        </mc:AlternateContent>
      </w:r>
    </w:p>
    <w:p w:rsidR="00DF04B7" w:rsidRPr="00DF04B7" w:rsidRDefault="0034348F" w:rsidP="00DF04B7">
      <w:pPr>
        <w:jc w:val="both"/>
        <w:rPr>
          <w:rFonts w:ascii="Traditional Arabic" w:eastAsia="Calibri" w:hAnsi="Traditional Arabic" w:cs="Traditional Arabic"/>
          <w:sz w:val="32"/>
          <w:szCs w:val="32"/>
          <w:rtl/>
          <w:lang w:bidi="ar-YE"/>
        </w:rPr>
      </w:pPr>
      <w:r>
        <w:rPr>
          <w:rFonts w:ascii="Traditional Arabic" w:eastAsia="Times New Roman" w:hAnsi="Traditional Arabic" w:cs="Traditional Arabic"/>
          <w:noProof/>
          <w:sz w:val="32"/>
          <w:szCs w:val="32"/>
        </w:rPr>
        <mc:AlternateContent>
          <mc:Choice Requires="wps">
            <w:drawing>
              <wp:anchor distT="0" distB="0" distL="114300" distR="114300" simplePos="0" relativeHeight="251713536" behindDoc="0" locked="0" layoutInCell="1" allowOverlap="1" wp14:anchorId="74AD8E79" wp14:editId="413FB8E9">
                <wp:simplePos x="0" y="0"/>
                <wp:positionH relativeFrom="column">
                  <wp:posOffset>3089910</wp:posOffset>
                </wp:positionH>
                <wp:positionV relativeFrom="paragraph">
                  <wp:posOffset>342900</wp:posOffset>
                </wp:positionV>
                <wp:extent cx="1983740" cy="422910"/>
                <wp:effectExtent l="0" t="0" r="16510" b="15240"/>
                <wp:wrapNone/>
                <wp:docPr id="663" name="مستطيل مستدير الزوايا 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422910"/>
                        </a:xfrm>
                        <a:prstGeom prst="roundRect">
                          <a:avLst>
                            <a:gd name="adj" fmla="val 16667"/>
                          </a:avLst>
                        </a:prstGeom>
                        <a:solidFill>
                          <a:srgbClr val="FFFFFF"/>
                        </a:solidFill>
                        <a:ln w="9525">
                          <a:solidFill>
                            <a:srgbClr val="000000"/>
                          </a:solidFill>
                          <a:round/>
                          <a:headEnd/>
                          <a:tailEnd/>
                        </a:ln>
                      </wps:spPr>
                      <wps:txbx>
                        <w:txbxContent>
                          <w:p w:rsidR="001F459E" w:rsidRPr="00D36882" w:rsidRDefault="001F459E" w:rsidP="00DF04B7">
                            <w:pPr>
                              <w:jc w:val="center"/>
                              <w:rPr>
                                <w:b/>
                                <w:bCs/>
                                <w:sz w:val="28"/>
                                <w:rtl/>
                                <w:lang w:bidi="ar-YE"/>
                              </w:rPr>
                            </w:pPr>
                            <w:r>
                              <w:rPr>
                                <w:b/>
                                <w:bCs/>
                                <w:sz w:val="28"/>
                                <w:rtl/>
                                <w:lang w:bidi="ar-YE"/>
                              </w:rPr>
                              <w:t>التسويق للاعبين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63" o:spid="_x0000_s1069" style="position:absolute;left:0;text-align:left;margin-left:243.3pt;margin-top:27pt;width:156.2pt;height:33.3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">
                <v:textbox>
                  <w:txbxContent>
                    <w:p w:rsidR="001F459E" w:rsidRPr="00D36882" w:rsidRDefault="001F459E" w:rsidP="00DF04B7">
                      <w:pPr>
                        <w:jc w:val="center"/>
                        <w:rPr>
                          <w:b/>
                          <w:bCs/>
                          <w:sz w:val="28"/>
                          <w:rtl/>
                          <w:lang w:bidi="ar-YE"/>
                        </w:rPr>
                      </w:pPr>
                      <w:r>
                        <w:rPr>
                          <w:b/>
                          <w:bCs/>
                          <w:sz w:val="28"/>
                          <w:rtl/>
                          <w:lang w:bidi="ar-YE"/>
                        </w:rPr>
                        <w:t>التسويق للاعبين</w:t>
                      </w:r>
                    </w:p>
                  </w:txbxContent>
                </v:textbox>
              </v:roundrect>
            </w:pict>
          </mc:Fallback>
        </mc:AlternateContent>
      </w:r>
      <w:r w:rsidR="00F84D92">
        <w:rPr>
          <w:rFonts w:ascii="Traditional Arabic" w:eastAsia="Times New Roman" w:hAnsi="Traditional Arabic" w:cs="Traditional Arabic"/>
          <w:noProof/>
          <w:sz w:val="32"/>
          <w:szCs w:val="32"/>
        </w:rPr>
        <mc:AlternateContent>
          <mc:Choice Requires="wps">
            <w:drawing>
              <wp:anchor distT="0" distB="0" distL="114299" distR="114299" simplePos="0" relativeHeight="251716608" behindDoc="0" locked="0" layoutInCell="1" allowOverlap="1" wp14:anchorId="39D9E6FF" wp14:editId="777F9615">
                <wp:simplePos x="0" y="0"/>
                <wp:positionH relativeFrom="column">
                  <wp:posOffset>4100195</wp:posOffset>
                </wp:positionH>
                <wp:positionV relativeFrom="paragraph">
                  <wp:posOffset>231140</wp:posOffset>
                </wp:positionV>
                <wp:extent cx="0" cy="107950"/>
                <wp:effectExtent l="0" t="0" r="19050" b="25400"/>
                <wp:wrapNone/>
                <wp:docPr id="660" name="رابط كسهم مستقيم 6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79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60" o:spid="_x0000_s1026" type="#_x0000_t32" style="position:absolute;left:0;text-align:left;margin-left:322.85pt;margin-top:18.2pt;width:0;height:8.5pt;z-index:2517166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"/>
            </w:pict>
          </mc:Fallback>
        </mc:AlternateContent>
      </w:r>
      <w:r w:rsidR="00DF04B7">
        <w:rPr>
          <w:rFonts w:ascii="Traditional Arabic" w:eastAsia="Times New Roman" w:hAnsi="Traditional Arabic" w:cs="Traditional Arabic"/>
          <w:noProof/>
          <w:sz w:val="32"/>
          <w:szCs w:val="32"/>
        </w:rPr>
        <mc:AlternateContent>
          <mc:Choice Requires="wps">
            <w:drawing>
              <wp:anchor distT="0" distB="0" distL="114300" distR="114300" simplePos="0" relativeHeight="251721728" behindDoc="0" locked="0" layoutInCell="1" allowOverlap="1" wp14:anchorId="1055FA5B" wp14:editId="4D722E9A">
                <wp:simplePos x="0" y="0"/>
                <wp:positionH relativeFrom="column">
                  <wp:posOffset>742315</wp:posOffset>
                </wp:positionH>
                <wp:positionV relativeFrom="paragraph">
                  <wp:posOffset>233680</wp:posOffset>
                </wp:positionV>
                <wp:extent cx="1376045" cy="457200"/>
                <wp:effectExtent l="0" t="0" r="0" b="0"/>
                <wp:wrapNone/>
                <wp:docPr id="624" name="مربع نص 6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04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459E" w:rsidRPr="00C344F5" w:rsidRDefault="001F459E" w:rsidP="00DF04B7">
                            <w:pPr>
                              <w:jc w:val="center"/>
                              <w:rPr>
                                <w:b/>
                                <w:bCs/>
                                <w:sz w:val="28"/>
                                <w:lang w:bidi="ar-YE"/>
                              </w:rPr>
                            </w:pPr>
                            <w:r>
                              <w:rPr>
                                <w:rFonts w:hint="cs"/>
                                <w:b/>
                                <w:bCs/>
                                <w:sz w:val="28"/>
                                <w:rtl/>
                                <w:lang w:bidi="ar-YE"/>
                              </w:rPr>
                              <w:t>شكل رقم (8)</w:t>
                            </w: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Pr="00206BC2" w:rsidRDefault="001F459E" w:rsidP="00DF04B7">
                            <w:pPr>
                              <w:jc w:val="center"/>
                              <w:rPr>
                                <w:b/>
                                <w:bCs/>
                                <w:sz w:val="28"/>
                                <w:lang w:bidi="ar-YE"/>
                              </w:rPr>
                            </w:pPr>
                            <w:r>
                              <w:rPr>
                                <w:b/>
                                <w:bCs/>
                                <w:sz w:val="28"/>
                                <w:lang w:bidi="ar-YE"/>
                              </w:rPr>
                              <w:t>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مربع نص 624" o:spid="_x0000_s1070" type="#_x0000_t202" style="position:absolute;left:0;text-align:left;margin-left:58.45pt;margin-top:18.4pt;width:108.35pt;height:3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" stroked="f">
                <v:textbox>
                  <w:txbxContent>
                    <w:p w:rsidR="001F459E" w:rsidRPr="00C344F5" w:rsidRDefault="001F459E" w:rsidP="00DF04B7">
                      <w:pPr>
                        <w:jc w:val="center"/>
                        <w:rPr>
                          <w:b/>
                          <w:bCs/>
                          <w:sz w:val="28"/>
                          <w:lang w:bidi="ar-YE"/>
                        </w:rPr>
                      </w:pPr>
                      <w:r>
                        <w:rPr>
                          <w:rFonts w:hint="cs"/>
                          <w:b/>
                          <w:bCs/>
                          <w:sz w:val="28"/>
                          <w:rtl/>
                          <w:lang w:bidi="ar-YE"/>
                        </w:rPr>
                        <w:t>شكل رقم (8)</w:t>
                      </w: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Default="001F459E" w:rsidP="00DF04B7">
                      <w:pPr>
                        <w:jc w:val="center"/>
                        <w:rPr>
                          <w:b/>
                          <w:bCs/>
                          <w:sz w:val="28"/>
                          <w:lang w:bidi="ar-YE"/>
                        </w:rPr>
                      </w:pPr>
                    </w:p>
                    <w:p w:rsidR="001F459E" w:rsidRPr="00206BC2" w:rsidRDefault="001F459E" w:rsidP="00DF04B7">
                      <w:pPr>
                        <w:jc w:val="center"/>
                        <w:rPr>
                          <w:b/>
                          <w:bCs/>
                          <w:sz w:val="28"/>
                          <w:lang w:bidi="ar-YE"/>
                        </w:rPr>
                      </w:pPr>
                      <w:r>
                        <w:rPr>
                          <w:b/>
                          <w:bCs/>
                          <w:sz w:val="28"/>
                          <w:lang w:bidi="ar-YE"/>
                        </w:rPr>
                        <w:t>0)</w:t>
                      </w:r>
                    </w:p>
                  </w:txbxContent>
                </v:textbox>
              </v:shape>
            </w:pict>
          </mc:Fallback>
        </mc:AlternateContent>
      </w:r>
    </w:p>
    <w:p w:rsidR="00DF04B7" w:rsidRPr="00DF04B7" w:rsidRDefault="00DF04B7" w:rsidP="00DF04B7">
      <w:pPr>
        <w:jc w:val="both"/>
        <w:rPr>
          <w:rFonts w:ascii="Traditional Arabic" w:eastAsia="Calibri" w:hAnsi="Traditional Arabic" w:cs="Traditional Arabic"/>
          <w:sz w:val="32"/>
          <w:szCs w:val="32"/>
          <w:rtl/>
        </w:rPr>
      </w:pPr>
      <w:r>
        <w:rPr>
          <w:rFonts w:ascii="Traditional Arabic" w:eastAsia="Times New Roman" w:hAnsi="Traditional Arabic" w:cs="Traditional Arabic"/>
          <w:noProof/>
          <w:sz w:val="32"/>
          <w:szCs w:val="32"/>
        </w:rPr>
        <mc:AlternateContent>
          <mc:Choice Requires="wps">
            <w:drawing>
              <wp:anchor distT="0" distB="0" distL="114300" distR="114300" simplePos="0" relativeHeight="251720704" behindDoc="0" locked="0" layoutInCell="1" allowOverlap="1" wp14:anchorId="3072B6F8" wp14:editId="3BE20696">
                <wp:simplePos x="0" y="0"/>
                <wp:positionH relativeFrom="column">
                  <wp:posOffset>154940</wp:posOffset>
                </wp:positionH>
                <wp:positionV relativeFrom="paragraph">
                  <wp:posOffset>147320</wp:posOffset>
                </wp:positionV>
                <wp:extent cx="2536825" cy="909320"/>
                <wp:effectExtent l="0" t="0" r="0" b="5080"/>
                <wp:wrapNone/>
                <wp:docPr id="623" name="مربع نص 6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6825" cy="909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459E" w:rsidRDefault="001F459E" w:rsidP="00DF04B7">
                            <w:pPr>
                              <w:jc w:val="center"/>
                              <w:rPr>
                                <w:b/>
                                <w:bCs/>
                                <w:szCs w:val="30"/>
                                <w:lang w:bidi="ar-YE"/>
                              </w:rPr>
                            </w:pPr>
                            <w:r>
                              <w:rPr>
                                <w:b/>
                                <w:bCs/>
                                <w:szCs w:val="30"/>
                                <w:rtl/>
                                <w:lang w:bidi="ar-YE"/>
                              </w:rPr>
                              <w:t>يوضح مفهومي التسويق مع الرياضة والتسويق في الرياضة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ربع نص 623" o:spid="_x0000_s1071" type="#_x0000_t202" style="position:absolute;left:0;text-align:left;margin-left:12.2pt;margin-top:11.6pt;width:199.75pt;height:71.6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" stroked="f">
                <v:textbox>
                  <w:txbxContent>
                    <w:p w:rsidR="001F459E" w:rsidRDefault="001F459E" w:rsidP="00DF04B7">
                      <w:pPr>
                        <w:jc w:val="center"/>
                        <w:rPr>
                          <w:b/>
                          <w:bCs/>
                          <w:szCs w:val="30"/>
                          <w:lang w:bidi="ar-YE"/>
                        </w:rPr>
                      </w:pPr>
                      <w:r>
                        <w:rPr>
                          <w:b/>
                          <w:bCs/>
                          <w:szCs w:val="30"/>
                          <w:rtl/>
                          <w:lang w:bidi="ar-YE"/>
                        </w:rPr>
                        <w:t>يوضح مفهومي التسويق مع الرياضة والتسويق في الرياضة</w:t>
                      </w:r>
                    </w:p>
                  </w:txbxContent>
                </v:textbox>
              </v:shape>
            </w:pict>
          </mc:Fallback>
        </mc:AlternateContent>
      </w:r>
    </w:p>
    <w:p w:rsidR="00DF04B7" w:rsidRPr="00DF04B7" w:rsidRDefault="0034348F" w:rsidP="00DF04B7">
      <w:pPr>
        <w:jc w:val="both"/>
        <w:rPr>
          <w:rFonts w:ascii="Traditional Arabic" w:eastAsia="Calibri" w:hAnsi="Traditional Arabic" w:cs="Traditional Arabic"/>
          <w:sz w:val="32"/>
          <w:szCs w:val="32"/>
          <w:rtl/>
        </w:rPr>
      </w:pPr>
      <w:r>
        <w:rPr>
          <w:rFonts w:ascii="Traditional Arabic" w:eastAsia="Times New Roman" w:hAnsi="Traditional Arabic" w:cs="Traditional Arabic"/>
          <w:noProof/>
          <w:sz w:val="32"/>
          <w:szCs w:val="32"/>
        </w:rPr>
        <mc:AlternateContent>
          <mc:Choice Requires="wps">
            <w:drawing>
              <wp:anchor distT="0" distB="0" distL="114300" distR="114300" simplePos="0" relativeHeight="251714560" behindDoc="0" locked="0" layoutInCell="1" allowOverlap="1" wp14:anchorId="7586DD99" wp14:editId="51F02EB1">
                <wp:simplePos x="0" y="0"/>
                <wp:positionH relativeFrom="column">
                  <wp:posOffset>3103245</wp:posOffset>
                </wp:positionH>
                <wp:positionV relativeFrom="paragraph">
                  <wp:posOffset>141605</wp:posOffset>
                </wp:positionV>
                <wp:extent cx="1983740" cy="445135"/>
                <wp:effectExtent l="0" t="0" r="16510" b="12065"/>
                <wp:wrapNone/>
                <wp:docPr id="662" name="مستطيل مستدير الزوايا 6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445135"/>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z w:val="28"/>
                                <w:lang w:bidi="ar-YE"/>
                              </w:rPr>
                            </w:pPr>
                            <w:r>
                              <w:rPr>
                                <w:b/>
                                <w:bCs/>
                                <w:sz w:val="28"/>
                                <w:rtl/>
                                <w:lang w:bidi="ar-YE"/>
                              </w:rPr>
                              <w:t>التسويق للفرق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62" o:spid="_x0000_s1072" style="position:absolute;left:0;text-align:left;margin-left:244.35pt;margin-top:11.15pt;width:156.2pt;height:35.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">
                <v:textbox>
                  <w:txbxContent>
                    <w:p w:rsidR="001F459E" w:rsidRDefault="001F459E" w:rsidP="00DF04B7">
                      <w:pPr>
                        <w:jc w:val="center"/>
                        <w:rPr>
                          <w:b/>
                          <w:bCs/>
                          <w:sz w:val="28"/>
                          <w:lang w:bidi="ar-YE"/>
                        </w:rPr>
                      </w:pPr>
                      <w:r>
                        <w:rPr>
                          <w:b/>
                          <w:bCs/>
                          <w:sz w:val="28"/>
                          <w:rtl/>
                          <w:lang w:bidi="ar-YE"/>
                        </w:rPr>
                        <w:t>التسويق للفرق الرياضية</w:t>
                      </w:r>
                    </w:p>
                  </w:txbxContent>
                </v:textbox>
              </v:roundrect>
            </w:pict>
          </mc:Fallback>
        </mc:AlternateContent>
      </w:r>
      <w:r w:rsidR="00F84D92">
        <w:rPr>
          <w:rFonts w:ascii="Traditional Arabic" w:eastAsia="Times New Roman" w:hAnsi="Traditional Arabic" w:cs="Traditional Arabic"/>
          <w:noProof/>
          <w:sz w:val="32"/>
          <w:szCs w:val="32"/>
        </w:rPr>
        <mc:AlternateContent>
          <mc:Choice Requires="wps">
            <w:drawing>
              <wp:anchor distT="0" distB="0" distL="114299" distR="114299" simplePos="0" relativeHeight="251717632" behindDoc="0" locked="0" layoutInCell="1" allowOverlap="1" wp14:anchorId="6A99E21E" wp14:editId="2C849B5A">
                <wp:simplePos x="0" y="0"/>
                <wp:positionH relativeFrom="column">
                  <wp:posOffset>4088130</wp:posOffset>
                </wp:positionH>
                <wp:positionV relativeFrom="paragraph">
                  <wp:posOffset>8890</wp:posOffset>
                </wp:positionV>
                <wp:extent cx="0" cy="139065"/>
                <wp:effectExtent l="0" t="0" r="19050" b="13335"/>
                <wp:wrapNone/>
                <wp:docPr id="659" name="رابط كسهم مستقيم 6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59" o:spid="_x0000_s1026" type="#_x0000_t32" style="position:absolute;left:0;text-align:left;margin-left:321.9pt;margin-top:.7pt;width:0;height:10.95pt;z-index:2517176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"/>
            </w:pict>
          </mc:Fallback>
        </mc:AlternateContent>
      </w:r>
    </w:p>
    <w:p w:rsidR="00DF04B7" w:rsidRPr="00DF04B7" w:rsidRDefault="0034348F" w:rsidP="00DF04B7">
      <w:pPr>
        <w:jc w:val="both"/>
        <w:rPr>
          <w:rFonts w:ascii="Traditional Arabic" w:eastAsia="Calibri" w:hAnsi="Traditional Arabic" w:cs="Traditional Arabic"/>
          <w:b/>
          <w:bCs/>
          <w:sz w:val="32"/>
          <w:szCs w:val="32"/>
          <w:u w:val="single"/>
          <w:rtl/>
        </w:rPr>
      </w:pPr>
      <w:r>
        <w:rPr>
          <w:rFonts w:ascii="Traditional Arabic" w:eastAsia="Times New Roman" w:hAnsi="Traditional Arabic" w:cs="Traditional Arabic"/>
          <w:noProof/>
          <w:sz w:val="32"/>
          <w:szCs w:val="32"/>
        </w:rPr>
        <mc:AlternateContent>
          <mc:Choice Requires="wps">
            <w:drawing>
              <wp:anchor distT="0" distB="0" distL="114300" distR="114300" simplePos="0" relativeHeight="251718656" behindDoc="0" locked="0" layoutInCell="1" allowOverlap="1" wp14:anchorId="0EA6AC78" wp14:editId="2B33254D">
                <wp:simplePos x="0" y="0"/>
                <wp:positionH relativeFrom="column">
                  <wp:posOffset>3089919</wp:posOffset>
                </wp:positionH>
                <wp:positionV relativeFrom="paragraph">
                  <wp:posOffset>238608</wp:posOffset>
                </wp:positionV>
                <wp:extent cx="1983740" cy="313690"/>
                <wp:effectExtent l="0" t="0" r="16510" b="10160"/>
                <wp:wrapNone/>
                <wp:docPr id="658" name="مستطيل مستدير الزوايا 6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3740" cy="313690"/>
                        </a:xfrm>
                        <a:prstGeom prst="roundRect">
                          <a:avLst>
                            <a:gd name="adj" fmla="val 16667"/>
                          </a:avLst>
                        </a:prstGeom>
                        <a:solidFill>
                          <a:srgbClr val="FFFFFF"/>
                        </a:solidFill>
                        <a:ln w="9525">
                          <a:solidFill>
                            <a:srgbClr val="000000"/>
                          </a:solidFill>
                          <a:round/>
                          <a:headEnd/>
                          <a:tailEnd/>
                        </a:ln>
                      </wps:spPr>
                      <wps:txbx>
                        <w:txbxContent>
                          <w:p w:rsidR="001F459E" w:rsidRDefault="001F459E" w:rsidP="00DF04B7">
                            <w:pPr>
                              <w:jc w:val="center"/>
                              <w:rPr>
                                <w:b/>
                                <w:bCs/>
                                <w:spacing w:val="-6"/>
                                <w:sz w:val="28"/>
                                <w:lang w:bidi="ar-YE"/>
                              </w:rPr>
                            </w:pPr>
                            <w:r>
                              <w:rPr>
                                <w:b/>
                                <w:bCs/>
                                <w:spacing w:val="-6"/>
                                <w:sz w:val="28"/>
                                <w:rtl/>
                                <w:lang w:bidi="ar-YE"/>
                              </w:rPr>
                              <w:t>التسويق للمسابقات الرياضية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58" o:spid="_x0000_s1073" style="position:absolute;left:0;text-align:left;margin-left:243.3pt;margin-top:18.8pt;width:156.2pt;height:24.7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">
                <v:textbox>
                  <w:txbxContent>
                    <w:p w:rsidR="001F459E" w:rsidRDefault="001F459E" w:rsidP="00DF04B7">
                      <w:pPr>
                        <w:jc w:val="center"/>
                        <w:rPr>
                          <w:b/>
                          <w:bCs/>
                          <w:spacing w:val="-6"/>
                          <w:sz w:val="28"/>
                          <w:lang w:bidi="ar-YE"/>
                        </w:rPr>
                      </w:pPr>
                      <w:r>
                        <w:rPr>
                          <w:b/>
                          <w:bCs/>
                          <w:spacing w:val="-6"/>
                          <w:sz w:val="28"/>
                          <w:rtl/>
                          <w:lang w:bidi="ar-YE"/>
                        </w:rPr>
                        <w:t>التسويق للمسابقات الرياضية</w:t>
                      </w:r>
                    </w:p>
                  </w:txbxContent>
                </v:textbox>
              </v:roundrect>
            </w:pict>
          </mc:Fallback>
        </mc:AlternateConten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rPr>
        <w:lastRenderedPageBreak/>
        <w:t>6</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4</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الموقف التسويقي: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يرى </w:t>
      </w:r>
      <w:proofErr w:type="spellStart"/>
      <w:r w:rsidRPr="00DF04B7">
        <w:rPr>
          <w:rFonts w:ascii="Traditional Arabic" w:eastAsia="Calibri" w:hAnsi="Traditional Arabic" w:cs="Traditional Arabic"/>
          <w:sz w:val="32"/>
          <w:szCs w:val="32"/>
          <w:rtl/>
        </w:rPr>
        <w:t>كوتلر</w:t>
      </w:r>
      <w:proofErr w:type="spellEnd"/>
      <w:r w:rsidRPr="00DF04B7">
        <w:rPr>
          <w:rFonts w:ascii="Traditional Arabic" w:eastAsia="Calibri" w:hAnsi="Traditional Arabic" w:cs="Traditional Arabic"/>
          <w:sz w:val="32"/>
          <w:szCs w:val="32"/>
          <w:rtl/>
        </w:rPr>
        <w:t xml:space="preserve"> أن تحليل الموقف التسويقي يشتمل على أربع عناصر هي: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xml:space="preserve"> وصف الموقف الحالي.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xml:space="preserve"> تحليل </w:t>
      </w:r>
      <w:proofErr w:type="spellStart"/>
      <w:r w:rsidRPr="00DF04B7">
        <w:rPr>
          <w:rFonts w:ascii="Times New Roman" w:eastAsia="Calibri" w:hAnsi="Times New Roman" w:cs="Times New Roman"/>
          <w:sz w:val="28"/>
          <w:szCs w:val="28"/>
        </w:rPr>
        <w:t>Swot</w:t>
      </w:r>
      <w:proofErr w:type="spellEnd"/>
      <w:r w:rsidRPr="00DF04B7">
        <w:rPr>
          <w:rFonts w:ascii="Traditional Arabic" w:eastAsia="Calibri" w:hAnsi="Traditional Arabic" w:cs="Traditional Arabic"/>
          <w:sz w:val="32"/>
          <w:szCs w:val="32"/>
          <w:rtl/>
        </w:rPr>
        <w:t xml:space="preserve"> (نقاط القوة </w:t>
      </w:r>
      <w:r w:rsidRPr="00DF04B7">
        <w:rPr>
          <w:rFonts w:ascii="Times New Roman" w:eastAsia="Calibri" w:hAnsi="Times New Roman" w:cs="Times New Roman"/>
          <w:sz w:val="28"/>
          <w:szCs w:val="28"/>
        </w:rPr>
        <w:t>Strength</w:t>
      </w:r>
      <w:r w:rsidRPr="00DF04B7">
        <w:rPr>
          <w:rFonts w:ascii="Times New Roman" w:eastAsia="Calibri" w:hAnsi="Times New Roman" w:cs="Times New Roman"/>
          <w:sz w:val="28"/>
          <w:szCs w:val="28"/>
          <w:rtl/>
        </w:rPr>
        <w:t>)</w:t>
      </w:r>
      <w:r w:rsidRPr="00DF04B7">
        <w:rPr>
          <w:rFonts w:ascii="Traditional Arabic" w:eastAsia="Calibri" w:hAnsi="Traditional Arabic" w:cs="Traditional Arabic"/>
          <w:sz w:val="32"/>
          <w:szCs w:val="32"/>
          <w:rtl/>
        </w:rPr>
        <w:t xml:space="preserve"> ونقاط الضعف </w:t>
      </w:r>
      <w:r w:rsidRPr="00DF04B7">
        <w:rPr>
          <w:rFonts w:ascii="Times New Roman" w:eastAsia="Calibri" w:hAnsi="Times New Roman" w:cs="Times New Roman"/>
          <w:sz w:val="28"/>
          <w:szCs w:val="28"/>
        </w:rPr>
        <w:t>Weaknesses</w:t>
      </w:r>
      <w:r w:rsidRPr="00DF04B7">
        <w:rPr>
          <w:rFonts w:ascii="Traditional Arabic" w:eastAsia="Calibri" w:hAnsi="Traditional Arabic" w:cs="Traditional Arabic"/>
          <w:sz w:val="32"/>
          <w:szCs w:val="32"/>
          <w:rtl/>
        </w:rPr>
        <w:t xml:space="preserve"> والفرص </w:t>
      </w:r>
      <w:r w:rsidRPr="00DF04B7">
        <w:rPr>
          <w:rFonts w:ascii="Times New Roman" w:eastAsia="Calibri" w:hAnsi="Times New Roman" w:cs="Times New Roman"/>
          <w:sz w:val="28"/>
          <w:szCs w:val="28"/>
        </w:rPr>
        <w:t>Opportunities</w:t>
      </w:r>
      <w:r w:rsidRPr="00DF04B7">
        <w:rPr>
          <w:rFonts w:ascii="Times New Roman" w:eastAsia="Calibri" w:hAnsi="Times New Roman" w:cs="Times New Roman"/>
          <w:sz w:val="28"/>
          <w:szCs w:val="28"/>
          <w:rtl/>
        </w:rPr>
        <w:t xml:space="preserve"> </w:t>
      </w:r>
      <w:r w:rsidRPr="00DF04B7">
        <w:rPr>
          <w:rFonts w:ascii="Traditional Arabic" w:eastAsia="Calibri" w:hAnsi="Traditional Arabic" w:cs="Traditional Arabic"/>
          <w:sz w:val="32"/>
          <w:szCs w:val="32"/>
          <w:rtl/>
        </w:rPr>
        <w:t xml:space="preserve">والمخاطر/ التهديدات </w:t>
      </w:r>
      <w:r w:rsidRPr="00DF04B7">
        <w:rPr>
          <w:rFonts w:ascii="Times New Roman" w:eastAsia="Calibri" w:hAnsi="Times New Roman" w:cs="Times New Roman"/>
          <w:sz w:val="28"/>
          <w:szCs w:val="28"/>
        </w:rPr>
        <w:t>threats</w:t>
      </w:r>
      <w:r w:rsidRPr="00DF04B7">
        <w:rPr>
          <w:rFonts w:ascii="Times New Roman" w:eastAsia="Calibri" w:hAnsi="Times New Roman" w:cs="Times New Roman"/>
          <w:sz w:val="28"/>
          <w:szCs w:val="28"/>
          <w:rtl/>
        </w:rPr>
        <w:t>)</w:t>
      </w:r>
      <w:r w:rsidRPr="00DF04B7">
        <w:rPr>
          <w:rFonts w:ascii="Traditional Arabic" w:eastAsia="Calibri" w:hAnsi="Traditional Arabic" w:cs="Traditional Arabic"/>
          <w:sz w:val="32"/>
          <w:szCs w:val="32"/>
          <w:rtl/>
        </w:rPr>
        <w:t xml:space="preserve"> أي تحليل نقاط القوة ونقاط الضعف والفرص والمخاطر.</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-3</w:t>
      </w:r>
      <w:r w:rsidRPr="00DF04B7">
        <w:rPr>
          <w:rFonts w:ascii="Traditional Arabic" w:eastAsia="Calibri" w:hAnsi="Traditional Arabic" w:cs="Traditional Arabic"/>
          <w:sz w:val="32"/>
          <w:szCs w:val="32"/>
          <w:rtl/>
        </w:rPr>
        <w:t xml:space="preserve"> المشكلات الرئيسية التي تقابل الأعمال.</w:t>
      </w:r>
    </w:p>
    <w:p w:rsidR="00DF04B7" w:rsidRPr="00DF04B7" w:rsidRDefault="00DF04B7" w:rsidP="00DF04B7">
      <w:pPr>
        <w:jc w:val="both"/>
        <w:rPr>
          <w:rFonts w:ascii="Times New Roman" w:eastAsia="Calibri" w:hAnsi="Times New Roman" w:cs="Times New Roman"/>
          <w:b/>
          <w:bCs/>
          <w:sz w:val="24"/>
          <w:szCs w:val="24"/>
          <w:rtl/>
        </w:rPr>
      </w:pPr>
      <w:r w:rsidRPr="00DF04B7">
        <w:rPr>
          <w:rFonts w:ascii="Traditional Arabic" w:eastAsia="Calibri" w:hAnsi="Traditional Arabic" w:cs="Traditional Arabic"/>
          <w:sz w:val="32"/>
          <w:szCs w:val="32"/>
        </w:rPr>
        <w:t>-4</w:t>
      </w:r>
      <w:r w:rsidRPr="00DF04B7">
        <w:rPr>
          <w:rFonts w:ascii="Traditional Arabic" w:eastAsia="Calibri" w:hAnsi="Traditional Arabic" w:cs="Traditional Arabic"/>
          <w:sz w:val="32"/>
          <w:szCs w:val="32"/>
          <w:rtl/>
        </w:rPr>
        <w:t xml:space="preserve"> الافتراضات الرئيسية على المستقبل.</w:t>
      </w:r>
      <w:r w:rsidRPr="00DF04B7">
        <w:rPr>
          <w:rFonts w:ascii="Traditional Arabic" w:eastAsia="Calibri" w:hAnsi="Traditional Arabic" w:cs="Traditional Arabic"/>
          <w:sz w:val="28"/>
          <w:szCs w:val="28"/>
          <w:rtl/>
        </w:rPr>
        <w:t>(</w:t>
      </w:r>
      <w:proofErr w:type="spellStart"/>
      <w:r w:rsidRPr="00DF04B7">
        <w:rPr>
          <w:rFonts w:ascii="Traditional Arabic" w:eastAsia="Calibri" w:hAnsi="Traditional Arabic" w:cs="Traditional Arabic"/>
          <w:sz w:val="28"/>
          <w:szCs w:val="28"/>
          <w:rtl/>
        </w:rPr>
        <w:t>كوتلر</w:t>
      </w:r>
      <w:proofErr w:type="spellEnd"/>
      <w:r w:rsidRPr="00DF04B7">
        <w:rPr>
          <w:rFonts w:ascii="Times New Roman" w:eastAsia="Calibri" w:hAnsi="Times New Roman" w:cs="Times New Roman"/>
          <w:sz w:val="24"/>
          <w:szCs w:val="24"/>
          <w:rtl/>
        </w:rPr>
        <w:t xml:space="preserve">، </w:t>
      </w:r>
      <w:r w:rsidRPr="00DF04B7">
        <w:rPr>
          <w:rFonts w:ascii="Times New Roman" w:eastAsia="Calibri" w:hAnsi="Times New Roman" w:cs="Times New Roman"/>
          <w:sz w:val="24"/>
          <w:szCs w:val="24"/>
        </w:rPr>
        <w:t xml:space="preserve"> 2001</w:t>
      </w:r>
      <w:r w:rsidRPr="00DF04B7">
        <w:rPr>
          <w:rFonts w:ascii="Times New Roman" w:eastAsia="Calibri" w:hAnsi="Times New Roman" w:cs="Times New Roman"/>
          <w:sz w:val="24"/>
          <w:szCs w:val="24"/>
          <w:rtl/>
        </w:rPr>
        <w:t>، ص</w:t>
      </w:r>
      <w:r w:rsidRPr="00DF04B7">
        <w:rPr>
          <w:rFonts w:ascii="Times New Roman" w:eastAsia="Calibri" w:hAnsi="Times New Roman" w:cs="Times New Roman"/>
          <w:sz w:val="24"/>
          <w:szCs w:val="24"/>
        </w:rPr>
        <w:t>194</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وفيما يلي شرح لهذه العناصر:</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xml:space="preserve"> الموقف الحالي: </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تبدأ عملية التخطيط بتقييم موضوعي للموقف الحالي للبطولات والمباريات الرياضية، ويتضح ذلك بالصورة ألإحصائية لآخر خمس سنوات أو آخر خمس بطولات وحصة السوق والأسعار والتكاليف والأرباح مع تحليل أداء الهيئات الرياضية المنافسة.</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Pr>
        <w:t xml:space="preserve"> -2 </w:t>
      </w:r>
      <w:r w:rsidRPr="00DF04B7">
        <w:rPr>
          <w:rFonts w:ascii="Traditional Arabic" w:eastAsia="Calibri" w:hAnsi="Traditional Arabic" w:cs="Traditional Arabic"/>
          <w:sz w:val="32"/>
          <w:szCs w:val="32"/>
          <w:rtl/>
        </w:rPr>
        <w:t>تحليل نقاط القوة والضعف والفرص والمخاطر</w:t>
      </w:r>
      <w:r w:rsidRPr="00DF04B7">
        <w:rPr>
          <w:rFonts w:ascii="Traditional Arabic" w:eastAsia="Calibri" w:hAnsi="Traditional Arabic" w:cs="Traditional Arabic"/>
          <w:sz w:val="32"/>
          <w:szCs w:val="32"/>
        </w:rPr>
        <w:t xml:space="preserve"> </w:t>
      </w:r>
      <w:r w:rsidRPr="00DF04B7">
        <w:rPr>
          <w:rFonts w:ascii="Times New Roman" w:eastAsia="Calibri" w:hAnsi="Times New Roman" w:cs="Times New Roman"/>
          <w:sz w:val="28"/>
          <w:szCs w:val="28"/>
        </w:rPr>
        <w:t xml:space="preserve">Analysis </w:t>
      </w:r>
      <w:r w:rsidRPr="00DF04B7">
        <w:rPr>
          <w:rFonts w:ascii="Traditional Arabic" w:eastAsia="Calibri" w:hAnsi="Traditional Arabic" w:cs="Traditional Arabic"/>
          <w:sz w:val="32"/>
          <w:szCs w:val="32"/>
          <w:rtl/>
        </w:rPr>
        <w:t xml:space="preserve">: </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تبدأ عملية تحليل نقاط القوة والضعف بتحليل عناصر البيئة الداخلية للمنظمة، والتي بدورها  تنتهي إلى تحديد جوانب القوة والضعف بالمنظمة، وتحليل البيئة الخارجية والتي بدورها تنتهي إلى تحديد الفرص والمخاطر. </w:t>
      </w:r>
      <w:r w:rsidRPr="00DF04B7">
        <w:rPr>
          <w:rFonts w:ascii="Traditional Arabic" w:eastAsia="Calibri" w:hAnsi="Traditional Arabic" w:cs="Traditional Arabic"/>
          <w:sz w:val="28"/>
          <w:szCs w:val="28"/>
          <w:rtl/>
        </w:rPr>
        <w:t xml:space="preserve">(المغربي، </w:t>
      </w:r>
      <w:r w:rsidRPr="00DF04B7">
        <w:rPr>
          <w:rFonts w:ascii="Times New Roman" w:eastAsia="Calibri" w:hAnsi="Times New Roman" w:cs="Times New Roman"/>
          <w:sz w:val="24"/>
          <w:szCs w:val="24"/>
        </w:rPr>
        <w:t>2004</w:t>
      </w:r>
      <w:r w:rsidRPr="00DF04B7">
        <w:rPr>
          <w:rFonts w:ascii="Times New Roman" w:eastAsia="Calibri" w:hAnsi="Times New Roman" w:cs="Times New Roman"/>
          <w:sz w:val="24"/>
          <w:szCs w:val="24"/>
          <w:rtl/>
        </w:rPr>
        <w:t xml:space="preserve">، </w:t>
      </w:r>
      <w:r w:rsidRPr="0073290D">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194</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-3</w:t>
      </w:r>
      <w:r w:rsidRPr="00DF04B7">
        <w:rPr>
          <w:rFonts w:ascii="Traditional Arabic" w:eastAsia="Calibri" w:hAnsi="Traditional Arabic" w:cs="Traditional Arabic"/>
          <w:sz w:val="32"/>
          <w:szCs w:val="32"/>
          <w:rtl/>
        </w:rPr>
        <w:t xml:space="preserve"> المشكلات الرئيسية التي تواجه العمل:</w:t>
      </w:r>
    </w:p>
    <w:p w:rsidR="00DF04B7" w:rsidRPr="00DF04B7" w:rsidRDefault="00DF04B7" w:rsidP="00DF04B7">
      <w:pPr>
        <w:ind w:firstLine="708"/>
        <w:jc w:val="both"/>
        <w:rPr>
          <w:rFonts w:ascii="Times New Roman" w:eastAsia="Calibri" w:hAnsi="Times New Roman" w:cs="Times New Roman"/>
          <w:sz w:val="24"/>
          <w:szCs w:val="24"/>
          <w:rtl/>
        </w:rPr>
      </w:pPr>
      <w:r w:rsidRPr="00DF04B7">
        <w:rPr>
          <w:rFonts w:ascii="Traditional Arabic" w:eastAsia="Calibri" w:hAnsi="Traditional Arabic" w:cs="Traditional Arabic"/>
          <w:sz w:val="32"/>
          <w:szCs w:val="32"/>
          <w:rtl/>
        </w:rPr>
        <w:t>يلخص المدير أهم الموضوعات وتقديم كشفا بالمشكلات والخيارات التي تواجه الهيئة</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w:t>
      </w:r>
      <w:r w:rsidRPr="00DF04B7">
        <w:rPr>
          <w:rFonts w:ascii="Traditional Arabic" w:eastAsia="Calibri" w:hAnsi="Traditional Arabic" w:cs="Traditional Arabic"/>
          <w:sz w:val="28"/>
          <w:szCs w:val="28"/>
          <w:rtl/>
        </w:rPr>
        <w:t>(</w:t>
      </w:r>
      <w:proofErr w:type="spellStart"/>
      <w:r w:rsidRPr="00DF04B7">
        <w:rPr>
          <w:rFonts w:ascii="Traditional Arabic" w:eastAsia="Calibri" w:hAnsi="Traditional Arabic" w:cs="Traditional Arabic"/>
          <w:sz w:val="28"/>
          <w:szCs w:val="28"/>
          <w:rtl/>
        </w:rPr>
        <w:t>كوتلر</w:t>
      </w:r>
      <w:proofErr w:type="spellEnd"/>
      <w:r w:rsidRPr="00DF04B7">
        <w:rPr>
          <w:rFonts w:ascii="Traditional Arabic" w:eastAsia="Calibri" w:hAnsi="Traditional Arabic" w:cs="Traditional Arabic"/>
          <w:sz w:val="28"/>
          <w:szCs w:val="28"/>
          <w:rtl/>
        </w:rPr>
        <w:t>،</w:t>
      </w:r>
      <w:r w:rsidRPr="00DF04B7">
        <w:rPr>
          <w:rFonts w:ascii="Times New Roman" w:eastAsia="Calibri" w:hAnsi="Times New Roman" w:cs="Times New Roman"/>
          <w:sz w:val="24"/>
          <w:szCs w:val="24"/>
        </w:rPr>
        <w:t>2001</w:t>
      </w:r>
      <w:r w:rsidRPr="00DF04B7">
        <w:rPr>
          <w:rFonts w:ascii="Times New Roman" w:eastAsia="Calibri" w:hAnsi="Times New Roman" w:cs="Times New Roman"/>
          <w:sz w:val="24"/>
          <w:szCs w:val="24"/>
          <w:rtl/>
        </w:rPr>
        <w:t xml:space="preserve">، </w:t>
      </w:r>
      <w:r w:rsidRPr="0073290D">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195</w:t>
      </w:r>
      <w:r w:rsidRPr="00DF04B7">
        <w:rPr>
          <w:rFonts w:ascii="Times New Roman" w:eastAsia="Calibri" w:hAnsi="Times New Roman" w:cs="Times New Roman"/>
          <w:sz w:val="24"/>
          <w:szCs w:val="24"/>
          <w:rtl/>
        </w:rPr>
        <w:t>).</w:t>
      </w:r>
    </w:p>
    <w:p w:rsidR="00DF04B7" w:rsidRPr="00DF04B7" w:rsidRDefault="00DF04B7" w:rsidP="00DF04B7">
      <w:pPr>
        <w:ind w:firstLine="708"/>
        <w:jc w:val="both"/>
        <w:rPr>
          <w:rFonts w:ascii="Traditional Arabic" w:eastAsia="Calibri" w:hAnsi="Traditional Arabic" w:cs="Traditional Arabic"/>
          <w:sz w:val="28"/>
          <w:szCs w:val="28"/>
          <w:rtl/>
          <w:lang w:bidi="ar-YE"/>
        </w:rPr>
      </w:pP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-4</w:t>
      </w:r>
      <w:r w:rsidRPr="00DF04B7">
        <w:rPr>
          <w:rFonts w:ascii="Traditional Arabic" w:eastAsia="Calibri" w:hAnsi="Traditional Arabic" w:cs="Traditional Arabic"/>
          <w:sz w:val="32"/>
          <w:szCs w:val="32"/>
          <w:rtl/>
        </w:rPr>
        <w:t xml:space="preserve"> الافتراضات الرئيسية: </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توحيد الافتراضات الأساسية الرئيسية عن المستقبل، عن الوضع الاقتصادي عامة, احتمالية المبيعات، حصة الهيئة بالسوق، اتجاهات المنافسين، والتشريعات الجديدة المحتملة.</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6</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5</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السوق الرياضي: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مفهوم السوق </w:t>
      </w:r>
      <w:r w:rsidRPr="00DF04B7">
        <w:rPr>
          <w:rFonts w:ascii="Times New Roman" w:eastAsia="Calibri" w:hAnsi="Times New Roman" w:cs="Times New Roman"/>
          <w:sz w:val="28"/>
          <w:szCs w:val="28"/>
        </w:rPr>
        <w:t>Market concept</w:t>
      </w: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 xml:space="preserve"> </w:t>
      </w:r>
      <w:r w:rsidR="0048096F">
        <w:rPr>
          <w:rFonts w:ascii="Traditional Arabic" w:eastAsia="Calibri" w:hAnsi="Traditional Arabic" w:cs="Traditional Arabic" w:hint="cs"/>
          <w:sz w:val="32"/>
          <w:szCs w:val="32"/>
          <w:rtl/>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 xml:space="preserve">يعرف </w:t>
      </w:r>
      <w:proofErr w:type="spellStart"/>
      <w:r w:rsidRPr="00DF04B7">
        <w:rPr>
          <w:rFonts w:ascii="Times New Roman" w:eastAsia="Calibri" w:hAnsi="Times New Roman" w:cs="Times New Roman"/>
          <w:sz w:val="28"/>
          <w:szCs w:val="28"/>
        </w:rPr>
        <w:t>Kotler</w:t>
      </w:r>
      <w:proofErr w:type="spellEnd"/>
      <w:r w:rsidRPr="00DF04B7">
        <w:rPr>
          <w:rFonts w:ascii="Traditional Arabic" w:eastAsia="Calibri" w:hAnsi="Traditional Arabic" w:cs="Traditional Arabic"/>
          <w:sz w:val="32"/>
          <w:szCs w:val="32"/>
          <w:rtl/>
        </w:rPr>
        <w:t xml:space="preserve"> السوق بأنه مجموعه من كل المشتريين الفعليين والمحتملين لسلعه معينه.</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غالبا ما يتوقف حجم السوق على:</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-1</w:t>
      </w:r>
      <w:r w:rsidRPr="00DF04B7">
        <w:rPr>
          <w:rFonts w:ascii="Traditional Arabic" w:eastAsia="Calibri" w:hAnsi="Traditional Arabic" w:cs="Traditional Arabic"/>
          <w:sz w:val="32"/>
          <w:szCs w:val="32"/>
          <w:rtl/>
        </w:rPr>
        <w:t>عدد الأشخاص الذين تتوافر لديهم الرغبة في الحصول على السلعة والاستعداد لدفع مقابل الحصول على هذه السلعة.</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xml:space="preserve"> عدد المنافسين الموجودين في السوق.</w:t>
      </w:r>
      <w:r w:rsidRPr="00DF04B7">
        <w:rPr>
          <w:rFonts w:ascii="Traditional Arabic" w:eastAsia="Calibri" w:hAnsi="Traditional Arabic" w:cs="Traditional Arabic"/>
          <w:sz w:val="28"/>
          <w:szCs w:val="28"/>
          <w:rtl/>
        </w:rPr>
        <w:t xml:space="preserve">(توفيق عبدالمحسن، </w:t>
      </w:r>
      <w:r w:rsidRPr="00DF04B7">
        <w:rPr>
          <w:rFonts w:ascii="Times New Roman" w:eastAsia="Calibri" w:hAnsi="Times New Roman" w:cs="Times New Roman"/>
          <w:sz w:val="24"/>
          <w:szCs w:val="24"/>
        </w:rPr>
        <w:t>2004</w:t>
      </w:r>
      <w:r w:rsidRPr="00DF04B7">
        <w:rPr>
          <w:rFonts w:ascii="Times New Roman" w:eastAsia="Calibri" w:hAnsi="Times New Roman" w:cs="Times New Roman"/>
          <w:sz w:val="24"/>
          <w:szCs w:val="24"/>
          <w:rtl/>
        </w:rPr>
        <w:t xml:space="preserve">م، </w:t>
      </w:r>
      <w:r w:rsidRPr="00F84D92">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38</w:t>
      </w:r>
      <w:r w:rsidRPr="00DF04B7">
        <w:rPr>
          <w:rFonts w:ascii="Times New Roman" w:eastAsia="Calibri" w:hAnsi="Times New Roman" w:cs="Times New Roman"/>
          <w:sz w:val="24"/>
          <w:szCs w:val="24"/>
          <w:rtl/>
        </w:rPr>
        <w:t>)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توصيف العميل:</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يمثل العميل الوحدة الفردية التي يتكون منها السوق، حيث انه الوحدة التي لديها القدرة والرغبة في الشراء، وتتعدد أنواع العملاء ومن ثم تختلف خصائص كل منهم ورغباتهم وحاجاتهم ودوافعهم لذلك تصنف الأسواق على حسب أنواع العملاء أيضا، لان كل نوع من أنواع العملاء يكون سوقا خاصا به ورجل التسويق الناجح هو الذي يستطيع أن يحصل على معلومات وافيه عن كل هذه الجوانب عن العميل حتى يستطيع أن يتفهمه جيدا ثم يتنبأ بسلوكه قدر الإمكان.</w:t>
      </w:r>
      <w:r w:rsidRPr="00DF04B7">
        <w:rPr>
          <w:rFonts w:ascii="Traditional Arabic" w:eastAsia="Calibri" w:hAnsi="Traditional Arabic" w:cs="Traditional Arabic"/>
          <w:sz w:val="28"/>
          <w:szCs w:val="28"/>
          <w:rtl/>
        </w:rPr>
        <w:t xml:space="preserve"> (الازهري، واخرون، </w:t>
      </w:r>
      <w:r w:rsidRPr="00DF04B7">
        <w:rPr>
          <w:rFonts w:ascii="Times New Roman" w:eastAsia="Calibri" w:hAnsi="Times New Roman" w:cs="Times New Roman"/>
          <w:sz w:val="24"/>
          <w:szCs w:val="24"/>
        </w:rPr>
        <w:t>2001</w:t>
      </w:r>
      <w:r w:rsidRPr="00DF04B7">
        <w:rPr>
          <w:rFonts w:ascii="Times New Roman" w:eastAsia="Calibri" w:hAnsi="Times New Roman" w:cs="Times New Roman"/>
          <w:sz w:val="24"/>
          <w:szCs w:val="24"/>
          <w:rtl/>
        </w:rPr>
        <w:t xml:space="preserve">، </w:t>
      </w:r>
      <w:r w:rsidRPr="0073290D">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67</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المستهلك الأخير(النهائي):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هو العميل الذي يشتري المنتج بهدف الاستهلاك والاستمتاع الشخصي.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lastRenderedPageBreak/>
        <w:tab/>
        <w:t xml:space="preserve">وقد يكون هذا المستهلك محليا أو أجنبيا وهو الأمر الذي ينعكس بدون شك على السياسات التسويقية للمنظمة نظرا لوجود اختلافات بينهم في العديد من الجوانب والتي تظهر في اختلاف سلوكهم </w:t>
      </w:r>
      <w:proofErr w:type="spellStart"/>
      <w:r w:rsidRPr="00DF04B7">
        <w:rPr>
          <w:rFonts w:ascii="Traditional Arabic" w:eastAsia="Calibri" w:hAnsi="Traditional Arabic" w:cs="Traditional Arabic"/>
          <w:sz w:val="32"/>
          <w:szCs w:val="32"/>
          <w:rtl/>
        </w:rPr>
        <w:t>الشرائي</w:t>
      </w:r>
      <w:proofErr w:type="spellEnd"/>
      <w:r w:rsidRPr="00DF04B7">
        <w:rPr>
          <w:rFonts w:ascii="Traditional Arabic" w:eastAsia="Calibri" w:hAnsi="Traditional Arabic" w:cs="Traditional Arabic"/>
          <w:sz w:val="32"/>
          <w:szCs w:val="32"/>
          <w:rtl/>
        </w:rPr>
        <w:t>. (الازهري، واخرون،</w:t>
      </w:r>
      <w:r w:rsidRPr="00DF04B7">
        <w:rPr>
          <w:rFonts w:ascii="Times New Roman" w:eastAsia="Calibri" w:hAnsi="Times New Roman" w:cs="Times New Roman"/>
          <w:sz w:val="24"/>
          <w:szCs w:val="24"/>
        </w:rPr>
        <w:t>2001</w:t>
      </w:r>
      <w:r w:rsidRPr="00DF04B7">
        <w:rPr>
          <w:rFonts w:ascii="Times New Roman" w:eastAsia="Calibri" w:hAnsi="Times New Roman" w:cs="Times New Roman"/>
          <w:sz w:val="24"/>
          <w:szCs w:val="24"/>
          <w:rtl/>
        </w:rPr>
        <w:t xml:space="preserve">، </w:t>
      </w:r>
      <w:r w:rsidRPr="00856663">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68</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توصيف المستهلك الأخير:</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يجب أن تقوم الإدارة بتوصيف المستهلك الأخير لمنتجاتها بهدف التعرف على العميل الذي يتعامل مع المنتجات وخصائصه من حيث السن والرياضة والجنس ويلاحظ اختلاف الأهمية النسبية لكل من هذه الخصائص بالنسبة.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المشتري غير النهائي:</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وهو العميل أو الهيئة الذي يشتري الحدث الرياضي لأغراض أخرى غير الاستهلاك والاستمتاع الشخصي ً وتتنوع هذه الأغراض وهو الأمر الذي ينعكس أيضا على نوعية العميل كما يلي: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xml:space="preserve"> المشتري التاجر:</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وهو العميل أو الهيئة الذي يشتري المنتج  الرياضي سواء كان تذكرة مباراة أو لاعب أو بطولة بغرض إعادة بيعه مقابل تحقيق الربح، فهو لا يشتري البطولة لإشباع حاجاته الشخصية وإنما لتلبية احتياجات المنظمة التي يتبعها، فهو في هذه الحالة تحركه دوافع عقلية أكثر منها دوافع عاطفية  ومن أمثلته التجار والوسطاء.</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xml:space="preserve"> المشتري الصناعي: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هو العميل الذي يشتري المنتج الرياضي بغرض إعادة عرضه وإخراجه للمستهلك النهائي ومن أمثلته القنوات الفضائية المتخصصة.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-3</w:t>
      </w:r>
      <w:r w:rsidRPr="00DF04B7">
        <w:rPr>
          <w:rFonts w:ascii="Traditional Arabic" w:eastAsia="Calibri" w:hAnsi="Traditional Arabic" w:cs="Traditional Arabic"/>
          <w:sz w:val="32"/>
          <w:szCs w:val="32"/>
          <w:rtl/>
        </w:rPr>
        <w:t xml:space="preserve"> المشتري الخدمي: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هو العميل الذي يشتري الحدث الرياضي أو تذاكر الحدث بغرض استخدامه في تقديم هذا الحدث بمقابل ا</w:t>
      </w:r>
      <w:r w:rsidR="00B441B3">
        <w:rPr>
          <w:rFonts w:ascii="Traditional Arabic" w:eastAsia="Calibri" w:hAnsi="Traditional Arabic" w:cs="Traditional Arabic"/>
          <w:sz w:val="32"/>
          <w:szCs w:val="32"/>
          <w:rtl/>
        </w:rPr>
        <w:t xml:space="preserve">جر أو بدون اجر ومن أمثلته </w:t>
      </w:r>
      <w:r w:rsidR="00B77A55">
        <w:rPr>
          <w:rFonts w:ascii="Traditional Arabic" w:eastAsia="Calibri" w:hAnsi="Traditional Arabic" w:cs="Traditional Arabic" w:hint="cs"/>
          <w:sz w:val="32"/>
          <w:szCs w:val="32"/>
          <w:rtl/>
        </w:rPr>
        <w:t>الإذا</w:t>
      </w:r>
      <w:r w:rsidR="00B77A55" w:rsidRPr="00DF04B7">
        <w:rPr>
          <w:rFonts w:ascii="Traditional Arabic" w:eastAsia="Calibri" w:hAnsi="Traditional Arabic" w:cs="Traditional Arabic" w:hint="cs"/>
          <w:sz w:val="32"/>
          <w:szCs w:val="32"/>
          <w:rtl/>
        </w:rPr>
        <w:t>عة</w:t>
      </w:r>
      <w:r w:rsidRPr="00DF04B7">
        <w:rPr>
          <w:rFonts w:ascii="Traditional Arabic" w:eastAsia="Calibri" w:hAnsi="Traditional Arabic" w:cs="Traditional Arabic"/>
          <w:sz w:val="32"/>
          <w:szCs w:val="32"/>
          <w:rtl/>
        </w:rPr>
        <w:t xml:space="preserve"> والتلفزيون والصحافة.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-4</w:t>
      </w:r>
      <w:r w:rsidRPr="00DF04B7">
        <w:rPr>
          <w:rFonts w:ascii="Traditional Arabic" w:eastAsia="Calibri" w:hAnsi="Traditional Arabic" w:cs="Traditional Arabic"/>
          <w:sz w:val="32"/>
          <w:szCs w:val="32"/>
          <w:rtl/>
        </w:rPr>
        <w:t xml:space="preserve"> المشتري الحكومي أو الذي لا يهدف إلى تحقيق الربح:</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هو العميل الذي يشتري البطولة أو المباراة الرياضية بغرض استخدامها في تقديم خدمات عامه أو توصيلها لمن يحتاجون إليها ومن أمثلته وزارة الشباب أو الاتحادات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-5</w:t>
      </w:r>
      <w:r w:rsidRPr="00DF04B7">
        <w:rPr>
          <w:rFonts w:ascii="Traditional Arabic" w:eastAsia="Calibri" w:hAnsi="Traditional Arabic" w:cs="Traditional Arabic"/>
          <w:sz w:val="32"/>
          <w:szCs w:val="32"/>
          <w:rtl/>
        </w:rPr>
        <w:t xml:space="preserve"> المشتري الدولي: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هو العميل الأجنبي الذي يشتري البطولة أو المباراة الرياضية لأي غرض من الأغراض السابقة. ومن أمثلته التجار و</w:t>
      </w:r>
      <w:r w:rsidR="00B66156">
        <w:rPr>
          <w:rFonts w:ascii="Traditional Arabic" w:eastAsia="Calibri" w:hAnsi="Traditional Arabic" w:cs="Traditional Arabic"/>
          <w:sz w:val="32"/>
          <w:szCs w:val="32"/>
          <w:rtl/>
        </w:rPr>
        <w:t>الحكومات</w:t>
      </w:r>
      <w:r w:rsidR="00B66156">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الأجنبية والأندية والاتحادات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-6</w:t>
      </w:r>
      <w:r w:rsidRPr="00DF04B7">
        <w:rPr>
          <w:rFonts w:ascii="Traditional Arabic" w:eastAsia="Calibri" w:hAnsi="Traditional Arabic" w:cs="Traditional Arabic"/>
          <w:sz w:val="32"/>
          <w:szCs w:val="32"/>
          <w:rtl/>
        </w:rPr>
        <w:t xml:space="preserve"> المستهلك المرتقب:</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هم أولئك الأفراد الذين يحتمل أن يتجهوا إلى شراء المنتجات المعروضة في المستقبل، وهم يكونون السوق المحتمل بالنسبة للمسوقين، وتعتمد منشآت الأعمال هذه الفئة في زيادة المبيعات وتوسيع دائرة السوق.</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-7</w:t>
      </w:r>
      <w:r w:rsidRPr="00DF04B7">
        <w:rPr>
          <w:rFonts w:ascii="Traditional Arabic" w:eastAsia="Calibri" w:hAnsi="Traditional Arabic" w:cs="Traditional Arabic"/>
          <w:sz w:val="32"/>
          <w:szCs w:val="32"/>
          <w:rtl/>
        </w:rPr>
        <w:t xml:space="preserve"> الرعاة: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هم مجموعة من الشركات أو الأفراد الذين يكون لديهم فرصة لا</w:t>
      </w:r>
      <w:r w:rsidR="00FA1A0F">
        <w:rPr>
          <w:rFonts w:ascii="Traditional Arabic" w:eastAsia="Calibri" w:hAnsi="Traditional Arabic" w:cs="Traditional Arabic"/>
          <w:sz w:val="32"/>
          <w:szCs w:val="32"/>
          <w:rtl/>
        </w:rPr>
        <w:t>ستخدام بعض الامتيازات المحلية و</w:t>
      </w:r>
      <w:r w:rsidRPr="00DF04B7">
        <w:rPr>
          <w:rFonts w:ascii="Traditional Arabic" w:eastAsia="Calibri" w:hAnsi="Traditional Arabic" w:cs="Traditional Arabic"/>
          <w:sz w:val="32"/>
          <w:szCs w:val="32"/>
          <w:rtl/>
        </w:rPr>
        <w:t>العالمية والتي تتناسب معهم ومع القيم المقدمة من منظمي البطولة مقابل خدمات من قبلهم لكفل البطولات والمباريات الرياضية، وتتفاوت الامتيازات التي يحصل عليها الراعي تبعا للخدمات المقدمة من قبله.</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بعض الهيئات وجدت حاجه إلى راع للفريق. وراعي الفريق هو عادة مدير أو مسئول تنفيذي، ودور الرعاة يختلف من شركه إلى أخرى، ولكنه عادة يشمل الدفاع عن مهمة الف</w:t>
      </w:r>
      <w:r w:rsidR="00B66156">
        <w:rPr>
          <w:rFonts w:ascii="Traditional Arabic" w:eastAsia="Calibri" w:hAnsi="Traditional Arabic" w:cs="Traditional Arabic"/>
          <w:sz w:val="32"/>
          <w:szCs w:val="32"/>
          <w:rtl/>
        </w:rPr>
        <w:t>ريق وتوصياته، والحصول على موارد</w:t>
      </w:r>
      <w:r w:rsidR="00B66156">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له، والمساعدة في التغلب على الحواجز الداخلية التي تحول دون القيام بالعمل.</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وراعي الفريق هو مساند له ولكنه ليس عضوا فيه وبالتأكيد ليس مديرا أو قائد للفريق.</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ويرى جوهن </w:t>
      </w:r>
      <w:proofErr w:type="spellStart"/>
      <w:r w:rsidRPr="00DF04B7">
        <w:rPr>
          <w:rFonts w:ascii="Traditional Arabic" w:eastAsia="Calibri" w:hAnsi="Traditional Arabic" w:cs="Traditional Arabic"/>
          <w:sz w:val="32"/>
          <w:szCs w:val="32"/>
          <w:rtl/>
        </w:rPr>
        <w:t>وجنسون</w:t>
      </w:r>
      <w:proofErr w:type="spellEnd"/>
      <w:r w:rsidRPr="00DF04B7">
        <w:rPr>
          <w:rFonts w:ascii="Traditional Arabic" w:eastAsia="Calibri" w:hAnsi="Traditional Arabic" w:cs="Traditional Arabic"/>
          <w:sz w:val="32"/>
          <w:szCs w:val="32"/>
          <w:rtl/>
        </w:rPr>
        <w:t xml:space="preserve"> أن فرص الرعاة تشمل:</w:t>
      </w:r>
    </w:p>
    <w:p w:rsidR="00DF04B7" w:rsidRPr="00DF04B7" w:rsidRDefault="00DF04B7" w:rsidP="008E23B6">
      <w:pPr>
        <w:numPr>
          <w:ilvl w:val="0"/>
          <w:numId w:val="12"/>
        </w:numPr>
        <w:spacing w:after="0" w:line="240" w:lineRule="auto"/>
        <w:contextualSpacing/>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الزى الرسمي للفريق.</w:t>
      </w:r>
    </w:p>
    <w:p w:rsidR="00DF04B7" w:rsidRPr="00DF04B7" w:rsidRDefault="00DF04B7" w:rsidP="008E23B6">
      <w:pPr>
        <w:numPr>
          <w:ilvl w:val="0"/>
          <w:numId w:val="12"/>
        </w:numPr>
        <w:spacing w:after="0" w:line="240" w:lineRule="auto"/>
        <w:contextualSpacing/>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الاحتياجات المادية (لوحة التسجيل، الرسائل، حقوق اللعب).</w:t>
      </w:r>
    </w:p>
    <w:p w:rsidR="00DF04B7" w:rsidRPr="00DF04B7" w:rsidRDefault="00DF04B7" w:rsidP="008E23B6">
      <w:pPr>
        <w:numPr>
          <w:ilvl w:val="0"/>
          <w:numId w:val="12"/>
        </w:numPr>
        <w:spacing w:after="0" w:line="240" w:lineRule="auto"/>
        <w:contextualSpacing/>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lastRenderedPageBreak/>
        <w:t>تأييد الإعلان (جداول التسجيل، البرامج).</w:t>
      </w:r>
    </w:p>
    <w:p w:rsidR="00DF04B7" w:rsidRPr="00DF04B7" w:rsidRDefault="00DF04B7" w:rsidP="008E23B6">
      <w:pPr>
        <w:numPr>
          <w:ilvl w:val="0"/>
          <w:numId w:val="12"/>
        </w:numPr>
        <w:spacing w:after="0" w:line="240" w:lineRule="auto"/>
        <w:contextualSpacing/>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دعوات المباريات.</w:t>
      </w:r>
    </w:p>
    <w:p w:rsidR="00DF04B7" w:rsidRPr="00DF04B7" w:rsidRDefault="00DF04B7" w:rsidP="008E23B6">
      <w:pPr>
        <w:numPr>
          <w:ilvl w:val="0"/>
          <w:numId w:val="12"/>
        </w:numPr>
        <w:spacing w:after="0" w:line="240" w:lineRule="auto"/>
        <w:contextualSpacing/>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تكاليف المسابقات.</w:t>
      </w:r>
    </w:p>
    <w:p w:rsidR="00DF04B7" w:rsidRPr="00DF04B7" w:rsidRDefault="00DF04B7" w:rsidP="008E23B6">
      <w:pPr>
        <w:numPr>
          <w:ilvl w:val="0"/>
          <w:numId w:val="12"/>
        </w:numPr>
        <w:spacing w:after="0" w:line="240" w:lineRule="auto"/>
        <w:contextualSpacing/>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الاحتياجات الترويجية (الهبات أو المنح والهدايا، كتابة أحداث البطولات).</w:t>
      </w:r>
    </w:p>
    <w:p w:rsidR="00DF04B7" w:rsidRPr="00DF04B7" w:rsidRDefault="00DF04B7" w:rsidP="008E23B6">
      <w:pPr>
        <w:numPr>
          <w:ilvl w:val="0"/>
          <w:numId w:val="12"/>
        </w:numPr>
        <w:spacing w:after="0" w:line="240" w:lineRule="auto"/>
        <w:contextualSpacing/>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tl/>
        </w:rPr>
        <w:t>المكافآت والحوافز.</w:t>
      </w:r>
      <w:r w:rsidRPr="00DF04B7">
        <w:rPr>
          <w:rFonts w:ascii="Times New Roman" w:eastAsia="Calibri" w:hAnsi="Times New Roman" w:cs="Times New Roman"/>
          <w:sz w:val="24"/>
          <w:szCs w:val="24"/>
        </w:rPr>
        <w:t>(John, 1996.p115)</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b/>
          <w:bCs/>
          <w:sz w:val="32"/>
          <w:szCs w:val="32"/>
        </w:rPr>
        <w:t>6</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6</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المفهوم الشامل (الموسع) للمنتج الرياضي:</w:t>
      </w:r>
    </w:p>
    <w:p w:rsidR="00DF04B7" w:rsidRPr="00DF04B7" w:rsidRDefault="00DF04B7" w:rsidP="00DA5871">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لا يمكن لأي منظمة أن تتجنب النشاط التسويقي مهما كان حجمها أو هدفها التسويقي</w:t>
      </w:r>
      <w:r w:rsidR="00B66156">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وقد اتسع مفهوم المنتجات ولم يعد قاصراً على السلع المادية فقط أو الخدمات إنما تطرق للأفكار والأماكن والأشخاص</w:t>
      </w:r>
      <w:r w:rsidR="00B66156">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ومن جانب آخر نجد أن مفهوم المنتج قد اتسع وتحول من مجرد اعتبار المنتج مجموعة من الخصائص المادية إلى المنافع التي يمكن أن تتحقق من وراء اقتناء هذا المنتج</w:t>
      </w:r>
      <w:r w:rsidRPr="00DF04B7">
        <w:rPr>
          <w:rFonts w:ascii="Traditional Arabic" w:eastAsia="Calibri" w:hAnsi="Traditional Arabic" w:cs="Traditional Arabic"/>
          <w:b/>
          <w:bCs/>
          <w:sz w:val="32"/>
          <w:szCs w:val="32"/>
          <w:rtl/>
        </w:rPr>
        <w:t>.</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فالمباراة الرياضية ع</w:t>
      </w:r>
      <w:r w:rsidR="003B49FB">
        <w:rPr>
          <w:rFonts w:ascii="Traditional Arabic" w:eastAsia="Calibri" w:hAnsi="Traditional Arabic" w:cs="Traditional Arabic"/>
          <w:sz w:val="32"/>
          <w:szCs w:val="32"/>
          <w:rtl/>
        </w:rPr>
        <w:t>لى سبيل المثال- لم تعد ذلك الحد</w:t>
      </w:r>
      <w:r w:rsidRPr="00DF04B7">
        <w:rPr>
          <w:rFonts w:ascii="Traditional Arabic" w:eastAsia="Calibri" w:hAnsi="Traditional Arabic" w:cs="Traditional Arabic"/>
          <w:sz w:val="32"/>
          <w:szCs w:val="32"/>
          <w:rtl/>
        </w:rPr>
        <w:t>ث بين فريقين، ولكنها أصبحت تمثل إشباعاً لحاجة معينة لدى المستهلك الرياضي أو تحقق له منفعة كالتروي</w:t>
      </w:r>
      <w:r w:rsidRPr="00DF04B7">
        <w:rPr>
          <w:rFonts w:ascii="Traditional Arabic" w:eastAsia="Calibri" w:hAnsi="Traditional Arabic" w:cs="Traditional Arabic" w:hint="cs"/>
          <w:sz w:val="32"/>
          <w:szCs w:val="32"/>
          <w:rtl/>
        </w:rPr>
        <w:t>ح</w:t>
      </w:r>
      <w:r w:rsidRPr="00DF04B7">
        <w:rPr>
          <w:rFonts w:ascii="Traditional Arabic" w:eastAsia="Calibri" w:hAnsi="Traditional Arabic" w:cs="Traditional Arabic"/>
          <w:sz w:val="32"/>
          <w:szCs w:val="32"/>
          <w:rtl/>
        </w:rPr>
        <w:t xml:space="preserve"> والاستمتاع ومنافع أخرى.</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 يوجد أنواع مختلفة من المنتجات الرياضية طبقاً للمفهوم الشامل (الموسع) كما يلي:</w:t>
      </w:r>
    </w:p>
    <w:p w:rsidR="00DF04B7" w:rsidRPr="00DF04B7" w:rsidRDefault="00DF04B7" w:rsidP="00DF04B7">
      <w:pPr>
        <w:ind w:left="72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المنتج البشري بالبطولات والمباريات الرياضية:</w:t>
      </w:r>
    </w:p>
    <w:p w:rsidR="00DF04B7" w:rsidRPr="00DF04B7" w:rsidRDefault="00DF04B7" w:rsidP="00DA5871">
      <w:pPr>
        <w:ind w:firstLine="72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اتسع مفهوم المنتج البشري بالبطولات والمباريات الرياضية ليشمل اللاعب، المدرب والإداري، وأفراد الجهاز الطبي، ومنظمي الحدث الرياضي والحكام.</w:t>
      </w:r>
    </w:p>
    <w:p w:rsidR="00DF04B7" w:rsidRPr="00DF04B7" w:rsidRDefault="00DF04B7" w:rsidP="00DF04B7">
      <w:pPr>
        <w:ind w:left="72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الخدمات:</w:t>
      </w:r>
    </w:p>
    <w:p w:rsidR="00DF04B7" w:rsidRPr="00DF04B7" w:rsidRDefault="00DF04B7" w:rsidP="00DF04B7">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يمكن أن تحتوي الخدمات المقدمة للمستهلك الرياضي على قسمين هما:</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الخدمات الرئيسية.</w:t>
      </w:r>
    </w:p>
    <w:p w:rsidR="00DF04B7" w:rsidRPr="00DF04B7" w:rsidRDefault="007B1078" w:rsidP="008E23B6">
      <w:pPr>
        <w:numPr>
          <w:ilvl w:val="0"/>
          <w:numId w:val="12"/>
        </w:numPr>
        <w:spacing w:after="0" w:line="240" w:lineRule="auto"/>
        <w:jc w:val="both"/>
        <w:rPr>
          <w:rFonts w:ascii="Traditional Arabic" w:eastAsia="Calibri" w:hAnsi="Traditional Arabic" w:cs="Traditional Arabic"/>
          <w:sz w:val="32"/>
          <w:szCs w:val="32"/>
          <w:rtl/>
        </w:rPr>
      </w:pPr>
      <w:r>
        <w:rPr>
          <w:rFonts w:ascii="Traditional Arabic" w:eastAsia="Calibri" w:hAnsi="Traditional Arabic" w:cs="Traditional Arabic"/>
          <w:sz w:val="32"/>
          <w:szCs w:val="32"/>
          <w:rtl/>
        </w:rPr>
        <w:t>الخدمات المضافة</w:t>
      </w:r>
      <w:r>
        <w:rPr>
          <w:rFonts w:ascii="Traditional Arabic" w:eastAsia="Calibri" w:hAnsi="Traditional Arabic" w:cs="Traditional Arabic" w:hint="cs"/>
          <w:sz w:val="32"/>
          <w:szCs w:val="32"/>
          <w:rtl/>
        </w:rPr>
        <w:t>.</w:t>
      </w:r>
    </w:p>
    <w:p w:rsidR="00DF04B7" w:rsidRPr="00DF04B7" w:rsidRDefault="00DF04B7" w:rsidP="00DF04B7">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lastRenderedPageBreak/>
        <w:t>وهناك ارتباط وتوثيق بين النوعين بحيث يؤثر كل منهما ويتأثر بالآخر فعلى سبيل المثال في حالة تفكير العميل الرياضي في الحصول على المباراة الرياضية فإن هناك خدمتين هما:</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الخدمة الرئيسية: وهي مشاهدة المباراة الرياضية.</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الخدمات المضافة وهي مجموعة الخدمات التي تتوافر قبل وأثناء وبعد إقامة المباراة.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خدمة الأمن والسلامة.</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خدمات فنية.</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خدمات تكنولوجيا.</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خدمات ترويجية.</w:t>
      </w:r>
    </w:p>
    <w:p w:rsidR="00DF04B7" w:rsidRPr="00DF04B7" w:rsidRDefault="00DF04B7" w:rsidP="00DF04B7">
      <w:pPr>
        <w:ind w:firstLine="708"/>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ويلاحظ أنه من الصعب فصل الخدمات المضافة عن الخدمات الرئيسية فعلى سبيل المثال قد تكون الخدمة الرئيسية (مشاهدة المباراة) في المثال السابق بين فريقين كبيرين ولكن عدم توافر الخدمات المضافة بشكل جيد يؤهل أو يغير قرار المستهلك أو العميل.</w:t>
      </w:r>
      <w:r w:rsidRPr="00DF04B7">
        <w:rPr>
          <w:rFonts w:ascii="Traditional Arabic" w:eastAsia="Calibri" w:hAnsi="Traditional Arabic" w:cs="Traditional Arabic"/>
          <w:color w:val="FF0000"/>
          <w:sz w:val="32"/>
          <w:szCs w:val="32"/>
          <w:rtl/>
        </w:rPr>
        <w:t xml:space="preserve">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3</w:t>
      </w:r>
      <w:r w:rsidRPr="00DF04B7">
        <w:rPr>
          <w:rFonts w:ascii="Traditional Arabic" w:eastAsia="Calibri" w:hAnsi="Traditional Arabic" w:cs="Traditional Arabic"/>
          <w:sz w:val="32"/>
          <w:szCs w:val="32"/>
          <w:rtl/>
        </w:rPr>
        <w:t>. السلع:</w:t>
      </w:r>
    </w:p>
    <w:p w:rsidR="00DF04B7" w:rsidRPr="00DF04B7" w:rsidRDefault="00DF04B7" w:rsidP="00DF04B7">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تعتبر السلعة الرياضية هي أي شيء مادي يتم تقديمه للعميل ويحصل على مجموعة من المنافع من استخدامها.</w:t>
      </w:r>
    </w:p>
    <w:p w:rsidR="00DF04B7" w:rsidRPr="00DF04B7" w:rsidRDefault="00DF04B7" w:rsidP="00DF04B7">
      <w:pPr>
        <w:ind w:left="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ويمكن تقسيم السلع الرياضية إلى:</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البضائع:</w:t>
      </w:r>
    </w:p>
    <w:p w:rsidR="00DF04B7" w:rsidRPr="00DF04B7" w:rsidRDefault="00DF04B7" w:rsidP="00DF04B7">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وتشمل الملابس الرياضية، مثل الحذاء والشورت وبدلة التدريب وغير ذلك من الملابس المستخدمة في الرياضة.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الأدوات:</w:t>
      </w:r>
    </w:p>
    <w:p w:rsidR="00DF04B7" w:rsidRPr="00DF04B7" w:rsidRDefault="00DF04B7" w:rsidP="00DF04B7">
      <w:pPr>
        <w:ind w:left="72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مثل السيارات في سباقات السيارات، والدراجات في سباقات الدراجات.</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الحدث الرياضي (البطولة والمباراة):</w:t>
      </w:r>
    </w:p>
    <w:p w:rsidR="00DF04B7" w:rsidRPr="00DF04B7" w:rsidRDefault="00DF04B7" w:rsidP="00DF04B7">
      <w:pPr>
        <w:ind w:firstLine="360"/>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tl/>
        </w:rPr>
        <w:lastRenderedPageBreak/>
        <w:t>وهو يمثل المنتج الجوهري للرياضة والذي يظهر عادة كشكل من أشكال التسلية أو الترويج</w:t>
      </w:r>
      <w:r w:rsidRPr="00DF04B7">
        <w:rPr>
          <w:rFonts w:ascii="Traditional Arabic" w:eastAsia="Calibri" w:hAnsi="Traditional Arabic" w:cs="Traditional Arabic"/>
          <w:b/>
          <w:bCs/>
          <w:sz w:val="32"/>
          <w:szCs w:val="32"/>
          <w:rtl/>
        </w:rPr>
        <w:t>.</w:t>
      </w:r>
      <w:r w:rsidRPr="00DF04B7">
        <w:rPr>
          <w:rFonts w:ascii="Traditional Arabic" w:eastAsia="Calibri" w:hAnsi="Traditional Arabic" w:cs="Traditional Arabic"/>
          <w:sz w:val="28"/>
          <w:szCs w:val="28"/>
          <w:rtl/>
        </w:rPr>
        <w:t>(كمال الدين درويش، محمد صبحي حسنين</w:t>
      </w:r>
      <w:r w:rsidRPr="00DF04B7">
        <w:rPr>
          <w:rFonts w:ascii="Traditional Arabic" w:eastAsia="Calibri" w:hAnsi="Traditional Arabic" w:cs="Traditional Arabic"/>
          <w:sz w:val="28"/>
          <w:szCs w:val="28"/>
          <w:rtl/>
          <w:lang w:bidi="ar-YE"/>
        </w:rPr>
        <w:t xml:space="preserve">، </w:t>
      </w:r>
      <w:r w:rsidRPr="00DF04B7">
        <w:rPr>
          <w:rFonts w:ascii="Times New Roman" w:eastAsia="Calibri" w:hAnsi="Times New Roman" w:cs="Times New Roman"/>
          <w:sz w:val="24"/>
          <w:szCs w:val="24"/>
          <w:lang w:bidi="ar-YE"/>
        </w:rPr>
        <w:t>2004</w:t>
      </w:r>
      <w:r w:rsidRPr="00DF04B7">
        <w:rPr>
          <w:rFonts w:ascii="Times New Roman" w:eastAsia="Calibri" w:hAnsi="Times New Roman" w:cs="Times New Roman"/>
          <w:sz w:val="24"/>
          <w:szCs w:val="24"/>
          <w:rtl/>
          <w:lang w:bidi="ar-YE"/>
        </w:rPr>
        <w:t xml:space="preserve">، </w:t>
      </w:r>
      <w:r w:rsidRPr="00856663">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42</w:t>
      </w:r>
      <w:r w:rsidRPr="00DF04B7">
        <w:rPr>
          <w:rFonts w:ascii="Times New Roman" w:eastAsia="Calibri" w:hAnsi="Times New Roman" w:cs="Times New Roman"/>
          <w:sz w:val="24"/>
          <w:szCs w:val="24"/>
          <w:rtl/>
          <w:lang w:bidi="ar-YE"/>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lang w:bidi="ar-YE"/>
        </w:rPr>
        <w:t>4</w:t>
      </w:r>
      <w:r w:rsidRPr="00DF04B7">
        <w:rPr>
          <w:rFonts w:ascii="Traditional Arabic" w:eastAsia="Calibri" w:hAnsi="Traditional Arabic" w:cs="Traditional Arabic"/>
          <w:sz w:val="32"/>
          <w:szCs w:val="32"/>
          <w:rtl/>
        </w:rPr>
        <w:t>- الأفكار:</w:t>
      </w:r>
    </w:p>
    <w:p w:rsidR="00DF04B7" w:rsidRPr="00DF04B7" w:rsidRDefault="00DF04B7" w:rsidP="00DF04B7">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وهي خطط اللعب وبرامج التدريب والأبحاث العلمية في مجال الرياضة.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5</w:t>
      </w:r>
      <w:r w:rsidRPr="00DF04B7">
        <w:rPr>
          <w:rFonts w:ascii="Traditional Arabic" w:eastAsia="Calibri" w:hAnsi="Traditional Arabic" w:cs="Traditional Arabic"/>
          <w:sz w:val="32"/>
          <w:szCs w:val="32"/>
          <w:rtl/>
          <w:lang w:bidi="ar-YE"/>
        </w:rPr>
        <w:t>-</w:t>
      </w:r>
      <w:r w:rsidRPr="00DF04B7">
        <w:rPr>
          <w:rFonts w:ascii="Traditional Arabic" w:eastAsia="Calibri" w:hAnsi="Traditional Arabic" w:cs="Traditional Arabic"/>
          <w:sz w:val="32"/>
          <w:szCs w:val="32"/>
          <w:rtl/>
        </w:rPr>
        <w:t xml:space="preserve"> الهيئة الرياضية:</w:t>
      </w:r>
    </w:p>
    <w:p w:rsidR="00DF04B7" w:rsidRPr="00DF04B7" w:rsidRDefault="00DF04B7" w:rsidP="00DF04B7">
      <w:pPr>
        <w:ind w:firstLine="360"/>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tl/>
        </w:rPr>
        <w:t>تسعى الهيئات الرياضية إلى تحسين وضعها في نظر العميل الرياضي الذي يتعامل معها ومن أمثلة ذلك الأندية والاتحادات الرياضية ومراكز الشباب.</w:t>
      </w:r>
      <w:r w:rsidRPr="00DF04B7">
        <w:rPr>
          <w:rFonts w:ascii="Traditional Arabic" w:eastAsia="Calibri" w:hAnsi="Traditional Arabic" w:cs="Traditional Arabic"/>
          <w:sz w:val="28"/>
          <w:szCs w:val="28"/>
          <w:rtl/>
        </w:rPr>
        <w:t>(جبريل،</w:t>
      </w:r>
      <w:r w:rsidRPr="00DF04B7">
        <w:rPr>
          <w:rFonts w:ascii="Traditional Arabic" w:eastAsia="Calibri" w:hAnsi="Traditional Arabic" w:cs="Traditional Arabic"/>
          <w:sz w:val="24"/>
          <w:szCs w:val="24"/>
        </w:rPr>
        <w:t>2001</w:t>
      </w:r>
      <w:r w:rsidRPr="00DF04B7">
        <w:rPr>
          <w:rFonts w:ascii="Traditional Arabic" w:eastAsia="Calibri" w:hAnsi="Traditional Arabic" w:cs="Traditional Arabic"/>
          <w:sz w:val="24"/>
          <w:szCs w:val="24"/>
          <w:rtl/>
        </w:rPr>
        <w:t>م،</w:t>
      </w:r>
      <w:r w:rsidR="00B435B3">
        <w:rPr>
          <w:rFonts w:ascii="Traditional Arabic" w:eastAsia="Calibri" w:hAnsi="Traditional Arabic" w:cs="Traditional Arabic" w:hint="cs"/>
          <w:sz w:val="24"/>
          <w:szCs w:val="24"/>
          <w:rtl/>
        </w:rPr>
        <w:t xml:space="preserve"> </w:t>
      </w:r>
      <w:r w:rsidRPr="00856663">
        <w:rPr>
          <w:rFonts w:ascii="Traditional Arabic" w:eastAsia="Calibri" w:hAnsi="Traditional Arabic" w:cs="Traditional Arabic"/>
          <w:sz w:val="28"/>
          <w:szCs w:val="28"/>
          <w:rtl/>
        </w:rPr>
        <w:t>ص</w:t>
      </w:r>
      <w:r w:rsidRPr="00DF04B7">
        <w:rPr>
          <w:rFonts w:ascii="Traditional Arabic" w:eastAsia="Calibri" w:hAnsi="Traditional Arabic" w:cs="Traditional Arabic"/>
          <w:sz w:val="24"/>
          <w:szCs w:val="24"/>
        </w:rPr>
        <w:t>32</w:t>
      </w:r>
      <w:r w:rsidRPr="00DF04B7">
        <w:rPr>
          <w:rFonts w:ascii="Traditional Arabic" w:eastAsia="Calibri" w:hAnsi="Traditional Arabic" w:cs="Traditional Arabic"/>
          <w:sz w:val="24"/>
          <w:szCs w:val="24"/>
          <w:rtl/>
        </w:rPr>
        <w:t>).</w:t>
      </w:r>
    </w:p>
    <w:p w:rsidR="00DF04B7" w:rsidRPr="00DF04B7" w:rsidRDefault="00DF04B7" w:rsidP="00DF04B7">
      <w:pPr>
        <w:ind w:firstLine="360"/>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tl/>
        </w:rPr>
        <w:t xml:space="preserve">من خلال العرض السابق للأنواع المختلفة من المنتجات الرياضية </w:t>
      </w:r>
      <w:r w:rsidRPr="00DF04B7">
        <w:rPr>
          <w:rFonts w:ascii="Traditional Arabic" w:eastAsia="Calibri" w:hAnsi="Traditional Arabic" w:cs="Traditional Arabic"/>
          <w:b/>
          <w:bCs/>
          <w:sz w:val="32"/>
          <w:szCs w:val="32"/>
          <w:rtl/>
        </w:rPr>
        <w:t>يمكن تقسيم المنتج الرياضي إلى</w:t>
      </w:r>
      <w:r w:rsidRPr="00DF04B7">
        <w:rPr>
          <w:rFonts w:ascii="Traditional Arabic" w:eastAsia="Calibri" w:hAnsi="Traditional Arabic" w:cs="Traditional Arabic"/>
          <w:sz w:val="32"/>
          <w:szCs w:val="32"/>
          <w:rtl/>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المنتج الأساسي:</w:t>
      </w:r>
    </w:p>
    <w:p w:rsidR="00DF04B7" w:rsidRPr="00DF04B7" w:rsidRDefault="00DF04B7" w:rsidP="00DF04B7">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يتمثل في الحدث الرياضي (البطولة أو المباراة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المنتج الإضافي:</w:t>
      </w:r>
    </w:p>
    <w:p w:rsidR="00DF04B7" w:rsidRPr="00DF04B7" w:rsidRDefault="00DF04B7" w:rsidP="00DF04B7">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وهو المنتج المصاحب أو المضاف إلى المنتج الأساسي مثل السلع والأدوات والملابس والأعلام والخدمات الرياضية التي تقدم أو تباع للعميل الرياضي قبل وأثناء وبعد المنتج الرياضي.</w:t>
      </w:r>
    </w:p>
    <w:p w:rsidR="00DF04B7" w:rsidRPr="00DF04B7" w:rsidRDefault="00DF04B7" w:rsidP="009613C9">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والمنتج الرياضي له أنواع مختلفة من العملاء كلا منهم يفضل منتج معين أو خدمة معينة علاوة على ذلك فان الفرق الرياضية تختلف من حيث الشكل أو الخدمة المقدمة منها عن بقية المنتجات الأخرى التجارية والتي قد تجد منها مشترين من القطاع المحلي، وهذه قد تكون نعمة أو نقمه على السوق الرياضي كذلك فان المنتج الرياضي صعب التسويق. وفي حالة وجو</w:t>
      </w:r>
      <w:r w:rsidR="009613C9">
        <w:rPr>
          <w:rFonts w:ascii="Traditional Arabic" w:eastAsia="Calibri" w:hAnsi="Traditional Arabic" w:cs="Traditional Arabic"/>
          <w:sz w:val="32"/>
          <w:szCs w:val="32"/>
          <w:rtl/>
        </w:rPr>
        <w:t xml:space="preserve">د فريق مفضل لدى العملاء وعندما </w:t>
      </w:r>
      <w:r w:rsidRPr="00DF04B7">
        <w:rPr>
          <w:rFonts w:ascii="Traditional Arabic" w:eastAsia="Calibri" w:hAnsi="Traditional Arabic" w:cs="Traditional Arabic"/>
          <w:sz w:val="32"/>
          <w:szCs w:val="32"/>
          <w:rtl/>
        </w:rPr>
        <w:t>يكون هذا الفريق هو الفائز فان هذا يخلق السعادة عند العملاء ويزيد من إنتاج الدخل بالإضافة لهذا فان السوق الرياضي لا يملك صوت قوي في نتائج الفريق لأنها غالبا ما تتأثر بالطقس وإمكانيات اللاعبين وكل هذه الأسباب تمثل صعوبة للمسوق في أن يتحكم في رغبات العملاء</w:t>
      </w:r>
      <w:r w:rsidR="009613C9">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ولهذه الأسباب فان المسوق الرياضي ينبغي عليه أن يسوق كلا من المنتج الأساسي (البطولات الرياضية) والمنتج الإضافي.</w:t>
      </w:r>
      <w:r w:rsidRPr="00DF04B7">
        <w:rPr>
          <w:rFonts w:ascii="Times New Roman" w:eastAsia="Calibri" w:hAnsi="Times New Roman" w:cs="Times New Roman"/>
          <w:sz w:val="24"/>
          <w:szCs w:val="24"/>
        </w:rPr>
        <w:t xml:space="preserve"> .(Booniel,1994.p.321)</w:t>
      </w:r>
      <w:r w:rsidRPr="00DF04B7">
        <w:rPr>
          <w:rFonts w:ascii="Traditional Arabic" w:eastAsia="Calibri" w:hAnsi="Traditional Arabic" w:cs="Traditional Arabic"/>
          <w:sz w:val="32"/>
          <w:szCs w:val="32"/>
          <w:rtl/>
        </w:rPr>
        <w:t xml:space="preserve">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3</w:t>
      </w:r>
      <w:r w:rsidRPr="00DF04B7">
        <w:rPr>
          <w:rFonts w:ascii="Traditional Arabic" w:eastAsia="Calibri" w:hAnsi="Traditional Arabic" w:cs="Traditional Arabic"/>
          <w:sz w:val="32"/>
          <w:szCs w:val="32"/>
          <w:rtl/>
          <w:lang w:bidi="ar-YE"/>
        </w:rPr>
        <w:t xml:space="preserve">- </w:t>
      </w:r>
      <w:r w:rsidRPr="00DF04B7">
        <w:rPr>
          <w:rFonts w:ascii="Traditional Arabic" w:eastAsia="Calibri" w:hAnsi="Traditional Arabic" w:cs="Traditional Arabic"/>
          <w:sz w:val="32"/>
          <w:szCs w:val="32"/>
          <w:rtl/>
        </w:rPr>
        <w:t>خطط المنتج الرياضي:</w:t>
      </w:r>
    </w:p>
    <w:p w:rsidR="00DF04B7" w:rsidRPr="00DF04B7" w:rsidRDefault="00DF04B7" w:rsidP="009613C9">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يجب أن يدرك المسوق الرياضي كيف يتم تسويق المنتج الرياضي قبل تقديمه سواء كان لعبه جديده</w:t>
      </w:r>
      <w:r w:rsidRPr="00DF04B7">
        <w:rPr>
          <w:rFonts w:ascii="Traditional Arabic" w:eastAsia="Calibri" w:hAnsi="Traditional Arabic" w:cs="Traditional Arabic"/>
          <w:sz w:val="32"/>
          <w:szCs w:val="32"/>
          <w:rtl/>
          <w:lang w:bidi="ar-YE"/>
        </w:rPr>
        <w:t xml:space="preserve"> </w:t>
      </w:r>
      <w:r w:rsidRPr="00DF04B7">
        <w:rPr>
          <w:rFonts w:ascii="Traditional Arabic" w:eastAsia="Calibri" w:hAnsi="Traditional Arabic" w:cs="Traditional Arabic"/>
          <w:sz w:val="32"/>
          <w:szCs w:val="32"/>
          <w:rtl/>
        </w:rPr>
        <w:t>او حدث رياضي معروف وما هي الأهداف الموضوعة من قبل الهيئة الرياضية</w:t>
      </w:r>
      <w:r w:rsidR="009613C9">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ومن ثم تنمية هذا المنتج وجعله الأفضل.</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tl/>
        </w:rPr>
        <w:tab/>
      </w:r>
      <w:r w:rsidRPr="00DF04B7">
        <w:rPr>
          <w:rFonts w:ascii="Traditional Arabic" w:eastAsia="Calibri" w:hAnsi="Traditional Arabic" w:cs="Traditional Arabic"/>
          <w:b/>
          <w:bCs/>
          <w:sz w:val="32"/>
          <w:szCs w:val="32"/>
          <w:rtl/>
        </w:rPr>
        <w:t>وتتكون عملية تنمية المنتج الرياضي من خمس مراحل هي: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hint="cs"/>
          <w:sz w:val="32"/>
          <w:szCs w:val="32"/>
          <w:rtl/>
        </w:rPr>
        <w:t>1</w:t>
      </w:r>
      <w:r w:rsidRPr="00DF04B7">
        <w:rPr>
          <w:rFonts w:ascii="Traditional Arabic" w:eastAsia="Calibri" w:hAnsi="Traditional Arabic" w:cs="Traditional Arabic" w:hint="cs"/>
          <w:sz w:val="32"/>
          <w:szCs w:val="32"/>
          <w:rtl/>
          <w:lang w:bidi="ar-YE"/>
        </w:rPr>
        <w:t>-</w:t>
      </w:r>
      <w:r w:rsidRPr="00DF04B7">
        <w:rPr>
          <w:rFonts w:ascii="Traditional Arabic" w:eastAsia="Calibri" w:hAnsi="Traditional Arabic" w:cs="Traditional Arabic"/>
          <w:sz w:val="32"/>
          <w:szCs w:val="32"/>
          <w:rtl/>
          <w:lang w:bidi="ar-YE"/>
        </w:rPr>
        <w:t xml:space="preserve"> </w:t>
      </w:r>
      <w:r w:rsidRPr="00DF04B7">
        <w:rPr>
          <w:rFonts w:ascii="Traditional Arabic" w:eastAsia="Calibri" w:hAnsi="Traditional Arabic" w:cs="Traditional Arabic"/>
          <w:sz w:val="32"/>
          <w:szCs w:val="32"/>
          <w:rtl/>
        </w:rPr>
        <w:t>التعرف على الأفكار الجديدة لتسويق المنتج الرياضي:</w:t>
      </w:r>
    </w:p>
    <w:p w:rsidR="00DF04B7" w:rsidRPr="00DF04B7" w:rsidRDefault="00DF04B7" w:rsidP="00DF04B7">
      <w:pPr>
        <w:ind w:left="140" w:firstLine="56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يجب على المسوق الرياضي أن يقرا كثيرا في المجالات الم</w:t>
      </w:r>
      <w:r w:rsidR="007D428A">
        <w:rPr>
          <w:rFonts w:ascii="Traditional Arabic" w:eastAsia="Calibri" w:hAnsi="Traditional Arabic" w:cs="Traditional Arabic"/>
          <w:sz w:val="32"/>
          <w:szCs w:val="32"/>
          <w:rtl/>
        </w:rPr>
        <w:t>تعلقة بالأعمال التجارية والرياض</w:t>
      </w:r>
      <w:r w:rsidR="007D428A">
        <w:rPr>
          <w:rFonts w:ascii="Traditional Arabic" w:eastAsia="Calibri" w:hAnsi="Traditional Arabic" w:cs="Traditional Arabic" w:hint="cs"/>
          <w:sz w:val="32"/>
          <w:szCs w:val="32"/>
          <w:rtl/>
        </w:rPr>
        <w:t>ية</w:t>
      </w:r>
      <w:r w:rsidRPr="00DF04B7">
        <w:rPr>
          <w:rFonts w:ascii="Traditional Arabic" w:eastAsia="Calibri" w:hAnsi="Traditional Arabic" w:cs="Traditional Arabic"/>
          <w:sz w:val="32"/>
          <w:szCs w:val="32"/>
          <w:rtl/>
        </w:rPr>
        <w:t xml:space="preserve"> وذلك ليكتشف أفكارا تسويقية جديدة، وما الذي يتطلع إليه العملاء وان يتعاون مع الكليات المختصة لتنشيط الاتجاهات المتعلقة بالبحث الرياضي ويجب عليه أن لا يفضل أي فكره في هذه المرحلة.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hint="cs"/>
          <w:sz w:val="32"/>
          <w:szCs w:val="32"/>
          <w:rtl/>
        </w:rPr>
        <w:t>2</w:t>
      </w: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تقييم أفكار هذا المنتج الجديد وتحليل هذا المنتج:</w:t>
      </w:r>
    </w:p>
    <w:p w:rsidR="00DF04B7" w:rsidRPr="00DF04B7" w:rsidRDefault="00DF04B7" w:rsidP="003D648E">
      <w:pPr>
        <w:ind w:firstLine="360"/>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إن تقييم المسوق الرياضي </w:t>
      </w:r>
      <w:r w:rsidR="003D648E">
        <w:rPr>
          <w:rFonts w:ascii="Traditional Arabic" w:eastAsia="Calibri" w:hAnsi="Traditional Arabic" w:cs="Traditional Arabic" w:hint="cs"/>
          <w:sz w:val="32"/>
          <w:szCs w:val="32"/>
          <w:rtl/>
        </w:rPr>
        <w:t>لل</w:t>
      </w:r>
      <w:r w:rsidRPr="00DF04B7">
        <w:rPr>
          <w:rFonts w:ascii="Traditional Arabic" w:eastAsia="Calibri" w:hAnsi="Traditional Arabic" w:cs="Traditional Arabic"/>
          <w:sz w:val="32"/>
          <w:szCs w:val="32"/>
          <w:rtl/>
        </w:rPr>
        <w:t xml:space="preserve">منتج من حيث قيمته </w:t>
      </w:r>
      <w:r w:rsidR="007D428A">
        <w:rPr>
          <w:rFonts w:ascii="Traditional Arabic" w:eastAsia="Calibri" w:hAnsi="Traditional Arabic" w:cs="Traditional Arabic" w:hint="cs"/>
          <w:sz w:val="32"/>
          <w:szCs w:val="32"/>
          <w:rtl/>
        </w:rPr>
        <w:t>ا</w:t>
      </w:r>
      <w:r w:rsidR="007D428A" w:rsidRPr="00DF04B7">
        <w:rPr>
          <w:rFonts w:ascii="Traditional Arabic" w:eastAsia="Calibri" w:hAnsi="Traditional Arabic" w:cs="Traditional Arabic" w:hint="cs"/>
          <w:sz w:val="32"/>
          <w:szCs w:val="32"/>
          <w:rtl/>
        </w:rPr>
        <w:t>لتجارية</w:t>
      </w:r>
      <w:r w:rsidRPr="00DF04B7">
        <w:rPr>
          <w:rFonts w:ascii="Traditional Arabic" w:eastAsia="Calibri" w:hAnsi="Traditional Arabic" w:cs="Traditional Arabic"/>
          <w:sz w:val="32"/>
          <w:szCs w:val="32"/>
          <w:rtl/>
        </w:rPr>
        <w:t xml:space="preserve"> وكذلك تنمية هذا المنتج وإمكانياته ووضع السعر المناسب له إذا كان ضر</w:t>
      </w:r>
      <w:r w:rsidR="003D648E">
        <w:rPr>
          <w:rFonts w:ascii="Traditional Arabic" w:eastAsia="Calibri" w:hAnsi="Traditional Arabic" w:cs="Traditional Arabic"/>
          <w:sz w:val="32"/>
          <w:szCs w:val="32"/>
          <w:rtl/>
        </w:rPr>
        <w:t>وريا وكذلك تنمية</w:t>
      </w:r>
      <w:r w:rsidR="003D648E">
        <w:rPr>
          <w:rFonts w:ascii="Traditional Arabic" w:eastAsia="Calibri" w:hAnsi="Traditional Arabic" w:cs="Traditional Arabic" w:hint="cs"/>
          <w:sz w:val="32"/>
          <w:szCs w:val="32"/>
          <w:rtl/>
        </w:rPr>
        <w:t xml:space="preserve"> </w:t>
      </w:r>
      <w:r w:rsidR="007D428A">
        <w:rPr>
          <w:rFonts w:ascii="Traditional Arabic" w:eastAsia="Calibri" w:hAnsi="Traditional Arabic" w:cs="Traditional Arabic"/>
          <w:sz w:val="32"/>
          <w:szCs w:val="32"/>
          <w:rtl/>
        </w:rPr>
        <w:t>برنامج الإخر</w:t>
      </w:r>
      <w:r w:rsidR="007D428A">
        <w:rPr>
          <w:rFonts w:ascii="Traditional Arabic" w:eastAsia="Calibri" w:hAnsi="Traditional Arabic" w:cs="Traditional Arabic" w:hint="cs"/>
          <w:sz w:val="32"/>
          <w:szCs w:val="32"/>
          <w:rtl/>
        </w:rPr>
        <w:t>ا</w:t>
      </w:r>
      <w:r w:rsidRPr="00DF04B7">
        <w:rPr>
          <w:rFonts w:ascii="Traditional Arabic" w:eastAsia="Calibri" w:hAnsi="Traditional Arabic" w:cs="Traditional Arabic"/>
          <w:sz w:val="32"/>
          <w:szCs w:val="32"/>
          <w:rtl/>
        </w:rPr>
        <w:t>ج للحدث الرياضي.</w:t>
      </w:r>
    </w:p>
    <w:p w:rsidR="00D43DF8" w:rsidRDefault="00DF04B7" w:rsidP="00A5487F">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3</w:t>
      </w:r>
      <w:r w:rsidRPr="00DF04B7">
        <w:rPr>
          <w:rFonts w:ascii="Traditional Arabic" w:eastAsia="Calibri" w:hAnsi="Traditional Arabic" w:cs="Traditional Arabic" w:hint="cs"/>
          <w:sz w:val="32"/>
          <w:szCs w:val="32"/>
          <w:rtl/>
          <w:lang w:bidi="ar-YE"/>
        </w:rPr>
        <w:t xml:space="preserve">- </w:t>
      </w:r>
      <w:r w:rsidRPr="00DF04B7">
        <w:rPr>
          <w:rFonts w:ascii="Traditional Arabic" w:eastAsia="Calibri" w:hAnsi="Traditional Arabic" w:cs="Traditional Arabic"/>
          <w:sz w:val="32"/>
          <w:szCs w:val="32"/>
          <w:rtl/>
        </w:rPr>
        <w:t>تنمية المنتج:</w:t>
      </w:r>
      <w:r w:rsidR="00A5487F">
        <w:rPr>
          <w:rFonts w:ascii="Traditional Arabic" w:eastAsia="Calibri" w:hAnsi="Traditional Arabic" w:cs="Traditional Arabic" w:hint="cs"/>
          <w:sz w:val="32"/>
          <w:szCs w:val="32"/>
          <w:rtl/>
        </w:rPr>
        <w:t xml:space="preserve"> </w:t>
      </w:r>
    </w:p>
    <w:p w:rsidR="00DF04B7" w:rsidRPr="00DF04B7" w:rsidRDefault="00D43DF8" w:rsidP="00D43DF8">
      <w:pPr>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    </w:t>
      </w:r>
      <w:r w:rsidR="00DF04B7" w:rsidRPr="00DF04B7">
        <w:rPr>
          <w:rFonts w:ascii="Traditional Arabic" w:eastAsia="Calibri" w:hAnsi="Traditional Arabic" w:cs="Traditional Arabic"/>
          <w:sz w:val="32"/>
          <w:szCs w:val="32"/>
          <w:rtl/>
        </w:rPr>
        <w:t>وفي هذه المرحلة فان فكرة المنتج يتم تطويره بشكل كامل من حيث صلاحيته الكاملة لمواجهة المنتجات الأخرى.</w:t>
      </w:r>
    </w:p>
    <w:p w:rsidR="00DF04B7" w:rsidRPr="00DF04B7" w:rsidRDefault="00DF04B7" w:rsidP="00A5487F">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Pr>
        <w:t>4</w:t>
      </w:r>
      <w:r w:rsidRPr="00DF04B7">
        <w:rPr>
          <w:rFonts w:ascii="Traditional Arabic" w:eastAsia="Calibri" w:hAnsi="Traditional Arabic" w:cs="Traditional Arabic" w:hint="cs"/>
          <w:sz w:val="32"/>
          <w:szCs w:val="32"/>
          <w:rtl/>
          <w:lang w:bidi="ar-YE"/>
        </w:rPr>
        <w:t>-</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تحليل الأفكار المتعلقة بالمنتج:</w:t>
      </w:r>
      <w:r w:rsidR="00A5487F">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يتم تحليل هذا المنتج لمدى ملائمته للعملاء.</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hint="cs"/>
          <w:sz w:val="32"/>
          <w:szCs w:val="32"/>
          <w:rtl/>
          <w:lang w:bidi="ar-YE"/>
        </w:rPr>
        <w:t>5</w:t>
      </w:r>
      <w:r w:rsidRPr="00DF04B7">
        <w:rPr>
          <w:rFonts w:ascii="Traditional Arabic" w:eastAsia="Calibri" w:hAnsi="Traditional Arabic" w:cs="Traditional Arabic"/>
          <w:sz w:val="32"/>
          <w:szCs w:val="32"/>
          <w:lang w:bidi="ar-YE"/>
        </w:rPr>
        <w:t>-</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اختبار المنتج:</w:t>
      </w:r>
    </w:p>
    <w:p w:rsidR="00DF04B7" w:rsidRDefault="00DF04B7" w:rsidP="00702343">
      <w:pPr>
        <w:ind w:firstLine="360"/>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rPr>
        <w:t>إن اختبار المنتج الرياضي هو احد الأهداف التسويقية والتي على أساسها يتم اكتشاف مدى مناسبة سعر المنتج لإمكانيات العملاء وتطوير الحملات التسويقية للمنتج</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b/>
          <w:bCs/>
          <w:sz w:val="32"/>
          <w:szCs w:val="32"/>
        </w:rPr>
        <w:t xml:space="preserve"> </w:t>
      </w:r>
      <w:r w:rsidRPr="00DF04B7">
        <w:rPr>
          <w:rFonts w:ascii="Times New Roman" w:eastAsia="Calibri" w:hAnsi="Times New Roman" w:cs="Times New Roman"/>
          <w:sz w:val="24"/>
          <w:szCs w:val="24"/>
        </w:rPr>
        <w:t>(</w:t>
      </w:r>
      <w:proofErr w:type="spellStart"/>
      <w:r w:rsidRPr="00DF04B7">
        <w:rPr>
          <w:rFonts w:ascii="Times New Roman" w:eastAsia="Calibri" w:hAnsi="Times New Roman" w:cs="Times New Roman"/>
          <w:sz w:val="24"/>
          <w:szCs w:val="24"/>
        </w:rPr>
        <w:t>Booniel</w:t>
      </w:r>
      <w:proofErr w:type="spellEnd"/>
      <w:r w:rsidRPr="00DF04B7">
        <w:rPr>
          <w:rFonts w:ascii="Times New Roman" w:eastAsia="Calibri" w:hAnsi="Times New Roman" w:cs="Times New Roman"/>
          <w:sz w:val="24"/>
          <w:szCs w:val="24"/>
        </w:rPr>
        <w:t xml:space="preserve"> ,1994. p.321</w:t>
      </w:r>
      <w:r w:rsidR="003208B7">
        <w:rPr>
          <w:rFonts w:ascii="Traditional Arabic" w:eastAsia="Calibri" w:hAnsi="Traditional Arabic" w:cs="Traditional Arabic" w:hint="cs"/>
          <w:sz w:val="32"/>
          <w:szCs w:val="32"/>
          <w:rtl/>
          <w:lang w:bidi="ar-YE"/>
        </w:rPr>
        <w:t>.</w:t>
      </w:r>
    </w:p>
    <w:p w:rsidR="003208B7" w:rsidRDefault="003208B7" w:rsidP="00702343">
      <w:pPr>
        <w:ind w:firstLine="360"/>
        <w:jc w:val="both"/>
        <w:rPr>
          <w:rFonts w:ascii="Traditional Arabic" w:eastAsia="Calibri" w:hAnsi="Traditional Arabic" w:cs="Traditional Arabic"/>
          <w:sz w:val="32"/>
          <w:szCs w:val="32"/>
          <w:rtl/>
          <w:lang w:bidi="ar-YE"/>
        </w:rPr>
      </w:pPr>
    </w:p>
    <w:p w:rsidR="00A5487F" w:rsidRPr="00DF04B7" w:rsidRDefault="00A5487F" w:rsidP="00702343">
      <w:pPr>
        <w:ind w:firstLine="360"/>
        <w:jc w:val="both"/>
        <w:rPr>
          <w:rFonts w:ascii="Traditional Arabic" w:eastAsia="Calibri" w:hAnsi="Traditional Arabic" w:cs="Traditional Arabic"/>
          <w:sz w:val="32"/>
          <w:szCs w:val="32"/>
          <w:rtl/>
          <w:lang w:bidi="ar-YE"/>
        </w:rPr>
      </w:pPr>
    </w:p>
    <w:p w:rsidR="00BF4E6E" w:rsidRDefault="0078768F" w:rsidP="0078768F">
      <w:pPr>
        <w:jc w:val="center"/>
        <w:rPr>
          <w:rFonts w:ascii="Traditional Arabic" w:eastAsia="Calibri" w:hAnsi="Traditional Arabic" w:cs="Traditional Arabic"/>
          <w:b/>
          <w:bCs/>
          <w:sz w:val="28"/>
          <w:szCs w:val="28"/>
          <w:rtl/>
          <w:lang w:bidi="ar-YE"/>
        </w:rPr>
      </w:pPr>
      <w:r w:rsidRPr="0078768F">
        <w:rPr>
          <w:rFonts w:ascii="Traditional Arabic" w:eastAsia="Calibri" w:hAnsi="Traditional Arabic" w:cs="Traditional Arabic"/>
          <w:b/>
          <w:bCs/>
          <w:sz w:val="28"/>
          <w:szCs w:val="28"/>
          <w:rtl/>
          <w:lang w:bidi="ar-YE"/>
        </w:rPr>
        <w:lastRenderedPageBreak/>
        <w:t>اهداف مشروع لتسويق الخدمات الرياضية المختلفة</w:t>
      </w:r>
    </w:p>
    <w:p w:rsidR="0078768F" w:rsidRPr="00BF4E6E" w:rsidRDefault="00BF4E6E" w:rsidP="00BF4E6E">
      <w:pPr>
        <w:tabs>
          <w:tab w:val="left" w:pos="2274"/>
        </w:tabs>
        <w:rPr>
          <w:rFonts w:ascii="Traditional Arabic" w:eastAsia="Calibri" w:hAnsi="Traditional Arabic" w:cs="Traditional Arabic"/>
          <w:sz w:val="28"/>
          <w:szCs w:val="28"/>
          <w:rtl/>
          <w:lang w:bidi="ar-YE"/>
        </w:rPr>
      </w:pPr>
      <w:r>
        <w:rPr>
          <w:noProof/>
        </w:rPr>
        <w:drawing>
          <wp:inline distT="0" distB="0" distL="0" distR="0" wp14:anchorId="796F3C9A" wp14:editId="3B74E133">
            <wp:extent cx="6096000" cy="7553325"/>
            <wp:effectExtent l="0" t="0" r="19050" b="0"/>
            <wp:docPr id="672" name="رسم تخطيطي 67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rsidR="00BF4E6E" w:rsidRPr="0078768F" w:rsidRDefault="00BF4E6E" w:rsidP="00BF4E6E">
      <w:pPr>
        <w:rPr>
          <w:rFonts w:ascii="Traditional Arabic" w:eastAsia="Calibri" w:hAnsi="Traditional Arabic" w:cs="Traditional Arabic"/>
          <w:sz w:val="28"/>
          <w:szCs w:val="28"/>
          <w:rtl/>
          <w:lang w:bidi="ar-YE"/>
        </w:rPr>
      </w:pPr>
      <w:r w:rsidRPr="0078768F">
        <w:rPr>
          <w:rFonts w:ascii="Traditional Arabic" w:eastAsia="Calibri" w:hAnsi="Traditional Arabic" w:cs="Traditional Arabic"/>
          <w:b/>
          <w:bCs/>
          <w:sz w:val="32"/>
          <w:szCs w:val="32"/>
          <w:rtl/>
          <w:lang w:bidi="ar-YE"/>
        </w:rPr>
        <w:t>شكل رقم</w:t>
      </w:r>
      <w:r>
        <w:rPr>
          <w:rFonts w:ascii="Traditional Arabic" w:eastAsia="Calibri" w:hAnsi="Traditional Arabic" w:cs="Traditional Arabic" w:hint="cs"/>
          <w:b/>
          <w:bCs/>
          <w:sz w:val="32"/>
          <w:szCs w:val="32"/>
          <w:rtl/>
          <w:lang w:bidi="ar-YE"/>
        </w:rPr>
        <w:t xml:space="preserve"> </w:t>
      </w:r>
      <w:r w:rsidRPr="0078768F">
        <w:rPr>
          <w:rFonts w:ascii="Traditional Arabic" w:eastAsia="Calibri" w:hAnsi="Traditional Arabic" w:cs="Traditional Arabic"/>
          <w:b/>
          <w:bCs/>
          <w:sz w:val="32"/>
          <w:szCs w:val="32"/>
          <w:rtl/>
          <w:lang w:bidi="ar-YE"/>
        </w:rPr>
        <w:t>(</w:t>
      </w:r>
      <w:r w:rsidRPr="0078768F">
        <w:rPr>
          <w:rFonts w:ascii="Times New Roman" w:eastAsia="Calibri" w:hAnsi="Times New Roman" w:cs="Times New Roman"/>
          <w:b/>
          <w:bCs/>
          <w:sz w:val="28"/>
          <w:szCs w:val="28"/>
          <w:lang w:bidi="ar-YE"/>
        </w:rPr>
        <w:t>09</w:t>
      </w:r>
      <w:r w:rsidRPr="0078768F">
        <w:rPr>
          <w:rFonts w:ascii="Traditional Arabic" w:eastAsia="Calibri" w:hAnsi="Traditional Arabic" w:cs="Traditional Arabic"/>
          <w:b/>
          <w:bCs/>
          <w:sz w:val="32"/>
          <w:szCs w:val="32"/>
          <w:rtl/>
          <w:lang w:bidi="ar-YE"/>
        </w:rPr>
        <w:t>) اهداف مشروع لتسويق الخدمات الرياضية المختلفة.</w:t>
      </w:r>
      <w:r w:rsidRPr="0078768F">
        <w:rPr>
          <w:rFonts w:ascii="Traditional Arabic" w:eastAsia="Calibri" w:hAnsi="Traditional Arabic" w:cs="Traditional Arabic"/>
          <w:b/>
          <w:bCs/>
          <w:sz w:val="32"/>
          <w:szCs w:val="32"/>
          <w:rtl/>
        </w:rPr>
        <w:t xml:space="preserve"> </w:t>
      </w:r>
      <w:r w:rsidRPr="0078768F">
        <w:rPr>
          <w:rFonts w:ascii="Traditional Arabic" w:eastAsia="Calibri" w:hAnsi="Traditional Arabic" w:cs="Traditional Arabic"/>
          <w:sz w:val="28"/>
          <w:szCs w:val="28"/>
          <w:rtl/>
        </w:rPr>
        <w:t xml:space="preserve">(حسن احمد الشافعي </w:t>
      </w:r>
      <w:r w:rsidRPr="0078768F">
        <w:rPr>
          <w:rFonts w:ascii="Times New Roman" w:eastAsia="Calibri" w:hAnsi="Times New Roman" w:cs="Times New Roman"/>
          <w:sz w:val="24"/>
          <w:szCs w:val="24"/>
        </w:rPr>
        <w:t>2005</w:t>
      </w:r>
      <w:r w:rsidRPr="0078768F">
        <w:rPr>
          <w:rFonts w:ascii="Times New Roman" w:eastAsia="Calibri" w:hAnsi="Times New Roman" w:cs="Times New Roman"/>
          <w:sz w:val="24"/>
          <w:szCs w:val="24"/>
          <w:rtl/>
          <w:lang w:bidi="ar-YE"/>
        </w:rPr>
        <w:t xml:space="preserve">، </w:t>
      </w:r>
      <w:r w:rsidRPr="00856663">
        <w:rPr>
          <w:rFonts w:ascii="Traditional Arabic" w:eastAsia="Calibri" w:hAnsi="Traditional Arabic" w:cs="Traditional Arabic"/>
          <w:sz w:val="28"/>
          <w:szCs w:val="28"/>
          <w:rtl/>
          <w:lang w:bidi="ar-YE"/>
        </w:rPr>
        <w:t>ص</w:t>
      </w:r>
      <w:r w:rsidRPr="0078768F">
        <w:rPr>
          <w:rFonts w:ascii="Times New Roman" w:eastAsia="Calibri" w:hAnsi="Times New Roman" w:cs="Times New Roman"/>
          <w:sz w:val="24"/>
          <w:szCs w:val="24"/>
          <w:lang w:bidi="ar-YE"/>
        </w:rPr>
        <w:t>303</w:t>
      </w:r>
      <w:r w:rsidRPr="0078768F">
        <w:rPr>
          <w:rFonts w:ascii="Times New Roman" w:eastAsia="Calibri" w:hAnsi="Times New Roman" w:cs="Times New Roman"/>
          <w:sz w:val="24"/>
          <w:szCs w:val="24"/>
          <w:rtl/>
          <w:lang w:bidi="ar-YE"/>
        </w:rPr>
        <w:t>)</w:t>
      </w:r>
      <w:r w:rsidRPr="0078768F">
        <w:rPr>
          <w:rFonts w:ascii="Traditional Arabic" w:eastAsia="Calibri" w:hAnsi="Traditional Arabic" w:cs="Traditional Arabic" w:hint="cs"/>
          <w:sz w:val="28"/>
          <w:szCs w:val="28"/>
          <w:rtl/>
          <w:lang w:bidi="ar-YE"/>
        </w:rPr>
        <w:t>.</w:t>
      </w:r>
    </w:p>
    <w:p w:rsidR="0078768F" w:rsidRPr="0078768F" w:rsidRDefault="004E2DC5" w:rsidP="00221648">
      <w:pPr>
        <w:tabs>
          <w:tab w:val="left" w:pos="1952"/>
          <w:tab w:val="left" w:pos="2235"/>
          <w:tab w:val="left" w:pos="5956"/>
        </w:tabs>
        <w:jc w:val="both"/>
        <w:rPr>
          <w:rFonts w:ascii="Traditional Arabic" w:eastAsia="Times New Roman" w:hAnsi="Traditional Arabic" w:cs="Traditional Arabic"/>
          <w:vanish/>
          <w:sz w:val="24"/>
          <w:szCs w:val="24"/>
          <w:lang w:val="fr-FR" w:eastAsia="fr-FR"/>
        </w:rPr>
      </w:pPr>
      <w:r>
        <w:rPr>
          <w:rFonts w:ascii="Traditional Arabic" w:eastAsia="Calibri" w:hAnsi="Traditional Arabic" w:cs="Traditional Arabic"/>
          <w:noProof/>
          <w:sz w:val="24"/>
          <w:szCs w:val="24"/>
          <w:rtl/>
        </w:rPr>
        <w:lastRenderedPageBreak/>
        <mc:AlternateContent>
          <mc:Choice Requires="wps">
            <w:drawing>
              <wp:anchor distT="0" distB="0" distL="114300" distR="114300" simplePos="0" relativeHeight="251752448" behindDoc="0" locked="0" layoutInCell="1" allowOverlap="1" wp14:anchorId="0DF038AC" wp14:editId="53BADB7A">
                <wp:simplePos x="0" y="0"/>
                <wp:positionH relativeFrom="column">
                  <wp:posOffset>-1285875</wp:posOffset>
                </wp:positionH>
                <wp:positionV relativeFrom="paragraph">
                  <wp:posOffset>243205</wp:posOffset>
                </wp:positionV>
                <wp:extent cx="285750" cy="533400"/>
                <wp:effectExtent l="19050" t="0" r="19050" b="38100"/>
                <wp:wrapNone/>
                <wp:docPr id="673" name="سهم للأسفل 6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533400"/>
                        </a:xfrm>
                        <a:prstGeom prst="downArrow">
                          <a:avLst>
                            <a:gd name="adj1" fmla="val 50000"/>
                            <a:gd name="adj2" fmla="val 7333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سهم للأسفل 673" o:spid="_x0000_s1026" type="#_x0000_t67" style="position:absolute;left:0;text-align:left;margin-left:-101.25pt;margin-top:19.15pt;width:22.5pt;height:42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" adj="13114">
                <v:textbox style="layout-flow:vertical-ideographic"/>
              </v:shape>
            </w:pict>
          </mc:Fallback>
        </mc:AlternateContent>
      </w:r>
    </w:p>
    <w:p w:rsidR="0078768F" w:rsidRPr="0078768F" w:rsidRDefault="0078768F" w:rsidP="0078768F">
      <w:pPr>
        <w:bidi w:val="0"/>
        <w:spacing w:after="0"/>
        <w:jc w:val="both"/>
        <w:rPr>
          <w:rFonts w:ascii="Traditional Arabic" w:eastAsia="Times New Roman" w:hAnsi="Traditional Arabic" w:cs="Traditional Arabic"/>
          <w:vanish/>
          <w:sz w:val="24"/>
          <w:szCs w:val="24"/>
          <w:lang w:val="fr-FR" w:eastAsia="fr-FR"/>
        </w:rPr>
      </w:pPr>
    </w:p>
    <w:p w:rsidR="0078768F" w:rsidRPr="00221648" w:rsidRDefault="0078768F" w:rsidP="0078768F">
      <w:pPr>
        <w:bidi w:val="0"/>
        <w:spacing w:after="0"/>
        <w:jc w:val="both"/>
        <w:rPr>
          <w:rFonts w:ascii="Traditional Arabic" w:eastAsia="Times New Roman" w:hAnsi="Traditional Arabic" w:cs="Traditional Arabic"/>
          <w:vanish/>
          <w:sz w:val="24"/>
          <w:szCs w:val="24"/>
          <w:lang w:eastAsia="fr-FR"/>
        </w:rPr>
      </w:pPr>
    </w:p>
    <w:p w:rsidR="0078768F" w:rsidRPr="0078768F" w:rsidRDefault="0078768F" w:rsidP="0078768F">
      <w:pPr>
        <w:bidi w:val="0"/>
        <w:spacing w:after="0"/>
        <w:jc w:val="both"/>
        <w:rPr>
          <w:rFonts w:ascii="Traditional Arabic" w:eastAsia="Times New Roman" w:hAnsi="Traditional Arabic" w:cs="Traditional Arabic"/>
          <w:vanish/>
          <w:sz w:val="24"/>
          <w:szCs w:val="24"/>
          <w:lang w:val="fr-FR" w:eastAsia="fr-FR"/>
        </w:rPr>
      </w:pP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lang w:bidi="ar-YE"/>
        </w:rPr>
        <w:t>7</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1</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 xml:space="preserve">السياسات التسويقية للمنتج الرياضي: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 xml:space="preserve">تواجه الهيئات الرياضية منافسه جادة سواء في تسويق منتجاتها الرياضية أو المنتجات المضافة, ولمواجهة تلك المنافسة يجب إتباع السياسات التالية: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w:t>
      </w:r>
      <w:r w:rsidRPr="00DF04B7">
        <w:rPr>
          <w:rFonts w:ascii="Traditional Arabic" w:eastAsia="Calibri" w:hAnsi="Traditional Arabic" w:cs="Traditional Arabic"/>
          <w:sz w:val="32"/>
          <w:szCs w:val="32"/>
        </w:rPr>
        <w:t xml:space="preserve">  -1</w:t>
      </w:r>
      <w:r w:rsidRPr="00DF04B7">
        <w:rPr>
          <w:rFonts w:ascii="Traditional Arabic" w:eastAsia="Calibri" w:hAnsi="Traditional Arabic" w:cs="Traditional Arabic"/>
          <w:sz w:val="32"/>
          <w:szCs w:val="32"/>
          <w:rtl/>
        </w:rPr>
        <w:t xml:space="preserve"> تحسين جودة المنتج الرياضي الأساسي والمضاف.</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xml:space="preserve"> التوسع في استخدام العملاء الرياضيين للمنتج الأساسي والإضافي.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-3</w:t>
      </w:r>
      <w:r w:rsidRPr="00DF04B7">
        <w:rPr>
          <w:rFonts w:ascii="Traditional Arabic" w:eastAsia="Calibri" w:hAnsi="Traditional Arabic" w:cs="Traditional Arabic"/>
          <w:sz w:val="32"/>
          <w:szCs w:val="32"/>
          <w:rtl/>
        </w:rPr>
        <w:t xml:space="preserve"> إنتاج أصناف جديدة من المنتجات المضافة للمنتج الأساسي.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-4 </w:t>
      </w:r>
      <w:r w:rsidRPr="00DF04B7">
        <w:rPr>
          <w:rFonts w:ascii="Traditional Arabic" w:eastAsia="Calibri" w:hAnsi="Traditional Arabic" w:cs="Traditional Arabic"/>
          <w:sz w:val="32"/>
          <w:szCs w:val="32"/>
          <w:rtl/>
        </w:rPr>
        <w:t xml:space="preserve"> رفع مستوى أداء الجهاز البيعي لتذاكر المباريات.</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-5</w:t>
      </w:r>
      <w:r w:rsidRPr="00DF04B7">
        <w:rPr>
          <w:rFonts w:ascii="Traditional Arabic" w:eastAsia="Calibri" w:hAnsi="Traditional Arabic" w:cs="Traditional Arabic"/>
          <w:sz w:val="32"/>
          <w:szCs w:val="32"/>
          <w:rtl/>
        </w:rPr>
        <w:t>تطوير السياسة الترويحية من خلال برنامج ترويحي للمنتجات وتحسين الخدمة.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-6</w:t>
      </w:r>
      <w:r w:rsidRPr="00DF04B7">
        <w:rPr>
          <w:rFonts w:ascii="Traditional Arabic" w:eastAsia="Calibri" w:hAnsi="Traditional Arabic" w:cs="Traditional Arabic"/>
          <w:sz w:val="32"/>
          <w:szCs w:val="32"/>
          <w:rtl/>
        </w:rPr>
        <w:t xml:space="preserve"> إدخال نظام الحاسب الآلي بمراكز توزيع تذاكر المباريات.</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-7</w:t>
      </w:r>
      <w:r w:rsidRPr="00DF04B7">
        <w:rPr>
          <w:rFonts w:ascii="Traditional Arabic" w:eastAsia="Calibri" w:hAnsi="Traditional Arabic" w:cs="Traditional Arabic"/>
          <w:sz w:val="32"/>
          <w:szCs w:val="32"/>
          <w:rtl/>
        </w:rPr>
        <w:t xml:space="preserve"> إنشاء إدارات متخصصة لتسويق المنتجات الأساسية والمضافة.</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tl/>
        </w:rPr>
        <w:t>واضاف الشافعي مقترح لمشروع مكتب استشاري لتسويق الخدمات الرياضية المختلفة عن طريق:</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w:t>
      </w:r>
      <w:r w:rsidR="00AF3E7D">
        <w:rPr>
          <w:rFonts w:ascii="Traditional Arabic" w:eastAsia="Calibri" w:hAnsi="Traditional Arabic" w:cs="Traditional Arabic"/>
          <w:sz w:val="32"/>
          <w:szCs w:val="32"/>
          <w:rtl/>
        </w:rPr>
        <w:t>قطاع الرياضة الوقائية والعلاجية</w:t>
      </w:r>
      <w:r w:rsidR="00AF3E7D">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من اجل الصحة العامة عن طريق البرامج الرياضية التأهيلية العلاجية.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قطاع السياحة الرياضية واستثمار وقت الفراغ او الوقت الحر ونشر ممارسة الانشطة الرياضية المختلفة لجميع الاعمار في القرى السياحية حسب موقعها الجغرافي وتقديم الخطط والبرامج للأنشطة الترويحية.</w:t>
      </w:r>
    </w:p>
    <w:p w:rsidR="00DF04B7" w:rsidRPr="00DF04B7" w:rsidRDefault="00DF04B7" w:rsidP="00DF04B7">
      <w:pPr>
        <w:jc w:val="both"/>
        <w:rPr>
          <w:rFonts w:ascii="Traditional Arabic" w:eastAsia="Calibri" w:hAnsi="Traditional Arabic" w:cs="Traditional Arabic"/>
          <w:b/>
          <w:bCs/>
          <w:color w:val="FF0000"/>
          <w:sz w:val="32"/>
          <w:szCs w:val="32"/>
          <w:u w:val="single"/>
          <w:rtl/>
          <w:lang w:bidi="ar-YE"/>
        </w:rPr>
      </w:pPr>
      <w:r w:rsidRPr="00DF04B7">
        <w:rPr>
          <w:rFonts w:ascii="Traditional Arabic" w:eastAsia="Calibri" w:hAnsi="Traditional Arabic" w:cs="Traditional Arabic"/>
          <w:sz w:val="32"/>
          <w:szCs w:val="32"/>
          <w:rtl/>
        </w:rPr>
        <w:t>- قطاع خدمات ذوي الحالات الخاصة عمل خطط وبرامج الانشطة لحال</w:t>
      </w:r>
      <w:r w:rsidR="00FB391A">
        <w:rPr>
          <w:rFonts w:ascii="Traditional Arabic" w:eastAsia="Calibri" w:hAnsi="Traditional Arabic" w:cs="Traditional Arabic"/>
          <w:sz w:val="32"/>
          <w:szCs w:val="32"/>
          <w:rtl/>
        </w:rPr>
        <w:t>ات الاعاقة المختلفة سواء بدنيا</w:t>
      </w:r>
      <w:r w:rsidR="00FB391A">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نفسيا واجتماعيا لمراحل العمر المختلفة، والاعداد للبطولات المحلية والاقليمية والدولية لحالات الاعاقة المختلفة – بدنيا-نفسيا-</w:t>
      </w:r>
      <w:r w:rsidR="00FB391A">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اجتماعيا.</w:t>
      </w:r>
      <w:r w:rsidRPr="00DF04B7">
        <w:rPr>
          <w:rFonts w:ascii="Traditional Arabic" w:eastAsia="Calibri" w:hAnsi="Traditional Arabic" w:cs="Traditional Arabic"/>
          <w:sz w:val="28"/>
          <w:szCs w:val="28"/>
          <w:rtl/>
        </w:rPr>
        <w:t xml:space="preserve"> (حسن احمد،</w:t>
      </w:r>
      <w:r w:rsidRPr="00DF04B7">
        <w:rPr>
          <w:rFonts w:ascii="Times New Roman" w:eastAsia="Calibri" w:hAnsi="Times New Roman" w:cs="Times New Roman"/>
          <w:sz w:val="24"/>
          <w:szCs w:val="24"/>
        </w:rPr>
        <w:t>2005</w:t>
      </w:r>
      <w:r w:rsidRPr="00DF04B7">
        <w:rPr>
          <w:rFonts w:ascii="Times New Roman" w:eastAsia="Calibri" w:hAnsi="Times New Roman" w:cs="Times New Roman"/>
          <w:sz w:val="24"/>
          <w:szCs w:val="24"/>
          <w:rtl/>
          <w:lang w:bidi="ar-YE"/>
        </w:rPr>
        <w:t xml:space="preserve">. </w:t>
      </w:r>
      <w:r w:rsidRPr="00BB2BE7">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rtl/>
          <w:lang w:bidi="ar-YE"/>
        </w:rPr>
        <w:t xml:space="preserve"> </w:t>
      </w:r>
      <w:r w:rsidRPr="00DF04B7">
        <w:rPr>
          <w:rFonts w:ascii="Times New Roman" w:eastAsia="Calibri" w:hAnsi="Times New Roman" w:cs="Times New Roman"/>
          <w:sz w:val="24"/>
          <w:szCs w:val="24"/>
          <w:lang w:bidi="ar-YE"/>
        </w:rPr>
        <w:t>304</w:t>
      </w:r>
      <w:r w:rsidRPr="00DF04B7">
        <w:rPr>
          <w:rFonts w:ascii="Times New Roman" w:eastAsia="Calibri" w:hAnsi="Times New Roman" w:cs="Times New Roman"/>
          <w:sz w:val="24"/>
          <w:szCs w:val="24"/>
          <w:rtl/>
          <w:lang w:bidi="ar-YE"/>
        </w:rPr>
        <w:t>).</w:t>
      </w:r>
    </w:p>
    <w:p w:rsidR="00DF04B7" w:rsidRPr="00DF04B7" w:rsidRDefault="00DF04B7" w:rsidP="00FB391A">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b/>
          <w:bCs/>
          <w:sz w:val="32"/>
          <w:szCs w:val="32"/>
          <w:lang w:bidi="ar-YE"/>
        </w:rPr>
        <w:t>7</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2</w:t>
      </w:r>
      <w:r w:rsidRPr="00DF04B7">
        <w:rPr>
          <w:rFonts w:ascii="Traditional Arabic" w:eastAsia="Calibri" w:hAnsi="Traditional Arabic" w:cs="Traditional Arabic"/>
          <w:b/>
          <w:bCs/>
          <w:sz w:val="32"/>
          <w:szCs w:val="32"/>
          <w:rtl/>
          <w:lang w:bidi="ar-YE"/>
        </w:rPr>
        <w:t xml:space="preserve">- عوامل الفوز برضى المستهلك </w:t>
      </w:r>
      <w:r w:rsidRPr="00DF04B7">
        <w:rPr>
          <w:rFonts w:ascii="Times New Roman" w:eastAsia="Calibri" w:hAnsi="Times New Roman" w:cs="Times New Roman"/>
          <w:sz w:val="28"/>
          <w:szCs w:val="28"/>
        </w:rPr>
        <w:t>Winning Customers in the market place</w:t>
      </w: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lang w:bidi="ar-YE"/>
        </w:rPr>
        <w:t>:</w:t>
      </w:r>
    </w:p>
    <w:p w:rsidR="00DF04B7" w:rsidRPr="00DF04B7" w:rsidRDefault="00DF04B7" w:rsidP="00DF04B7">
      <w:pPr>
        <w:ind w:firstLine="360"/>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lastRenderedPageBreak/>
        <w:t>يعتمد الفوز برضا المستهلك على: طبيعة المنافسة، والاحتياجات، ونوعية وثقافة وادراك المستهلك للخدمة، الا ان هناك عوامل عديدة تساعد على الفوز برضى المستهلك منها:</w:t>
      </w:r>
    </w:p>
    <w:p w:rsidR="00DF04B7" w:rsidRPr="00DF04B7" w:rsidRDefault="00DF04B7" w:rsidP="008E23B6">
      <w:pPr>
        <w:numPr>
          <w:ilvl w:val="0"/>
          <w:numId w:val="14"/>
        </w:numPr>
        <w:spacing w:after="0" w:line="240" w:lineRule="auto"/>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توافر الخدمة:</w:t>
      </w:r>
    </w:p>
    <w:p w:rsidR="00DF04B7" w:rsidRPr="00DF04B7" w:rsidRDefault="00DF04B7" w:rsidP="00DF04B7">
      <w:pPr>
        <w:ind w:left="720"/>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 xml:space="preserve">    يرغب المستهلك ان يجد الخدمة في اي وقت، لذك توفر بعض المنظمات خدماتها على مدار اربع وعشرين ساعه، مثل الفنادق ، والمستشفيات العامة والخاصة، والبريد، والاتصالات، وخدمات النقل البري وغيرها.</w:t>
      </w:r>
    </w:p>
    <w:p w:rsidR="00DF04B7" w:rsidRPr="00DF04B7" w:rsidRDefault="00DF04B7" w:rsidP="008E23B6">
      <w:pPr>
        <w:numPr>
          <w:ilvl w:val="0"/>
          <w:numId w:val="14"/>
        </w:numPr>
        <w:spacing w:after="0" w:line="240" w:lineRule="auto"/>
        <w:ind w:left="566"/>
        <w:jc w:val="both"/>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 xml:space="preserve"> الموقع الملائم:</w:t>
      </w:r>
    </w:p>
    <w:p w:rsidR="00DF04B7" w:rsidRPr="00DF04B7" w:rsidRDefault="00DF04B7" w:rsidP="00DF04B7">
      <w:pPr>
        <w:ind w:left="360"/>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     الحرص على اختيار المكان المناسب من وجهة نظر الزبون لتقديم الخدمة.</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ج- درجة الثقة في الخدمة: تنشأ ثقة الزبون بالخدمة اذا ما اسهمت في اشباع حاجاته وحل مشكلته والتعامل على اساس شخصي وتقديم الخدمة على اساس شخصي (حسب طلب الزبون) مثل الخدمة الصحية اذ يتم تشخيص الحالة ثم معالجتها.</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ه- السعر:</w:t>
      </w:r>
    </w:p>
    <w:p w:rsidR="00DF04B7" w:rsidRPr="00DF04B7" w:rsidRDefault="00DF04B7" w:rsidP="00DF04B7">
      <w:pPr>
        <w:ind w:firstLine="708"/>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يمثل سعر الخدمة تحديا لإدارة المنظمة، بسبب صعوبة حساب تكاليف الخدمة بشكل عام والمهنية المتخصصة مثل المحاماة والخدمات الطبية، والادارية بشكل خاص.</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و- الجودة:</w:t>
      </w:r>
    </w:p>
    <w:p w:rsidR="00DF04B7" w:rsidRPr="00DF04B7" w:rsidRDefault="00DF04B7" w:rsidP="00DF04B7">
      <w:pPr>
        <w:ind w:firstLine="708"/>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 تعتمد جودة الخدمة على العلاقة بين ما يتوقعه الزبون من اشباع حاجاته ورغباته من الخدمة قبل تلقيها وما يدركه او يشعر به بعد الحصول عليها، او ما تتركه من اثر عليها.</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ز- السمعة:</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 </w:t>
      </w:r>
      <w:r w:rsidRPr="00DF04B7">
        <w:rPr>
          <w:rFonts w:ascii="Traditional Arabic" w:eastAsia="Calibri" w:hAnsi="Traditional Arabic" w:cs="Traditional Arabic"/>
          <w:sz w:val="32"/>
          <w:szCs w:val="32"/>
          <w:rtl/>
          <w:lang w:bidi="ar-YE"/>
        </w:rPr>
        <w:tab/>
        <w:t>اختيار الزبون لمنظمة محددة للحصول على الخدمة منها هو محصلة لما يسمعه عنها من المؤثرين عليه ويترك سلوك مقدم الخدمة اثرا ايجابيا على الزبون وعلى سمعة المنظمة اكثر من الاعلان.</w:t>
      </w:r>
    </w:p>
    <w:p w:rsidR="00DF04B7" w:rsidRPr="00DF04B7" w:rsidRDefault="00DF04B7" w:rsidP="00DF04B7">
      <w:pPr>
        <w:jc w:val="both"/>
        <w:rPr>
          <w:rFonts w:ascii="Traditional Arabic" w:eastAsia="Calibri" w:hAnsi="Traditional Arabic" w:cs="Traditional Arabic"/>
          <w:sz w:val="32"/>
          <w:szCs w:val="32"/>
          <w:rtl/>
          <w:lang w:bidi="ar-YE"/>
        </w:rPr>
      </w:pP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lastRenderedPageBreak/>
        <w:t xml:space="preserve">ح – الامان </w:t>
      </w:r>
      <w:r w:rsidRPr="00DF04B7">
        <w:rPr>
          <w:rFonts w:ascii="Times New Roman" w:eastAsia="Calibri" w:hAnsi="Times New Roman" w:cs="Times New Roman"/>
          <w:sz w:val="28"/>
          <w:szCs w:val="28"/>
          <w:lang w:bidi="ar-YE"/>
        </w:rPr>
        <w:t>Safety</w:t>
      </w:r>
      <w:r w:rsidRPr="00DF04B7">
        <w:rPr>
          <w:rFonts w:ascii="Times New Roman" w:eastAsia="Calibri" w:hAnsi="Times New Roman" w:cs="Times New Roman"/>
          <w:sz w:val="28"/>
          <w:szCs w:val="28"/>
          <w:rtl/>
          <w:lang w:bidi="ar-YE"/>
        </w:rPr>
        <w:t>:</w:t>
      </w:r>
    </w:p>
    <w:p w:rsidR="00DF04B7" w:rsidRPr="00DF04B7" w:rsidRDefault="00DF04B7" w:rsidP="00DF04B7">
      <w:pPr>
        <w:ind w:firstLine="708"/>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توافر الامان في الخدمة عامل اساسي في اقدام الزبون على شرائها من عدمه ومن امثلة ذلك المستشفيات وخدمات النقل الجوي وغيرها.</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ط- السرعة:</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lang w:bidi="ar-YE"/>
        </w:rPr>
        <w:t xml:space="preserve">     سرعة تقديم الخدمة يكون مرضيا للزبون في بعض الخدمات مثل الاسعافات، والدفاع المدني، الشرطة وغيرها</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sz w:val="28"/>
          <w:szCs w:val="28"/>
          <w:rtl/>
          <w:lang w:bidi="ar-YE"/>
        </w:rPr>
        <w:t xml:space="preserve">(سنان </w:t>
      </w:r>
      <w:proofErr w:type="spellStart"/>
      <w:r w:rsidRPr="00DF04B7">
        <w:rPr>
          <w:rFonts w:ascii="Traditional Arabic" w:eastAsia="Calibri" w:hAnsi="Traditional Arabic" w:cs="Traditional Arabic"/>
          <w:sz w:val="28"/>
          <w:szCs w:val="28"/>
          <w:rtl/>
          <w:lang w:bidi="ar-YE"/>
        </w:rPr>
        <w:t>المرهضي</w:t>
      </w:r>
      <w:proofErr w:type="spellEnd"/>
      <w:r w:rsidRPr="00DF04B7">
        <w:rPr>
          <w:rFonts w:ascii="Traditional Arabic" w:eastAsia="Calibri" w:hAnsi="Traditional Arabic" w:cs="Traditional Arabic"/>
          <w:sz w:val="28"/>
          <w:szCs w:val="28"/>
          <w:rtl/>
          <w:lang w:bidi="ar-YE"/>
        </w:rPr>
        <w:t xml:space="preserve">، </w:t>
      </w:r>
      <w:r w:rsidRPr="00DF04B7">
        <w:rPr>
          <w:rFonts w:ascii="Traditional Arabic" w:eastAsia="Calibri" w:hAnsi="Traditional Arabic" w:cs="Traditional Arabic"/>
          <w:sz w:val="24"/>
          <w:szCs w:val="24"/>
          <w:lang w:bidi="ar-YE"/>
        </w:rPr>
        <w:t>2013</w:t>
      </w:r>
      <w:r w:rsidRPr="00DF04B7">
        <w:rPr>
          <w:rFonts w:ascii="Traditional Arabic" w:eastAsia="Calibri" w:hAnsi="Traditional Arabic" w:cs="Traditional Arabic"/>
          <w:sz w:val="24"/>
          <w:szCs w:val="24"/>
          <w:rtl/>
          <w:lang w:bidi="ar-YE"/>
        </w:rPr>
        <w:t>، ص</w:t>
      </w:r>
      <w:r w:rsidRPr="00DF04B7">
        <w:rPr>
          <w:rFonts w:ascii="Traditional Arabic" w:eastAsia="Calibri" w:hAnsi="Traditional Arabic" w:cs="Traditional Arabic"/>
          <w:sz w:val="24"/>
          <w:szCs w:val="24"/>
          <w:lang w:bidi="ar-YE"/>
        </w:rPr>
        <w:t>31</w:t>
      </w:r>
      <w:r w:rsidRPr="00DF04B7">
        <w:rPr>
          <w:rFonts w:ascii="Traditional Arabic" w:eastAsia="Calibri" w:hAnsi="Traditional Arabic" w:cs="Traditional Arabic"/>
          <w:sz w:val="24"/>
          <w:szCs w:val="24"/>
          <w:rtl/>
          <w:lang w:bidi="ar-YE"/>
        </w:rPr>
        <w:t>-</w:t>
      </w:r>
      <w:r w:rsidRPr="00DF04B7">
        <w:rPr>
          <w:rFonts w:ascii="Traditional Arabic" w:eastAsia="Calibri" w:hAnsi="Traditional Arabic" w:cs="Traditional Arabic"/>
          <w:sz w:val="24"/>
          <w:szCs w:val="24"/>
          <w:lang w:bidi="ar-YE"/>
        </w:rPr>
        <w:t>32</w:t>
      </w:r>
      <w:r w:rsidRPr="00DF04B7">
        <w:rPr>
          <w:rFonts w:ascii="Traditional Arabic" w:eastAsia="Calibri" w:hAnsi="Traditional Arabic" w:cs="Traditional Arabic"/>
          <w:sz w:val="24"/>
          <w:szCs w:val="24"/>
          <w:rtl/>
          <w:lang w:bidi="ar-YE"/>
        </w:rPr>
        <w:t>).</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lang w:bidi="ar-YE"/>
        </w:rPr>
        <w:t>8</w:t>
      </w:r>
      <w:r w:rsidRPr="00DF04B7">
        <w:rPr>
          <w:rFonts w:ascii="Traditional Arabic" w:eastAsia="Calibri" w:hAnsi="Traditional Arabic" w:cs="Traditional Arabic"/>
          <w:b/>
          <w:bCs/>
          <w:sz w:val="32"/>
          <w:szCs w:val="32"/>
          <w:rtl/>
          <w:lang w:bidi="ar-YE"/>
        </w:rPr>
        <w:t>- مجالات واساليب التسويق الرياضي:</w:t>
      </w:r>
    </w:p>
    <w:p w:rsidR="00DF04B7" w:rsidRPr="00DF04B7" w:rsidRDefault="00DF04B7" w:rsidP="00DF04B7">
      <w:pPr>
        <w:rPr>
          <w:rFonts w:ascii="Traditional Arabic" w:eastAsia="Calibri" w:hAnsi="Traditional Arabic" w:cs="Traditional Arabic"/>
          <w:sz w:val="32"/>
          <w:szCs w:val="32"/>
        </w:rPr>
      </w:pPr>
      <w:r w:rsidRPr="00DF04B7">
        <w:rPr>
          <w:rFonts w:ascii="Traditional Arabic" w:eastAsia="Calibri" w:hAnsi="Traditional Arabic" w:cs="Traditional Arabic"/>
          <w:b/>
          <w:bCs/>
          <w:sz w:val="32"/>
          <w:szCs w:val="32"/>
        </w:rPr>
        <w:t>8</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1</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مجالات التسويق الرياضي</w:t>
      </w:r>
      <w:r w:rsidRPr="00DF04B7">
        <w:rPr>
          <w:rFonts w:ascii="Traditional Arabic" w:eastAsia="Calibri" w:hAnsi="Traditional Arabic" w:cs="Traditional Arabic"/>
          <w:b/>
          <w:bCs/>
          <w:sz w:val="32"/>
          <w:szCs w:val="32"/>
        </w:rPr>
        <w:t>:</w:t>
      </w:r>
    </w:p>
    <w:p w:rsidR="00DF04B7" w:rsidRPr="00DF04B7" w:rsidRDefault="00DF04B7" w:rsidP="00DF04B7">
      <w:pPr>
        <w:ind w:firstLine="360"/>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إن التسويق الرياضي كغيره من أنواع التسويق الأخرى وهو لا يقل أهمية عنها كونه يشمل جوانب فردية وجماعية، ومجالاته أوسع بكثير، وتتمثل مصادر التمويل في الرياضة بما يأتي</w:t>
      </w:r>
      <w:r w:rsidRPr="00DF04B7">
        <w:rPr>
          <w:rFonts w:ascii="Traditional Arabic" w:eastAsia="Calibri" w:hAnsi="Traditional Arabic" w:cs="Traditional Arabic"/>
          <w:sz w:val="32"/>
          <w:szCs w:val="32"/>
        </w:rPr>
        <w:t>:</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الترخيص باستخدام العلامات والشعارات على المنتجات ووسائل الخدمات</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الإعلان على ملابس وأدوات اللاعبين</w:t>
      </w:r>
      <w:r w:rsidRPr="00DF04B7">
        <w:rPr>
          <w:rFonts w:ascii="Traditional Arabic" w:eastAsia="Calibri" w:hAnsi="Traditional Arabic" w:cs="Traditional Arabic"/>
          <w:sz w:val="32"/>
          <w:szCs w:val="32"/>
          <w:rtl/>
          <w:lang w:bidi="ar-YE"/>
        </w:rPr>
        <w:t>.</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الإعلان على المنشآت الرياضية</w:t>
      </w:r>
      <w:r w:rsidRPr="00DF04B7">
        <w:rPr>
          <w:rFonts w:ascii="Traditional Arabic" w:eastAsia="Calibri" w:hAnsi="Traditional Arabic" w:cs="Traditional Arabic"/>
          <w:sz w:val="32"/>
          <w:szCs w:val="32"/>
        </w:rPr>
        <w:t>.</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xml:space="preserve">تسويق واستثمار </w:t>
      </w:r>
      <w:r w:rsidRPr="00DF04B7">
        <w:rPr>
          <w:rFonts w:ascii="Traditional Arabic" w:eastAsia="Calibri" w:hAnsi="Traditional Arabic" w:cs="Traditional Arabic"/>
          <w:sz w:val="32"/>
          <w:szCs w:val="32"/>
          <w:rtl/>
          <w:lang w:bidi="ar-YE"/>
        </w:rPr>
        <w:t>اماكن ممارسة الرياضة</w:t>
      </w:r>
      <w:r w:rsidRPr="00DF04B7">
        <w:rPr>
          <w:rFonts w:ascii="Traditional Arabic" w:eastAsia="Calibri" w:hAnsi="Traditional Arabic" w:cs="Traditional Arabic" w:hint="cs"/>
          <w:sz w:val="32"/>
          <w:szCs w:val="32"/>
          <w:rtl/>
          <w:lang w:bidi="ar-YE"/>
        </w:rPr>
        <w:t xml:space="preserve"> </w:t>
      </w:r>
      <w:r w:rsidRPr="00DF04B7">
        <w:rPr>
          <w:rFonts w:ascii="Traditional Arabic" w:eastAsia="Calibri" w:hAnsi="Traditional Arabic" w:cs="Traditional Arabic"/>
          <w:sz w:val="32"/>
          <w:szCs w:val="32"/>
          <w:rtl/>
          <w:lang w:bidi="ar-YE"/>
        </w:rPr>
        <w:t xml:space="preserve">( المنشآت الرياضية) </w:t>
      </w:r>
      <w:r w:rsidRPr="00DF04B7">
        <w:rPr>
          <w:rFonts w:ascii="Traditional Arabic" w:eastAsia="Calibri" w:hAnsi="Traditional Arabic" w:cs="Traditional Arabic"/>
          <w:sz w:val="32"/>
          <w:szCs w:val="32"/>
          <w:rtl/>
        </w:rPr>
        <w:t>المرافق والخدمات في الهيئات الرياضية</w:t>
      </w:r>
      <w:r w:rsidRPr="00DF04B7">
        <w:rPr>
          <w:rFonts w:ascii="Traditional Arabic" w:eastAsia="Calibri" w:hAnsi="Traditional Arabic" w:cs="Traditional Arabic" w:hint="cs"/>
          <w:sz w:val="32"/>
          <w:szCs w:val="32"/>
          <w:rtl/>
          <w:lang w:bidi="ar-YE"/>
        </w:rPr>
        <w:t>,</w:t>
      </w:r>
      <w:r w:rsidRPr="00DF04B7">
        <w:rPr>
          <w:rFonts w:ascii="Traditional Arabic" w:eastAsia="Calibri" w:hAnsi="Traditional Arabic" w:cs="Traditional Arabic"/>
          <w:sz w:val="32"/>
          <w:szCs w:val="32"/>
          <w:rtl/>
        </w:rPr>
        <w:t xml:space="preserve"> عائدات تذاكر الدخول للمباريات والمناسبات الرياضية</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الإعانات والتبرعات والهبات</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عائدات انتقال اللاعبين</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اشتراكات الأعضاء ومساهمات الأعضاء</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استثمار حقوق الدعاية والإعلان</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lang w:bidi="ar-YE"/>
        </w:rPr>
      </w:pPr>
      <w:r w:rsidRPr="00DF04B7">
        <w:rPr>
          <w:rFonts w:ascii="Traditional Arabic" w:eastAsia="Calibri" w:hAnsi="Traditional Arabic" w:cs="Traditional Arabic" w:hint="cs"/>
          <w:sz w:val="32"/>
          <w:szCs w:val="32"/>
          <w:rtl/>
          <w:lang w:bidi="ar-YE"/>
        </w:rPr>
        <w:t>ا</w:t>
      </w:r>
      <w:r w:rsidRPr="00DF04B7">
        <w:rPr>
          <w:rFonts w:ascii="Traditional Arabic" w:eastAsia="Calibri" w:hAnsi="Traditional Arabic" w:cs="Traditional Arabic"/>
          <w:sz w:val="32"/>
          <w:szCs w:val="32"/>
          <w:rtl/>
          <w:lang w:bidi="ar-YE"/>
        </w:rPr>
        <w:t>صدار الطوابع والعملات التذكارية والاحداث الرياض</w:t>
      </w:r>
      <w:r w:rsidRPr="00DF04B7">
        <w:rPr>
          <w:rFonts w:ascii="Traditional Arabic" w:eastAsia="Calibri" w:hAnsi="Traditional Arabic" w:cs="Traditional Arabic" w:hint="cs"/>
          <w:sz w:val="32"/>
          <w:szCs w:val="32"/>
          <w:rtl/>
          <w:lang w:bidi="ar-YE"/>
        </w:rPr>
        <w:t>ي</w:t>
      </w:r>
      <w:r w:rsidRPr="00DF04B7">
        <w:rPr>
          <w:rFonts w:ascii="Traditional Arabic" w:eastAsia="Calibri" w:hAnsi="Traditional Arabic" w:cs="Traditional Arabic"/>
          <w:sz w:val="32"/>
          <w:szCs w:val="32"/>
          <w:rtl/>
          <w:lang w:bidi="ar-YE"/>
        </w:rPr>
        <w:t>ة.</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lang w:bidi="ar-YE"/>
        </w:rPr>
      </w:pPr>
      <w:r w:rsidRPr="00DF04B7">
        <w:rPr>
          <w:rFonts w:ascii="Traditional Arabic" w:eastAsia="Calibri" w:hAnsi="Traditional Arabic" w:cs="Traditional Arabic"/>
          <w:sz w:val="32"/>
          <w:szCs w:val="32"/>
          <w:rtl/>
          <w:lang w:bidi="ar-YE"/>
        </w:rPr>
        <w:t>تسويق الثقافة الرياضية.</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lang w:bidi="ar-YE"/>
        </w:rPr>
        <w:t xml:space="preserve"> تسويق </w:t>
      </w:r>
      <w:r w:rsidRPr="00DF04B7">
        <w:rPr>
          <w:rFonts w:ascii="Traditional Arabic" w:eastAsia="Calibri" w:hAnsi="Traditional Arabic" w:cs="Traditional Arabic"/>
          <w:sz w:val="32"/>
          <w:szCs w:val="32"/>
          <w:rtl/>
        </w:rPr>
        <w:t>حقوق البث الإذاعي والتلفزيوني للأنشطة والمناسبات الرياضية</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lastRenderedPageBreak/>
        <w:t>الإعلان في المطبوعات والنشرات والبرامج الخاصة بالأنشطة الرياضية</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تسويق اللاعبين، حيث أصبح الاحتراف عنصرا أساسيا لدى الأندية</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xml:space="preserve"> تسويق تكنولوجيا المعدات الرياضية وهو مجال من أخصب المجالات التي تحوز على كثير من الهيئات لاستخدام التكنولوجيا للمعدات الرياضية</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التسويق في مجال التغذية الرياضية خصوصا فيما يتعلق بطعام وشراب الرياضي</w:t>
      </w:r>
      <w:r w:rsidRPr="00DF04B7">
        <w:rPr>
          <w:rFonts w:ascii="Traditional Arabic" w:eastAsia="Calibri" w:hAnsi="Traditional Arabic" w:cs="Traditional Arabic"/>
          <w:sz w:val="32"/>
          <w:szCs w:val="32"/>
        </w:rPr>
        <w:t xml:space="preserve"> .</w:t>
      </w:r>
    </w:p>
    <w:p w:rsidR="00DF04B7" w:rsidRPr="00DF04B7" w:rsidRDefault="00DF04B7" w:rsidP="008E23B6">
      <w:pPr>
        <w:numPr>
          <w:ilvl w:val="0"/>
          <w:numId w:val="12"/>
        </w:numPr>
        <w:spacing w:after="0" w:line="240" w:lineRule="auto"/>
        <w:rPr>
          <w:rFonts w:ascii="Traditional Arabic" w:eastAsia="Calibri" w:hAnsi="Traditional Arabic" w:cs="Traditional Arabic"/>
          <w:sz w:val="28"/>
          <w:szCs w:val="28"/>
        </w:rPr>
      </w:pPr>
      <w:r w:rsidRPr="00DF04B7">
        <w:rPr>
          <w:rFonts w:ascii="Traditional Arabic" w:eastAsia="Calibri" w:hAnsi="Traditional Arabic" w:cs="Traditional Arabic"/>
          <w:sz w:val="32"/>
          <w:szCs w:val="32"/>
          <w:rtl/>
        </w:rPr>
        <w:t>تسويق برامج التدريب الرياضي المبني على أسس علمية وقواعد تربوية هادفة لتحقيق أهدافها</w:t>
      </w:r>
      <w:r w:rsidRPr="00DF04B7">
        <w:rPr>
          <w:rFonts w:ascii="Traditional Arabic" w:eastAsia="Calibri" w:hAnsi="Traditional Arabic" w:cs="Traditional Arabic"/>
          <w:b/>
          <w:bCs/>
          <w:sz w:val="32"/>
          <w:szCs w:val="32"/>
          <w:rtl/>
        </w:rPr>
        <w:t>.</w:t>
      </w:r>
      <w:r w:rsidRPr="00DF04B7">
        <w:rPr>
          <w:rFonts w:ascii="Traditional Arabic" w:eastAsia="Calibri" w:hAnsi="Traditional Arabic" w:cs="Traditional Arabic"/>
          <w:sz w:val="28"/>
          <w:szCs w:val="28"/>
          <w:rtl/>
        </w:rPr>
        <w:t xml:space="preserve">(سلام </w:t>
      </w:r>
      <w:proofErr w:type="spellStart"/>
      <w:r w:rsidRPr="00DF04B7">
        <w:rPr>
          <w:rFonts w:ascii="Traditional Arabic" w:eastAsia="Calibri" w:hAnsi="Traditional Arabic" w:cs="Traditional Arabic"/>
          <w:sz w:val="28"/>
          <w:szCs w:val="28"/>
          <w:rtl/>
        </w:rPr>
        <w:t>حنتوش</w:t>
      </w:r>
      <w:proofErr w:type="spellEnd"/>
      <w:r w:rsidRPr="00DF04B7">
        <w:rPr>
          <w:rFonts w:ascii="Traditional Arabic" w:eastAsia="Calibri" w:hAnsi="Traditional Arabic" w:cs="Traditional Arabic"/>
          <w:sz w:val="28"/>
          <w:szCs w:val="28"/>
          <w:rtl/>
        </w:rPr>
        <w:t xml:space="preserve"> </w:t>
      </w:r>
      <w:proofErr w:type="spellStart"/>
      <w:r w:rsidRPr="00DF04B7">
        <w:rPr>
          <w:rFonts w:ascii="Traditional Arabic" w:eastAsia="Calibri" w:hAnsi="Traditional Arabic" w:cs="Traditional Arabic"/>
          <w:sz w:val="28"/>
          <w:szCs w:val="28"/>
          <w:rtl/>
        </w:rPr>
        <w:t>المعموري</w:t>
      </w:r>
      <w:proofErr w:type="spellEnd"/>
      <w:r w:rsidRPr="00DF04B7">
        <w:rPr>
          <w:rFonts w:ascii="Traditional Arabic" w:eastAsia="Calibri" w:hAnsi="Traditional Arabic" w:cs="Traditional Arabic"/>
          <w:sz w:val="28"/>
          <w:szCs w:val="28"/>
          <w:rtl/>
        </w:rPr>
        <w:t>، علي عبدالعظيم الزبيدي</w:t>
      </w:r>
      <w:r w:rsidRPr="00DF04B7">
        <w:rPr>
          <w:rFonts w:ascii="Traditional Arabic" w:eastAsia="Calibri" w:hAnsi="Traditional Arabic" w:cs="Traditional Arabic"/>
          <w:sz w:val="28"/>
          <w:szCs w:val="28"/>
          <w:rtl/>
          <w:lang w:bidi="ar-YE"/>
        </w:rPr>
        <w:t>،</w:t>
      </w:r>
      <w:r w:rsidRPr="00DF04B7">
        <w:rPr>
          <w:rFonts w:ascii="Times New Roman" w:eastAsia="Calibri" w:hAnsi="Times New Roman" w:cs="Times New Roman"/>
          <w:sz w:val="24"/>
          <w:szCs w:val="24"/>
          <w:lang w:bidi="ar-YE"/>
        </w:rPr>
        <w:t xml:space="preserve">2016 </w:t>
      </w:r>
      <w:r w:rsidRPr="00DF04B7">
        <w:rPr>
          <w:rFonts w:ascii="Times New Roman" w:eastAsia="Calibri" w:hAnsi="Times New Roman" w:cs="Times New Roman"/>
          <w:sz w:val="24"/>
          <w:szCs w:val="24"/>
          <w:rtl/>
          <w:lang w:bidi="ar-YE"/>
        </w:rPr>
        <w:t>،</w:t>
      </w:r>
      <w:r w:rsidRPr="00BB2BE7">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262</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sz w:val="24"/>
          <w:szCs w:val="24"/>
          <w:rtl/>
        </w:rPr>
        <w:t xml:space="preserve"> </w:t>
      </w:r>
    </w:p>
    <w:p w:rsidR="00DF04B7" w:rsidRPr="00DF04B7" w:rsidRDefault="00DF04B7" w:rsidP="00DF04B7">
      <w:pPr>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وقد ذكر محمد سلامة مجالات التسويق الرياضي في:</w:t>
      </w:r>
    </w:p>
    <w:p w:rsidR="00DF04B7" w:rsidRPr="00DF04B7" w:rsidRDefault="00DF04B7" w:rsidP="00DF04B7">
      <w:pPr>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rPr>
        <w:t xml:space="preserve">     الرياضات التنافسية، الرياضات المدرسية والجامعية، الأندية والمنشآت الرياضية سباقات الراليات، المعسكرات والتجمعات الرياضية، الصناعات الرياضية، وسائل الإعلام الرياضي، الطب الرياضي، التغذية الرياضية، برامج التدريب واللياقة البدنية، القياسات والاختبارات المتنوعة، البرامج والأماكن الترويحية، الرياضة للجميع، المنتجعات  الرياضية. </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lang w:bidi="ar-YE"/>
        </w:rPr>
        <w:t>8</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2</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أساليب التسويق الرياضي بالمؤسسات الرياضية:</w:t>
      </w:r>
    </w:p>
    <w:p w:rsidR="00DF04B7" w:rsidRPr="00DF04B7" w:rsidRDefault="00DF04B7" w:rsidP="00DF04B7">
      <w:pPr>
        <w:ind w:firstLine="708"/>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هي مجموعة الأنشطة المختلفة التي يمكن تطبيقها باستخ</w:t>
      </w:r>
      <w:r w:rsidR="00694BFD">
        <w:rPr>
          <w:rFonts w:ascii="Traditional Arabic" w:eastAsia="Calibri" w:hAnsi="Traditional Arabic" w:cs="Traditional Arabic"/>
          <w:sz w:val="32"/>
          <w:szCs w:val="32"/>
          <w:rtl/>
        </w:rPr>
        <w:t>دام المجالات الرياضية والبطولات</w:t>
      </w:r>
      <w:r w:rsidR="00694BFD">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والدورات والمنافسات المحلية والدولية والقارية والاولمبية في التسويق الرياضي.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وتتعدد وفقا لما يلي: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-1</w:t>
      </w:r>
      <w:r w:rsidRPr="00DF04B7">
        <w:rPr>
          <w:rFonts w:ascii="Traditional Arabic" w:eastAsia="Calibri" w:hAnsi="Traditional Arabic" w:cs="Traditional Arabic"/>
          <w:sz w:val="32"/>
          <w:szCs w:val="32"/>
          <w:rtl/>
        </w:rPr>
        <w:t>تسويق حقوق الدعاية والإعلان.</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-2</w:t>
      </w:r>
      <w:r w:rsidRPr="00DF04B7">
        <w:rPr>
          <w:rFonts w:ascii="Traditional Arabic" w:eastAsia="Calibri" w:hAnsi="Traditional Arabic" w:cs="Traditional Arabic"/>
          <w:sz w:val="32"/>
          <w:szCs w:val="32"/>
          <w:rtl/>
        </w:rPr>
        <w:t>التسويق التلفزيوني.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-3</w:t>
      </w:r>
      <w:r w:rsidRPr="00DF04B7">
        <w:rPr>
          <w:rFonts w:ascii="Traditional Arabic" w:eastAsia="Calibri" w:hAnsi="Traditional Arabic" w:cs="Traditional Arabic"/>
          <w:sz w:val="32"/>
          <w:szCs w:val="32"/>
          <w:rtl/>
        </w:rPr>
        <w:t>تسويق البطولات والمباريات.</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-4</w:t>
      </w:r>
      <w:r w:rsidRPr="00DF04B7">
        <w:rPr>
          <w:rFonts w:ascii="Traditional Arabic" w:eastAsia="Calibri" w:hAnsi="Traditional Arabic" w:cs="Traditional Arabic"/>
          <w:sz w:val="32"/>
          <w:szCs w:val="32"/>
          <w:rtl/>
        </w:rPr>
        <w:t>تسويق اللاعبين.</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-5</w:t>
      </w:r>
      <w:r w:rsidRPr="00DF04B7">
        <w:rPr>
          <w:rFonts w:ascii="Traditional Arabic" w:eastAsia="Calibri" w:hAnsi="Traditional Arabic" w:cs="Traditional Arabic"/>
          <w:sz w:val="32"/>
          <w:szCs w:val="32"/>
          <w:rtl/>
        </w:rPr>
        <w:t>تسويق المنشئات الرياضية والاجتماعية.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 xml:space="preserve"> -6</w:t>
      </w:r>
      <w:r w:rsidRPr="00DF04B7">
        <w:rPr>
          <w:rFonts w:ascii="Traditional Arabic" w:eastAsia="Calibri" w:hAnsi="Traditional Arabic" w:cs="Traditional Arabic"/>
          <w:sz w:val="32"/>
          <w:szCs w:val="32"/>
          <w:rtl/>
        </w:rPr>
        <w:t>تسويق الخدمات للجمهور الداخلي والخارجي.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-1</w:t>
      </w:r>
      <w:r w:rsidRPr="00DF04B7">
        <w:rPr>
          <w:rFonts w:ascii="Traditional Arabic" w:eastAsia="Calibri" w:hAnsi="Traditional Arabic" w:cs="Traditional Arabic"/>
          <w:sz w:val="32"/>
          <w:szCs w:val="32"/>
          <w:rtl/>
        </w:rPr>
        <w:t>تسويق حقوق الدعاية والإعلان:</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 xml:space="preserve">التعاقد مع شركات الملابس الرياضية مقابل الدعاية لها.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استخدام صور وأسماء وأرقام اللاعبين.</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بيع حقوق استغلال العلامة التجارية للمنظمة.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إعداد أفلام وصور عن المؤسسة.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المؤتمرات الصحفية لإبراز أهم المشروعات.</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xml:space="preserve"> </w:t>
      </w: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الصحف والقنوات التليفزيونية الخاصة.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 xml:space="preserve"> شعارات وأعلام المؤسسة.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xml:space="preserve"> التسويق التليفزيوني: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وضع شروط تعاقدية للتغطية التليفزيونية.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احتكار حقوق بث الأحداث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عقد اتفاقيات مع المؤسسات الإعلامية للدعاية للبطولات والأحداث الرياضية بالمؤسسة.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الاهتمام بتوقيت الإعلان “وقت الذروة“ وكثافة المشاهدة.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التعاقد مع المهتمين بعمليات“ الرعاة الرسميين“.</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جذب اهتمام المستثمرين الرياضيين وتشجيع الاستثمار الرياضي.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-3</w:t>
      </w:r>
      <w:r w:rsidRPr="00DF04B7">
        <w:rPr>
          <w:rFonts w:ascii="Traditional Arabic" w:eastAsia="Calibri" w:hAnsi="Traditional Arabic" w:cs="Traditional Arabic"/>
          <w:sz w:val="32"/>
          <w:szCs w:val="32"/>
          <w:rtl/>
        </w:rPr>
        <w:t>تسويق البطولات والمباريات:</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فتح العديد من منافذ بيع التذاكر مما ييسر على الجماهير.</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 xml:space="preserve"> -</w:t>
      </w:r>
      <w:r w:rsidRPr="00DF04B7">
        <w:rPr>
          <w:rFonts w:ascii="Traditional Arabic" w:eastAsia="Calibri" w:hAnsi="Traditional Arabic" w:cs="Traditional Arabic"/>
          <w:sz w:val="32"/>
          <w:szCs w:val="32"/>
          <w:rtl/>
        </w:rPr>
        <w:t>دعوة كبار المسئولين مما يحفز الإقبال الجماهيري</w:t>
      </w: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طرح كمية من التذاكر تتناسب مع توقعات الحضور.</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 xml:space="preserve">تحديد أسعار التذاكر بما يتناسب مع أهمية الحدث الرياضي.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w:t>
      </w: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 xml:space="preserve">تقديم هدايا تذكارية للفائزين </w:t>
      </w:r>
      <w:r w:rsidRPr="00DF04B7">
        <w:rPr>
          <w:rFonts w:ascii="Traditional Arabic" w:eastAsia="Calibri" w:hAnsi="Traditional Arabic" w:cs="Traditional Arabic" w:hint="cs"/>
          <w:sz w:val="32"/>
          <w:szCs w:val="32"/>
          <w:rtl/>
        </w:rPr>
        <w:t>في</w:t>
      </w:r>
      <w:r w:rsidRPr="00DF04B7">
        <w:rPr>
          <w:rFonts w:ascii="Traditional Arabic" w:eastAsia="Calibri" w:hAnsi="Traditional Arabic" w:cs="Traditional Arabic"/>
          <w:sz w:val="32"/>
          <w:szCs w:val="32"/>
          <w:rtl/>
        </w:rPr>
        <w:t xml:space="preserve"> عمليات السحب على التذاكر.</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تسويق حقوق الإعلان للراغبين أثناء إقامة المباراة أو الحدث.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التعاقد للبث المباشر أو المسجل للبطولات أو الإحداث. </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التعاقد لعقد الندوات أو التحليلات أو الأحاديث الرياضية المرتبطة</w:t>
      </w:r>
      <w:r w:rsidRPr="00DF04B7">
        <w:rPr>
          <w:rFonts w:ascii="Traditional Arabic" w:eastAsia="Calibri" w:hAnsi="Traditional Arabic" w:cs="Traditional Arabic"/>
          <w:sz w:val="32"/>
          <w:szCs w:val="32"/>
          <w:rtl/>
          <w:lang w:bidi="ar-YE"/>
        </w:rPr>
        <w:t>.</w:t>
      </w:r>
      <w:r w:rsidRPr="00DF04B7">
        <w:rPr>
          <w:rFonts w:ascii="Traditional Arabic" w:eastAsia="Calibri" w:hAnsi="Traditional Arabic" w:cs="Traditional Arabic"/>
          <w:sz w:val="32"/>
          <w:szCs w:val="32"/>
          <w:rtl/>
        </w:rPr>
        <w:t xml:space="preserve">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-4</w:t>
      </w:r>
      <w:r w:rsidRPr="00DF04B7">
        <w:rPr>
          <w:rFonts w:ascii="Traditional Arabic" w:eastAsia="Calibri" w:hAnsi="Traditional Arabic" w:cs="Traditional Arabic"/>
          <w:sz w:val="32"/>
          <w:szCs w:val="32"/>
          <w:rtl/>
        </w:rPr>
        <w:t>تسويق اللاعبين:</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الاهتمام بإنشاء مدارس الألعاب الرياضية بالأندية.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الاهتمام بتوسيع قاعدة الناشئين في مختلف الألعاب بالأندية عن طريق عمل اختبارات لاختيار الناشئين.</w:t>
      </w:r>
    </w:p>
    <w:p w:rsidR="00DF04B7" w:rsidRPr="00DF04B7" w:rsidRDefault="00DF04B7" w:rsidP="003D0290">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مراعاة الاستعانة بالمختصين في تسويق اللاعبي</w:t>
      </w:r>
      <w:r w:rsidR="003D0290">
        <w:rPr>
          <w:rFonts w:ascii="Traditional Arabic" w:eastAsia="Calibri" w:hAnsi="Traditional Arabic" w:cs="Traditional Arabic" w:hint="cs"/>
          <w:sz w:val="32"/>
          <w:szCs w:val="32"/>
          <w:rtl/>
        </w:rPr>
        <w:t xml:space="preserve">ن </w:t>
      </w:r>
      <w:r w:rsidR="003F012F">
        <w:rPr>
          <w:rFonts w:ascii="Traditional Arabic" w:eastAsia="Calibri" w:hAnsi="Traditional Arabic" w:cs="Traditional Arabic" w:hint="cs"/>
          <w:sz w:val="32"/>
          <w:szCs w:val="32"/>
          <w:rtl/>
        </w:rPr>
        <w:t>و</w:t>
      </w:r>
      <w:r w:rsidR="003D0290">
        <w:rPr>
          <w:rFonts w:ascii="Traditional Arabic" w:eastAsia="Calibri" w:hAnsi="Traditional Arabic" w:cs="Traditional Arabic"/>
          <w:sz w:val="32"/>
          <w:szCs w:val="32"/>
          <w:rtl/>
        </w:rPr>
        <w:t>احتراف</w:t>
      </w:r>
      <w:r w:rsidR="003D0290">
        <w:rPr>
          <w:rFonts w:ascii="Traditional Arabic" w:eastAsia="Calibri" w:hAnsi="Traditional Arabic" w:cs="Traditional Arabic" w:hint="cs"/>
          <w:sz w:val="32"/>
          <w:szCs w:val="32"/>
          <w:rtl/>
        </w:rPr>
        <w:t>هم</w:t>
      </w:r>
      <w:r w:rsidRPr="00DF04B7">
        <w:rPr>
          <w:rFonts w:ascii="Traditional Arabic" w:eastAsia="Calibri" w:hAnsi="Traditional Arabic" w:cs="Traditional Arabic"/>
          <w:sz w:val="32"/>
          <w:szCs w:val="32"/>
          <w:rtl/>
        </w:rPr>
        <w:t xml:space="preserve"> مما يضمن عائد كبير.</w:t>
      </w:r>
    </w:p>
    <w:p w:rsidR="00DF04B7" w:rsidRPr="00DF04B7" w:rsidRDefault="00DF04B7" w:rsidP="003F012F">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w:t>
      </w:r>
      <w:r w:rsidRPr="00DF04B7">
        <w:rPr>
          <w:rFonts w:ascii="Traditional Arabic" w:eastAsia="Calibri" w:hAnsi="Traditional Arabic" w:cs="Traditional Arabic"/>
          <w:sz w:val="32"/>
          <w:szCs w:val="32"/>
          <w:rtl/>
        </w:rPr>
        <w:t>الاهتمام بجذب انتباه رجال الأعمال الرعاة لتبني فريق أو لاعب مع تشكيل لجنة مختصة لاحتراف اللاعبين مع التامين ضد الإصابات والحوادث</w:t>
      </w:r>
      <w:r w:rsidR="003F012F">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w:t>
      </w:r>
      <w:r w:rsidR="003F012F">
        <w:rPr>
          <w:rFonts w:ascii="Traditional Arabic" w:eastAsia="Calibri" w:hAnsi="Traditional Arabic" w:cs="Traditional Arabic" w:hint="cs"/>
          <w:sz w:val="32"/>
          <w:szCs w:val="32"/>
          <w:rtl/>
        </w:rPr>
        <w:t>و</w:t>
      </w:r>
      <w:r w:rsidRPr="00DF04B7">
        <w:rPr>
          <w:rFonts w:ascii="Traditional Arabic" w:eastAsia="Calibri" w:hAnsi="Traditional Arabic" w:cs="Traditional Arabic"/>
          <w:sz w:val="32"/>
          <w:szCs w:val="32"/>
          <w:rtl/>
        </w:rPr>
        <w:t>الاهتمام بتقديم تسهيلات خاصة من الضرائب لرجال الأعمال نظير رعايتهم للاعبين الأبطال.</w:t>
      </w:r>
      <w:r w:rsidRPr="00DF04B7">
        <w:rPr>
          <w:rFonts w:ascii="Traditional Arabic" w:eastAsia="Calibri" w:hAnsi="Traditional Arabic" w:cs="Traditional Arabic"/>
          <w:sz w:val="28"/>
          <w:szCs w:val="28"/>
          <w:rtl/>
        </w:rPr>
        <w:t xml:space="preserve"> (ناصري عبدالقادر،</w:t>
      </w:r>
      <w:r w:rsidRPr="00DF04B7">
        <w:rPr>
          <w:rFonts w:ascii="Traditional Arabic" w:eastAsia="Calibri" w:hAnsi="Traditional Arabic" w:cs="Traditional Arabic"/>
          <w:sz w:val="24"/>
          <w:szCs w:val="24"/>
        </w:rPr>
        <w:t>2007</w:t>
      </w:r>
      <w:r w:rsidRPr="00DF04B7">
        <w:rPr>
          <w:rFonts w:ascii="Traditional Arabic" w:eastAsia="Calibri" w:hAnsi="Traditional Arabic" w:cs="Traditional Arabic"/>
          <w:sz w:val="24"/>
          <w:szCs w:val="24"/>
          <w:rtl/>
        </w:rPr>
        <w:t xml:space="preserve">، </w:t>
      </w:r>
      <w:r w:rsidRPr="00BB2BE7">
        <w:rPr>
          <w:rFonts w:ascii="Traditional Arabic" w:eastAsia="Calibri" w:hAnsi="Traditional Arabic" w:cs="Traditional Arabic"/>
          <w:sz w:val="28"/>
          <w:szCs w:val="28"/>
          <w:rtl/>
        </w:rPr>
        <w:t>ص</w:t>
      </w:r>
      <w:r w:rsidRPr="00DF04B7">
        <w:rPr>
          <w:rFonts w:ascii="Traditional Arabic" w:eastAsia="Calibri" w:hAnsi="Traditional Arabic" w:cs="Traditional Arabic"/>
          <w:sz w:val="24"/>
          <w:szCs w:val="24"/>
        </w:rPr>
        <w:t>60</w:t>
      </w:r>
      <w:r w:rsidRPr="00DF04B7">
        <w:rPr>
          <w:rFonts w:ascii="Traditional Arabic" w:eastAsia="Calibri" w:hAnsi="Traditional Arabic" w:cs="Traditional Arabic"/>
          <w:sz w:val="24"/>
          <w:szCs w:val="24"/>
          <w:rtl/>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-5</w:t>
      </w:r>
      <w:r w:rsidRPr="00DF04B7">
        <w:rPr>
          <w:rFonts w:ascii="Traditional Arabic" w:eastAsia="Calibri" w:hAnsi="Traditional Arabic" w:cs="Traditional Arabic"/>
          <w:sz w:val="32"/>
          <w:szCs w:val="32"/>
          <w:rtl/>
        </w:rPr>
        <w:t>تسويق المنشئات الرياضية والاجتماعية: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الاهتمام بالتعاقد مع المؤسسات لممارسة النشاط الرياضي على ملاعب النادي في غير أوقات الممارسة.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الاهتمام بالتعاقد مع شركات متخصصة في الدعاية والإعلان لاستغلال الأماكن المناسبة لتسويق الخدمات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الاهتمام بتأجير المطاعم والكافتيريا، وحمام وصالات السباحة، لإقامة حفلات الأعضاء به.</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w:t>
      </w:r>
      <w:r w:rsidRPr="00DF04B7">
        <w:rPr>
          <w:rFonts w:ascii="Traditional Arabic" w:eastAsia="Calibri" w:hAnsi="Traditional Arabic" w:cs="Traditional Arabic"/>
          <w:sz w:val="32"/>
          <w:szCs w:val="32"/>
          <w:rtl/>
        </w:rPr>
        <w:t xml:space="preserve"> الاهتمام بتطوير المطاعم والكافتيريا بالأندية وإسناد إدارتها للشركات المتخصصة.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الاهتمام بإنشاء محلات تجارية بالأندية وتأجيرها للجمهور.</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الاهتمام بتوفير الخبراء والمتخصصين الذين يتحدثون اللغة التجارية، مع إنشاء فندق يحمل اسم المؤسسة الرياضية وذلك لزيادة مواردها.</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الاهتمام ببث قناة رياضية تحمل اسم المؤسسة الرياضية، وتدار بطريقة اقتصادية.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-6</w:t>
      </w:r>
      <w:r w:rsidRPr="00DF04B7">
        <w:rPr>
          <w:rFonts w:ascii="Traditional Arabic" w:eastAsia="Calibri" w:hAnsi="Traditional Arabic" w:cs="Traditional Arabic"/>
          <w:sz w:val="32"/>
          <w:szCs w:val="32"/>
          <w:rtl/>
        </w:rPr>
        <w:t xml:space="preserve"> تسويق الخدمات للجمهور الداخلي والخارجي: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الاهتمام بتوفير الخدمات الاجتماعية للأعضاء مثل (الرحلات الاجتماعية – رحلات الحج والعمرة –</w:t>
      </w:r>
      <w:r w:rsidRPr="00DF04B7">
        <w:rPr>
          <w:rFonts w:ascii="Traditional Arabic" w:eastAsia="Calibri" w:hAnsi="Traditional Arabic" w:cs="Traditional Arabic"/>
          <w:sz w:val="32"/>
          <w:szCs w:val="32"/>
          <w:lang w:val="en-GB"/>
        </w:rPr>
        <w:t xml:space="preserve"> </w:t>
      </w:r>
      <w:r w:rsidRPr="00DF04B7">
        <w:rPr>
          <w:rFonts w:ascii="Traditional Arabic" w:eastAsia="Calibri" w:hAnsi="Traditional Arabic" w:cs="Traditional Arabic"/>
          <w:sz w:val="32"/>
          <w:szCs w:val="32"/>
          <w:rtl/>
        </w:rPr>
        <w:t>المصايف – أماكن انتظار السيارات – الحضانة – الجمعيات الاستهلاكية – الرعاية الصحية- فواتير التلفون).</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الاهتمام بتشفير المباريات لزيادة الإقبال الجماهيري على المباريات.</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الاهتمام بفتح مراكز اللياقة البدنية والرياضية لجميع الممارسين.</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تسجيل موقع المؤسسة الرياضية على موقع الانترنت.</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عمل دليل رياضي فيه مختلف الانجازات المحققة.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الاهتمام بتقديم الهدايا التذكارية للمشاهدين مثل خرائط الملعب، صور النجوم، جدول المباريات.</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مراعاة المساهمة في مشروعات صناعية كبرى مثل مصنع الملابس.</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عمل دراسات دورية تقدمها المؤسسة مع تقديم بعض الخدمات الأمنية للمشاهدين وقنوات فنية وقنوات مفتوحة للجماهير للتعبير عن أراءهم ورغباتهم.</w:t>
      </w:r>
      <w:r w:rsidRPr="00DF04B7">
        <w:rPr>
          <w:rFonts w:ascii="Traditional Arabic" w:eastAsia="Calibri" w:hAnsi="Traditional Arabic" w:cs="Traditional Arabic"/>
          <w:sz w:val="28"/>
          <w:szCs w:val="28"/>
          <w:rtl/>
        </w:rPr>
        <w:t>(الشافعي،</w:t>
      </w:r>
      <w:r w:rsidRPr="00DF04B7">
        <w:rPr>
          <w:rFonts w:ascii="Traditional Arabic" w:eastAsia="Calibri" w:hAnsi="Traditional Arabic" w:cs="Traditional Arabic"/>
          <w:sz w:val="24"/>
          <w:szCs w:val="24"/>
        </w:rPr>
        <w:t xml:space="preserve"> 2006</w:t>
      </w:r>
      <w:r w:rsidRPr="00DF04B7">
        <w:rPr>
          <w:rFonts w:ascii="Traditional Arabic" w:eastAsia="Calibri" w:hAnsi="Traditional Arabic" w:cs="Traditional Arabic"/>
          <w:sz w:val="24"/>
          <w:szCs w:val="24"/>
          <w:rtl/>
        </w:rPr>
        <w:t xml:space="preserve">، </w:t>
      </w:r>
      <w:r w:rsidRPr="00BB2BE7">
        <w:rPr>
          <w:rFonts w:ascii="Traditional Arabic" w:eastAsia="Calibri" w:hAnsi="Traditional Arabic" w:cs="Traditional Arabic"/>
          <w:sz w:val="28"/>
          <w:szCs w:val="28"/>
          <w:rtl/>
        </w:rPr>
        <w:t>ص</w:t>
      </w:r>
      <w:r w:rsidRPr="00DF04B7">
        <w:rPr>
          <w:rFonts w:ascii="Traditional Arabic" w:eastAsia="Calibri" w:hAnsi="Traditional Arabic" w:cs="Traditional Arabic"/>
          <w:sz w:val="24"/>
          <w:szCs w:val="24"/>
        </w:rPr>
        <w:t>187-186</w:t>
      </w:r>
      <w:r w:rsidRPr="00DF04B7">
        <w:rPr>
          <w:rFonts w:ascii="Traditional Arabic" w:eastAsia="Calibri" w:hAnsi="Traditional Arabic" w:cs="Traditional Arabic"/>
          <w:sz w:val="24"/>
          <w:szCs w:val="24"/>
          <w:rtl/>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أما علية حجازي والشافعي فقد ذكرا أن أساليب التسويق الرياضي تأخذ شكلان:</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الشكل الأول: التسويق مع الرياضة: وتكون الرياضة أو التسويق الرياضي أداة أو وسيلة للمؤسسة التي لا تنتج منتج رياضي. هنا تكون الرياضة وسيلة لتحقيق أهداف المؤسسة التجارية (التسويقية) وأمثلة ذلك الرعاية الرياضية التي تقوم </w:t>
      </w:r>
      <w:r w:rsidRPr="00DF04B7">
        <w:rPr>
          <w:rFonts w:ascii="Traditional Arabic" w:eastAsia="Calibri" w:hAnsi="Traditional Arabic" w:cs="Traditional Arabic"/>
          <w:sz w:val="32"/>
          <w:szCs w:val="32"/>
          <w:rtl/>
        </w:rPr>
        <w:lastRenderedPageBreak/>
        <w:t>على المنفعة المتبادلة بين المؤسسة والراعي، والتصاريح باستخدام شعار الشركات، استخدام إعلانات الشركات التجارية، و الإقامات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الشكل الثاني: التسويق في الرياضة هو استخدام المؤسسات الرياضية أساليب إدارة التسويق المتبعة في المؤسسات الاقتصادية مثل</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(التسويق للخدمات والمنتجات والأنشطة الرياضية وتسويق اللاعبين والفرق والمسابقات والبطولات والمباريات وتسويق الأجهزة والأدوات والملابس الرياضية والخدمات الطبية والسياحة الرياضية).</w:t>
      </w:r>
      <w:r w:rsidRPr="00DF04B7">
        <w:rPr>
          <w:rFonts w:ascii="Traditional Arabic" w:eastAsia="Calibri" w:hAnsi="Traditional Arabic" w:cs="Traditional Arabic"/>
          <w:sz w:val="28"/>
          <w:szCs w:val="28"/>
          <w:rtl/>
        </w:rPr>
        <w:t xml:space="preserve">(علية حجازي، الشافعي، </w:t>
      </w:r>
      <w:r w:rsidRPr="00DF04B7">
        <w:rPr>
          <w:rFonts w:ascii="Times New Roman" w:eastAsia="Calibri" w:hAnsi="Times New Roman" w:cs="Times New Roman"/>
          <w:sz w:val="24"/>
          <w:szCs w:val="24"/>
        </w:rPr>
        <w:t>2009</w:t>
      </w:r>
      <w:r w:rsidRPr="00DF04B7">
        <w:rPr>
          <w:rFonts w:ascii="Times New Roman" w:eastAsia="Calibri" w:hAnsi="Times New Roman" w:cs="Times New Roman"/>
          <w:sz w:val="24"/>
          <w:szCs w:val="24"/>
          <w:rtl/>
        </w:rPr>
        <w:t xml:space="preserve">، </w:t>
      </w:r>
      <w:r w:rsidRPr="00BB2BE7">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24</w:t>
      </w:r>
      <w:r w:rsidRPr="00DF04B7">
        <w:rPr>
          <w:rFonts w:ascii="Times New Roman" w:eastAsia="Calibri" w:hAnsi="Times New Roman" w:cs="Times New Roman"/>
          <w:sz w:val="24"/>
          <w:szCs w:val="24"/>
          <w:rtl/>
        </w:rPr>
        <w:t>).</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وقد تناول الشافعي حسن احمد</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w:t>
      </w:r>
      <w:r w:rsidRPr="00DF04B7">
        <w:rPr>
          <w:rFonts w:ascii="Traditional Arabic" w:eastAsia="Calibri" w:hAnsi="Traditional Arabic" w:cs="Traditional Arabic"/>
          <w:sz w:val="32"/>
          <w:szCs w:val="32"/>
        </w:rPr>
        <w:t xml:space="preserve"> :(</w:t>
      </w:r>
      <w:r w:rsidRPr="00DF04B7">
        <w:rPr>
          <w:rFonts w:ascii="Times New Roman" w:eastAsia="Calibri" w:hAnsi="Times New Roman" w:cs="Times New Roman"/>
          <w:sz w:val="28"/>
          <w:szCs w:val="28"/>
        </w:rPr>
        <w:t>2004</w:t>
      </w:r>
      <w:r w:rsidRPr="00DF04B7">
        <w:rPr>
          <w:rFonts w:ascii="Traditional Arabic" w:eastAsia="Calibri" w:hAnsi="Traditional Arabic" w:cs="Traditional Arabic"/>
          <w:sz w:val="32"/>
          <w:szCs w:val="32"/>
          <w:rtl/>
        </w:rPr>
        <w:t>أساليب التسويق الرياضي بالتوضيح والتفسير فهو يرى أنها عبارة عن الطرق المستخدمة التي تطبق في مجالات الرياضة باستخدام الأنشطة الرياضية والبطولات والدورات والمنافسات المحلية والدولية في عملية التسويق الرياضي ومن أهمها:</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الرعاية الرياضية: رعاية الشركات المؤسسات التجارية، الهيئات، الأفراد الجماعات للأحداث والأنشطة والبطولات والدورات والاتحادات الرياضية المختلفة.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النقل التلفزيوني للأحداث والبطولات محليا ودوليا، ولهذا يجب مراعاة الآتي: يجب تحديد الميعاد للبطولة بفترة كافية. يتم اختيار الوقت المناسب للبطولة أو المنافسة الرياضية. عدم رعاية عدة أحداث رياضية في وقت واحد.</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العلاقات الشخصية (دعوة شخصيات هامة محلية ودولية).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اجتذاب اكبر عدد من الجماهير بتقديم مميزات ومسابقات لهم عن طريق وضع شاشات عرض كبيرة في الأماكن العامة والمؤسسات المختلفة، وتقديم مسابقات بجوائز مالية. وعمل تخفيضات للمؤسسات والهيئات والجماعات، والتعاقد مع الشخصيات العامة للاستقبال الجماهيري.</w:t>
      </w:r>
    </w:p>
    <w:p w:rsid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sz w:val="32"/>
          <w:szCs w:val="32"/>
          <w:rtl/>
        </w:rPr>
        <w:t>- الإعلام الرياضي ووسائله المختلفة (الوسيلة غير الشخصية لتقديم المعلومات والأفكار بواسطة وسائل الإعلام السمعية والبصرية أو السمعية والبصرية معا).</w:t>
      </w:r>
      <w:r w:rsidRPr="00DF04B7">
        <w:rPr>
          <w:rFonts w:ascii="Traditional Arabic" w:eastAsia="Calibri" w:hAnsi="Traditional Arabic" w:cs="Traditional Arabic"/>
          <w:sz w:val="28"/>
          <w:szCs w:val="28"/>
          <w:rtl/>
        </w:rPr>
        <w:t xml:space="preserve">(الشافعي، </w:t>
      </w:r>
      <w:r w:rsidRPr="00DF04B7">
        <w:rPr>
          <w:rFonts w:ascii="Times New Roman" w:eastAsia="Calibri" w:hAnsi="Times New Roman" w:cs="Times New Roman"/>
          <w:sz w:val="24"/>
          <w:szCs w:val="24"/>
        </w:rPr>
        <w:t>2006</w:t>
      </w:r>
      <w:r w:rsidRPr="00DF04B7">
        <w:rPr>
          <w:rFonts w:ascii="Times New Roman" w:eastAsia="Calibri" w:hAnsi="Times New Roman" w:cs="Times New Roman"/>
          <w:sz w:val="24"/>
          <w:szCs w:val="24"/>
          <w:rtl/>
        </w:rPr>
        <w:t xml:space="preserve">، </w:t>
      </w:r>
      <w:r w:rsidRPr="00BB2BE7">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147-146</w:t>
      </w:r>
      <w:r w:rsidRPr="00DF04B7">
        <w:rPr>
          <w:rFonts w:ascii="Times New Roman" w:eastAsia="Calibri" w:hAnsi="Times New Roman" w:cs="Times New Roman"/>
          <w:sz w:val="24"/>
          <w:szCs w:val="24"/>
          <w:rtl/>
        </w:rPr>
        <w:t>).</w:t>
      </w:r>
    </w:p>
    <w:p w:rsidR="00702343" w:rsidRDefault="00702343" w:rsidP="00DF04B7">
      <w:pPr>
        <w:jc w:val="both"/>
        <w:rPr>
          <w:rFonts w:ascii="Traditional Arabic" w:eastAsia="Calibri" w:hAnsi="Traditional Arabic" w:cs="Traditional Arabic"/>
          <w:b/>
          <w:bCs/>
          <w:sz w:val="32"/>
          <w:szCs w:val="32"/>
          <w:rtl/>
        </w:rPr>
      </w:pPr>
    </w:p>
    <w:p w:rsidR="00702343" w:rsidRPr="00DF04B7" w:rsidRDefault="00702343" w:rsidP="00DF04B7">
      <w:pPr>
        <w:jc w:val="both"/>
        <w:rPr>
          <w:rFonts w:ascii="Traditional Arabic" w:eastAsia="Calibri" w:hAnsi="Traditional Arabic" w:cs="Traditional Arabic"/>
          <w:b/>
          <w:bCs/>
          <w:sz w:val="32"/>
          <w:szCs w:val="32"/>
          <w:rtl/>
        </w:rPr>
      </w:pP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lastRenderedPageBreak/>
        <w:t>8</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أساليب تسويق البطولات والمباريات الرياضية:</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8</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1</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rtl/>
        </w:rPr>
        <w:t xml:space="preserve"> الرعاية الرياضية:</w:t>
      </w:r>
      <w:r w:rsidRPr="00DF04B7">
        <w:rPr>
          <w:rFonts w:ascii="Traditional Arabic" w:eastAsia="Calibri" w:hAnsi="Traditional Arabic" w:cs="Traditional Arabic"/>
          <w:b/>
          <w:bCs/>
          <w:color w:val="FF0000"/>
          <w:sz w:val="32"/>
          <w:szCs w:val="32"/>
          <w:rtl/>
        </w:rPr>
        <w:t xml:space="preserve">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الرعاية الرياضية كأسلوب من اساليب التسويق الرياضي:</w:t>
      </w:r>
    </w:p>
    <w:p w:rsidR="00DF04B7" w:rsidRPr="00DF04B7" w:rsidRDefault="00DF04B7" w:rsidP="00DF04B7">
      <w:pPr>
        <w:ind w:firstLine="708"/>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rPr>
        <w:t>هي قيام المؤسسات التجارية والافراد او الهيئات المختلفة بدعم نشاط رياضي او فريق او لاعب رياضي في مختلف مجالات التربية الرياضية وهي وسيلة دعائية او اعلانية للمؤسسة التجارية او الاجتماعية او السياسية محليا واقليميا ودوليا وتساعد على نمو وتطور الرياضة في المؤسسات المختلفة.</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تعريف جون </w:t>
      </w:r>
      <w:proofErr w:type="spellStart"/>
      <w:r w:rsidRPr="00DF04B7">
        <w:rPr>
          <w:rFonts w:ascii="Traditional Arabic" w:eastAsia="Calibri" w:hAnsi="Traditional Arabic" w:cs="Traditional Arabic"/>
          <w:sz w:val="32"/>
          <w:szCs w:val="32"/>
          <w:rtl/>
          <w:lang w:bidi="ar-YE"/>
        </w:rPr>
        <w:t>مينيغام</w:t>
      </w:r>
      <w:proofErr w:type="spellEnd"/>
      <w:r w:rsidRPr="00DF04B7">
        <w:rPr>
          <w:rFonts w:ascii="Traditional Arabic" w:eastAsia="Calibri" w:hAnsi="Traditional Arabic" w:cs="Traditional Arabic"/>
          <w:sz w:val="32"/>
          <w:szCs w:val="32"/>
          <w:rtl/>
          <w:lang w:bidi="ar-YE"/>
        </w:rPr>
        <w:t>:</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     عرف (جون </w:t>
      </w:r>
      <w:proofErr w:type="spellStart"/>
      <w:r w:rsidRPr="00DF04B7">
        <w:rPr>
          <w:rFonts w:ascii="Traditional Arabic" w:eastAsia="Calibri" w:hAnsi="Traditional Arabic" w:cs="Traditional Arabic"/>
          <w:sz w:val="32"/>
          <w:szCs w:val="32"/>
          <w:rtl/>
          <w:lang w:bidi="ar-YE"/>
        </w:rPr>
        <w:t>مينيغام</w:t>
      </w:r>
      <w:proofErr w:type="spellEnd"/>
      <w:r w:rsidRPr="00DF04B7">
        <w:rPr>
          <w:rFonts w:ascii="Traditional Arabic" w:eastAsia="Calibri" w:hAnsi="Traditional Arabic" w:cs="Traditional Arabic"/>
          <w:sz w:val="32"/>
          <w:szCs w:val="32"/>
          <w:rtl/>
          <w:lang w:bidi="ar-YE"/>
        </w:rPr>
        <w:t>) الرعاية التجارية بانها ( تقديم المساعدة المالية او ما شابهها الى احدى الانشطة بواسطة مؤسسة تجارية بغرض الحصول على اهداف تجارية).</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    ومن التعريف يتضح ان الرعاية ليست مقتصرة على الرياضة فقط بل تستخدم في الكثير من المناسبات او الاحداث كالمسلسلات التلفزيونية او كتاب معين او برامج اذاعية او فريق معين والقاسم المشترك فيما بينها هو حافز المشاركة، فالتبرع للجمعيات الخيرية يكون الحافز هنا عمل خيري وليس المصالح التجارية</w:t>
      </w:r>
      <w:r w:rsidR="00575A96">
        <w:rPr>
          <w:rFonts w:ascii="Traditional Arabic" w:eastAsia="Calibri" w:hAnsi="Traditional Arabic" w:cs="Traditional Arabic" w:hint="cs"/>
          <w:sz w:val="32"/>
          <w:szCs w:val="32"/>
          <w:rtl/>
          <w:lang w:bidi="ar-YE"/>
        </w:rPr>
        <w:t>,</w:t>
      </w:r>
      <w:r w:rsidRPr="00DF04B7">
        <w:rPr>
          <w:rFonts w:ascii="Traditional Arabic" w:eastAsia="Calibri" w:hAnsi="Traditional Arabic" w:cs="Traditional Arabic" w:hint="cs"/>
          <w:sz w:val="32"/>
          <w:szCs w:val="32"/>
          <w:rtl/>
          <w:lang w:bidi="ar-YE"/>
        </w:rPr>
        <w:t xml:space="preserve"> </w:t>
      </w:r>
      <w:r w:rsidRPr="00DF04B7">
        <w:rPr>
          <w:rFonts w:ascii="Traditional Arabic" w:eastAsia="Calibri" w:hAnsi="Traditional Arabic" w:cs="Traditional Arabic"/>
          <w:sz w:val="32"/>
          <w:szCs w:val="32"/>
          <w:rtl/>
          <w:lang w:bidi="ar-YE"/>
        </w:rPr>
        <w:t>ولكن يتوقع للرعاية الرياضية مستقبلا جيدا اكثر من غيرها للأسباب التالية:</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lang w:bidi="ar-YE"/>
        </w:rPr>
        <w:t>1</w:t>
      </w:r>
      <w:r w:rsidRPr="00DF04B7">
        <w:rPr>
          <w:rFonts w:ascii="Traditional Arabic" w:eastAsia="Calibri" w:hAnsi="Traditional Arabic" w:cs="Traditional Arabic"/>
          <w:sz w:val="32"/>
          <w:szCs w:val="32"/>
          <w:rtl/>
          <w:lang w:bidi="ar-YE"/>
        </w:rPr>
        <w:t xml:space="preserve"> - الاهتمام المتنامي من وسائل الاعلام في تغطية الانشطة الرياضية بوجه افضل ولمدة اطول</w:t>
      </w:r>
      <w:r w:rsidRPr="00DF04B7">
        <w:rPr>
          <w:rFonts w:ascii="Traditional Arabic" w:eastAsia="Calibri" w:hAnsi="Traditional Arabic" w:cs="Traditional Arabic" w:hint="cs"/>
          <w:sz w:val="32"/>
          <w:szCs w:val="32"/>
          <w:rtl/>
          <w:lang w:bidi="ar-YE"/>
        </w:rPr>
        <w:t>.</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lang w:bidi="ar-YE"/>
        </w:rPr>
        <w:t>2</w:t>
      </w:r>
      <w:r w:rsidRPr="00DF04B7">
        <w:rPr>
          <w:rFonts w:ascii="Traditional Arabic" w:eastAsia="Calibri" w:hAnsi="Traditional Arabic" w:cs="Traditional Arabic"/>
          <w:sz w:val="32"/>
          <w:szCs w:val="32"/>
          <w:rtl/>
          <w:lang w:bidi="ar-YE"/>
        </w:rPr>
        <w:t xml:space="preserve"> - تزايد اهتمام الافراد في المشاركات الرياضية او مشاهدة الانشطة الرياضية</w:t>
      </w:r>
      <w:r w:rsidRPr="00DF04B7">
        <w:rPr>
          <w:rFonts w:ascii="Traditional Arabic" w:eastAsia="Calibri" w:hAnsi="Traditional Arabic" w:cs="Traditional Arabic" w:hint="cs"/>
          <w:sz w:val="32"/>
          <w:szCs w:val="32"/>
          <w:rtl/>
          <w:lang w:bidi="ar-YE"/>
        </w:rPr>
        <w:t>.</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lang w:bidi="ar-YE"/>
        </w:rPr>
        <w:t>3</w:t>
      </w:r>
      <w:r w:rsidRPr="00DF04B7">
        <w:rPr>
          <w:rFonts w:ascii="Traditional Arabic" w:eastAsia="Calibri" w:hAnsi="Traditional Arabic" w:cs="Traditional Arabic"/>
          <w:sz w:val="32"/>
          <w:szCs w:val="32"/>
          <w:rtl/>
          <w:lang w:bidi="ar-YE"/>
        </w:rPr>
        <w:t xml:space="preserve"> - اصبحت الهيئات المنظمة للنشاطات الرياضية اكثر مرونة نحو قبول مشاركة الرعاية الرياضية</w:t>
      </w:r>
      <w:r w:rsidRPr="00DF04B7">
        <w:rPr>
          <w:rFonts w:ascii="Traditional Arabic" w:eastAsia="Calibri" w:hAnsi="Traditional Arabic" w:cs="Traditional Arabic" w:hint="cs"/>
          <w:sz w:val="32"/>
          <w:szCs w:val="32"/>
          <w:rtl/>
          <w:lang w:bidi="ar-YE"/>
        </w:rPr>
        <w:t>.</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lang w:bidi="ar-YE"/>
        </w:rPr>
        <w:t>4</w:t>
      </w:r>
      <w:r w:rsidRPr="00DF04B7">
        <w:rPr>
          <w:rFonts w:ascii="Traditional Arabic" w:eastAsia="Calibri" w:hAnsi="Traditional Arabic" w:cs="Traditional Arabic"/>
          <w:sz w:val="32"/>
          <w:szCs w:val="32"/>
          <w:rtl/>
          <w:lang w:bidi="ar-YE"/>
        </w:rPr>
        <w:t xml:space="preserve"> - اصبحت وكالات الدعاية والاعلان ملزمة بتخصيص ميزانيات للدعاية التجارية وبإلحاح من العميل ورغبته في الاشتراك في رعاية الانشطة الرياضية وغيرها</w:t>
      </w:r>
      <w:r w:rsidRPr="00DF04B7">
        <w:rPr>
          <w:rFonts w:ascii="Traditional Arabic" w:eastAsia="Calibri" w:hAnsi="Traditional Arabic" w:cs="Traditional Arabic" w:hint="cs"/>
          <w:sz w:val="32"/>
          <w:szCs w:val="32"/>
          <w:rtl/>
          <w:lang w:bidi="ar-YE"/>
        </w:rPr>
        <w:t>.</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lang w:bidi="ar-YE"/>
        </w:rPr>
        <w:t xml:space="preserve">    وفي الجانب الاخر ومع تزايد الاهتمام بالرعاية الرياضية فان للرعاية الرياضية </w:t>
      </w:r>
      <w:r w:rsidRPr="00DF04B7">
        <w:rPr>
          <w:rFonts w:ascii="Traditional Arabic" w:eastAsia="Calibri" w:hAnsi="Traditional Arabic" w:cs="Traditional Arabic" w:hint="cs"/>
          <w:sz w:val="32"/>
          <w:szCs w:val="32"/>
          <w:rtl/>
          <w:lang w:bidi="ar-YE"/>
        </w:rPr>
        <w:t>التي</w:t>
      </w:r>
      <w:r w:rsidRPr="00DF04B7">
        <w:rPr>
          <w:rFonts w:ascii="Traditional Arabic" w:eastAsia="Calibri" w:hAnsi="Traditional Arabic" w:cs="Traditional Arabic"/>
          <w:sz w:val="32"/>
          <w:szCs w:val="32"/>
          <w:rtl/>
          <w:lang w:bidi="ar-YE"/>
        </w:rPr>
        <w:t xml:space="preserve"> تقوم بها الشركات دور اساسي في نشأة ونمو وتطور الرياضة بنشاطاتها المختلفة، فبعض الرياضات وخاصة الاحترافية منها تتطلب مبالغ طائلة لتنظيمها </w:t>
      </w:r>
      <w:r w:rsidRPr="00DF04B7">
        <w:rPr>
          <w:rFonts w:ascii="Traditional Arabic" w:eastAsia="Calibri" w:hAnsi="Traditional Arabic" w:cs="Traditional Arabic"/>
          <w:sz w:val="32"/>
          <w:szCs w:val="32"/>
          <w:rtl/>
          <w:lang w:bidi="ar-YE"/>
        </w:rPr>
        <w:lastRenderedPageBreak/>
        <w:t>واستمرارها</w:t>
      </w:r>
      <w:r w:rsidRPr="00DF04B7">
        <w:rPr>
          <w:rFonts w:ascii="Traditional Arabic" w:eastAsia="Calibri" w:hAnsi="Traditional Arabic" w:cs="Traditional Arabic" w:hint="cs"/>
          <w:sz w:val="32"/>
          <w:szCs w:val="32"/>
          <w:rtl/>
          <w:lang w:bidi="ar-YE"/>
        </w:rPr>
        <w:t xml:space="preserve"> </w:t>
      </w:r>
      <w:r w:rsidRPr="00DF04B7">
        <w:rPr>
          <w:rFonts w:ascii="Traditional Arabic" w:eastAsia="Calibri" w:hAnsi="Traditional Arabic" w:cs="Traditional Arabic"/>
          <w:sz w:val="32"/>
          <w:szCs w:val="32"/>
          <w:rtl/>
          <w:lang w:bidi="ar-YE"/>
        </w:rPr>
        <w:t>كما تعتبر رعاية الشركات للنشاطات الرياضية اداه تسويقية متطورة تتميز عن الوسائل الاخرى للإعلان بكلفتها المنخفضة نسبيا، وتتأثر هذه الكلفة بمدى نجاح الحدث الرياضي في الوصول الى الجمهور المستهدف وبالتالي عدد المشاهدين الذين يتم الوصول اليهم من جراء الحدث الرياضي</w:t>
      </w:r>
      <w:r w:rsidRPr="00DF04B7">
        <w:rPr>
          <w:rFonts w:ascii="Traditional Arabic" w:eastAsia="Calibri" w:hAnsi="Traditional Arabic" w:cs="Traditional Arabic" w:hint="cs"/>
          <w:sz w:val="32"/>
          <w:szCs w:val="32"/>
          <w:rtl/>
          <w:lang w:bidi="ar-YE"/>
        </w:rPr>
        <w:t xml:space="preserve"> </w:t>
      </w:r>
      <w:r w:rsidRPr="00DF04B7">
        <w:rPr>
          <w:rFonts w:ascii="Traditional Arabic" w:eastAsia="Calibri" w:hAnsi="Traditional Arabic" w:cs="Traditional Arabic"/>
          <w:sz w:val="32"/>
          <w:szCs w:val="32"/>
          <w:rtl/>
          <w:lang w:bidi="ar-YE"/>
        </w:rPr>
        <w:t>ولذلك فان الاعلام له دور هام جدا في تحقيق الانتشار والبروز للحدث الرياضي وبالأخص التلفزيون الذي يدخل الحدث الى وسط المنزل في الساعات المناسبة</w:t>
      </w:r>
      <w:r w:rsidRPr="00DF04B7">
        <w:rPr>
          <w:rFonts w:ascii="Traditional Arabic" w:eastAsia="Calibri" w:hAnsi="Traditional Arabic" w:cs="Traditional Arabic" w:hint="cs"/>
          <w:sz w:val="32"/>
          <w:szCs w:val="32"/>
          <w:rtl/>
          <w:lang w:bidi="ar-YE"/>
        </w:rPr>
        <w:t xml:space="preserve"> </w:t>
      </w:r>
      <w:r w:rsidRPr="00DF04B7">
        <w:rPr>
          <w:rFonts w:ascii="Traditional Arabic" w:eastAsia="Calibri" w:hAnsi="Traditional Arabic" w:cs="Traditional Arabic"/>
          <w:sz w:val="32"/>
          <w:szCs w:val="32"/>
          <w:rtl/>
        </w:rPr>
        <w:t>هي إحدى أساليب التسويق الرياضي التي تعتمد على شروط واضحة بين ما يقدمه الراعي وما تقدمه المؤسسة الرياضية.</w:t>
      </w:r>
    </w:p>
    <w:p w:rsidR="00DF04B7" w:rsidRPr="00DF04B7" w:rsidRDefault="00DF04B7" w:rsidP="00DF04B7">
      <w:pPr>
        <w:ind w:firstLine="708"/>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rPr>
        <w:t>ومن أهم مقومات نجاح الرعاية الرياضية بالنسبة للمؤسسة الرياضية ضمان المؤسسة الحصول على دعم مادي من الراعي حتى تتمكن من تحقيق أهدافها والصرف على أنشطتها أما من جانب الراعي أن يضمن أن البطولة او المباراة او الفرق الذي يرعاه منتشراً إعلامياً أو على الأقل في سبيل  للانتشار لان هذا يحقق دعاية مجانية للراعي ولشركته فالتغطية الإعلامية خاصة التليفزيون لمثل تلك الأنشطة تجعلها تشتهر وتن</w:t>
      </w:r>
      <w:r w:rsidR="00575A96">
        <w:rPr>
          <w:rFonts w:ascii="Traditional Arabic" w:eastAsia="Calibri" w:hAnsi="Traditional Arabic" w:cs="Traditional Arabic" w:hint="cs"/>
          <w:sz w:val="32"/>
          <w:szCs w:val="32"/>
          <w:rtl/>
        </w:rPr>
        <w:t>ت</w:t>
      </w:r>
      <w:r w:rsidRPr="00DF04B7">
        <w:rPr>
          <w:rFonts w:ascii="Traditional Arabic" w:eastAsia="Calibri" w:hAnsi="Traditional Arabic" w:cs="Traditional Arabic"/>
          <w:sz w:val="32"/>
          <w:szCs w:val="32"/>
          <w:rtl/>
        </w:rPr>
        <w:t>شر فالتليفزيون يدخل الحدث الرياضي إلى كل بيت مصحوباً بإعلانات الرعاة الرسميون للحدث وهذا يكون في الساعات المناسبة ليشد المشاهدين إليه وتتأمن بذلك نسبة أكبر من الوصول إلى جمهور أكبر من المستهلكين</w:t>
      </w:r>
      <w:r w:rsidRPr="00DF04B7">
        <w:rPr>
          <w:rFonts w:ascii="Traditional Arabic" w:eastAsia="Calibri" w:hAnsi="Traditional Arabic" w:cs="Traditional Arabic"/>
          <w:b/>
          <w:bCs/>
          <w:sz w:val="32"/>
          <w:szCs w:val="32"/>
          <w:rtl/>
        </w:rPr>
        <w:t>.</w:t>
      </w:r>
      <w:r w:rsidRPr="00DF04B7">
        <w:rPr>
          <w:rFonts w:ascii="Traditional Arabic" w:eastAsia="Calibri" w:hAnsi="Traditional Arabic" w:cs="Traditional Arabic"/>
          <w:sz w:val="28"/>
          <w:szCs w:val="28"/>
          <w:rtl/>
        </w:rPr>
        <w:t>(محمد فارس</w:t>
      </w:r>
      <w:r w:rsidRPr="00DF04B7">
        <w:rPr>
          <w:rFonts w:ascii="Traditional Arabic" w:eastAsia="Calibri" w:hAnsi="Traditional Arabic" w:cs="Traditional Arabic"/>
          <w:sz w:val="28"/>
          <w:szCs w:val="28"/>
          <w:rtl/>
          <w:lang w:bidi="ar-YE"/>
        </w:rPr>
        <w:t>,</w:t>
      </w:r>
      <w:r w:rsidRPr="00DF04B7">
        <w:rPr>
          <w:rFonts w:ascii="Times New Roman" w:eastAsia="Calibri" w:hAnsi="Times New Roman" w:cs="Times New Roman"/>
          <w:sz w:val="24"/>
          <w:szCs w:val="24"/>
        </w:rPr>
        <w:t>1997</w:t>
      </w:r>
      <w:r w:rsidRPr="00DF04B7">
        <w:rPr>
          <w:rFonts w:ascii="Times New Roman" w:eastAsia="Calibri" w:hAnsi="Times New Roman" w:cs="Times New Roman"/>
          <w:sz w:val="24"/>
          <w:szCs w:val="24"/>
          <w:rtl/>
          <w:lang w:bidi="ar-YE"/>
        </w:rPr>
        <w:t xml:space="preserve">، </w:t>
      </w:r>
      <w:r w:rsidRPr="00BB2BE7">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42</w:t>
      </w:r>
      <w:r w:rsidRPr="00DF04B7">
        <w:rPr>
          <w:rFonts w:ascii="Times New Roman" w:eastAsia="Calibri" w:hAnsi="Times New Roman" w:cs="Times New Roman"/>
          <w:sz w:val="24"/>
          <w:szCs w:val="24"/>
          <w:rtl/>
          <w:lang w:bidi="ar-YE"/>
        </w:rPr>
        <w:t>).</w:t>
      </w:r>
      <w:r w:rsidRPr="00DF04B7">
        <w:rPr>
          <w:rFonts w:ascii="Traditional Arabic" w:eastAsia="Calibri" w:hAnsi="Traditional Arabic" w:cs="Traditional Arabic"/>
          <w:sz w:val="28"/>
          <w:szCs w:val="28"/>
          <w:rtl/>
        </w:rPr>
        <w:t xml:space="preserve"> </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ولقد تزايدت رعاية الشركات الرياضية المختلفة بشكل ملحوظ خلال السنوات الاخيرة ففي الولايات المتحدة الامريكية مثلاً نجد أن عدد الشركات التي تساهم في رعاية الأنشطة الرياضية (</w:t>
      </w:r>
      <w:r w:rsidRPr="00DF04B7">
        <w:rPr>
          <w:rFonts w:ascii="Times New Roman" w:eastAsia="Calibri" w:hAnsi="Times New Roman" w:cs="Times New Roman"/>
          <w:sz w:val="28"/>
          <w:szCs w:val="28"/>
        </w:rPr>
        <w:t>400</w:t>
      </w:r>
      <w:r w:rsidRPr="00DF04B7">
        <w:rPr>
          <w:rFonts w:ascii="Traditional Arabic" w:eastAsia="Calibri" w:hAnsi="Traditional Arabic" w:cs="Traditional Arabic"/>
          <w:sz w:val="32"/>
          <w:szCs w:val="32"/>
          <w:rtl/>
        </w:rPr>
        <w:t>) شركة تنفق ما يزيد على ملياري دولار بالإضافة إلى اضعاف هذا المبلغ في الصرف على تسويق المنتجات والسلع والانشطة.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ومن </w:t>
      </w:r>
      <w:r w:rsidRPr="00DF04B7">
        <w:rPr>
          <w:rFonts w:ascii="Traditional Arabic" w:eastAsia="Calibri" w:hAnsi="Traditional Arabic" w:cs="Traditional Arabic"/>
          <w:b/>
          <w:bCs/>
          <w:sz w:val="32"/>
          <w:szCs w:val="32"/>
          <w:rtl/>
        </w:rPr>
        <w:t>هنا يجب على المؤسسة الرياضية تأمين عناصر هامة وأساسية في الحدث لاستقطاب الشركات الراعية وذلك بتوافر</w:t>
      </w:r>
      <w:r w:rsidRPr="00DF04B7">
        <w:rPr>
          <w:rFonts w:ascii="Traditional Arabic" w:eastAsia="Calibri" w:hAnsi="Traditional Arabic" w:cs="Traditional Arabic"/>
          <w:sz w:val="32"/>
          <w:szCs w:val="32"/>
          <w:rtl/>
        </w:rPr>
        <w:t xml:space="preserve"> مثلاً:</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شخصيات رياضية مهمة (نجوم كرة قدم)</w:t>
      </w:r>
      <w:r w:rsidRPr="00DF04B7">
        <w:rPr>
          <w:rFonts w:ascii="Traditional Arabic" w:eastAsia="Calibri" w:hAnsi="Traditional Arabic" w:cs="Traditional Arabic" w:hint="cs"/>
          <w:sz w:val="32"/>
          <w:szCs w:val="32"/>
          <w:rtl/>
        </w:rPr>
        <w:t>.</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فرق رياضية لها شعبية كبيرة.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b/>
          <w:bCs/>
          <w:sz w:val="32"/>
          <w:szCs w:val="32"/>
        </w:rPr>
      </w:pPr>
      <w:r w:rsidRPr="00DF04B7">
        <w:rPr>
          <w:rFonts w:ascii="Traditional Arabic" w:eastAsia="Calibri" w:hAnsi="Traditional Arabic" w:cs="Traditional Arabic"/>
          <w:sz w:val="32"/>
          <w:szCs w:val="32"/>
          <w:rtl/>
        </w:rPr>
        <w:t>اختيار أوقات مناسبة للجمهور</w:t>
      </w:r>
      <w:r w:rsidRPr="00DF04B7">
        <w:rPr>
          <w:rFonts w:ascii="Traditional Arabic" w:eastAsia="Calibri" w:hAnsi="Traditional Arabic" w:cs="Traditional Arabic"/>
          <w:sz w:val="28"/>
          <w:szCs w:val="28"/>
          <w:rtl/>
        </w:rPr>
        <w:t>.(محمد فارس</w:t>
      </w:r>
      <w:r w:rsidRPr="00DF04B7">
        <w:rPr>
          <w:rFonts w:ascii="Traditional Arabic" w:eastAsia="Calibri" w:hAnsi="Traditional Arabic" w:cs="Traditional Arabic"/>
          <w:sz w:val="28"/>
          <w:szCs w:val="28"/>
          <w:rtl/>
          <w:lang w:bidi="ar-YE"/>
        </w:rPr>
        <w:t>.</w:t>
      </w:r>
      <w:r w:rsidRPr="00DF04B7">
        <w:rPr>
          <w:rFonts w:ascii="Times New Roman" w:eastAsia="Calibri" w:hAnsi="Times New Roman" w:cs="Times New Roman"/>
          <w:sz w:val="24"/>
          <w:szCs w:val="24"/>
        </w:rPr>
        <w:t>1997</w:t>
      </w:r>
      <w:r w:rsidRPr="00DF04B7">
        <w:rPr>
          <w:rFonts w:ascii="Times New Roman" w:eastAsia="Calibri" w:hAnsi="Times New Roman" w:cs="Times New Roman"/>
          <w:sz w:val="24"/>
          <w:szCs w:val="24"/>
          <w:rtl/>
          <w:lang w:bidi="ar-YE"/>
        </w:rPr>
        <w:t xml:space="preserve">، </w:t>
      </w:r>
      <w:r w:rsidRPr="00BB2BE7">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42</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sz w:val="24"/>
          <w:szCs w:val="24"/>
          <w:rtl/>
        </w:rPr>
        <w:t xml:space="preserve"> </w:t>
      </w:r>
      <w:r w:rsidRPr="00DF04B7">
        <w:rPr>
          <w:rFonts w:ascii="Traditional Arabic" w:eastAsia="Calibri" w:hAnsi="Traditional Arabic" w:cs="Traditional Arabic"/>
          <w:sz w:val="28"/>
          <w:szCs w:val="28"/>
          <w:rtl/>
        </w:rPr>
        <w:tab/>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lang w:bidi="ar-YE"/>
        </w:rPr>
        <w:t>8</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2</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rtl/>
        </w:rPr>
        <w:t xml:space="preserve"> التليفزيون:</w:t>
      </w:r>
    </w:p>
    <w:p w:rsidR="00DF04B7" w:rsidRPr="00DF04B7" w:rsidRDefault="00DF04B7" w:rsidP="00DF04B7">
      <w:pPr>
        <w:ind w:firstLine="708"/>
        <w:jc w:val="both"/>
        <w:rPr>
          <w:rFonts w:ascii="Traditional Arabic" w:eastAsia="Calibri" w:hAnsi="Traditional Arabic" w:cs="Traditional Arabic"/>
          <w:sz w:val="28"/>
          <w:szCs w:val="28"/>
          <w:rtl/>
        </w:rPr>
      </w:pPr>
      <w:r w:rsidRPr="00DF04B7">
        <w:rPr>
          <w:rFonts w:ascii="Traditional Arabic" w:eastAsia="Calibri" w:hAnsi="Traditional Arabic" w:cs="Traditional Arabic"/>
          <w:sz w:val="32"/>
          <w:szCs w:val="32"/>
          <w:rtl/>
        </w:rPr>
        <w:t>يعتبر التليفزيون المورد الرئيسي لتمويل الأنشطة الرياضية حيث أصبحت عائدات حقوق البث التليفزيوني بالإضافة إلى حقوق الدعاية والإعلان مورداً أساسياً في التمويل للبطولات الرياضية</w:t>
      </w:r>
      <w:r w:rsidRPr="00DF04B7">
        <w:rPr>
          <w:rFonts w:ascii="Traditional Arabic" w:eastAsia="Calibri" w:hAnsi="Traditional Arabic" w:cs="Traditional Arabic"/>
          <w:sz w:val="28"/>
          <w:szCs w:val="28"/>
          <w:rtl/>
        </w:rPr>
        <w:t>.(احمد محمد المصري.</w:t>
      </w:r>
      <w:r w:rsidRPr="00DF04B7">
        <w:rPr>
          <w:rFonts w:ascii="Times New Roman" w:eastAsia="Calibri" w:hAnsi="Times New Roman" w:cs="Times New Roman"/>
          <w:sz w:val="24"/>
          <w:szCs w:val="24"/>
        </w:rPr>
        <w:t>2000</w:t>
      </w:r>
      <w:r w:rsidRPr="00DF04B7">
        <w:rPr>
          <w:rFonts w:ascii="Times New Roman" w:eastAsia="Calibri" w:hAnsi="Times New Roman" w:cs="Times New Roman"/>
          <w:sz w:val="24"/>
          <w:szCs w:val="24"/>
          <w:rtl/>
          <w:lang w:bidi="ar-YE"/>
        </w:rPr>
        <w:t xml:space="preserve">، </w:t>
      </w:r>
      <w:r w:rsidRPr="00BB2BE7">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16</w:t>
      </w:r>
      <w:r w:rsidRPr="00DF04B7">
        <w:rPr>
          <w:rFonts w:ascii="Times New Roman" w:eastAsia="Calibri" w:hAnsi="Times New Roman" w:cs="Times New Roman"/>
          <w:sz w:val="24"/>
          <w:szCs w:val="24"/>
          <w:rtl/>
          <w:lang w:bidi="ar-YE"/>
        </w:rPr>
        <w:t>).</w:t>
      </w:r>
      <w:r w:rsidRPr="00DF04B7">
        <w:rPr>
          <w:rFonts w:ascii="Times New Roman" w:eastAsia="Calibri" w:hAnsi="Times New Roman" w:cs="Times New Roman"/>
          <w:sz w:val="24"/>
          <w:szCs w:val="24"/>
          <w:rtl/>
        </w:rPr>
        <w:t xml:space="preserve"> </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lastRenderedPageBreak/>
        <w:t xml:space="preserve">ويتميز التليفزيون بنقلة الأحداث الرياضية صوتاً وصورة لمئات الملايين من المشاهدين عبر حدود القارات لجعلها الوسيلة المثالية لنقل هذه الاحداث خاصة بعد التطورات التي طرأت على عمليات التطوير لنقل البث </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التليفزيوني ويأتي في مقدمتها:</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وسائل البث عبر الاقمار الصناعية.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التليفزيون الكابلي بأشكاله ووسائله المختلفة.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الكاميرات اللاسلكية والمحمولة.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sz w:val="32"/>
          <w:szCs w:val="32"/>
          <w:rtl/>
        </w:rPr>
        <w:t>التليفزيون العالي الدقة (</w:t>
      </w:r>
      <w:r w:rsidRPr="00235632">
        <w:rPr>
          <w:rFonts w:ascii="Times New Roman" w:eastAsia="Calibri" w:hAnsi="Times New Roman" w:cs="Times New Roman"/>
          <w:sz w:val="24"/>
          <w:szCs w:val="24"/>
        </w:rPr>
        <w:t>HDTV</w:t>
      </w:r>
      <w:r w:rsidRPr="00DF04B7">
        <w:rPr>
          <w:rFonts w:ascii="Traditional Arabic" w:eastAsia="Calibri" w:hAnsi="Traditional Arabic" w:cs="Traditional Arabic"/>
          <w:sz w:val="28"/>
          <w:szCs w:val="28"/>
          <w:rtl/>
        </w:rPr>
        <w:t>).( كوثر سعيد الموجي</w:t>
      </w:r>
      <w:r w:rsidRPr="00DF04B7">
        <w:rPr>
          <w:rFonts w:ascii="Traditional Arabic" w:eastAsia="Calibri" w:hAnsi="Traditional Arabic" w:cs="Traditional Arabic"/>
          <w:b/>
          <w:bCs/>
          <w:sz w:val="32"/>
          <w:szCs w:val="32"/>
          <w:rtl/>
        </w:rPr>
        <w:t>.</w:t>
      </w:r>
      <w:r w:rsidRPr="00DF04B7">
        <w:rPr>
          <w:rFonts w:ascii="Times New Roman" w:eastAsia="Calibri" w:hAnsi="Times New Roman" w:cs="Times New Roman"/>
          <w:sz w:val="24"/>
          <w:szCs w:val="24"/>
        </w:rPr>
        <w:t>2002</w:t>
      </w:r>
      <w:r w:rsidRPr="00DF04B7">
        <w:rPr>
          <w:rFonts w:ascii="Times New Roman" w:eastAsia="Calibri" w:hAnsi="Times New Roman" w:cs="Times New Roman"/>
          <w:sz w:val="24"/>
          <w:szCs w:val="24"/>
          <w:rtl/>
          <w:lang w:bidi="ar-YE"/>
        </w:rPr>
        <w:t>.</w:t>
      </w:r>
      <w:r w:rsidRPr="00BB2BE7">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92</w:t>
      </w:r>
      <w:r w:rsidRPr="00DF04B7">
        <w:rPr>
          <w:rFonts w:ascii="Times New Roman" w:eastAsia="Calibri" w:hAnsi="Times New Roman" w:cs="Times New Roman"/>
          <w:sz w:val="24"/>
          <w:szCs w:val="24"/>
          <w:rtl/>
          <w:lang w:bidi="ar-YE"/>
        </w:rPr>
        <w:t>).</w:t>
      </w:r>
    </w:p>
    <w:p w:rsidR="00DF04B7" w:rsidRPr="00DF04B7" w:rsidRDefault="00DF04B7" w:rsidP="00DF04B7">
      <w:pPr>
        <w:jc w:val="both"/>
        <w:rPr>
          <w:rFonts w:ascii="Traditional Arabic" w:eastAsia="Calibri" w:hAnsi="Traditional Arabic" w:cs="Traditional Arabic"/>
          <w:b/>
          <w:bCs/>
          <w:sz w:val="32"/>
          <w:szCs w:val="32"/>
        </w:rPr>
      </w:pPr>
      <w:r w:rsidRPr="00DF04B7">
        <w:rPr>
          <w:rFonts w:ascii="Traditional Arabic" w:eastAsia="Calibri" w:hAnsi="Traditional Arabic" w:cs="Traditional Arabic"/>
          <w:b/>
          <w:bCs/>
          <w:sz w:val="32"/>
          <w:szCs w:val="32"/>
          <w:rtl/>
        </w:rPr>
        <w:t xml:space="preserve">ولكي تسوق البطولة بصورة علمية </w:t>
      </w:r>
      <w:r w:rsidR="00575A96">
        <w:rPr>
          <w:rFonts w:ascii="Traditional Arabic" w:eastAsia="Calibri" w:hAnsi="Traditional Arabic" w:cs="Traditional Arabic" w:hint="cs"/>
          <w:b/>
          <w:bCs/>
          <w:sz w:val="32"/>
          <w:szCs w:val="32"/>
          <w:rtl/>
        </w:rPr>
        <w:t>و</w:t>
      </w:r>
      <w:r w:rsidRPr="00DF04B7">
        <w:rPr>
          <w:rFonts w:ascii="Traditional Arabic" w:eastAsia="Calibri" w:hAnsi="Traditional Arabic" w:cs="Traditional Arabic"/>
          <w:b/>
          <w:bCs/>
          <w:sz w:val="32"/>
          <w:szCs w:val="32"/>
          <w:rtl/>
        </w:rPr>
        <w:t>مدروسة يجب مراعاة الامور التالية: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lang w:bidi="ar-YE"/>
        </w:rPr>
        <w:t>-</w:t>
      </w:r>
      <w:r w:rsidRPr="00DF04B7">
        <w:rPr>
          <w:rFonts w:ascii="Traditional Arabic" w:eastAsia="Calibri" w:hAnsi="Traditional Arabic" w:cs="Traditional Arabic"/>
          <w:sz w:val="32"/>
          <w:szCs w:val="32"/>
          <w:rtl/>
        </w:rPr>
        <w:t xml:space="preserve"> يجب أن يتخذ القرار بإقامة البطولة قبل أربعة عشر شهراً من إقامتها حيث تبدأ برمجة الحدث بجميع تفاصيله خلال الستة أشهر الأولى من إقامتها</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وذلك أن البطولة الدولية أو العالمية لن تأخذ صفتها الدولية على الصعيد الإعلامي إلا إذا بثت في أكثر من دولة خصوصاً الدول المشاركة وخصوصاً أن محطات التليفزيون الدولية تخطط لبرامجها قبل عام من بثها، وحتى يعطي المخطوط فرصة لجدولتها قبل عام ضمن خطط برامجهم، وكذلك إعطاء فرصة لمن يسوق هذه البطولة على تسويقها بشكل جيد على شبكات التليفزيون.</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lang w:bidi="ar-YE"/>
        </w:rPr>
        <w:t>-</w:t>
      </w:r>
      <w:r w:rsidRPr="00DF04B7">
        <w:rPr>
          <w:rFonts w:ascii="Traditional Arabic" w:eastAsia="Calibri" w:hAnsi="Traditional Arabic" w:cs="Traditional Arabic"/>
          <w:sz w:val="32"/>
          <w:szCs w:val="32"/>
          <w:rtl/>
        </w:rPr>
        <w:t xml:space="preserve"> اختيار موعد مناسب لإقامة البطولة، كان يكون هناك منافسة دولية أخرى في نفس الفترة في مكان آخر من العالم يمكن أن يغطي على البطولة المقامة في الدولة ومراعاة فروق التوقيت بين دول العالم المشاركة في البطولة والتوقيت في الدولة المقام للبطولة.</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lang w:bidi="ar-YE"/>
        </w:rPr>
        <w:t xml:space="preserve"> </w:t>
      </w:r>
      <w:r w:rsidRPr="00DF04B7">
        <w:rPr>
          <w:rFonts w:ascii="Traditional Arabic" w:eastAsia="Calibri" w:hAnsi="Traditional Arabic" w:cs="Traditional Arabic"/>
          <w:sz w:val="32"/>
          <w:szCs w:val="32"/>
          <w:rtl/>
        </w:rPr>
        <w:t xml:space="preserve">التأكد من عدم تبني حدثين دوليين ضمن فترة بسيطة حيث قد يؤدي هذا إلى الارتباط الإعلامي.            </w:t>
      </w:r>
    </w:p>
    <w:p w:rsidR="00DF04B7" w:rsidRDefault="00DF04B7" w:rsidP="00DF04B7">
      <w:pPr>
        <w:jc w:val="both"/>
        <w:rPr>
          <w:rFonts w:ascii="Traditional Arabic" w:eastAsia="Calibri" w:hAnsi="Traditional Arabic" w:cs="Traditional Arabic"/>
          <w:sz w:val="28"/>
          <w:szCs w:val="28"/>
          <w:rtl/>
          <w:lang w:bidi="ar-YE"/>
        </w:rPr>
      </w:pPr>
      <w:r w:rsidRPr="00DF04B7">
        <w:rPr>
          <w:rFonts w:ascii="Traditional Arabic" w:eastAsia="Calibri" w:hAnsi="Traditional Arabic" w:cs="Traditional Arabic"/>
          <w:sz w:val="32"/>
          <w:szCs w:val="32"/>
          <w:rtl/>
        </w:rPr>
        <w:t xml:space="preserve">لذلك دفعت شركة </w:t>
      </w:r>
      <w:r w:rsidRPr="00DF04B7">
        <w:rPr>
          <w:rFonts w:ascii="Times New Roman" w:eastAsia="Calibri" w:hAnsi="Times New Roman" w:cs="Times New Roman"/>
          <w:sz w:val="28"/>
          <w:szCs w:val="28"/>
        </w:rPr>
        <w:t>NBC</w:t>
      </w:r>
      <w:r w:rsidRPr="00DF04B7">
        <w:rPr>
          <w:rFonts w:ascii="Traditional Arabic" w:eastAsia="Calibri" w:hAnsi="Traditional Arabic" w:cs="Traditional Arabic"/>
          <w:sz w:val="32"/>
          <w:szCs w:val="32"/>
          <w:rtl/>
        </w:rPr>
        <w:t xml:space="preserve"> الأمريكية مبلغ (</w:t>
      </w:r>
      <w:r w:rsidRPr="00DF04B7">
        <w:rPr>
          <w:rFonts w:ascii="Times New Roman" w:eastAsia="Calibri" w:hAnsi="Times New Roman" w:cs="Times New Roman"/>
          <w:sz w:val="28"/>
          <w:szCs w:val="28"/>
        </w:rPr>
        <w:t>546</w:t>
      </w:r>
      <w:r w:rsidRPr="00DF04B7">
        <w:rPr>
          <w:rFonts w:ascii="Traditional Arabic" w:eastAsia="Calibri" w:hAnsi="Traditional Arabic" w:cs="Traditional Arabic"/>
          <w:sz w:val="32"/>
          <w:szCs w:val="32"/>
          <w:rtl/>
        </w:rPr>
        <w:t>) مليون دولار نظير حقوق بث الالعاب الاولمبية بأتلانتا وكذلك دفع اتحاد الإذاعات للدول العربية مبلع (</w:t>
      </w:r>
      <w:r w:rsidRPr="00DF04B7">
        <w:rPr>
          <w:rFonts w:ascii="Times New Roman" w:eastAsia="Calibri" w:hAnsi="Times New Roman" w:cs="Times New Roman"/>
          <w:sz w:val="28"/>
          <w:szCs w:val="28"/>
        </w:rPr>
        <w:t>250</w:t>
      </w:r>
      <w:r w:rsidRPr="00DF04B7">
        <w:rPr>
          <w:rFonts w:ascii="Traditional Arabic" w:eastAsia="Calibri" w:hAnsi="Traditional Arabic" w:cs="Traditional Arabic"/>
          <w:sz w:val="32"/>
          <w:szCs w:val="32"/>
          <w:rtl/>
        </w:rPr>
        <w:t>) مليون دولار نظير نفس الحقوق وبذلك ستجد ان عائدات حقوق البث التليفزيوني تمثل (</w:t>
      </w:r>
      <w:r w:rsidRPr="00DF04B7">
        <w:rPr>
          <w:rFonts w:ascii="Traditional Arabic" w:eastAsia="Calibri" w:hAnsi="Traditional Arabic" w:cs="Traditional Arabic"/>
          <w:sz w:val="32"/>
          <w:szCs w:val="32"/>
        </w:rPr>
        <w:t>48</w:t>
      </w:r>
      <w:r w:rsidRPr="00DF04B7">
        <w:rPr>
          <w:rFonts w:ascii="Traditional Arabic" w:eastAsia="Calibri" w:hAnsi="Traditional Arabic" w:cs="Traditional Arabic"/>
          <w:sz w:val="32"/>
          <w:szCs w:val="32"/>
          <w:rtl/>
        </w:rPr>
        <w:t>%) من عائدات حقوق الدورات الاولمبية والتليفزيون من اهم الشركاء فهو يقوم بمساهمة مباشرة من خلال دفع مبالغ مالية نظير حقوق البث التليفزيوني للأحداث الرياضية</w:t>
      </w:r>
      <w:r w:rsidRPr="00DF04B7">
        <w:rPr>
          <w:rFonts w:ascii="Traditional Arabic" w:eastAsia="Calibri" w:hAnsi="Traditional Arabic" w:cs="Traditional Arabic"/>
          <w:sz w:val="28"/>
          <w:szCs w:val="28"/>
          <w:rtl/>
        </w:rPr>
        <w:t>.(كوثر سعيد الموجي</w:t>
      </w:r>
      <w:r w:rsidRPr="00DF04B7">
        <w:rPr>
          <w:rFonts w:ascii="Times New Roman" w:eastAsia="Calibri" w:hAnsi="Times New Roman" w:cs="Times New Roman"/>
          <w:sz w:val="24"/>
          <w:szCs w:val="24"/>
          <w:rtl/>
        </w:rPr>
        <w:t>.</w:t>
      </w:r>
      <w:r w:rsidRPr="00DF04B7">
        <w:rPr>
          <w:rFonts w:ascii="Times New Roman" w:eastAsia="Calibri" w:hAnsi="Times New Roman" w:cs="Times New Roman"/>
          <w:sz w:val="24"/>
          <w:szCs w:val="24"/>
        </w:rPr>
        <w:t>2002</w:t>
      </w:r>
      <w:r w:rsidRPr="00DF04B7">
        <w:rPr>
          <w:rFonts w:ascii="Times New Roman" w:eastAsia="Calibri" w:hAnsi="Times New Roman" w:cs="Times New Roman"/>
          <w:sz w:val="24"/>
          <w:szCs w:val="24"/>
          <w:rtl/>
          <w:lang w:bidi="ar-YE"/>
        </w:rPr>
        <w:t xml:space="preserve">، </w:t>
      </w:r>
      <w:r w:rsidRPr="00BB2BE7">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92</w:t>
      </w:r>
      <w:r w:rsidRPr="00DF04B7">
        <w:rPr>
          <w:rFonts w:ascii="Times New Roman" w:eastAsia="Calibri" w:hAnsi="Times New Roman" w:cs="Times New Roman"/>
          <w:sz w:val="24"/>
          <w:szCs w:val="24"/>
          <w:rtl/>
          <w:lang w:bidi="ar-YE"/>
        </w:rPr>
        <w:t>).</w:t>
      </w:r>
    </w:p>
    <w:p w:rsidR="00702343" w:rsidRPr="00DF04B7" w:rsidRDefault="00702343" w:rsidP="00DF04B7">
      <w:pPr>
        <w:jc w:val="both"/>
        <w:rPr>
          <w:rFonts w:ascii="Traditional Arabic" w:eastAsia="Calibri" w:hAnsi="Traditional Arabic" w:cs="Traditional Arabic"/>
          <w:sz w:val="28"/>
          <w:szCs w:val="28"/>
          <w:rtl/>
          <w:lang w:bidi="ar-YE"/>
        </w:rPr>
      </w:pP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lastRenderedPageBreak/>
        <w:t>8</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rPr>
        <w:t xml:space="preserve"> الدعاية والإعلان:</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ابتكرت شركات الإعلان المسئولة عن تسويق حقوق الدعاية منها على سبيل المثال الراعي الكلي</w:t>
      </w:r>
      <w:r w:rsidRPr="00DF04B7">
        <w:rPr>
          <w:rFonts w:ascii="Times New Roman" w:eastAsia="Calibri" w:hAnsi="Times New Roman" w:cs="Times New Roman"/>
          <w:sz w:val="28"/>
          <w:szCs w:val="28"/>
        </w:rPr>
        <w:t xml:space="preserve"> Title  Spenser</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أو</w:t>
      </w:r>
      <w:r w:rsidRPr="00DF04B7">
        <w:rPr>
          <w:rFonts w:ascii="Times New Roman" w:eastAsia="Calibri" w:hAnsi="Times New Roman" w:cs="Times New Roman"/>
          <w:sz w:val="28"/>
          <w:szCs w:val="28"/>
        </w:rPr>
        <w:t xml:space="preserve">Spenser Over all </w:t>
      </w:r>
      <w:r w:rsidRPr="00DF04B7">
        <w:rPr>
          <w:rFonts w:ascii="Times New Roman" w:eastAsia="Calibri" w:hAnsi="Times New Roman" w:cs="Times New Roman"/>
          <w:sz w:val="28"/>
          <w:szCs w:val="28"/>
          <w:rtl/>
        </w:rPr>
        <w:t xml:space="preserve"> </w:t>
      </w:r>
      <w:r w:rsidRPr="00DF04B7">
        <w:rPr>
          <w:rFonts w:ascii="Traditional Arabic" w:eastAsia="Calibri" w:hAnsi="Traditional Arabic" w:cs="Traditional Arabic"/>
          <w:sz w:val="32"/>
          <w:szCs w:val="32"/>
          <w:rtl/>
        </w:rPr>
        <w:t>وتعطي هذه الصفة لشركة أو مؤسسة لاستخدامها في وسائل الإعلان ليدخل اسم الشركة والمنتج في اسم البطولة.</w:t>
      </w:r>
    </w:p>
    <w:p w:rsidR="00DF04B7" w:rsidRPr="00DF04B7" w:rsidRDefault="00DF04B7" w:rsidP="00DF04B7">
      <w:pPr>
        <w:ind w:firstLine="708"/>
        <w:jc w:val="both"/>
        <w:rPr>
          <w:rFonts w:ascii="Times New Roman" w:eastAsia="Calibri" w:hAnsi="Times New Roman" w:cs="Times New Roman"/>
          <w:b/>
          <w:bCs/>
          <w:sz w:val="24"/>
          <w:szCs w:val="24"/>
          <w:rtl/>
        </w:rPr>
      </w:pPr>
      <w:r w:rsidRPr="00DF04B7">
        <w:rPr>
          <w:rFonts w:ascii="Traditional Arabic" w:eastAsia="Calibri" w:hAnsi="Traditional Arabic" w:cs="Traditional Arabic"/>
          <w:sz w:val="32"/>
          <w:szCs w:val="32"/>
          <w:rtl/>
        </w:rPr>
        <w:t>بالإضافة إلى مجموعة الامتيازات الأخرى منها عدد من اللوحات الإعلانية في الملاعب أو الإعلانات من خلال المطبوعات الرسمية في الحدث الرياضي وحق استخدام شعارات الحدث الرياضي وإعلان المنتج في وسائل الإعلانات المختلفة</w:t>
      </w:r>
      <w:r w:rsidRPr="00DF04B7">
        <w:rPr>
          <w:rFonts w:ascii="Traditional Arabic" w:eastAsia="Calibri" w:hAnsi="Traditional Arabic" w:cs="Traditional Arabic"/>
          <w:sz w:val="28"/>
          <w:szCs w:val="28"/>
          <w:rtl/>
        </w:rPr>
        <w:t>.(حسن احمد الشافعي.</w:t>
      </w:r>
      <w:r w:rsidRPr="00DF04B7">
        <w:rPr>
          <w:rFonts w:ascii="Times New Roman" w:eastAsia="Calibri" w:hAnsi="Times New Roman" w:cs="Times New Roman"/>
          <w:sz w:val="24"/>
          <w:szCs w:val="24"/>
        </w:rPr>
        <w:t>2002</w:t>
      </w:r>
      <w:r w:rsidRPr="00DF04B7">
        <w:rPr>
          <w:rFonts w:ascii="Times New Roman" w:eastAsia="Calibri" w:hAnsi="Times New Roman" w:cs="Times New Roman"/>
          <w:sz w:val="24"/>
          <w:szCs w:val="24"/>
          <w:rtl/>
          <w:lang w:bidi="ar-YE"/>
        </w:rPr>
        <w:t xml:space="preserve">. </w:t>
      </w:r>
      <w:r w:rsidRPr="00BB2BE7">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4</w:t>
      </w:r>
      <w:r w:rsidRPr="00DF04B7">
        <w:rPr>
          <w:rFonts w:ascii="Times New Roman" w:eastAsia="Calibri" w:hAnsi="Times New Roman" w:cs="Times New Roman"/>
          <w:sz w:val="24"/>
          <w:szCs w:val="24"/>
          <w:rtl/>
          <w:lang w:bidi="ar-YE"/>
        </w:rPr>
        <w:t>).</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وترجع أهمية الإعلانات في التسويق الرياضي إلى أن الإعلان وسيلة جماهيرية لتوصيل المعلومات عن المنتج بغرض إقناع المشترين للمنتج المعلن عنه وبالتالي تعظيم الأرباح المحققة.</w:t>
      </w:r>
    </w:p>
    <w:p w:rsidR="00DF04B7" w:rsidRPr="00DF04B7" w:rsidRDefault="00F73317" w:rsidP="00F73317">
      <w:pPr>
        <w:spacing w:after="0" w:line="240" w:lineRule="auto"/>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أ- </w:t>
      </w:r>
      <w:r w:rsidR="00DF04B7" w:rsidRPr="00DF04B7">
        <w:rPr>
          <w:rFonts w:ascii="Traditional Arabic" w:eastAsia="Calibri" w:hAnsi="Traditional Arabic" w:cs="Traditional Arabic"/>
          <w:sz w:val="32"/>
          <w:szCs w:val="32"/>
          <w:rtl/>
        </w:rPr>
        <w:t>اختيار الشكل الإعلامي للإعلان:</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اختيار الشكل الإعلامي هو </w:t>
      </w:r>
      <w:r w:rsidR="00F73317">
        <w:rPr>
          <w:rFonts w:ascii="Traditional Arabic" w:eastAsia="Calibri" w:hAnsi="Traditional Arabic" w:cs="Traditional Arabic"/>
          <w:sz w:val="32"/>
          <w:szCs w:val="32"/>
          <w:rtl/>
        </w:rPr>
        <w:t>الخطوة الأولى</w:t>
      </w:r>
      <w:r w:rsidR="00F7331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ومفتاح اختيار الشكل الإعلامي لحمل الرسالة الإعلانية المقصودة يكون من خلال الوسيلة الإعلامية المناسبة التي تصل إلى تحقيق الهدف التسويقي من خلال أي شكل من أشكال الوسائل الإعلامية والتي تشمل الصحف والراديو والتليفزيون، وينبغي على المسوق الرياضي أن يصل بالخصائص الطبيعية الرياضية مع هذه الوسيلة الإعلامية المناسبة.</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سبب آخر يجب أن يوضع في الاعتبار هو تكلفة كل وسيلة واختيار الوسيلة المناسبة للعملاء ونجد أن التكلفة تكون قليلة جداً عند استخدام شبكات الانترنت العالمية على غير ما تكون عند استخدام شبكات الاتصال المحلية.</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والإعلان التليفزيوني ربما يكون أفضل شكل إيصالي اليوم للوصول إلى الهدف التسويقي المقصود ولكن يجب الوضع في الاعتبار استخدام الوسائل الأخرى مثل الراديو.</w:t>
      </w:r>
    </w:p>
    <w:p w:rsidR="00DF04B7" w:rsidRPr="00DF04B7" w:rsidRDefault="00DF04B7" w:rsidP="00DF04B7">
      <w:pPr>
        <w:ind w:firstLine="708"/>
        <w:jc w:val="both"/>
        <w:rPr>
          <w:rFonts w:ascii="Times New Roman" w:eastAsia="Calibri" w:hAnsi="Times New Roman" w:cs="Times New Roman"/>
          <w:sz w:val="24"/>
          <w:szCs w:val="24"/>
          <w:rtl/>
          <w:lang w:bidi="ar-YE"/>
        </w:rPr>
      </w:pPr>
      <w:r w:rsidRPr="00DF04B7">
        <w:rPr>
          <w:rFonts w:ascii="Traditional Arabic" w:eastAsia="Calibri" w:hAnsi="Traditional Arabic" w:cs="Traditional Arabic"/>
          <w:sz w:val="32"/>
          <w:szCs w:val="32"/>
          <w:rtl/>
        </w:rPr>
        <w:t xml:space="preserve">وينبغي على المسوق الرياضي أن يضع في الاعتبار الإشكال الإعلانية النشطة الأخرى مثل </w:t>
      </w:r>
      <w:proofErr w:type="spellStart"/>
      <w:r w:rsidRPr="00DF04B7">
        <w:rPr>
          <w:rFonts w:ascii="Traditional Arabic" w:eastAsia="Calibri" w:hAnsi="Traditional Arabic" w:cs="Traditional Arabic"/>
          <w:sz w:val="32"/>
          <w:szCs w:val="32"/>
          <w:rtl/>
        </w:rPr>
        <w:t>شنط</w:t>
      </w:r>
      <w:proofErr w:type="spellEnd"/>
      <w:r w:rsidRPr="00DF04B7">
        <w:rPr>
          <w:rFonts w:ascii="Traditional Arabic" w:eastAsia="Calibri" w:hAnsi="Traditional Arabic" w:cs="Traditional Arabic"/>
          <w:sz w:val="32"/>
          <w:szCs w:val="32"/>
          <w:rtl/>
        </w:rPr>
        <w:t xml:space="preserve"> البقالة ومحطات الأتوبيس والإعلان في الشوارع وعلى المحلات التجارية وايضاً استخدام الأشكال الإلكترونية في إعلان مثل اللوحات المضيئة وغيرها والتي تساعد على </w:t>
      </w:r>
      <w:r w:rsidRPr="00DF04B7">
        <w:rPr>
          <w:rFonts w:ascii="Traditional Arabic" w:eastAsia="Calibri" w:hAnsi="Traditional Arabic" w:cs="Traditional Arabic"/>
          <w:sz w:val="32"/>
          <w:szCs w:val="32"/>
          <w:rtl/>
          <w:lang w:bidi="ar-YE"/>
        </w:rPr>
        <w:t>اي</w:t>
      </w:r>
      <w:r w:rsidRPr="00DF04B7">
        <w:rPr>
          <w:rFonts w:ascii="Traditional Arabic" w:eastAsia="Calibri" w:hAnsi="Traditional Arabic" w:cs="Traditional Arabic"/>
          <w:sz w:val="32"/>
          <w:szCs w:val="32"/>
          <w:rtl/>
        </w:rPr>
        <w:t>صال الرسالة إلى كافة العملاء</w:t>
      </w:r>
      <w:r w:rsidRPr="00DF04B7">
        <w:rPr>
          <w:rFonts w:ascii="Traditional Arabic" w:eastAsia="Calibri" w:hAnsi="Traditional Arabic" w:cs="Traditional Arabic"/>
          <w:sz w:val="28"/>
          <w:szCs w:val="28"/>
          <w:rtl/>
        </w:rPr>
        <w:t>.</w:t>
      </w:r>
      <w:r w:rsidRPr="00DF04B7">
        <w:rPr>
          <w:rFonts w:ascii="Traditional Arabic" w:eastAsia="Calibri" w:hAnsi="Traditional Arabic" w:cs="Traditional Arabic"/>
          <w:sz w:val="28"/>
          <w:szCs w:val="28"/>
        </w:rPr>
        <w:t>)</w:t>
      </w:r>
      <w:r w:rsidRPr="00DF04B7">
        <w:rPr>
          <w:rFonts w:ascii="Traditional Arabic" w:eastAsia="Calibri" w:hAnsi="Traditional Arabic" w:cs="Traditional Arabic"/>
          <w:sz w:val="28"/>
          <w:szCs w:val="28"/>
          <w:rtl/>
          <w:lang w:bidi="ar-YE"/>
        </w:rPr>
        <w:t xml:space="preserve">محمد احمد رمادي, </w:t>
      </w:r>
      <w:r w:rsidRPr="00DF04B7">
        <w:rPr>
          <w:rFonts w:ascii="Times New Roman" w:eastAsia="Calibri" w:hAnsi="Times New Roman" w:cs="Times New Roman"/>
          <w:sz w:val="24"/>
          <w:szCs w:val="24"/>
          <w:lang w:bidi="ar-YE"/>
        </w:rPr>
        <w:t>2012</w:t>
      </w:r>
      <w:r w:rsidRPr="00DF04B7">
        <w:rPr>
          <w:rFonts w:ascii="Times New Roman" w:eastAsia="Calibri" w:hAnsi="Times New Roman" w:cs="Times New Roman"/>
          <w:sz w:val="24"/>
          <w:szCs w:val="24"/>
          <w:rtl/>
          <w:lang w:bidi="ar-YE"/>
        </w:rPr>
        <w:t xml:space="preserve">, </w:t>
      </w:r>
      <w:r w:rsidRPr="00BB2BE7">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rPr>
        <w:t>74</w:t>
      </w:r>
      <w:r w:rsidRPr="00DF04B7">
        <w:rPr>
          <w:rFonts w:ascii="Times New Roman" w:eastAsia="Calibri" w:hAnsi="Times New Roman" w:cs="Times New Roman"/>
          <w:sz w:val="24"/>
          <w:szCs w:val="24"/>
          <w:rtl/>
        </w:rPr>
        <w:t>)</w:t>
      </w:r>
      <w:r w:rsidRPr="00DF04B7">
        <w:rPr>
          <w:rFonts w:ascii="Times New Roman" w:eastAsia="Calibri" w:hAnsi="Times New Roman" w:cs="Times New Roman"/>
          <w:sz w:val="24"/>
          <w:szCs w:val="24"/>
          <w:rtl/>
          <w:lang w:bidi="ar-YE"/>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hint="cs"/>
          <w:sz w:val="32"/>
          <w:szCs w:val="32"/>
          <w:rtl/>
        </w:rPr>
        <w:lastRenderedPageBreak/>
        <w:t xml:space="preserve">ب- </w:t>
      </w:r>
      <w:r w:rsidRPr="00DF04B7">
        <w:rPr>
          <w:rFonts w:ascii="Traditional Arabic" w:eastAsia="Calibri" w:hAnsi="Traditional Arabic" w:cs="Traditional Arabic"/>
          <w:sz w:val="32"/>
          <w:szCs w:val="32"/>
          <w:rtl/>
        </w:rPr>
        <w:t>خلق خطة إعلانية:</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ضمان استمرارية الاتصال في عمليات الاتصال التسويقية وتأثيره شيء ضروري جداً والخطوات التالية من الممكن ان تخدم أو أن تعتبر كمرشد لتنمية الخطط الإعلانية وهي:</w:t>
      </w:r>
    </w:p>
    <w:p w:rsidR="00DF04B7" w:rsidRPr="00DF04B7" w:rsidRDefault="00DF04B7" w:rsidP="00F7331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تحديد الأهداف الموضوعة للإعلان. ما الذي يريده ال</w:t>
      </w:r>
      <w:r w:rsidR="00F73317">
        <w:rPr>
          <w:rFonts w:ascii="Traditional Arabic" w:eastAsia="Calibri" w:hAnsi="Traditional Arabic" w:cs="Traditional Arabic" w:hint="cs"/>
          <w:sz w:val="32"/>
          <w:szCs w:val="32"/>
          <w:rtl/>
        </w:rPr>
        <w:t>م</w:t>
      </w:r>
      <w:r w:rsidRPr="00DF04B7">
        <w:rPr>
          <w:rFonts w:ascii="Traditional Arabic" w:eastAsia="Calibri" w:hAnsi="Traditional Arabic" w:cs="Traditional Arabic"/>
          <w:sz w:val="32"/>
          <w:szCs w:val="32"/>
          <w:rtl/>
        </w:rPr>
        <w:t>سوق ان يصل في</w:t>
      </w:r>
      <w:r w:rsidR="00F73317">
        <w:rPr>
          <w:rFonts w:ascii="Traditional Arabic" w:eastAsia="Calibri" w:hAnsi="Traditional Arabic" w:cs="Traditional Arabic" w:hint="cs"/>
          <w:sz w:val="32"/>
          <w:szCs w:val="32"/>
          <w:rtl/>
        </w:rPr>
        <w:t>ه</w:t>
      </w:r>
      <w:r w:rsidRPr="00DF04B7">
        <w:rPr>
          <w:rFonts w:ascii="Traditional Arabic" w:eastAsia="Calibri" w:hAnsi="Traditional Arabic" w:cs="Traditional Arabic"/>
          <w:sz w:val="32"/>
          <w:szCs w:val="32"/>
          <w:rtl/>
        </w:rPr>
        <w:t xml:space="preserve"> </w:t>
      </w:r>
      <w:r w:rsidR="00F73317">
        <w:rPr>
          <w:rFonts w:ascii="Traditional Arabic" w:eastAsia="Calibri" w:hAnsi="Traditional Arabic" w:cs="Traditional Arabic" w:hint="cs"/>
          <w:sz w:val="32"/>
          <w:szCs w:val="32"/>
          <w:rtl/>
        </w:rPr>
        <w:t>لل</w:t>
      </w:r>
      <w:r w:rsidRPr="00DF04B7">
        <w:rPr>
          <w:rFonts w:ascii="Traditional Arabic" w:eastAsia="Calibri" w:hAnsi="Traditional Arabic" w:cs="Traditional Arabic"/>
          <w:sz w:val="32"/>
          <w:szCs w:val="32"/>
          <w:rtl/>
        </w:rPr>
        <w:t>عملاء عن هذا المنتج او الخدمة او لجذب انتباه العملاء لمزيد من التأييد أو لخلق صورة جذابة عن المنتج.</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معرفة ميزانية الإعلان وحساب تكاليف العمليات الإعلانية في وسيلة من وسائل الإعلام.</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خلق أو صنع الشكل الإعلامي المناسب للبطولة أو الفرق المشاركة.</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اختيار الوسيلة الإعلامية المناسبة التي تخطي بأعلى عائد من المتابعة.</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صنع الإعلان أو تصميم الإعلان وهذا من الممكن أن يكون عن طريق وكالة إعلان.</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 تنمية الانتشار الإعلاني وهو متى يبدأ الإعلان في الظهور وهل سوف يظهر الإعلان في كل موسم او تحديد المواسم التي سوف يظهر فيها.</w:t>
      </w:r>
    </w:p>
    <w:p w:rsidR="00DF04B7" w:rsidRPr="00DF04B7" w:rsidRDefault="00DF04B7" w:rsidP="00702343">
      <w:pPr>
        <w:jc w:val="both"/>
        <w:rPr>
          <w:rFonts w:ascii="Times New Roman" w:eastAsia="Calibri" w:hAnsi="Times New Roman" w:cs="Times New Roman"/>
          <w:sz w:val="24"/>
          <w:szCs w:val="24"/>
          <w:rtl/>
          <w:lang w:bidi="ar-YE"/>
        </w:rPr>
      </w:pPr>
      <w:r w:rsidRPr="00DF04B7">
        <w:rPr>
          <w:rFonts w:ascii="Traditional Arabic" w:eastAsia="Calibri" w:hAnsi="Traditional Arabic" w:cs="Traditional Arabic"/>
          <w:sz w:val="32"/>
          <w:szCs w:val="32"/>
          <w:rtl/>
        </w:rPr>
        <w:t>- تقييم التأثيرات المتعلقة برسالة التسويق. استخدام ابحاث التسويق للتقييم للإعلان.(</w:t>
      </w:r>
      <w:r w:rsidRPr="00DF04B7">
        <w:rPr>
          <w:rFonts w:ascii="Times New Roman" w:eastAsia="Calibri" w:hAnsi="Times New Roman" w:cs="Times New Roman"/>
          <w:sz w:val="24"/>
          <w:szCs w:val="24"/>
        </w:rPr>
        <w:t>Peter R. Dickson 1992,p70</w:t>
      </w:r>
      <w:r w:rsidRPr="00DF04B7">
        <w:rPr>
          <w:rFonts w:ascii="Times New Roman" w:eastAsia="Calibri" w:hAnsi="Times New Roman" w:cs="Times New Roman"/>
          <w:sz w:val="24"/>
          <w:szCs w:val="24"/>
          <w:rtl/>
        </w:rPr>
        <w:t xml:space="preserve">). </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b/>
          <w:bCs/>
          <w:sz w:val="32"/>
          <w:szCs w:val="32"/>
        </w:rPr>
        <w:t>8</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4</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rtl/>
        </w:rPr>
        <w:t xml:space="preserve"> العلاقات الشخصية أو العامة (دعوة الشخصيات المهمة)</w:t>
      </w:r>
      <w:r w:rsidRPr="00DF04B7">
        <w:rPr>
          <w:rFonts w:ascii="Traditional Arabic" w:eastAsia="Calibri" w:hAnsi="Traditional Arabic" w:cs="Traditional Arabic"/>
          <w:b/>
          <w:bCs/>
          <w:sz w:val="32"/>
          <w:szCs w:val="32"/>
          <w:rtl/>
          <w:lang w:bidi="ar-YE"/>
        </w:rPr>
        <w:t>:</w:t>
      </w:r>
    </w:p>
    <w:p w:rsidR="00DF04B7" w:rsidRPr="00DF04B7" w:rsidRDefault="00DF04B7" w:rsidP="00C93055">
      <w:pPr>
        <w:ind w:firstLine="708"/>
        <w:jc w:val="both"/>
        <w:rPr>
          <w:rFonts w:ascii="Traditional Arabic" w:eastAsia="Calibri" w:hAnsi="Traditional Arabic" w:cs="Traditional Arabic"/>
          <w:color w:val="FF0000"/>
          <w:sz w:val="32"/>
          <w:szCs w:val="32"/>
        </w:rPr>
      </w:pPr>
      <w:r w:rsidRPr="00DF04B7">
        <w:rPr>
          <w:rFonts w:ascii="Traditional Arabic" w:eastAsia="Calibri" w:hAnsi="Traditional Arabic" w:cs="Traditional Arabic"/>
          <w:sz w:val="32"/>
          <w:szCs w:val="32"/>
          <w:rtl/>
        </w:rPr>
        <w:t xml:space="preserve">يرى علاء الدين حمدي احمد أن العلاقات الشخصية تلعب دوراً هاماً في عمليات التسويق الرياضي والرعاية الرياضية لدى المؤسسات الرياضية، ويفضل أن يقوم بالتسويق الرياضي للحدث أحد الشخصيات الرياضية المعروفة التي لها علاقة وثيقة بالشركات والمؤسسات الرياضية الوطنية والدولية. </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8</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5</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 xml:space="preserve">اجتذاب أكبر عدد من الجماهير: </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لنجاح أي بطولة رياضية يجب أن يكون هناك عدد كبير من الجماهير، ومن طرق تشويق واجتذاب الجماهير:</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lastRenderedPageBreak/>
        <w:t>وضع شاشات تليفزيونية ضخمة بها إمكانيات العرض البطيء وإعادة اللقطات المكبرة والحركات او الهجمات الخطرة.</w:t>
      </w:r>
    </w:p>
    <w:p w:rsidR="00DF04B7" w:rsidRPr="00DF04B7" w:rsidRDefault="00DF04B7" w:rsidP="00DF04B7">
      <w:pPr>
        <w:ind w:firstLine="708"/>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إقامة سحب على جوائز عينية للمشاهدين في الملعب او على جوائز مادية بتذكرة مشتراه لا يشترط في التذكرة أن تكون لدخول المباراة ولكن تسمى مثلاً تذكرة تنمية موارد ويقام عليها سحب ويذاع بين شوطي المباراة لاجتذاب مشاهدين المنازل أيضاً.</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عمل تخفيضات للمجموعات مثل المدارس والجامعات.</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الاتفاق مع فنانين لتقديم فقرات قبل المباراة وبين الشوطين.</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توزيع هدايا تذكارية على الجمهور تحمل شعار البطولة وشعار الشركة الراعية للبطولة.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rPr>
        <w:t xml:space="preserve">توزيع صور اللاعبين وعمل لقاءات معهم. </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1</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أساليب التسويق في التربية البدنية ودورها على تطوير الرياضة: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تتمثل هذه الأساليب في: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أ ـ الرعاية الرياضية: وتكون عن طريق:</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1</w:t>
      </w:r>
      <w:r w:rsidRPr="00DF04B7">
        <w:rPr>
          <w:rFonts w:ascii="Traditional Arabic" w:eastAsia="Calibri" w:hAnsi="Traditional Arabic" w:cs="Traditional Arabic"/>
          <w:sz w:val="32"/>
          <w:szCs w:val="32"/>
          <w:rtl/>
          <w:lang w:val="fr-FR" w:eastAsia="fr-FR"/>
        </w:rPr>
        <w:t xml:space="preserve"> ـ رعاية الشركات.</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2</w:t>
      </w:r>
      <w:r w:rsidRPr="00DF04B7">
        <w:rPr>
          <w:rFonts w:ascii="Traditional Arabic" w:eastAsia="Calibri" w:hAnsi="Traditional Arabic" w:cs="Traditional Arabic"/>
          <w:sz w:val="32"/>
          <w:szCs w:val="32"/>
          <w:rtl/>
          <w:lang w:val="fr-FR" w:eastAsia="fr-FR"/>
        </w:rPr>
        <w:t xml:space="preserve"> ـ المؤسسات التجارية.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3</w:t>
      </w:r>
      <w:r w:rsidRPr="00DF04B7">
        <w:rPr>
          <w:rFonts w:ascii="Traditional Arabic" w:eastAsia="Calibri" w:hAnsi="Traditional Arabic" w:cs="Traditional Arabic"/>
          <w:sz w:val="32"/>
          <w:szCs w:val="32"/>
          <w:rtl/>
          <w:lang w:val="fr-FR" w:eastAsia="fr-FR"/>
        </w:rPr>
        <w:t xml:space="preserve"> ـ الهيئات.</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4</w:t>
      </w:r>
      <w:r w:rsidRPr="00DF04B7">
        <w:rPr>
          <w:rFonts w:ascii="Traditional Arabic" w:eastAsia="Calibri" w:hAnsi="Traditional Arabic" w:cs="Traditional Arabic"/>
          <w:sz w:val="32"/>
          <w:szCs w:val="32"/>
          <w:rtl/>
          <w:lang w:val="fr-FR" w:eastAsia="fr-FR"/>
        </w:rPr>
        <w:t xml:space="preserve"> ـ الأفراد والجماعات. </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xml:space="preserve">      تتكفل هذه الهيئات بالرعاية للأحداث والأنشطة والبطولات والدورات والاتحادات الرياضية المختلفة.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ب ـ النقل التلفزيوني للأحداث والبطولات الرياضية محليا ودوليا: ولهذا يجب مراعاة الآتي: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1</w:t>
      </w:r>
      <w:r w:rsidRPr="00DF04B7">
        <w:rPr>
          <w:rFonts w:ascii="Traditional Arabic" w:eastAsia="Calibri" w:hAnsi="Traditional Arabic" w:cs="Traditional Arabic"/>
          <w:sz w:val="32"/>
          <w:szCs w:val="32"/>
          <w:rtl/>
          <w:lang w:val="fr-FR" w:eastAsia="fr-FR"/>
        </w:rPr>
        <w:t>ـ يجب تحديد الميعاد للبطولة بفترة كافية.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2</w:t>
      </w:r>
      <w:r w:rsidRPr="00DF04B7">
        <w:rPr>
          <w:rFonts w:ascii="Traditional Arabic" w:eastAsia="Calibri" w:hAnsi="Traditional Arabic" w:cs="Traditional Arabic"/>
          <w:sz w:val="32"/>
          <w:szCs w:val="32"/>
          <w:rtl/>
          <w:lang w:val="fr-FR" w:eastAsia="fr-FR"/>
        </w:rPr>
        <w:t>ـ يتم اختيار الوقت المناسب للبطولة أو المنافسة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3</w:t>
      </w:r>
      <w:r w:rsidRPr="00DF04B7">
        <w:rPr>
          <w:rFonts w:ascii="Traditional Arabic" w:eastAsia="Calibri" w:hAnsi="Traditional Arabic" w:cs="Traditional Arabic"/>
          <w:sz w:val="32"/>
          <w:szCs w:val="32"/>
          <w:rtl/>
          <w:lang w:val="fr-FR" w:eastAsia="fr-FR"/>
        </w:rPr>
        <w:t>ـ عدم رعاية عدة أحداث رياضية في وقت واحد.</w:t>
      </w:r>
    </w:p>
    <w:p w:rsidR="00DF04B7" w:rsidRPr="00B432E8" w:rsidRDefault="00DF04B7" w:rsidP="00DF04B7">
      <w:pPr>
        <w:spacing w:after="0"/>
        <w:jc w:val="both"/>
        <w:rPr>
          <w:rFonts w:ascii="Traditional Arabic" w:eastAsia="Calibri" w:hAnsi="Traditional Arabic" w:cs="Traditional Arabic"/>
          <w:sz w:val="32"/>
          <w:szCs w:val="32"/>
          <w:rtl/>
          <w:lang w:val="fr-FR" w:eastAsia="fr-FR"/>
        </w:rPr>
      </w:pPr>
      <w:r w:rsidRPr="00B432E8">
        <w:rPr>
          <w:rFonts w:ascii="Traditional Arabic" w:eastAsia="Calibri" w:hAnsi="Traditional Arabic" w:cs="Traditional Arabic"/>
          <w:sz w:val="32"/>
          <w:szCs w:val="32"/>
          <w:rtl/>
          <w:lang w:val="fr-FR" w:eastAsia="fr-FR"/>
        </w:rPr>
        <w:t>ج ـ العلاقات الشخصية: وتكون عن طريق:</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eastAsia="fr-FR"/>
        </w:rPr>
        <w:t>1</w:t>
      </w:r>
      <w:r w:rsidRPr="00DF04B7">
        <w:rPr>
          <w:rFonts w:ascii="Traditional Arabic" w:eastAsia="Calibri" w:hAnsi="Traditional Arabic" w:cs="Traditional Arabic"/>
          <w:sz w:val="32"/>
          <w:szCs w:val="32"/>
          <w:rtl/>
          <w:lang w:val="fr-FR" w:eastAsia="fr-FR"/>
        </w:rPr>
        <w:t>ـ دعوة شخصيات هامة محلية ودولية من أجل التسويق لهذا الحدث أو المناسبة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lastRenderedPageBreak/>
        <w:t>2</w:t>
      </w:r>
      <w:r w:rsidRPr="00DF04B7">
        <w:rPr>
          <w:rFonts w:ascii="Traditional Arabic" w:eastAsia="Calibri" w:hAnsi="Traditional Arabic" w:cs="Traditional Arabic"/>
          <w:sz w:val="32"/>
          <w:szCs w:val="32"/>
          <w:rtl/>
          <w:lang w:val="fr-FR" w:eastAsia="fr-FR"/>
        </w:rPr>
        <w:t xml:space="preserve"> ـ اجتذاب أكبر عدد من الجماهير: وذلك بتقديم مميزات ومسابقات لهم عن طريق:</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ـ وضع شاشات عرض كبيرة في الأماكن العامة والمؤسسات المختلفة.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ـ تقديم مسابقات وجوائز مالية.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ـ عمل تخفيضات للهيئات والمؤسسات والجماعات.</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ـ التعاقد مع الشخصيات الهامة للاستقبال الجماهيري.</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B432E8">
        <w:rPr>
          <w:rFonts w:ascii="Traditional Arabic" w:eastAsia="Calibri" w:hAnsi="Traditional Arabic" w:cs="Traditional Arabic"/>
          <w:sz w:val="32"/>
          <w:szCs w:val="32"/>
          <w:rtl/>
          <w:lang w:val="fr-FR" w:eastAsia="fr-FR"/>
        </w:rPr>
        <w:t>د</w:t>
      </w:r>
      <w:r w:rsidR="00B432E8" w:rsidRPr="00B432E8">
        <w:rPr>
          <w:rFonts w:ascii="Traditional Arabic" w:eastAsia="Calibri" w:hAnsi="Traditional Arabic" w:cs="Traditional Arabic" w:hint="cs"/>
          <w:sz w:val="32"/>
          <w:szCs w:val="32"/>
          <w:rtl/>
          <w:lang w:val="fr-FR" w:eastAsia="fr-FR"/>
        </w:rPr>
        <w:t xml:space="preserve"> </w:t>
      </w:r>
      <w:r w:rsidRPr="00B432E8">
        <w:rPr>
          <w:rFonts w:ascii="Traditional Arabic" w:eastAsia="Calibri" w:hAnsi="Traditional Arabic" w:cs="Traditional Arabic"/>
          <w:sz w:val="32"/>
          <w:szCs w:val="32"/>
          <w:rtl/>
          <w:lang w:val="fr-FR" w:eastAsia="fr-FR"/>
        </w:rPr>
        <w:t>ـ الإعلام الرياضي ووسائله المختلفة:</w:t>
      </w:r>
      <w:r w:rsidRPr="00DF04B7">
        <w:rPr>
          <w:rFonts w:ascii="Traditional Arabic" w:eastAsia="Calibri" w:hAnsi="Traditional Arabic" w:cs="Traditional Arabic"/>
          <w:sz w:val="32"/>
          <w:szCs w:val="32"/>
          <w:rtl/>
          <w:lang w:val="fr-FR" w:eastAsia="fr-FR"/>
        </w:rPr>
        <w:t xml:space="preserve"> وهو الوسيلة غير الشخصية لتقديم المعلومات و الأفكار بواسطة الإعلام المختلفة السمعية والبصرية</w:t>
      </w:r>
      <w:r w:rsidRPr="00DF04B7">
        <w:rPr>
          <w:rFonts w:ascii="Traditional Arabic" w:eastAsia="Calibri" w:hAnsi="Traditional Arabic" w:cs="Traditional Arabic"/>
          <w:sz w:val="28"/>
          <w:szCs w:val="28"/>
          <w:rtl/>
          <w:lang w:val="fr-FR" w:eastAsia="fr-FR"/>
        </w:rPr>
        <w:t xml:space="preserve">.(حسن أحمد الشافعي، </w:t>
      </w:r>
      <w:r w:rsidRPr="00DF04B7">
        <w:rPr>
          <w:rFonts w:ascii="Times New Roman" w:eastAsia="Calibri" w:hAnsi="Times New Roman" w:cs="Times New Roman"/>
          <w:sz w:val="24"/>
          <w:szCs w:val="24"/>
          <w:lang w:val="fr-FR" w:eastAsia="fr-FR"/>
        </w:rPr>
        <w:t>2006</w:t>
      </w:r>
      <w:r w:rsidRPr="00DF04B7">
        <w:rPr>
          <w:rFonts w:ascii="Times New Roman" w:eastAsia="Calibri" w:hAnsi="Times New Roman" w:cs="Times New Roman"/>
          <w:sz w:val="24"/>
          <w:szCs w:val="24"/>
          <w:rtl/>
          <w:lang w:val="fr-FR" w:eastAsia="fr-FR"/>
        </w:rPr>
        <w:t>،</w:t>
      </w:r>
      <w:r w:rsidRPr="00DF04B7">
        <w:rPr>
          <w:rFonts w:ascii="Times New Roman" w:eastAsia="Calibri" w:hAnsi="Times New Roman" w:cs="Times New Roman"/>
          <w:sz w:val="24"/>
          <w:szCs w:val="24"/>
          <w:rtl/>
          <w:lang w:val="fr-FR" w:eastAsia="fr-FR" w:bidi="ar-YE"/>
        </w:rPr>
        <w:t xml:space="preserve"> </w:t>
      </w:r>
      <w:r w:rsidRPr="00BB2BE7">
        <w:rPr>
          <w:rFonts w:ascii="Traditional Arabic" w:eastAsia="Calibri" w:hAnsi="Traditional Arabic" w:cs="Traditional Arabic"/>
          <w:sz w:val="28"/>
          <w:szCs w:val="28"/>
          <w:rtl/>
          <w:lang w:val="fr-FR" w:eastAsia="fr-FR"/>
        </w:rPr>
        <w:t>ص</w:t>
      </w:r>
      <w:r w:rsidRPr="00DF04B7">
        <w:rPr>
          <w:rFonts w:ascii="Times New Roman" w:eastAsia="Calibri" w:hAnsi="Times New Roman" w:cs="Times New Roman"/>
          <w:sz w:val="24"/>
          <w:szCs w:val="24"/>
          <w:lang w:val="fr-FR" w:eastAsia="fr-FR"/>
        </w:rPr>
        <w:t>33</w:t>
      </w:r>
      <w:r w:rsidRPr="00DF04B7">
        <w:rPr>
          <w:rFonts w:ascii="Times New Roman" w:eastAsia="Calibri" w:hAnsi="Times New Roman" w:cs="Times New Roman"/>
          <w:sz w:val="24"/>
          <w:szCs w:val="24"/>
          <w:rtl/>
          <w:lang w:val="fr-FR" w:eastAsia="fr-FR"/>
        </w:rPr>
        <w:t>).</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rtl/>
          <w:lang w:val="fr-FR" w:eastAsia="fr-FR"/>
        </w:rPr>
        <w:t>أهمية وأهداف التسويق الرياضي</w:t>
      </w:r>
      <w:r w:rsidRPr="00DF04B7">
        <w:rPr>
          <w:rFonts w:ascii="Traditional Arabic" w:eastAsia="Calibri" w:hAnsi="Traditional Arabic" w:cs="Traditional Arabic"/>
          <w:b/>
          <w:bCs/>
          <w:sz w:val="32"/>
          <w:szCs w:val="32"/>
          <w:lang w:val="fr-FR" w:eastAsia="fr-FR"/>
        </w:rPr>
        <w:t>:</w:t>
      </w:r>
      <w:r w:rsidRPr="00DF04B7">
        <w:rPr>
          <w:rFonts w:ascii="Traditional Arabic" w:eastAsia="Calibri" w:hAnsi="Traditional Arabic" w:cs="Traditional Arabic"/>
          <w:b/>
          <w:bCs/>
          <w:sz w:val="32"/>
          <w:szCs w:val="32"/>
          <w:rtl/>
          <w:lang w:val="fr-FR" w:eastAsia="fr-FR"/>
        </w:rPr>
        <w:t xml:space="preserve"> </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2</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أهمية التسويق الرياضية من وجهة نظر كلا من المؤسسة الاقتصادية والأندية الرياضية كالآتي:</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lang w:val="fr-FR" w:eastAsia="fr-FR"/>
        </w:rPr>
        <w:t>1</w:t>
      </w:r>
      <w:r w:rsidRPr="00DF04B7">
        <w:rPr>
          <w:rFonts w:ascii="Traditional Arabic" w:eastAsia="Calibri" w:hAnsi="Traditional Arabic" w:cs="Traditional Arabic"/>
          <w:b/>
          <w:bCs/>
          <w:sz w:val="32"/>
          <w:szCs w:val="32"/>
          <w:rtl/>
          <w:lang w:val="fr-FR" w:eastAsia="fr-FR"/>
        </w:rPr>
        <w:t xml:space="preserve"> ـ من وجهة نظر المؤسسة الاقتصادية الخاصة: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xml:space="preserve">       يعتبر التسويق الرياضي مجالا جديدا نسبيا على المستوى المحلي، وهو يشهد خلال </w:t>
      </w:r>
      <w:r w:rsidR="00B432E8">
        <w:rPr>
          <w:rFonts w:ascii="Traditional Arabic" w:eastAsia="Calibri" w:hAnsi="Traditional Arabic" w:cs="Traditional Arabic" w:hint="cs"/>
          <w:sz w:val="32"/>
          <w:szCs w:val="32"/>
          <w:rtl/>
          <w:lang w:val="fr-FR" w:eastAsia="fr-FR"/>
        </w:rPr>
        <w:t>ال</w:t>
      </w:r>
      <w:r w:rsidRPr="00DF04B7">
        <w:rPr>
          <w:rFonts w:ascii="Traditional Arabic" w:eastAsia="Calibri" w:hAnsi="Traditional Arabic" w:cs="Traditional Arabic"/>
          <w:sz w:val="32"/>
          <w:szCs w:val="32"/>
          <w:rtl/>
          <w:lang w:val="fr-FR" w:eastAsia="fr-FR"/>
        </w:rPr>
        <w:t>سنوات الأخيرة نموا متناسبا مع محاولة الشركات المنتجة توسيع أسواقها في ظل السوق العالمية الحرة فقد أصبحت الشركات تخصص نصيب جيد للتسويق الرياضي من ميزانياتها العامة.</w:t>
      </w:r>
    </w:p>
    <w:p w:rsidR="00DF04B7" w:rsidRPr="00DF04B7" w:rsidRDefault="00DF04B7" w:rsidP="00DF04B7">
      <w:pPr>
        <w:spacing w:after="0"/>
        <w:ind w:firstLine="708"/>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كما أن المؤسسة الاقتصادية تعمل في هذا المجال لتحقيق العائد المادي والربح الوفير بفضل الجماهير الرياضية التي تدخل في تسريع العملية التسويقية للمنتوج. ومن بين أهداف التسويق الرياضي في المؤسسة الاقتصادية الخاصة يمكن ذكر ما يلي:</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زيادة حجم المبيعات من منتوجات الشركة أو ماركة معينة من تلك المنتوجات.</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hint="cs"/>
          <w:sz w:val="32"/>
          <w:szCs w:val="32"/>
          <w:rtl/>
          <w:lang w:val="fr-FR" w:eastAsia="fr-FR"/>
        </w:rPr>
        <w:t>ت</w:t>
      </w:r>
      <w:r w:rsidRPr="00DF04B7">
        <w:rPr>
          <w:rFonts w:ascii="Traditional Arabic" w:eastAsia="Calibri" w:hAnsi="Traditional Arabic" w:cs="Traditional Arabic"/>
          <w:sz w:val="32"/>
          <w:szCs w:val="32"/>
          <w:rtl/>
          <w:lang w:val="fr-FR" w:eastAsia="fr-FR"/>
        </w:rPr>
        <w:t>نمية صورة وشعبية المنتوج في أذهان الجمهور.</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إبراز دور المؤسسة الاقتصادية الرائد والمسؤول اجتماعيا والمتمثل في مساهمتها في تنمية أحد الأنشطة المهمة اجتماعيا وتطويرها.</w:t>
      </w:r>
    </w:p>
    <w:p w:rsidR="00DF04B7" w:rsidRPr="00DF04B7" w:rsidRDefault="00DF04B7" w:rsidP="008E23B6">
      <w:pPr>
        <w:numPr>
          <w:ilvl w:val="0"/>
          <w:numId w:val="19"/>
        </w:numPr>
        <w:spacing w:after="0" w:line="240" w:lineRule="auto"/>
        <w:jc w:val="both"/>
        <w:rPr>
          <w:rFonts w:ascii="Traditional Arabic" w:eastAsia="Calibri" w:hAnsi="Traditional Arabic" w:cs="Traditional Arabic"/>
          <w:b/>
          <w:bCs/>
          <w:sz w:val="32"/>
          <w:szCs w:val="32"/>
          <w:rtl/>
          <w:lang w:val="fr-FR" w:eastAsia="fr-FR" w:bidi="ar-YE"/>
        </w:rPr>
      </w:pPr>
      <w:r w:rsidRPr="00DF04B7">
        <w:rPr>
          <w:rFonts w:ascii="Traditional Arabic" w:eastAsia="Calibri" w:hAnsi="Traditional Arabic" w:cs="Traditional Arabic"/>
          <w:b/>
          <w:bCs/>
          <w:sz w:val="32"/>
          <w:szCs w:val="32"/>
          <w:rtl/>
          <w:lang w:val="fr-FR" w:eastAsia="fr-FR"/>
        </w:rPr>
        <w:t>ـ من وجهة نظر الأندية الرياضية:</w:t>
      </w:r>
    </w:p>
    <w:p w:rsidR="00DF04B7" w:rsidRPr="00DF04B7" w:rsidRDefault="00DF04B7" w:rsidP="00DF04B7">
      <w:pPr>
        <w:spacing w:after="0"/>
        <w:ind w:firstLine="708"/>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إن التسويق الرياضي في الأندية الرياضية له أهمية كبيرة لعدة عوامل تعمل على إضافة صفات إيجابية للأندية الرياضية ليس بهدف الربح فقط ولكن من أجل:</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الارتقاء بمستوى الأنشطة الرياضية ومجالات التربية البدنية والرياضية.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lastRenderedPageBreak/>
        <w:t>الارتقاء بمستوى التعليم، التدريب، الإدارة والترويج الرياضي.</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جذب اهتمام الجمهور نحو ممارسة الرياضة.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توفير احتياجات المستفيدين من الأنشطة الرياضية أو المنتوج الرياضي.</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تحقيق العائد المادي والربح الوفير لزيادة مداخيل المؤسسة الرياضية.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دراسة الظروف البيئية المؤثرة على الخدمات الرياضية.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 xml:space="preserve">العمل على تحديد نوع الخدمة الرياضية التي يمكن أن يقدمها النادي الرياضي. </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 xml:space="preserve">مزيج التسويق الرياضي بالنسبة للمؤسسة الاقتصادية الخاصة: </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xml:space="preserve">    </w:t>
      </w:r>
      <w:r w:rsidRPr="00DF04B7">
        <w:rPr>
          <w:rFonts w:ascii="Traditional Arabic" w:eastAsia="Calibri" w:hAnsi="Traditional Arabic" w:cs="Traditional Arabic"/>
          <w:sz w:val="32"/>
          <w:szCs w:val="32"/>
          <w:rtl/>
          <w:lang w:val="fr-FR" w:eastAsia="fr-FR"/>
        </w:rPr>
        <w:tab/>
        <w:t>فإن مزيج التسويق الرياضي هو مجموع متغيرات التسويق التي تستخدمها المؤسسة الاقتصادية لتحقيق أهدافها ويشمل هذا المزيج كلا من المنتوج أو الخدمة، السعر، التوزيع، الترويج.</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المنتوج (الخدمة):</w:t>
      </w:r>
    </w:p>
    <w:p w:rsidR="00DF04B7" w:rsidRPr="00DF04B7" w:rsidRDefault="00DF04B7" w:rsidP="00DF04B7">
      <w:pPr>
        <w:spacing w:after="0"/>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 xml:space="preserve">    </w:t>
      </w:r>
      <w:r w:rsidRPr="00DF04B7">
        <w:rPr>
          <w:rFonts w:ascii="Traditional Arabic" w:eastAsia="Calibri" w:hAnsi="Traditional Arabic" w:cs="Traditional Arabic"/>
          <w:sz w:val="32"/>
          <w:szCs w:val="32"/>
          <w:rtl/>
          <w:lang w:val="fr-FR" w:eastAsia="fr-FR"/>
        </w:rPr>
        <w:tab/>
        <w:t>ويشمل المنتوج الذي تستخدمه المؤسسة للسوق الرياضي (النوادي الرياضية، الإدارة الرياضية، الجمهور الرياضي) لإرضاء حاجاتهم ورغباتهم.</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 xml:space="preserve">السعـــر: </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xml:space="preserve">        وهو مبلغ النقود الذي يستطيع الزبون الرياضي دفعه مقابل المنتوجات الرياضية والخدمات، ويبنى السعر على أساس الكلفة الحقيقية لإنتاج المنتوج أو الخدمة بما في ذلك الوقت، وأجور العاملين وكلفة المواد الداخلة في المنتوج.</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التوزيــع:</w:t>
      </w:r>
    </w:p>
    <w:p w:rsidR="00DF04B7" w:rsidRPr="00DF04B7" w:rsidRDefault="00DF04B7" w:rsidP="00DF04B7">
      <w:pPr>
        <w:spacing w:after="0"/>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 xml:space="preserve">   </w:t>
      </w:r>
      <w:r w:rsidRPr="00DF04B7">
        <w:rPr>
          <w:rFonts w:ascii="Traditional Arabic" w:eastAsia="Calibri" w:hAnsi="Traditional Arabic" w:cs="Traditional Arabic"/>
          <w:sz w:val="32"/>
          <w:szCs w:val="32"/>
          <w:rtl/>
          <w:lang w:val="fr-FR" w:eastAsia="fr-FR"/>
        </w:rPr>
        <w:tab/>
        <w:t>هو النشاطات المختلفة التي تقوم بها المؤسسة لجعل المنتوج أو الخدمة متاحة للزبائن الرياضيين (الجمهور الرياضي، النوادي الرياضية، اللاعبين) بسهولة ويشمل ذلك التوسع وأماكن تواجد الخدمات.</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الترويـج:</w:t>
      </w:r>
    </w:p>
    <w:p w:rsidR="00DF04B7" w:rsidRPr="00DF04B7" w:rsidRDefault="00DF04B7" w:rsidP="00DF04B7">
      <w:pPr>
        <w:spacing w:after="0"/>
        <w:ind w:firstLine="360"/>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ويعمل في اتجاهين همــا:</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إيصال قيمة المنتوجات والخدمات للزبون الرياضي.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إقناع الجمهور الرياضي بالشراء.</w:t>
      </w:r>
    </w:p>
    <w:p w:rsidR="00DF04B7" w:rsidRPr="00DF04B7" w:rsidRDefault="00DF04B7" w:rsidP="00DF04B7">
      <w:pPr>
        <w:spacing w:after="0"/>
        <w:ind w:firstLine="708"/>
        <w:jc w:val="both"/>
        <w:rPr>
          <w:rFonts w:ascii="Traditional Arabic" w:eastAsia="Times New Roman" w:hAnsi="Traditional Arabic" w:cs="Traditional Arabic"/>
          <w:sz w:val="28"/>
          <w:szCs w:val="28"/>
          <w:lang w:val="fr-FR" w:eastAsia="fr-FR"/>
        </w:rPr>
      </w:pPr>
      <w:r w:rsidRPr="00DF04B7">
        <w:rPr>
          <w:rFonts w:ascii="Traditional Arabic" w:eastAsia="Calibri" w:hAnsi="Traditional Arabic" w:cs="Traditional Arabic"/>
          <w:sz w:val="32"/>
          <w:szCs w:val="32"/>
          <w:rtl/>
          <w:lang w:val="fr-FR" w:eastAsia="fr-FR"/>
        </w:rPr>
        <w:t>ويشمل الترويج الاهتمام بال</w:t>
      </w:r>
      <w:r w:rsidR="00F67C26">
        <w:rPr>
          <w:rFonts w:ascii="Traditional Arabic" w:eastAsia="Calibri" w:hAnsi="Traditional Arabic" w:cs="Traditional Arabic"/>
          <w:sz w:val="32"/>
          <w:szCs w:val="32"/>
          <w:rtl/>
          <w:lang w:val="fr-FR" w:eastAsia="fr-FR"/>
        </w:rPr>
        <w:t xml:space="preserve">زبون الرياضي، والعلاقات العامة </w:t>
      </w:r>
      <w:r w:rsidRPr="00DF04B7">
        <w:rPr>
          <w:rFonts w:ascii="Traditional Arabic" w:eastAsia="Calibri" w:hAnsi="Traditional Arabic" w:cs="Traditional Arabic"/>
          <w:sz w:val="32"/>
          <w:szCs w:val="32"/>
          <w:rtl/>
          <w:lang w:val="fr-FR" w:eastAsia="fr-FR"/>
        </w:rPr>
        <w:t>والمبيعات، وصورة المؤسسة والإعلانات. كذلك فإن دور المؤسسة والتسويق الرياضي هو تلبية رغبات واحتياجات الزبائن الرياضيين</w:t>
      </w:r>
      <w:r w:rsidRPr="00DF04B7">
        <w:rPr>
          <w:rFonts w:ascii="Traditional Arabic" w:eastAsia="Calibri" w:hAnsi="Traditional Arabic" w:cs="Traditional Arabic"/>
          <w:sz w:val="28"/>
          <w:szCs w:val="28"/>
          <w:rtl/>
          <w:lang w:val="fr-FR" w:eastAsia="fr-FR"/>
        </w:rPr>
        <w:t>.(</w:t>
      </w:r>
      <w:r w:rsidRPr="00DF04B7">
        <w:rPr>
          <w:rFonts w:ascii="Traditional Arabic" w:eastAsia="Times New Roman" w:hAnsi="Traditional Arabic" w:cs="Traditional Arabic"/>
          <w:sz w:val="28"/>
          <w:szCs w:val="28"/>
          <w:rtl/>
          <w:lang w:val="fr-FR" w:eastAsia="fr-FR"/>
        </w:rPr>
        <w:t xml:space="preserve">عبد الرحمن الدرويش، صبحي حسين، </w:t>
      </w:r>
      <w:r w:rsidRPr="00DF04B7">
        <w:rPr>
          <w:rFonts w:ascii="Times New Roman" w:eastAsia="Times New Roman" w:hAnsi="Times New Roman" w:cs="Times New Roman"/>
          <w:sz w:val="24"/>
          <w:szCs w:val="24"/>
          <w:lang w:val="fr-FR" w:eastAsia="fr-FR"/>
        </w:rPr>
        <w:t>2004</w:t>
      </w:r>
      <w:r w:rsidRPr="00DF04B7">
        <w:rPr>
          <w:rFonts w:ascii="Times New Roman" w:eastAsia="Times New Roman" w:hAnsi="Times New Roman" w:cs="Times New Roman"/>
          <w:sz w:val="24"/>
          <w:szCs w:val="24"/>
          <w:rtl/>
          <w:lang w:val="fr-FR" w:eastAsia="fr-FR"/>
        </w:rPr>
        <w:t xml:space="preserve">، </w:t>
      </w:r>
      <w:r w:rsidRPr="00BB2BE7">
        <w:rPr>
          <w:rFonts w:ascii="Traditional Arabic" w:eastAsia="Times New Roman" w:hAnsi="Traditional Arabic" w:cs="Traditional Arabic"/>
          <w:sz w:val="24"/>
          <w:szCs w:val="24"/>
          <w:rtl/>
          <w:lang w:val="fr-FR" w:eastAsia="fr-FR"/>
        </w:rPr>
        <w:t>ص</w:t>
      </w:r>
      <w:r w:rsidRPr="00DF04B7">
        <w:rPr>
          <w:rFonts w:ascii="Times New Roman" w:eastAsia="Times New Roman" w:hAnsi="Times New Roman" w:cs="Times New Roman"/>
          <w:sz w:val="24"/>
          <w:szCs w:val="24"/>
          <w:rtl/>
          <w:lang w:val="fr-FR" w:eastAsia="fr-FR"/>
        </w:rPr>
        <w:t xml:space="preserve"> </w:t>
      </w:r>
      <w:r w:rsidRPr="00DF04B7">
        <w:rPr>
          <w:rFonts w:ascii="Times New Roman" w:eastAsia="Times New Roman" w:hAnsi="Times New Roman" w:cs="Times New Roman"/>
          <w:sz w:val="24"/>
          <w:szCs w:val="24"/>
          <w:lang w:val="fr-FR" w:eastAsia="fr-FR"/>
        </w:rPr>
        <w:t>36</w:t>
      </w:r>
      <w:r w:rsidRPr="00DF04B7">
        <w:rPr>
          <w:rFonts w:ascii="Times New Roman" w:eastAsia="Times New Roman" w:hAnsi="Times New Roman" w:cs="Times New Roman"/>
          <w:sz w:val="24"/>
          <w:szCs w:val="24"/>
          <w:rtl/>
          <w:lang w:val="fr-FR" w:eastAsia="fr-FR" w:bidi="ar-YE"/>
        </w:rPr>
        <w:t>)</w:t>
      </w:r>
      <w:r w:rsidRPr="00DF04B7">
        <w:rPr>
          <w:rFonts w:ascii="Times New Roman" w:eastAsia="Times New Roman" w:hAnsi="Times New Roman" w:cs="Times New Roman"/>
          <w:sz w:val="24"/>
          <w:szCs w:val="24"/>
          <w:rtl/>
          <w:lang w:val="fr-FR" w:eastAsia="fr-FR"/>
        </w:rPr>
        <w:t>.</w:t>
      </w:r>
    </w:p>
    <w:p w:rsidR="00DF04B7" w:rsidRPr="00DF04B7" w:rsidRDefault="00DF04B7" w:rsidP="00DF04B7">
      <w:pPr>
        <w:spacing w:after="0"/>
        <w:jc w:val="both"/>
        <w:rPr>
          <w:rFonts w:ascii="Traditional Arabic" w:eastAsia="Calibri" w:hAnsi="Traditional Arabic" w:cs="Traditional Arabic"/>
          <w:sz w:val="32"/>
          <w:szCs w:val="32"/>
          <w:rtl/>
          <w:lang w:val="fr-FR" w:eastAsia="fr-FR" w:bidi="ar-YE"/>
        </w:rPr>
      </w:pPr>
      <w:r w:rsidRPr="00DF04B7">
        <w:rPr>
          <w:rFonts w:ascii="Traditional Arabic" w:eastAsia="Calibri" w:hAnsi="Traditional Arabic" w:cs="Traditional Arabic"/>
          <w:b/>
          <w:bCs/>
          <w:sz w:val="32"/>
          <w:szCs w:val="32"/>
          <w:lang w:eastAsia="fr-FR"/>
        </w:rPr>
        <w:lastRenderedPageBreak/>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1</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خطة التسويق الرياضي:</w:t>
      </w:r>
    </w:p>
    <w:p w:rsidR="00DF04B7" w:rsidRPr="00DF04B7" w:rsidRDefault="00DF04B7" w:rsidP="00DF04B7">
      <w:pPr>
        <w:spacing w:after="0"/>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الغرض من الخطة:</w:t>
      </w:r>
    </w:p>
    <w:p w:rsidR="00DF04B7" w:rsidRPr="00DF04B7" w:rsidRDefault="00DF04B7" w:rsidP="00DF04B7">
      <w:pPr>
        <w:spacing w:after="0"/>
        <w:ind w:firstLine="708"/>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وهي الخطوة الاولى لتوضيح الغرض من خطة التسويق الرياضي وربط الخطة بالمنظمة والقيم الجوهرية لها.</w:t>
      </w:r>
    </w:p>
    <w:p w:rsidR="00DF04B7" w:rsidRPr="00DF04B7" w:rsidRDefault="00DF04B7" w:rsidP="00DF04B7">
      <w:pPr>
        <w:spacing w:after="0"/>
        <w:jc w:val="both"/>
        <w:rPr>
          <w:rFonts w:ascii="Traditional Arabic" w:eastAsia="Calibri" w:hAnsi="Traditional Arabic" w:cs="Traditional Arabic"/>
          <w:b/>
          <w:bCs/>
          <w:sz w:val="32"/>
          <w:szCs w:val="32"/>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2</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تحليل المنتج الرياضي:</w:t>
      </w:r>
    </w:p>
    <w:p w:rsidR="00DF04B7" w:rsidRPr="00DF04B7" w:rsidRDefault="00DF04B7" w:rsidP="00DF04B7">
      <w:pPr>
        <w:spacing w:after="0"/>
        <w:ind w:firstLine="708"/>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تبدا هذه الخطوة بتحليل المنتج الرياضي وتحديد ما اذا كان المنتج بضاعه معينة او لعبة او حدثا رياضيا او خدمة.</w:t>
      </w:r>
    </w:p>
    <w:p w:rsidR="00DF04B7" w:rsidRPr="00DF04B7" w:rsidRDefault="00DF04B7" w:rsidP="00DF04B7">
      <w:pPr>
        <w:spacing w:after="0"/>
        <w:jc w:val="both"/>
        <w:rPr>
          <w:rFonts w:ascii="Traditional Arabic" w:eastAsia="Calibri" w:hAnsi="Traditional Arabic" w:cs="Traditional Arabic"/>
          <w:b/>
          <w:bCs/>
          <w:sz w:val="32"/>
          <w:szCs w:val="32"/>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التركيز على المناخ المستقبلي للسوق:</w:t>
      </w:r>
    </w:p>
    <w:p w:rsidR="00DF04B7" w:rsidRPr="00DF04B7" w:rsidRDefault="00DF04B7" w:rsidP="00702343">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xml:space="preserve"> </w:t>
      </w:r>
      <w:r w:rsidRPr="00DF04B7">
        <w:rPr>
          <w:rFonts w:ascii="Traditional Arabic" w:eastAsia="Calibri" w:hAnsi="Traditional Arabic" w:cs="Traditional Arabic"/>
          <w:sz w:val="32"/>
          <w:szCs w:val="32"/>
          <w:rtl/>
          <w:lang w:val="fr-FR" w:eastAsia="fr-FR"/>
        </w:rPr>
        <w:tab/>
        <w:t>وتتضمن هذه الخطوة التحليل والتنبؤ بالمناخ المستقبلي للسوق، حيث يتطلب المناخ تقويم العوامل الداخلية والخارجية لدمج وتوجيه الجهود التسويقية.</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وضع المنتج الرياضي:</w:t>
      </w:r>
    </w:p>
    <w:p w:rsidR="00DF04B7" w:rsidRPr="00DF04B7" w:rsidRDefault="00DF04B7" w:rsidP="00DF04B7">
      <w:pPr>
        <w:spacing w:after="0"/>
        <w:ind w:firstLine="708"/>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هذه الخطوة تركز على وضع المنتج الرياضي، والمقصود بالوضع هو الاجراءات التي من شانها التأثير على عقلية المستهلك وجذبه للمنتج، وأهداف الوضع هي تفضيل المنتج الرياضي عن غيرة من المنتجات المنافسة عن طريق خلق صورة متميزة للإنتاج.</w:t>
      </w:r>
    </w:p>
    <w:p w:rsidR="00DF04B7" w:rsidRPr="00DF04B7" w:rsidRDefault="00DF04B7" w:rsidP="00DF04B7">
      <w:pPr>
        <w:spacing w:after="0"/>
        <w:jc w:val="both"/>
        <w:rPr>
          <w:rFonts w:ascii="Traditional Arabic" w:eastAsia="Calibri" w:hAnsi="Traditional Arabic" w:cs="Traditional Arabic"/>
          <w:b/>
          <w:bCs/>
          <w:sz w:val="32"/>
          <w:szCs w:val="32"/>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5</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عائدات اللاعبين ومعرفة وتحليل اهداف المستهلكين:</w:t>
      </w:r>
    </w:p>
    <w:p w:rsidR="00DF04B7" w:rsidRPr="00DF04B7" w:rsidRDefault="00DF04B7" w:rsidP="00DF04B7">
      <w:pPr>
        <w:spacing w:after="0"/>
        <w:ind w:firstLine="708"/>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في هذه الخطوة يقوم رجل التسويق بتحليل السوق وتحديد اهداف المستهلكين والجو المحيط بعملية انتقال اللاعبين، وهذا يتطلب بالضرورة معرفة الخصا</w:t>
      </w:r>
      <w:r w:rsidR="00150836">
        <w:rPr>
          <w:rFonts w:ascii="Traditional Arabic" w:eastAsia="Calibri" w:hAnsi="Traditional Arabic" w:cs="Traditional Arabic" w:hint="cs"/>
          <w:sz w:val="32"/>
          <w:szCs w:val="32"/>
          <w:rtl/>
          <w:lang w:val="fr-FR" w:eastAsia="fr-FR"/>
        </w:rPr>
        <w:t>ئ</w:t>
      </w:r>
      <w:r w:rsidRPr="00DF04B7">
        <w:rPr>
          <w:rFonts w:ascii="Traditional Arabic" w:eastAsia="Calibri" w:hAnsi="Traditional Arabic" w:cs="Traditional Arabic"/>
          <w:sz w:val="32"/>
          <w:szCs w:val="32"/>
          <w:rtl/>
          <w:lang w:val="fr-FR" w:eastAsia="fr-FR"/>
        </w:rPr>
        <w:t>ص العامة للمستهلك حتى يمكن بيع المنتج الرياضي.</w:t>
      </w:r>
    </w:p>
    <w:p w:rsidR="00DF04B7" w:rsidRPr="00DF04B7" w:rsidRDefault="00DF04B7" w:rsidP="00DF04B7">
      <w:pPr>
        <w:spacing w:after="0"/>
        <w:jc w:val="both"/>
        <w:rPr>
          <w:rFonts w:ascii="Traditional Arabic" w:eastAsia="Calibri" w:hAnsi="Traditional Arabic" w:cs="Traditional Arabic"/>
          <w:b/>
          <w:bCs/>
          <w:sz w:val="32"/>
          <w:szCs w:val="32"/>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6</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اعداد المنتج الرياضي:</w:t>
      </w:r>
    </w:p>
    <w:p w:rsidR="00DF04B7" w:rsidRPr="00DF04B7" w:rsidRDefault="00DF04B7" w:rsidP="00DF04B7">
      <w:pPr>
        <w:spacing w:after="0"/>
        <w:ind w:firstLine="708"/>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وفيه يتم تعليب وبيع المنتج الرياضي، وهذه الخطوة يجب ان تحظى بإصرار المنتج على بيع منتجة وذلك لتشجيع الجمهور على الاقبال عليه، ونظرا لاختلاف اذواق المستهلكين، فمن المهم تقديم المنتج بطرق مختلفة.</w:t>
      </w:r>
    </w:p>
    <w:p w:rsidR="00DF04B7" w:rsidRPr="00DF04B7" w:rsidRDefault="00DF04B7" w:rsidP="00DF04B7">
      <w:pPr>
        <w:spacing w:after="0"/>
        <w:jc w:val="both"/>
        <w:rPr>
          <w:rFonts w:ascii="Traditional Arabic" w:eastAsia="Calibri" w:hAnsi="Traditional Arabic" w:cs="Traditional Arabic"/>
          <w:b/>
          <w:bCs/>
          <w:sz w:val="32"/>
          <w:szCs w:val="32"/>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7</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تسعير المنتج الرياضي:</w:t>
      </w:r>
    </w:p>
    <w:p w:rsidR="00DF04B7" w:rsidRDefault="00DF04B7" w:rsidP="00DF04B7">
      <w:pPr>
        <w:spacing w:after="0"/>
        <w:ind w:firstLine="708"/>
        <w:jc w:val="both"/>
        <w:rPr>
          <w:rFonts w:ascii="Traditional Arabic" w:eastAsia="Calibri" w:hAnsi="Traditional Arabic" w:cs="Traditional Arabic"/>
          <w:sz w:val="32"/>
          <w:szCs w:val="32"/>
          <w:rtl/>
          <w:lang w:val="fr-FR" w:eastAsia="fr-FR" w:bidi="ar-YE"/>
        </w:rPr>
      </w:pPr>
      <w:r w:rsidRPr="00DF04B7">
        <w:rPr>
          <w:rFonts w:ascii="Traditional Arabic" w:eastAsia="Calibri" w:hAnsi="Traditional Arabic" w:cs="Traditional Arabic"/>
          <w:sz w:val="32"/>
          <w:szCs w:val="32"/>
          <w:rtl/>
          <w:lang w:val="fr-FR" w:eastAsia="fr-FR"/>
        </w:rPr>
        <w:t>ويتم فيه تحديد سعر المنتج الرياضي، ويسعر المنتج الرياضي في البداية عن طريق تخصيص سعر للقيمة الانتاجية للمصنع.</w:t>
      </w:r>
    </w:p>
    <w:p w:rsidR="001B3855" w:rsidRDefault="001B3855" w:rsidP="00DF04B7">
      <w:pPr>
        <w:spacing w:after="0"/>
        <w:ind w:firstLine="708"/>
        <w:jc w:val="both"/>
        <w:rPr>
          <w:rFonts w:ascii="Traditional Arabic" w:eastAsia="Calibri" w:hAnsi="Traditional Arabic" w:cs="Traditional Arabic"/>
          <w:sz w:val="32"/>
          <w:szCs w:val="32"/>
          <w:rtl/>
          <w:lang w:val="fr-FR" w:eastAsia="fr-FR" w:bidi="ar-YE"/>
        </w:rPr>
      </w:pPr>
    </w:p>
    <w:p w:rsidR="001B3855" w:rsidRPr="00DF04B7" w:rsidRDefault="001B3855" w:rsidP="00DF04B7">
      <w:pPr>
        <w:spacing w:after="0"/>
        <w:ind w:firstLine="708"/>
        <w:jc w:val="both"/>
        <w:rPr>
          <w:rFonts w:ascii="Traditional Arabic" w:eastAsia="Calibri" w:hAnsi="Traditional Arabic" w:cs="Traditional Arabic"/>
          <w:sz w:val="32"/>
          <w:szCs w:val="32"/>
          <w:rtl/>
          <w:lang w:val="fr-FR" w:eastAsia="fr-FR" w:bidi="ar-YE"/>
        </w:rPr>
      </w:pPr>
    </w:p>
    <w:p w:rsidR="00DF04B7" w:rsidRPr="00DF04B7" w:rsidRDefault="00DF04B7" w:rsidP="00DF04B7">
      <w:pPr>
        <w:spacing w:after="0"/>
        <w:jc w:val="both"/>
        <w:rPr>
          <w:rFonts w:ascii="Traditional Arabic" w:eastAsia="Calibri" w:hAnsi="Traditional Arabic" w:cs="Traditional Arabic"/>
          <w:b/>
          <w:bCs/>
          <w:sz w:val="32"/>
          <w:szCs w:val="32"/>
          <w:lang w:val="fr-FR" w:eastAsia="fr-FR"/>
        </w:rPr>
      </w:pPr>
      <w:r w:rsidRPr="00DF04B7">
        <w:rPr>
          <w:rFonts w:ascii="Traditional Arabic" w:eastAsia="Calibri" w:hAnsi="Traditional Arabic" w:cs="Traditional Arabic"/>
          <w:b/>
          <w:bCs/>
          <w:sz w:val="32"/>
          <w:szCs w:val="32"/>
          <w:lang w:eastAsia="fr-FR" w:bidi="ar-YE"/>
        </w:rPr>
        <w:lastRenderedPageBreak/>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8</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ترويج المنتج الرياضي:</w:t>
      </w:r>
    </w:p>
    <w:p w:rsidR="00DF04B7" w:rsidRPr="00DF04B7" w:rsidRDefault="00DF04B7" w:rsidP="00DF04B7">
      <w:pPr>
        <w:spacing w:after="0"/>
        <w:ind w:firstLine="708"/>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تركز هذه الخطوة على كيفية ترويج المنتج الرياضي، ويتم ذلك عن طريق تنويع صورة المنتج لتحقيق جذب الجماهير المستهدفة.</w:t>
      </w:r>
    </w:p>
    <w:p w:rsidR="00DF04B7" w:rsidRPr="00DF04B7" w:rsidRDefault="00DF04B7" w:rsidP="00DF04B7">
      <w:pPr>
        <w:spacing w:after="0"/>
        <w:jc w:val="both"/>
        <w:rPr>
          <w:rFonts w:ascii="Traditional Arabic" w:eastAsia="Calibri" w:hAnsi="Traditional Arabic" w:cs="Traditional Arabic"/>
          <w:b/>
          <w:bCs/>
          <w:sz w:val="32"/>
          <w:szCs w:val="32"/>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9</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تحديد مكان المنتج الرياضي:</w:t>
      </w:r>
    </w:p>
    <w:p w:rsidR="00DF04B7" w:rsidRPr="00DF04B7" w:rsidRDefault="00DF04B7" w:rsidP="00DF04B7">
      <w:pPr>
        <w:spacing w:after="0"/>
        <w:ind w:firstLine="708"/>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sz w:val="32"/>
          <w:szCs w:val="32"/>
          <w:rtl/>
          <w:lang w:val="fr-FR" w:eastAsia="fr-FR"/>
        </w:rPr>
        <w:t>ويتم فيها تحليل مكان او موقع المنتج الرياضي</w:t>
      </w:r>
      <w:r w:rsidRPr="00DF04B7">
        <w:rPr>
          <w:rFonts w:ascii="Traditional Arabic" w:eastAsia="Calibri" w:hAnsi="Traditional Arabic" w:cs="Traditional Arabic" w:hint="cs"/>
          <w:sz w:val="32"/>
          <w:szCs w:val="32"/>
          <w:rtl/>
          <w:lang w:val="fr-FR" w:eastAsia="fr-FR"/>
        </w:rPr>
        <w:t xml:space="preserve"> </w:t>
      </w:r>
      <w:r w:rsidR="00D37EB8">
        <w:rPr>
          <w:rFonts w:ascii="Traditional Arabic" w:eastAsia="Calibri" w:hAnsi="Traditional Arabic" w:cs="Traditional Arabic"/>
          <w:sz w:val="32"/>
          <w:szCs w:val="32"/>
          <w:rtl/>
          <w:lang w:val="fr-FR" w:eastAsia="fr-FR"/>
        </w:rPr>
        <w:t>(سواء كان استاد او صالة او</w:t>
      </w:r>
      <w:r w:rsidR="00D37EB8">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ملعب) لان موقع المنت</w:t>
      </w:r>
      <w:r w:rsidR="00D37EB8">
        <w:rPr>
          <w:rFonts w:ascii="Traditional Arabic" w:eastAsia="Calibri" w:hAnsi="Traditional Arabic" w:cs="Traditional Arabic"/>
          <w:sz w:val="32"/>
          <w:szCs w:val="32"/>
          <w:rtl/>
          <w:lang w:val="fr-FR" w:eastAsia="fr-FR"/>
        </w:rPr>
        <w:t xml:space="preserve">ج الرياضي يمثل النقطة الاساسية </w:t>
      </w:r>
      <w:r w:rsidRPr="00DF04B7">
        <w:rPr>
          <w:rFonts w:ascii="Traditional Arabic" w:eastAsia="Calibri" w:hAnsi="Traditional Arabic" w:cs="Traditional Arabic"/>
          <w:sz w:val="32"/>
          <w:szCs w:val="32"/>
          <w:rtl/>
          <w:lang w:val="fr-FR" w:eastAsia="fr-FR"/>
        </w:rPr>
        <w:t>والاصلية لتوزيع الانتاج.</w:t>
      </w:r>
    </w:p>
    <w:p w:rsidR="00DF04B7" w:rsidRPr="00DF04B7" w:rsidRDefault="00DF04B7" w:rsidP="00DF04B7">
      <w:pPr>
        <w:spacing w:after="0"/>
        <w:jc w:val="both"/>
        <w:rPr>
          <w:rFonts w:ascii="Traditional Arabic" w:eastAsia="Calibri" w:hAnsi="Traditional Arabic" w:cs="Traditional Arabic"/>
          <w:b/>
          <w:bCs/>
          <w:sz w:val="32"/>
          <w:szCs w:val="32"/>
          <w:lang w:val="fr-FR" w:eastAsia="fr-FR"/>
        </w:rPr>
      </w:pPr>
      <w:r w:rsidRPr="00DF04B7">
        <w:rPr>
          <w:rFonts w:ascii="Traditional Arabic" w:eastAsia="Calibri" w:hAnsi="Traditional Arabic" w:cs="Traditional Arabic"/>
          <w:b/>
          <w:bCs/>
          <w:sz w:val="32"/>
          <w:szCs w:val="32"/>
          <w:lang w:eastAsia="fr-FR"/>
        </w:rPr>
        <w:t>8</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4</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3</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b/>
          <w:bCs/>
          <w:sz w:val="32"/>
          <w:szCs w:val="32"/>
          <w:lang w:eastAsia="fr-FR" w:bidi="ar-YE"/>
        </w:rPr>
        <w:t>10</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 xml:space="preserve">الوعد في الخطة </w:t>
      </w:r>
      <w:r w:rsidR="00D37EB8">
        <w:rPr>
          <w:rFonts w:ascii="Traditional Arabic" w:eastAsia="Calibri" w:hAnsi="Traditional Arabic" w:cs="Traditional Arabic" w:hint="cs"/>
          <w:b/>
          <w:bCs/>
          <w:sz w:val="32"/>
          <w:szCs w:val="32"/>
          <w:rtl/>
          <w:lang w:val="fr-FR" w:eastAsia="fr-FR"/>
        </w:rPr>
        <w:t>ا</w:t>
      </w:r>
      <w:r w:rsidRPr="00DF04B7">
        <w:rPr>
          <w:rFonts w:ascii="Traditional Arabic" w:eastAsia="Calibri" w:hAnsi="Traditional Arabic" w:cs="Traditional Arabic"/>
          <w:b/>
          <w:bCs/>
          <w:sz w:val="32"/>
          <w:szCs w:val="32"/>
          <w:rtl/>
          <w:lang w:val="fr-FR" w:eastAsia="fr-FR"/>
        </w:rPr>
        <w:t>لتسويقية:</w:t>
      </w:r>
    </w:p>
    <w:p w:rsidR="00DF04B7" w:rsidRPr="00DF04B7" w:rsidRDefault="00DF04B7" w:rsidP="00DF04B7">
      <w:pPr>
        <w:spacing w:after="0"/>
        <w:ind w:firstLine="708"/>
        <w:jc w:val="both"/>
        <w:rPr>
          <w:rFonts w:ascii="Traditional Arabic" w:eastAsia="Calibri" w:hAnsi="Traditional Arabic" w:cs="Traditional Arabic"/>
          <w:sz w:val="28"/>
          <w:szCs w:val="28"/>
          <w:rtl/>
          <w:lang w:val="fr-FR" w:eastAsia="fr-FR"/>
        </w:rPr>
      </w:pPr>
      <w:r w:rsidRPr="00DF04B7">
        <w:rPr>
          <w:rFonts w:ascii="Traditional Arabic" w:eastAsia="Calibri" w:hAnsi="Traditional Arabic" w:cs="Traditional Arabic"/>
          <w:sz w:val="32"/>
          <w:szCs w:val="32"/>
          <w:rtl/>
          <w:lang w:val="fr-FR" w:eastAsia="fr-FR"/>
        </w:rPr>
        <w:t>هذه الخطوة بمثابة تقويم للمدى الذي يمكن ان تتقابل فيه الخطة التسويقية للمنشأة بالوعود التي قطعتها المنشأة على نفسها وتحقيقها للأهداف والمهام المتفق عليها</w:t>
      </w:r>
      <w:r w:rsidRPr="00DF04B7">
        <w:rPr>
          <w:rFonts w:ascii="Traditional Arabic" w:eastAsia="Calibri" w:hAnsi="Traditional Arabic" w:cs="Traditional Arabic"/>
          <w:sz w:val="28"/>
          <w:szCs w:val="28"/>
          <w:rtl/>
          <w:lang w:val="fr-FR" w:eastAsia="fr-FR"/>
        </w:rPr>
        <w:t xml:space="preserve">.(كمال الدين عبدالرحمن درويش، محمد صبحي حسنين، </w:t>
      </w:r>
      <w:r w:rsidRPr="00DF04B7">
        <w:rPr>
          <w:rFonts w:ascii="Times New Roman" w:eastAsia="Calibri" w:hAnsi="Times New Roman" w:cs="Times New Roman"/>
          <w:sz w:val="24"/>
          <w:szCs w:val="24"/>
          <w:lang w:val="fr-FR" w:eastAsia="fr-FR"/>
        </w:rPr>
        <w:t>2004</w:t>
      </w:r>
      <w:r w:rsidRPr="00DF04B7">
        <w:rPr>
          <w:rFonts w:ascii="Times New Roman" w:eastAsia="Calibri" w:hAnsi="Times New Roman" w:cs="Times New Roman"/>
          <w:sz w:val="24"/>
          <w:szCs w:val="24"/>
          <w:rtl/>
          <w:lang w:val="fr-FR" w:eastAsia="fr-FR"/>
        </w:rPr>
        <w:t xml:space="preserve">، </w:t>
      </w:r>
      <w:r w:rsidRPr="00BB2BE7">
        <w:rPr>
          <w:rFonts w:ascii="Traditional Arabic" w:eastAsia="Calibri" w:hAnsi="Traditional Arabic" w:cs="Traditional Arabic"/>
          <w:sz w:val="28"/>
          <w:szCs w:val="28"/>
          <w:rtl/>
          <w:lang w:val="fr-FR" w:eastAsia="fr-FR"/>
        </w:rPr>
        <w:t>ص</w:t>
      </w:r>
      <w:r w:rsidRPr="00DF04B7">
        <w:rPr>
          <w:rFonts w:ascii="Times New Roman" w:eastAsia="Calibri" w:hAnsi="Times New Roman" w:cs="Times New Roman"/>
          <w:sz w:val="24"/>
          <w:szCs w:val="24"/>
          <w:lang w:val="fr-FR" w:eastAsia="fr-FR"/>
        </w:rPr>
        <w:t>39</w:t>
      </w:r>
      <w:r w:rsidRPr="00DF04B7">
        <w:rPr>
          <w:rFonts w:ascii="Times New Roman" w:eastAsia="Calibri" w:hAnsi="Times New Roman" w:cs="Times New Roman"/>
          <w:sz w:val="24"/>
          <w:szCs w:val="24"/>
          <w:rtl/>
          <w:lang w:val="fr-FR" w:eastAsia="fr-FR"/>
        </w:rPr>
        <w:t>-</w:t>
      </w:r>
      <w:r w:rsidRPr="00DF04B7">
        <w:rPr>
          <w:rFonts w:ascii="Times New Roman" w:eastAsia="Calibri" w:hAnsi="Times New Roman" w:cs="Times New Roman"/>
          <w:sz w:val="24"/>
          <w:szCs w:val="24"/>
          <w:lang w:val="fr-FR" w:eastAsia="fr-FR"/>
        </w:rPr>
        <w:t>40</w:t>
      </w:r>
      <w:r w:rsidRPr="00DF04B7">
        <w:rPr>
          <w:rFonts w:ascii="Times New Roman" w:eastAsia="Calibri" w:hAnsi="Times New Roman" w:cs="Times New Roman"/>
          <w:sz w:val="24"/>
          <w:szCs w:val="24"/>
          <w:rtl/>
          <w:lang w:val="fr-FR" w:eastAsia="fr-FR"/>
        </w:rPr>
        <w:t>).</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b/>
          <w:bCs/>
          <w:sz w:val="32"/>
          <w:szCs w:val="32"/>
          <w:lang w:eastAsia="fr-FR"/>
        </w:rPr>
        <w:t>9</w:t>
      </w:r>
      <w:r w:rsidRPr="00DF04B7">
        <w:rPr>
          <w:rFonts w:ascii="Traditional Arabic" w:eastAsia="Calibri" w:hAnsi="Traditional Arabic" w:cs="Traditional Arabic"/>
          <w:b/>
          <w:bCs/>
          <w:sz w:val="32"/>
          <w:szCs w:val="32"/>
          <w:rtl/>
          <w:lang w:eastAsia="fr-FR" w:bidi="ar-YE"/>
        </w:rPr>
        <w:t>-</w:t>
      </w:r>
      <w:r w:rsidRPr="00DF04B7">
        <w:rPr>
          <w:rFonts w:ascii="Traditional Arabic" w:eastAsia="Calibri" w:hAnsi="Traditional Arabic" w:cs="Traditional Arabic" w:hint="cs"/>
          <w:b/>
          <w:bCs/>
          <w:sz w:val="32"/>
          <w:szCs w:val="32"/>
          <w:rtl/>
          <w:lang w:eastAsia="fr-FR" w:bidi="ar-YE"/>
        </w:rPr>
        <w:t>1-</w:t>
      </w:r>
      <w:r w:rsidRPr="00DF04B7">
        <w:rPr>
          <w:rFonts w:ascii="Traditional Arabic" w:eastAsia="Calibri" w:hAnsi="Traditional Arabic" w:cs="Traditional Arabic"/>
          <w:b/>
          <w:bCs/>
          <w:sz w:val="32"/>
          <w:szCs w:val="32"/>
          <w:rtl/>
          <w:lang w:eastAsia="fr-FR" w:bidi="ar-YE"/>
        </w:rPr>
        <w:t xml:space="preserve"> </w:t>
      </w:r>
      <w:r w:rsidRPr="00DF04B7">
        <w:rPr>
          <w:rFonts w:ascii="Traditional Arabic" w:eastAsia="Calibri" w:hAnsi="Traditional Arabic" w:cs="Traditional Arabic"/>
          <w:b/>
          <w:bCs/>
          <w:sz w:val="32"/>
          <w:szCs w:val="32"/>
          <w:rtl/>
          <w:lang w:val="fr-FR" w:eastAsia="fr-FR"/>
        </w:rPr>
        <w:t>دور التسويق الرياضي في المؤسسات الاقتصادية على تنمية وتطوير الرياضية</w:t>
      </w:r>
      <w:r w:rsidRPr="00DF04B7">
        <w:rPr>
          <w:rFonts w:ascii="Traditional Arabic" w:eastAsia="Calibri" w:hAnsi="Traditional Arabic" w:cs="Traditional Arabic"/>
          <w:sz w:val="32"/>
          <w:szCs w:val="32"/>
          <w:rtl/>
          <w:lang w:val="fr-FR" w:eastAsia="fr-FR"/>
        </w:rPr>
        <w:t xml:space="preserve">: </w:t>
      </w:r>
    </w:p>
    <w:p w:rsidR="00DF04B7" w:rsidRPr="00DF04B7" w:rsidRDefault="00DF04B7" w:rsidP="00DF04B7">
      <w:pPr>
        <w:spacing w:after="0"/>
        <w:ind w:firstLine="708"/>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هو عمل هدفه زيادة رأس مال الفرد أو مؤسسة اقتصادية خاصة ما</w:t>
      </w:r>
      <w:r w:rsidR="001D77AB">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أو زيادة موارده عن طريق تشغيل ماله أو استغلاله في مشروع رياضي كمؤسسة رياضية (نادي رياضي) للاستثمار فيها عن طريق السبل المتاحة في هذا النادي بغرض تسويقي بحت كأحد الوسائل الأساسية لتنفيذ برنامج التنمية الرياضية.</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rtl/>
          <w:lang w:val="fr-FR" w:eastAsia="fr-FR"/>
        </w:rPr>
        <w:t>أ ـ تسويق حقوق الدعاية والإعلان:</w:t>
      </w:r>
    </w:p>
    <w:p w:rsidR="00DF04B7" w:rsidRPr="00DF04B7" w:rsidRDefault="00DF04B7" w:rsidP="00DF04B7">
      <w:pPr>
        <w:spacing w:after="0"/>
        <w:ind w:firstLine="708"/>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ينحصر تسويق حقوق الدعاية والإعلان في الاهتمام باستخدام أسماء وصور اللاعبين في الدعاية والإعلان ومراعاة تعاقد مع أحد المؤسسات الاقتصادية للملابس الرياضية على تغطية احتياجات النادي مقابل الدعاية والإعلان لها ومراعاة كذلك اختيار أفضل التوقيتات للإعلان عن الخدمة الرياضية</w:t>
      </w:r>
      <w:r w:rsidRPr="00DF04B7">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w:t>
      </w:r>
      <w:r w:rsidRPr="00DF04B7">
        <w:rPr>
          <w:rFonts w:ascii="Traditional Arabic" w:eastAsia="Calibri" w:hAnsi="Traditional Arabic" w:cs="Traditional Arabic" w:hint="cs"/>
          <w:sz w:val="32"/>
          <w:szCs w:val="32"/>
          <w:rtl/>
          <w:lang w:val="fr-FR" w:eastAsia="fr-FR"/>
        </w:rPr>
        <w:t>و</w:t>
      </w:r>
      <w:r w:rsidRPr="00DF04B7">
        <w:rPr>
          <w:rFonts w:ascii="Traditional Arabic" w:eastAsia="Calibri" w:hAnsi="Traditional Arabic" w:cs="Traditional Arabic"/>
          <w:sz w:val="32"/>
          <w:szCs w:val="32"/>
          <w:rtl/>
          <w:lang w:val="fr-FR" w:eastAsia="fr-FR"/>
        </w:rPr>
        <w:t>الاهتمام بعمل مؤتمرات صحفية عن أهم مشروعات النادي وكذلك الاهتمام ببيع حق استغلال العلامة التجارية للنادي</w:t>
      </w:r>
      <w:r w:rsidRPr="00DF04B7">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ومراعاة وجود فلم رسمي كوسيلة للدعاية والاهتمام بإعداد أفلام فيديو </w:t>
      </w:r>
      <w:r w:rsidRPr="00DF04B7">
        <w:rPr>
          <w:rFonts w:ascii="Traditional Arabic" w:eastAsia="Calibri" w:hAnsi="Traditional Arabic" w:cs="Traditional Arabic" w:hint="cs"/>
          <w:sz w:val="32"/>
          <w:szCs w:val="32"/>
          <w:rtl/>
          <w:lang w:val="fr-FR" w:eastAsia="fr-FR"/>
        </w:rPr>
        <w:t>ل</w:t>
      </w:r>
      <w:r w:rsidRPr="00DF04B7">
        <w:rPr>
          <w:rFonts w:ascii="Traditional Arabic" w:eastAsia="Calibri" w:hAnsi="Traditional Arabic" w:cs="Traditional Arabic"/>
          <w:sz w:val="32"/>
          <w:szCs w:val="32"/>
          <w:rtl/>
          <w:lang w:val="fr-FR" w:eastAsia="fr-FR"/>
        </w:rPr>
        <w:t xml:space="preserve">لمباريات </w:t>
      </w:r>
      <w:r w:rsidRPr="00DF04B7">
        <w:rPr>
          <w:rFonts w:ascii="Traditional Arabic" w:eastAsia="Calibri" w:hAnsi="Traditional Arabic" w:cs="Traditional Arabic" w:hint="cs"/>
          <w:sz w:val="32"/>
          <w:szCs w:val="32"/>
          <w:rtl/>
          <w:lang w:val="fr-FR" w:eastAsia="fr-FR"/>
        </w:rPr>
        <w:t>ال</w:t>
      </w:r>
      <w:r w:rsidRPr="00DF04B7">
        <w:rPr>
          <w:rFonts w:ascii="Traditional Arabic" w:eastAsia="Calibri" w:hAnsi="Traditional Arabic" w:cs="Traditional Arabic"/>
          <w:sz w:val="32"/>
          <w:szCs w:val="32"/>
          <w:rtl/>
          <w:lang w:val="fr-FR" w:eastAsia="fr-FR"/>
        </w:rPr>
        <w:t>هامة والتدريبات.</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hint="cs"/>
          <w:b/>
          <w:bCs/>
          <w:sz w:val="32"/>
          <w:szCs w:val="32"/>
          <w:rtl/>
          <w:lang w:val="fr-FR" w:eastAsia="fr-FR"/>
        </w:rPr>
        <w:t>ب</w:t>
      </w:r>
      <w:r w:rsidRPr="00DF04B7">
        <w:rPr>
          <w:rFonts w:ascii="Traditional Arabic" w:eastAsia="Calibri" w:hAnsi="Traditional Arabic" w:cs="Traditional Arabic"/>
          <w:b/>
          <w:bCs/>
          <w:sz w:val="32"/>
          <w:szCs w:val="32"/>
          <w:rtl/>
          <w:lang w:val="fr-FR" w:eastAsia="fr-FR"/>
        </w:rPr>
        <w:t xml:space="preserve"> ـ التسويق التلفزيوني: </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xml:space="preserve">       وتكون مندرجة ضمن مبادئ أساسية وهي:</w:t>
      </w:r>
    </w:p>
    <w:p w:rsidR="00DF04B7" w:rsidRPr="00DF04B7" w:rsidRDefault="00DF04B7" w:rsidP="001D77AB">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xml:space="preserve"> </w:t>
      </w:r>
      <w:r w:rsidRPr="00DF04B7">
        <w:rPr>
          <w:rFonts w:ascii="Traditional Arabic" w:eastAsia="Calibri" w:hAnsi="Traditional Arabic" w:cs="Traditional Arabic"/>
          <w:sz w:val="32"/>
          <w:szCs w:val="32"/>
          <w:rtl/>
          <w:lang w:val="fr-FR" w:eastAsia="fr-FR"/>
        </w:rPr>
        <w:tab/>
        <w:t>مراعاة وضع شروط خاصة للتغطية التلفزيونية لمبارياته وبطولاته الرياضية ومراعاة عقد اتفاقيات</w:t>
      </w: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 xml:space="preserve">مع مؤسسات إعلامية لرعاية البطولات الرياضية وكذلك مراعاة الإعلان عن </w:t>
      </w:r>
      <w:r w:rsidR="001D77AB">
        <w:rPr>
          <w:rFonts w:ascii="Traditional Arabic" w:eastAsia="Calibri" w:hAnsi="Traditional Arabic" w:cs="Traditional Arabic" w:hint="cs"/>
          <w:sz w:val="32"/>
          <w:szCs w:val="32"/>
          <w:rtl/>
          <w:lang w:val="fr-FR" w:eastAsia="fr-FR"/>
        </w:rPr>
        <w:t>ا</w:t>
      </w:r>
      <w:r w:rsidRPr="00DF04B7">
        <w:rPr>
          <w:rFonts w:ascii="Traditional Arabic" w:eastAsia="Calibri" w:hAnsi="Traditional Arabic" w:cs="Traditional Arabic"/>
          <w:sz w:val="32"/>
          <w:szCs w:val="32"/>
          <w:rtl/>
          <w:lang w:val="fr-FR" w:eastAsia="fr-FR"/>
        </w:rPr>
        <w:t xml:space="preserve">لخدمة الوطنية أثناء البث التلفزيوني للمباريات الهامة </w:t>
      </w:r>
      <w:r w:rsidRPr="00DF04B7">
        <w:rPr>
          <w:rFonts w:ascii="Traditional Arabic" w:eastAsia="Calibri" w:hAnsi="Traditional Arabic" w:cs="Traditional Arabic"/>
          <w:sz w:val="32"/>
          <w:szCs w:val="32"/>
          <w:rtl/>
          <w:lang w:val="fr-FR" w:eastAsia="fr-FR"/>
        </w:rPr>
        <w:lastRenderedPageBreak/>
        <w:t>وباهتمام استقطاب الشركات والمؤسسات لتحويل أنشطة وخدمات النادي الرياضي والاهتمام بعمل عقود خاصة بالتسويق التلفزيوني، الاهتمام بإقامة حفلات فنية بغرض جذب الاهتمام</w:t>
      </w:r>
      <w:r w:rsidR="00913D08">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وكذلك بغرض جذب الانتباه المستمر والاعتماد على رعاة</w:t>
      </w:r>
      <w:r w:rsidR="00913D08">
        <w:rPr>
          <w:rFonts w:ascii="Traditional Arabic" w:eastAsia="Calibri" w:hAnsi="Traditional Arabic" w:cs="Traditional Arabic"/>
          <w:sz w:val="32"/>
          <w:szCs w:val="32"/>
          <w:rtl/>
          <w:lang w:val="fr-FR" w:eastAsia="fr-FR"/>
        </w:rPr>
        <w:t xml:space="preserve"> الفرق</w:t>
      </w:r>
      <w:r w:rsidRPr="00DF04B7">
        <w:rPr>
          <w:rFonts w:ascii="Traditional Arabic" w:eastAsia="Calibri" w:hAnsi="Traditional Arabic" w:cs="Traditional Arabic"/>
          <w:sz w:val="32"/>
          <w:szCs w:val="32"/>
          <w:rtl/>
          <w:lang w:val="fr-FR" w:eastAsia="fr-FR"/>
        </w:rPr>
        <w:t xml:space="preserve"> أو البطولات الرياضية، </w:t>
      </w:r>
      <w:r w:rsidRPr="00DF04B7">
        <w:rPr>
          <w:rFonts w:ascii="Traditional Arabic" w:eastAsia="Calibri" w:hAnsi="Traditional Arabic" w:cs="Traditional Arabic" w:hint="cs"/>
          <w:sz w:val="32"/>
          <w:szCs w:val="32"/>
          <w:rtl/>
          <w:lang w:val="fr-FR" w:eastAsia="fr-FR"/>
        </w:rPr>
        <w:t>و</w:t>
      </w:r>
      <w:r w:rsidRPr="00DF04B7">
        <w:rPr>
          <w:rFonts w:ascii="Traditional Arabic" w:eastAsia="Calibri" w:hAnsi="Traditional Arabic" w:cs="Traditional Arabic"/>
          <w:sz w:val="32"/>
          <w:szCs w:val="32"/>
          <w:rtl/>
          <w:lang w:val="fr-FR" w:eastAsia="fr-FR"/>
        </w:rPr>
        <w:t>الاهتمام بوضع التشريعات لتشجيع الاستثمار في المجال الرياضي</w:t>
      </w:r>
      <w:r w:rsidR="001D77AB">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rtl/>
          <w:lang w:val="fr-FR" w:eastAsia="fr-FR"/>
        </w:rPr>
        <w:t>جـ ـ تسويق البطولات والمباريات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1</w:t>
      </w:r>
      <w:r w:rsidRPr="00DF04B7">
        <w:rPr>
          <w:rFonts w:ascii="Traditional Arabic" w:eastAsia="Calibri" w:hAnsi="Traditional Arabic" w:cs="Traditional Arabic"/>
          <w:sz w:val="32"/>
          <w:szCs w:val="32"/>
          <w:rtl/>
          <w:lang w:val="fr-FR" w:eastAsia="fr-FR"/>
        </w:rPr>
        <w:t xml:space="preserve"> ـ طرح كمية من التذاكر تتناسب مع أهمية المباراة.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2</w:t>
      </w:r>
      <w:r w:rsidRPr="00DF04B7">
        <w:rPr>
          <w:rFonts w:ascii="Traditional Arabic" w:eastAsia="Calibri" w:hAnsi="Traditional Arabic" w:cs="Traditional Arabic"/>
          <w:sz w:val="32"/>
          <w:szCs w:val="32"/>
          <w:rtl/>
          <w:lang w:val="fr-FR" w:eastAsia="fr-FR"/>
        </w:rPr>
        <w:t xml:space="preserve"> ـ تخصيص ميزانية التسويق للمباريات والبطولات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3</w:t>
      </w:r>
      <w:r w:rsidRPr="00DF04B7">
        <w:rPr>
          <w:rFonts w:ascii="Traditional Arabic" w:eastAsia="Calibri" w:hAnsi="Traditional Arabic" w:cs="Traditional Arabic"/>
          <w:sz w:val="32"/>
          <w:szCs w:val="32"/>
          <w:rtl/>
          <w:lang w:val="fr-FR" w:eastAsia="fr-FR"/>
        </w:rPr>
        <w:t xml:space="preserve"> ـ دعوة كبار المسؤولين للدولة لمشاهدة المباريات الهامة ف</w:t>
      </w:r>
      <w:r w:rsidRPr="00DF04B7">
        <w:rPr>
          <w:rFonts w:ascii="Traditional Arabic" w:eastAsia="Calibri" w:hAnsi="Traditional Arabic" w:cs="Traditional Arabic" w:hint="cs"/>
          <w:sz w:val="32"/>
          <w:szCs w:val="32"/>
          <w:rtl/>
          <w:lang w:val="fr-FR" w:eastAsia="fr-FR"/>
        </w:rPr>
        <w:t>ي</w:t>
      </w:r>
      <w:r w:rsidRPr="00DF04B7">
        <w:rPr>
          <w:rFonts w:ascii="Traditional Arabic" w:eastAsia="Calibri" w:hAnsi="Traditional Arabic" w:cs="Traditional Arabic"/>
          <w:sz w:val="32"/>
          <w:szCs w:val="32"/>
          <w:rtl/>
          <w:lang w:val="fr-FR" w:eastAsia="fr-FR"/>
        </w:rPr>
        <w:t>ما يساعد على زيادة الإقبال الجماهيري.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4</w:t>
      </w:r>
      <w:r w:rsidRPr="00DF04B7">
        <w:rPr>
          <w:rFonts w:ascii="Traditional Arabic" w:eastAsia="Calibri" w:hAnsi="Traditional Arabic" w:cs="Traditional Arabic"/>
          <w:sz w:val="32"/>
          <w:szCs w:val="32"/>
          <w:rtl/>
          <w:lang w:val="fr-FR" w:eastAsia="fr-FR"/>
        </w:rPr>
        <w:t xml:space="preserve"> ـ تحديد أسعار تذاكر المباراة حسب أهمية المباراة.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5</w:t>
      </w:r>
      <w:r w:rsidRPr="00DF04B7">
        <w:rPr>
          <w:rFonts w:ascii="Traditional Arabic" w:eastAsia="Calibri" w:hAnsi="Traditional Arabic" w:cs="Traditional Arabic"/>
          <w:sz w:val="32"/>
          <w:szCs w:val="32"/>
          <w:rtl/>
          <w:lang w:val="fr-FR" w:eastAsia="fr-FR"/>
        </w:rPr>
        <w:t xml:space="preserve"> ـ تقديم هدايا تذكارية للفائزين في عملية السحب على الجوائز.</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6</w:t>
      </w:r>
      <w:r w:rsidRPr="00DF04B7">
        <w:rPr>
          <w:rFonts w:ascii="Traditional Arabic" w:eastAsia="Calibri" w:hAnsi="Traditional Arabic" w:cs="Traditional Arabic"/>
          <w:sz w:val="32"/>
          <w:szCs w:val="32"/>
          <w:rtl/>
          <w:lang w:val="fr-FR" w:eastAsia="fr-FR"/>
        </w:rPr>
        <w:t xml:space="preserve"> ـ الاهتمام بمشاركة النادي في البطولات على المستوى المحلي والدولي.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7</w:t>
      </w:r>
      <w:r w:rsidRPr="00DF04B7">
        <w:rPr>
          <w:rFonts w:ascii="Traditional Arabic" w:eastAsia="Calibri" w:hAnsi="Traditional Arabic" w:cs="Traditional Arabic"/>
          <w:sz w:val="32"/>
          <w:szCs w:val="32"/>
          <w:rtl/>
          <w:lang w:val="fr-FR" w:eastAsia="fr-FR"/>
        </w:rPr>
        <w:t xml:space="preserve"> ـ الاهتمام بتحديد عدد منافذ توزيع تذاكر المباريات على مكان إقامة المباراة.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8</w:t>
      </w:r>
      <w:r w:rsidRPr="00DF04B7">
        <w:rPr>
          <w:rFonts w:ascii="Traditional Arabic" w:eastAsia="Calibri" w:hAnsi="Traditional Arabic" w:cs="Traditional Arabic"/>
          <w:sz w:val="32"/>
          <w:szCs w:val="32"/>
          <w:rtl/>
          <w:lang w:val="fr-FR" w:eastAsia="fr-FR"/>
        </w:rPr>
        <w:t xml:space="preserve"> ـ الاهتمام بإجراء بحوث ودراسات خاصة بتسويق الخدمات الرياضية مع الاتحاديات المختصة.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9</w:t>
      </w:r>
      <w:r w:rsidRPr="00DF04B7">
        <w:rPr>
          <w:rFonts w:ascii="Traditional Arabic" w:eastAsia="Calibri" w:hAnsi="Traditional Arabic" w:cs="Traditional Arabic"/>
          <w:sz w:val="32"/>
          <w:szCs w:val="32"/>
          <w:rtl/>
          <w:lang w:val="fr-FR" w:eastAsia="fr-FR"/>
        </w:rPr>
        <w:t xml:space="preserve"> ـ فتح منافذ التذاكر في مختلف الولايات.</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10</w:t>
      </w:r>
      <w:r w:rsidRPr="00DF04B7">
        <w:rPr>
          <w:rFonts w:ascii="Traditional Arabic" w:eastAsia="Calibri" w:hAnsi="Traditional Arabic" w:cs="Traditional Arabic"/>
          <w:sz w:val="32"/>
          <w:szCs w:val="32"/>
          <w:rtl/>
          <w:lang w:val="fr-FR" w:eastAsia="fr-FR"/>
        </w:rPr>
        <w:t xml:space="preserve"> ـ تخفيض أسعار كوسيلة من وسائل تنشيط بيع التذاكر.</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11</w:t>
      </w:r>
      <w:r w:rsidRPr="00DF04B7">
        <w:rPr>
          <w:rFonts w:ascii="Traditional Arabic" w:eastAsia="Calibri" w:hAnsi="Traditional Arabic" w:cs="Traditional Arabic"/>
          <w:sz w:val="32"/>
          <w:szCs w:val="32"/>
          <w:rtl/>
          <w:lang w:val="fr-FR" w:eastAsia="fr-FR"/>
        </w:rPr>
        <w:t xml:space="preserve"> ـ طرح التذاكر الموسمية ومنع الدعوات المجانية.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12</w:t>
      </w:r>
      <w:r w:rsidRPr="00DF04B7">
        <w:rPr>
          <w:rFonts w:ascii="Traditional Arabic" w:eastAsia="Calibri" w:hAnsi="Traditional Arabic" w:cs="Traditional Arabic"/>
          <w:sz w:val="32"/>
          <w:szCs w:val="32"/>
          <w:rtl/>
          <w:lang w:val="fr-FR" w:eastAsia="fr-FR"/>
        </w:rPr>
        <w:t xml:space="preserve"> ـ الاهتمام بتقديم نسب خصم على تذاكر دخول المباريات.</w:t>
      </w:r>
    </w:p>
    <w:p w:rsidR="00DF04B7" w:rsidRPr="00DF04B7" w:rsidRDefault="00DF04B7" w:rsidP="001D77AB">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13</w:t>
      </w:r>
      <w:r w:rsidRPr="00DF04B7">
        <w:rPr>
          <w:rFonts w:ascii="Traditional Arabic" w:eastAsia="Calibri" w:hAnsi="Traditional Arabic" w:cs="Traditional Arabic"/>
          <w:sz w:val="32"/>
          <w:szCs w:val="32"/>
          <w:rtl/>
          <w:lang w:val="fr-FR" w:eastAsia="fr-FR"/>
        </w:rPr>
        <w:t xml:space="preserve"> ـ تخصيص تذاكر لدخول الزائرين للنادي.</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rtl/>
          <w:lang w:val="fr-FR" w:eastAsia="fr-FR"/>
        </w:rPr>
        <w:t xml:space="preserve">د ـ تسويق اللاعبين: </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eastAsia="fr-FR"/>
        </w:rPr>
        <w:t>1</w:t>
      </w:r>
      <w:r w:rsidRPr="00DF04B7">
        <w:rPr>
          <w:rFonts w:ascii="Traditional Arabic" w:eastAsia="Calibri" w:hAnsi="Traditional Arabic" w:cs="Traditional Arabic"/>
          <w:sz w:val="32"/>
          <w:szCs w:val="32"/>
          <w:rtl/>
          <w:lang w:val="fr-FR" w:eastAsia="fr-FR"/>
        </w:rPr>
        <w:t>ـ توسيع قاعدة الناشئين في مختلف الألعاب بالأندية عن طريق عمل اختبارات الناشئين.</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2</w:t>
      </w:r>
      <w:r w:rsidRPr="00DF04B7">
        <w:rPr>
          <w:rFonts w:ascii="Traditional Arabic" w:eastAsia="Calibri" w:hAnsi="Traditional Arabic" w:cs="Traditional Arabic"/>
          <w:sz w:val="32"/>
          <w:szCs w:val="32"/>
          <w:rtl/>
          <w:lang w:val="fr-FR" w:eastAsia="fr-FR"/>
        </w:rPr>
        <w:t xml:space="preserve"> ـ إنشاء مدارس الألعاب الرياضية بالأندية </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3</w:t>
      </w:r>
      <w:r w:rsidRPr="00DF04B7">
        <w:rPr>
          <w:rFonts w:ascii="Traditional Arabic" w:eastAsia="Calibri" w:hAnsi="Traditional Arabic" w:cs="Traditional Arabic"/>
          <w:sz w:val="32"/>
          <w:szCs w:val="32"/>
          <w:rtl/>
          <w:lang w:val="fr-FR" w:eastAsia="fr-FR"/>
        </w:rPr>
        <w:t xml:space="preserve"> ـ الاستعانة بالمتخصصين في تسويق اللاعبين </w:t>
      </w:r>
      <w:r w:rsidRPr="00DF04B7">
        <w:rPr>
          <w:rFonts w:ascii="Traditional Arabic" w:eastAsia="Calibri" w:hAnsi="Traditional Arabic" w:cs="Traditional Arabic" w:hint="cs"/>
          <w:sz w:val="32"/>
          <w:szCs w:val="32"/>
          <w:rtl/>
          <w:lang w:val="fr-FR" w:eastAsia="fr-FR"/>
        </w:rPr>
        <w:t>و</w:t>
      </w:r>
      <w:r w:rsidRPr="00DF04B7">
        <w:rPr>
          <w:rFonts w:ascii="Traditional Arabic" w:eastAsia="Calibri" w:hAnsi="Traditional Arabic" w:cs="Traditional Arabic"/>
          <w:sz w:val="32"/>
          <w:szCs w:val="32"/>
          <w:rtl/>
          <w:lang w:val="fr-FR" w:eastAsia="fr-FR"/>
        </w:rPr>
        <w:t>احترا</w:t>
      </w:r>
      <w:r w:rsidR="001D77AB">
        <w:rPr>
          <w:rFonts w:ascii="Traditional Arabic" w:eastAsia="Calibri" w:hAnsi="Traditional Arabic" w:cs="Traditional Arabic"/>
          <w:sz w:val="32"/>
          <w:szCs w:val="32"/>
          <w:rtl/>
          <w:lang w:val="fr-FR" w:eastAsia="fr-FR"/>
        </w:rPr>
        <w:t>فهم مما يضمن عائد</w:t>
      </w:r>
      <w:r w:rsidR="001D77AB">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كبير للنادي مع وضع ضوابط مناسبة لذلك.</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4</w:t>
      </w:r>
      <w:r w:rsidRPr="00DF04B7">
        <w:rPr>
          <w:rFonts w:ascii="Traditional Arabic" w:eastAsia="Calibri" w:hAnsi="Traditional Arabic" w:cs="Traditional Arabic"/>
          <w:sz w:val="32"/>
          <w:szCs w:val="32"/>
          <w:rtl/>
          <w:lang w:val="fr-FR" w:eastAsia="fr-FR"/>
        </w:rPr>
        <w:t xml:space="preserve"> ـ تشكيل لجنة خاصة لاحتراف اللاعبين.</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5</w:t>
      </w:r>
      <w:r w:rsidRPr="00DF04B7">
        <w:rPr>
          <w:rFonts w:ascii="Traditional Arabic" w:eastAsia="Calibri" w:hAnsi="Traditional Arabic" w:cs="Traditional Arabic"/>
          <w:sz w:val="32"/>
          <w:szCs w:val="32"/>
          <w:rtl/>
          <w:lang w:val="fr-FR" w:eastAsia="fr-FR"/>
        </w:rPr>
        <w:t xml:space="preserve"> ـ جذب انتباه رجال الأعمال (الرعاة) ل</w:t>
      </w:r>
      <w:r w:rsidRPr="00DF04B7">
        <w:rPr>
          <w:rFonts w:ascii="Traditional Arabic" w:eastAsia="Calibri" w:hAnsi="Traditional Arabic" w:cs="Traditional Arabic" w:hint="cs"/>
          <w:sz w:val="32"/>
          <w:szCs w:val="32"/>
          <w:rtl/>
          <w:lang w:val="fr-FR" w:eastAsia="fr-FR"/>
        </w:rPr>
        <w:t>ت</w:t>
      </w:r>
      <w:r w:rsidRPr="00DF04B7">
        <w:rPr>
          <w:rFonts w:ascii="Traditional Arabic" w:eastAsia="Calibri" w:hAnsi="Traditional Arabic" w:cs="Traditional Arabic"/>
          <w:sz w:val="32"/>
          <w:szCs w:val="32"/>
          <w:rtl/>
          <w:lang w:val="fr-FR" w:eastAsia="fr-FR"/>
        </w:rPr>
        <w:t>بني فريق أو لاعب.</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lastRenderedPageBreak/>
        <w:t>6</w:t>
      </w:r>
      <w:r w:rsidRPr="00DF04B7">
        <w:rPr>
          <w:rFonts w:ascii="Traditional Arabic" w:eastAsia="Calibri" w:hAnsi="Traditional Arabic" w:cs="Traditional Arabic"/>
          <w:sz w:val="32"/>
          <w:szCs w:val="32"/>
          <w:rtl/>
          <w:lang w:val="fr-FR" w:eastAsia="fr-FR"/>
        </w:rPr>
        <w:t xml:space="preserve"> ـ تقديم تسهيلات خاصة من الضرائب لرجال الأعمال نظير رعايتهم للأبطال للنادي</w:t>
      </w:r>
      <w:r w:rsidRPr="00DF04B7">
        <w:rPr>
          <w:rFonts w:ascii="Traditional Arabic" w:eastAsia="Calibri" w:hAnsi="Traditional Arabic" w:cs="Traditional Arabic" w:hint="cs"/>
          <w:sz w:val="32"/>
          <w:szCs w:val="32"/>
          <w:rtl/>
          <w:lang w:val="fr-FR" w:eastAsia="fr-FR"/>
        </w:rPr>
        <w:t>.</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7</w:t>
      </w:r>
      <w:r w:rsidRPr="00DF04B7">
        <w:rPr>
          <w:rFonts w:ascii="Traditional Arabic" w:eastAsia="Calibri" w:hAnsi="Traditional Arabic" w:cs="Traditional Arabic"/>
          <w:sz w:val="32"/>
          <w:szCs w:val="32"/>
          <w:rtl/>
          <w:lang w:val="fr-FR" w:eastAsia="fr-FR"/>
        </w:rPr>
        <w:t xml:space="preserve"> ـ  التأمين على اللاعبين ضد </w:t>
      </w:r>
      <w:r w:rsidRPr="00DF04B7">
        <w:rPr>
          <w:rFonts w:ascii="Traditional Arabic" w:eastAsia="Calibri" w:hAnsi="Traditional Arabic" w:cs="Traditional Arabic" w:hint="cs"/>
          <w:sz w:val="32"/>
          <w:szCs w:val="32"/>
          <w:rtl/>
          <w:lang w:val="fr-FR" w:eastAsia="fr-FR"/>
        </w:rPr>
        <w:t>الإصابات</w:t>
      </w:r>
      <w:r w:rsidRPr="00DF04B7">
        <w:rPr>
          <w:rFonts w:ascii="Traditional Arabic" w:eastAsia="Calibri" w:hAnsi="Traditional Arabic" w:cs="Traditional Arabic"/>
          <w:sz w:val="32"/>
          <w:szCs w:val="32"/>
          <w:rtl/>
          <w:lang w:val="fr-FR" w:eastAsia="fr-FR"/>
        </w:rPr>
        <w:t xml:space="preserve"> والحوادث مع وجود حصة للنادي</w:t>
      </w:r>
      <w:r w:rsidRPr="00DF04B7">
        <w:rPr>
          <w:rFonts w:ascii="Traditional Arabic" w:eastAsia="Calibri" w:hAnsi="Traditional Arabic" w:cs="Traditional Arabic" w:hint="cs"/>
          <w:sz w:val="32"/>
          <w:szCs w:val="32"/>
          <w:rtl/>
          <w:lang w:val="fr-FR" w:eastAsia="fr-FR"/>
        </w:rPr>
        <w:t>.</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8</w:t>
      </w:r>
      <w:r w:rsidRPr="00DF04B7">
        <w:rPr>
          <w:rFonts w:ascii="Traditional Arabic" w:eastAsia="Calibri" w:hAnsi="Traditional Arabic" w:cs="Traditional Arabic"/>
          <w:sz w:val="32"/>
          <w:szCs w:val="32"/>
          <w:rtl/>
          <w:lang w:val="fr-FR" w:eastAsia="fr-FR"/>
        </w:rPr>
        <w:t xml:space="preserve"> ـ إصدار شهادات استثمار رياضية بمزايا خاصة للرياضيين وبالتنسيق مع البنك المركزي ووزارة الشباب.</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rtl/>
          <w:lang w:val="fr-FR" w:eastAsia="fr-FR"/>
        </w:rPr>
        <w:t>هـ ـ تسويق المنشأة الرياضية والاجتماعية للنادي: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eastAsia="fr-FR"/>
        </w:rPr>
        <w:t>1</w:t>
      </w:r>
      <w:r w:rsidRPr="00DF04B7">
        <w:rPr>
          <w:rFonts w:ascii="Traditional Arabic" w:eastAsia="Calibri" w:hAnsi="Traditional Arabic" w:cs="Traditional Arabic"/>
          <w:sz w:val="32"/>
          <w:szCs w:val="32"/>
          <w:rtl/>
          <w:lang w:val="fr-FR" w:eastAsia="fr-FR"/>
        </w:rPr>
        <w:t xml:space="preserve"> ـ التعاقد مع المؤسسات الاقتصادية لممارسة النشاط الرياضي على ملاعب النادي في غير أوقات الممارسة.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2</w:t>
      </w:r>
      <w:r w:rsidRPr="00DF04B7">
        <w:rPr>
          <w:rFonts w:ascii="Traditional Arabic" w:eastAsia="Calibri" w:hAnsi="Traditional Arabic" w:cs="Traditional Arabic"/>
          <w:sz w:val="32"/>
          <w:szCs w:val="32"/>
          <w:rtl/>
          <w:lang w:val="fr-FR" w:eastAsia="fr-FR"/>
        </w:rPr>
        <w:t xml:space="preserve"> ـ التعاقد مع الشركات </w:t>
      </w:r>
      <w:r w:rsidR="00913D08">
        <w:rPr>
          <w:rFonts w:ascii="Traditional Arabic" w:eastAsia="Calibri" w:hAnsi="Traditional Arabic" w:cs="Traditional Arabic" w:hint="cs"/>
          <w:sz w:val="32"/>
          <w:szCs w:val="32"/>
          <w:rtl/>
          <w:lang w:val="fr-FR" w:eastAsia="fr-FR"/>
        </w:rPr>
        <w:t>ال</w:t>
      </w:r>
      <w:r w:rsidRPr="00DF04B7">
        <w:rPr>
          <w:rFonts w:ascii="Traditional Arabic" w:eastAsia="Calibri" w:hAnsi="Traditional Arabic" w:cs="Traditional Arabic"/>
          <w:sz w:val="32"/>
          <w:szCs w:val="32"/>
          <w:rtl/>
          <w:lang w:val="fr-FR" w:eastAsia="fr-FR"/>
        </w:rPr>
        <w:t xml:space="preserve">متخصصة </w:t>
      </w:r>
      <w:r w:rsidR="004D7DAD">
        <w:rPr>
          <w:rFonts w:ascii="Traditional Arabic" w:eastAsia="Calibri" w:hAnsi="Traditional Arabic" w:cs="Traditional Arabic" w:hint="cs"/>
          <w:sz w:val="32"/>
          <w:szCs w:val="32"/>
          <w:rtl/>
          <w:lang w:val="fr-FR" w:eastAsia="fr-FR"/>
        </w:rPr>
        <w:t>ل</w:t>
      </w:r>
      <w:r w:rsidRPr="00DF04B7">
        <w:rPr>
          <w:rFonts w:ascii="Traditional Arabic" w:eastAsia="Calibri" w:hAnsi="Traditional Arabic" w:cs="Traditional Arabic"/>
          <w:sz w:val="32"/>
          <w:szCs w:val="32"/>
          <w:rtl/>
          <w:lang w:val="fr-FR" w:eastAsia="fr-FR"/>
        </w:rPr>
        <w:t xml:space="preserve">لدعاية والإعلان لاستغلال </w:t>
      </w:r>
      <w:r w:rsidR="004D7DAD">
        <w:rPr>
          <w:rFonts w:ascii="Traditional Arabic" w:eastAsia="Calibri" w:hAnsi="Traditional Arabic" w:cs="Traditional Arabic" w:hint="cs"/>
          <w:sz w:val="32"/>
          <w:szCs w:val="32"/>
          <w:rtl/>
          <w:lang w:val="fr-FR" w:eastAsia="fr-FR"/>
        </w:rPr>
        <w:t>ال</w:t>
      </w:r>
      <w:r w:rsidRPr="00DF04B7">
        <w:rPr>
          <w:rFonts w:ascii="Traditional Arabic" w:eastAsia="Calibri" w:hAnsi="Traditional Arabic" w:cs="Traditional Arabic"/>
          <w:sz w:val="32"/>
          <w:szCs w:val="32"/>
          <w:rtl/>
          <w:lang w:val="fr-FR" w:eastAsia="fr-FR"/>
        </w:rPr>
        <w:t>أماكن المناسبة لتسويق الخدمات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3</w:t>
      </w:r>
      <w:r w:rsidRPr="00DF04B7">
        <w:rPr>
          <w:rFonts w:ascii="Traditional Arabic" w:eastAsia="Calibri" w:hAnsi="Traditional Arabic" w:cs="Traditional Arabic"/>
          <w:sz w:val="32"/>
          <w:szCs w:val="32"/>
          <w:rtl/>
          <w:lang w:val="fr-FR" w:eastAsia="fr-FR"/>
        </w:rPr>
        <w:t xml:space="preserve"> ـ تأجير حمام وصالات السباحة لإقامة حفلات للأعضاء.</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4</w:t>
      </w:r>
      <w:r w:rsidRPr="00DF04B7">
        <w:rPr>
          <w:rFonts w:ascii="Traditional Arabic" w:eastAsia="Calibri" w:hAnsi="Traditional Arabic" w:cs="Traditional Arabic"/>
          <w:sz w:val="32"/>
          <w:szCs w:val="32"/>
          <w:rtl/>
          <w:lang w:val="fr-FR" w:eastAsia="fr-FR"/>
        </w:rPr>
        <w:t xml:space="preserve"> ـ تطوير المطاعم والكافيتريا للنادي وإسناد إدارتها للشركات المتخصصة.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5</w:t>
      </w:r>
      <w:r w:rsidRPr="00DF04B7">
        <w:rPr>
          <w:rFonts w:ascii="Traditional Arabic" w:eastAsia="Calibri" w:hAnsi="Traditional Arabic" w:cs="Traditional Arabic"/>
          <w:sz w:val="32"/>
          <w:szCs w:val="32"/>
          <w:rtl/>
          <w:lang w:val="fr-FR" w:eastAsia="fr-FR"/>
        </w:rPr>
        <w:t xml:space="preserve"> ـ العمل على إنجاز متحف تقنيات النادي من جوائز وميداليات لزيارة الجمهور لها بمقابل الاهتمام بإنشاء محلات تجارية بالنادي وتأجيرها للجمهور.</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6</w:t>
      </w:r>
      <w:r w:rsidRPr="00DF04B7">
        <w:rPr>
          <w:rFonts w:ascii="Traditional Arabic" w:eastAsia="Calibri" w:hAnsi="Traditional Arabic" w:cs="Traditional Arabic"/>
          <w:sz w:val="32"/>
          <w:szCs w:val="32"/>
          <w:rtl/>
          <w:lang w:val="fr-FR" w:eastAsia="fr-FR"/>
        </w:rPr>
        <w:t xml:space="preserve"> ـ بث قناة رياضية تحمل اسم النادي الرياضي وتدار بطريقة اقتصادية.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7</w:t>
      </w:r>
      <w:r w:rsidRPr="00DF04B7">
        <w:rPr>
          <w:rFonts w:ascii="Traditional Arabic" w:eastAsia="Calibri" w:hAnsi="Traditional Arabic" w:cs="Traditional Arabic"/>
          <w:sz w:val="32"/>
          <w:szCs w:val="32"/>
          <w:rtl/>
          <w:lang w:val="fr-FR" w:eastAsia="fr-FR"/>
        </w:rPr>
        <w:t xml:space="preserve"> ـ إنشاء فندق يحمل اسم النادي وذلك لزيادة موارد النادي.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eastAsia="fr-FR"/>
        </w:rPr>
        <w:t>8</w:t>
      </w:r>
      <w:r w:rsidRPr="00DF04B7">
        <w:rPr>
          <w:rFonts w:ascii="Traditional Arabic" w:eastAsia="Calibri" w:hAnsi="Traditional Arabic" w:cs="Traditional Arabic"/>
          <w:sz w:val="32"/>
          <w:szCs w:val="32"/>
          <w:rtl/>
          <w:lang w:val="fr-FR" w:eastAsia="fr-FR"/>
        </w:rPr>
        <w:t xml:space="preserve"> ـ توفير الخبراء والمتخصصين الذين يتحدثون اللغة التجارية.</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rtl/>
          <w:lang w:val="fr-FR" w:eastAsia="fr-FR"/>
        </w:rPr>
        <w:t xml:space="preserve">و ـ تسويق الخدمات للجمهور الداخلي والخارجي: </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1</w:t>
      </w:r>
      <w:r w:rsidRPr="00DF04B7">
        <w:rPr>
          <w:rFonts w:ascii="Traditional Arabic" w:eastAsia="Calibri" w:hAnsi="Traditional Arabic" w:cs="Traditional Arabic"/>
          <w:sz w:val="32"/>
          <w:szCs w:val="32"/>
          <w:rtl/>
          <w:lang w:val="fr-FR" w:eastAsia="fr-FR"/>
        </w:rPr>
        <w:t xml:space="preserve"> ـ تسجيل موقع النادي على موقع شبكة الإنترنت.</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2</w:t>
      </w:r>
      <w:r w:rsidRPr="00DF04B7">
        <w:rPr>
          <w:rFonts w:ascii="Traditional Arabic" w:eastAsia="Calibri" w:hAnsi="Traditional Arabic" w:cs="Traditional Arabic"/>
          <w:sz w:val="32"/>
          <w:szCs w:val="32"/>
          <w:rtl/>
          <w:lang w:val="fr-FR" w:eastAsia="fr-FR"/>
        </w:rPr>
        <w:t xml:space="preserve"> ـ فتح مراكز للياقة البدنية للجميع للممارسة.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3</w:t>
      </w:r>
      <w:r w:rsidRPr="00DF04B7">
        <w:rPr>
          <w:rFonts w:ascii="Traditional Arabic" w:eastAsia="Calibri" w:hAnsi="Traditional Arabic" w:cs="Traditional Arabic"/>
          <w:sz w:val="32"/>
          <w:szCs w:val="32"/>
          <w:rtl/>
          <w:lang w:val="fr-FR" w:eastAsia="fr-FR"/>
        </w:rPr>
        <w:t xml:space="preserve"> ـ عمل دليل رياضي يدون فيه معلومات عن النادي وتطوره وعن إنجازاته.</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4</w:t>
      </w:r>
      <w:r w:rsidRPr="00DF04B7">
        <w:rPr>
          <w:rFonts w:ascii="Traditional Arabic" w:eastAsia="Calibri" w:hAnsi="Traditional Arabic" w:cs="Traditional Arabic"/>
          <w:sz w:val="32"/>
          <w:szCs w:val="32"/>
          <w:rtl/>
          <w:lang w:val="fr-FR" w:eastAsia="fr-FR"/>
        </w:rPr>
        <w:t xml:space="preserve"> ـ التشفير لمباريات </w:t>
      </w:r>
      <w:r w:rsidRPr="00DF04B7">
        <w:rPr>
          <w:rFonts w:ascii="Traditional Arabic" w:eastAsia="Calibri" w:hAnsi="Traditional Arabic" w:cs="Traditional Arabic" w:hint="cs"/>
          <w:sz w:val="32"/>
          <w:szCs w:val="32"/>
          <w:rtl/>
          <w:lang w:val="fr-FR" w:eastAsia="fr-FR"/>
        </w:rPr>
        <w:t>ا</w:t>
      </w:r>
      <w:r w:rsidRPr="00DF04B7">
        <w:rPr>
          <w:rFonts w:ascii="Traditional Arabic" w:eastAsia="Calibri" w:hAnsi="Traditional Arabic" w:cs="Traditional Arabic"/>
          <w:sz w:val="32"/>
          <w:szCs w:val="32"/>
          <w:rtl/>
          <w:lang w:val="fr-FR" w:eastAsia="fr-FR"/>
        </w:rPr>
        <w:t>لنادي لزيادة إقبال الجماهير على المباريات.</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5</w:t>
      </w:r>
      <w:r w:rsidRPr="00DF04B7">
        <w:rPr>
          <w:rFonts w:ascii="Traditional Arabic" w:eastAsia="Calibri" w:hAnsi="Traditional Arabic" w:cs="Traditional Arabic"/>
          <w:sz w:val="32"/>
          <w:szCs w:val="32"/>
          <w:rtl/>
          <w:lang w:val="fr-FR" w:eastAsia="fr-FR"/>
        </w:rPr>
        <w:t xml:space="preserve"> ـ عمل قنوات مفتوحة للجم</w:t>
      </w:r>
      <w:r w:rsidR="004D7DAD">
        <w:rPr>
          <w:rFonts w:ascii="Traditional Arabic" w:eastAsia="Calibri" w:hAnsi="Traditional Arabic" w:cs="Traditional Arabic"/>
          <w:sz w:val="32"/>
          <w:szCs w:val="32"/>
          <w:rtl/>
          <w:lang w:val="fr-FR" w:eastAsia="fr-FR"/>
        </w:rPr>
        <w:t>اهير للتعبير عن آرائهم ورغباتهم</w:t>
      </w:r>
      <w:r w:rsidRPr="00DF04B7">
        <w:rPr>
          <w:rFonts w:ascii="Traditional Arabic" w:eastAsia="Calibri" w:hAnsi="Traditional Arabic" w:cs="Traditional Arabic"/>
          <w:sz w:val="32"/>
          <w:szCs w:val="32"/>
          <w:rtl/>
          <w:lang w:val="fr-FR" w:eastAsia="fr-FR"/>
        </w:rPr>
        <w:t>.</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eastAsia="fr-FR"/>
        </w:rPr>
        <w:t xml:space="preserve"> 6</w:t>
      </w:r>
      <w:r w:rsidRPr="00DF04B7">
        <w:rPr>
          <w:rFonts w:ascii="Traditional Arabic" w:eastAsia="Calibri" w:hAnsi="Traditional Arabic" w:cs="Traditional Arabic"/>
          <w:sz w:val="32"/>
          <w:szCs w:val="32"/>
          <w:rtl/>
          <w:lang w:val="fr-FR" w:eastAsia="fr-FR"/>
        </w:rPr>
        <w:t xml:space="preserve">ـ تقديم </w:t>
      </w:r>
      <w:r w:rsidRPr="00DF04B7">
        <w:rPr>
          <w:rFonts w:ascii="Traditional Arabic" w:eastAsia="Calibri" w:hAnsi="Traditional Arabic" w:cs="Traditional Arabic" w:hint="cs"/>
          <w:sz w:val="32"/>
          <w:szCs w:val="32"/>
          <w:rtl/>
          <w:lang w:val="fr-FR" w:eastAsia="fr-FR"/>
        </w:rPr>
        <w:t xml:space="preserve">الهدايا </w:t>
      </w:r>
      <w:r w:rsidRPr="00DF04B7">
        <w:rPr>
          <w:rFonts w:ascii="Traditional Arabic" w:eastAsia="Calibri" w:hAnsi="Traditional Arabic" w:cs="Traditional Arabic"/>
          <w:sz w:val="32"/>
          <w:szCs w:val="32"/>
          <w:rtl/>
          <w:lang w:val="fr-FR" w:eastAsia="fr-FR"/>
        </w:rPr>
        <w:t xml:space="preserve">التذكارية للمشاهدين مثل (خرائط للملعب، صور للنجوم، جدول المباريات). </w:t>
      </w:r>
    </w:p>
    <w:p w:rsidR="00127D64" w:rsidRPr="00DF04B7" w:rsidRDefault="00DF04B7" w:rsidP="004D7DAD">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7</w:t>
      </w:r>
      <w:r w:rsidRPr="00DF04B7">
        <w:rPr>
          <w:rFonts w:ascii="Traditional Arabic" w:eastAsia="Calibri" w:hAnsi="Traditional Arabic" w:cs="Traditional Arabic"/>
          <w:sz w:val="32"/>
          <w:szCs w:val="32"/>
          <w:rtl/>
          <w:lang w:val="fr-FR" w:eastAsia="fr-FR"/>
        </w:rPr>
        <w:t xml:space="preserve"> ـ عمل دراسات دورية لما يقدمه النادي من خدمات.</w:t>
      </w:r>
    </w:p>
    <w:p w:rsidR="00DF04B7" w:rsidRPr="00DF04B7" w:rsidRDefault="00DF04B7" w:rsidP="00DF04B7">
      <w:pPr>
        <w:spacing w:after="0"/>
        <w:jc w:val="both"/>
        <w:rPr>
          <w:rFonts w:ascii="Traditional Arabic" w:eastAsia="Times New Roman" w:hAnsi="Traditional Arabic" w:cs="Traditional Arabic"/>
          <w:b/>
          <w:bCs/>
          <w:sz w:val="32"/>
          <w:szCs w:val="32"/>
          <w:rtl/>
          <w:lang w:val="fr-FR" w:eastAsia="fr-FR"/>
        </w:rPr>
      </w:pPr>
      <w:r w:rsidRPr="00DF04B7">
        <w:rPr>
          <w:rFonts w:ascii="Traditional Arabic" w:eastAsia="Calibri" w:hAnsi="Traditional Arabic" w:cs="Traditional Arabic" w:hint="cs"/>
          <w:b/>
          <w:bCs/>
          <w:sz w:val="32"/>
          <w:szCs w:val="32"/>
          <w:rtl/>
          <w:lang w:val="fr-FR" w:eastAsia="fr-FR"/>
        </w:rPr>
        <w:t>9-2-</w:t>
      </w:r>
      <w:r w:rsidRPr="00DF04B7">
        <w:rPr>
          <w:rFonts w:ascii="Traditional Arabic" w:eastAsia="Calibri" w:hAnsi="Traditional Arabic" w:cs="Traditional Arabic"/>
          <w:b/>
          <w:bCs/>
          <w:sz w:val="32"/>
          <w:szCs w:val="32"/>
          <w:rtl/>
          <w:lang w:val="fr-FR" w:eastAsia="fr-FR"/>
        </w:rPr>
        <w:t xml:space="preserve">ـ أهمية ودور إدارة التسويق الرياضي بالأندية الرياضية: </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rtl/>
          <w:lang w:val="fr-FR" w:eastAsia="fr-FR"/>
        </w:rPr>
        <w:t>أ ـ تخطيط الخدمة الرياضية: وتكون بـ:</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1</w:t>
      </w:r>
      <w:r w:rsidRPr="00DF04B7">
        <w:rPr>
          <w:rFonts w:ascii="Traditional Arabic" w:eastAsia="Calibri" w:hAnsi="Traditional Arabic" w:cs="Traditional Arabic"/>
          <w:sz w:val="32"/>
          <w:szCs w:val="32"/>
          <w:rtl/>
          <w:lang w:val="fr-FR" w:eastAsia="fr-FR"/>
        </w:rPr>
        <w:t xml:space="preserve"> ـ التخطيط المناسب لتسويق الخدمات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lastRenderedPageBreak/>
        <w:t>2</w:t>
      </w:r>
      <w:r w:rsidRPr="00DF04B7">
        <w:rPr>
          <w:rFonts w:ascii="Traditional Arabic" w:eastAsia="Calibri" w:hAnsi="Traditional Arabic" w:cs="Traditional Arabic"/>
          <w:sz w:val="32"/>
          <w:szCs w:val="32"/>
          <w:rtl/>
          <w:lang w:val="fr-FR" w:eastAsia="fr-FR"/>
        </w:rPr>
        <w:t xml:space="preserve"> ـ إعداد خطة مالية مسبقا من إدارة التسويق الرياضي.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3</w:t>
      </w:r>
      <w:r w:rsidRPr="00DF04B7">
        <w:rPr>
          <w:rFonts w:ascii="Traditional Arabic" w:eastAsia="Calibri" w:hAnsi="Traditional Arabic" w:cs="Traditional Arabic"/>
          <w:sz w:val="32"/>
          <w:szCs w:val="32"/>
          <w:rtl/>
          <w:lang w:val="fr-FR" w:eastAsia="fr-FR"/>
        </w:rPr>
        <w:t xml:space="preserve"> ـ الاهتمام بحاجات ورغبات المستفيد الرياضي عند التخطيط لتسويق الخدمات الرياضة.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4</w:t>
      </w:r>
      <w:r w:rsidRPr="00DF04B7">
        <w:rPr>
          <w:rFonts w:ascii="Traditional Arabic" w:eastAsia="Calibri" w:hAnsi="Traditional Arabic" w:cs="Traditional Arabic"/>
          <w:sz w:val="32"/>
          <w:szCs w:val="32"/>
          <w:rtl/>
          <w:lang w:val="fr-FR" w:eastAsia="fr-FR"/>
        </w:rPr>
        <w:t xml:space="preserve"> ـ وضع خطط بديلة لمواجهة الظروف الطارئة للتسويق.</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5</w:t>
      </w:r>
      <w:r w:rsidRPr="00DF04B7">
        <w:rPr>
          <w:rFonts w:ascii="Traditional Arabic" w:eastAsia="Calibri" w:hAnsi="Traditional Arabic" w:cs="Traditional Arabic"/>
          <w:sz w:val="32"/>
          <w:szCs w:val="32"/>
          <w:rtl/>
          <w:lang w:val="fr-FR" w:eastAsia="fr-FR"/>
        </w:rPr>
        <w:t xml:space="preserve"> ـ العمل على توفير إدارة متخصصة مسؤولة عن بحوث التسويق ودراسات تسويق الخدمات.</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6</w:t>
      </w:r>
      <w:r w:rsidRPr="00DF04B7">
        <w:rPr>
          <w:rFonts w:ascii="Traditional Arabic" w:eastAsia="Calibri" w:hAnsi="Traditional Arabic" w:cs="Traditional Arabic"/>
          <w:sz w:val="32"/>
          <w:szCs w:val="32"/>
          <w:rtl/>
          <w:lang w:val="fr-FR" w:eastAsia="fr-FR"/>
        </w:rPr>
        <w:t xml:space="preserve"> ـ الاهتمام بالجوانب التسويقية بجانب الاهتمام بالنواحي الفنية وتعين الأجهزة الفنية للفرق الرياضية. </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hint="cs"/>
          <w:b/>
          <w:bCs/>
          <w:sz w:val="32"/>
          <w:szCs w:val="32"/>
          <w:rtl/>
          <w:lang w:val="fr-FR" w:eastAsia="fr-FR"/>
        </w:rPr>
        <w:t>ب</w:t>
      </w:r>
      <w:r w:rsidRPr="00DF04B7">
        <w:rPr>
          <w:rFonts w:ascii="Traditional Arabic" w:eastAsia="Calibri" w:hAnsi="Traditional Arabic" w:cs="Traditional Arabic"/>
          <w:b/>
          <w:bCs/>
          <w:sz w:val="32"/>
          <w:szCs w:val="32"/>
          <w:rtl/>
          <w:lang w:val="fr-FR" w:eastAsia="fr-FR"/>
        </w:rPr>
        <w:t xml:space="preserve"> ـ تنظيم الخدمة الرياضية: وتقوم بـ:</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1</w:t>
      </w:r>
      <w:r w:rsidRPr="00DF04B7">
        <w:rPr>
          <w:rFonts w:ascii="Traditional Arabic" w:eastAsia="Calibri" w:hAnsi="Traditional Arabic" w:cs="Traditional Arabic"/>
          <w:sz w:val="32"/>
          <w:szCs w:val="32"/>
          <w:rtl/>
          <w:lang w:val="fr-FR" w:eastAsia="fr-FR"/>
        </w:rPr>
        <w:t>ـ تقسيم العمل على أساس الوقت المتاح.</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2</w:t>
      </w:r>
      <w:r w:rsidRPr="00DF04B7">
        <w:rPr>
          <w:rFonts w:ascii="Traditional Arabic" w:eastAsia="Calibri" w:hAnsi="Traditional Arabic" w:cs="Traditional Arabic"/>
          <w:sz w:val="32"/>
          <w:szCs w:val="32"/>
          <w:rtl/>
          <w:lang w:val="fr-FR" w:eastAsia="fr-FR"/>
        </w:rPr>
        <w:t>ـ تقسيم العمل على أساس كفاءة الإنجاز داخل إدارة التسويق للعمل على سرعة إنجاز الأعمال.</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3</w:t>
      </w:r>
      <w:r w:rsidRPr="00DF04B7">
        <w:rPr>
          <w:rFonts w:ascii="Traditional Arabic" w:eastAsia="Calibri" w:hAnsi="Traditional Arabic" w:cs="Traditional Arabic"/>
          <w:sz w:val="32"/>
          <w:szCs w:val="32"/>
          <w:rtl/>
          <w:lang w:val="fr-FR" w:eastAsia="fr-FR"/>
        </w:rPr>
        <w:t xml:space="preserve">ـ توفير لائحة لتنظيم العمل لإيضاح الواجبات والمسؤوليات داخل </w:t>
      </w:r>
      <w:r w:rsidRPr="00DF04B7">
        <w:rPr>
          <w:rFonts w:ascii="Traditional Arabic" w:eastAsia="Calibri" w:hAnsi="Traditional Arabic" w:cs="Traditional Arabic" w:hint="cs"/>
          <w:sz w:val="32"/>
          <w:szCs w:val="32"/>
          <w:rtl/>
          <w:lang w:val="fr-FR" w:eastAsia="fr-FR"/>
        </w:rPr>
        <w:t>اد</w:t>
      </w:r>
      <w:r w:rsidRPr="00DF04B7">
        <w:rPr>
          <w:rFonts w:ascii="Traditional Arabic" w:eastAsia="Calibri" w:hAnsi="Traditional Arabic" w:cs="Traditional Arabic"/>
          <w:sz w:val="32"/>
          <w:szCs w:val="32"/>
          <w:rtl/>
          <w:lang w:val="fr-FR" w:eastAsia="fr-FR"/>
        </w:rPr>
        <w:t>ارة التسويق.</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4</w:t>
      </w:r>
      <w:r w:rsidRPr="00DF04B7">
        <w:rPr>
          <w:rFonts w:ascii="Traditional Arabic" w:eastAsia="Calibri" w:hAnsi="Traditional Arabic" w:cs="Traditional Arabic"/>
          <w:sz w:val="32"/>
          <w:szCs w:val="32"/>
          <w:rtl/>
          <w:lang w:val="fr-FR" w:eastAsia="fr-FR"/>
        </w:rPr>
        <w:t>ـ توفير الميزانيات والأدوات والأجهزة اللازمة لعملية التسويق في الأندية.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val="fr-FR" w:eastAsia="fr-FR"/>
        </w:rPr>
        <w:t>5</w:t>
      </w:r>
      <w:r w:rsidRPr="00DF04B7">
        <w:rPr>
          <w:rFonts w:ascii="Traditional Arabic" w:eastAsia="Calibri" w:hAnsi="Traditional Arabic" w:cs="Traditional Arabic"/>
          <w:sz w:val="32"/>
          <w:szCs w:val="32"/>
          <w:rtl/>
          <w:lang w:val="fr-FR" w:eastAsia="fr-FR"/>
        </w:rPr>
        <w:t>ـ ت</w:t>
      </w:r>
      <w:r w:rsidRPr="00DF04B7">
        <w:rPr>
          <w:rFonts w:ascii="Traditional Arabic" w:eastAsia="Calibri" w:hAnsi="Traditional Arabic" w:cs="Traditional Arabic" w:hint="cs"/>
          <w:sz w:val="32"/>
          <w:szCs w:val="32"/>
          <w:rtl/>
          <w:lang w:val="fr-FR" w:eastAsia="fr-FR"/>
        </w:rPr>
        <w:t>وفر</w:t>
      </w:r>
      <w:r w:rsidRPr="00DF04B7">
        <w:rPr>
          <w:rFonts w:ascii="Traditional Arabic" w:eastAsia="Calibri" w:hAnsi="Traditional Arabic" w:cs="Traditional Arabic"/>
          <w:sz w:val="32"/>
          <w:szCs w:val="32"/>
          <w:rtl/>
          <w:lang w:val="fr-FR" w:eastAsia="fr-FR"/>
        </w:rPr>
        <w:t xml:space="preserve"> مسؤولين بالنادي وإدارة التسويق للإشراف ومتابعة مرؤوسيهم.</w:t>
      </w:r>
    </w:p>
    <w:p w:rsidR="00DF04B7" w:rsidRPr="00DF04B7" w:rsidRDefault="00DF04B7" w:rsidP="00DF04B7">
      <w:pPr>
        <w:spacing w:after="0"/>
        <w:jc w:val="both"/>
        <w:rPr>
          <w:rFonts w:ascii="Traditional Arabic" w:eastAsia="Calibri" w:hAnsi="Traditional Arabic" w:cs="Traditional Arabic"/>
          <w:sz w:val="32"/>
          <w:szCs w:val="32"/>
          <w:rtl/>
          <w:lang w:val="fr-FR" w:eastAsia="fr-FR" w:bidi="ar-YE"/>
        </w:rPr>
      </w:pPr>
      <w:r w:rsidRPr="00DF04B7">
        <w:rPr>
          <w:rFonts w:ascii="Traditional Arabic" w:eastAsia="Calibri" w:hAnsi="Traditional Arabic" w:cs="Traditional Arabic"/>
          <w:sz w:val="32"/>
          <w:szCs w:val="32"/>
          <w:lang w:val="fr-FR" w:eastAsia="fr-FR"/>
        </w:rPr>
        <w:t>6</w:t>
      </w:r>
      <w:r w:rsidRPr="00DF04B7">
        <w:rPr>
          <w:rFonts w:ascii="Traditional Arabic" w:eastAsia="Calibri" w:hAnsi="Traditional Arabic" w:cs="Traditional Arabic"/>
          <w:sz w:val="32"/>
          <w:szCs w:val="32"/>
          <w:rtl/>
          <w:lang w:val="fr-FR" w:eastAsia="fr-FR"/>
        </w:rPr>
        <w:t>ـ التن</w:t>
      </w:r>
      <w:r w:rsidR="00CC67D7">
        <w:rPr>
          <w:rFonts w:ascii="Traditional Arabic" w:eastAsia="Calibri" w:hAnsi="Traditional Arabic" w:cs="Traditional Arabic"/>
          <w:sz w:val="32"/>
          <w:szCs w:val="32"/>
          <w:rtl/>
          <w:lang w:val="fr-FR" w:eastAsia="fr-FR"/>
        </w:rPr>
        <w:t>سيق بين إدارة التسويق والإدارات</w:t>
      </w:r>
      <w:r w:rsidR="00CC67D7">
        <w:rPr>
          <w:rFonts w:ascii="Traditional Arabic" w:eastAsia="Calibri" w:hAnsi="Traditional Arabic" w:cs="Traditional Arabic" w:hint="cs"/>
          <w:sz w:val="32"/>
          <w:szCs w:val="32"/>
          <w:rtl/>
          <w:lang w:val="fr-FR" w:eastAsia="fr-FR"/>
        </w:rPr>
        <w:t xml:space="preserve"> </w:t>
      </w:r>
      <w:r w:rsidR="00CC67D7">
        <w:rPr>
          <w:rFonts w:ascii="Traditional Arabic" w:eastAsia="Calibri" w:hAnsi="Traditional Arabic" w:cs="Traditional Arabic"/>
          <w:sz w:val="32"/>
          <w:szCs w:val="32"/>
          <w:rtl/>
          <w:lang w:val="fr-FR" w:eastAsia="fr-FR"/>
        </w:rPr>
        <w:t>الأخرى</w:t>
      </w:r>
      <w:r w:rsidR="00CC67D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التي تكون الهيكل التنظيمي للنادي التي تكون لازمة لتحقيق أهدافه.</w:t>
      </w:r>
      <w:r w:rsidRPr="00DF04B7">
        <w:rPr>
          <w:rFonts w:ascii="Traditional Arabic" w:eastAsia="Calibri" w:hAnsi="Traditional Arabic" w:cs="Traditional Arabic"/>
          <w:sz w:val="28"/>
          <w:szCs w:val="28"/>
          <w:rtl/>
          <w:lang w:val="fr-FR" w:eastAsia="fr-FR"/>
        </w:rPr>
        <w:t xml:space="preserve">(كمال الدين عبدالرحمن درويش، محمد صبحي حسنين، </w:t>
      </w:r>
      <w:r w:rsidRPr="00DF04B7">
        <w:rPr>
          <w:rFonts w:ascii="Times New Roman" w:eastAsia="Calibri" w:hAnsi="Times New Roman" w:cs="Times New Roman"/>
          <w:sz w:val="24"/>
          <w:szCs w:val="24"/>
          <w:lang w:val="fr-FR" w:eastAsia="fr-FR"/>
        </w:rPr>
        <w:t>2004</w:t>
      </w:r>
      <w:r w:rsidRPr="00DF04B7">
        <w:rPr>
          <w:rFonts w:ascii="Times New Roman" w:eastAsia="Calibri" w:hAnsi="Times New Roman" w:cs="Times New Roman"/>
          <w:sz w:val="24"/>
          <w:szCs w:val="24"/>
          <w:rtl/>
          <w:lang w:val="fr-FR" w:eastAsia="fr-FR"/>
        </w:rPr>
        <w:t>، ص</w:t>
      </w:r>
      <w:r w:rsidRPr="00DF04B7">
        <w:rPr>
          <w:rFonts w:ascii="Times New Roman" w:eastAsia="Calibri" w:hAnsi="Times New Roman" w:cs="Times New Roman"/>
          <w:sz w:val="24"/>
          <w:szCs w:val="24"/>
          <w:lang w:val="fr-FR" w:eastAsia="fr-FR"/>
        </w:rPr>
        <w:t>3</w:t>
      </w:r>
      <w:r w:rsidRPr="00DF04B7">
        <w:rPr>
          <w:rFonts w:ascii="Times New Roman" w:eastAsia="Calibri" w:hAnsi="Times New Roman" w:cs="Times New Roman"/>
          <w:sz w:val="24"/>
          <w:szCs w:val="24"/>
          <w:lang w:eastAsia="fr-FR"/>
        </w:rPr>
        <w:t>3</w:t>
      </w:r>
      <w:r w:rsidRPr="00DF04B7">
        <w:rPr>
          <w:rFonts w:ascii="Times New Roman" w:eastAsia="Calibri" w:hAnsi="Times New Roman" w:cs="Times New Roman"/>
          <w:sz w:val="24"/>
          <w:szCs w:val="24"/>
          <w:lang w:val="fr-FR" w:eastAsia="fr-FR"/>
        </w:rPr>
        <w:t xml:space="preserve"> </w:t>
      </w:r>
      <w:r w:rsidRPr="00DF04B7">
        <w:rPr>
          <w:rFonts w:ascii="Times New Roman" w:eastAsia="Calibri" w:hAnsi="Times New Roman" w:cs="Times New Roman"/>
          <w:sz w:val="24"/>
          <w:szCs w:val="24"/>
          <w:rtl/>
          <w:lang w:val="fr-FR" w:eastAsia="fr-FR"/>
        </w:rPr>
        <w:t>)</w:t>
      </w:r>
      <w:r w:rsidRPr="00DF04B7">
        <w:rPr>
          <w:rFonts w:ascii="Times New Roman" w:eastAsia="Times New Roman" w:hAnsi="Times New Roman" w:cs="Times New Roman"/>
          <w:sz w:val="24"/>
          <w:szCs w:val="24"/>
          <w:rtl/>
          <w:lang w:val="fr-FR" w:eastAsia="fr-FR"/>
        </w:rPr>
        <w:t>.</w:t>
      </w:r>
      <w:r w:rsidRPr="00DF04B7">
        <w:rPr>
          <w:rFonts w:ascii="Times New Roman" w:eastAsia="Calibri" w:hAnsi="Times New Roman" w:cs="Times New Roman"/>
          <w:sz w:val="24"/>
          <w:szCs w:val="24"/>
          <w:rtl/>
          <w:lang w:val="fr-FR" w:eastAsia="fr-FR" w:bidi="ar-YE"/>
        </w:rPr>
        <w:tab/>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rtl/>
          <w:lang w:val="fr-FR" w:eastAsia="fr-FR"/>
        </w:rPr>
        <w:t>جـ ـ إعداد المزيج التسويقي الملائم:</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b/>
          <w:bCs/>
          <w:sz w:val="32"/>
          <w:szCs w:val="32"/>
          <w:rtl/>
          <w:lang w:val="fr-FR" w:eastAsia="fr-FR"/>
        </w:rPr>
        <w:t xml:space="preserve"> </w:t>
      </w:r>
      <w:r w:rsidRPr="00DF04B7">
        <w:rPr>
          <w:rFonts w:ascii="Traditional Arabic" w:eastAsia="Calibri" w:hAnsi="Traditional Arabic" w:cs="Traditional Arabic" w:hint="cs"/>
          <w:sz w:val="32"/>
          <w:szCs w:val="32"/>
          <w:rtl/>
          <w:lang w:val="fr-FR" w:eastAsia="fr-FR"/>
        </w:rPr>
        <w:tab/>
      </w:r>
      <w:r w:rsidRPr="00DF04B7">
        <w:rPr>
          <w:rFonts w:ascii="Traditional Arabic" w:eastAsia="Calibri" w:hAnsi="Traditional Arabic" w:cs="Traditional Arabic"/>
          <w:sz w:val="32"/>
          <w:szCs w:val="32"/>
          <w:rtl/>
          <w:lang w:val="fr-FR" w:eastAsia="fr-FR"/>
        </w:rPr>
        <w:t xml:space="preserve">ويكون ذلك عن طريق الخدمة الرياضية من خلال ما يلي: </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يجب أن يكون المستفيد الرياضي هو نقطة البداية لتخطيط التسويق الرياضي.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ضرورة تحديد الخدمات الأساسية للمستفيد الرياضي قبل وأثناء وبعد تقديم الخدمة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دراسة وتحديد طبيعة ورغبات المستفيد الرياضي حتى يتم رسم السياسات التسويقية.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الاهتمام بمستوى جودة الخدمات الرياضية المقدمة من النادي الرياضي.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العمل على منافسة الأندية الأخرى في جودة الخدمة الرياضية المقدمة.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توفير دراسات أو بحوث عن المستفيد من الخدمة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الاهتمام بتحديد طرق ووسائل الرقابة على الخدمة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الاهتمام بالتوسيع في الخدمة الرياضية في حالة الطلب المتزايد عليها في الأسواق.</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 مراعاة تقديم الخدمة الرياضية بمظهر جذاب.</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rtl/>
          <w:lang w:eastAsia="fr-FR" w:bidi="ar-YE"/>
        </w:rPr>
        <w:lastRenderedPageBreak/>
        <w:t xml:space="preserve">- </w:t>
      </w:r>
      <w:r w:rsidRPr="00DF04B7">
        <w:rPr>
          <w:rFonts w:ascii="Traditional Arabic" w:eastAsia="Calibri" w:hAnsi="Traditional Arabic" w:cs="Traditional Arabic"/>
          <w:b/>
          <w:bCs/>
          <w:sz w:val="32"/>
          <w:szCs w:val="32"/>
          <w:rtl/>
          <w:lang w:val="fr-FR" w:eastAsia="fr-FR"/>
        </w:rPr>
        <w:t>التسعير: من خلال ما يلي:</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ملائمة سعر الخدمة الرياضية للمستفيد الرياضي.</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إقناع المستفيد الرياضي بالخدمة الرياضية من خلال الوضع.</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وضع سعر الخدمة الرياضية معبرا عن المستوى الحقيقي للخدمة الرياضية.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مناسبة سعر الخدمة الرياضية.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وضع أسس يعتمد عليها المستفيد في تحديد السياسة التسعيرية للخدمة الرياضية.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مراعاة الجهة التي تقوم بوضع أسعار الخدمة الرياضية.</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الاهتمام بعمل دراسات تسعيرية مع مراكز متخصصة في التسويق.</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تحدي</w:t>
      </w:r>
      <w:r w:rsidRPr="00DF04B7">
        <w:rPr>
          <w:rFonts w:ascii="Traditional Arabic" w:eastAsia="Calibri" w:hAnsi="Traditional Arabic" w:cs="Traditional Arabic" w:hint="cs"/>
          <w:sz w:val="32"/>
          <w:szCs w:val="32"/>
          <w:rtl/>
          <w:lang w:val="fr-FR" w:eastAsia="fr-FR"/>
        </w:rPr>
        <w:t>د</w:t>
      </w:r>
      <w:r w:rsidRPr="00DF04B7">
        <w:rPr>
          <w:rFonts w:ascii="Traditional Arabic" w:eastAsia="Calibri" w:hAnsi="Traditional Arabic" w:cs="Traditional Arabic"/>
          <w:sz w:val="32"/>
          <w:szCs w:val="32"/>
          <w:rtl/>
          <w:lang w:val="fr-FR" w:eastAsia="fr-FR"/>
        </w:rPr>
        <w:t xml:space="preserve"> سعر الخدمة الرياضية دون الارتباط.</w:t>
      </w:r>
    </w:p>
    <w:p w:rsidR="00DF04B7" w:rsidRPr="00DF04B7" w:rsidRDefault="00DF04B7" w:rsidP="00087B68">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يجب أن تكون أسس التسعير هي في ضوء أوضاع السوق</w:t>
      </w:r>
      <w:r w:rsidR="00087B68">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عن طريق تحديد العائد في الأجل البعيد</w:t>
      </w:r>
      <w:r w:rsidR="00087B68">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عن طريق الخصم للجماعات.</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ضرورة إجراء دراسات علمية في مجال تسعير الخدمات لوضع معايير لتحديد الحد الأعلى الذي لا يجوز زيادة الأسعار عنه.</w:t>
      </w:r>
    </w:p>
    <w:p w:rsidR="00DF04B7" w:rsidRPr="00DF04B7" w:rsidRDefault="00DF04B7" w:rsidP="008E23B6">
      <w:pPr>
        <w:numPr>
          <w:ilvl w:val="0"/>
          <w:numId w:val="12"/>
        </w:numPr>
        <w:spacing w:after="0" w:line="240" w:lineRule="auto"/>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يجب أن تتناسب مع دخل معظم طبقات المجتمع.</w:t>
      </w: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hint="cs"/>
          <w:b/>
          <w:bCs/>
          <w:sz w:val="32"/>
          <w:szCs w:val="32"/>
          <w:rtl/>
          <w:lang w:val="fr-FR" w:eastAsia="fr-FR"/>
        </w:rPr>
        <w:t xml:space="preserve">- </w:t>
      </w:r>
      <w:r w:rsidRPr="00DF04B7">
        <w:rPr>
          <w:rFonts w:ascii="Traditional Arabic" w:eastAsia="Calibri" w:hAnsi="Traditional Arabic" w:cs="Traditional Arabic"/>
          <w:b/>
          <w:bCs/>
          <w:sz w:val="32"/>
          <w:szCs w:val="32"/>
          <w:rtl/>
          <w:lang w:val="fr-FR" w:eastAsia="fr-FR"/>
        </w:rPr>
        <w:t>الترويج: ويكون بـ:</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التنسيق بين عناصر المزيج الترويجي بالنادي الرياضي.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الاهتمام بتخصيص موازنة ترويجية للترويج للخدمة الرياضية المراد تسويقها.</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الاستعانة بوكلاء أو مكاتب متخصصة للوصول إلى المستفيد الرياضي.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الاهتمام بجميع عناصر المزيج الترويجي.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الاهتمام بالترويج للخدمة الرياضية خلال وسائل الإعلام الأكثر انتشارا.</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تحديد نوع الرسالة الإعلانية الخاصة بالتسويق.</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التركيز على المنافع التي ستعود على المستفيد من الخدمة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الاهتمام بعمل دورات مستمرة لتنمية مهارات الترويج لدى العاملين.</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اقتناع المسؤولين بالأندية الرياضية بالدور الهام والفعال الذي يمكن أن يلعبه الترويج.</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ضرورة أن يكون هناك تكامل بين الترويج كعنصر من عناصر المزيج التسويقي وبين عناصر المزيج التسويقي.</w:t>
      </w:r>
    </w:p>
    <w:p w:rsidR="00DF04B7" w:rsidRPr="00DF04B7" w:rsidRDefault="00DF04B7" w:rsidP="00DF04B7">
      <w:pPr>
        <w:spacing w:after="0"/>
        <w:jc w:val="both"/>
        <w:rPr>
          <w:rFonts w:ascii="Traditional Arabic" w:eastAsia="Calibri" w:hAnsi="Traditional Arabic" w:cs="Traditional Arabic"/>
          <w:sz w:val="32"/>
          <w:szCs w:val="32"/>
          <w:lang w:eastAsia="fr-FR"/>
        </w:rPr>
      </w:pPr>
      <w:r w:rsidRPr="00DF04B7">
        <w:rPr>
          <w:rFonts w:ascii="Traditional Arabic" w:eastAsia="Calibri" w:hAnsi="Traditional Arabic" w:cs="Traditional Arabic" w:hint="cs"/>
          <w:sz w:val="32"/>
          <w:szCs w:val="32"/>
          <w:rtl/>
          <w:lang w:val="fr-FR" w:eastAsia="fr-FR"/>
        </w:rPr>
        <w:lastRenderedPageBreak/>
        <w:t xml:space="preserve">- </w:t>
      </w:r>
      <w:r w:rsidRPr="00DF04B7">
        <w:rPr>
          <w:rFonts w:ascii="Traditional Arabic" w:eastAsia="Calibri" w:hAnsi="Traditional Arabic" w:cs="Traditional Arabic"/>
          <w:sz w:val="32"/>
          <w:szCs w:val="32"/>
          <w:rtl/>
          <w:lang w:val="fr-FR" w:eastAsia="fr-FR"/>
        </w:rPr>
        <w:t>تحديد الوسيلة الترويجية المناسبة بناء على</w:t>
      </w:r>
      <w:r w:rsidR="000F5AF0">
        <w:rPr>
          <w:rFonts w:ascii="Traditional Arabic" w:eastAsia="Calibri" w:hAnsi="Traditional Arabic" w:cs="Traditional Arabic"/>
          <w:sz w:val="32"/>
          <w:szCs w:val="32"/>
          <w:rtl/>
          <w:lang w:val="fr-FR" w:eastAsia="fr-FR"/>
        </w:rPr>
        <w:t xml:space="preserve"> طبيعة السوق المستهدف والمستفيد</w:t>
      </w:r>
      <w:r w:rsidR="000F5AF0">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ونتائج </w:t>
      </w:r>
      <w:r w:rsidR="00087B68">
        <w:rPr>
          <w:rFonts w:ascii="Traditional Arabic" w:eastAsia="Calibri" w:hAnsi="Traditional Arabic" w:cs="Traditional Arabic" w:hint="cs"/>
          <w:sz w:val="32"/>
          <w:szCs w:val="32"/>
          <w:rtl/>
          <w:lang w:val="fr-FR" w:eastAsia="fr-FR"/>
        </w:rPr>
        <w:t>ال</w:t>
      </w:r>
      <w:r w:rsidRPr="00DF04B7">
        <w:rPr>
          <w:rFonts w:ascii="Traditional Arabic" w:eastAsia="Calibri" w:hAnsi="Traditional Arabic" w:cs="Traditional Arabic"/>
          <w:sz w:val="32"/>
          <w:szCs w:val="32"/>
          <w:rtl/>
          <w:lang w:val="fr-FR" w:eastAsia="fr-FR"/>
        </w:rPr>
        <w:t>بحوث.</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lang w:eastAsia="fr-FR"/>
        </w:rPr>
        <w:t>-</w:t>
      </w:r>
      <w:r w:rsidRPr="00DF04B7">
        <w:rPr>
          <w:rFonts w:ascii="Traditional Arabic" w:eastAsia="Calibri" w:hAnsi="Traditional Arabic" w:cs="Traditional Arabic"/>
          <w:b/>
          <w:bCs/>
          <w:sz w:val="32"/>
          <w:szCs w:val="32"/>
          <w:rtl/>
          <w:lang w:val="fr-FR" w:eastAsia="fr-FR"/>
        </w:rPr>
        <w:t xml:space="preserve"> التوزيع:</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الاهتمام بزيادة عدد منافذ توزيع تذاكر البطولات والمباريات داخل المحافظات.</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الاهتمام بحاجات ورغبات المستفيدين.</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الاهتمام بعمل دراسات دورية عن الخدمة الرياضية المقدمة.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 xml:space="preserve"> الاهتمام بعمل دراسات تحديد الظروف البيئية المؤثرة على حضور المشاهدين للبطولات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الاستعانة بوكلاء توزيع من الخارج لتوزيع الخدمة الرياضية.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التركيز على جاذبية الخدمة الرياضية المسوقة.</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الاهتمام بقياس انطباعات المستفيدين بالخدمة الرياضية ومدى رضاهم عنها.</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وضع سياسة للتوزيع تقلل من الجهد والوقت في سبيل الحصول على الخدمة أو المنتج الرياضي.</w:t>
      </w:r>
    </w:p>
    <w:p w:rsidR="00DF04B7" w:rsidRPr="00DF04B7" w:rsidRDefault="00DF04B7" w:rsidP="00DF04B7">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وضع سياسة ثابتة لتوزيع الخدمة الرياضية في جميع المناطق.</w:t>
      </w:r>
    </w:p>
    <w:p w:rsidR="00DF04B7" w:rsidRPr="00DF04B7" w:rsidRDefault="00DF04B7" w:rsidP="00DF04B7">
      <w:pPr>
        <w:spacing w:after="0"/>
        <w:jc w:val="both"/>
        <w:rPr>
          <w:rFonts w:ascii="Traditional Arabic" w:eastAsia="Calibri" w:hAnsi="Traditional Arabic" w:cs="Traditional Arabic"/>
          <w:sz w:val="32"/>
          <w:szCs w:val="32"/>
          <w:lang w:val="fr-FR" w:eastAsia="fr-FR"/>
        </w:rPr>
      </w:pPr>
      <w:r w:rsidRPr="00DF04B7">
        <w:rPr>
          <w:rFonts w:ascii="Traditional Arabic" w:eastAsia="Calibri" w:hAnsi="Traditional Arabic" w:cs="Traditional Arabic" w:hint="cs"/>
          <w:sz w:val="32"/>
          <w:szCs w:val="32"/>
          <w:rtl/>
          <w:lang w:val="fr-FR" w:eastAsia="fr-FR"/>
        </w:rPr>
        <w:t xml:space="preserve">- </w:t>
      </w:r>
      <w:r w:rsidRPr="00DF04B7">
        <w:rPr>
          <w:rFonts w:ascii="Traditional Arabic" w:eastAsia="Calibri" w:hAnsi="Traditional Arabic" w:cs="Traditional Arabic"/>
          <w:sz w:val="32"/>
          <w:szCs w:val="32"/>
          <w:rtl/>
          <w:lang w:val="fr-FR" w:eastAsia="fr-FR"/>
        </w:rPr>
        <w:t>القيام بعمل دراسات دورية عن كفاية وكفاءة منافذ توزيع التذاكر.</w:t>
      </w:r>
      <w:bookmarkStart w:id="1" w:name="uds-search-results"/>
      <w:bookmarkEnd w:id="1"/>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10</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1</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التمويل في المجال الرياضي:</w:t>
      </w:r>
    </w:p>
    <w:p w:rsidR="00DF04B7" w:rsidRPr="00DF04B7" w:rsidRDefault="00DF04B7" w:rsidP="00DF04B7">
      <w:pPr>
        <w:jc w:val="both"/>
        <w:rPr>
          <w:rFonts w:ascii="Traditional Arabic" w:eastAsia="Calibri" w:hAnsi="Traditional Arabic" w:cs="Traditional Arabic"/>
          <w:b/>
          <w:bCs/>
          <w:sz w:val="32"/>
          <w:szCs w:val="32"/>
          <w:rtl/>
          <w:lang w:bidi="ar-YE"/>
        </w:rPr>
      </w:pPr>
      <w:r w:rsidRPr="00DF04B7">
        <w:rPr>
          <w:rFonts w:ascii="Traditional Arabic" w:eastAsia="Calibri" w:hAnsi="Traditional Arabic" w:cs="Traditional Arabic"/>
          <w:sz w:val="32"/>
          <w:szCs w:val="32"/>
          <w:rtl/>
        </w:rPr>
        <w:t xml:space="preserve">     هو توفير المال اللازم للاستثمار</w:t>
      </w:r>
      <w:r w:rsidRPr="00DF04B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في المؤسسات الرياضية لتحقيق اهداف المؤسسات الرياضية</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ولأهمية التمويل عامة في توافر المال وهو العامل الاساسي لتحقيق اهداف المؤسسة يعد اداة من ادوات التخطيط لتحقيق اهداف المؤسسة يتمثل في الموازنات التخطيطية والتقديرية اللازمة لكل سنة مالية</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ويعد التمويل الحكومي للمؤسسات الرياضية لا</w:t>
      </w:r>
      <w:r w:rsidRPr="00DF04B7">
        <w:rPr>
          <w:rFonts w:ascii="Traditional Arabic" w:eastAsia="Calibri" w:hAnsi="Traditional Arabic" w:cs="Traditional Arabic"/>
          <w:sz w:val="32"/>
          <w:szCs w:val="32"/>
          <w:rtl/>
          <w:lang w:bidi="ar-YE"/>
        </w:rPr>
        <w:t xml:space="preserve"> </w:t>
      </w:r>
      <w:r w:rsidRPr="00DF04B7">
        <w:rPr>
          <w:rFonts w:ascii="Traditional Arabic" w:eastAsia="Calibri" w:hAnsi="Traditional Arabic" w:cs="Traditional Arabic"/>
          <w:sz w:val="32"/>
          <w:szCs w:val="32"/>
          <w:rtl/>
        </w:rPr>
        <w:t>يحقق طموحاتها والمؤسسات الرياضية تعاني من قصور مالي كبير يعوق تحقيق اهدافها ويسبب التحول الاقتصادي والياته المركزية الى اقتصاد السوق الحر</w:t>
      </w:r>
      <w:r w:rsidRPr="00DF04B7">
        <w:rPr>
          <w:rFonts w:ascii="Traditional Arabic" w:eastAsia="Calibri" w:hAnsi="Traditional Arabic" w:cs="Traditional Arabic" w:hint="cs"/>
          <w:sz w:val="32"/>
          <w:szCs w:val="32"/>
          <w:rtl/>
        </w:rPr>
        <w:t>,</w:t>
      </w:r>
      <w:r w:rsidR="00783137">
        <w:rPr>
          <w:rFonts w:ascii="Traditional Arabic" w:eastAsia="Calibri" w:hAnsi="Traditional Arabic" w:cs="Traditional Arabic"/>
          <w:sz w:val="32"/>
          <w:szCs w:val="32"/>
          <w:rtl/>
        </w:rPr>
        <w:t xml:space="preserve"> وان التمويل الحكومي لا</w:t>
      </w:r>
      <w:r w:rsidR="00783137">
        <w:rPr>
          <w:rFonts w:ascii="Traditional Arabic" w:eastAsia="Calibri" w:hAnsi="Traditional Arabic" w:cs="Traditional Arabic" w:hint="cs"/>
          <w:sz w:val="32"/>
          <w:szCs w:val="32"/>
          <w:rtl/>
        </w:rPr>
        <w:t xml:space="preserve"> </w:t>
      </w:r>
      <w:r w:rsidRPr="00DF04B7">
        <w:rPr>
          <w:rFonts w:ascii="Traditional Arabic" w:eastAsia="Calibri" w:hAnsi="Traditional Arabic" w:cs="Traditional Arabic"/>
          <w:sz w:val="32"/>
          <w:szCs w:val="32"/>
          <w:rtl/>
        </w:rPr>
        <w:t>يعد مصدرا كافيا للمؤسسة الرياضية</w:t>
      </w:r>
      <w:r w:rsidRPr="00DF04B7">
        <w:rPr>
          <w:rFonts w:ascii="Traditional Arabic" w:eastAsia="Calibri" w:hAnsi="Traditional Arabic" w:cs="Traditional Arabic"/>
          <w:b/>
          <w:bCs/>
          <w:sz w:val="32"/>
          <w:szCs w:val="32"/>
          <w:rtl/>
        </w:rPr>
        <w:t>.</w:t>
      </w:r>
      <w:r w:rsidRPr="00DF04B7">
        <w:rPr>
          <w:rFonts w:ascii="Traditional Arabic" w:eastAsia="Calibri" w:hAnsi="Traditional Arabic" w:cs="Traditional Arabic"/>
          <w:sz w:val="28"/>
          <w:szCs w:val="28"/>
          <w:rtl/>
        </w:rPr>
        <w:t>(حسن الشافعي</w:t>
      </w:r>
      <w:r w:rsidRPr="00DF04B7">
        <w:rPr>
          <w:rFonts w:ascii="Traditional Arabic" w:eastAsia="Calibri" w:hAnsi="Traditional Arabic" w:cs="Traditional Arabic"/>
          <w:sz w:val="28"/>
          <w:szCs w:val="28"/>
          <w:rtl/>
          <w:lang w:bidi="ar-YE"/>
        </w:rPr>
        <w:t>،</w:t>
      </w:r>
      <w:r w:rsidRPr="00DF04B7">
        <w:rPr>
          <w:rFonts w:ascii="Times New Roman" w:eastAsia="Calibri" w:hAnsi="Times New Roman" w:cs="Times New Roman"/>
          <w:sz w:val="24"/>
          <w:szCs w:val="24"/>
          <w:lang w:bidi="ar-YE"/>
        </w:rPr>
        <w:t>2010</w:t>
      </w:r>
      <w:r w:rsidRPr="00DF04B7">
        <w:rPr>
          <w:rFonts w:ascii="Times New Roman" w:eastAsia="Calibri" w:hAnsi="Times New Roman" w:cs="Times New Roman"/>
          <w:sz w:val="24"/>
          <w:szCs w:val="24"/>
          <w:rtl/>
          <w:lang w:bidi="ar-YE"/>
        </w:rPr>
        <w:t xml:space="preserve">، </w:t>
      </w:r>
      <w:r w:rsidRPr="00BB2BE7">
        <w:rPr>
          <w:rFonts w:ascii="Traditional Arabic" w:eastAsia="Calibri" w:hAnsi="Traditional Arabic" w:cs="Traditional Arabic"/>
          <w:sz w:val="28"/>
          <w:szCs w:val="28"/>
          <w:rtl/>
          <w:lang w:bidi="ar-YE"/>
        </w:rPr>
        <w:t>ص</w:t>
      </w:r>
      <w:r w:rsidRPr="00DF04B7">
        <w:rPr>
          <w:rFonts w:ascii="Times New Roman" w:eastAsia="Calibri" w:hAnsi="Times New Roman" w:cs="Times New Roman"/>
          <w:sz w:val="24"/>
          <w:szCs w:val="24"/>
          <w:lang w:bidi="ar-YE"/>
        </w:rPr>
        <w:t>16</w:t>
      </w:r>
      <w:r w:rsidRPr="00DF04B7">
        <w:rPr>
          <w:rFonts w:ascii="Times New Roman" w:eastAsia="Calibri" w:hAnsi="Times New Roman" w:cs="Times New Roman"/>
          <w:sz w:val="24"/>
          <w:szCs w:val="24"/>
          <w:rtl/>
          <w:lang w:bidi="ar-YE"/>
        </w:rPr>
        <w:t>).</w:t>
      </w:r>
    </w:p>
    <w:p w:rsidR="00DF04B7" w:rsidRPr="00DF04B7" w:rsidRDefault="00DF04B7" w:rsidP="0078313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وتعد الرياضة احد المجالات الاقتصادية في المجتمع إذا أحسن استغلالها حيث أن ممارسة الرياضة ذات أهمية اقتصادية ثنائية للفرد والمجتمع ونظرا لمرور الدولة بمرحلة التنمية الاقتصادية فلن تكون قادرة على توفير الاعتمادات المالية لتحقيق أهداف الرياضة</w:t>
      </w:r>
      <w:r w:rsidR="0078313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ويرى الباحث أن هذه التغيرات تدفع وبشدة جميع الجهات المعنية بالعمل الرياضي والشبابي والتي تعتمد بصورة أساسية على الدعم المقدم من الجهة الحكومية إلى البحث والعمل على استغلال مواردها </w:t>
      </w:r>
      <w:r w:rsidRPr="00DF04B7">
        <w:rPr>
          <w:rFonts w:ascii="Traditional Arabic" w:eastAsia="Calibri" w:hAnsi="Traditional Arabic" w:cs="Traditional Arabic"/>
          <w:sz w:val="32"/>
          <w:szCs w:val="32"/>
          <w:rtl/>
        </w:rPr>
        <w:lastRenderedPageBreak/>
        <w:t>بصورة جيدة وفي أسرع وقت، ولن يتسنى لهذه المؤسسة أن تحقق أهدافها إلا عن طريق الإدارة السليمة لهذه الموارد والبعد عن العشوائية في استغلال الموارد.</w:t>
      </w:r>
    </w:p>
    <w:p w:rsidR="00DF04B7" w:rsidRPr="00DF04B7" w:rsidRDefault="00DF04B7" w:rsidP="0078313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ويوضح الباحث أن مشكلة التمويل لا تكمن في ضعف الموارد لكن تكمن في كثرة عدد الهيئات التي تعتمد على الإعانات لدرجة يصعب معها تلبية احتياجاتها من الدعم حيث من المفترض أن تختص الجهات الحكومية في ظل النظام الاقتصادي بتوفير البنية الأساسية للممارسة الرياضية من منشئات وبرامج</w:t>
      </w:r>
      <w:r w:rsidR="0078313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وتعد الأموال احد العناصر الهامة التي تقوم عليها الإدارة العامة وإدارة المؤسسات الاجتماعية الحكومية والأهلية</w:t>
      </w:r>
      <w:r w:rsidR="0078313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وترتكز وظيفة الأموال على نوعين من القرارات المالية وهما:</w:t>
      </w:r>
    </w:p>
    <w:p w:rsidR="00DF04B7" w:rsidRPr="00DF04B7" w:rsidRDefault="00DF04B7" w:rsidP="008E23B6">
      <w:pPr>
        <w:numPr>
          <w:ilvl w:val="0"/>
          <w:numId w:val="12"/>
        </w:numPr>
        <w:spacing w:after="0" w:line="240" w:lineRule="auto"/>
        <w:contextualSpacing/>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قرارات متعلقة بالتمويل (تدبير الأموال اللازمة).</w:t>
      </w:r>
    </w:p>
    <w:p w:rsidR="00DF04B7" w:rsidRPr="00DF04B7" w:rsidRDefault="00DF04B7" w:rsidP="008E23B6">
      <w:pPr>
        <w:numPr>
          <w:ilvl w:val="0"/>
          <w:numId w:val="12"/>
        </w:numPr>
        <w:spacing w:after="0" w:line="240" w:lineRule="auto"/>
        <w:contextualSpacing/>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قرارات متعلقة بالاستثمار (تشغيل الأموال في المجالات المختلفة).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 وهنا يمكن تحديد نوع من الإدارة وهو الإدارة المالية وهي التي تقوم بنشاطات مالية متنوعة من خلال وظائف فنية متخصصة وكذلك وظائف إدارية وهي بالتالي تعمل على تحقيق النمو للمؤسسة وأيضا تساهم في تحقيق أهداف المنشأة.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أولا : طبيعة التمويل:</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التمويل مجال تخصصي، وظيفي يدخل ضمن التقسيمات العامة لإدارة الأعمال ويمكن تعريفة بأنه:</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ab/>
        <w:t>إدارة التدفقات النقدية في منظمة ما وقد تكون هذه المنظمة منظمة أعمال أو بنك ويهتم التمويل بالتدفقات النقدية الفعلية وكذا الالتزامات المستحقة على المنظمة.</w:t>
      </w:r>
    </w:p>
    <w:p w:rsidR="00DF04B7" w:rsidRPr="00DF04B7" w:rsidRDefault="00DF04B7" w:rsidP="00DF04B7">
      <w:pPr>
        <w:ind w:firstLine="708"/>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 xml:space="preserve">والتمويل في المؤسسات الرياضية هي جميع أنواع الموارد المالية التي تحصل عليها المؤسسة وكذا الالتزامات المالية المستحقة على المؤسسة. </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ثانيا : بعض مجالات التمويل:</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ا- التمويل العام: وهو خاص بالحكومة والمحليات، ويقوم على الضرائب والإيرادات الأخرى ويستهدف تحقيق أهداف غير ربحية.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lastRenderedPageBreak/>
        <w:t>ب- المنظمات التمويلية: وهي مثل البنوك وشركات التامين تهتم بتجميع المدخرات.</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ت- الإدارة المالية: دراسة المشاكل المالية في المنظمة، وتبحث عن الأنشطة المربحة وتبحث عن مصادر الأموال الرخيصة.</w:t>
      </w:r>
      <w:r w:rsidRPr="00DF04B7">
        <w:rPr>
          <w:rFonts w:ascii="Traditional Arabic" w:eastAsia="Calibri" w:hAnsi="Traditional Arabic" w:cs="Traditional Arabic"/>
          <w:sz w:val="28"/>
          <w:szCs w:val="28"/>
          <w:rtl/>
        </w:rPr>
        <w:t xml:space="preserve"> (اللوزي، واخرون، </w:t>
      </w:r>
      <w:r w:rsidRPr="00DF04B7">
        <w:rPr>
          <w:rFonts w:ascii="Times New Roman" w:eastAsia="Calibri" w:hAnsi="Times New Roman" w:cs="Times New Roman"/>
          <w:sz w:val="24"/>
          <w:szCs w:val="24"/>
        </w:rPr>
        <w:t>1998</w:t>
      </w:r>
      <w:r w:rsidRPr="00DF04B7">
        <w:rPr>
          <w:rFonts w:ascii="Times New Roman" w:eastAsia="Calibri" w:hAnsi="Times New Roman" w:cs="Times New Roman"/>
          <w:sz w:val="24"/>
          <w:szCs w:val="24"/>
          <w:rtl/>
        </w:rPr>
        <w:t xml:space="preserve">، </w:t>
      </w:r>
      <w:r w:rsidRPr="00BB2BE7">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lang w:val="en-GB"/>
        </w:rPr>
        <w:t>296</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ثالثا: أنواع التمويل:</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أ</w:t>
      </w: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تمويل داخلي:</w:t>
      </w:r>
    </w:p>
    <w:p w:rsidR="00DF04B7" w:rsidRPr="00C21D97" w:rsidRDefault="00DF04B7" w:rsidP="00AD0CF6">
      <w:pPr>
        <w:ind w:firstLine="720"/>
        <w:jc w:val="both"/>
        <w:rPr>
          <w:rFonts w:ascii="Traditional Arabic" w:eastAsia="Calibri" w:hAnsi="Traditional Arabic" w:cs="Traditional Arabic"/>
          <w:sz w:val="28"/>
          <w:szCs w:val="28"/>
          <w:rtl/>
        </w:rPr>
      </w:pPr>
      <w:r w:rsidRPr="00DF04B7">
        <w:rPr>
          <w:rFonts w:ascii="Traditional Arabic" w:eastAsia="Calibri" w:hAnsi="Traditional Arabic" w:cs="Traditional Arabic"/>
          <w:sz w:val="32"/>
          <w:szCs w:val="32"/>
          <w:rtl/>
        </w:rPr>
        <w:t xml:space="preserve">هي الأموال المتولدة من العمليات الجارية للمنشاة أو النادي الرياضي من مصادر عرضية دون اللجوء إلى مصدر </w:t>
      </w:r>
      <w:r w:rsidRPr="00C21D97">
        <w:rPr>
          <w:rFonts w:ascii="Traditional Arabic" w:eastAsia="Calibri" w:hAnsi="Traditional Arabic" w:cs="Traditional Arabic"/>
          <w:sz w:val="28"/>
          <w:szCs w:val="28"/>
          <w:rtl/>
        </w:rPr>
        <w:t>خارجي.</w:t>
      </w:r>
    </w:p>
    <w:p w:rsidR="00DF04B7" w:rsidRPr="00DF04B7" w:rsidRDefault="00DF04B7" w:rsidP="00DF04B7">
      <w:pPr>
        <w:jc w:val="both"/>
        <w:rPr>
          <w:rFonts w:ascii="Traditional Arabic" w:eastAsia="Calibri" w:hAnsi="Traditional Arabic" w:cs="Traditional Arabic"/>
          <w:sz w:val="32"/>
          <w:szCs w:val="32"/>
        </w:rPr>
      </w:pPr>
      <w:r w:rsidRPr="00DF04B7">
        <w:rPr>
          <w:rFonts w:ascii="Traditional Arabic" w:eastAsia="Calibri" w:hAnsi="Traditional Arabic" w:cs="Traditional Arabic"/>
          <w:sz w:val="32"/>
          <w:szCs w:val="32"/>
          <w:rtl/>
        </w:rPr>
        <w:t>ب</w:t>
      </w: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sz w:val="32"/>
          <w:szCs w:val="32"/>
          <w:rtl/>
        </w:rPr>
        <w:t xml:space="preserve"> التمويل الخارجي:</w:t>
      </w:r>
    </w:p>
    <w:p w:rsidR="00DF04B7" w:rsidRPr="00DF04B7" w:rsidRDefault="00DF04B7" w:rsidP="00AD0CF6">
      <w:pPr>
        <w:ind w:firstLine="720"/>
        <w:jc w:val="both"/>
        <w:rPr>
          <w:rFonts w:ascii="Traditional Arabic" w:eastAsia="Calibri" w:hAnsi="Traditional Arabic" w:cs="Traditional Arabic"/>
          <w:b/>
          <w:bCs/>
          <w:color w:val="C00000"/>
          <w:sz w:val="32"/>
          <w:szCs w:val="32"/>
          <w:rtl/>
        </w:rPr>
      </w:pPr>
      <w:r w:rsidRPr="00DF04B7">
        <w:rPr>
          <w:rFonts w:ascii="Traditional Arabic" w:eastAsia="Calibri" w:hAnsi="Traditional Arabic" w:cs="Traditional Arabic"/>
          <w:sz w:val="32"/>
          <w:szCs w:val="32"/>
          <w:rtl/>
        </w:rPr>
        <w:t>هي كافة الأموال التي يتم الحصول عليها من مصادر خارجية ففي ظل افتراض استقلالية المنشاة فان الإدارة تحصل على هذه الأموال بشروط وإجراءات وذلك يتطلب وقتا لا يتطلب استخدام التمويل الداخلي من العمليات الجارية. ويتوقف على حجم التمويل الداخلي.</w:t>
      </w:r>
      <w:r w:rsidRPr="00DF04B7">
        <w:rPr>
          <w:rFonts w:ascii="Traditional Arabic" w:eastAsia="Calibri" w:hAnsi="Traditional Arabic" w:cs="Traditional Arabic"/>
          <w:sz w:val="28"/>
          <w:szCs w:val="28"/>
          <w:rtl/>
        </w:rPr>
        <w:t xml:space="preserve">(حنفي، </w:t>
      </w:r>
      <w:proofErr w:type="spellStart"/>
      <w:r w:rsidRPr="00DF04B7">
        <w:rPr>
          <w:rFonts w:ascii="Traditional Arabic" w:eastAsia="Calibri" w:hAnsi="Traditional Arabic" w:cs="Traditional Arabic"/>
          <w:sz w:val="28"/>
          <w:szCs w:val="28"/>
          <w:rtl/>
        </w:rPr>
        <w:t>قرياقص</w:t>
      </w:r>
      <w:proofErr w:type="spellEnd"/>
      <w:r w:rsidRPr="00DF04B7">
        <w:rPr>
          <w:rFonts w:ascii="Traditional Arabic" w:eastAsia="Calibri" w:hAnsi="Traditional Arabic" w:cs="Traditional Arabic"/>
          <w:sz w:val="28"/>
          <w:szCs w:val="28"/>
          <w:rtl/>
        </w:rPr>
        <w:t>،</w:t>
      </w:r>
      <w:r w:rsidRPr="00DF04B7">
        <w:rPr>
          <w:rFonts w:ascii="Times New Roman" w:eastAsia="Calibri" w:hAnsi="Times New Roman" w:cs="Times New Roman"/>
          <w:sz w:val="24"/>
          <w:szCs w:val="24"/>
        </w:rPr>
        <w:t xml:space="preserve">1989 </w:t>
      </w:r>
      <w:r w:rsidRPr="00DF04B7">
        <w:rPr>
          <w:rFonts w:ascii="Times New Roman" w:eastAsia="Calibri" w:hAnsi="Times New Roman" w:cs="Times New Roman"/>
          <w:sz w:val="24"/>
          <w:szCs w:val="24"/>
          <w:rtl/>
        </w:rPr>
        <w:t xml:space="preserve">، </w:t>
      </w:r>
      <w:r w:rsidRPr="00C21D97">
        <w:rPr>
          <w:rFonts w:ascii="Traditional Arabic" w:eastAsia="Calibri" w:hAnsi="Traditional Arabic" w:cs="Traditional Arabic"/>
          <w:sz w:val="28"/>
          <w:szCs w:val="28"/>
          <w:rtl/>
        </w:rPr>
        <w:t>ص</w:t>
      </w:r>
      <w:r w:rsidRPr="00DF04B7">
        <w:rPr>
          <w:rFonts w:ascii="Times New Roman" w:eastAsia="Calibri" w:hAnsi="Times New Roman" w:cs="Times New Roman"/>
          <w:sz w:val="24"/>
          <w:szCs w:val="24"/>
          <w:lang w:val="en-GB"/>
        </w:rPr>
        <w:t>501</w:t>
      </w:r>
      <w:r w:rsidRPr="00DF04B7">
        <w:rPr>
          <w:rFonts w:ascii="Times New Roman" w:eastAsia="Calibri" w:hAnsi="Times New Roman" w:cs="Times New Roman"/>
          <w:sz w:val="24"/>
          <w:szCs w:val="24"/>
          <w:rtl/>
        </w:rPr>
        <w:t>).</w:t>
      </w:r>
    </w:p>
    <w:p w:rsidR="00DF04B7" w:rsidRPr="00DF04B7" w:rsidRDefault="00DF04B7" w:rsidP="00DF04B7">
      <w:pPr>
        <w:jc w:val="both"/>
        <w:rPr>
          <w:rFonts w:ascii="Traditional Arabic" w:eastAsia="Calibri" w:hAnsi="Traditional Arabic" w:cs="Traditional Arabic"/>
          <w:b/>
          <w:bCs/>
          <w:sz w:val="32"/>
          <w:szCs w:val="32"/>
          <w:rtl/>
        </w:rPr>
      </w:pPr>
      <w:r w:rsidRPr="00DF04B7">
        <w:rPr>
          <w:rFonts w:ascii="Traditional Arabic" w:eastAsia="Calibri" w:hAnsi="Traditional Arabic" w:cs="Traditional Arabic"/>
          <w:b/>
          <w:bCs/>
          <w:sz w:val="32"/>
          <w:szCs w:val="32"/>
        </w:rPr>
        <w:t>13</w:t>
      </w:r>
      <w:r w:rsidRPr="00DF04B7">
        <w:rPr>
          <w:rFonts w:ascii="Traditional Arabic" w:eastAsia="Calibri" w:hAnsi="Traditional Arabic" w:cs="Traditional Arabic"/>
          <w:b/>
          <w:bCs/>
          <w:sz w:val="32"/>
          <w:szCs w:val="32"/>
          <w:rtl/>
          <w:lang w:bidi="ar-YE"/>
        </w:rPr>
        <w:t>-</w:t>
      </w:r>
      <w:r w:rsidRPr="00DF04B7">
        <w:rPr>
          <w:rFonts w:ascii="Traditional Arabic" w:eastAsia="Calibri" w:hAnsi="Traditional Arabic" w:cs="Traditional Arabic"/>
          <w:b/>
          <w:bCs/>
          <w:sz w:val="32"/>
          <w:szCs w:val="32"/>
          <w:lang w:bidi="ar-YE"/>
        </w:rPr>
        <w:t>2</w:t>
      </w:r>
      <w:r w:rsidRPr="00DF04B7">
        <w:rPr>
          <w:rFonts w:ascii="Traditional Arabic" w:eastAsia="Calibri" w:hAnsi="Traditional Arabic" w:cs="Traditional Arabic"/>
          <w:b/>
          <w:bCs/>
          <w:sz w:val="32"/>
          <w:szCs w:val="32"/>
          <w:rtl/>
          <w:lang w:bidi="ar-YE"/>
        </w:rPr>
        <w:t xml:space="preserve">- </w:t>
      </w:r>
      <w:r w:rsidRPr="00DF04B7">
        <w:rPr>
          <w:rFonts w:ascii="Traditional Arabic" w:eastAsia="Calibri" w:hAnsi="Traditional Arabic" w:cs="Traditional Arabic"/>
          <w:b/>
          <w:bCs/>
          <w:sz w:val="32"/>
          <w:szCs w:val="32"/>
          <w:rtl/>
        </w:rPr>
        <w:t>التمويل في المؤسسات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b/>
          <w:bCs/>
          <w:sz w:val="32"/>
          <w:szCs w:val="32"/>
          <w:rtl/>
        </w:rPr>
        <w:tab/>
      </w:r>
      <w:r w:rsidRPr="00DF04B7">
        <w:rPr>
          <w:rFonts w:ascii="Traditional Arabic" w:eastAsia="Calibri" w:hAnsi="Traditional Arabic" w:cs="Traditional Arabic"/>
          <w:sz w:val="32"/>
          <w:szCs w:val="32"/>
          <w:rtl/>
        </w:rPr>
        <w:t>التمويل عملية شبه تلقائية تقوم بها المؤسسات للحصول على المال وتوفير الميزانيات اللازمة لتحقيق الأهداف المرجوة وتعتمد المؤسسات الرياضية على الدعم المقدم من الدولة عبر وزارة المالية – ممثلة بوزارة الشباب والرياضة وهو شحيح جدا ولا يغطي نشاطاتها فهو دعم رمزي</w:t>
      </w:r>
      <w:r w:rsidRPr="00DF04B7">
        <w:rPr>
          <w:rFonts w:ascii="Traditional Arabic" w:eastAsia="Calibri" w:hAnsi="Traditional Arabic" w:cs="Traditional Arabic" w:hint="cs"/>
          <w:sz w:val="32"/>
          <w:szCs w:val="32"/>
          <w:rtl/>
        </w:rPr>
        <w:t>,</w:t>
      </w:r>
      <w:r w:rsidRPr="00DF04B7">
        <w:rPr>
          <w:rFonts w:ascii="Traditional Arabic" w:eastAsia="Calibri" w:hAnsi="Traditional Arabic" w:cs="Traditional Arabic"/>
          <w:sz w:val="32"/>
          <w:szCs w:val="32"/>
          <w:rtl/>
        </w:rPr>
        <w:t xml:space="preserve"> ومصادر تمويلية أساسية من دعم صندوق رعاية النشء والشباب والرياضة، وقد جاء إنشاء هذا الصندوق من اقتناع الدولة بأهمية رعاية النشء والشباب وذلك على اعتبار أن الشباب هو المستقبل والرياضة هي أفضل الطرق التي يمكن من خلالها القيام بالتنمية البشرية، وأصبحت الرياضة من الضخامة بحيث لا تقوى ميزانية الدولة على تحملها مما دعا إلى وجود تمويل ثابت. وكانت ميلاد صندوق رعاية النشء والشباب والرياضة حيث صدر القرار الجمهوري ب</w:t>
      </w:r>
      <w:r w:rsidR="001C05AB">
        <w:rPr>
          <w:rFonts w:ascii="Traditional Arabic" w:eastAsia="Calibri" w:hAnsi="Traditional Arabic" w:cs="Traditional Arabic" w:hint="cs"/>
          <w:sz w:val="32"/>
          <w:szCs w:val="32"/>
          <w:rtl/>
        </w:rPr>
        <w:t>ال</w:t>
      </w:r>
      <w:r w:rsidRPr="00DF04B7">
        <w:rPr>
          <w:rFonts w:ascii="Traditional Arabic" w:eastAsia="Calibri" w:hAnsi="Traditional Arabic" w:cs="Traditional Arabic"/>
          <w:sz w:val="32"/>
          <w:szCs w:val="32"/>
          <w:rtl/>
        </w:rPr>
        <w:t>قانون رقم (</w:t>
      </w:r>
      <w:r w:rsidRPr="00DF04B7">
        <w:rPr>
          <w:rFonts w:ascii="Times New Roman" w:eastAsia="Calibri" w:hAnsi="Times New Roman" w:cs="Times New Roman"/>
          <w:sz w:val="28"/>
          <w:szCs w:val="28"/>
        </w:rPr>
        <w:t>10</w:t>
      </w:r>
      <w:r w:rsidRPr="00DF04B7">
        <w:rPr>
          <w:rFonts w:ascii="Traditional Arabic" w:eastAsia="Calibri" w:hAnsi="Traditional Arabic" w:cs="Traditional Arabic"/>
          <w:sz w:val="32"/>
          <w:szCs w:val="32"/>
          <w:rtl/>
        </w:rPr>
        <w:t xml:space="preserve">) لسنة </w:t>
      </w:r>
      <w:r w:rsidRPr="00DF04B7">
        <w:rPr>
          <w:rFonts w:ascii="Times New Roman" w:eastAsia="Calibri" w:hAnsi="Times New Roman" w:cs="Times New Roman"/>
          <w:sz w:val="28"/>
          <w:szCs w:val="28"/>
        </w:rPr>
        <w:t>1996</w:t>
      </w:r>
      <w:r w:rsidRPr="00DF04B7">
        <w:rPr>
          <w:rFonts w:ascii="Times New Roman" w:eastAsia="Calibri" w:hAnsi="Times New Roman" w:cs="Times New Roman"/>
          <w:sz w:val="28"/>
          <w:szCs w:val="28"/>
          <w:rtl/>
        </w:rPr>
        <w:t xml:space="preserve">م </w:t>
      </w:r>
      <w:r w:rsidRPr="00DF04B7">
        <w:rPr>
          <w:rFonts w:ascii="Traditional Arabic" w:eastAsia="Calibri" w:hAnsi="Traditional Arabic" w:cs="Traditional Arabic"/>
          <w:sz w:val="32"/>
          <w:szCs w:val="32"/>
          <w:rtl/>
        </w:rPr>
        <w:t>وتعديله بالقانون رقم (</w:t>
      </w:r>
      <w:r w:rsidRPr="00DF04B7">
        <w:rPr>
          <w:rFonts w:ascii="Times New Roman" w:eastAsia="Calibri" w:hAnsi="Times New Roman" w:cs="Times New Roman"/>
          <w:sz w:val="28"/>
          <w:szCs w:val="28"/>
        </w:rPr>
        <w:t>29</w:t>
      </w:r>
      <w:r w:rsidRPr="00DF04B7">
        <w:rPr>
          <w:rFonts w:ascii="Times New Roman" w:eastAsia="Calibri" w:hAnsi="Times New Roman" w:cs="Times New Roman"/>
          <w:sz w:val="28"/>
          <w:szCs w:val="28"/>
          <w:rtl/>
        </w:rPr>
        <w:t xml:space="preserve">) </w:t>
      </w:r>
      <w:r w:rsidRPr="00DF04B7">
        <w:rPr>
          <w:rFonts w:ascii="Traditional Arabic" w:eastAsia="Calibri" w:hAnsi="Traditional Arabic" w:cs="Traditional Arabic"/>
          <w:sz w:val="32"/>
          <w:szCs w:val="32"/>
          <w:rtl/>
        </w:rPr>
        <w:t xml:space="preserve">لسنة </w:t>
      </w:r>
      <w:r w:rsidRPr="00DF04B7">
        <w:rPr>
          <w:rFonts w:ascii="Times New Roman" w:eastAsia="Calibri" w:hAnsi="Times New Roman" w:cs="Times New Roman"/>
          <w:sz w:val="28"/>
          <w:szCs w:val="28"/>
        </w:rPr>
        <w:t>1996</w:t>
      </w:r>
      <w:r w:rsidRPr="00DF04B7">
        <w:rPr>
          <w:rFonts w:ascii="Traditional Arabic" w:eastAsia="Calibri" w:hAnsi="Traditional Arabic" w:cs="Traditional Arabic"/>
          <w:sz w:val="32"/>
          <w:szCs w:val="32"/>
          <w:rtl/>
        </w:rPr>
        <w:t>م والذي شكل مورداً إضافياً عظيم الأثر والفاعلية وداعماً أساسياً لموازنة الحكومة في القطاع الشبابي والرياضي. حددت المادة (</w:t>
      </w:r>
      <w:r w:rsidRPr="00DF04B7">
        <w:rPr>
          <w:rFonts w:ascii="Times New Roman" w:eastAsia="Calibri" w:hAnsi="Times New Roman" w:cs="Times New Roman"/>
          <w:sz w:val="28"/>
          <w:szCs w:val="28"/>
        </w:rPr>
        <w:t>3</w:t>
      </w:r>
      <w:r w:rsidRPr="00DF04B7">
        <w:rPr>
          <w:rFonts w:ascii="Traditional Arabic" w:eastAsia="Calibri" w:hAnsi="Traditional Arabic" w:cs="Traditional Arabic"/>
          <w:sz w:val="32"/>
          <w:szCs w:val="32"/>
          <w:rtl/>
        </w:rPr>
        <w:t>) أغراض الصندوق وهي: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lastRenderedPageBreak/>
        <w:t>-1</w:t>
      </w:r>
      <w:r w:rsidRPr="00DF04B7">
        <w:rPr>
          <w:rFonts w:ascii="Traditional Arabic" w:eastAsia="Calibri" w:hAnsi="Traditional Arabic" w:cs="Traditional Arabic"/>
          <w:sz w:val="32"/>
          <w:szCs w:val="32"/>
          <w:rtl/>
        </w:rPr>
        <w:t xml:space="preserve"> دعم رياضة الناشئين.</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-2</w:t>
      </w:r>
      <w:r w:rsidRPr="00DF04B7">
        <w:rPr>
          <w:rFonts w:ascii="Traditional Arabic" w:eastAsia="Calibri" w:hAnsi="Traditional Arabic" w:cs="Traditional Arabic"/>
          <w:sz w:val="32"/>
          <w:szCs w:val="32"/>
          <w:rtl/>
        </w:rPr>
        <w:t>دعم المنتخبات الوطنية الرياضية.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 xml:space="preserve"> -3</w:t>
      </w:r>
      <w:r w:rsidRPr="00DF04B7">
        <w:rPr>
          <w:rFonts w:ascii="Traditional Arabic" w:eastAsia="Calibri" w:hAnsi="Traditional Arabic" w:cs="Traditional Arabic"/>
          <w:sz w:val="32"/>
          <w:szCs w:val="32"/>
          <w:rtl/>
        </w:rPr>
        <w:t>دعم الطب الرياضي والمساهمة في علاج إصابات الملاعب.</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-4</w:t>
      </w:r>
      <w:r w:rsidRPr="00DF04B7">
        <w:rPr>
          <w:rFonts w:ascii="Traditional Arabic" w:eastAsia="Calibri" w:hAnsi="Traditional Arabic" w:cs="Traditional Arabic"/>
          <w:sz w:val="32"/>
          <w:szCs w:val="32"/>
          <w:rtl/>
        </w:rPr>
        <w:t xml:space="preserve"> برامج التدريب والتأهيل.</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-5</w:t>
      </w:r>
      <w:r w:rsidRPr="00DF04B7">
        <w:rPr>
          <w:rFonts w:ascii="Traditional Arabic" w:eastAsia="Calibri" w:hAnsi="Traditional Arabic" w:cs="Traditional Arabic"/>
          <w:sz w:val="32"/>
          <w:szCs w:val="32"/>
          <w:rtl/>
        </w:rPr>
        <w:t xml:space="preserve"> الأنشطة الشبابية.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-6</w:t>
      </w:r>
      <w:r w:rsidRPr="00DF04B7">
        <w:rPr>
          <w:rFonts w:ascii="Traditional Arabic" w:eastAsia="Calibri" w:hAnsi="Traditional Arabic" w:cs="Traditional Arabic"/>
          <w:sz w:val="32"/>
          <w:szCs w:val="32"/>
          <w:rtl/>
        </w:rPr>
        <w:t xml:space="preserve"> المساهمة في إنشاء المرافق الرياضية والشبابية وصيانتها وتوفير مستلزماتها.</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-7</w:t>
      </w:r>
      <w:r w:rsidRPr="00DF04B7">
        <w:rPr>
          <w:rFonts w:ascii="Traditional Arabic" w:eastAsia="Calibri" w:hAnsi="Traditional Arabic" w:cs="Traditional Arabic"/>
          <w:sz w:val="32"/>
          <w:szCs w:val="32"/>
          <w:rtl/>
        </w:rPr>
        <w:t xml:space="preserve"> منح الحوافز والجوائز التشجيعية للمبرزين في المجال الشبابي والرياضي.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tl/>
        </w:rPr>
        <w:t>ماد ة (</w:t>
      </w:r>
      <w:r w:rsidRPr="00DF04B7">
        <w:rPr>
          <w:rFonts w:ascii="Times New Roman" w:eastAsia="Calibri" w:hAnsi="Times New Roman" w:cs="Times New Roman"/>
          <w:sz w:val="28"/>
          <w:szCs w:val="28"/>
        </w:rPr>
        <w:t>11</w:t>
      </w:r>
      <w:r w:rsidRPr="00DF04B7">
        <w:rPr>
          <w:rFonts w:ascii="Traditional Arabic" w:eastAsia="Calibri" w:hAnsi="Traditional Arabic" w:cs="Traditional Arabic"/>
          <w:sz w:val="32"/>
          <w:szCs w:val="32"/>
          <w:rtl/>
        </w:rPr>
        <w:t>) تتكون موارد الصندوق من ما يأتي: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-1</w:t>
      </w:r>
      <w:r w:rsidRPr="00DF04B7">
        <w:rPr>
          <w:rFonts w:ascii="Traditional Arabic" w:eastAsia="Calibri" w:hAnsi="Traditional Arabic" w:cs="Traditional Arabic"/>
          <w:sz w:val="32"/>
          <w:szCs w:val="32"/>
          <w:rtl/>
        </w:rPr>
        <w:t xml:space="preserve"> رسوم (محددة) على السجائر المنتجة محليا.</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-2</w:t>
      </w:r>
      <w:r w:rsidRPr="00DF04B7">
        <w:rPr>
          <w:rFonts w:ascii="Traditional Arabic" w:eastAsia="Calibri" w:hAnsi="Traditional Arabic" w:cs="Traditional Arabic"/>
          <w:sz w:val="32"/>
          <w:szCs w:val="32"/>
          <w:rtl/>
        </w:rPr>
        <w:t xml:space="preserve"> رسوم (محددة) على السجائر المستوردة.</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-3</w:t>
      </w:r>
      <w:r w:rsidRPr="00DF04B7">
        <w:rPr>
          <w:rFonts w:ascii="Traditional Arabic" w:eastAsia="Calibri" w:hAnsi="Traditional Arabic" w:cs="Traditional Arabic"/>
          <w:sz w:val="32"/>
          <w:szCs w:val="32"/>
          <w:rtl/>
        </w:rPr>
        <w:t xml:space="preserve"> رسوم (محددة) على الاسمنت المحلي.</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-4</w:t>
      </w:r>
      <w:r w:rsidRPr="00DF04B7">
        <w:rPr>
          <w:rFonts w:ascii="Traditional Arabic" w:eastAsia="Calibri" w:hAnsi="Traditional Arabic" w:cs="Traditional Arabic"/>
          <w:sz w:val="32"/>
          <w:szCs w:val="32"/>
          <w:rtl/>
        </w:rPr>
        <w:t xml:space="preserve"> رسوم (محددة) على الاسمنت المستورد.</w:t>
      </w:r>
    </w:p>
    <w:p w:rsidR="00DF04B7" w:rsidRP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-5</w:t>
      </w:r>
      <w:r w:rsidRPr="00DF04B7">
        <w:rPr>
          <w:rFonts w:ascii="Traditional Arabic" w:eastAsia="Calibri" w:hAnsi="Traditional Arabic" w:cs="Traditional Arabic"/>
          <w:sz w:val="32"/>
          <w:szCs w:val="32"/>
          <w:rtl/>
        </w:rPr>
        <w:t xml:space="preserve"> ضريبة (محددة) على القات.</w:t>
      </w:r>
    </w:p>
    <w:p w:rsidR="00DF04B7" w:rsidRPr="00DF04B7" w:rsidRDefault="00DF04B7" w:rsidP="00DF04B7">
      <w:pPr>
        <w:jc w:val="both"/>
        <w:rPr>
          <w:rFonts w:ascii="Traditional Arabic" w:eastAsia="Calibri" w:hAnsi="Traditional Arabic" w:cs="Traditional Arabic"/>
          <w:sz w:val="32"/>
          <w:szCs w:val="32"/>
          <w:rtl/>
          <w:lang w:bidi="ar-YE"/>
        </w:rPr>
      </w:pPr>
      <w:r w:rsidRPr="00DF04B7">
        <w:rPr>
          <w:rFonts w:ascii="Traditional Arabic" w:eastAsia="Calibri" w:hAnsi="Traditional Arabic" w:cs="Traditional Arabic" w:hint="cs"/>
          <w:sz w:val="32"/>
          <w:szCs w:val="32"/>
          <w:rtl/>
        </w:rPr>
        <w:t>6</w:t>
      </w:r>
      <w:r w:rsidRPr="00DF04B7">
        <w:rPr>
          <w:rFonts w:ascii="Traditional Arabic" w:eastAsia="Calibri" w:hAnsi="Traditional Arabic" w:cs="Traditional Arabic"/>
          <w:sz w:val="32"/>
          <w:szCs w:val="32"/>
        </w:rPr>
        <w:t>-</w:t>
      </w:r>
      <w:r w:rsidRPr="00DF04B7">
        <w:rPr>
          <w:rFonts w:ascii="Traditional Arabic" w:eastAsia="Calibri" w:hAnsi="Traditional Arabic" w:cs="Traditional Arabic" w:hint="cs"/>
          <w:sz w:val="32"/>
          <w:szCs w:val="32"/>
          <w:rtl/>
          <w:lang w:bidi="ar-YE"/>
        </w:rPr>
        <w:t xml:space="preserve"> رسوم (محددة) من الاتصالات.</w:t>
      </w:r>
    </w:p>
    <w:p w:rsidR="00DF04B7" w:rsidRDefault="00DF04B7" w:rsidP="00DF04B7">
      <w:pPr>
        <w:jc w:val="both"/>
        <w:rPr>
          <w:rFonts w:ascii="Traditional Arabic" w:eastAsia="Calibri" w:hAnsi="Traditional Arabic" w:cs="Traditional Arabic"/>
          <w:sz w:val="32"/>
          <w:szCs w:val="32"/>
          <w:rtl/>
        </w:rPr>
      </w:pPr>
      <w:r w:rsidRPr="00DF04B7">
        <w:rPr>
          <w:rFonts w:ascii="Traditional Arabic" w:eastAsia="Calibri" w:hAnsi="Traditional Arabic" w:cs="Traditional Arabic"/>
          <w:sz w:val="32"/>
          <w:szCs w:val="32"/>
        </w:rPr>
        <w:t>-6</w:t>
      </w:r>
      <w:r w:rsidRPr="00DF04B7">
        <w:rPr>
          <w:rFonts w:ascii="Traditional Arabic" w:eastAsia="Calibri" w:hAnsi="Traditional Arabic" w:cs="Traditional Arabic"/>
          <w:sz w:val="32"/>
          <w:szCs w:val="32"/>
          <w:rtl/>
        </w:rPr>
        <w:t xml:space="preserve"> موارد أخرى (إعانة الحكومة + الهبات والتبرعات + نسبة من إعلانات الملاعب).</w:t>
      </w:r>
      <w:r w:rsidRPr="00DF04B7">
        <w:rPr>
          <w:rFonts w:ascii="Traditional Arabic" w:eastAsia="Calibri" w:hAnsi="Traditional Arabic" w:cs="Traditional Arabic"/>
          <w:sz w:val="28"/>
          <w:szCs w:val="28"/>
          <w:rtl/>
        </w:rPr>
        <w:t>(حقائق وأرقام في ثمانية أعوام من (</w:t>
      </w:r>
      <w:r w:rsidRPr="00DF04B7">
        <w:rPr>
          <w:rFonts w:ascii="Times New Roman" w:eastAsia="Calibri" w:hAnsi="Times New Roman" w:cs="Times New Roman"/>
          <w:sz w:val="24"/>
          <w:szCs w:val="24"/>
        </w:rPr>
        <w:t>1996</w:t>
      </w:r>
      <w:r w:rsidRPr="00DF04B7">
        <w:rPr>
          <w:rFonts w:ascii="Times New Roman" w:eastAsia="Calibri" w:hAnsi="Times New Roman" w:cs="Times New Roman"/>
          <w:sz w:val="24"/>
          <w:szCs w:val="24"/>
          <w:rtl/>
        </w:rPr>
        <w:t>-</w:t>
      </w:r>
      <w:r w:rsidRPr="00DF04B7">
        <w:rPr>
          <w:rFonts w:ascii="Times New Roman" w:eastAsia="Calibri" w:hAnsi="Times New Roman" w:cs="Times New Roman"/>
          <w:sz w:val="24"/>
          <w:szCs w:val="24"/>
        </w:rPr>
        <w:t>2004</w:t>
      </w:r>
      <w:r w:rsidRPr="00DF04B7">
        <w:rPr>
          <w:rFonts w:ascii="Times New Roman" w:eastAsia="Calibri" w:hAnsi="Times New Roman" w:cs="Times New Roman"/>
          <w:sz w:val="24"/>
          <w:szCs w:val="24"/>
          <w:rtl/>
        </w:rPr>
        <w:t>).</w:t>
      </w:r>
      <w:r w:rsidRPr="00DF04B7">
        <w:rPr>
          <w:rFonts w:ascii="Traditional Arabic" w:eastAsia="Calibri" w:hAnsi="Traditional Arabic" w:cs="Traditional Arabic"/>
          <w:sz w:val="28"/>
          <w:szCs w:val="28"/>
          <w:rtl/>
        </w:rPr>
        <w:t xml:space="preserve"> ص</w:t>
      </w:r>
      <w:r w:rsidRPr="00DF04B7">
        <w:rPr>
          <w:rFonts w:ascii="Traditional Arabic" w:eastAsia="Calibri" w:hAnsi="Traditional Arabic" w:cs="Traditional Arabic"/>
          <w:sz w:val="28"/>
          <w:szCs w:val="28"/>
        </w:rPr>
        <w:t>5</w:t>
      </w:r>
      <w:r w:rsidRPr="00DF04B7">
        <w:rPr>
          <w:rFonts w:ascii="Times New Roman" w:eastAsia="Calibri" w:hAnsi="Times New Roman" w:cs="Times New Roman"/>
          <w:sz w:val="24"/>
          <w:szCs w:val="24"/>
        </w:rPr>
        <w:t>0-49</w:t>
      </w:r>
      <w:r w:rsidRPr="00DF04B7">
        <w:rPr>
          <w:rFonts w:ascii="Times New Roman" w:eastAsia="Calibri" w:hAnsi="Times New Roman" w:cs="Times New Roman"/>
          <w:sz w:val="24"/>
          <w:szCs w:val="24"/>
          <w:rtl/>
        </w:rPr>
        <w:t>).</w:t>
      </w:r>
    </w:p>
    <w:p w:rsidR="00790F56" w:rsidRDefault="00790F56" w:rsidP="00DF04B7">
      <w:pPr>
        <w:jc w:val="both"/>
        <w:rPr>
          <w:rFonts w:ascii="Traditional Arabic" w:eastAsia="Calibri" w:hAnsi="Traditional Arabic" w:cs="Traditional Arabic"/>
          <w:sz w:val="32"/>
          <w:szCs w:val="32"/>
          <w:rtl/>
        </w:rPr>
      </w:pPr>
    </w:p>
    <w:p w:rsidR="00790F56" w:rsidRPr="00DF04B7" w:rsidRDefault="00790F56" w:rsidP="00DF04B7">
      <w:pPr>
        <w:jc w:val="both"/>
        <w:rPr>
          <w:rFonts w:ascii="Traditional Arabic" w:eastAsia="Calibri" w:hAnsi="Traditional Arabic" w:cs="Traditional Arabic"/>
          <w:sz w:val="32"/>
          <w:szCs w:val="32"/>
          <w:rtl/>
        </w:rPr>
      </w:pPr>
    </w:p>
    <w:p w:rsidR="00DF04B7" w:rsidRPr="00DF04B7" w:rsidRDefault="00DF04B7" w:rsidP="00DF04B7">
      <w:pPr>
        <w:spacing w:after="0"/>
        <w:jc w:val="both"/>
        <w:rPr>
          <w:rFonts w:ascii="Traditional Arabic" w:eastAsia="Calibri" w:hAnsi="Traditional Arabic" w:cs="Traditional Arabic"/>
          <w:b/>
          <w:bCs/>
          <w:sz w:val="32"/>
          <w:szCs w:val="32"/>
          <w:rtl/>
          <w:lang w:val="fr-FR" w:eastAsia="fr-FR"/>
        </w:rPr>
      </w:pPr>
      <w:r w:rsidRPr="00DF04B7">
        <w:rPr>
          <w:rFonts w:ascii="Traditional Arabic" w:eastAsia="Calibri" w:hAnsi="Traditional Arabic" w:cs="Traditional Arabic"/>
          <w:b/>
          <w:bCs/>
          <w:sz w:val="32"/>
          <w:szCs w:val="32"/>
          <w:rtl/>
          <w:lang w:val="fr-FR" w:eastAsia="fr-FR"/>
        </w:rPr>
        <w:lastRenderedPageBreak/>
        <w:t xml:space="preserve">خلاصة: </w:t>
      </w:r>
    </w:p>
    <w:p w:rsidR="00DF04B7" w:rsidRPr="00DF04B7" w:rsidRDefault="00DF04B7" w:rsidP="00AD0CF6">
      <w:pPr>
        <w:spacing w:after="0"/>
        <w:jc w:val="both"/>
        <w:rPr>
          <w:rFonts w:ascii="Traditional Arabic" w:eastAsia="Calibri" w:hAnsi="Traditional Arabic" w:cs="Traditional Arabic"/>
          <w:sz w:val="32"/>
          <w:szCs w:val="32"/>
          <w:rtl/>
          <w:lang w:val="fr-FR" w:eastAsia="fr-FR"/>
        </w:rPr>
      </w:pPr>
      <w:r w:rsidRPr="00DF04B7">
        <w:rPr>
          <w:rFonts w:ascii="Traditional Arabic" w:eastAsia="Calibri" w:hAnsi="Traditional Arabic" w:cs="Traditional Arabic"/>
          <w:sz w:val="32"/>
          <w:szCs w:val="32"/>
          <w:rtl/>
          <w:lang w:val="fr-FR" w:eastAsia="fr-FR"/>
        </w:rPr>
        <w:tab/>
        <w:t>لقد تعرفنا في هذا الفصل ان التسويق احد الوظائف الهامه في مختلف المشروعات سواء كانت تهدف الى تحقيق الربح او لا تهدف اليه, سواء كانت تعمل في مجال انتاج السلع او الخدمات</w:t>
      </w:r>
      <w:r w:rsidR="00AD0CF6">
        <w:rPr>
          <w:rFonts w:ascii="Traditional Arabic" w:eastAsia="Calibri" w:hAnsi="Traditional Arabic" w:cs="Traditional Arabic" w:hint="cs"/>
          <w:sz w:val="32"/>
          <w:szCs w:val="32"/>
          <w:rtl/>
          <w:lang w:val="fr-FR" w:eastAsia="fr-FR"/>
        </w:rPr>
        <w:t xml:space="preserve"> او غيرها</w:t>
      </w:r>
      <w:r w:rsidRPr="00DF04B7">
        <w:rPr>
          <w:rFonts w:ascii="Traditional Arabic" w:eastAsia="Calibri" w:hAnsi="Traditional Arabic" w:cs="Traditional Arabic"/>
          <w:sz w:val="32"/>
          <w:szCs w:val="32"/>
          <w:rtl/>
          <w:lang w:val="fr-FR" w:eastAsia="fr-FR"/>
        </w:rPr>
        <w:t xml:space="preserve">,  ولا شك اننا نعيش في عصر يتسم بالتغيير والديناميكية، حيث تواجه المؤسسات تغييرات عديدة في الظروف المحيطة بها مثل التقلبات السريعة, وعرفنا ايضا </w:t>
      </w:r>
      <w:r w:rsidRPr="00DF04B7">
        <w:rPr>
          <w:rFonts w:ascii="Traditional Arabic" w:eastAsia="Calibri" w:hAnsi="Traditional Arabic" w:cs="Traditional Arabic" w:hint="cs"/>
          <w:sz w:val="32"/>
          <w:szCs w:val="32"/>
          <w:rtl/>
          <w:lang w:val="fr-FR" w:eastAsia="fr-FR"/>
        </w:rPr>
        <w:t>ا</w:t>
      </w:r>
      <w:r w:rsidRPr="00DF04B7">
        <w:rPr>
          <w:rFonts w:ascii="Traditional Arabic" w:eastAsia="Calibri" w:hAnsi="Traditional Arabic" w:cs="Traditional Arabic"/>
          <w:sz w:val="32"/>
          <w:szCs w:val="32"/>
          <w:rtl/>
          <w:lang w:val="fr-FR" w:eastAsia="fr-FR"/>
        </w:rPr>
        <w:t>ن التسويق الرياضي في المؤسسات الرياضية له أهمية كبيرة لعدة عوامل تعمل على إضافة صفات إيجابية للمؤسسات الرياضية ليس بهدف الربح فقط ولكن من أجل ايضا الارتقاء بمستوى الأنشطة الرياضية ومجالات التربية البدنية والرياضية, والارتقاء بمستوى التعليم، والتدريب، والإدارة والترويج الرياضي. وجذب اه</w:t>
      </w:r>
      <w:r w:rsidR="005E2354">
        <w:rPr>
          <w:rFonts w:ascii="Traditional Arabic" w:eastAsia="Calibri" w:hAnsi="Traditional Arabic" w:cs="Traditional Arabic"/>
          <w:sz w:val="32"/>
          <w:szCs w:val="32"/>
          <w:rtl/>
          <w:lang w:val="fr-FR" w:eastAsia="fr-FR"/>
        </w:rPr>
        <w:t>تمام الجمهور نحو ممارسة الرياضة</w:t>
      </w:r>
      <w:r w:rsidR="005E2354">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وتوفير احتياجات المستفيدين من الأنشطة الرياضية أو المنتوج الرياضي</w:t>
      </w:r>
      <w:r w:rsidR="00AD0CF6">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وتحقيق العائد المادي والربح الوفير لزيادة مداخيل المؤسسة الرياضية</w:t>
      </w:r>
      <w:r w:rsidR="00AD0CF6">
        <w:rPr>
          <w:rFonts w:ascii="Traditional Arabic" w:eastAsia="Calibri" w:hAnsi="Traditional Arabic" w:cs="Traditional Arabic" w:hint="cs"/>
          <w:sz w:val="32"/>
          <w:szCs w:val="32"/>
          <w:rtl/>
          <w:lang w:val="fr-FR" w:eastAsia="fr-FR"/>
        </w:rPr>
        <w:t>,</w:t>
      </w:r>
      <w:r w:rsidRPr="00DF04B7">
        <w:rPr>
          <w:rFonts w:ascii="Traditional Arabic" w:eastAsia="Calibri" w:hAnsi="Traditional Arabic" w:cs="Traditional Arabic"/>
          <w:sz w:val="32"/>
          <w:szCs w:val="32"/>
          <w:rtl/>
          <w:lang w:val="fr-FR" w:eastAsia="fr-FR"/>
        </w:rPr>
        <w:t xml:space="preserve"> ودراسة الظروف البيئية المؤثرة على الخدمات الرياضية, والعمل على تحديد نوع الخدمة الرياضية التي يمكن أن تقدمها المؤسسة الرياضية.</w:t>
      </w:r>
    </w:p>
    <w:p w:rsidR="0018751B" w:rsidRDefault="0018751B" w:rsidP="0018751B">
      <w:pPr>
        <w:rPr>
          <w:rFonts w:ascii="Traditional Arabic" w:eastAsia="Calibri" w:hAnsi="Traditional Arabic" w:cs="Traditional Arabic"/>
          <w:sz w:val="32"/>
          <w:szCs w:val="32"/>
          <w:rtl/>
        </w:rPr>
        <w:sectPr w:rsidR="0018751B" w:rsidSect="00077771">
          <w:footerReference w:type="default" r:id="rId66"/>
          <w:pgSz w:w="11906" w:h="16838"/>
          <w:pgMar w:top="1418" w:right="1701" w:bottom="1418" w:left="851" w:header="709" w:footer="709" w:gutter="0"/>
          <w:pgNumType w:start="82"/>
          <w:cols w:space="708"/>
          <w:docGrid w:linePitch="360"/>
        </w:sectPr>
      </w:pPr>
    </w:p>
    <w:tbl>
      <w:tblPr>
        <w:tblStyle w:val="100"/>
        <w:bidiVisual/>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602"/>
      </w:tblGrid>
      <w:tr w:rsidR="0018751B" w:rsidRPr="0018751B" w:rsidTr="0018751B">
        <w:trPr>
          <w:tblCellSpacing w:w="20" w:type="dxa"/>
          <w:jc w:val="center"/>
        </w:trPr>
        <w:tc>
          <w:tcPr>
            <w:tcW w:w="8522" w:type="dxa"/>
          </w:tcPr>
          <w:p w:rsidR="0018751B" w:rsidRPr="0018751B" w:rsidRDefault="0018751B" w:rsidP="0018751B">
            <w:pPr>
              <w:rPr>
                <w:rtl/>
                <w:lang w:bidi="ar-YE"/>
              </w:rPr>
            </w:pPr>
          </w:p>
          <w:p w:rsidR="0018751B" w:rsidRPr="0018751B" w:rsidRDefault="0018751B" w:rsidP="0018751B">
            <w:pPr>
              <w:rPr>
                <w:rFonts w:ascii="Calibri" w:eastAsia="Times New Roman" w:hAnsi="Calibri" w:cs="PT Bold Dusky"/>
                <w:b/>
                <w:bCs/>
                <w:color w:val="17365D"/>
                <w:sz w:val="96"/>
                <w:szCs w:val="96"/>
                <w:rtl/>
              </w:rPr>
            </w:pPr>
          </w:p>
          <w:p w:rsidR="0018751B" w:rsidRPr="0018751B" w:rsidRDefault="0018751B" w:rsidP="0018751B">
            <w:pPr>
              <w:rPr>
                <w:rFonts w:ascii="Calibri" w:eastAsia="Times New Roman" w:hAnsi="Calibri" w:cs="PT Bold Dusky"/>
                <w:b/>
                <w:bCs/>
                <w:color w:val="17365D"/>
                <w:sz w:val="96"/>
                <w:szCs w:val="96"/>
                <w:rtl/>
              </w:rPr>
            </w:pPr>
          </w:p>
          <w:p w:rsidR="0018751B" w:rsidRPr="0018751B" w:rsidRDefault="0018751B" w:rsidP="0018751B">
            <w:pPr>
              <w:tabs>
                <w:tab w:val="left" w:pos="2771"/>
                <w:tab w:val="left" w:pos="3686"/>
              </w:tabs>
              <w:jc w:val="center"/>
              <w:rPr>
                <w:rFonts w:ascii="Calibri" w:eastAsia="Times New Roman" w:hAnsi="Calibri" w:cs="Simplified Arabic"/>
                <w:b/>
                <w:bCs/>
                <w:color w:val="17365D"/>
                <w:sz w:val="96"/>
                <w:szCs w:val="96"/>
                <w:rtl/>
              </w:rPr>
            </w:pPr>
            <w:r w:rsidRPr="0018751B">
              <w:rPr>
                <w:rFonts w:ascii="Calibri" w:eastAsia="Times New Roman" w:hAnsi="Calibri" w:cs="Simplified Arabic" w:hint="cs"/>
                <w:b/>
                <w:bCs/>
                <w:color w:val="17365D"/>
                <w:sz w:val="96"/>
                <w:szCs w:val="96"/>
                <w:rtl/>
              </w:rPr>
              <w:t>الفصل الثالث</w:t>
            </w:r>
          </w:p>
          <w:p w:rsidR="0018751B" w:rsidRPr="0018751B" w:rsidRDefault="0018751B" w:rsidP="0018751B">
            <w:pPr>
              <w:tabs>
                <w:tab w:val="left" w:pos="2771"/>
                <w:tab w:val="left" w:pos="3686"/>
              </w:tabs>
              <w:jc w:val="center"/>
              <w:rPr>
                <w:rFonts w:ascii="Calibri" w:eastAsia="Times New Roman" w:hAnsi="Calibri" w:cs="Simplified Arabic"/>
                <w:b/>
                <w:bCs/>
                <w:color w:val="17365D"/>
                <w:sz w:val="96"/>
                <w:szCs w:val="96"/>
                <w:lang w:bidi="ar-YE"/>
              </w:rPr>
            </w:pPr>
            <w:r w:rsidRPr="0018751B">
              <w:rPr>
                <w:rFonts w:ascii="Calibri" w:eastAsia="Times New Roman" w:hAnsi="Calibri" w:cs="Simplified Arabic" w:hint="cs"/>
                <w:b/>
                <w:bCs/>
                <w:color w:val="17365D"/>
                <w:sz w:val="96"/>
                <w:szCs w:val="96"/>
                <w:rtl/>
              </w:rPr>
              <w:t>الاتحادات الرياضية العامة</w:t>
            </w:r>
          </w:p>
          <w:p w:rsidR="0018751B" w:rsidRPr="0018751B" w:rsidRDefault="0018751B" w:rsidP="0018751B">
            <w:pPr>
              <w:rPr>
                <w:lang w:bidi="ar-YE"/>
              </w:rPr>
            </w:pPr>
          </w:p>
          <w:p w:rsidR="0018751B" w:rsidRPr="0018751B" w:rsidRDefault="0018751B" w:rsidP="0018751B">
            <w:pPr>
              <w:rPr>
                <w:lang w:bidi="ar-YE"/>
              </w:rPr>
            </w:pPr>
          </w:p>
          <w:p w:rsidR="0018751B" w:rsidRPr="0018751B" w:rsidRDefault="0018751B" w:rsidP="0018751B">
            <w:pPr>
              <w:rPr>
                <w:lang w:bidi="ar-YE"/>
              </w:rPr>
            </w:pPr>
          </w:p>
          <w:p w:rsidR="0018751B" w:rsidRPr="0018751B" w:rsidRDefault="0018751B" w:rsidP="0018751B">
            <w:pPr>
              <w:rPr>
                <w:lang w:bidi="ar-YE"/>
              </w:rPr>
            </w:pPr>
          </w:p>
          <w:p w:rsidR="0018751B" w:rsidRPr="0018751B" w:rsidRDefault="0018751B" w:rsidP="0018751B">
            <w:pPr>
              <w:rPr>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rPr>
                <w:rtl/>
                <w:lang w:bidi="ar-YE"/>
              </w:rPr>
            </w:pPr>
          </w:p>
          <w:p w:rsidR="0018751B" w:rsidRPr="0018751B" w:rsidRDefault="0018751B" w:rsidP="0018751B">
            <w:pPr>
              <w:tabs>
                <w:tab w:val="left" w:pos="1857"/>
              </w:tabs>
              <w:rPr>
                <w:rtl/>
              </w:rPr>
            </w:pPr>
          </w:p>
        </w:tc>
      </w:tr>
    </w:tbl>
    <w:p w:rsidR="0018751B" w:rsidRPr="0018751B" w:rsidRDefault="0018751B" w:rsidP="0018751B">
      <w:pPr>
        <w:tabs>
          <w:tab w:val="left" w:pos="2771"/>
          <w:tab w:val="left" w:pos="3686"/>
        </w:tabs>
        <w:jc w:val="center"/>
        <w:rPr>
          <w:rFonts w:ascii="Calibri" w:eastAsia="Times New Roman" w:hAnsi="Calibri" w:cs="Simplified Arabic"/>
          <w:b/>
          <w:bCs/>
          <w:color w:val="17365D"/>
          <w:sz w:val="96"/>
          <w:szCs w:val="96"/>
          <w:lang w:bidi="ar-YE"/>
        </w:rPr>
      </w:pPr>
    </w:p>
    <w:p w:rsidR="0018751B" w:rsidRDefault="0018751B" w:rsidP="0018751B">
      <w:pPr>
        <w:rPr>
          <w:rFonts w:ascii="Traditional Arabic" w:eastAsia="Calibri" w:hAnsi="Traditional Arabic" w:cs="Traditional Arabic"/>
          <w:sz w:val="32"/>
          <w:szCs w:val="32"/>
          <w:rtl/>
          <w:lang w:bidi="ar-YE"/>
        </w:rPr>
        <w:sectPr w:rsidR="0018751B" w:rsidSect="00077771">
          <w:headerReference w:type="default" r:id="rId67"/>
          <w:footerReference w:type="default" r:id="rId68"/>
          <w:pgSz w:w="11906" w:h="16838"/>
          <w:pgMar w:top="1418" w:right="1701" w:bottom="1418" w:left="851" w:header="709" w:footer="709" w:gutter="0"/>
          <w:pgNumType w:start="82"/>
          <w:cols w:space="708"/>
          <w:docGrid w:linePitch="360"/>
        </w:sectPr>
      </w:pPr>
    </w:p>
    <w:p w:rsidR="0018751B" w:rsidRPr="0018751B" w:rsidRDefault="0018751B" w:rsidP="0018751B">
      <w:pPr>
        <w:jc w:val="center"/>
        <w:rPr>
          <w:rFonts w:ascii="Traditional Arabic" w:eastAsia="Times New Roman" w:hAnsi="Traditional Arabic" w:cs="Traditional Arabic"/>
          <w:b/>
          <w:bCs/>
          <w:sz w:val="40"/>
          <w:szCs w:val="40"/>
          <w:rtl/>
        </w:rPr>
      </w:pPr>
      <w:r w:rsidRPr="0018751B">
        <w:rPr>
          <w:rFonts w:ascii="Traditional Arabic" w:eastAsia="Times New Roman" w:hAnsi="Traditional Arabic" w:cs="Traditional Arabic"/>
          <w:b/>
          <w:bCs/>
          <w:sz w:val="40"/>
          <w:szCs w:val="40"/>
          <w:rtl/>
        </w:rPr>
        <w:lastRenderedPageBreak/>
        <w:t>الاتحادات الرياضية العامة</w:t>
      </w:r>
    </w:p>
    <w:p w:rsidR="0018751B" w:rsidRPr="0018751B" w:rsidRDefault="0018751B" w:rsidP="0018751B">
      <w:pPr>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lang w:val="en-GB"/>
        </w:rPr>
        <w:t>-</w:t>
      </w:r>
      <w:r w:rsidRPr="0018751B">
        <w:rPr>
          <w:rFonts w:ascii="Traditional Arabic" w:eastAsia="Times New Roman" w:hAnsi="Traditional Arabic" w:cs="Traditional Arabic"/>
          <w:b/>
          <w:bCs/>
          <w:sz w:val="36"/>
          <w:szCs w:val="36"/>
          <w:rtl/>
          <w:lang w:val="en-GB"/>
        </w:rPr>
        <w:t xml:space="preserve"> </w:t>
      </w:r>
      <w:r w:rsidRPr="0018751B">
        <w:rPr>
          <w:rFonts w:ascii="Traditional Arabic" w:eastAsia="Times New Roman" w:hAnsi="Traditional Arabic" w:cs="Traditional Arabic"/>
          <w:b/>
          <w:bCs/>
          <w:sz w:val="36"/>
          <w:szCs w:val="36"/>
          <w:rtl/>
        </w:rPr>
        <w:t>تمهيد.</w:t>
      </w:r>
    </w:p>
    <w:p w:rsidR="0018751B" w:rsidRPr="0018751B" w:rsidRDefault="0018751B" w:rsidP="0018751B">
      <w:pPr>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rPr>
        <w:t>-1-1</w:t>
      </w:r>
      <w:r w:rsidRPr="0018751B">
        <w:rPr>
          <w:rFonts w:ascii="Traditional Arabic" w:eastAsia="Times New Roman" w:hAnsi="Traditional Arabic" w:cs="Traditional Arabic"/>
          <w:b/>
          <w:bCs/>
          <w:sz w:val="36"/>
          <w:szCs w:val="36"/>
          <w:rtl/>
        </w:rPr>
        <w:t xml:space="preserve"> تعريف الاتحاد الرياضي.</w:t>
      </w:r>
    </w:p>
    <w:p w:rsidR="0018751B" w:rsidRPr="0018751B" w:rsidRDefault="0018751B" w:rsidP="0018751B">
      <w:pPr>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rPr>
        <w:t xml:space="preserve"> -1-1-1</w:t>
      </w:r>
      <w:r w:rsidRPr="0018751B">
        <w:rPr>
          <w:rFonts w:ascii="Traditional Arabic" w:eastAsia="Times New Roman" w:hAnsi="Traditional Arabic" w:cs="Traditional Arabic"/>
          <w:b/>
          <w:bCs/>
          <w:sz w:val="36"/>
          <w:szCs w:val="36"/>
          <w:rtl/>
        </w:rPr>
        <w:t>الاتحادات الرياضية الدولية.</w:t>
      </w:r>
    </w:p>
    <w:p w:rsidR="0018751B" w:rsidRPr="0018751B" w:rsidRDefault="0018751B" w:rsidP="0018751B">
      <w:pPr>
        <w:jc w:val="both"/>
        <w:rPr>
          <w:rFonts w:ascii="Traditional Arabic" w:eastAsia="Times New Roman" w:hAnsi="Traditional Arabic" w:cs="Traditional Arabic"/>
          <w:b/>
          <w:bCs/>
          <w:sz w:val="36"/>
          <w:szCs w:val="36"/>
          <w:rtl/>
          <w:lang w:bidi="ar-YE"/>
        </w:rPr>
      </w:pPr>
      <w:r w:rsidRPr="0018751B">
        <w:rPr>
          <w:rFonts w:ascii="Traditional Arabic" w:eastAsia="Times New Roman" w:hAnsi="Traditional Arabic" w:cs="Traditional Arabic"/>
          <w:b/>
          <w:bCs/>
          <w:sz w:val="36"/>
          <w:szCs w:val="36"/>
        </w:rPr>
        <w:t xml:space="preserve"> -2-1-1</w:t>
      </w:r>
      <w:r w:rsidRPr="0018751B">
        <w:rPr>
          <w:rFonts w:ascii="Traditional Arabic" w:eastAsia="Times New Roman" w:hAnsi="Traditional Arabic" w:cs="Traditional Arabic"/>
          <w:b/>
          <w:bCs/>
          <w:sz w:val="36"/>
          <w:szCs w:val="36"/>
          <w:rtl/>
        </w:rPr>
        <w:t>دور الاتحادات الرياضية الدولية.</w:t>
      </w:r>
    </w:p>
    <w:p w:rsidR="0018751B" w:rsidRPr="0018751B" w:rsidRDefault="0018751B" w:rsidP="0018751B">
      <w:pPr>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rPr>
        <w:t>-2-1</w:t>
      </w:r>
      <w:r w:rsidRPr="0018751B">
        <w:rPr>
          <w:rFonts w:ascii="Traditional Arabic" w:eastAsia="Times New Roman" w:hAnsi="Traditional Arabic" w:cs="Traditional Arabic"/>
          <w:b/>
          <w:bCs/>
          <w:sz w:val="36"/>
          <w:szCs w:val="36"/>
          <w:rtl/>
        </w:rPr>
        <w:t xml:space="preserve"> الاتحادات الرياضية اليمنية.</w:t>
      </w:r>
    </w:p>
    <w:p w:rsidR="0018751B" w:rsidRPr="0018751B" w:rsidRDefault="0018751B" w:rsidP="0018751B">
      <w:pPr>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rPr>
        <w:t>-1-2-1</w:t>
      </w:r>
      <w:r w:rsidRPr="0018751B">
        <w:rPr>
          <w:rFonts w:ascii="Traditional Arabic" w:eastAsia="Times New Roman" w:hAnsi="Traditional Arabic" w:cs="Traditional Arabic"/>
          <w:b/>
          <w:bCs/>
          <w:sz w:val="36"/>
          <w:szCs w:val="36"/>
          <w:rtl/>
        </w:rPr>
        <w:t xml:space="preserve"> تعريف الاتحاد الرياضي اليمني. </w:t>
      </w:r>
    </w:p>
    <w:p w:rsidR="0018751B" w:rsidRPr="0018751B" w:rsidRDefault="0018751B" w:rsidP="0018751B">
      <w:pPr>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rPr>
        <w:t>-2-2-1</w:t>
      </w:r>
      <w:r w:rsidRPr="0018751B">
        <w:rPr>
          <w:rFonts w:ascii="Traditional Arabic" w:eastAsia="Times New Roman" w:hAnsi="Traditional Arabic" w:cs="Traditional Arabic"/>
          <w:b/>
          <w:bCs/>
          <w:sz w:val="36"/>
          <w:szCs w:val="36"/>
          <w:rtl/>
        </w:rPr>
        <w:t xml:space="preserve"> أهداف الاتحادات الرياضية العامة.</w:t>
      </w:r>
    </w:p>
    <w:p w:rsidR="0018751B" w:rsidRPr="0018751B" w:rsidRDefault="0018751B" w:rsidP="0018751B">
      <w:pPr>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rPr>
        <w:t>-3-2-1</w:t>
      </w:r>
      <w:r w:rsidRPr="0018751B">
        <w:rPr>
          <w:rFonts w:ascii="Traditional Arabic" w:eastAsia="Times New Roman" w:hAnsi="Traditional Arabic" w:cs="Traditional Arabic"/>
          <w:b/>
          <w:bCs/>
          <w:sz w:val="36"/>
          <w:szCs w:val="36"/>
          <w:rtl/>
        </w:rPr>
        <w:t xml:space="preserve"> واجبات الاتحاد الرياضي العام.</w:t>
      </w:r>
    </w:p>
    <w:p w:rsidR="0018751B" w:rsidRPr="0018751B" w:rsidRDefault="0018751B" w:rsidP="0018751B">
      <w:pPr>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rPr>
        <w:t>-4-2-1</w:t>
      </w:r>
      <w:r w:rsidRPr="0018751B">
        <w:rPr>
          <w:rFonts w:ascii="Traditional Arabic" w:eastAsia="Times New Roman" w:hAnsi="Traditional Arabic" w:cs="Traditional Arabic"/>
          <w:b/>
          <w:bCs/>
          <w:sz w:val="36"/>
          <w:szCs w:val="36"/>
          <w:rtl/>
        </w:rPr>
        <w:t xml:space="preserve"> تشكيلات الاتحادات الرياضية العامة.</w:t>
      </w:r>
    </w:p>
    <w:p w:rsidR="0018751B" w:rsidRPr="0018751B" w:rsidRDefault="0018751B" w:rsidP="0018751B">
      <w:pPr>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rPr>
        <w:t>-5-2-1</w:t>
      </w:r>
      <w:r w:rsidRPr="0018751B">
        <w:rPr>
          <w:rFonts w:ascii="Traditional Arabic" w:eastAsia="Times New Roman" w:hAnsi="Traditional Arabic" w:cs="Traditional Arabic"/>
          <w:b/>
          <w:bCs/>
          <w:sz w:val="36"/>
          <w:szCs w:val="36"/>
          <w:rtl/>
        </w:rPr>
        <w:t xml:space="preserve"> تمويل الاتحادات الرياضية في الجمهورية اليمنية.</w:t>
      </w:r>
    </w:p>
    <w:p w:rsidR="0018751B" w:rsidRPr="0018751B" w:rsidRDefault="0018751B" w:rsidP="0018751B">
      <w:pPr>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rPr>
        <w:t>-6-2-1</w:t>
      </w:r>
      <w:r w:rsidRPr="0018751B">
        <w:rPr>
          <w:rFonts w:ascii="Traditional Arabic" w:eastAsia="Times New Roman" w:hAnsi="Traditional Arabic" w:cs="Traditional Arabic"/>
          <w:b/>
          <w:bCs/>
          <w:sz w:val="36"/>
          <w:szCs w:val="36"/>
          <w:rtl/>
        </w:rPr>
        <w:t xml:space="preserve"> اتحادات الألعاب الاولمبية.</w:t>
      </w:r>
    </w:p>
    <w:p w:rsidR="0018751B" w:rsidRPr="0018751B" w:rsidRDefault="0018751B" w:rsidP="0018751B">
      <w:pPr>
        <w:spacing w:line="240" w:lineRule="auto"/>
        <w:jc w:val="both"/>
        <w:rPr>
          <w:rFonts w:ascii="Traditional Arabic" w:eastAsia="Times New Roman" w:hAnsi="Traditional Arabic" w:cs="Traditional Arabic"/>
          <w:b/>
          <w:bCs/>
          <w:sz w:val="36"/>
          <w:szCs w:val="36"/>
          <w:rtl/>
        </w:rPr>
      </w:pPr>
      <w:r w:rsidRPr="0018751B">
        <w:rPr>
          <w:rFonts w:ascii="Traditional Arabic" w:eastAsia="Times New Roman" w:hAnsi="Traditional Arabic" w:cs="Traditional Arabic"/>
          <w:b/>
          <w:bCs/>
          <w:sz w:val="36"/>
          <w:szCs w:val="36"/>
        </w:rPr>
        <w:t xml:space="preserve"> -3-1</w:t>
      </w:r>
      <w:r w:rsidRPr="0018751B">
        <w:rPr>
          <w:rFonts w:ascii="Traditional Arabic" w:eastAsia="Times New Roman" w:hAnsi="Traditional Arabic" w:cs="Traditional Arabic"/>
          <w:b/>
          <w:bCs/>
          <w:sz w:val="36"/>
          <w:szCs w:val="36"/>
          <w:rtl/>
        </w:rPr>
        <w:t>النظام الأساسي للاتحادات الرياضية العامة وفروعها في المحافظات(</w:t>
      </w:r>
      <w:r w:rsidRPr="00BA2C98">
        <w:rPr>
          <w:rFonts w:asciiTheme="majorBidi" w:eastAsia="Times New Roman" w:hAnsiTheme="majorBidi" w:cstheme="majorBidi"/>
          <w:b/>
          <w:bCs/>
          <w:sz w:val="28"/>
          <w:szCs w:val="28"/>
        </w:rPr>
        <w:t>2004</w:t>
      </w:r>
      <w:r w:rsidRPr="00BA2C98">
        <w:rPr>
          <w:rFonts w:asciiTheme="majorBidi" w:eastAsia="Times New Roman" w:hAnsiTheme="majorBidi" w:cstheme="majorBidi"/>
          <w:b/>
          <w:bCs/>
          <w:sz w:val="28"/>
          <w:szCs w:val="28"/>
          <w:rtl/>
        </w:rPr>
        <w:t>-</w:t>
      </w:r>
      <w:r w:rsidRPr="00BA2C98">
        <w:rPr>
          <w:rFonts w:asciiTheme="majorBidi" w:eastAsia="Times New Roman" w:hAnsiTheme="majorBidi" w:cstheme="majorBidi"/>
          <w:b/>
          <w:bCs/>
          <w:sz w:val="28"/>
          <w:szCs w:val="28"/>
        </w:rPr>
        <w:t>2008</w:t>
      </w:r>
      <w:r w:rsidR="00BA2C98">
        <w:rPr>
          <w:rFonts w:asciiTheme="majorBidi" w:eastAsia="Times New Roman" w:hAnsiTheme="majorBidi" w:cstheme="majorBidi"/>
          <w:b/>
          <w:bCs/>
          <w:sz w:val="28"/>
          <w:szCs w:val="28"/>
        </w:rPr>
        <w:t xml:space="preserve"> </w:t>
      </w:r>
      <w:r w:rsidRPr="0018751B">
        <w:rPr>
          <w:rFonts w:ascii="Traditional Arabic" w:eastAsia="Times New Roman" w:hAnsi="Traditional Arabic" w:cs="Traditional Arabic"/>
          <w:b/>
          <w:bCs/>
          <w:sz w:val="36"/>
          <w:szCs w:val="36"/>
          <w:rtl/>
        </w:rPr>
        <w:t>م)</w:t>
      </w:r>
      <w:r w:rsidR="00BA2C98">
        <w:rPr>
          <w:rFonts w:ascii="Traditional Arabic" w:eastAsia="Times New Roman" w:hAnsi="Traditional Arabic" w:cs="Traditional Arabic" w:hint="cs"/>
          <w:b/>
          <w:bCs/>
          <w:sz w:val="36"/>
          <w:szCs w:val="36"/>
          <w:rtl/>
        </w:rPr>
        <w:t>.</w:t>
      </w:r>
    </w:p>
    <w:p w:rsidR="0018751B" w:rsidRPr="0018751B" w:rsidRDefault="0018751B" w:rsidP="0018751B">
      <w:pPr>
        <w:rPr>
          <w:rFonts w:ascii="Traditional Arabic" w:eastAsia="Times New Roman" w:hAnsi="Traditional Arabic" w:cs="Traditional Arabic"/>
          <w:b/>
          <w:bCs/>
          <w:sz w:val="36"/>
          <w:szCs w:val="36"/>
          <w:rtl/>
          <w:lang w:bidi="ar-YE"/>
        </w:rPr>
        <w:sectPr w:rsidR="0018751B" w:rsidRPr="0018751B" w:rsidSect="0018751B">
          <w:headerReference w:type="default" r:id="rId69"/>
          <w:pgSz w:w="11906" w:h="16838"/>
          <w:pgMar w:top="1418" w:right="1985" w:bottom="1418" w:left="851" w:header="709" w:footer="709" w:gutter="0"/>
          <w:pgNumType w:start="145"/>
          <w:cols w:space="708"/>
          <w:docGrid w:linePitch="360"/>
        </w:sectPr>
      </w:pPr>
      <w:r w:rsidRPr="0018751B">
        <w:rPr>
          <w:rFonts w:ascii="Traditional Arabic" w:eastAsia="Times New Roman" w:hAnsi="Traditional Arabic" w:cs="Traditional Arabic"/>
          <w:b/>
          <w:bCs/>
          <w:sz w:val="36"/>
          <w:szCs w:val="36"/>
          <w:lang w:val="en-GB"/>
        </w:rPr>
        <w:t>-</w:t>
      </w:r>
      <w:r w:rsidRPr="0018751B">
        <w:rPr>
          <w:rFonts w:ascii="Traditional Arabic" w:eastAsia="Times New Roman" w:hAnsi="Traditional Arabic" w:cs="Traditional Arabic"/>
          <w:b/>
          <w:bCs/>
          <w:sz w:val="36"/>
          <w:szCs w:val="36"/>
          <w:rtl/>
        </w:rPr>
        <w:t xml:space="preserve"> خلاصة.</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lastRenderedPageBreak/>
        <w:t>تمهيد:</w:t>
      </w:r>
    </w:p>
    <w:p w:rsidR="0018751B" w:rsidRPr="0018751B" w:rsidRDefault="0018751B" w:rsidP="0018751B">
      <w:pPr>
        <w:ind w:firstLine="708"/>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لما كانت اللجنة الاولمبية أعلى هيئة دولية رياضية في العالم، فهذا يعني هناك هيئات رياضية اقل منها شانا، وهذه الهيئات تتمثل في الاتحادات الرياضية الدولية، إذ تختص كل اتحادية منها بالتنظيم والاهتمام بنشاط رياضي معين كالاتحاد الدولي لكرة القدم، الاتحاد الدولي لكرة الطائرة، الاتحاد الدولي لكرة السلة، وما إلى ذلك </w:t>
      </w:r>
      <w:r w:rsidRPr="0018751B">
        <w:rPr>
          <w:rFonts w:ascii="Traditional Arabic" w:eastAsia="Times New Roman" w:hAnsi="Traditional Arabic" w:cs="Traditional Arabic"/>
          <w:sz w:val="28"/>
          <w:szCs w:val="28"/>
          <w:rtl/>
        </w:rPr>
        <w:t xml:space="preserve">(طوبال وسيم، </w:t>
      </w:r>
      <w:r w:rsidRPr="0018751B">
        <w:rPr>
          <w:rFonts w:ascii="Times New Roman" w:eastAsia="Times New Roman" w:hAnsi="Times New Roman" w:cs="Times New Roman"/>
          <w:sz w:val="24"/>
          <w:szCs w:val="24"/>
        </w:rPr>
        <w:t>2009</w:t>
      </w:r>
      <w:r w:rsidRPr="0018751B">
        <w:rPr>
          <w:rFonts w:ascii="Times New Roman" w:eastAsia="Times New Roman" w:hAnsi="Times New Roman" w:cs="Times New Roman"/>
          <w:sz w:val="24"/>
          <w:szCs w:val="24"/>
          <w:rtl/>
        </w:rPr>
        <w:t xml:space="preserve">، </w:t>
      </w:r>
      <w:r w:rsidRPr="00C348E8">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rPr>
        <w:t>117</w:t>
      </w:r>
      <w:r w:rsidRPr="0018751B">
        <w:rPr>
          <w:rFonts w:ascii="Times New Roman" w:eastAsia="Times New Roman" w:hAnsi="Times New Roman" w:cs="Times New Roman"/>
          <w:sz w:val="24"/>
          <w:szCs w:val="24"/>
          <w:rtl/>
        </w:rPr>
        <w:t>).</w:t>
      </w:r>
    </w:p>
    <w:p w:rsidR="0018751B" w:rsidRPr="0018751B" w:rsidRDefault="0018751B" w:rsidP="0018751B">
      <w:pPr>
        <w:ind w:firstLine="708"/>
        <w:jc w:val="both"/>
        <w:rPr>
          <w:rFonts w:ascii="Traditional Arabic" w:eastAsia="Times New Roman" w:hAnsi="Traditional Arabic" w:cs="Traditional Arabic"/>
          <w:sz w:val="32"/>
          <w:szCs w:val="32"/>
          <w:rtl/>
          <w:lang w:bidi="ar-YE"/>
        </w:rPr>
      </w:pPr>
      <w:r w:rsidRPr="0018751B">
        <w:rPr>
          <w:rFonts w:ascii="Traditional Arabic" w:eastAsia="Times New Roman" w:hAnsi="Traditional Arabic" w:cs="Traditional Arabic"/>
          <w:sz w:val="32"/>
          <w:szCs w:val="32"/>
          <w:rtl/>
        </w:rPr>
        <w:t>وينتمي لكل اتحاد من هذه الاتحادات، اتحادات رياضية وطنية في كل بلد بمفردة تختص بالاهتمام باللعبة الرياضية التي ينظمها الاتحاد الدولي التي ينتمي إليها الاتحاد الرياضي، فمثلا الاتحاد اليمني العام لكرة القدم، الذي هو عضو في اللجنة الاولمبية اليمنية، ينتمي إلى الاتحاد الدولي لكرة القدم (</w:t>
      </w:r>
      <w:proofErr w:type="spellStart"/>
      <w:r w:rsidRPr="0018751B">
        <w:rPr>
          <w:rFonts w:ascii="Traditional Arabic" w:eastAsia="Times New Roman" w:hAnsi="Traditional Arabic" w:cs="Traditional Arabic"/>
          <w:sz w:val="32"/>
          <w:szCs w:val="32"/>
          <w:rtl/>
        </w:rPr>
        <w:t>ألفيفا</w:t>
      </w:r>
      <w:proofErr w:type="spellEnd"/>
      <w:r w:rsidRPr="0018751B">
        <w:rPr>
          <w:rFonts w:ascii="Times New Roman" w:eastAsia="Times New Roman" w:hAnsi="Times New Roman" w:cs="Times New Roman"/>
          <w:sz w:val="32"/>
          <w:szCs w:val="32"/>
        </w:rPr>
        <w:t>FIF</w:t>
      </w:r>
      <w:r w:rsidRPr="0018751B">
        <w:rPr>
          <w:rFonts w:ascii="Traditional Arabic" w:eastAsia="Times New Roman" w:hAnsi="Traditional Arabic" w:cs="Traditional Arabic"/>
          <w:sz w:val="32"/>
          <w:szCs w:val="32"/>
        </w:rPr>
        <w:t xml:space="preserve">A </w:t>
      </w:r>
      <w:r w:rsidRPr="0018751B">
        <w:rPr>
          <w:rFonts w:ascii="Traditional Arabic" w:eastAsia="Times New Roman" w:hAnsi="Traditional Arabic" w:cs="Traditional Arabic"/>
          <w:sz w:val="32"/>
          <w:szCs w:val="32"/>
          <w:rtl/>
        </w:rPr>
        <w:t>) والذي يعد عضوا في اللجنة الاولمبية الدولية.</w:t>
      </w:r>
    </w:p>
    <w:p w:rsidR="0018751B" w:rsidRPr="0018751B" w:rsidRDefault="0018751B" w:rsidP="0018751B">
      <w:pPr>
        <w:ind w:firstLine="708"/>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وتعمل الاتحادات الرياضية الوطنية للألعاب المختلفة تحت مظلة إدارة الاتحادات وإدارة  النشاط الرياضي في وزارة الشباب والرياضة واللجنة الاولمبية اليمنية وتمول أنشطة الاتحادات السنوية الداخلية والخارجية من قبل صندوق رعاية النشء والشباب والرياضة</w:t>
      </w:r>
      <w:r w:rsidRPr="0018751B">
        <w:rPr>
          <w:rFonts w:ascii="Traditional Arabic" w:eastAsia="Times New Roman" w:hAnsi="Traditional Arabic" w:cs="Traditional Arabic" w:hint="cs"/>
          <w:sz w:val="32"/>
          <w:szCs w:val="32"/>
          <w:rtl/>
        </w:rPr>
        <w:t xml:space="preserve"> ووزارة الشباب والرياضة</w:t>
      </w:r>
      <w:r w:rsidRPr="0018751B">
        <w:rPr>
          <w:rFonts w:ascii="Traditional Arabic" w:eastAsia="Times New Roman" w:hAnsi="Traditional Arabic" w:cs="Traditional Arabic"/>
          <w:sz w:val="32"/>
          <w:szCs w:val="32"/>
          <w:rtl/>
        </w:rPr>
        <w:t xml:space="preserve">. </w:t>
      </w:r>
    </w:p>
    <w:p w:rsidR="0018751B" w:rsidRPr="0018751B" w:rsidRDefault="0018751B" w:rsidP="0018751B">
      <w:pPr>
        <w:ind w:firstLine="708"/>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وسنتطرق في هذا الفصل للاتحادات الرياضية تعريفها، وأهدافها، والتشكيل والتمويل، واتحادات الألعاب الاولمبية، والاتحادات العامة وواجباتها، والنظام الأساسي للاتحادات الرياضية العامة وفروعها في المحافظات </w:t>
      </w:r>
      <w:r w:rsidRPr="0018751B">
        <w:rPr>
          <w:rFonts w:ascii="Times New Roman" w:eastAsia="Times New Roman" w:hAnsi="Times New Roman" w:cs="Times New Roman"/>
          <w:sz w:val="28"/>
          <w:szCs w:val="28"/>
          <w:rtl/>
        </w:rPr>
        <w:t>(</w:t>
      </w:r>
      <w:r w:rsidRPr="0018751B">
        <w:rPr>
          <w:rFonts w:ascii="Times New Roman" w:eastAsia="Times New Roman" w:hAnsi="Times New Roman" w:cs="Times New Roman"/>
          <w:sz w:val="28"/>
          <w:szCs w:val="28"/>
        </w:rPr>
        <w:t>2008-2004</w:t>
      </w:r>
      <w:r w:rsidRPr="0018751B">
        <w:rPr>
          <w:rFonts w:ascii="Times New Roman" w:eastAsia="Times New Roman" w:hAnsi="Times New Roman" w:cs="Times New Roman"/>
          <w:sz w:val="28"/>
          <w:szCs w:val="28"/>
          <w:rtl/>
        </w:rPr>
        <w:t xml:space="preserve">).  </w:t>
      </w:r>
    </w:p>
    <w:p w:rsidR="0018751B" w:rsidRPr="0018751B" w:rsidRDefault="0018751B" w:rsidP="0018751B">
      <w:pPr>
        <w:jc w:val="both"/>
        <w:rPr>
          <w:rFonts w:ascii="Traditional Arabic" w:eastAsia="Times New Roman" w:hAnsi="Traditional Arabic" w:cs="Traditional Arabic"/>
          <w:b/>
          <w:bCs/>
          <w:sz w:val="32"/>
          <w:szCs w:val="32"/>
          <w:rtl/>
          <w:lang w:bidi="ar-YE"/>
        </w:rPr>
      </w:pPr>
    </w:p>
    <w:p w:rsidR="0018751B" w:rsidRPr="0018751B" w:rsidRDefault="0018751B" w:rsidP="0018751B">
      <w:pPr>
        <w:jc w:val="both"/>
        <w:rPr>
          <w:rFonts w:ascii="Traditional Arabic" w:eastAsia="Times New Roman" w:hAnsi="Traditional Arabic" w:cs="Traditional Arabic"/>
          <w:b/>
          <w:bCs/>
          <w:sz w:val="32"/>
          <w:szCs w:val="32"/>
          <w:rtl/>
        </w:rPr>
      </w:pPr>
    </w:p>
    <w:p w:rsidR="0018751B" w:rsidRPr="0018751B" w:rsidRDefault="0018751B" w:rsidP="0018751B">
      <w:pPr>
        <w:jc w:val="both"/>
        <w:rPr>
          <w:rFonts w:ascii="Traditional Arabic" w:eastAsia="Times New Roman" w:hAnsi="Traditional Arabic" w:cs="Traditional Arabic"/>
          <w:b/>
          <w:bCs/>
          <w:sz w:val="32"/>
          <w:szCs w:val="32"/>
          <w:rtl/>
          <w:lang w:bidi="ar-YE"/>
        </w:rPr>
      </w:pPr>
    </w:p>
    <w:p w:rsidR="0018751B" w:rsidRPr="0018751B" w:rsidRDefault="0018751B" w:rsidP="0018751B">
      <w:pPr>
        <w:jc w:val="both"/>
        <w:rPr>
          <w:rFonts w:ascii="Traditional Arabic" w:eastAsia="Times New Roman" w:hAnsi="Traditional Arabic" w:cs="Traditional Arabic"/>
          <w:b/>
          <w:bCs/>
          <w:sz w:val="32"/>
          <w:szCs w:val="32"/>
          <w:rtl/>
        </w:rPr>
      </w:pPr>
    </w:p>
    <w:p w:rsidR="0018751B" w:rsidRPr="0018751B" w:rsidRDefault="0018751B" w:rsidP="0018751B">
      <w:pPr>
        <w:jc w:val="both"/>
        <w:rPr>
          <w:rFonts w:ascii="Traditional Arabic" w:eastAsia="Times New Roman" w:hAnsi="Traditional Arabic" w:cs="Traditional Arabic"/>
          <w:b/>
          <w:bCs/>
          <w:sz w:val="32"/>
          <w:szCs w:val="32"/>
          <w:rtl/>
        </w:rPr>
      </w:pPr>
    </w:p>
    <w:p w:rsidR="0018751B" w:rsidRPr="0018751B" w:rsidRDefault="0018751B" w:rsidP="0018751B">
      <w:pPr>
        <w:jc w:val="both"/>
        <w:rPr>
          <w:rFonts w:ascii="Traditional Arabic" w:eastAsia="Times New Roman" w:hAnsi="Traditional Arabic" w:cs="Traditional Arabic"/>
          <w:b/>
          <w:bCs/>
          <w:sz w:val="32"/>
          <w:szCs w:val="32"/>
          <w:rtl/>
        </w:rPr>
      </w:pP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lastRenderedPageBreak/>
        <w:t>-1-1</w:t>
      </w:r>
      <w:r w:rsidRPr="0018751B">
        <w:rPr>
          <w:rFonts w:ascii="Traditional Arabic" w:eastAsia="Times New Roman" w:hAnsi="Traditional Arabic" w:cs="Traditional Arabic" w:hint="cs"/>
          <w:b/>
          <w:bCs/>
          <w:sz w:val="32"/>
          <w:szCs w:val="32"/>
          <w:rtl/>
        </w:rPr>
        <w:t xml:space="preserve"> </w:t>
      </w:r>
      <w:r w:rsidRPr="0018751B">
        <w:rPr>
          <w:rFonts w:ascii="Traditional Arabic" w:eastAsia="Times New Roman" w:hAnsi="Traditional Arabic" w:cs="Traditional Arabic"/>
          <w:b/>
          <w:bCs/>
          <w:sz w:val="32"/>
          <w:szCs w:val="32"/>
          <w:rtl/>
        </w:rPr>
        <w:t>تعريف الاتحاد الرياضي:</w:t>
      </w:r>
    </w:p>
    <w:p w:rsidR="0018751B" w:rsidRPr="0018751B" w:rsidRDefault="0018751B" w:rsidP="0018751B">
      <w:pPr>
        <w:jc w:val="both"/>
        <w:rPr>
          <w:rFonts w:ascii="Traditional Arabic" w:eastAsia="Times New Roman" w:hAnsi="Traditional Arabic" w:cs="Traditional Arabic"/>
          <w:sz w:val="28"/>
          <w:szCs w:val="28"/>
          <w:rtl/>
        </w:rPr>
      </w:pPr>
      <w:r w:rsidRPr="0018751B">
        <w:rPr>
          <w:rFonts w:ascii="Traditional Arabic" w:eastAsia="Times New Roman" w:hAnsi="Traditional Arabic" w:cs="Traditional Arabic"/>
          <w:sz w:val="32"/>
          <w:szCs w:val="32"/>
          <w:rtl/>
        </w:rPr>
        <w:t xml:space="preserve">     يهدف الاتحاد الرياضي إلى تنظيم وتنسيق نشاط اللعبة بين أعضائه والعمل على نشرها ورفع مستواها الفني ويعتبر من الهيئات الخاصة ذات النفع العام وتكون له الشخصية الاعتبارية</w:t>
      </w:r>
      <w:r w:rsidRPr="0018751B">
        <w:rPr>
          <w:rFonts w:ascii="Traditional Arabic" w:eastAsia="Times New Roman" w:hAnsi="Traditional Arabic" w:cs="Traditional Arabic"/>
          <w:sz w:val="28"/>
          <w:szCs w:val="28"/>
          <w:rtl/>
        </w:rPr>
        <w:t>.(كمال درويش، اشرف عبد المعز</w:t>
      </w:r>
      <w:r w:rsidRPr="0018751B">
        <w:rPr>
          <w:rFonts w:ascii="Times New Roman" w:eastAsia="Times New Roman" w:hAnsi="Times New Roman" w:cs="Times New Roman"/>
          <w:sz w:val="24"/>
          <w:szCs w:val="24"/>
          <w:rtl/>
        </w:rPr>
        <w:t xml:space="preserve">، </w:t>
      </w:r>
      <w:r w:rsidRPr="0018751B">
        <w:rPr>
          <w:rFonts w:ascii="Times New Roman" w:eastAsia="Times New Roman" w:hAnsi="Times New Roman" w:cs="Times New Roman"/>
          <w:sz w:val="24"/>
          <w:szCs w:val="24"/>
        </w:rPr>
        <w:t>2000</w:t>
      </w:r>
      <w:r w:rsidRPr="0018751B">
        <w:rPr>
          <w:rFonts w:ascii="Times New Roman" w:eastAsia="Times New Roman" w:hAnsi="Times New Roman" w:cs="Times New Roman"/>
          <w:sz w:val="24"/>
          <w:szCs w:val="24"/>
          <w:rtl/>
        </w:rPr>
        <w:t xml:space="preserve">، </w:t>
      </w:r>
      <w:r w:rsidRPr="00C348E8">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rPr>
        <w:t>222</w:t>
      </w:r>
      <w:r w:rsidRPr="0018751B">
        <w:rPr>
          <w:rFonts w:ascii="Times New Roman" w:eastAsia="Times New Roman" w:hAnsi="Times New Roman" w:cs="Times New Roman"/>
          <w:sz w:val="24"/>
          <w:szCs w:val="24"/>
          <w:rtl/>
        </w:rPr>
        <w:t>).</w:t>
      </w:r>
    </w:p>
    <w:p w:rsidR="0018751B" w:rsidRPr="0018751B" w:rsidRDefault="0018751B" w:rsidP="0018751B">
      <w:pPr>
        <w:ind w:firstLine="708"/>
        <w:jc w:val="both"/>
        <w:rPr>
          <w:rFonts w:ascii="Traditional Arabic" w:eastAsia="Times New Roman" w:hAnsi="Traditional Arabic" w:cs="Traditional Arabic"/>
          <w:sz w:val="28"/>
          <w:szCs w:val="28"/>
          <w:rtl/>
        </w:rPr>
      </w:pPr>
      <w:r w:rsidRPr="0018751B">
        <w:rPr>
          <w:rFonts w:ascii="Traditional Arabic" w:eastAsia="Times New Roman" w:hAnsi="Traditional Arabic" w:cs="Traditional Arabic"/>
          <w:sz w:val="32"/>
          <w:szCs w:val="32"/>
          <w:rtl/>
        </w:rPr>
        <w:t>ويعرف اتحاد اللعبة الرياضي بأنه هيئة تتكون من الأندية الرياضية والهيئات الرياضية، التي لها نشاط في اللعبة وتقوم بتنظيم وتنسيق هذا النشاط بهدف نشر اللعبة ورفع مستواها الفني، وتتمتع الاتحادات بالشخصية المعنوية كما يحق له تأسيس اتحادات فرعية ترتبط به من النواحي المالية والإدارية والفنية</w:t>
      </w:r>
      <w:r w:rsidRPr="0018751B">
        <w:rPr>
          <w:rFonts w:ascii="Traditional Arabic" w:eastAsia="Times New Roman" w:hAnsi="Traditional Arabic" w:cs="Traditional Arabic"/>
          <w:sz w:val="28"/>
          <w:szCs w:val="28"/>
          <w:rtl/>
        </w:rPr>
        <w:t>.(عبد الملك بن نافع،</w:t>
      </w:r>
      <w:r w:rsidRPr="0018751B">
        <w:rPr>
          <w:rFonts w:ascii="Times New Roman" w:eastAsia="Times New Roman" w:hAnsi="Times New Roman" w:cs="Times New Roman"/>
          <w:sz w:val="24"/>
          <w:szCs w:val="24"/>
          <w:rtl/>
        </w:rPr>
        <w:t xml:space="preserve"> </w:t>
      </w:r>
      <w:r w:rsidRPr="0018751B">
        <w:rPr>
          <w:rFonts w:ascii="Times New Roman" w:eastAsia="Times New Roman" w:hAnsi="Times New Roman" w:cs="Times New Roman"/>
          <w:sz w:val="24"/>
          <w:szCs w:val="24"/>
        </w:rPr>
        <w:t>2004</w:t>
      </w:r>
      <w:r w:rsidRPr="0018751B">
        <w:rPr>
          <w:rFonts w:ascii="Times New Roman" w:eastAsia="Times New Roman" w:hAnsi="Times New Roman" w:cs="Times New Roman"/>
          <w:sz w:val="24"/>
          <w:szCs w:val="24"/>
          <w:rtl/>
        </w:rPr>
        <w:t xml:space="preserve">، </w:t>
      </w:r>
      <w:r w:rsidRPr="00C348E8">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rPr>
        <w:t>5-4</w:t>
      </w:r>
      <w:r w:rsidRPr="0018751B">
        <w:rPr>
          <w:rFonts w:ascii="Times New Roman" w:eastAsia="Times New Roman" w:hAnsi="Times New Roman" w:cs="Times New Roman"/>
          <w:sz w:val="24"/>
          <w:szCs w:val="24"/>
          <w:rtl/>
        </w:rPr>
        <w:t>).</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 xml:space="preserve"> -1-1-1</w:t>
      </w:r>
      <w:r w:rsidRPr="0018751B">
        <w:rPr>
          <w:rFonts w:ascii="Traditional Arabic" w:eastAsia="Times New Roman" w:hAnsi="Traditional Arabic" w:cs="Traditional Arabic"/>
          <w:b/>
          <w:bCs/>
          <w:sz w:val="32"/>
          <w:szCs w:val="32"/>
          <w:rtl/>
        </w:rPr>
        <w:t>الاتحادات الرياضية الدولية:</w:t>
      </w:r>
    </w:p>
    <w:p w:rsidR="0018751B" w:rsidRPr="0018751B" w:rsidRDefault="0018751B" w:rsidP="0018751B">
      <w:pPr>
        <w:ind w:firstLine="708"/>
        <w:jc w:val="both"/>
        <w:rPr>
          <w:rFonts w:ascii="Traditional Arabic" w:eastAsia="Times New Roman" w:hAnsi="Traditional Arabic" w:cs="Traditional Arabic"/>
          <w:b/>
          <w:bCs/>
          <w:color w:val="C00000"/>
          <w:sz w:val="32"/>
          <w:szCs w:val="32"/>
          <w:rtl/>
        </w:rPr>
      </w:pPr>
      <w:r w:rsidRPr="0018751B">
        <w:rPr>
          <w:rFonts w:ascii="Traditional Arabic" w:eastAsia="Times New Roman" w:hAnsi="Traditional Arabic" w:cs="Traditional Arabic"/>
          <w:sz w:val="32"/>
          <w:szCs w:val="32"/>
          <w:rtl/>
        </w:rPr>
        <w:t>وهي عبارة عن هيئات غير حكومية دوليه تدير واحده أو أكثر من الرياضات على مستوى العالم</w:t>
      </w:r>
      <w:r w:rsidRPr="0018751B">
        <w:rPr>
          <w:rFonts w:ascii="Traditional Arabic" w:eastAsia="Times New Roman" w:hAnsi="Traditional Arabic" w:cs="Traditional Arabic" w:hint="cs"/>
          <w:sz w:val="32"/>
          <w:szCs w:val="32"/>
          <w:rtl/>
        </w:rPr>
        <w:t>.</w:t>
      </w:r>
      <w:r w:rsidRPr="0018751B">
        <w:rPr>
          <w:rFonts w:ascii="Traditional Arabic" w:eastAsia="Times New Roman" w:hAnsi="Traditional Arabic" w:cs="Traditional Arabic"/>
          <w:sz w:val="32"/>
          <w:szCs w:val="32"/>
          <w:rtl/>
        </w:rPr>
        <w:t xml:space="preserve"> </w:t>
      </w:r>
      <w:r w:rsidRPr="0018751B">
        <w:rPr>
          <w:rFonts w:ascii="Traditional Arabic" w:eastAsia="Times New Roman" w:hAnsi="Traditional Arabic" w:cs="Traditional Arabic"/>
          <w:sz w:val="28"/>
          <w:szCs w:val="28"/>
          <w:rtl/>
        </w:rPr>
        <w:t>(حسن عبد الحميد،</w:t>
      </w:r>
      <w:r w:rsidRPr="0018751B">
        <w:rPr>
          <w:rFonts w:ascii="Times New Roman" w:eastAsia="Times New Roman" w:hAnsi="Times New Roman" w:cs="Times New Roman"/>
          <w:sz w:val="24"/>
          <w:szCs w:val="24"/>
        </w:rPr>
        <w:t xml:space="preserve">2004 </w:t>
      </w:r>
      <w:r w:rsidRPr="0018751B">
        <w:rPr>
          <w:rFonts w:ascii="Times New Roman" w:eastAsia="Times New Roman" w:hAnsi="Times New Roman" w:cs="Times New Roman"/>
          <w:sz w:val="24"/>
          <w:szCs w:val="24"/>
          <w:rtl/>
        </w:rPr>
        <w:t xml:space="preserve">، </w:t>
      </w:r>
      <w:r w:rsidRPr="00C348E8">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rPr>
        <w:t>12</w:t>
      </w:r>
      <w:r w:rsidRPr="0018751B">
        <w:rPr>
          <w:rFonts w:ascii="Times New Roman" w:eastAsia="Times New Roman" w:hAnsi="Times New Roman" w:cs="Times New Roman"/>
          <w:sz w:val="24"/>
          <w:szCs w:val="24"/>
          <w:rtl/>
        </w:rPr>
        <w:t>).</w:t>
      </w:r>
    </w:p>
    <w:p w:rsidR="0018751B" w:rsidRPr="0018751B" w:rsidRDefault="0018751B" w:rsidP="00A50D08">
      <w:pPr>
        <w:ind w:firstLine="708"/>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والاتحادات الرياضية الدولية، كما جاء بالمادة </w:t>
      </w:r>
      <w:r w:rsidRPr="00A50D08">
        <w:rPr>
          <w:rFonts w:asciiTheme="majorBidi" w:eastAsia="Times New Roman" w:hAnsiTheme="majorBidi" w:cstheme="majorBidi"/>
          <w:sz w:val="28"/>
          <w:szCs w:val="28"/>
        </w:rPr>
        <w:t>29</w:t>
      </w:r>
      <w:r w:rsidRPr="0018751B">
        <w:rPr>
          <w:rFonts w:ascii="Traditional Arabic" w:eastAsia="Times New Roman" w:hAnsi="Traditional Arabic" w:cs="Traditional Arabic"/>
          <w:sz w:val="32"/>
          <w:szCs w:val="32"/>
          <w:rtl/>
        </w:rPr>
        <w:t xml:space="preserve"> من الميثاق الاولمبي الخاصة بالاعتراف بالاتحادات الدولية، هي منظمات دولية غير حكومية تدير شئون نشاط أو عدة نشاطات رياضية على المستوى العالمي، وتجمع في عضويتها المنظمات والاتحادات التي تتولى شؤون هذه النشاطات الرياضية على المستوى الوطني وذلك من اجل تطوير الحركة الاولمبية</w:t>
      </w:r>
      <w:r w:rsidR="00A50D08">
        <w:rPr>
          <w:rFonts w:ascii="Traditional Arabic" w:eastAsia="Times New Roman" w:hAnsi="Traditional Arabic" w:cs="Traditional Arabic" w:hint="cs"/>
          <w:sz w:val="32"/>
          <w:szCs w:val="32"/>
          <w:rtl/>
        </w:rPr>
        <w:t>,</w:t>
      </w:r>
      <w:r w:rsidRPr="0018751B">
        <w:rPr>
          <w:rFonts w:ascii="Traditional Arabic" w:eastAsia="Times New Roman" w:hAnsi="Traditional Arabic" w:cs="Traditional Arabic"/>
          <w:sz w:val="32"/>
          <w:szCs w:val="32"/>
          <w:rtl/>
        </w:rPr>
        <w:t xml:space="preserve"> كما يمكنها الاعتراف بالاتحادات الدولية الجديدة بصفة مؤقتة لمدة سنتين أو أي مدة أخرى يحددها المكتب التنفيذي للجنة الاولمبية الدولية</w:t>
      </w:r>
      <w:r w:rsidR="00A50D08">
        <w:rPr>
          <w:rFonts w:ascii="Traditional Arabic" w:eastAsia="Times New Roman" w:hAnsi="Traditional Arabic" w:cs="Traditional Arabic" w:hint="cs"/>
          <w:sz w:val="32"/>
          <w:szCs w:val="32"/>
          <w:rtl/>
        </w:rPr>
        <w:t>,</w:t>
      </w:r>
      <w:r w:rsidRPr="0018751B">
        <w:rPr>
          <w:rFonts w:ascii="Traditional Arabic" w:eastAsia="Times New Roman" w:hAnsi="Traditional Arabic" w:cs="Traditional Arabic"/>
          <w:sz w:val="32"/>
          <w:szCs w:val="32"/>
          <w:rtl/>
        </w:rPr>
        <w:t xml:space="preserve"> وفي نهاية المدة يصبح الاعتراف منتهيا بصفة تلقائية، دون الحاجة إلى تأكيد كتابي من اللجنة الاولمبية الدولية.</w:t>
      </w:r>
    </w:p>
    <w:p w:rsidR="0018751B" w:rsidRPr="0018751B" w:rsidRDefault="0018751B" w:rsidP="0018751B">
      <w:pPr>
        <w:ind w:firstLine="708"/>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أما من ناحية الدور الذي تلعبه الاتحادات الدولية داخل الحركة الاولمبية فان أنظمتها الأساسية وممارستها و أنشطتها يجب أن تتماشى مع الميثاق الاولمبي. فالأصل أن يختص كل اتحاد رياضي بتنظيم لعبه رياضيه معينة، لكن هذا لا يمنع قيام اتحادات لتنظيم أنواع متعددة من الألعاب الرياضية بالنسبة لطائفة معينة في المجتمع، كاتحاد الرياضات الجامعية واتحاد الرياضة المدرسية وتضم هذه الاتحادات فروع مختلفة للنشاط الرياضي، مثل كرة القدم، الطائرة، الشطرنج، كرة السلة، العدو الريفي... الخ.</w:t>
      </w:r>
    </w:p>
    <w:p w:rsidR="0018751B" w:rsidRPr="0018751B" w:rsidRDefault="0018751B" w:rsidP="0018751B">
      <w:pPr>
        <w:ind w:firstLine="708"/>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lastRenderedPageBreak/>
        <w:t>وفضلا عما تقدم يتمتع كل اتحاد دولي بالاستقلالية الكاملة في إدارة نشاطه والإشراف علية.</w:t>
      </w:r>
      <w:r>
        <w:rPr>
          <w:rFonts w:ascii="Traditional Arabic" w:eastAsia="Times New Roman" w:hAnsi="Traditional Arabic" w:cs="Traditional Arabic"/>
          <w:noProof/>
          <w:sz w:val="32"/>
          <w:szCs w:val="32"/>
        </w:rPr>
        <mc:AlternateContent>
          <mc:Choice Requires="wps">
            <w:drawing>
              <wp:anchor distT="0" distB="0" distL="114300" distR="114300" simplePos="0" relativeHeight="251735040" behindDoc="0" locked="0" layoutInCell="1" allowOverlap="1" wp14:anchorId="4282AB9D" wp14:editId="29FE8D23">
                <wp:simplePos x="0" y="0"/>
                <wp:positionH relativeFrom="column">
                  <wp:posOffset>3489960</wp:posOffset>
                </wp:positionH>
                <wp:positionV relativeFrom="paragraph">
                  <wp:posOffset>218440</wp:posOffset>
                </wp:positionV>
                <wp:extent cx="0" cy="0"/>
                <wp:effectExtent l="9525" t="53975" r="19050" b="60325"/>
                <wp:wrapNone/>
                <wp:docPr id="677" name="رابط كسهم مستقيم 6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677" o:spid="_x0000_s1026" type="#_x0000_t32" style="position:absolute;left:0;text-align:left;margin-left:274.8pt;margin-top:17.2pt;width:0;height:0;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">
                <v:stroke startarrow="block" endarrow="block"/>
              </v:shape>
            </w:pict>
          </mc:Fallback>
        </mc:AlternateConten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 xml:space="preserve"> -2-1-1</w:t>
      </w:r>
      <w:r w:rsidRPr="0018751B">
        <w:rPr>
          <w:rFonts w:ascii="Traditional Arabic" w:eastAsia="Times New Roman" w:hAnsi="Traditional Arabic" w:cs="Traditional Arabic"/>
          <w:b/>
          <w:bCs/>
          <w:sz w:val="32"/>
          <w:szCs w:val="32"/>
          <w:rtl/>
        </w:rPr>
        <w:t>دور الاتحادات الرياضية الدولية:</w:t>
      </w:r>
    </w:p>
    <w:p w:rsidR="0018751B" w:rsidRPr="0018751B" w:rsidRDefault="00EE0818" w:rsidP="0018751B">
      <w:pPr>
        <w:jc w:val="both"/>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أ- </w:t>
      </w:r>
      <w:r w:rsidR="0018751B" w:rsidRPr="0018751B">
        <w:rPr>
          <w:rFonts w:ascii="Traditional Arabic" w:eastAsia="Times New Roman" w:hAnsi="Traditional Arabic" w:cs="Traditional Arabic"/>
          <w:sz w:val="32"/>
          <w:szCs w:val="32"/>
          <w:rtl/>
        </w:rPr>
        <w:t>يتمثل دور الاتحادات الرياضية الدولية في المهام التالية:</w:t>
      </w:r>
    </w:p>
    <w:p w:rsidR="0018751B" w:rsidRPr="0018751B" w:rsidRDefault="0018751B" w:rsidP="008E23B6">
      <w:pPr>
        <w:numPr>
          <w:ilvl w:val="0"/>
          <w:numId w:val="22"/>
        </w:numPr>
        <w:spacing w:after="0" w:line="240" w:lineRule="auto"/>
        <w:contextualSpacing/>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إرساء وتعزيز القواعد التي تحكم ممارسة الرياضة وضمان تطبيقها بما يتماشى والروح الاولمبية.</w:t>
      </w:r>
    </w:p>
    <w:p w:rsidR="0018751B" w:rsidRPr="0018751B" w:rsidRDefault="0018751B" w:rsidP="008E23B6">
      <w:pPr>
        <w:numPr>
          <w:ilvl w:val="0"/>
          <w:numId w:val="22"/>
        </w:numPr>
        <w:spacing w:after="0" w:line="240" w:lineRule="auto"/>
        <w:contextualSpacing/>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ضمان تطوير الألعاب الرياضية في مختلف أنحاء العالم.</w:t>
      </w:r>
    </w:p>
    <w:p w:rsidR="0018751B" w:rsidRPr="0018751B" w:rsidRDefault="0018751B" w:rsidP="008E23B6">
      <w:pPr>
        <w:numPr>
          <w:ilvl w:val="0"/>
          <w:numId w:val="22"/>
        </w:numPr>
        <w:spacing w:after="0" w:line="240" w:lineRule="auto"/>
        <w:contextualSpacing/>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المساهمة في تحقيق الأهداف المنصوص عليها في الميثاق الاولمبي وخاصة فيما يتعلق بنشر الفكر الاولمبي والثقافة الاولمبية.</w:t>
      </w:r>
    </w:p>
    <w:p w:rsidR="0018751B" w:rsidRPr="0018751B" w:rsidRDefault="0018751B" w:rsidP="008E23B6">
      <w:pPr>
        <w:numPr>
          <w:ilvl w:val="0"/>
          <w:numId w:val="22"/>
        </w:numPr>
        <w:spacing w:after="0" w:line="240" w:lineRule="auto"/>
        <w:contextualSpacing/>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 xml:space="preserve">وضع معايير أهلية المشاركة في مسابقات دورات الألعاب الاولمبية بما يتماشى والميثاق الاولمبي، وعرض هذه المعايير على اللجنة الاولمبية الدولية لاعتمادها. </w:t>
      </w:r>
    </w:p>
    <w:p w:rsidR="0018751B" w:rsidRPr="0018751B" w:rsidRDefault="0018751B" w:rsidP="008E23B6">
      <w:pPr>
        <w:numPr>
          <w:ilvl w:val="0"/>
          <w:numId w:val="22"/>
        </w:numPr>
        <w:spacing w:after="0" w:line="240" w:lineRule="auto"/>
        <w:contextualSpacing/>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تولي مسئولية الرقابة الفنية والإشراف على رياضتها سواء أثناء دورات الألعاب الاولمبية أو البطولات والمسابقات الأخرى التي تقام تحت رعاية اللجنة الاولمبية الدولية.</w:t>
      </w:r>
    </w:p>
    <w:p w:rsidR="0018751B" w:rsidRPr="0018751B" w:rsidRDefault="0018751B" w:rsidP="00A50D08">
      <w:pPr>
        <w:numPr>
          <w:ilvl w:val="0"/>
          <w:numId w:val="22"/>
        </w:numPr>
        <w:spacing w:after="0" w:line="240" w:lineRule="auto"/>
        <w:contextualSpacing/>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تقديم الدعم الفني أثناء تنفيذ برامج التضامن الاولمبي.</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فضلا عما تقدم يجوز للاتحادات الرياضية الدولية أن تقوم بما يأتي:</w:t>
      </w:r>
    </w:p>
    <w:p w:rsidR="0018751B" w:rsidRPr="0018751B" w:rsidRDefault="0018751B" w:rsidP="008E23B6">
      <w:pPr>
        <w:numPr>
          <w:ilvl w:val="0"/>
          <w:numId w:val="23"/>
        </w:numPr>
        <w:spacing w:after="0" w:line="240" w:lineRule="auto"/>
        <w:contextualSpacing/>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صياغة المقترحات الموجهة للجنة الاولمبية الدولية، فيما يتعلق بالميثاق الاولمبي والحركة الاولمبية بوجه عام، وخاصة تنظيم وإقامة دورات الألعاب الاولمبية.</w:t>
      </w:r>
    </w:p>
    <w:p w:rsidR="0018751B" w:rsidRPr="0018751B" w:rsidRDefault="0018751B" w:rsidP="008E23B6">
      <w:pPr>
        <w:numPr>
          <w:ilvl w:val="0"/>
          <w:numId w:val="23"/>
        </w:numPr>
        <w:spacing w:after="0" w:line="240" w:lineRule="auto"/>
        <w:contextualSpacing/>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إبداء آرائها في ملفات ترشيح المدن المتقدمة لتنظيم دورات الألعاب الاولمبية وخاصة فيما يتعلق بالقدرات الفنية لهذه المدن.</w:t>
      </w:r>
    </w:p>
    <w:p w:rsidR="0018751B" w:rsidRPr="0018751B" w:rsidRDefault="0018751B" w:rsidP="008E23B6">
      <w:pPr>
        <w:numPr>
          <w:ilvl w:val="0"/>
          <w:numId w:val="23"/>
        </w:numPr>
        <w:spacing w:after="0" w:line="240" w:lineRule="auto"/>
        <w:contextualSpacing/>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المشاركة في الإعداد للمؤتمر الاولمبي.</w:t>
      </w:r>
    </w:p>
    <w:p w:rsidR="0018751B" w:rsidRPr="0018751B" w:rsidRDefault="0018751B" w:rsidP="008E23B6">
      <w:pPr>
        <w:numPr>
          <w:ilvl w:val="0"/>
          <w:numId w:val="23"/>
        </w:numPr>
        <w:spacing w:after="0" w:line="240" w:lineRule="auto"/>
        <w:contextualSpacing/>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المشاركة في أنشطة اللجان التابعة للجنة الاولمبية الدولية بناء على طلبها.</w:t>
      </w:r>
    </w:p>
    <w:p w:rsidR="0018751B" w:rsidRPr="0018751B" w:rsidRDefault="00EE0818" w:rsidP="0018751B">
      <w:pPr>
        <w:jc w:val="both"/>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ب- </w:t>
      </w:r>
      <w:r w:rsidR="0018751B" w:rsidRPr="0018751B">
        <w:rPr>
          <w:rFonts w:ascii="Traditional Arabic" w:eastAsia="Times New Roman" w:hAnsi="Traditional Arabic" w:cs="Traditional Arabic"/>
          <w:sz w:val="32"/>
          <w:szCs w:val="32"/>
          <w:rtl/>
        </w:rPr>
        <w:t>المسابقات التأهيلية التي تنظمها الاتحادات الرياضية الدولية:</w:t>
      </w:r>
    </w:p>
    <w:p w:rsidR="0018751B" w:rsidRPr="0018751B" w:rsidRDefault="0018751B" w:rsidP="0018751B">
      <w:pPr>
        <w:ind w:firstLine="708"/>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يجوز للاتحادات الرياضية الدولية أن تنظم مسابقات تأهيلية أو تفرض قيودا على المشاركة في نشاطات رياضية معينة وذلك من اجل تحديد عدد اللاعبين، خاصة عدد الفرق المشاركة في الرياضات الجماعية، الذي سيشاركون في دورة الألعاب الاولمبية.</w:t>
      </w:r>
    </w:p>
    <w:p w:rsidR="0018751B" w:rsidRPr="0018751B" w:rsidRDefault="00EE0818" w:rsidP="00EE0818">
      <w:pPr>
        <w:ind w:firstLine="708"/>
        <w:jc w:val="both"/>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sz w:val="32"/>
          <w:szCs w:val="32"/>
          <w:rtl/>
        </w:rPr>
        <w:lastRenderedPageBreak/>
        <w:t>و</w:t>
      </w:r>
      <w:r w:rsidR="0018751B" w:rsidRPr="0018751B">
        <w:rPr>
          <w:rFonts w:ascii="Traditional Arabic" w:eastAsia="Times New Roman" w:hAnsi="Traditional Arabic" w:cs="Traditional Arabic"/>
          <w:sz w:val="32"/>
          <w:szCs w:val="32"/>
          <w:rtl/>
        </w:rPr>
        <w:t>تخضع أنظمة تغيير المشاركة والتصفيات التأهيلية لقوانين الميثاق الاولمبي وبالشكل الذي يقرره</w:t>
      </w:r>
      <w:r w:rsidR="002359AE">
        <w:rPr>
          <w:rFonts w:ascii="Traditional Arabic" w:eastAsia="Times New Roman" w:hAnsi="Traditional Arabic" w:cs="Traditional Arabic"/>
          <w:sz w:val="32"/>
          <w:szCs w:val="32"/>
          <w:rtl/>
        </w:rPr>
        <w:t xml:space="preserve"> المكتب التنفيذي لإقراره أولا،</w:t>
      </w:r>
      <w:r w:rsidR="002359AE">
        <w:rPr>
          <w:rFonts w:ascii="Traditional Arabic" w:eastAsia="Times New Roman" w:hAnsi="Traditional Arabic" w:cs="Traditional Arabic" w:hint="cs"/>
          <w:sz w:val="32"/>
          <w:szCs w:val="32"/>
          <w:rtl/>
        </w:rPr>
        <w:t xml:space="preserve"> </w:t>
      </w:r>
      <w:r w:rsidR="0018751B" w:rsidRPr="0018751B">
        <w:rPr>
          <w:rFonts w:ascii="Traditional Arabic" w:eastAsia="Times New Roman" w:hAnsi="Traditional Arabic" w:cs="Traditional Arabic"/>
          <w:sz w:val="32"/>
          <w:szCs w:val="32"/>
          <w:rtl/>
        </w:rPr>
        <w:t>ويتعين على اللجنة الاولمبية الدولية إشعار اللجان الاولمبية الوطنية، بكافة الأمور المتعلقة بالتصفيات التي تنظمها الاتحادات الرياضية الدولية.</w:t>
      </w:r>
      <w:r w:rsidR="0018751B" w:rsidRPr="0018751B">
        <w:rPr>
          <w:rFonts w:ascii="Traditional Arabic" w:eastAsia="Times New Roman" w:hAnsi="Traditional Arabic" w:cs="Traditional Arabic"/>
          <w:sz w:val="28"/>
          <w:szCs w:val="28"/>
          <w:rtl/>
        </w:rPr>
        <w:t xml:space="preserve">(طوبال وسيم، </w:t>
      </w:r>
      <w:r w:rsidR="0018751B" w:rsidRPr="0018751B">
        <w:rPr>
          <w:rFonts w:ascii="Times New Roman" w:eastAsia="Times New Roman" w:hAnsi="Times New Roman" w:cs="Times New Roman"/>
          <w:sz w:val="24"/>
          <w:szCs w:val="24"/>
        </w:rPr>
        <w:t>2009</w:t>
      </w:r>
      <w:r w:rsidR="0018751B" w:rsidRPr="0018751B">
        <w:rPr>
          <w:rFonts w:ascii="Times New Roman" w:eastAsia="Times New Roman" w:hAnsi="Times New Roman" w:cs="Times New Roman"/>
          <w:sz w:val="24"/>
          <w:szCs w:val="24"/>
          <w:rtl/>
        </w:rPr>
        <w:t xml:space="preserve">، </w:t>
      </w:r>
      <w:r w:rsidR="0018751B" w:rsidRPr="00C348E8">
        <w:rPr>
          <w:rFonts w:ascii="Traditional Arabic" w:eastAsia="Times New Roman" w:hAnsi="Traditional Arabic" w:cs="Traditional Arabic"/>
          <w:sz w:val="28"/>
          <w:szCs w:val="28"/>
          <w:rtl/>
        </w:rPr>
        <w:t>ص</w:t>
      </w:r>
      <w:r w:rsidR="0018751B" w:rsidRPr="0018751B">
        <w:rPr>
          <w:rFonts w:ascii="Times New Roman" w:eastAsia="Times New Roman" w:hAnsi="Times New Roman" w:cs="Times New Roman"/>
          <w:sz w:val="24"/>
          <w:szCs w:val="24"/>
        </w:rPr>
        <w:t>119-118</w:t>
      </w:r>
      <w:r w:rsidR="0018751B" w:rsidRPr="0018751B">
        <w:rPr>
          <w:rFonts w:ascii="Times New Roman" w:eastAsia="Times New Roman" w:hAnsi="Times New Roman" w:cs="Times New Roman"/>
          <w:sz w:val="24"/>
          <w:szCs w:val="24"/>
          <w:rtl/>
        </w:rPr>
        <w:t>).</w:t>
      </w:r>
      <w:r w:rsidR="0018751B" w:rsidRPr="0018751B">
        <w:rPr>
          <w:rFonts w:ascii="Traditional Arabic" w:eastAsia="Times New Roman" w:hAnsi="Traditional Arabic" w:cs="Traditional Arabic"/>
          <w:sz w:val="32"/>
          <w:szCs w:val="32"/>
          <w:rtl/>
        </w:rPr>
        <w:t xml:space="preserve">  </w:t>
      </w:r>
    </w:p>
    <w:p w:rsidR="0018751B" w:rsidRPr="0018751B" w:rsidRDefault="0018751B" w:rsidP="0018751B">
      <w:pPr>
        <w:jc w:val="both"/>
        <w:rPr>
          <w:rFonts w:ascii="Traditional Arabic" w:eastAsia="Times New Roman" w:hAnsi="Traditional Arabic" w:cs="Traditional Arabic"/>
          <w:b/>
          <w:bCs/>
          <w:sz w:val="32"/>
          <w:szCs w:val="32"/>
        </w:rPr>
      </w:pPr>
      <w:r w:rsidRPr="0018751B">
        <w:rPr>
          <w:rFonts w:ascii="Traditional Arabic" w:eastAsia="Times New Roman" w:hAnsi="Traditional Arabic" w:cs="Traditional Arabic" w:hint="cs"/>
          <w:b/>
          <w:bCs/>
          <w:sz w:val="32"/>
          <w:szCs w:val="32"/>
          <w:rtl/>
        </w:rPr>
        <w:t>1-1-3</w:t>
      </w:r>
      <w:r w:rsidRPr="0018751B">
        <w:rPr>
          <w:rFonts w:ascii="Traditional Arabic" w:eastAsia="Times New Roman" w:hAnsi="Traditional Arabic" w:cs="Traditional Arabic"/>
          <w:b/>
          <w:bCs/>
          <w:sz w:val="32"/>
          <w:szCs w:val="32"/>
          <w:rtl/>
        </w:rPr>
        <w:t>- اختصاصات الاتحاد الرياضي:</w:t>
      </w:r>
    </w:p>
    <w:p w:rsidR="0018751B" w:rsidRPr="0018751B" w:rsidRDefault="0018751B" w:rsidP="0018751B">
      <w:pPr>
        <w:ind w:firstLine="360"/>
        <w:jc w:val="both"/>
        <w:rPr>
          <w:rFonts w:ascii="Traditional Arabic" w:eastAsia="Times New Roman" w:hAnsi="Traditional Arabic" w:cs="Traditional Arabic"/>
          <w:sz w:val="32"/>
          <w:szCs w:val="32"/>
          <w:rtl/>
          <w:lang w:bidi="ar-YE"/>
        </w:rPr>
      </w:pPr>
      <w:r w:rsidRPr="0018751B">
        <w:rPr>
          <w:rFonts w:ascii="Traditional Arabic" w:eastAsia="Times New Roman" w:hAnsi="Traditional Arabic" w:cs="Traditional Arabic"/>
          <w:sz w:val="32"/>
          <w:szCs w:val="32"/>
          <w:rtl/>
          <w:lang w:bidi="ar-YE"/>
        </w:rPr>
        <w:t xml:space="preserve">يذكر محمد بدر عبد التواب </w:t>
      </w:r>
      <w:r w:rsidRPr="0018751B">
        <w:rPr>
          <w:rFonts w:ascii="Times New Roman" w:eastAsia="Times New Roman" w:hAnsi="Times New Roman" w:cs="Times New Roman"/>
          <w:sz w:val="28"/>
          <w:szCs w:val="28"/>
          <w:lang w:bidi="ar-YE"/>
        </w:rPr>
        <w:t xml:space="preserve">2016 </w:t>
      </w:r>
      <w:r w:rsidRPr="0018751B">
        <w:rPr>
          <w:rFonts w:ascii="Traditional Arabic" w:eastAsia="Times New Roman" w:hAnsi="Traditional Arabic" w:cs="Traditional Arabic"/>
          <w:sz w:val="32"/>
          <w:szCs w:val="32"/>
          <w:rtl/>
          <w:lang w:bidi="ar-YE"/>
        </w:rPr>
        <w:t xml:space="preserve">  ان الاتحاد يباشر نشاطه في اطار السياسة العامة للدولة والتخطيط الذي تضعه وزارة الشباب والرياضة ويمارس الاختصاصات الآتية:</w:t>
      </w:r>
    </w:p>
    <w:p w:rsidR="0018751B" w:rsidRPr="0018751B" w:rsidRDefault="0018751B" w:rsidP="008E23B6">
      <w:pPr>
        <w:numPr>
          <w:ilvl w:val="0"/>
          <w:numId w:val="24"/>
        </w:numPr>
        <w:spacing w:after="0" w:line="240" w:lineRule="auto"/>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rtl/>
          <w:lang w:bidi="ar-YE"/>
        </w:rPr>
        <w:t>وضع السياسة العامة التي تحقق نشر اللعبة والارتقاء بمستواها.</w:t>
      </w:r>
    </w:p>
    <w:p w:rsidR="0018751B" w:rsidRPr="0018751B" w:rsidRDefault="0018751B" w:rsidP="008E23B6">
      <w:pPr>
        <w:numPr>
          <w:ilvl w:val="0"/>
          <w:numId w:val="24"/>
        </w:numPr>
        <w:spacing w:after="0" w:line="240" w:lineRule="auto"/>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rtl/>
          <w:lang w:bidi="ar-YE"/>
        </w:rPr>
        <w:t>اتخاذ الاجراءات الكفيلة بتحريم تع</w:t>
      </w:r>
      <w:r w:rsidRPr="0018751B">
        <w:rPr>
          <w:rFonts w:ascii="Traditional Arabic" w:eastAsia="Times New Roman" w:hAnsi="Traditional Arabic" w:cs="Traditional Arabic" w:hint="cs"/>
          <w:sz w:val="32"/>
          <w:szCs w:val="32"/>
          <w:rtl/>
          <w:lang w:bidi="ar-YE"/>
        </w:rPr>
        <w:t>ا</w:t>
      </w:r>
      <w:r w:rsidRPr="0018751B">
        <w:rPr>
          <w:rFonts w:ascii="Traditional Arabic" w:eastAsia="Times New Roman" w:hAnsi="Traditional Arabic" w:cs="Traditional Arabic"/>
          <w:sz w:val="32"/>
          <w:szCs w:val="32"/>
          <w:rtl/>
          <w:lang w:bidi="ar-YE"/>
        </w:rPr>
        <w:t>طي المنشطات واصدار التعليمات المشددة بهذا الخصوص وتوقيع الجزاء لمنصوص عليه في القواعد الصادرة عن الاتحاد الدولي للعبة في حالة المخالفة.</w:t>
      </w:r>
    </w:p>
    <w:p w:rsidR="0018751B" w:rsidRPr="0018751B" w:rsidRDefault="0018751B" w:rsidP="008E23B6">
      <w:pPr>
        <w:numPr>
          <w:ilvl w:val="0"/>
          <w:numId w:val="24"/>
        </w:numPr>
        <w:spacing w:after="0" w:line="240" w:lineRule="auto"/>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rtl/>
          <w:lang w:bidi="ar-YE"/>
        </w:rPr>
        <w:t>إدارة شئون اللعبة في جميع النواحي الفنية والمالية والتنظيمية ووضع البرامج التي تشترك فيها الأندية الرياضية الأعضاء والإشراف على تنفيذ هذه البرامج.</w:t>
      </w:r>
    </w:p>
    <w:p w:rsidR="0018751B" w:rsidRPr="0018751B" w:rsidRDefault="0018751B" w:rsidP="008E23B6">
      <w:pPr>
        <w:numPr>
          <w:ilvl w:val="0"/>
          <w:numId w:val="24"/>
        </w:numPr>
        <w:spacing w:after="0" w:line="240" w:lineRule="auto"/>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rtl/>
        </w:rPr>
        <w:t>وضع الأسس والمبادئ لتنظيم شئون التدريب في البلد وكذلك الشروط والمواصفات التي يجب توافرها في المدربين الذين يتولون تنفيذ برامج التدريب سواء بالنسبة للفرق الأهلية أو فرق الهيئات الرياضية الأعضاء وذلك بالتعاون والتنسيق مع اللجنة الاولمبية الوطنية ونقابة المهن الرياضية.</w:t>
      </w:r>
    </w:p>
    <w:p w:rsidR="0018751B" w:rsidRPr="0018751B" w:rsidRDefault="0018751B" w:rsidP="008E23B6">
      <w:pPr>
        <w:numPr>
          <w:ilvl w:val="0"/>
          <w:numId w:val="24"/>
        </w:numPr>
        <w:spacing w:after="0" w:line="240" w:lineRule="auto"/>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rtl/>
          <w:lang w:bidi="ar-YE"/>
        </w:rPr>
        <w:t>المحافظة على القواعد والمبادئ الدولية للعبة وحماية الهواية والنظم الخاصة بها وتنظيم الاحتراف في حدود القواعد التي يضعها الاتحاد الدولي.</w:t>
      </w:r>
    </w:p>
    <w:p w:rsidR="0018751B" w:rsidRPr="0018751B" w:rsidRDefault="0018751B" w:rsidP="008E23B6">
      <w:pPr>
        <w:numPr>
          <w:ilvl w:val="0"/>
          <w:numId w:val="24"/>
        </w:numPr>
        <w:spacing w:after="0" w:line="240" w:lineRule="auto"/>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rtl/>
          <w:lang w:bidi="ar-YE"/>
        </w:rPr>
        <w:t>تنظيم البطولات والمسابقات ووضع القواعد والمبادئ الخاصة لهذا التنظيم.</w:t>
      </w:r>
    </w:p>
    <w:p w:rsidR="0018751B" w:rsidRPr="0018751B" w:rsidRDefault="0018751B" w:rsidP="008E23B6">
      <w:pPr>
        <w:numPr>
          <w:ilvl w:val="0"/>
          <w:numId w:val="24"/>
        </w:numPr>
        <w:spacing w:after="0" w:line="240" w:lineRule="auto"/>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rtl/>
          <w:lang w:bidi="ar-YE"/>
        </w:rPr>
        <w:t>اعداد الفرق الاهلية التي تمثل الوطن في الدورات والبطولات الاولمبية والعالمية والدولية والقارية والاقليمية.</w:t>
      </w:r>
    </w:p>
    <w:p w:rsidR="0018751B" w:rsidRPr="0018751B" w:rsidRDefault="0018751B" w:rsidP="008E23B6">
      <w:pPr>
        <w:numPr>
          <w:ilvl w:val="0"/>
          <w:numId w:val="24"/>
        </w:numPr>
        <w:spacing w:after="0" w:line="240" w:lineRule="auto"/>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rtl/>
          <w:lang w:bidi="ar-YE"/>
        </w:rPr>
        <w:t>تنظيم البحوث والدراسات المختلفة وعقد المؤتمرات لبحث امور اللعبة ومشكلاته.</w:t>
      </w:r>
    </w:p>
    <w:p w:rsidR="0018751B" w:rsidRPr="0018751B" w:rsidRDefault="007F682B" w:rsidP="008E23B6">
      <w:pPr>
        <w:numPr>
          <w:ilvl w:val="0"/>
          <w:numId w:val="24"/>
        </w:numPr>
        <w:spacing w:after="0" w:line="240" w:lineRule="auto"/>
        <w:jc w:val="both"/>
        <w:rPr>
          <w:rFonts w:ascii="Traditional Arabic" w:eastAsia="Times New Roman" w:hAnsi="Traditional Arabic" w:cs="Traditional Arabic"/>
          <w:sz w:val="32"/>
          <w:szCs w:val="32"/>
          <w:lang w:bidi="ar-YE"/>
        </w:rPr>
      </w:pPr>
      <w:r>
        <w:rPr>
          <w:rFonts w:ascii="Traditional Arabic" w:eastAsia="Times New Roman" w:hAnsi="Traditional Arabic" w:cs="Traditional Arabic"/>
          <w:sz w:val="32"/>
          <w:szCs w:val="32"/>
          <w:rtl/>
          <w:lang w:bidi="ar-YE"/>
        </w:rPr>
        <w:t>الاذن للهيئات</w:t>
      </w:r>
      <w:r>
        <w:rPr>
          <w:rFonts w:ascii="Traditional Arabic" w:eastAsia="Times New Roman" w:hAnsi="Traditional Arabic" w:cs="Traditional Arabic" w:hint="cs"/>
          <w:sz w:val="32"/>
          <w:szCs w:val="32"/>
          <w:rtl/>
          <w:lang w:bidi="ar-YE"/>
        </w:rPr>
        <w:t xml:space="preserve"> </w:t>
      </w:r>
      <w:r w:rsidR="0018751B" w:rsidRPr="0018751B">
        <w:rPr>
          <w:rFonts w:ascii="Traditional Arabic" w:eastAsia="Times New Roman" w:hAnsi="Traditional Arabic" w:cs="Traditional Arabic"/>
          <w:sz w:val="32"/>
          <w:szCs w:val="32"/>
          <w:rtl/>
          <w:lang w:bidi="ar-YE"/>
        </w:rPr>
        <w:t xml:space="preserve">الاعضاء بمقابلة فرقها مع الفرق الاجنبية في المباريات التي تقام </w:t>
      </w:r>
      <w:r>
        <w:rPr>
          <w:rFonts w:ascii="Traditional Arabic" w:eastAsia="Times New Roman" w:hAnsi="Traditional Arabic" w:cs="Traditional Arabic"/>
          <w:sz w:val="32"/>
          <w:szCs w:val="32"/>
          <w:rtl/>
          <w:lang w:bidi="ar-YE"/>
        </w:rPr>
        <w:t>داخل الوطن وخارجه، والاشراف على</w:t>
      </w:r>
      <w:r>
        <w:rPr>
          <w:rFonts w:ascii="Traditional Arabic" w:eastAsia="Times New Roman" w:hAnsi="Traditional Arabic" w:cs="Traditional Arabic" w:hint="cs"/>
          <w:sz w:val="32"/>
          <w:szCs w:val="32"/>
          <w:rtl/>
          <w:lang w:bidi="ar-YE"/>
        </w:rPr>
        <w:t xml:space="preserve"> </w:t>
      </w:r>
      <w:r>
        <w:rPr>
          <w:rFonts w:ascii="Traditional Arabic" w:eastAsia="Times New Roman" w:hAnsi="Traditional Arabic" w:cs="Traditional Arabic"/>
          <w:sz w:val="32"/>
          <w:szCs w:val="32"/>
          <w:rtl/>
          <w:lang w:bidi="ar-YE"/>
        </w:rPr>
        <w:t>تنظيم هذه المباريات وذلك كله</w:t>
      </w:r>
      <w:r>
        <w:rPr>
          <w:rFonts w:ascii="Traditional Arabic" w:eastAsia="Times New Roman" w:hAnsi="Traditional Arabic" w:cs="Traditional Arabic" w:hint="cs"/>
          <w:sz w:val="32"/>
          <w:szCs w:val="32"/>
          <w:rtl/>
          <w:lang w:bidi="ar-YE"/>
        </w:rPr>
        <w:t xml:space="preserve"> </w:t>
      </w:r>
      <w:r w:rsidR="0018751B" w:rsidRPr="0018751B">
        <w:rPr>
          <w:rFonts w:ascii="Traditional Arabic" w:eastAsia="Times New Roman" w:hAnsi="Traditional Arabic" w:cs="Traditional Arabic"/>
          <w:sz w:val="32"/>
          <w:szCs w:val="32"/>
          <w:rtl/>
          <w:lang w:bidi="ar-YE"/>
        </w:rPr>
        <w:t>بعد موافقة اللجنة الاولمبية بالنسبة للاتحادات الاولمبية واعتماد الجهة الادارية المختصة.</w:t>
      </w:r>
    </w:p>
    <w:p w:rsidR="0018751B" w:rsidRDefault="0018751B" w:rsidP="0018751B">
      <w:pPr>
        <w:jc w:val="both"/>
        <w:rPr>
          <w:rFonts w:ascii="Traditional Arabic" w:eastAsia="Times New Roman" w:hAnsi="Traditional Arabic" w:cs="Traditional Arabic"/>
          <w:sz w:val="28"/>
          <w:szCs w:val="28"/>
          <w:rtl/>
          <w:lang w:bidi="ar-YE"/>
        </w:rPr>
      </w:pPr>
      <w:r w:rsidRPr="0018751B">
        <w:rPr>
          <w:rFonts w:ascii="Traditional Arabic" w:eastAsia="Times New Roman" w:hAnsi="Traditional Arabic" w:cs="Traditional Arabic"/>
          <w:sz w:val="32"/>
          <w:szCs w:val="32"/>
          <w:rtl/>
          <w:lang w:bidi="ar-YE"/>
        </w:rPr>
        <w:t xml:space="preserve">    ولكي يستطيع ان يقوم الاتحاد بجميع وظائفه ومهامه المطلوبة منه على الوجه الاكمل، فلا بد ان يكون هناك تسلسل وظيفي وهيكل تنظيمي يستطيع من خلاله القيام بأعماله لتحقيق أهدافه</w:t>
      </w:r>
      <w:r w:rsidRPr="0018751B">
        <w:rPr>
          <w:rFonts w:ascii="Traditional Arabic" w:eastAsia="Times New Roman" w:hAnsi="Traditional Arabic" w:cs="Traditional Arabic"/>
          <w:sz w:val="28"/>
          <w:szCs w:val="28"/>
          <w:rtl/>
          <w:lang w:bidi="ar-YE"/>
        </w:rPr>
        <w:t>.(محمد بدر عبد التواب ،</w:t>
      </w:r>
      <w:r w:rsidRPr="0018751B">
        <w:rPr>
          <w:rFonts w:ascii="Times New Roman" w:eastAsia="Times New Roman" w:hAnsi="Times New Roman" w:cs="Times New Roman"/>
          <w:sz w:val="24"/>
          <w:szCs w:val="24"/>
          <w:rtl/>
          <w:lang w:bidi="ar-YE"/>
        </w:rPr>
        <w:t xml:space="preserve"> </w:t>
      </w:r>
      <w:r w:rsidRPr="0018751B">
        <w:rPr>
          <w:rFonts w:ascii="Times New Roman" w:eastAsia="Times New Roman" w:hAnsi="Times New Roman" w:cs="Times New Roman"/>
          <w:sz w:val="24"/>
          <w:szCs w:val="24"/>
          <w:lang w:bidi="ar-YE"/>
        </w:rPr>
        <w:t>2016</w:t>
      </w:r>
      <w:r w:rsidRPr="0018751B">
        <w:rPr>
          <w:rFonts w:ascii="Times New Roman" w:eastAsia="Times New Roman" w:hAnsi="Times New Roman" w:cs="Times New Roman"/>
          <w:sz w:val="24"/>
          <w:szCs w:val="24"/>
          <w:rtl/>
          <w:lang w:bidi="ar-YE"/>
        </w:rPr>
        <w:t xml:space="preserve">، </w:t>
      </w:r>
      <w:r w:rsidRPr="00C348E8">
        <w:rPr>
          <w:rFonts w:ascii="Traditional Arabic" w:eastAsia="Times New Roman" w:hAnsi="Traditional Arabic" w:cs="Traditional Arabic"/>
          <w:sz w:val="28"/>
          <w:szCs w:val="28"/>
          <w:rtl/>
          <w:lang w:bidi="ar-YE"/>
        </w:rPr>
        <w:t>ص</w:t>
      </w:r>
      <w:r w:rsidRPr="0018751B">
        <w:rPr>
          <w:rFonts w:ascii="Times New Roman" w:eastAsia="Times New Roman" w:hAnsi="Times New Roman" w:cs="Times New Roman"/>
          <w:sz w:val="24"/>
          <w:szCs w:val="24"/>
          <w:lang w:bidi="ar-YE"/>
        </w:rPr>
        <w:t>116</w:t>
      </w:r>
      <w:r w:rsidRPr="0018751B">
        <w:rPr>
          <w:rFonts w:ascii="Traditional Arabic" w:eastAsia="Times New Roman" w:hAnsi="Traditional Arabic" w:cs="Traditional Arabic"/>
          <w:sz w:val="28"/>
          <w:szCs w:val="28"/>
          <w:rtl/>
          <w:lang w:bidi="ar-YE"/>
        </w:rPr>
        <w:t>).</w:t>
      </w:r>
    </w:p>
    <w:tbl>
      <w:tblPr>
        <w:tblpPr w:leftFromText="180" w:rightFromText="180" w:vertAnchor="page" w:horzAnchor="margin" w:tblpY="2026"/>
        <w:bidiVisual/>
        <w:tblW w:w="9117" w:type="dxa"/>
        <w:tblCellSpacing w:w="20" w:type="dxa"/>
        <w:tblInd w:w="80" w:type="dxa"/>
        <w:tblBorders>
          <w:top w:val="inset" w:sz="6" w:space="0" w:color="002060"/>
          <w:left w:val="inset" w:sz="6" w:space="0" w:color="002060"/>
          <w:bottom w:val="inset" w:sz="6" w:space="0" w:color="002060"/>
          <w:right w:val="inset" w:sz="6" w:space="0" w:color="002060"/>
          <w:insideH w:val="inset" w:sz="6" w:space="0" w:color="002060"/>
          <w:insideV w:val="inset" w:sz="6" w:space="0" w:color="002060"/>
        </w:tblBorders>
        <w:shd w:val="pct5" w:color="auto" w:fill="auto"/>
        <w:tblLayout w:type="fixed"/>
        <w:tblLook w:val="04A0" w:firstRow="1" w:lastRow="0" w:firstColumn="1" w:lastColumn="0" w:noHBand="0" w:noVBand="1"/>
      </w:tblPr>
      <w:tblGrid>
        <w:gridCol w:w="950"/>
        <w:gridCol w:w="3508"/>
        <w:gridCol w:w="973"/>
        <w:gridCol w:w="3686"/>
      </w:tblGrid>
      <w:tr w:rsidR="00C348E8" w:rsidRPr="0018751B" w:rsidTr="001147D7">
        <w:trPr>
          <w:trHeight w:val="492"/>
          <w:tblCellSpacing w:w="20" w:type="dxa"/>
        </w:trPr>
        <w:tc>
          <w:tcPr>
            <w:tcW w:w="890"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lastRenderedPageBreak/>
              <w:t>مسلسل</w:t>
            </w:r>
          </w:p>
        </w:tc>
        <w:tc>
          <w:tcPr>
            <w:tcW w:w="3468"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اسم الاتحاد</w:t>
            </w:r>
          </w:p>
        </w:tc>
        <w:tc>
          <w:tcPr>
            <w:tcW w:w="933"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مسلسل</w:t>
            </w:r>
          </w:p>
        </w:tc>
        <w:tc>
          <w:tcPr>
            <w:tcW w:w="3626"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اسم الاتحاد</w:t>
            </w:r>
          </w:p>
        </w:tc>
      </w:tr>
      <w:tr w:rsidR="00C348E8" w:rsidRPr="0018751B" w:rsidTr="001147D7">
        <w:trPr>
          <w:trHeight w:val="352"/>
          <w:tblCellSpacing w:w="20" w:type="dxa"/>
        </w:trPr>
        <w:tc>
          <w:tcPr>
            <w:tcW w:w="890"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1</w:t>
            </w:r>
          </w:p>
        </w:tc>
        <w:tc>
          <w:tcPr>
            <w:tcW w:w="3468"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لكرة القدم</w:t>
            </w:r>
          </w:p>
        </w:tc>
        <w:tc>
          <w:tcPr>
            <w:tcW w:w="933"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lang w:val="en-GB"/>
              </w:rPr>
            </w:pPr>
            <w:r w:rsidRPr="0018751B">
              <w:rPr>
                <w:rFonts w:ascii="Traditional Arabic" w:eastAsia="Times New Roman" w:hAnsi="Traditional Arabic" w:cs="Traditional Arabic"/>
                <w:b/>
                <w:bCs/>
                <w:sz w:val="32"/>
                <w:szCs w:val="32"/>
                <w:lang w:val="en-GB"/>
              </w:rPr>
              <w:t>20</w:t>
            </w:r>
          </w:p>
        </w:tc>
        <w:tc>
          <w:tcPr>
            <w:tcW w:w="3626" w:type="dxa"/>
            <w:shd w:val="pct5" w:color="auto" w:fill="auto"/>
            <w:vAlign w:val="center"/>
          </w:tcPr>
          <w:p w:rsidR="00C348E8" w:rsidRPr="0018751B" w:rsidRDefault="00B055B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للمبارزة والشيش</w:t>
            </w:r>
          </w:p>
        </w:tc>
      </w:tr>
      <w:tr w:rsidR="00C348E8" w:rsidRPr="0018751B" w:rsidTr="001147D7">
        <w:trPr>
          <w:trHeight w:val="486"/>
          <w:tblCellSpacing w:w="20" w:type="dxa"/>
        </w:trPr>
        <w:tc>
          <w:tcPr>
            <w:tcW w:w="890"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lang w:val="en-GB"/>
              </w:rPr>
            </w:pPr>
            <w:r w:rsidRPr="0018751B">
              <w:rPr>
                <w:rFonts w:ascii="Traditional Arabic" w:eastAsia="Times New Roman" w:hAnsi="Traditional Arabic" w:cs="Traditional Arabic"/>
                <w:b/>
                <w:bCs/>
                <w:sz w:val="32"/>
                <w:szCs w:val="32"/>
                <w:lang w:val="en-GB"/>
              </w:rPr>
              <w:t>2</w:t>
            </w:r>
          </w:p>
        </w:tc>
        <w:tc>
          <w:tcPr>
            <w:tcW w:w="3468"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للكرة الطائرة</w:t>
            </w:r>
          </w:p>
        </w:tc>
        <w:tc>
          <w:tcPr>
            <w:tcW w:w="933"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lang w:val="en-GB"/>
              </w:rPr>
            </w:pPr>
            <w:r w:rsidRPr="0018751B">
              <w:rPr>
                <w:rFonts w:ascii="Traditional Arabic" w:eastAsia="Times New Roman" w:hAnsi="Traditional Arabic" w:cs="Traditional Arabic"/>
                <w:b/>
                <w:bCs/>
                <w:sz w:val="32"/>
                <w:szCs w:val="32"/>
                <w:lang w:val="en-GB"/>
              </w:rPr>
              <w:t>21</w:t>
            </w:r>
          </w:p>
        </w:tc>
        <w:tc>
          <w:tcPr>
            <w:tcW w:w="3626" w:type="dxa"/>
            <w:shd w:val="pct5" w:color="auto" w:fill="auto"/>
            <w:vAlign w:val="center"/>
          </w:tcPr>
          <w:p w:rsidR="00C348E8" w:rsidRPr="0018751B" w:rsidRDefault="00B055B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للشطرنج</w:t>
            </w:r>
          </w:p>
        </w:tc>
      </w:tr>
      <w:tr w:rsidR="00C348E8" w:rsidRPr="0018751B" w:rsidTr="001147D7">
        <w:trPr>
          <w:trHeight w:val="511"/>
          <w:tblCellSpacing w:w="20" w:type="dxa"/>
        </w:trPr>
        <w:tc>
          <w:tcPr>
            <w:tcW w:w="890"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3</w:t>
            </w:r>
          </w:p>
        </w:tc>
        <w:tc>
          <w:tcPr>
            <w:tcW w:w="3468"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لكرة السلة</w:t>
            </w:r>
          </w:p>
        </w:tc>
        <w:tc>
          <w:tcPr>
            <w:tcW w:w="933"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22</w:t>
            </w:r>
          </w:p>
        </w:tc>
        <w:tc>
          <w:tcPr>
            <w:tcW w:w="3626" w:type="dxa"/>
            <w:shd w:val="pct5" w:color="auto" w:fill="auto"/>
            <w:vAlign w:val="center"/>
          </w:tcPr>
          <w:p w:rsidR="00C348E8" w:rsidRPr="0018751B" w:rsidRDefault="001147D7"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للبلياردو والسنوكر</w:t>
            </w:r>
          </w:p>
        </w:tc>
      </w:tr>
      <w:tr w:rsidR="00C348E8" w:rsidRPr="0018751B" w:rsidTr="001147D7">
        <w:trPr>
          <w:trHeight w:val="518"/>
          <w:tblCellSpacing w:w="20" w:type="dxa"/>
        </w:trPr>
        <w:tc>
          <w:tcPr>
            <w:tcW w:w="890"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4</w:t>
            </w:r>
          </w:p>
        </w:tc>
        <w:tc>
          <w:tcPr>
            <w:tcW w:w="3468"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 xml:space="preserve">الاتحاد اليمني العام لكرة اليد </w:t>
            </w:r>
          </w:p>
        </w:tc>
        <w:tc>
          <w:tcPr>
            <w:tcW w:w="933"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23</w:t>
            </w:r>
          </w:p>
        </w:tc>
        <w:tc>
          <w:tcPr>
            <w:tcW w:w="3626" w:type="dxa"/>
            <w:shd w:val="pct5" w:color="auto" w:fill="auto"/>
            <w:vAlign w:val="center"/>
          </w:tcPr>
          <w:p w:rsidR="00C348E8" w:rsidRPr="0018751B" w:rsidRDefault="00B055B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28"/>
                <w:szCs w:val="28"/>
                <w:rtl/>
              </w:rPr>
              <w:t>الاتحاد اليمني العام للرياضة المدرسية</w:t>
            </w:r>
          </w:p>
        </w:tc>
      </w:tr>
      <w:tr w:rsidR="00C348E8" w:rsidRPr="0018751B" w:rsidTr="001147D7">
        <w:trPr>
          <w:trHeight w:val="344"/>
          <w:tblCellSpacing w:w="20" w:type="dxa"/>
        </w:trPr>
        <w:tc>
          <w:tcPr>
            <w:tcW w:w="890"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5</w:t>
            </w:r>
          </w:p>
        </w:tc>
        <w:tc>
          <w:tcPr>
            <w:tcW w:w="3468"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لكرة الطاولة</w:t>
            </w:r>
          </w:p>
        </w:tc>
        <w:tc>
          <w:tcPr>
            <w:tcW w:w="933"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24</w:t>
            </w:r>
          </w:p>
        </w:tc>
        <w:tc>
          <w:tcPr>
            <w:tcW w:w="3626" w:type="dxa"/>
            <w:shd w:val="pct5" w:color="auto" w:fill="auto"/>
            <w:vAlign w:val="center"/>
          </w:tcPr>
          <w:p w:rsidR="00C348E8" w:rsidRPr="0018751B" w:rsidRDefault="001147D7"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للرماية</w:t>
            </w:r>
          </w:p>
        </w:tc>
      </w:tr>
      <w:tr w:rsidR="00C348E8" w:rsidRPr="0018751B" w:rsidTr="001147D7">
        <w:trPr>
          <w:trHeight w:val="459"/>
          <w:tblCellSpacing w:w="20" w:type="dxa"/>
        </w:trPr>
        <w:tc>
          <w:tcPr>
            <w:tcW w:w="890"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6</w:t>
            </w:r>
          </w:p>
        </w:tc>
        <w:tc>
          <w:tcPr>
            <w:tcW w:w="3468" w:type="dxa"/>
            <w:shd w:val="pct5" w:color="auto" w:fill="auto"/>
            <w:vAlign w:val="center"/>
          </w:tcPr>
          <w:p w:rsidR="00C348E8" w:rsidRPr="0018751B" w:rsidRDefault="00B055B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لألعاب القوى</w:t>
            </w:r>
          </w:p>
        </w:tc>
        <w:tc>
          <w:tcPr>
            <w:tcW w:w="933"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25</w:t>
            </w:r>
          </w:p>
        </w:tc>
        <w:tc>
          <w:tcPr>
            <w:tcW w:w="3626" w:type="dxa"/>
            <w:shd w:val="pct5" w:color="auto" w:fill="auto"/>
            <w:vAlign w:val="center"/>
          </w:tcPr>
          <w:p w:rsidR="00C348E8" w:rsidRPr="0018751B" w:rsidRDefault="00B055B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w:t>
            </w:r>
            <w:r w:rsidRPr="0018751B">
              <w:rPr>
                <w:rFonts w:ascii="Traditional Arabic" w:eastAsia="Times New Roman" w:hAnsi="Traditional Arabic" w:cs="Traditional Arabic"/>
                <w:b/>
                <w:bCs/>
                <w:sz w:val="32"/>
                <w:szCs w:val="32"/>
                <w:rtl/>
                <w:lang w:bidi="ar-YE"/>
              </w:rPr>
              <w:t xml:space="preserve"> للرياضة للجميع</w:t>
            </w:r>
          </w:p>
        </w:tc>
      </w:tr>
      <w:tr w:rsidR="00C348E8" w:rsidRPr="0018751B" w:rsidTr="001147D7">
        <w:trPr>
          <w:trHeight w:val="497"/>
          <w:tblCellSpacing w:w="20" w:type="dxa"/>
        </w:trPr>
        <w:tc>
          <w:tcPr>
            <w:tcW w:w="890"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7</w:t>
            </w:r>
          </w:p>
        </w:tc>
        <w:tc>
          <w:tcPr>
            <w:tcW w:w="3468" w:type="dxa"/>
            <w:shd w:val="pct5" w:color="auto" w:fill="auto"/>
            <w:vAlign w:val="center"/>
          </w:tcPr>
          <w:p w:rsidR="00C348E8" w:rsidRPr="0018751B" w:rsidRDefault="00B055B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 xml:space="preserve">الاتحاد اليمني العام </w:t>
            </w:r>
            <w:r>
              <w:rPr>
                <w:rFonts w:ascii="Traditional Arabic" w:eastAsia="Times New Roman" w:hAnsi="Traditional Arabic" w:cs="Traditional Arabic" w:hint="cs"/>
                <w:b/>
                <w:bCs/>
                <w:sz w:val="32"/>
                <w:szCs w:val="32"/>
                <w:rtl/>
              </w:rPr>
              <w:t>ل</w:t>
            </w:r>
            <w:r w:rsidRPr="0018751B">
              <w:rPr>
                <w:rFonts w:ascii="Traditional Arabic" w:eastAsia="Times New Roman" w:hAnsi="Traditional Arabic" w:cs="Traditional Arabic"/>
                <w:b/>
                <w:bCs/>
                <w:sz w:val="32"/>
                <w:szCs w:val="32"/>
                <w:rtl/>
              </w:rPr>
              <w:t>تنس الميدان</w:t>
            </w:r>
          </w:p>
        </w:tc>
        <w:tc>
          <w:tcPr>
            <w:tcW w:w="933"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26</w:t>
            </w:r>
          </w:p>
        </w:tc>
        <w:tc>
          <w:tcPr>
            <w:tcW w:w="3626" w:type="dxa"/>
            <w:shd w:val="pct5" w:color="auto" w:fill="auto"/>
            <w:vAlign w:val="center"/>
          </w:tcPr>
          <w:p w:rsidR="00C348E8" w:rsidRPr="0018751B" w:rsidRDefault="001147D7"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لرفع الاثقال</w:t>
            </w:r>
          </w:p>
        </w:tc>
      </w:tr>
      <w:tr w:rsidR="00C348E8" w:rsidRPr="0018751B" w:rsidTr="001147D7">
        <w:trPr>
          <w:trHeight w:val="491"/>
          <w:tblCellSpacing w:w="20" w:type="dxa"/>
        </w:trPr>
        <w:tc>
          <w:tcPr>
            <w:tcW w:w="890"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8</w:t>
            </w:r>
          </w:p>
        </w:tc>
        <w:tc>
          <w:tcPr>
            <w:tcW w:w="3468"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 xml:space="preserve">الاتحاد اليمني العام </w:t>
            </w:r>
            <w:r w:rsidRPr="0018751B">
              <w:rPr>
                <w:rFonts w:ascii="Traditional Arabic" w:eastAsia="Times New Roman" w:hAnsi="Traditional Arabic" w:cs="Traditional Arabic" w:hint="cs"/>
                <w:b/>
                <w:bCs/>
                <w:sz w:val="32"/>
                <w:szCs w:val="32"/>
                <w:rtl/>
              </w:rPr>
              <w:t>للووش</w:t>
            </w:r>
            <w:r w:rsidRPr="0018751B">
              <w:rPr>
                <w:rFonts w:ascii="Traditional Arabic" w:eastAsia="Times New Roman" w:hAnsi="Traditional Arabic" w:cs="Traditional Arabic" w:hint="eastAsia"/>
                <w:b/>
                <w:bCs/>
                <w:sz w:val="32"/>
                <w:szCs w:val="32"/>
                <w:rtl/>
              </w:rPr>
              <w:t>و</w:t>
            </w:r>
            <w:r w:rsidRPr="0018751B">
              <w:rPr>
                <w:rFonts w:ascii="Traditional Arabic" w:eastAsia="Times New Roman" w:hAnsi="Traditional Arabic" w:cs="Traditional Arabic" w:hint="cs"/>
                <w:b/>
                <w:bCs/>
                <w:sz w:val="32"/>
                <w:szCs w:val="32"/>
                <w:rtl/>
              </w:rPr>
              <w:t xml:space="preserve"> </w:t>
            </w:r>
            <w:r w:rsidRPr="0018751B">
              <w:rPr>
                <w:rFonts w:ascii="Traditional Arabic" w:eastAsia="Times New Roman" w:hAnsi="Traditional Arabic" w:cs="Traditional Arabic"/>
                <w:b/>
                <w:bCs/>
                <w:sz w:val="32"/>
                <w:szCs w:val="32"/>
                <w:rtl/>
              </w:rPr>
              <w:t>كونغ فو</w:t>
            </w:r>
          </w:p>
        </w:tc>
        <w:tc>
          <w:tcPr>
            <w:tcW w:w="933"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27</w:t>
            </w:r>
          </w:p>
        </w:tc>
        <w:tc>
          <w:tcPr>
            <w:tcW w:w="3626" w:type="dxa"/>
            <w:shd w:val="pct5" w:color="auto" w:fill="auto"/>
            <w:vAlign w:val="center"/>
          </w:tcPr>
          <w:p w:rsidR="00C348E8" w:rsidRPr="0018751B" w:rsidRDefault="001147D7"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 xml:space="preserve">الاتحاد اليمني العام </w:t>
            </w:r>
            <w:proofErr w:type="spellStart"/>
            <w:r w:rsidRPr="0018751B">
              <w:rPr>
                <w:rFonts w:ascii="Traditional Arabic" w:eastAsia="Times New Roman" w:hAnsi="Traditional Arabic" w:cs="Traditional Arabic"/>
                <w:b/>
                <w:bCs/>
                <w:sz w:val="32"/>
                <w:szCs w:val="32"/>
                <w:rtl/>
              </w:rPr>
              <w:t>للبنجاك</w:t>
            </w:r>
            <w:proofErr w:type="spellEnd"/>
            <w:r w:rsidRPr="0018751B">
              <w:rPr>
                <w:rFonts w:ascii="Traditional Arabic" w:eastAsia="Times New Roman" w:hAnsi="Traditional Arabic" w:cs="Traditional Arabic"/>
                <w:b/>
                <w:bCs/>
                <w:sz w:val="32"/>
                <w:szCs w:val="32"/>
                <w:rtl/>
              </w:rPr>
              <w:t xml:space="preserve"> سيلات</w:t>
            </w:r>
          </w:p>
        </w:tc>
      </w:tr>
      <w:tr w:rsidR="00C348E8" w:rsidRPr="0018751B" w:rsidTr="001147D7">
        <w:trPr>
          <w:trHeight w:val="499"/>
          <w:tblCellSpacing w:w="20" w:type="dxa"/>
        </w:trPr>
        <w:tc>
          <w:tcPr>
            <w:tcW w:w="890"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9</w:t>
            </w:r>
          </w:p>
        </w:tc>
        <w:tc>
          <w:tcPr>
            <w:tcW w:w="3468"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للملاكمة</w:t>
            </w:r>
          </w:p>
        </w:tc>
        <w:tc>
          <w:tcPr>
            <w:tcW w:w="933" w:type="dxa"/>
            <w:shd w:val="pct5" w:color="auto" w:fill="auto"/>
            <w:vAlign w:val="center"/>
          </w:tcPr>
          <w:p w:rsidR="00C348E8" w:rsidRPr="0018751B" w:rsidRDefault="00C348E8"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28</w:t>
            </w:r>
          </w:p>
        </w:tc>
        <w:tc>
          <w:tcPr>
            <w:tcW w:w="3626" w:type="dxa"/>
            <w:shd w:val="pct5" w:color="auto" w:fill="auto"/>
            <w:vAlign w:val="center"/>
          </w:tcPr>
          <w:p w:rsidR="00C348E8" w:rsidRPr="0018751B" w:rsidRDefault="001147D7" w:rsidP="00C348E8">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 xml:space="preserve">الاتحاد اليمني العام </w:t>
            </w:r>
            <w:r w:rsidRPr="0018751B">
              <w:rPr>
                <w:rFonts w:ascii="Traditional Arabic" w:eastAsia="Times New Roman" w:hAnsi="Traditional Arabic" w:cs="Traditional Arabic" w:hint="cs"/>
                <w:b/>
                <w:bCs/>
                <w:sz w:val="32"/>
                <w:szCs w:val="32"/>
                <w:rtl/>
              </w:rPr>
              <w:t>لذوي الاحتياجات الخاصة</w:t>
            </w:r>
          </w:p>
        </w:tc>
      </w:tr>
      <w:tr w:rsidR="001147D7" w:rsidRPr="0018751B" w:rsidTr="001147D7">
        <w:trPr>
          <w:trHeight w:val="507"/>
          <w:tblCellSpacing w:w="20" w:type="dxa"/>
        </w:trPr>
        <w:tc>
          <w:tcPr>
            <w:tcW w:w="890"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10</w:t>
            </w:r>
          </w:p>
        </w:tc>
        <w:tc>
          <w:tcPr>
            <w:tcW w:w="3468"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للمصارعة</w:t>
            </w:r>
          </w:p>
        </w:tc>
        <w:tc>
          <w:tcPr>
            <w:tcW w:w="933"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29</w:t>
            </w:r>
          </w:p>
        </w:tc>
        <w:tc>
          <w:tcPr>
            <w:tcW w:w="3626"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لرياضة المرأة</w:t>
            </w:r>
          </w:p>
        </w:tc>
      </w:tr>
      <w:tr w:rsidR="001147D7" w:rsidRPr="0018751B" w:rsidTr="001147D7">
        <w:trPr>
          <w:trHeight w:val="487"/>
          <w:tblCellSpacing w:w="20" w:type="dxa"/>
        </w:trPr>
        <w:tc>
          <w:tcPr>
            <w:tcW w:w="890"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11</w:t>
            </w:r>
          </w:p>
        </w:tc>
        <w:tc>
          <w:tcPr>
            <w:tcW w:w="3468"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للكاراتيه</w:t>
            </w:r>
          </w:p>
        </w:tc>
        <w:tc>
          <w:tcPr>
            <w:tcW w:w="933"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30</w:t>
            </w:r>
          </w:p>
        </w:tc>
        <w:tc>
          <w:tcPr>
            <w:tcW w:w="3626"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لرياضة الصم</w:t>
            </w:r>
          </w:p>
        </w:tc>
      </w:tr>
      <w:tr w:rsidR="001147D7" w:rsidRPr="0018751B" w:rsidTr="001147D7">
        <w:trPr>
          <w:trHeight w:val="510"/>
          <w:tblCellSpacing w:w="20" w:type="dxa"/>
        </w:trPr>
        <w:tc>
          <w:tcPr>
            <w:tcW w:w="890"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12</w:t>
            </w:r>
          </w:p>
        </w:tc>
        <w:tc>
          <w:tcPr>
            <w:tcW w:w="3468"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للجودو</w:t>
            </w:r>
          </w:p>
        </w:tc>
        <w:tc>
          <w:tcPr>
            <w:tcW w:w="933"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31</w:t>
            </w:r>
          </w:p>
        </w:tc>
        <w:tc>
          <w:tcPr>
            <w:tcW w:w="3626"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لذوي الاعاقة</w:t>
            </w:r>
          </w:p>
        </w:tc>
      </w:tr>
      <w:tr w:rsidR="001147D7" w:rsidRPr="0018751B" w:rsidTr="001147D7">
        <w:trPr>
          <w:trHeight w:val="490"/>
          <w:tblCellSpacing w:w="20" w:type="dxa"/>
        </w:trPr>
        <w:tc>
          <w:tcPr>
            <w:tcW w:w="890"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13</w:t>
            </w:r>
          </w:p>
        </w:tc>
        <w:tc>
          <w:tcPr>
            <w:tcW w:w="3468"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للتايكواندو</w:t>
            </w:r>
          </w:p>
        </w:tc>
        <w:tc>
          <w:tcPr>
            <w:tcW w:w="933"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32</w:t>
            </w:r>
          </w:p>
        </w:tc>
        <w:tc>
          <w:tcPr>
            <w:tcW w:w="3626"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28"/>
                <w:szCs w:val="28"/>
                <w:rtl/>
              </w:rPr>
              <w:t>ا</w:t>
            </w:r>
            <w:r w:rsidRPr="0018751B">
              <w:rPr>
                <w:rFonts w:ascii="Traditional Arabic" w:eastAsia="Times New Roman" w:hAnsi="Traditional Arabic" w:cs="Traditional Arabic"/>
                <w:b/>
                <w:bCs/>
                <w:sz w:val="28"/>
                <w:szCs w:val="28"/>
                <w:rtl/>
              </w:rPr>
              <w:t>لاتحاد اليمني العام لرياضة الشركات والمؤسسات</w:t>
            </w:r>
          </w:p>
        </w:tc>
      </w:tr>
      <w:tr w:rsidR="001147D7" w:rsidRPr="0018751B" w:rsidTr="001147D7">
        <w:trPr>
          <w:trHeight w:val="486"/>
          <w:tblCellSpacing w:w="20" w:type="dxa"/>
        </w:trPr>
        <w:tc>
          <w:tcPr>
            <w:tcW w:w="890"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14</w:t>
            </w:r>
          </w:p>
        </w:tc>
        <w:tc>
          <w:tcPr>
            <w:tcW w:w="3468"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للفروسية والهجن</w:t>
            </w:r>
          </w:p>
        </w:tc>
        <w:tc>
          <w:tcPr>
            <w:tcW w:w="933"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lang w:val="en-GB"/>
              </w:rPr>
            </w:pPr>
            <w:r w:rsidRPr="0018751B">
              <w:rPr>
                <w:rFonts w:ascii="Traditional Arabic" w:eastAsia="Times New Roman" w:hAnsi="Traditional Arabic" w:cs="Traditional Arabic"/>
                <w:b/>
                <w:bCs/>
                <w:sz w:val="32"/>
                <w:szCs w:val="32"/>
                <w:lang w:val="en-GB"/>
              </w:rPr>
              <w:t>33</w:t>
            </w:r>
          </w:p>
        </w:tc>
        <w:tc>
          <w:tcPr>
            <w:tcW w:w="3626"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lang w:val="en-GB"/>
              </w:rPr>
              <w:t>الاتحاد اليمني العام للطب الرياضي</w:t>
            </w:r>
          </w:p>
        </w:tc>
      </w:tr>
      <w:tr w:rsidR="001147D7" w:rsidRPr="0018751B" w:rsidTr="001147D7">
        <w:trPr>
          <w:trHeight w:val="52"/>
          <w:tblCellSpacing w:w="20" w:type="dxa"/>
        </w:trPr>
        <w:tc>
          <w:tcPr>
            <w:tcW w:w="890"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Pr>
            </w:pPr>
            <w:r w:rsidRPr="0018751B">
              <w:rPr>
                <w:rFonts w:ascii="Traditional Arabic" w:eastAsia="Times New Roman" w:hAnsi="Traditional Arabic" w:cs="Traditional Arabic"/>
                <w:b/>
                <w:bCs/>
                <w:sz w:val="32"/>
                <w:szCs w:val="32"/>
              </w:rPr>
              <w:t>15</w:t>
            </w:r>
          </w:p>
        </w:tc>
        <w:tc>
          <w:tcPr>
            <w:tcW w:w="3468"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lang w:bidi="ar-YE"/>
              </w:rPr>
            </w:pPr>
            <w:r w:rsidRPr="0018751B">
              <w:rPr>
                <w:rFonts w:ascii="Traditional Arabic" w:eastAsia="Times New Roman" w:hAnsi="Traditional Arabic" w:cs="Traditional Arabic"/>
                <w:b/>
                <w:bCs/>
                <w:sz w:val="32"/>
                <w:szCs w:val="32"/>
                <w:rtl/>
              </w:rPr>
              <w:t>الاتحاد اليمني العام للجمباز</w:t>
            </w:r>
          </w:p>
        </w:tc>
        <w:tc>
          <w:tcPr>
            <w:tcW w:w="933"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lang w:bidi="ar-YE"/>
              </w:rPr>
            </w:pPr>
            <w:r w:rsidRPr="0018751B">
              <w:rPr>
                <w:rFonts w:ascii="Traditional Arabic" w:eastAsia="Times New Roman" w:hAnsi="Traditional Arabic" w:cs="Traditional Arabic"/>
                <w:b/>
                <w:bCs/>
                <w:sz w:val="32"/>
                <w:szCs w:val="32"/>
                <w:lang w:bidi="ar-YE"/>
              </w:rPr>
              <w:t>34</w:t>
            </w:r>
          </w:p>
        </w:tc>
        <w:tc>
          <w:tcPr>
            <w:tcW w:w="3626"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lang w:val="en-GB"/>
              </w:rPr>
            </w:pPr>
            <w:r w:rsidRPr="0018751B">
              <w:rPr>
                <w:rFonts w:ascii="Traditional Arabic" w:eastAsia="Times New Roman" w:hAnsi="Traditional Arabic" w:cs="Traditional Arabic"/>
                <w:b/>
                <w:bCs/>
                <w:sz w:val="32"/>
                <w:szCs w:val="32"/>
                <w:rtl/>
              </w:rPr>
              <w:t>الاتحاد اليمني العام للبولنج</w:t>
            </w:r>
          </w:p>
        </w:tc>
      </w:tr>
      <w:tr w:rsidR="001147D7" w:rsidRPr="0018751B" w:rsidTr="001147D7">
        <w:trPr>
          <w:trHeight w:val="494"/>
          <w:tblCellSpacing w:w="20" w:type="dxa"/>
        </w:trPr>
        <w:tc>
          <w:tcPr>
            <w:tcW w:w="890"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lang w:bidi="ar-YE"/>
              </w:rPr>
            </w:pPr>
            <w:r w:rsidRPr="0018751B">
              <w:rPr>
                <w:rFonts w:ascii="Traditional Arabic" w:eastAsia="Times New Roman" w:hAnsi="Traditional Arabic" w:cs="Traditional Arabic"/>
                <w:b/>
                <w:bCs/>
                <w:sz w:val="32"/>
                <w:szCs w:val="32"/>
                <w:lang w:bidi="ar-YE"/>
              </w:rPr>
              <w:t>16</w:t>
            </w:r>
          </w:p>
        </w:tc>
        <w:tc>
          <w:tcPr>
            <w:tcW w:w="3468"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 xml:space="preserve">الاتحاد اليمني العام </w:t>
            </w:r>
            <w:r>
              <w:rPr>
                <w:rFonts w:ascii="Traditional Arabic" w:eastAsia="Times New Roman" w:hAnsi="Traditional Arabic" w:cs="Traditional Arabic" w:hint="cs"/>
                <w:b/>
                <w:bCs/>
                <w:sz w:val="32"/>
                <w:szCs w:val="32"/>
                <w:rtl/>
              </w:rPr>
              <w:t>ل</w:t>
            </w:r>
            <w:r w:rsidRPr="0018751B">
              <w:rPr>
                <w:rFonts w:ascii="Traditional Arabic" w:eastAsia="Times New Roman" w:hAnsi="Traditional Arabic" w:cs="Traditional Arabic"/>
                <w:b/>
                <w:bCs/>
                <w:sz w:val="32"/>
                <w:szCs w:val="32"/>
                <w:rtl/>
              </w:rPr>
              <w:t>لسباحة</w:t>
            </w:r>
          </w:p>
        </w:tc>
        <w:tc>
          <w:tcPr>
            <w:tcW w:w="933"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lang w:bidi="ar-YE"/>
              </w:rPr>
            </w:pPr>
            <w:r w:rsidRPr="0018751B">
              <w:rPr>
                <w:rFonts w:ascii="Traditional Arabic" w:eastAsia="Times New Roman" w:hAnsi="Traditional Arabic" w:cs="Traditional Arabic"/>
                <w:b/>
                <w:bCs/>
                <w:sz w:val="32"/>
                <w:szCs w:val="32"/>
                <w:lang w:bidi="ar-YE"/>
              </w:rPr>
              <w:t>35</w:t>
            </w:r>
          </w:p>
        </w:tc>
        <w:tc>
          <w:tcPr>
            <w:tcW w:w="3626"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lang w:val="en-GB"/>
              </w:rPr>
            </w:pPr>
            <w:r w:rsidRPr="0018751B">
              <w:rPr>
                <w:rFonts w:ascii="Traditional Arabic" w:eastAsia="Times New Roman" w:hAnsi="Traditional Arabic" w:cs="Traditional Arabic"/>
                <w:b/>
                <w:bCs/>
                <w:sz w:val="32"/>
                <w:szCs w:val="32"/>
                <w:rtl/>
              </w:rPr>
              <w:t>الاتحاد اليمني العام</w:t>
            </w:r>
            <w:r w:rsidRPr="0018751B">
              <w:rPr>
                <w:rFonts w:ascii="Traditional Arabic" w:eastAsia="Times New Roman" w:hAnsi="Traditional Arabic" w:cs="Traditional Arabic"/>
                <w:b/>
                <w:bCs/>
                <w:sz w:val="32"/>
                <w:szCs w:val="32"/>
                <w:rtl/>
                <w:lang w:val="en-GB"/>
              </w:rPr>
              <w:t xml:space="preserve"> للسهم والقوس</w:t>
            </w:r>
          </w:p>
        </w:tc>
      </w:tr>
      <w:tr w:rsidR="001147D7" w:rsidRPr="0018751B" w:rsidTr="001147D7">
        <w:trPr>
          <w:trHeight w:val="502"/>
          <w:tblCellSpacing w:w="20" w:type="dxa"/>
        </w:trPr>
        <w:tc>
          <w:tcPr>
            <w:tcW w:w="890"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lang w:bidi="ar-YE"/>
              </w:rPr>
            </w:pPr>
            <w:r w:rsidRPr="0018751B">
              <w:rPr>
                <w:rFonts w:ascii="Traditional Arabic" w:eastAsia="Times New Roman" w:hAnsi="Traditional Arabic" w:cs="Traditional Arabic"/>
                <w:b/>
                <w:bCs/>
                <w:sz w:val="32"/>
                <w:szCs w:val="32"/>
                <w:lang w:bidi="ar-YE"/>
              </w:rPr>
              <w:t>17</w:t>
            </w:r>
          </w:p>
        </w:tc>
        <w:tc>
          <w:tcPr>
            <w:tcW w:w="3468"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32"/>
                <w:szCs w:val="32"/>
                <w:rtl/>
              </w:rPr>
              <w:t>الاتحاد اليمني العام للدراجات</w:t>
            </w:r>
          </w:p>
        </w:tc>
        <w:tc>
          <w:tcPr>
            <w:tcW w:w="933"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lang w:val="en-GB" w:bidi="ar-YE"/>
              </w:rPr>
            </w:pPr>
            <w:r w:rsidRPr="0018751B">
              <w:rPr>
                <w:rFonts w:ascii="Traditional Arabic" w:eastAsia="Times New Roman" w:hAnsi="Traditional Arabic" w:cs="Traditional Arabic"/>
                <w:b/>
                <w:bCs/>
                <w:sz w:val="32"/>
                <w:szCs w:val="32"/>
                <w:lang w:bidi="ar-YE"/>
              </w:rPr>
              <w:t>36</w:t>
            </w:r>
          </w:p>
        </w:tc>
        <w:tc>
          <w:tcPr>
            <w:tcW w:w="3626"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للرياضة الجامعية</w:t>
            </w:r>
          </w:p>
        </w:tc>
      </w:tr>
      <w:tr w:rsidR="001147D7" w:rsidRPr="0018751B" w:rsidTr="001147D7">
        <w:trPr>
          <w:trHeight w:val="638"/>
          <w:tblCellSpacing w:w="20" w:type="dxa"/>
        </w:trPr>
        <w:tc>
          <w:tcPr>
            <w:tcW w:w="890"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lang w:bidi="ar-YE"/>
              </w:rPr>
            </w:pPr>
            <w:r w:rsidRPr="0018751B">
              <w:rPr>
                <w:rFonts w:ascii="Traditional Arabic" w:eastAsia="Times New Roman" w:hAnsi="Traditional Arabic" w:cs="Traditional Arabic"/>
                <w:b/>
                <w:bCs/>
                <w:sz w:val="32"/>
                <w:szCs w:val="32"/>
                <w:lang w:bidi="ar-YE"/>
              </w:rPr>
              <w:t>18</w:t>
            </w:r>
          </w:p>
        </w:tc>
        <w:tc>
          <w:tcPr>
            <w:tcW w:w="3468"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32"/>
                <w:szCs w:val="32"/>
                <w:rtl/>
              </w:rPr>
              <w:t>الاتحاد اليمني العام لبناء الأجسام</w:t>
            </w:r>
          </w:p>
        </w:tc>
        <w:tc>
          <w:tcPr>
            <w:tcW w:w="933"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lang w:bidi="ar-YE"/>
              </w:rPr>
            </w:pPr>
            <w:r w:rsidRPr="0018751B">
              <w:rPr>
                <w:rFonts w:ascii="Traditional Arabic" w:eastAsia="Times New Roman" w:hAnsi="Traditional Arabic" w:cs="Traditional Arabic"/>
                <w:b/>
                <w:bCs/>
                <w:sz w:val="32"/>
                <w:szCs w:val="32"/>
                <w:lang w:bidi="ar-YE"/>
              </w:rPr>
              <w:t>37</w:t>
            </w:r>
          </w:p>
        </w:tc>
        <w:tc>
          <w:tcPr>
            <w:tcW w:w="3626"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الاتحاد اليمني العام للشرطة</w:t>
            </w:r>
          </w:p>
        </w:tc>
      </w:tr>
      <w:tr w:rsidR="001147D7" w:rsidRPr="0018751B" w:rsidTr="001147D7">
        <w:trPr>
          <w:trHeight w:val="52"/>
          <w:tblCellSpacing w:w="20" w:type="dxa"/>
        </w:trPr>
        <w:tc>
          <w:tcPr>
            <w:tcW w:w="890"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lang w:bidi="ar-YE"/>
              </w:rPr>
            </w:pPr>
            <w:r w:rsidRPr="0018751B">
              <w:rPr>
                <w:rFonts w:ascii="Traditional Arabic" w:eastAsia="Times New Roman" w:hAnsi="Traditional Arabic" w:cs="Traditional Arabic"/>
                <w:b/>
                <w:bCs/>
                <w:sz w:val="32"/>
                <w:szCs w:val="32"/>
                <w:lang w:bidi="ar-YE"/>
              </w:rPr>
              <w:t>19</w:t>
            </w:r>
          </w:p>
        </w:tc>
        <w:tc>
          <w:tcPr>
            <w:tcW w:w="3468"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 xml:space="preserve">الاتحاد اليمني العام للكيك </w:t>
            </w:r>
            <w:proofErr w:type="spellStart"/>
            <w:r w:rsidRPr="0018751B">
              <w:rPr>
                <w:rFonts w:ascii="Traditional Arabic" w:eastAsia="Times New Roman" w:hAnsi="Traditional Arabic" w:cs="Traditional Arabic"/>
                <w:b/>
                <w:bCs/>
                <w:sz w:val="32"/>
                <w:szCs w:val="32"/>
                <w:rtl/>
              </w:rPr>
              <w:t>بوكسنج</w:t>
            </w:r>
            <w:proofErr w:type="spellEnd"/>
          </w:p>
        </w:tc>
        <w:tc>
          <w:tcPr>
            <w:tcW w:w="933"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lang w:val="en-GB"/>
              </w:rPr>
            </w:pPr>
          </w:p>
        </w:tc>
        <w:tc>
          <w:tcPr>
            <w:tcW w:w="3626" w:type="dxa"/>
            <w:shd w:val="pct5" w:color="auto" w:fill="auto"/>
            <w:vAlign w:val="center"/>
          </w:tcPr>
          <w:p w:rsidR="001147D7" w:rsidRPr="0018751B" w:rsidRDefault="001147D7" w:rsidP="001147D7">
            <w:pPr>
              <w:spacing w:after="0" w:line="240" w:lineRule="auto"/>
              <w:jc w:val="center"/>
              <w:rPr>
                <w:rFonts w:ascii="Traditional Arabic" w:eastAsia="Times New Roman" w:hAnsi="Traditional Arabic" w:cs="Traditional Arabic"/>
                <w:b/>
                <w:bCs/>
                <w:sz w:val="32"/>
                <w:szCs w:val="32"/>
                <w:rtl/>
                <w:lang w:bidi="ar-YE"/>
              </w:rPr>
            </w:pPr>
          </w:p>
        </w:tc>
      </w:tr>
    </w:tbl>
    <w:p w:rsidR="00C348E8" w:rsidRPr="007F682B" w:rsidRDefault="00C348E8" w:rsidP="00C348E8">
      <w:pPr>
        <w:jc w:val="both"/>
        <w:rPr>
          <w:rFonts w:ascii="Traditional Arabic" w:eastAsia="Times New Roman" w:hAnsi="Traditional Arabic" w:cs="Traditional Arabic"/>
          <w:b/>
          <w:bCs/>
          <w:sz w:val="28"/>
          <w:szCs w:val="28"/>
          <w:rtl/>
          <w:lang w:bidi="ar-YE"/>
        </w:rPr>
      </w:pPr>
      <w:r w:rsidRPr="007F682B">
        <w:rPr>
          <w:rFonts w:ascii="Traditional Arabic" w:eastAsia="Times New Roman" w:hAnsi="Traditional Arabic" w:cs="Traditional Arabic"/>
          <w:b/>
          <w:bCs/>
          <w:sz w:val="32"/>
          <w:szCs w:val="32"/>
          <w:rtl/>
        </w:rPr>
        <w:t>جدول رقم (</w:t>
      </w:r>
      <w:r w:rsidRPr="007F682B">
        <w:rPr>
          <w:rFonts w:ascii="Times New Roman" w:eastAsia="Times New Roman" w:hAnsi="Times New Roman" w:cs="Times New Roman"/>
          <w:b/>
          <w:bCs/>
          <w:sz w:val="28"/>
          <w:szCs w:val="28"/>
        </w:rPr>
        <w:t>01</w:t>
      </w:r>
      <w:r w:rsidRPr="007F682B">
        <w:rPr>
          <w:rFonts w:ascii="Traditional Arabic" w:eastAsia="Times New Roman" w:hAnsi="Traditional Arabic" w:cs="Traditional Arabic"/>
          <w:b/>
          <w:bCs/>
          <w:sz w:val="32"/>
          <w:szCs w:val="32"/>
          <w:rtl/>
        </w:rPr>
        <w:t>) يبين الاتحادات الرياضية العامة</w:t>
      </w:r>
      <w:r w:rsidRPr="007F682B">
        <w:rPr>
          <w:rFonts w:ascii="Traditional Arabic" w:eastAsia="Times New Roman" w:hAnsi="Traditional Arabic" w:cs="Traditional Arabic" w:hint="cs"/>
          <w:b/>
          <w:bCs/>
          <w:sz w:val="28"/>
          <w:szCs w:val="28"/>
          <w:rtl/>
          <w:lang w:bidi="ar-YE"/>
        </w:rPr>
        <w:t>.</w:t>
      </w:r>
    </w:p>
    <w:p w:rsidR="00C348E8" w:rsidRPr="0018751B" w:rsidRDefault="00C348E8" w:rsidP="00C348E8">
      <w:pPr>
        <w:jc w:val="both"/>
        <w:rPr>
          <w:rFonts w:ascii="Traditional Arabic" w:eastAsia="Times New Roman" w:hAnsi="Traditional Arabic" w:cs="Traditional Arabic"/>
          <w:sz w:val="28"/>
          <w:szCs w:val="28"/>
          <w:rtl/>
          <w:lang w:bidi="ar-YE"/>
        </w:rPr>
      </w:pPr>
    </w:p>
    <w:p w:rsidR="0018751B" w:rsidRPr="0018751B" w:rsidRDefault="0018751B" w:rsidP="0018751B">
      <w:pPr>
        <w:jc w:val="both"/>
        <w:rPr>
          <w:rFonts w:ascii="Traditional Arabic" w:eastAsia="Times New Roman" w:hAnsi="Traditional Arabic" w:cs="Traditional Arabic"/>
          <w:b/>
          <w:bCs/>
          <w:sz w:val="32"/>
          <w:szCs w:val="32"/>
          <w:rtl/>
          <w:lang w:bidi="ar-YE"/>
        </w:rPr>
      </w:pPr>
      <w:r w:rsidRPr="0018751B">
        <w:rPr>
          <w:rFonts w:ascii="Traditional Arabic" w:eastAsia="Times New Roman" w:hAnsi="Traditional Arabic" w:cs="Traditional Arabic" w:hint="cs"/>
          <w:b/>
          <w:bCs/>
          <w:sz w:val="32"/>
          <w:szCs w:val="32"/>
          <w:rtl/>
        </w:rPr>
        <w:lastRenderedPageBreak/>
        <w:t>1-1-4</w:t>
      </w:r>
      <w:r w:rsidRPr="0018751B">
        <w:rPr>
          <w:rFonts w:ascii="Traditional Arabic" w:eastAsia="Times New Roman" w:hAnsi="Traditional Arabic" w:cs="Traditional Arabic"/>
          <w:b/>
          <w:bCs/>
          <w:sz w:val="32"/>
          <w:szCs w:val="32"/>
          <w:rtl/>
        </w:rPr>
        <w:t>- اهداف الاتحادات الرياضية:</w:t>
      </w:r>
    </w:p>
    <w:p w:rsidR="0018751B" w:rsidRPr="0018751B" w:rsidRDefault="0018751B" w:rsidP="0018751B">
      <w:pPr>
        <w:ind w:left="141"/>
        <w:jc w:val="both"/>
        <w:rPr>
          <w:rFonts w:ascii="Traditional Arabic" w:eastAsia="Times New Roman" w:hAnsi="Traditional Arabic" w:cs="Traditional Arabic"/>
          <w:sz w:val="32"/>
          <w:szCs w:val="32"/>
          <w:rtl/>
          <w:lang w:bidi="ar-YE"/>
        </w:rPr>
      </w:pPr>
      <w:r w:rsidRPr="0018751B">
        <w:rPr>
          <w:rFonts w:ascii="Traditional Arabic" w:eastAsia="Times New Roman" w:hAnsi="Traditional Arabic" w:cs="Traditional Arabic"/>
          <w:sz w:val="32"/>
          <w:szCs w:val="32"/>
          <w:rtl/>
          <w:lang w:bidi="ar-YE"/>
        </w:rPr>
        <w:t>وضع السياسة العامة التي تحقق نشر اللعبة.</w:t>
      </w:r>
    </w:p>
    <w:p w:rsidR="0018751B" w:rsidRPr="0018751B" w:rsidRDefault="0018751B" w:rsidP="0018751B">
      <w:pPr>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lang w:bidi="ar-YE"/>
        </w:rPr>
        <w:t>1</w:t>
      </w:r>
      <w:r w:rsidRPr="0018751B">
        <w:rPr>
          <w:rFonts w:ascii="Traditional Arabic" w:eastAsia="Times New Roman" w:hAnsi="Traditional Arabic" w:cs="Traditional Arabic"/>
          <w:sz w:val="32"/>
          <w:szCs w:val="32"/>
          <w:rtl/>
          <w:lang w:bidi="ar-YE"/>
        </w:rPr>
        <w:t>. ادارة شئون اللعبة  في جميع النواحي الفنية - المالية والتنظيمية ووضع البرامج التي تشترك فيها الهيئات الرياضية.</w:t>
      </w:r>
    </w:p>
    <w:p w:rsidR="0018751B" w:rsidRPr="0018751B" w:rsidRDefault="0018751B" w:rsidP="0018751B">
      <w:pPr>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lang w:bidi="ar-YE"/>
        </w:rPr>
        <w:t>2</w:t>
      </w:r>
      <w:r w:rsidRPr="0018751B">
        <w:rPr>
          <w:rFonts w:ascii="Traditional Arabic" w:eastAsia="Times New Roman" w:hAnsi="Traditional Arabic" w:cs="Traditional Arabic"/>
          <w:sz w:val="32"/>
          <w:szCs w:val="32"/>
          <w:rtl/>
          <w:lang w:bidi="ar-YE"/>
        </w:rPr>
        <w:t>. وضع اسس ومبادئ شئون التدريب.</w:t>
      </w:r>
    </w:p>
    <w:p w:rsidR="0018751B" w:rsidRPr="0018751B" w:rsidRDefault="0018751B" w:rsidP="0018751B">
      <w:pPr>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lang w:bidi="ar-YE"/>
        </w:rPr>
        <w:t>3</w:t>
      </w:r>
      <w:r w:rsidRPr="0018751B">
        <w:rPr>
          <w:rFonts w:ascii="Traditional Arabic" w:eastAsia="Times New Roman" w:hAnsi="Traditional Arabic" w:cs="Traditional Arabic"/>
          <w:sz w:val="32"/>
          <w:szCs w:val="32"/>
          <w:rtl/>
          <w:lang w:bidi="ar-YE"/>
        </w:rPr>
        <w:t>. المحافظة على قواعد ومبادئ اللعبة الدولية.</w:t>
      </w:r>
    </w:p>
    <w:p w:rsidR="0018751B" w:rsidRPr="0018751B" w:rsidRDefault="0018751B" w:rsidP="0018751B">
      <w:pPr>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lang w:bidi="ar-YE"/>
        </w:rPr>
        <w:t>4</w:t>
      </w:r>
      <w:r w:rsidRPr="0018751B">
        <w:rPr>
          <w:rFonts w:ascii="Traditional Arabic" w:eastAsia="Times New Roman" w:hAnsi="Traditional Arabic" w:cs="Traditional Arabic"/>
          <w:sz w:val="32"/>
          <w:szCs w:val="32"/>
          <w:rtl/>
          <w:lang w:bidi="ar-YE"/>
        </w:rPr>
        <w:t>. دعم تمثيل البلد.</w:t>
      </w:r>
    </w:p>
    <w:p w:rsidR="0018751B" w:rsidRPr="0018751B" w:rsidRDefault="0018751B" w:rsidP="0018751B">
      <w:pPr>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lang w:bidi="ar-YE"/>
        </w:rPr>
        <w:t>5</w:t>
      </w:r>
      <w:r w:rsidRPr="0018751B">
        <w:rPr>
          <w:rFonts w:ascii="Traditional Arabic" w:eastAsia="Times New Roman" w:hAnsi="Traditional Arabic" w:cs="Traditional Arabic"/>
          <w:sz w:val="32"/>
          <w:szCs w:val="32"/>
          <w:rtl/>
          <w:lang w:bidi="ar-YE"/>
        </w:rPr>
        <w:t>. تنمية موارد الاتحاد.</w:t>
      </w:r>
    </w:p>
    <w:p w:rsidR="0018751B" w:rsidRPr="0018751B" w:rsidRDefault="0018751B" w:rsidP="0018751B">
      <w:pPr>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lang w:bidi="ar-YE"/>
        </w:rPr>
        <w:t>6</w:t>
      </w:r>
      <w:r w:rsidRPr="0018751B">
        <w:rPr>
          <w:rFonts w:ascii="Traditional Arabic" w:eastAsia="Times New Roman" w:hAnsi="Traditional Arabic" w:cs="Traditional Arabic"/>
          <w:sz w:val="32"/>
          <w:szCs w:val="32"/>
          <w:rtl/>
          <w:lang w:bidi="ar-YE"/>
        </w:rPr>
        <w:t>. تنظيم البطولات والمسابقات.</w:t>
      </w:r>
    </w:p>
    <w:p w:rsidR="0018751B" w:rsidRPr="0018751B" w:rsidRDefault="0018751B" w:rsidP="0018751B">
      <w:pPr>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lang w:bidi="ar-YE"/>
        </w:rPr>
        <w:t>7</w:t>
      </w:r>
      <w:r w:rsidRPr="0018751B">
        <w:rPr>
          <w:rFonts w:ascii="Traditional Arabic" w:eastAsia="Times New Roman" w:hAnsi="Traditional Arabic" w:cs="Traditional Arabic"/>
          <w:sz w:val="32"/>
          <w:szCs w:val="32"/>
          <w:rtl/>
          <w:lang w:bidi="ar-YE"/>
        </w:rPr>
        <w:t>. اعداد الفرق الأهلية.</w:t>
      </w:r>
    </w:p>
    <w:p w:rsidR="0018751B" w:rsidRPr="0018751B" w:rsidRDefault="0018751B" w:rsidP="0018751B">
      <w:pPr>
        <w:jc w:val="both"/>
        <w:rPr>
          <w:rFonts w:ascii="Traditional Arabic" w:eastAsia="Times New Roman" w:hAnsi="Traditional Arabic" w:cs="Traditional Arabic"/>
          <w:sz w:val="32"/>
          <w:szCs w:val="32"/>
          <w:lang w:bidi="ar-YE"/>
        </w:rPr>
      </w:pPr>
      <w:r w:rsidRPr="0018751B">
        <w:rPr>
          <w:rFonts w:ascii="Traditional Arabic" w:eastAsia="Times New Roman" w:hAnsi="Traditional Arabic" w:cs="Traditional Arabic"/>
          <w:sz w:val="32"/>
          <w:szCs w:val="32"/>
          <w:lang w:bidi="ar-YE"/>
        </w:rPr>
        <w:t>8</w:t>
      </w:r>
      <w:r w:rsidRPr="0018751B">
        <w:rPr>
          <w:rFonts w:ascii="Traditional Arabic" w:eastAsia="Times New Roman" w:hAnsi="Traditional Arabic" w:cs="Traditional Arabic"/>
          <w:sz w:val="32"/>
          <w:szCs w:val="32"/>
          <w:rtl/>
          <w:lang w:bidi="ar-YE"/>
        </w:rPr>
        <w:t>. تنظيم البحوث والدراسات المختلفة.</w:t>
      </w:r>
    </w:p>
    <w:p w:rsidR="0018751B" w:rsidRPr="00C348E8" w:rsidRDefault="0018751B" w:rsidP="00C348E8">
      <w:pPr>
        <w:jc w:val="both"/>
        <w:rPr>
          <w:rFonts w:ascii="Traditional Arabic" w:eastAsia="Times New Roman" w:hAnsi="Traditional Arabic" w:cs="Traditional Arabic"/>
          <w:sz w:val="28"/>
          <w:szCs w:val="28"/>
          <w:rtl/>
          <w:lang w:bidi="ar-YE"/>
        </w:rPr>
      </w:pPr>
      <w:r w:rsidRPr="0018751B">
        <w:rPr>
          <w:rFonts w:ascii="Traditional Arabic" w:eastAsia="Times New Roman" w:hAnsi="Traditional Arabic" w:cs="Traditional Arabic"/>
          <w:sz w:val="32"/>
          <w:szCs w:val="32"/>
          <w:lang w:bidi="ar-YE"/>
        </w:rPr>
        <w:t>9</w:t>
      </w:r>
      <w:r w:rsidRPr="0018751B">
        <w:rPr>
          <w:rFonts w:ascii="Traditional Arabic" w:eastAsia="Times New Roman" w:hAnsi="Traditional Arabic" w:cs="Traditional Arabic"/>
          <w:sz w:val="32"/>
          <w:szCs w:val="32"/>
          <w:rtl/>
          <w:lang w:bidi="ar-YE"/>
        </w:rPr>
        <w:t>. الاذن بمقابلة فرق الهيئات الاعضاء في مقابلة الفرق الاجنبية</w:t>
      </w:r>
      <w:r w:rsidRPr="0018751B">
        <w:rPr>
          <w:rFonts w:ascii="Traditional Arabic" w:eastAsia="Times New Roman" w:hAnsi="Traditional Arabic" w:cs="Traditional Arabic"/>
          <w:sz w:val="28"/>
          <w:szCs w:val="28"/>
          <w:rtl/>
          <w:lang w:bidi="ar-YE"/>
        </w:rPr>
        <w:t xml:space="preserve">.(حسن الشافعي، عبدالله الغضاب، </w:t>
      </w:r>
      <w:r w:rsidRPr="0018751B">
        <w:rPr>
          <w:rFonts w:ascii="Times New Roman" w:eastAsia="Times New Roman" w:hAnsi="Times New Roman" w:cs="Times New Roman"/>
          <w:sz w:val="24"/>
          <w:szCs w:val="24"/>
          <w:lang w:bidi="ar-YE"/>
        </w:rPr>
        <w:t>2012</w:t>
      </w:r>
      <w:r w:rsidRPr="0018751B">
        <w:rPr>
          <w:rFonts w:ascii="Times New Roman" w:eastAsia="Times New Roman" w:hAnsi="Times New Roman" w:cs="Times New Roman"/>
          <w:sz w:val="24"/>
          <w:szCs w:val="24"/>
          <w:rtl/>
          <w:lang w:bidi="ar-YE"/>
        </w:rPr>
        <w:t xml:space="preserve">، </w:t>
      </w:r>
      <w:r w:rsidRPr="00C348E8">
        <w:rPr>
          <w:rFonts w:ascii="Traditional Arabic" w:eastAsia="Times New Roman" w:hAnsi="Traditional Arabic" w:cs="Traditional Arabic"/>
          <w:sz w:val="28"/>
          <w:szCs w:val="28"/>
          <w:rtl/>
          <w:lang w:bidi="ar-YE"/>
        </w:rPr>
        <w:t>ص</w:t>
      </w:r>
      <w:r w:rsidRPr="0018751B">
        <w:rPr>
          <w:rFonts w:ascii="Times New Roman" w:eastAsia="Times New Roman" w:hAnsi="Times New Roman" w:cs="Times New Roman"/>
          <w:sz w:val="24"/>
          <w:szCs w:val="24"/>
          <w:lang w:bidi="ar-YE"/>
        </w:rPr>
        <w:t>11</w:t>
      </w:r>
      <w:r w:rsidRPr="0018751B">
        <w:rPr>
          <w:rFonts w:ascii="Times New Roman" w:eastAsia="Times New Roman" w:hAnsi="Times New Roman" w:cs="Times New Roman"/>
          <w:sz w:val="24"/>
          <w:szCs w:val="24"/>
          <w:rtl/>
          <w:lang w:bidi="ar-YE"/>
        </w:rPr>
        <w:t>).</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-2-1</w:t>
      </w:r>
      <w:r w:rsidRPr="0018751B">
        <w:rPr>
          <w:rFonts w:ascii="Traditional Arabic" w:eastAsia="Times New Roman" w:hAnsi="Traditional Arabic" w:cs="Traditional Arabic"/>
          <w:b/>
          <w:bCs/>
          <w:sz w:val="32"/>
          <w:szCs w:val="32"/>
          <w:rtl/>
        </w:rPr>
        <w:t xml:space="preserve"> الاتحادات الرياضية اليمنية:</w:t>
      </w:r>
    </w:p>
    <w:p w:rsidR="0018751B" w:rsidRPr="0018751B" w:rsidRDefault="0018751B" w:rsidP="0018751B">
      <w:pPr>
        <w:ind w:firstLine="708"/>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الاتحادات الرياضية </w:t>
      </w:r>
      <w:r w:rsidR="007F682B">
        <w:rPr>
          <w:rFonts w:ascii="Traditional Arabic" w:eastAsia="Times New Roman" w:hAnsi="Traditional Arabic" w:cs="Traditional Arabic" w:hint="cs"/>
          <w:sz w:val="32"/>
          <w:szCs w:val="32"/>
          <w:rtl/>
        </w:rPr>
        <w:t xml:space="preserve">اليمنية </w:t>
      </w:r>
      <w:r w:rsidRPr="0018751B">
        <w:rPr>
          <w:rFonts w:ascii="Traditional Arabic" w:eastAsia="Times New Roman" w:hAnsi="Traditional Arabic" w:cs="Traditional Arabic"/>
          <w:sz w:val="32"/>
          <w:szCs w:val="32"/>
          <w:rtl/>
        </w:rPr>
        <w:t>هي الجهة المسئولة عن تنفيذ النشاط الرياضي، فيما يعرف سنويا بالموسم الرياضي، والاتحادات العامة وفروعها المنتشرة في أنحاء الجمهورية يتم اختيارها عن طريق الاقتراع الحر والمباشر من قبل الجمعيات العمومية الم</w:t>
      </w:r>
      <w:r w:rsidR="00ED45E4">
        <w:rPr>
          <w:rFonts w:ascii="Traditional Arabic" w:eastAsia="Times New Roman" w:hAnsi="Traditional Arabic" w:cs="Traditional Arabic" w:hint="cs"/>
          <w:sz w:val="32"/>
          <w:szCs w:val="32"/>
          <w:rtl/>
        </w:rPr>
        <w:t>ت</w:t>
      </w:r>
      <w:r w:rsidRPr="0018751B">
        <w:rPr>
          <w:rFonts w:ascii="Traditional Arabic" w:eastAsia="Times New Roman" w:hAnsi="Traditional Arabic" w:cs="Traditional Arabic"/>
          <w:sz w:val="32"/>
          <w:szCs w:val="32"/>
          <w:rtl/>
        </w:rPr>
        <w:t>مثلة في الأندية</w:t>
      </w:r>
      <w:r w:rsidRPr="0018751B">
        <w:rPr>
          <w:rFonts w:ascii="Traditional Arabic" w:eastAsia="Times New Roman" w:hAnsi="Traditional Arabic" w:cs="Traditional Arabic" w:hint="cs"/>
          <w:sz w:val="32"/>
          <w:szCs w:val="32"/>
          <w:rtl/>
        </w:rPr>
        <w:t xml:space="preserve"> والمراكز الرياضية</w:t>
      </w:r>
      <w:r w:rsidRPr="0018751B">
        <w:rPr>
          <w:rFonts w:ascii="Traditional Arabic" w:eastAsia="Times New Roman" w:hAnsi="Traditional Arabic" w:cs="Traditional Arabic"/>
          <w:sz w:val="32"/>
          <w:szCs w:val="32"/>
          <w:rtl/>
        </w:rPr>
        <w:t xml:space="preserve"> المعترف بها رسميا من قبل وزارة الشباب والرياضة. وتتم هذه الدورة الانتخابية كل أربع سنوات ميلادية، أما الاتحادات التي لا يوجد انتشار للعبتها في الأندية ومازالت جديدة فيتم بالتعيين من قبل الوزارة ممثلة بلجنة الانتخابات الرياضية العامة</w:t>
      </w:r>
      <w:r w:rsidR="005B0CF2">
        <w:rPr>
          <w:rFonts w:ascii="Traditional Arabic" w:eastAsia="Times New Roman" w:hAnsi="Traditional Arabic" w:cs="Traditional Arabic" w:hint="cs"/>
          <w:sz w:val="32"/>
          <w:szCs w:val="32"/>
          <w:rtl/>
        </w:rPr>
        <w:t xml:space="preserve"> وقطاع الرياضة</w:t>
      </w:r>
      <w:r w:rsidRPr="0018751B">
        <w:rPr>
          <w:rFonts w:ascii="Traditional Arabic" w:eastAsia="Times New Roman" w:hAnsi="Traditional Arabic" w:cs="Traditional Arabic"/>
          <w:sz w:val="32"/>
          <w:szCs w:val="32"/>
          <w:rtl/>
        </w:rPr>
        <w:t>.</w:t>
      </w:r>
    </w:p>
    <w:p w:rsidR="0018751B" w:rsidRPr="0018751B" w:rsidRDefault="0018751B" w:rsidP="0018751B">
      <w:pPr>
        <w:ind w:firstLine="708"/>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sz w:val="32"/>
          <w:szCs w:val="32"/>
          <w:rtl/>
        </w:rPr>
        <w:t>ولتنفيذ النشاط الرياضي فان وزارة الشباب والرياضة تعمل على تعزيز الدعم المالي المقدم لهذه الاتحادات عن طريق صندوق ر</w:t>
      </w:r>
      <w:r w:rsidR="005B0CF2">
        <w:rPr>
          <w:rFonts w:ascii="Traditional Arabic" w:eastAsia="Times New Roman" w:hAnsi="Traditional Arabic" w:cs="Traditional Arabic"/>
          <w:sz w:val="32"/>
          <w:szCs w:val="32"/>
          <w:rtl/>
        </w:rPr>
        <w:t>عاية النشء والشباب والرياضة، أو</w:t>
      </w:r>
      <w:r w:rsidR="005B0CF2">
        <w:rPr>
          <w:rFonts w:ascii="Traditional Arabic" w:eastAsia="Times New Roman" w:hAnsi="Traditional Arabic" w:cs="Traditional Arabic" w:hint="cs"/>
          <w:sz w:val="32"/>
          <w:szCs w:val="32"/>
          <w:rtl/>
        </w:rPr>
        <w:t xml:space="preserve"> </w:t>
      </w:r>
      <w:r w:rsidR="00350B41">
        <w:rPr>
          <w:rFonts w:ascii="Traditional Arabic" w:eastAsia="Times New Roman" w:hAnsi="Traditional Arabic" w:cs="Traditional Arabic"/>
          <w:sz w:val="32"/>
          <w:szCs w:val="32"/>
          <w:rtl/>
        </w:rPr>
        <w:t>عن</w:t>
      </w:r>
      <w:r w:rsidR="00350B41">
        <w:rPr>
          <w:rFonts w:ascii="Traditional Arabic" w:eastAsia="Times New Roman" w:hAnsi="Traditional Arabic" w:cs="Traditional Arabic" w:hint="cs"/>
          <w:sz w:val="32"/>
          <w:szCs w:val="32"/>
          <w:rtl/>
        </w:rPr>
        <w:t xml:space="preserve"> </w:t>
      </w:r>
      <w:r w:rsidRPr="0018751B">
        <w:rPr>
          <w:rFonts w:ascii="Traditional Arabic" w:eastAsia="Times New Roman" w:hAnsi="Traditional Arabic" w:cs="Traditional Arabic"/>
          <w:sz w:val="32"/>
          <w:szCs w:val="32"/>
          <w:rtl/>
        </w:rPr>
        <w:t>طريق الميزانية العامة (من قبل وزارة الشباب والرياضة) وبما يضمن ثبات واستمرار إقامة الأنشطة الرياضية المحلية والخارجية (</w:t>
      </w:r>
      <w:r w:rsidRPr="0018751B">
        <w:rPr>
          <w:rFonts w:ascii="Traditional Arabic" w:eastAsia="Times New Roman" w:hAnsi="Traditional Arabic" w:cs="Traditional Arabic" w:hint="cs"/>
          <w:sz w:val="32"/>
          <w:szCs w:val="32"/>
          <w:rtl/>
        </w:rPr>
        <w:t xml:space="preserve">كتاب </w:t>
      </w:r>
      <w:r w:rsidRPr="0018751B">
        <w:rPr>
          <w:rFonts w:ascii="Traditional Arabic" w:eastAsia="Times New Roman" w:hAnsi="Traditional Arabic" w:cs="Traditional Arabic"/>
          <w:sz w:val="32"/>
          <w:szCs w:val="32"/>
          <w:rtl/>
        </w:rPr>
        <w:t xml:space="preserve">حقائق وأرقام ، </w:t>
      </w:r>
      <w:r w:rsidRPr="0018751B">
        <w:rPr>
          <w:rFonts w:ascii="Times New Roman" w:eastAsia="Times New Roman" w:hAnsi="Times New Roman" w:cs="Times New Roman"/>
          <w:sz w:val="24"/>
          <w:szCs w:val="24"/>
        </w:rPr>
        <w:t>2000</w:t>
      </w:r>
      <w:r w:rsidRPr="0018751B">
        <w:rPr>
          <w:rFonts w:ascii="Times New Roman" w:eastAsia="Times New Roman" w:hAnsi="Times New Roman" w:cs="Times New Roman"/>
          <w:sz w:val="24"/>
          <w:szCs w:val="24"/>
          <w:rtl/>
        </w:rPr>
        <w:t xml:space="preserve"> ،  </w:t>
      </w:r>
      <w:r w:rsidRPr="00C348E8">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rPr>
        <w:t>307</w:t>
      </w:r>
      <w:r w:rsidRPr="0018751B">
        <w:rPr>
          <w:rFonts w:ascii="Times New Roman" w:eastAsia="Times New Roman" w:hAnsi="Times New Roman" w:cs="Times New Roman"/>
          <w:sz w:val="24"/>
          <w:szCs w:val="24"/>
          <w:rtl/>
        </w:rPr>
        <w:t>) .</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lastRenderedPageBreak/>
        <w:t>-1-2-1</w:t>
      </w:r>
      <w:r w:rsidRPr="0018751B">
        <w:rPr>
          <w:rFonts w:ascii="Traditional Arabic" w:eastAsia="Times New Roman" w:hAnsi="Traditional Arabic" w:cs="Traditional Arabic"/>
          <w:b/>
          <w:bCs/>
          <w:sz w:val="32"/>
          <w:szCs w:val="32"/>
          <w:rtl/>
        </w:rPr>
        <w:t xml:space="preserve"> تعريف الاتحاد الرياضي اليمني: </w:t>
      </w:r>
    </w:p>
    <w:p w:rsidR="0018751B" w:rsidRPr="0018751B" w:rsidRDefault="0018751B" w:rsidP="0018751B">
      <w:pPr>
        <w:ind w:firstLine="708"/>
        <w:jc w:val="both"/>
        <w:rPr>
          <w:rFonts w:ascii="Traditional Arabic" w:eastAsia="Times New Roman" w:hAnsi="Traditional Arabic" w:cs="Traditional Arabic"/>
          <w:sz w:val="28"/>
          <w:szCs w:val="28"/>
          <w:rtl/>
        </w:rPr>
      </w:pPr>
      <w:r w:rsidRPr="0018751B">
        <w:rPr>
          <w:rFonts w:ascii="Traditional Arabic" w:eastAsia="Times New Roman" w:hAnsi="Traditional Arabic" w:cs="Traditional Arabic"/>
          <w:sz w:val="32"/>
          <w:szCs w:val="32"/>
          <w:rtl/>
        </w:rPr>
        <w:t>هيئة رياضية من الهيئات التابعة لوزارة الشباب والرياضية ويخضع لإشرافها، له شخصية اعتبارية مستقلة، ويعتبر من الهيئات ذات النفع العام ومقرة العاصمة صنعاء.</w:t>
      </w:r>
      <w:r w:rsidRPr="0018751B">
        <w:rPr>
          <w:rFonts w:ascii="Traditional Arabic" w:eastAsia="Times New Roman" w:hAnsi="Traditional Arabic" w:cs="Traditional Arabic"/>
          <w:sz w:val="28"/>
          <w:szCs w:val="28"/>
          <w:rtl/>
        </w:rPr>
        <w:t>(النظام الأساسي للاتحادات ،</w:t>
      </w:r>
      <w:r w:rsidRPr="0018751B">
        <w:rPr>
          <w:rFonts w:ascii="Times New Roman" w:eastAsia="Times New Roman" w:hAnsi="Times New Roman" w:cs="Times New Roman"/>
          <w:sz w:val="24"/>
          <w:szCs w:val="24"/>
        </w:rPr>
        <w:t>2004</w:t>
      </w:r>
      <w:r w:rsidRPr="0018751B">
        <w:rPr>
          <w:rFonts w:ascii="Times New Roman" w:eastAsia="Times New Roman" w:hAnsi="Times New Roman" w:cs="Times New Roman"/>
          <w:sz w:val="24"/>
          <w:szCs w:val="24"/>
          <w:rtl/>
        </w:rPr>
        <w:t>-</w:t>
      </w:r>
      <w:r w:rsidRPr="0018751B">
        <w:rPr>
          <w:rFonts w:ascii="Times New Roman" w:eastAsia="Times New Roman" w:hAnsi="Times New Roman" w:cs="Times New Roman"/>
          <w:sz w:val="24"/>
          <w:szCs w:val="24"/>
        </w:rPr>
        <w:t xml:space="preserve">2008 </w:t>
      </w:r>
      <w:r w:rsidRPr="0018751B">
        <w:rPr>
          <w:rFonts w:ascii="Times New Roman" w:eastAsia="Times New Roman" w:hAnsi="Times New Roman" w:cs="Times New Roman"/>
          <w:sz w:val="24"/>
          <w:szCs w:val="24"/>
          <w:rtl/>
        </w:rPr>
        <w:t>.</w:t>
      </w:r>
      <w:r w:rsidRPr="00C348E8">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rPr>
        <w:t>10</w:t>
      </w:r>
      <w:r w:rsidRPr="0018751B">
        <w:rPr>
          <w:rFonts w:ascii="Times New Roman" w:eastAsia="Times New Roman" w:hAnsi="Times New Roman" w:cs="Times New Roman"/>
          <w:sz w:val="24"/>
          <w:szCs w:val="24"/>
          <w:rtl/>
        </w:rPr>
        <w:t>).</w:t>
      </w:r>
    </w:p>
    <w:p w:rsidR="0018751B" w:rsidRPr="0018751B" w:rsidRDefault="0018751B" w:rsidP="0018751B">
      <w:pPr>
        <w:ind w:firstLine="708"/>
        <w:jc w:val="both"/>
        <w:rPr>
          <w:rFonts w:ascii="Traditional Arabic" w:eastAsia="Times New Roman" w:hAnsi="Traditional Arabic" w:cs="Traditional Arabic"/>
          <w:sz w:val="28"/>
          <w:szCs w:val="28"/>
          <w:rtl/>
        </w:rPr>
      </w:pPr>
      <w:r w:rsidRPr="0018751B">
        <w:rPr>
          <w:rFonts w:ascii="Traditional Arabic" w:eastAsia="Times New Roman" w:hAnsi="Traditional Arabic" w:cs="Traditional Arabic"/>
          <w:sz w:val="32"/>
          <w:szCs w:val="32"/>
          <w:rtl/>
        </w:rPr>
        <w:t>والاتحاد الرياضي العام إطار من اطر الحركة الرياضية اليمنية ويعني بشئون اللعبة وأنشطتها المختلفة ويعمل على نشر قاعدتها وتوسيع ممارستها وتطويرها والارتقاء بمستواها الفني وتنفيذ سياسة الوزارة واللجنة الاولمبية اليمنية ويعتبر من الجمعيات الخاصة ذات النفع العام ويكون له شخصيه اعتباريه</w:t>
      </w:r>
      <w:r w:rsidRPr="0018751B">
        <w:rPr>
          <w:rFonts w:ascii="Traditional Arabic" w:eastAsia="Times New Roman" w:hAnsi="Traditional Arabic" w:cs="Traditional Arabic" w:hint="cs"/>
          <w:sz w:val="32"/>
          <w:szCs w:val="32"/>
          <w:rtl/>
        </w:rPr>
        <w:t>.</w:t>
      </w:r>
      <w:r w:rsidRPr="0018751B">
        <w:rPr>
          <w:rFonts w:ascii="Traditional Arabic" w:eastAsia="Times New Roman" w:hAnsi="Traditional Arabic" w:cs="Traditional Arabic"/>
          <w:b/>
          <w:bCs/>
          <w:sz w:val="32"/>
          <w:szCs w:val="32"/>
          <w:rtl/>
        </w:rPr>
        <w:t>(</w:t>
      </w:r>
      <w:r w:rsidRPr="0018751B">
        <w:rPr>
          <w:rFonts w:ascii="Traditional Arabic" w:eastAsia="Times New Roman" w:hAnsi="Traditional Arabic" w:cs="Traditional Arabic"/>
          <w:sz w:val="28"/>
          <w:szCs w:val="28"/>
          <w:rtl/>
        </w:rPr>
        <w:t xml:space="preserve">عبد الحميد السعيدي، خالد صالح </w:t>
      </w:r>
      <w:r w:rsidRPr="0018751B">
        <w:rPr>
          <w:rFonts w:ascii="Times New Roman" w:eastAsia="Times New Roman" w:hAnsi="Times New Roman" w:cs="Times New Roman"/>
          <w:sz w:val="24"/>
          <w:szCs w:val="24"/>
        </w:rPr>
        <w:t>2000,</w:t>
      </w:r>
      <w:r w:rsidRPr="0018751B">
        <w:rPr>
          <w:rFonts w:ascii="Times New Roman" w:eastAsia="Times New Roman" w:hAnsi="Times New Roman" w:cs="Times New Roman"/>
          <w:sz w:val="24"/>
          <w:szCs w:val="24"/>
          <w:rtl/>
        </w:rPr>
        <w:t xml:space="preserve">، </w:t>
      </w:r>
      <w:r w:rsidRPr="00C348E8">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lang w:val="en-GB"/>
        </w:rPr>
        <w:t>3</w:t>
      </w:r>
      <w:r w:rsidRPr="0018751B">
        <w:rPr>
          <w:rFonts w:ascii="Times New Roman" w:eastAsia="Times New Roman" w:hAnsi="Times New Roman" w:cs="Times New Roman"/>
          <w:sz w:val="24"/>
          <w:szCs w:val="24"/>
          <w:rtl/>
        </w:rPr>
        <w:t>).</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-2-2-1</w:t>
      </w:r>
      <w:r w:rsidRPr="0018751B">
        <w:rPr>
          <w:rFonts w:ascii="Traditional Arabic" w:eastAsia="Times New Roman" w:hAnsi="Traditional Arabic" w:cs="Traditional Arabic"/>
          <w:b/>
          <w:bCs/>
          <w:sz w:val="32"/>
          <w:szCs w:val="32"/>
          <w:rtl/>
        </w:rPr>
        <w:t xml:space="preserve"> أهداف الاتحادات الرياضية العامة:</w:t>
      </w:r>
    </w:p>
    <w:p w:rsidR="0018751B" w:rsidRPr="0018751B" w:rsidRDefault="00350B41" w:rsidP="0018751B">
      <w:pPr>
        <w:jc w:val="both"/>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أ- </w:t>
      </w:r>
      <w:r w:rsidR="0018751B" w:rsidRPr="0018751B">
        <w:rPr>
          <w:rFonts w:ascii="Traditional Arabic" w:eastAsia="Times New Roman" w:hAnsi="Traditional Arabic" w:cs="Traditional Arabic"/>
          <w:sz w:val="32"/>
          <w:szCs w:val="32"/>
          <w:rtl/>
        </w:rPr>
        <w:t>تتلخص أهداف الاتحادات الرياضية بالاتي:</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تنفيذ سياسة الوزارة واللجنة الاولمبية.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تشجيع ممارسة اللعبة وتقييم قواعدها وأصولها وتطويرها.</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رفع مستوى اللعبة الفني وذلك في حدود القوانين الأساسية والنظم التي تسير عليها الاتحادات العربية والقارية والدولية ولجانهم الفنية.</w:t>
      </w:r>
    </w:p>
    <w:p w:rsidR="0018751B" w:rsidRPr="0018751B" w:rsidRDefault="00350B41" w:rsidP="0018751B">
      <w:pPr>
        <w:jc w:val="both"/>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ب- </w:t>
      </w:r>
      <w:r w:rsidR="0018751B" w:rsidRPr="0018751B">
        <w:rPr>
          <w:rFonts w:ascii="Traditional Arabic" w:eastAsia="Times New Roman" w:hAnsi="Traditional Arabic" w:cs="Traditional Arabic"/>
          <w:sz w:val="32"/>
          <w:szCs w:val="32"/>
          <w:rtl/>
        </w:rPr>
        <w:t>وسائل تحقيق الأهداف من قبل الاتحادات الرياضية العامة: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تنظيم إقامة الدراسات التخصصية في التدريب والتحكيم والتنظيم والإدارة في إطار اللعبة ونشاطها والإشراف عليها.</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تنظيم إقامة البطولات والنشاطات والمسابقات المحلية الخاصة باللعبة (الموسم الرياضي) والإشراف عليها من النواحي الإدارية والفنية.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تنظيم الندوات وورش العمل الرياضية لبحث نشاط اللعبة ووسائل النهوض بها.</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lastRenderedPageBreak/>
        <w:t>-4</w:t>
      </w:r>
      <w:r w:rsidRPr="0018751B">
        <w:rPr>
          <w:rFonts w:ascii="Traditional Arabic" w:eastAsia="Times New Roman" w:hAnsi="Traditional Arabic" w:cs="Traditional Arabic"/>
          <w:sz w:val="32"/>
          <w:szCs w:val="32"/>
          <w:rtl/>
        </w:rPr>
        <w:t xml:space="preserve"> تسهيل سبل الاتصالات بين أبناء الوطن الواحد من خلال مشاركتهم في اللقاءات والاتصالات المستمرة مع فروع الاتحادات الرياضية العامة بمحافظات الجمهورية.</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-3-2-1</w:t>
      </w:r>
      <w:r w:rsidRPr="0018751B">
        <w:rPr>
          <w:rFonts w:ascii="Traditional Arabic" w:eastAsia="Times New Roman" w:hAnsi="Traditional Arabic" w:cs="Traditional Arabic"/>
          <w:b/>
          <w:bCs/>
          <w:sz w:val="32"/>
          <w:szCs w:val="32"/>
          <w:rtl/>
        </w:rPr>
        <w:t xml:space="preserve"> واجبات الاتحاد الرياضي العام:</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وضع السياسة التي تحقق نشر اللعبة في البلد ورفع المستوى الفني بين الأندية الرياضية والهيئات الرياضية.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إدارة شؤون اللعبة في جميع النواحي الفنية والمالية والتنظيمية ووضع البرامج التي تشترك فيها الأندية الرياضية الأعضاء والإشراف على تنفيذ هذه البرامج.</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وضع الأسس والمبادئ لتنظيم شئون التدريب في البلد وكذلك الشروط والمواصفات التي يجب توافرها في المدربين الذين يتولون تنفيذ برامج التدريب سواء بالنسبة للفرق الأهلية أو فرق الأندية والهيئات الرياضية الأعضاء وذلك بالتعاون والتنسيق مع اللجنة الاولمبية الوطنية.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-4</w:t>
      </w:r>
      <w:r w:rsidRPr="0018751B">
        <w:rPr>
          <w:rFonts w:ascii="Traditional Arabic" w:eastAsia="Times New Roman" w:hAnsi="Traditional Arabic" w:cs="Traditional Arabic"/>
          <w:sz w:val="32"/>
          <w:szCs w:val="32"/>
          <w:rtl/>
        </w:rPr>
        <w:t xml:space="preserve"> المحافظة على القواعد والمبادئ الدولية للعبه وحماية الهواية ووضع القواعد والتعليمات التي تحقق ذلك.</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-5</w:t>
      </w:r>
      <w:r w:rsidRPr="0018751B">
        <w:rPr>
          <w:rFonts w:ascii="Traditional Arabic" w:eastAsia="Times New Roman" w:hAnsi="Traditional Arabic" w:cs="Traditional Arabic"/>
          <w:sz w:val="32"/>
          <w:szCs w:val="32"/>
          <w:rtl/>
        </w:rPr>
        <w:t xml:space="preserve"> تنظيم البطولات الرياضية والإشراف على المباريات ووضع البرامج الخاصة بهذا التنظيم. </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-6</w:t>
      </w:r>
      <w:r w:rsidRPr="0018751B">
        <w:rPr>
          <w:rFonts w:ascii="Traditional Arabic" w:eastAsia="Times New Roman" w:hAnsi="Traditional Arabic" w:cs="Traditional Arabic"/>
          <w:sz w:val="32"/>
          <w:szCs w:val="32"/>
          <w:rtl/>
        </w:rPr>
        <w:t xml:space="preserve"> اختيار وإعداد المنتخبات الوطنية في الدورات الاولمبية والعربية والدولية والإشراف على تدريبها.</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-7</w:t>
      </w:r>
      <w:r w:rsidRPr="0018751B">
        <w:rPr>
          <w:rFonts w:ascii="Traditional Arabic" w:eastAsia="Times New Roman" w:hAnsi="Traditional Arabic" w:cs="Traditional Arabic"/>
          <w:sz w:val="32"/>
          <w:szCs w:val="32"/>
          <w:rtl/>
        </w:rPr>
        <w:t xml:space="preserve"> الموافقة على مشاركة فرق الأندية والمؤسسات في اللقاءات الخارجية مع الفرق الأجنبية أو في اللقاءات المحلية والإشراف على تنظيمها.</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-8</w:t>
      </w:r>
      <w:r w:rsidRPr="0018751B">
        <w:rPr>
          <w:rFonts w:ascii="Traditional Arabic" w:eastAsia="Times New Roman" w:hAnsi="Traditional Arabic" w:cs="Traditional Arabic"/>
          <w:sz w:val="32"/>
          <w:szCs w:val="32"/>
          <w:rtl/>
        </w:rPr>
        <w:t xml:space="preserve"> تنظيم الدورات وعقد الندوات لبحث أمور اللعبة ومشكلاتها.</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-9</w:t>
      </w:r>
      <w:r w:rsidRPr="0018751B">
        <w:rPr>
          <w:rFonts w:ascii="Traditional Arabic" w:eastAsia="Times New Roman" w:hAnsi="Traditional Arabic" w:cs="Traditional Arabic"/>
          <w:sz w:val="32"/>
          <w:szCs w:val="32"/>
          <w:rtl/>
        </w:rPr>
        <w:t xml:space="preserve"> تنسيق الجهود بين مختلف فرق الأندية والمؤسسات الأعضاء وخاصة في اللقاءات الخارجية.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-10</w:t>
      </w:r>
      <w:r w:rsidR="005A138E">
        <w:rPr>
          <w:rFonts w:ascii="Traditional Arabic" w:eastAsia="Times New Roman" w:hAnsi="Traditional Arabic" w:cs="Traditional Arabic"/>
          <w:sz w:val="32"/>
          <w:szCs w:val="32"/>
          <w:rtl/>
        </w:rPr>
        <w:t xml:space="preserve"> تمثيل الاتحاد</w:t>
      </w:r>
      <w:r w:rsidRPr="0018751B">
        <w:rPr>
          <w:rFonts w:ascii="Traditional Arabic" w:eastAsia="Times New Roman" w:hAnsi="Traditional Arabic" w:cs="Traditional Arabic"/>
          <w:sz w:val="32"/>
          <w:szCs w:val="32"/>
          <w:rtl/>
        </w:rPr>
        <w:t xml:space="preserve"> في المؤتمرات والاجتماعات الدولية وتنظيم هذه المؤتمرات والاجتماعات بعد موافقة اللجنة الاولمبية.</w:t>
      </w:r>
      <w:r w:rsidRPr="0018751B">
        <w:rPr>
          <w:rFonts w:ascii="Traditional Arabic" w:eastAsia="Times New Roman" w:hAnsi="Traditional Arabic" w:cs="Traditional Arabic"/>
          <w:sz w:val="28"/>
          <w:szCs w:val="28"/>
          <w:rtl/>
        </w:rPr>
        <w:t>(عبد الملك بن نافع،</w:t>
      </w:r>
      <w:r w:rsidRPr="0018751B">
        <w:rPr>
          <w:rFonts w:ascii="Times New Roman" w:eastAsia="Times New Roman" w:hAnsi="Times New Roman" w:cs="Times New Roman"/>
          <w:sz w:val="24"/>
          <w:szCs w:val="24"/>
          <w:rtl/>
        </w:rPr>
        <w:t xml:space="preserve"> </w:t>
      </w:r>
      <w:r w:rsidRPr="0018751B">
        <w:rPr>
          <w:rFonts w:ascii="Times New Roman" w:eastAsia="Times New Roman" w:hAnsi="Times New Roman" w:cs="Times New Roman"/>
          <w:sz w:val="24"/>
          <w:szCs w:val="24"/>
        </w:rPr>
        <w:t>2004</w:t>
      </w:r>
      <w:r w:rsidRPr="0018751B">
        <w:rPr>
          <w:rFonts w:ascii="Times New Roman" w:eastAsia="Times New Roman" w:hAnsi="Times New Roman" w:cs="Times New Roman"/>
          <w:sz w:val="24"/>
          <w:szCs w:val="24"/>
          <w:rtl/>
        </w:rPr>
        <w:t xml:space="preserve">، </w:t>
      </w:r>
      <w:r w:rsidRPr="00C348E8">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rPr>
        <w:t>5</w:t>
      </w:r>
      <w:r w:rsidRPr="0018751B">
        <w:rPr>
          <w:rFonts w:ascii="Times New Roman" w:eastAsia="Times New Roman" w:hAnsi="Times New Roman" w:cs="Times New Roman"/>
          <w:sz w:val="24"/>
          <w:szCs w:val="24"/>
          <w:rtl/>
        </w:rPr>
        <w:t>).</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- 4-2-1</w:t>
      </w:r>
      <w:r w:rsidRPr="0018751B">
        <w:rPr>
          <w:rFonts w:ascii="Traditional Arabic" w:eastAsia="Times New Roman" w:hAnsi="Traditional Arabic" w:cs="Traditional Arabic"/>
          <w:b/>
          <w:bCs/>
          <w:sz w:val="32"/>
          <w:szCs w:val="32"/>
          <w:rtl/>
        </w:rPr>
        <w:t xml:space="preserve"> تشكيلات الاتحادات الرياضية العامة: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الجمعية العمومية المكونة من ممثلي الأندية الرياضية الأعضاء المنتسبين في الاتحاد.</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lastRenderedPageBreak/>
        <w:t>-2</w:t>
      </w:r>
      <w:r w:rsidRPr="0018751B">
        <w:rPr>
          <w:rFonts w:ascii="Traditional Arabic" w:eastAsia="Times New Roman" w:hAnsi="Traditional Arabic" w:cs="Traditional Arabic"/>
          <w:sz w:val="32"/>
          <w:szCs w:val="32"/>
          <w:rtl/>
        </w:rPr>
        <w:t xml:space="preserve"> مجلس الإدارة المنتخب من الجمعية العمومية.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المكتب التنفيذي المنبثق من مجلس الإدارة.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 </w:t>
      </w:r>
      <w:r w:rsidRPr="0018751B">
        <w:rPr>
          <w:rFonts w:ascii="Traditional Arabic" w:eastAsia="Times New Roman" w:hAnsi="Traditional Arabic" w:cs="Traditional Arabic"/>
          <w:sz w:val="32"/>
          <w:szCs w:val="32"/>
        </w:rPr>
        <w:t>-4</w:t>
      </w:r>
      <w:r w:rsidRPr="0018751B">
        <w:rPr>
          <w:rFonts w:ascii="Traditional Arabic" w:eastAsia="Times New Roman" w:hAnsi="Traditional Arabic" w:cs="Traditional Arabic"/>
          <w:sz w:val="32"/>
          <w:szCs w:val="32"/>
          <w:rtl/>
        </w:rPr>
        <w:t xml:space="preserve"> اللجان الفنية المعاونة المتخصصة، لجنة الحكام، لجنة المدربين، لجنة المسابقات ...الخ.</w:t>
      </w:r>
    </w:p>
    <w:p w:rsidR="0018751B" w:rsidRPr="0018751B" w:rsidRDefault="0018751B" w:rsidP="0018751B">
      <w:pPr>
        <w:ind w:firstLine="708"/>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ويرى الباحث انه من الضروري بمكان وجود لجنة تسويق في الاتحادات الرياضية تساهم بشكل او باخر في تسويق الانشطة الرياضية للاتحادات الرياضية العامة.</w:t>
      </w:r>
    </w:p>
    <w:p w:rsidR="0018751B" w:rsidRPr="0018751B" w:rsidRDefault="0018751B" w:rsidP="0018751B">
      <w:pPr>
        <w:jc w:val="both"/>
        <w:rPr>
          <w:rFonts w:ascii="Traditional Arabic" w:eastAsia="Calibri" w:hAnsi="Traditional Arabic" w:cs="Traditional Arabic"/>
          <w:b/>
          <w:bCs/>
          <w:sz w:val="32"/>
          <w:szCs w:val="32"/>
          <w:rtl/>
          <w:lang w:bidi="ar-YE"/>
        </w:rPr>
      </w:pPr>
      <w:r w:rsidRPr="0018751B">
        <w:rPr>
          <w:rFonts w:ascii="Traditional Arabic" w:eastAsia="Calibri" w:hAnsi="Traditional Arabic" w:cs="Traditional Arabic"/>
          <w:b/>
          <w:bCs/>
          <w:sz w:val="32"/>
          <w:szCs w:val="32"/>
          <w:rtl/>
          <w:lang w:bidi="ar-YE"/>
        </w:rPr>
        <w:t>- لجنة تسويق في الاتحاد:</w:t>
      </w:r>
    </w:p>
    <w:p w:rsidR="0018751B" w:rsidRPr="0018751B" w:rsidRDefault="0018751B" w:rsidP="00D81C84">
      <w:pPr>
        <w:jc w:val="both"/>
        <w:rPr>
          <w:rFonts w:ascii="Traditional Arabic" w:eastAsia="Calibri" w:hAnsi="Traditional Arabic" w:cs="Traditional Arabic"/>
          <w:b/>
          <w:bCs/>
          <w:sz w:val="32"/>
          <w:szCs w:val="32"/>
          <w:rtl/>
          <w:lang w:bidi="ar-YE"/>
        </w:rPr>
      </w:pPr>
      <w:r w:rsidRPr="0018751B">
        <w:rPr>
          <w:rFonts w:ascii="Traditional Arabic" w:eastAsia="Calibri" w:hAnsi="Traditional Arabic" w:cs="Traditional Arabic"/>
          <w:sz w:val="32"/>
          <w:szCs w:val="32"/>
          <w:rtl/>
          <w:lang w:bidi="ar-YE"/>
        </w:rPr>
        <w:t xml:space="preserve">    </w:t>
      </w:r>
      <w:r w:rsidR="005A138E">
        <w:rPr>
          <w:rFonts w:ascii="Traditional Arabic" w:eastAsia="Calibri" w:hAnsi="Traditional Arabic" w:cs="Traditional Arabic" w:hint="cs"/>
          <w:sz w:val="32"/>
          <w:szCs w:val="32"/>
          <w:rtl/>
          <w:lang w:bidi="ar-YE"/>
        </w:rPr>
        <w:t xml:space="preserve">       </w:t>
      </w:r>
      <w:r w:rsidR="00D81C84">
        <w:rPr>
          <w:rFonts w:ascii="Traditional Arabic" w:eastAsia="Calibri" w:hAnsi="Traditional Arabic" w:cs="Traditional Arabic" w:hint="cs"/>
          <w:sz w:val="32"/>
          <w:szCs w:val="32"/>
          <w:rtl/>
          <w:lang w:bidi="ar-YE"/>
        </w:rPr>
        <w:t>لتطبيق</w:t>
      </w:r>
      <w:r w:rsidRPr="0018751B">
        <w:rPr>
          <w:rFonts w:ascii="Traditional Arabic" w:eastAsia="Calibri" w:hAnsi="Traditional Arabic" w:cs="Traditional Arabic"/>
          <w:sz w:val="32"/>
          <w:szCs w:val="32"/>
          <w:rtl/>
          <w:lang w:bidi="ar-YE"/>
        </w:rPr>
        <w:t xml:space="preserve"> خطة الاتحاد </w:t>
      </w:r>
      <w:r w:rsidR="00D81C84">
        <w:rPr>
          <w:rFonts w:ascii="Traditional Arabic" w:eastAsia="Calibri" w:hAnsi="Traditional Arabic" w:cs="Traditional Arabic" w:hint="cs"/>
          <w:sz w:val="32"/>
          <w:szCs w:val="32"/>
          <w:rtl/>
          <w:lang w:bidi="ar-YE"/>
        </w:rPr>
        <w:t>في</w:t>
      </w:r>
      <w:r w:rsidRPr="0018751B">
        <w:rPr>
          <w:rFonts w:ascii="Traditional Arabic" w:eastAsia="Calibri" w:hAnsi="Traditional Arabic" w:cs="Traditional Arabic"/>
          <w:sz w:val="32"/>
          <w:szCs w:val="32"/>
          <w:rtl/>
          <w:lang w:bidi="ar-YE"/>
        </w:rPr>
        <w:t xml:space="preserve"> جذب الممولين والشركات الوطنية والاجنبية لرعاية البطولات واللاعبين الموهوبين الذين يتمتعون بنتائج رياضية عالية.</w:t>
      </w:r>
      <w:r w:rsidRPr="0018751B">
        <w:rPr>
          <w:rFonts w:ascii="Traditional Arabic" w:eastAsia="Calibri" w:hAnsi="Traditional Arabic" w:cs="Traditional Arabic"/>
          <w:sz w:val="28"/>
          <w:szCs w:val="28"/>
          <w:rtl/>
          <w:lang w:bidi="ar-YE"/>
        </w:rPr>
        <w:t xml:space="preserve">(مروان عبدالمجيد ابراهيم. </w:t>
      </w:r>
      <w:r w:rsidRPr="0018751B">
        <w:rPr>
          <w:rFonts w:ascii="Times New Roman" w:eastAsia="Calibri" w:hAnsi="Times New Roman" w:cs="Times New Roman"/>
          <w:sz w:val="24"/>
          <w:szCs w:val="24"/>
          <w:lang w:bidi="ar-YE"/>
        </w:rPr>
        <w:t>2010</w:t>
      </w:r>
      <w:r w:rsidRPr="0018751B">
        <w:rPr>
          <w:rFonts w:ascii="Times New Roman" w:eastAsia="Calibri" w:hAnsi="Times New Roman" w:cs="Times New Roman"/>
          <w:sz w:val="24"/>
          <w:szCs w:val="24"/>
          <w:rtl/>
          <w:lang w:bidi="ar-YE"/>
        </w:rPr>
        <w:t xml:space="preserve">، </w:t>
      </w:r>
      <w:r w:rsidRPr="00C348E8">
        <w:rPr>
          <w:rFonts w:ascii="Traditional Arabic" w:eastAsia="Calibri" w:hAnsi="Traditional Arabic" w:cs="Traditional Arabic"/>
          <w:sz w:val="28"/>
          <w:szCs w:val="28"/>
          <w:rtl/>
          <w:lang w:bidi="ar-YE"/>
        </w:rPr>
        <w:t>ص</w:t>
      </w:r>
      <w:r w:rsidRPr="0018751B">
        <w:rPr>
          <w:rFonts w:ascii="Times New Roman" w:eastAsia="Calibri" w:hAnsi="Times New Roman" w:cs="Times New Roman"/>
          <w:sz w:val="24"/>
          <w:szCs w:val="24"/>
          <w:lang w:bidi="ar-YE"/>
        </w:rPr>
        <w:t>310</w:t>
      </w:r>
      <w:r w:rsidRPr="0018751B">
        <w:rPr>
          <w:rFonts w:ascii="Times New Roman" w:eastAsia="Calibri" w:hAnsi="Times New Roman" w:cs="Times New Roman"/>
          <w:sz w:val="24"/>
          <w:szCs w:val="24"/>
          <w:rtl/>
          <w:lang w:bidi="ar-YE"/>
        </w:rPr>
        <w:t>)</w:t>
      </w:r>
      <w:r w:rsidRPr="0018751B">
        <w:rPr>
          <w:rFonts w:ascii="Traditional Arabic" w:eastAsia="Calibri" w:hAnsi="Traditional Arabic" w:cs="Traditional Arabic"/>
          <w:sz w:val="28"/>
          <w:szCs w:val="28"/>
          <w:rtl/>
          <w:lang w:bidi="ar-YE"/>
        </w:rPr>
        <w:t>.</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-5-2-1</w:t>
      </w:r>
      <w:r w:rsidRPr="0018751B">
        <w:rPr>
          <w:rFonts w:ascii="Traditional Arabic" w:eastAsia="Times New Roman" w:hAnsi="Traditional Arabic" w:cs="Traditional Arabic"/>
          <w:b/>
          <w:bCs/>
          <w:sz w:val="32"/>
          <w:szCs w:val="32"/>
          <w:rtl/>
        </w:rPr>
        <w:t xml:space="preserve"> تمويل الاتحادات الرياضية في الجمهورية اليمنية: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الدعم المقدم من الدولة عبر وزارة المالية ممثله بوزارة الشباب والرياضة وهو شحيح جدا لا يغطي نشاطاتها فهو دعم رمزي.</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صندوق رعاية النشء والشباب والرياضة ويقدم لها حسب تصنيفها في الموسم الرياضي لدرجتها وفئاتها بحجم نشاطها وانتشارها وتوسعها وفعاليتها في العام المالي.</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رسوم انتساب الأندية في المسابقات والبطولات الرياضية للعبه في الموسم الرياضي.</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-4</w:t>
      </w:r>
      <w:r w:rsidRPr="0018751B">
        <w:rPr>
          <w:rFonts w:ascii="Traditional Arabic" w:eastAsia="Times New Roman" w:hAnsi="Traditional Arabic" w:cs="Traditional Arabic"/>
          <w:sz w:val="32"/>
          <w:szCs w:val="32"/>
          <w:rtl/>
        </w:rPr>
        <w:t xml:space="preserve"> دعم الاتحادات الرياضية عربيا وقاريا ودوليا في بعض الأحيان.</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-5</w:t>
      </w:r>
      <w:r w:rsidRPr="0018751B">
        <w:rPr>
          <w:rFonts w:ascii="Traditional Arabic" w:eastAsia="Times New Roman" w:hAnsi="Traditional Arabic" w:cs="Traditional Arabic"/>
          <w:sz w:val="32"/>
          <w:szCs w:val="32"/>
          <w:rtl/>
        </w:rPr>
        <w:t xml:space="preserve"> ر</w:t>
      </w:r>
      <w:r w:rsidRPr="0018751B">
        <w:rPr>
          <w:rFonts w:ascii="Traditional Arabic" w:eastAsia="Times New Roman" w:hAnsi="Traditional Arabic" w:cs="Traditional Arabic" w:hint="cs"/>
          <w:sz w:val="32"/>
          <w:szCs w:val="32"/>
          <w:rtl/>
        </w:rPr>
        <w:t>يع</w:t>
      </w:r>
      <w:r w:rsidRPr="0018751B">
        <w:rPr>
          <w:rFonts w:ascii="Traditional Arabic" w:eastAsia="Times New Roman" w:hAnsi="Traditional Arabic" w:cs="Traditional Arabic"/>
          <w:sz w:val="32"/>
          <w:szCs w:val="32"/>
          <w:rtl/>
        </w:rPr>
        <w:t xml:space="preserve"> الإعلانات في الملاعب الرياضية الرئيسية.</w:t>
      </w:r>
    </w:p>
    <w:p w:rsidR="0018751B" w:rsidRDefault="0018751B" w:rsidP="0018751B">
      <w:pPr>
        <w:jc w:val="both"/>
        <w:rPr>
          <w:rFonts w:ascii="Times New Roman" w:eastAsia="Times New Roman" w:hAnsi="Times New Roman" w:cs="Times New Roman"/>
          <w:sz w:val="24"/>
          <w:szCs w:val="24"/>
          <w:rtl/>
        </w:rPr>
      </w:pPr>
      <w:r w:rsidRPr="0018751B">
        <w:rPr>
          <w:rFonts w:ascii="Traditional Arabic" w:eastAsia="Times New Roman" w:hAnsi="Traditional Arabic" w:cs="Traditional Arabic"/>
          <w:sz w:val="32"/>
          <w:szCs w:val="32"/>
        </w:rPr>
        <w:t>-6</w:t>
      </w:r>
      <w:r w:rsidRPr="0018751B">
        <w:rPr>
          <w:rFonts w:ascii="Traditional Arabic" w:eastAsia="Times New Roman" w:hAnsi="Traditional Arabic" w:cs="Traditional Arabic"/>
          <w:sz w:val="32"/>
          <w:szCs w:val="32"/>
          <w:rtl/>
        </w:rPr>
        <w:t xml:space="preserve"> إيرادات المباريات خاصة في لعبة كرة القدم الدرجة الممتاز.</w:t>
      </w:r>
      <w:r w:rsidRPr="0018751B">
        <w:rPr>
          <w:rFonts w:ascii="Traditional Arabic" w:eastAsia="Times New Roman" w:hAnsi="Traditional Arabic" w:cs="Traditional Arabic" w:hint="cs"/>
          <w:sz w:val="32"/>
          <w:szCs w:val="32"/>
          <w:rtl/>
        </w:rPr>
        <w:t xml:space="preserve"> </w:t>
      </w:r>
      <w:r w:rsidRPr="0018751B">
        <w:rPr>
          <w:rFonts w:ascii="Traditional Arabic" w:eastAsia="Times New Roman" w:hAnsi="Traditional Arabic" w:cs="Traditional Arabic"/>
          <w:sz w:val="32"/>
          <w:szCs w:val="32"/>
          <w:rtl/>
        </w:rPr>
        <w:t>(</w:t>
      </w:r>
      <w:r w:rsidRPr="0018751B">
        <w:rPr>
          <w:rFonts w:ascii="Traditional Arabic" w:eastAsia="Times New Roman" w:hAnsi="Traditional Arabic" w:cs="Traditional Arabic"/>
          <w:sz w:val="28"/>
          <w:szCs w:val="28"/>
          <w:rtl/>
        </w:rPr>
        <w:t xml:space="preserve">عبد الحميد </w:t>
      </w:r>
      <w:r w:rsidRPr="0018751B">
        <w:rPr>
          <w:rFonts w:ascii="Traditional Arabic" w:eastAsia="Times New Roman" w:hAnsi="Traditional Arabic" w:cs="Traditional Arabic" w:hint="cs"/>
          <w:sz w:val="28"/>
          <w:szCs w:val="28"/>
          <w:rtl/>
        </w:rPr>
        <w:t>السعيدي</w:t>
      </w:r>
      <w:r w:rsidRPr="0018751B">
        <w:rPr>
          <w:rFonts w:ascii="Traditional Arabic" w:eastAsia="Times New Roman" w:hAnsi="Traditional Arabic" w:cs="Traditional Arabic"/>
          <w:sz w:val="28"/>
          <w:szCs w:val="28"/>
          <w:rtl/>
        </w:rPr>
        <w:t>، خالد صالح</w:t>
      </w:r>
      <w:r w:rsidRPr="0018751B">
        <w:rPr>
          <w:rFonts w:ascii="Times New Roman" w:eastAsia="Times New Roman" w:hAnsi="Times New Roman" w:cs="Times New Roman"/>
          <w:sz w:val="24"/>
          <w:szCs w:val="24"/>
          <w:rtl/>
        </w:rPr>
        <w:t>،</w:t>
      </w:r>
      <w:r w:rsidRPr="0018751B">
        <w:rPr>
          <w:rFonts w:ascii="Times New Roman" w:eastAsia="Times New Roman" w:hAnsi="Times New Roman" w:cs="Times New Roman"/>
          <w:sz w:val="24"/>
          <w:szCs w:val="24"/>
        </w:rPr>
        <w:t>2000</w:t>
      </w:r>
      <w:r w:rsidRPr="0018751B">
        <w:rPr>
          <w:rFonts w:ascii="Times New Roman" w:eastAsia="Times New Roman" w:hAnsi="Times New Roman" w:cs="Times New Roman"/>
          <w:sz w:val="24"/>
          <w:szCs w:val="24"/>
          <w:rtl/>
        </w:rPr>
        <w:t xml:space="preserve">، </w:t>
      </w:r>
      <w:r w:rsidRPr="00C348E8">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rPr>
        <w:t>4-3</w:t>
      </w:r>
      <w:r w:rsidRPr="0018751B">
        <w:rPr>
          <w:rFonts w:ascii="Times New Roman" w:eastAsia="Times New Roman" w:hAnsi="Times New Roman" w:cs="Times New Roman"/>
          <w:sz w:val="24"/>
          <w:szCs w:val="24"/>
          <w:rtl/>
        </w:rPr>
        <w:t>) .</w:t>
      </w:r>
    </w:p>
    <w:p w:rsidR="00C054CA" w:rsidRDefault="00C054CA" w:rsidP="0018751B">
      <w:pPr>
        <w:jc w:val="both"/>
        <w:rPr>
          <w:rFonts w:ascii="Times New Roman" w:eastAsia="Times New Roman" w:hAnsi="Times New Roman" w:cs="Times New Roman"/>
          <w:sz w:val="24"/>
          <w:szCs w:val="24"/>
          <w:rtl/>
        </w:rPr>
      </w:pPr>
    </w:p>
    <w:p w:rsidR="00C054CA" w:rsidRPr="0018751B" w:rsidRDefault="00C054CA" w:rsidP="0018751B">
      <w:pPr>
        <w:jc w:val="both"/>
        <w:rPr>
          <w:rFonts w:ascii="Times New Roman" w:eastAsia="Times New Roman" w:hAnsi="Times New Roman" w:cs="Times New Roman"/>
          <w:sz w:val="24"/>
          <w:szCs w:val="24"/>
          <w:rtl/>
        </w:rPr>
      </w:pP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lastRenderedPageBreak/>
        <w:t>-</w:t>
      </w:r>
      <w:r w:rsidRPr="0018751B">
        <w:rPr>
          <w:rFonts w:ascii="Traditional Arabic" w:eastAsia="Times New Roman" w:hAnsi="Traditional Arabic" w:cs="Traditional Arabic"/>
          <w:sz w:val="32"/>
          <w:szCs w:val="32"/>
          <w:rtl/>
        </w:rPr>
        <w:t xml:space="preserve"> تتوزع الاتحادات الرياضية على خمس فئات من حيث الدعم المقدم من صندوق رعاية النشء والشباب والرياضة وهي:</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الفئة (أ): اتحاد كرة القدم فقط.</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الفئة (ب) خمسه اتحادات: العاب القوى، كرة السلة، كرة الطائرة، كرة الطاولة، الشطرنج.</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الفئة (ج) ثمانية اتحادات: الرياضة للجميع، التايكواندو، الجمباز، الكونغ فو، الإعلام الرياضي، الكاراتيه، الفروسية، تنس الميدان.</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-4</w:t>
      </w:r>
      <w:r w:rsidRPr="0018751B">
        <w:rPr>
          <w:rFonts w:ascii="Traditional Arabic" w:eastAsia="Times New Roman" w:hAnsi="Traditional Arabic" w:cs="Traditional Arabic"/>
          <w:sz w:val="32"/>
          <w:szCs w:val="32"/>
          <w:rtl/>
        </w:rPr>
        <w:t xml:space="preserve"> الفئة (د) سبعه اتحادات: بناء الأجسام، الدراجات، المصارعة، الجودو، رفع الأثقال، كرة اليد، الطب الرياضي.</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sz w:val="32"/>
          <w:szCs w:val="32"/>
        </w:rPr>
        <w:t>-5</w:t>
      </w:r>
      <w:r w:rsidRPr="0018751B">
        <w:rPr>
          <w:rFonts w:ascii="Traditional Arabic" w:eastAsia="Times New Roman" w:hAnsi="Traditional Arabic" w:cs="Traditional Arabic"/>
          <w:sz w:val="32"/>
          <w:szCs w:val="32"/>
          <w:rtl/>
        </w:rPr>
        <w:t xml:space="preserve"> الفئة (هـ) خمسه اتحادات: الملاكمة، السباحة، الثقافة البدنية، القفز المظلي والطيران الشراعي، البلياردو والسنوكر، اتحاد ذوي الاحتياجات الخاصة).</w:t>
      </w:r>
      <w:r w:rsidRPr="0018751B">
        <w:rPr>
          <w:rFonts w:ascii="Traditional Arabic" w:eastAsia="Times New Roman" w:hAnsi="Traditional Arabic" w:cs="Traditional Arabic"/>
          <w:sz w:val="28"/>
          <w:szCs w:val="28"/>
          <w:rtl/>
        </w:rPr>
        <w:t xml:space="preserve"> (عادل </w:t>
      </w:r>
      <w:proofErr w:type="spellStart"/>
      <w:r w:rsidRPr="0018751B">
        <w:rPr>
          <w:rFonts w:ascii="Traditional Arabic" w:eastAsia="Times New Roman" w:hAnsi="Traditional Arabic" w:cs="Traditional Arabic"/>
          <w:sz w:val="28"/>
          <w:szCs w:val="28"/>
          <w:rtl/>
        </w:rPr>
        <w:t>الاعسم</w:t>
      </w:r>
      <w:proofErr w:type="spellEnd"/>
      <w:r w:rsidRPr="0018751B">
        <w:rPr>
          <w:rFonts w:ascii="Traditional Arabic" w:eastAsia="Times New Roman" w:hAnsi="Traditional Arabic" w:cs="Traditional Arabic"/>
          <w:sz w:val="28"/>
          <w:szCs w:val="28"/>
          <w:rtl/>
        </w:rPr>
        <w:t xml:space="preserve">، </w:t>
      </w:r>
      <w:r w:rsidRPr="0018751B">
        <w:rPr>
          <w:rFonts w:ascii="Times New Roman" w:eastAsia="Times New Roman" w:hAnsi="Times New Roman" w:cs="Times New Roman"/>
          <w:sz w:val="24"/>
          <w:szCs w:val="24"/>
        </w:rPr>
        <w:t>2002</w:t>
      </w:r>
      <w:r w:rsidRPr="0018751B">
        <w:rPr>
          <w:rFonts w:ascii="Times New Roman" w:eastAsia="Times New Roman" w:hAnsi="Times New Roman" w:cs="Times New Roman"/>
          <w:sz w:val="24"/>
          <w:szCs w:val="24"/>
          <w:rtl/>
        </w:rPr>
        <w:t xml:space="preserve">، </w:t>
      </w:r>
      <w:r w:rsidRPr="00C348E8">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rPr>
        <w:t>1</w:t>
      </w:r>
      <w:r w:rsidRPr="0018751B">
        <w:rPr>
          <w:rFonts w:ascii="Times New Roman" w:eastAsia="Times New Roman" w:hAnsi="Times New Roman" w:cs="Times New Roman"/>
          <w:sz w:val="24"/>
          <w:szCs w:val="24"/>
          <w:rtl/>
        </w:rPr>
        <w:t>).</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t>-6-2-1</w:t>
      </w:r>
      <w:r w:rsidRPr="0018751B">
        <w:rPr>
          <w:rFonts w:ascii="Traditional Arabic" w:eastAsia="Times New Roman" w:hAnsi="Traditional Arabic" w:cs="Traditional Arabic"/>
          <w:b/>
          <w:bCs/>
          <w:sz w:val="32"/>
          <w:szCs w:val="32"/>
          <w:rtl/>
        </w:rPr>
        <w:t xml:space="preserve"> اتحادات الألعاب الاولمبية: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hint="cs"/>
          <w:sz w:val="32"/>
          <w:szCs w:val="32"/>
          <w:rtl/>
        </w:rPr>
        <w:tab/>
        <w:t>وهي الاتحادات التي تشرف على عملها اللجنة الاولمبية, واللجنة الاولمبية اليمنية هي اللجنة الوطنية التي تمثل اليمن ومقرها صنعاء وقد تأسست في عام (</w:t>
      </w:r>
      <w:r w:rsidRPr="0018751B">
        <w:rPr>
          <w:rFonts w:ascii="Times New Roman" w:eastAsia="Times New Roman" w:hAnsi="Times New Roman" w:cs="Times New Roman"/>
          <w:sz w:val="28"/>
          <w:szCs w:val="28"/>
          <w:rtl/>
        </w:rPr>
        <w:t>1971</w:t>
      </w:r>
      <w:r w:rsidRPr="0018751B">
        <w:rPr>
          <w:rFonts w:ascii="Traditional Arabic" w:eastAsia="Times New Roman" w:hAnsi="Traditional Arabic" w:cs="Traditional Arabic" w:hint="cs"/>
          <w:sz w:val="32"/>
          <w:szCs w:val="32"/>
          <w:rtl/>
        </w:rPr>
        <w:t>).</w:t>
      </w:r>
    </w:p>
    <w:p w:rsid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ab/>
      </w:r>
      <w:r w:rsidRPr="0018751B">
        <w:rPr>
          <w:rFonts w:ascii="Traditional Arabic" w:eastAsia="Times New Roman" w:hAnsi="Traditional Arabic" w:cs="Traditional Arabic" w:hint="cs"/>
          <w:sz w:val="32"/>
          <w:szCs w:val="32"/>
          <w:rtl/>
        </w:rPr>
        <w:t xml:space="preserve">والاتحادات الاولمبية </w:t>
      </w:r>
      <w:r w:rsidRPr="0018751B">
        <w:rPr>
          <w:rFonts w:ascii="Traditional Arabic" w:eastAsia="Times New Roman" w:hAnsi="Traditional Arabic" w:cs="Traditional Arabic"/>
          <w:sz w:val="32"/>
          <w:szCs w:val="32"/>
          <w:rtl/>
        </w:rPr>
        <w:t>هي التي يحق لها المشاركة في الألعاب الاولمبية، و</w:t>
      </w:r>
      <w:r w:rsidRPr="0018751B">
        <w:rPr>
          <w:rFonts w:ascii="Traditional Arabic" w:eastAsia="Times New Roman" w:hAnsi="Traditional Arabic" w:cs="Traditional Arabic" w:hint="cs"/>
          <w:sz w:val="32"/>
          <w:szCs w:val="32"/>
          <w:rtl/>
        </w:rPr>
        <w:t xml:space="preserve">هناك </w:t>
      </w:r>
      <w:r w:rsidRPr="0018751B">
        <w:rPr>
          <w:rFonts w:ascii="Traditional Arabic" w:eastAsia="Times New Roman" w:hAnsi="Traditional Arabic" w:cs="Traditional Arabic"/>
          <w:sz w:val="32"/>
          <w:szCs w:val="32"/>
          <w:rtl/>
        </w:rPr>
        <w:t xml:space="preserve">اتحادات أخرى معترف بها و رياضاتها </w:t>
      </w:r>
      <w:r w:rsidRPr="0018751B">
        <w:rPr>
          <w:rFonts w:ascii="Traditional Arabic" w:eastAsia="Times New Roman" w:hAnsi="Traditional Arabic" w:cs="Traditional Arabic" w:hint="cs"/>
          <w:sz w:val="32"/>
          <w:szCs w:val="32"/>
          <w:rtl/>
        </w:rPr>
        <w:t>و</w:t>
      </w:r>
      <w:r w:rsidRPr="0018751B">
        <w:rPr>
          <w:rFonts w:ascii="Traditional Arabic" w:eastAsia="Times New Roman" w:hAnsi="Traditional Arabic" w:cs="Traditional Arabic"/>
          <w:sz w:val="32"/>
          <w:szCs w:val="32"/>
          <w:rtl/>
        </w:rPr>
        <w:t>ليست مدرجه في الألعاب الاولمبية.</w:t>
      </w:r>
      <w:r w:rsidRPr="0018751B">
        <w:rPr>
          <w:rFonts w:ascii="Traditional Arabic" w:eastAsia="Times New Roman" w:hAnsi="Traditional Arabic" w:cs="Traditional Arabic"/>
          <w:sz w:val="28"/>
          <w:szCs w:val="28"/>
          <w:rtl/>
        </w:rPr>
        <w:t xml:space="preserve">(حسن عبد الحميد، </w:t>
      </w:r>
      <w:r w:rsidRPr="0018751B">
        <w:rPr>
          <w:rFonts w:ascii="Times New Roman" w:eastAsia="Times New Roman" w:hAnsi="Times New Roman" w:cs="Times New Roman"/>
          <w:sz w:val="24"/>
          <w:szCs w:val="24"/>
        </w:rPr>
        <w:t>2004</w:t>
      </w:r>
      <w:r w:rsidRPr="0018751B">
        <w:rPr>
          <w:rFonts w:ascii="Times New Roman" w:eastAsia="Times New Roman" w:hAnsi="Times New Roman" w:cs="Times New Roman"/>
          <w:sz w:val="24"/>
          <w:szCs w:val="24"/>
          <w:rtl/>
        </w:rPr>
        <w:t xml:space="preserve">، </w:t>
      </w:r>
      <w:r w:rsidRPr="005236A7">
        <w:rPr>
          <w:rFonts w:ascii="Traditional Arabic" w:eastAsia="Times New Roman" w:hAnsi="Traditional Arabic" w:cs="Traditional Arabic"/>
          <w:sz w:val="28"/>
          <w:szCs w:val="28"/>
          <w:rtl/>
        </w:rPr>
        <w:t>ص</w:t>
      </w:r>
      <w:r w:rsidRPr="0018751B">
        <w:rPr>
          <w:rFonts w:ascii="Times New Roman" w:eastAsia="Times New Roman" w:hAnsi="Times New Roman" w:cs="Times New Roman"/>
          <w:sz w:val="24"/>
          <w:szCs w:val="24"/>
        </w:rPr>
        <w:t>12</w:t>
      </w:r>
      <w:r w:rsidRPr="0018751B">
        <w:rPr>
          <w:rFonts w:ascii="Times New Roman" w:eastAsia="Times New Roman" w:hAnsi="Times New Roman" w:cs="Times New Roman"/>
          <w:sz w:val="24"/>
          <w:szCs w:val="24"/>
          <w:rtl/>
        </w:rPr>
        <w:t>-</w:t>
      </w:r>
      <w:r w:rsidRPr="0018751B">
        <w:rPr>
          <w:rFonts w:ascii="Times New Roman" w:eastAsia="Times New Roman" w:hAnsi="Times New Roman" w:cs="Times New Roman"/>
          <w:sz w:val="24"/>
          <w:szCs w:val="24"/>
        </w:rPr>
        <w:t>13</w:t>
      </w:r>
      <w:r w:rsidRPr="0018751B">
        <w:rPr>
          <w:rFonts w:ascii="Times New Roman" w:eastAsia="Times New Roman" w:hAnsi="Times New Roman" w:cs="Times New Roman"/>
          <w:sz w:val="24"/>
          <w:szCs w:val="24"/>
          <w:rtl/>
        </w:rPr>
        <w:t>).</w:t>
      </w:r>
    </w:p>
    <w:p w:rsidR="00040E54" w:rsidRDefault="00040E54" w:rsidP="0018751B">
      <w:pPr>
        <w:jc w:val="both"/>
        <w:rPr>
          <w:rFonts w:ascii="Traditional Arabic" w:eastAsia="Times New Roman" w:hAnsi="Traditional Arabic" w:cs="Traditional Arabic"/>
          <w:sz w:val="32"/>
          <w:szCs w:val="32"/>
          <w:rtl/>
        </w:rPr>
      </w:pPr>
    </w:p>
    <w:p w:rsidR="00040E54" w:rsidRDefault="00040E54" w:rsidP="0018751B">
      <w:pPr>
        <w:jc w:val="both"/>
        <w:rPr>
          <w:rFonts w:ascii="Traditional Arabic" w:eastAsia="Times New Roman" w:hAnsi="Traditional Arabic" w:cs="Traditional Arabic"/>
          <w:sz w:val="32"/>
          <w:szCs w:val="32"/>
          <w:rtl/>
        </w:rPr>
      </w:pPr>
    </w:p>
    <w:p w:rsidR="00040E54" w:rsidRDefault="00040E54" w:rsidP="0018751B">
      <w:pPr>
        <w:jc w:val="both"/>
        <w:rPr>
          <w:rFonts w:ascii="Traditional Arabic" w:eastAsia="Times New Roman" w:hAnsi="Traditional Arabic" w:cs="Traditional Arabic"/>
          <w:sz w:val="32"/>
          <w:szCs w:val="32"/>
          <w:rtl/>
        </w:rPr>
      </w:pPr>
    </w:p>
    <w:p w:rsidR="00040E54" w:rsidRDefault="00040E54" w:rsidP="0018751B">
      <w:pPr>
        <w:jc w:val="both"/>
        <w:rPr>
          <w:rFonts w:ascii="Traditional Arabic" w:eastAsia="Times New Roman" w:hAnsi="Traditional Arabic" w:cs="Traditional Arabic"/>
          <w:sz w:val="32"/>
          <w:szCs w:val="32"/>
          <w:rtl/>
        </w:rPr>
      </w:pPr>
    </w:p>
    <w:p w:rsidR="00040E54" w:rsidRPr="0018751B" w:rsidRDefault="00040E54" w:rsidP="0018751B">
      <w:pPr>
        <w:jc w:val="both"/>
        <w:rPr>
          <w:rFonts w:ascii="Traditional Arabic" w:eastAsia="Times New Roman" w:hAnsi="Traditional Arabic" w:cs="Traditional Arabic"/>
          <w:sz w:val="32"/>
          <w:szCs w:val="32"/>
          <w:rtl/>
        </w:rPr>
      </w:pP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lastRenderedPageBreak/>
        <w:t>جدول رقم(</w:t>
      </w:r>
      <w:r w:rsidRPr="0018751B">
        <w:rPr>
          <w:rFonts w:ascii="Times New Roman" w:eastAsia="Times New Roman" w:hAnsi="Times New Roman" w:cs="Times New Roman"/>
          <w:sz w:val="28"/>
          <w:szCs w:val="28"/>
        </w:rPr>
        <w:t>02</w:t>
      </w:r>
      <w:r w:rsidRPr="0018751B">
        <w:rPr>
          <w:rFonts w:ascii="Traditional Arabic" w:eastAsia="Times New Roman" w:hAnsi="Traditional Arabic" w:cs="Traditional Arabic"/>
          <w:sz w:val="32"/>
          <w:szCs w:val="32"/>
          <w:rtl/>
        </w:rPr>
        <w:t>) يبين الاتحادات الرياضية الاولمبية:</w:t>
      </w:r>
    </w:p>
    <w:tbl>
      <w:tblPr>
        <w:bidiVisual/>
        <w:tblW w:w="0" w:type="auto"/>
        <w:jc w:val="center"/>
        <w:tblCellSpacing w:w="20" w:type="dxa"/>
        <w:tblInd w:w="20" w:type="dxa"/>
        <w:tblBorders>
          <w:top w:val="inset" w:sz="6" w:space="0" w:color="002060"/>
          <w:left w:val="inset" w:sz="6" w:space="0" w:color="002060"/>
          <w:bottom w:val="inset" w:sz="6" w:space="0" w:color="002060"/>
          <w:right w:val="inset" w:sz="6" w:space="0" w:color="002060"/>
          <w:insideH w:val="inset" w:sz="6" w:space="0" w:color="002060"/>
          <w:insideV w:val="inset" w:sz="6" w:space="0" w:color="002060"/>
        </w:tblBorders>
        <w:shd w:val="pct50" w:color="F2DBDB" w:fill="auto"/>
        <w:tblLayout w:type="fixed"/>
        <w:tblLook w:val="04A0" w:firstRow="1" w:lastRow="0" w:firstColumn="1" w:lastColumn="0" w:noHBand="0" w:noVBand="1"/>
      </w:tblPr>
      <w:tblGrid>
        <w:gridCol w:w="1068"/>
        <w:gridCol w:w="3079"/>
        <w:gridCol w:w="1049"/>
        <w:gridCol w:w="3463"/>
      </w:tblGrid>
      <w:tr w:rsidR="0018751B" w:rsidRPr="0018751B" w:rsidTr="0018751B">
        <w:trPr>
          <w:trHeight w:val="530"/>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مسلسل</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اسم الاتحاد</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مسلسل</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اسم الاتحاد</w:t>
            </w:r>
          </w:p>
        </w:tc>
      </w:tr>
      <w:tr w:rsidR="0018751B" w:rsidRPr="0018751B" w:rsidTr="0018751B">
        <w:trPr>
          <w:trHeight w:val="530"/>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1</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w:t>
            </w:r>
            <w:r w:rsidR="00F571A5">
              <w:rPr>
                <w:rFonts w:ascii="Traditional Arabic" w:eastAsia="Times New Roman" w:hAnsi="Traditional Arabic" w:cs="Traditional Arabic" w:hint="cs"/>
                <w:b/>
                <w:bCs/>
                <w:sz w:val="28"/>
                <w:szCs w:val="28"/>
                <w:rtl/>
              </w:rPr>
              <w:t xml:space="preserve"> العام</w:t>
            </w:r>
            <w:r w:rsidRPr="0018751B">
              <w:rPr>
                <w:rFonts w:ascii="Traditional Arabic" w:eastAsia="Times New Roman" w:hAnsi="Traditional Arabic" w:cs="Traditional Arabic"/>
                <w:b/>
                <w:bCs/>
                <w:sz w:val="28"/>
                <w:szCs w:val="28"/>
                <w:rtl/>
              </w:rPr>
              <w:t xml:space="preserve"> لكرة القدم</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9</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للجودو</w:t>
            </w:r>
          </w:p>
        </w:tc>
      </w:tr>
      <w:tr w:rsidR="0018751B" w:rsidRPr="0018751B" w:rsidTr="0018751B">
        <w:trPr>
          <w:trHeight w:val="531"/>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2</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لكرة السلة</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10</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للسباحة</w:t>
            </w:r>
          </w:p>
        </w:tc>
      </w:tr>
      <w:tr w:rsidR="0018751B" w:rsidRPr="0018751B" w:rsidTr="0018751B">
        <w:trPr>
          <w:trHeight w:val="530"/>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3</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 xml:space="preserve">الاتحاد اليمني </w:t>
            </w:r>
            <w:r w:rsidRPr="0018751B">
              <w:rPr>
                <w:rFonts w:ascii="Traditional Arabic" w:eastAsia="Times New Roman" w:hAnsi="Traditional Arabic" w:cs="Traditional Arabic" w:hint="cs"/>
                <w:b/>
                <w:bCs/>
                <w:sz w:val="28"/>
                <w:szCs w:val="28"/>
                <w:rtl/>
              </w:rPr>
              <w:t>ل</w:t>
            </w:r>
            <w:r w:rsidRPr="0018751B">
              <w:rPr>
                <w:rFonts w:ascii="Traditional Arabic" w:eastAsia="Times New Roman" w:hAnsi="Traditional Arabic" w:cs="Traditional Arabic"/>
                <w:b/>
                <w:bCs/>
                <w:sz w:val="28"/>
                <w:szCs w:val="28"/>
                <w:rtl/>
              </w:rPr>
              <w:t>لملاكمة</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11</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لتنس الطاولة</w:t>
            </w:r>
          </w:p>
        </w:tc>
      </w:tr>
      <w:tr w:rsidR="0018751B" w:rsidRPr="0018751B" w:rsidTr="0018751B">
        <w:trPr>
          <w:trHeight w:val="531"/>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4</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للدراجات</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12</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للتايكواندو</w:t>
            </w:r>
          </w:p>
        </w:tc>
      </w:tr>
      <w:tr w:rsidR="0018751B" w:rsidRPr="0018751B" w:rsidTr="0018751B">
        <w:trPr>
          <w:trHeight w:val="530"/>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5</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للفروسية</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13</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للتنس الأرضي</w:t>
            </w:r>
          </w:p>
        </w:tc>
      </w:tr>
      <w:tr w:rsidR="0018751B" w:rsidRPr="0018751B" w:rsidTr="0018751B">
        <w:trPr>
          <w:trHeight w:val="531"/>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6</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لألعاب القوى</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14</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للكرة الطائرة</w:t>
            </w:r>
          </w:p>
        </w:tc>
      </w:tr>
      <w:tr w:rsidR="0018751B" w:rsidRPr="0018751B" w:rsidTr="0018751B">
        <w:trPr>
          <w:trHeight w:val="530"/>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7</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للجمباز</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15</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لرفع الأثقال</w:t>
            </w:r>
          </w:p>
        </w:tc>
      </w:tr>
      <w:tr w:rsidR="0018751B" w:rsidRPr="0018751B" w:rsidTr="0018751B">
        <w:trPr>
          <w:trHeight w:val="531"/>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8</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لكرة اليد</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16</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للمصارعة</w:t>
            </w:r>
          </w:p>
        </w:tc>
      </w:tr>
      <w:tr w:rsidR="0018751B" w:rsidRPr="0018751B" w:rsidTr="0018751B">
        <w:trPr>
          <w:trHeight w:val="531"/>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Pr>
            </w:pPr>
            <w:r w:rsidRPr="0018751B">
              <w:rPr>
                <w:rFonts w:ascii="Traditional Arabic" w:eastAsia="Times New Roman" w:hAnsi="Traditional Arabic" w:cs="Traditional Arabic"/>
                <w:b/>
                <w:bCs/>
                <w:sz w:val="28"/>
                <w:szCs w:val="28"/>
              </w:rPr>
              <w:t>17</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lang w:bidi="ar-YE"/>
              </w:rPr>
            </w:pPr>
            <w:r w:rsidRPr="0018751B">
              <w:rPr>
                <w:rFonts w:ascii="Traditional Arabic" w:eastAsia="Times New Roman" w:hAnsi="Traditional Arabic" w:cs="Traditional Arabic"/>
                <w:b/>
                <w:bCs/>
                <w:sz w:val="28"/>
                <w:szCs w:val="28"/>
                <w:rtl/>
                <w:lang w:bidi="ar-YE"/>
              </w:rPr>
              <w:t>الاتحاد اليمني للووشو كونغ فو</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Pr>
            </w:pPr>
            <w:r w:rsidRPr="0018751B">
              <w:rPr>
                <w:rFonts w:ascii="Traditional Arabic" w:eastAsia="Times New Roman" w:hAnsi="Traditional Arabic" w:cs="Traditional Arabic" w:hint="cs"/>
                <w:b/>
                <w:bCs/>
                <w:sz w:val="28"/>
                <w:szCs w:val="28"/>
                <w:rtl/>
              </w:rPr>
              <w:t>18</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hint="cs"/>
                <w:b/>
                <w:bCs/>
                <w:sz w:val="28"/>
                <w:szCs w:val="28"/>
                <w:rtl/>
              </w:rPr>
              <w:t>الاتحاد اليمني للمبارزة والشيش</w:t>
            </w:r>
          </w:p>
        </w:tc>
      </w:tr>
      <w:tr w:rsidR="0018751B" w:rsidRPr="0018751B" w:rsidTr="0018751B">
        <w:trPr>
          <w:trHeight w:val="531"/>
          <w:tblCellSpacing w:w="20" w:type="dxa"/>
          <w:jc w:val="center"/>
        </w:trPr>
        <w:tc>
          <w:tcPr>
            <w:tcW w:w="1008"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Pr>
            </w:pPr>
            <w:r w:rsidRPr="0018751B">
              <w:rPr>
                <w:rFonts w:ascii="Traditional Arabic" w:eastAsia="Times New Roman" w:hAnsi="Traditional Arabic" w:cs="Traditional Arabic" w:hint="cs"/>
                <w:b/>
                <w:bCs/>
                <w:sz w:val="28"/>
                <w:szCs w:val="28"/>
                <w:rtl/>
              </w:rPr>
              <w:t>19</w:t>
            </w:r>
          </w:p>
        </w:tc>
        <w:tc>
          <w:tcPr>
            <w:tcW w:w="303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lang w:bidi="ar-YE"/>
              </w:rPr>
            </w:pPr>
            <w:r w:rsidRPr="0018751B">
              <w:rPr>
                <w:rFonts w:ascii="Traditional Arabic" w:eastAsia="Times New Roman" w:hAnsi="Traditional Arabic" w:cs="Traditional Arabic" w:hint="cs"/>
                <w:b/>
                <w:bCs/>
                <w:sz w:val="28"/>
                <w:szCs w:val="28"/>
                <w:rtl/>
                <w:lang w:bidi="ar-YE"/>
              </w:rPr>
              <w:t>الاتحاد اليمني العام للرماية</w:t>
            </w:r>
          </w:p>
        </w:tc>
        <w:tc>
          <w:tcPr>
            <w:tcW w:w="1009"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Pr>
            </w:pPr>
            <w:r w:rsidRPr="0018751B">
              <w:rPr>
                <w:rFonts w:ascii="Traditional Arabic" w:eastAsia="Times New Roman" w:hAnsi="Traditional Arabic" w:cs="Traditional Arabic" w:hint="cs"/>
                <w:b/>
                <w:bCs/>
                <w:sz w:val="28"/>
                <w:szCs w:val="28"/>
                <w:rtl/>
              </w:rPr>
              <w:t>20</w:t>
            </w:r>
          </w:p>
        </w:tc>
        <w:tc>
          <w:tcPr>
            <w:tcW w:w="3403" w:type="dxa"/>
            <w:shd w:val="pct50"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hint="cs"/>
                <w:b/>
                <w:bCs/>
                <w:sz w:val="28"/>
                <w:szCs w:val="28"/>
                <w:rtl/>
              </w:rPr>
              <w:t>الاتحاد اليمني العام للسهم والقوس</w:t>
            </w:r>
          </w:p>
        </w:tc>
      </w:tr>
    </w:tbl>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وهناك اتحادات معترف بها ولكنها لم تشارك بعد في الألعاب الاولمبية: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جدول رقم (</w:t>
      </w:r>
      <w:r w:rsidRPr="0018751B">
        <w:rPr>
          <w:rFonts w:ascii="Times New Roman" w:eastAsia="Times New Roman" w:hAnsi="Times New Roman" w:cs="Times New Roman"/>
          <w:sz w:val="28"/>
          <w:szCs w:val="28"/>
        </w:rPr>
        <w:t>03</w:t>
      </w:r>
      <w:r w:rsidRPr="0018751B">
        <w:rPr>
          <w:rFonts w:ascii="Times New Roman" w:eastAsia="Times New Roman" w:hAnsi="Times New Roman" w:cs="Times New Roman"/>
          <w:sz w:val="28"/>
          <w:szCs w:val="28"/>
          <w:rtl/>
        </w:rPr>
        <w:t>)</w:t>
      </w:r>
      <w:r w:rsidRPr="0018751B">
        <w:rPr>
          <w:rFonts w:ascii="Traditional Arabic" w:eastAsia="Times New Roman" w:hAnsi="Traditional Arabic" w:cs="Traditional Arabic"/>
          <w:sz w:val="32"/>
          <w:szCs w:val="32"/>
          <w:rtl/>
        </w:rPr>
        <w:t xml:space="preserve"> يبين الاتحادات المعترف بها اولمبيا ولكنها لم تشارك بعد</w:t>
      </w:r>
    </w:p>
    <w:tbl>
      <w:tblPr>
        <w:bidiVisual/>
        <w:tblW w:w="0" w:type="auto"/>
        <w:jc w:val="center"/>
        <w:tblCellSpacing w:w="20" w:type="dxa"/>
        <w:tblInd w:w="20" w:type="dxa"/>
        <w:tblBorders>
          <w:top w:val="inset" w:sz="6" w:space="0" w:color="002060"/>
          <w:left w:val="outset" w:sz="6" w:space="0" w:color="002060"/>
          <w:bottom w:val="outset" w:sz="6" w:space="0" w:color="002060"/>
          <w:right w:val="inset" w:sz="6" w:space="0" w:color="002060"/>
          <w:insideH w:val="single" w:sz="6" w:space="0" w:color="002060"/>
          <w:insideV w:val="single" w:sz="6" w:space="0" w:color="002060"/>
        </w:tblBorders>
        <w:shd w:val="pct55" w:color="F2DBDB" w:fill="auto"/>
        <w:tblLook w:val="04A0" w:firstRow="1" w:lastRow="0" w:firstColumn="1" w:lastColumn="0" w:noHBand="0" w:noVBand="1"/>
      </w:tblPr>
      <w:tblGrid>
        <w:gridCol w:w="971"/>
        <w:gridCol w:w="4919"/>
      </w:tblGrid>
      <w:tr w:rsidR="0018751B" w:rsidRPr="0018751B" w:rsidTr="0018751B">
        <w:trPr>
          <w:tblCellSpacing w:w="20" w:type="dxa"/>
          <w:jc w:val="center"/>
        </w:trPr>
        <w:tc>
          <w:tcPr>
            <w:tcW w:w="911" w:type="dxa"/>
            <w:shd w:val="pct55"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مسلسل</w:t>
            </w:r>
          </w:p>
        </w:tc>
        <w:tc>
          <w:tcPr>
            <w:tcW w:w="4859" w:type="dxa"/>
            <w:shd w:val="pct55"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اسم الاتحاد</w:t>
            </w:r>
          </w:p>
        </w:tc>
      </w:tr>
      <w:tr w:rsidR="0018751B" w:rsidRPr="0018751B" w:rsidTr="0018751B">
        <w:trPr>
          <w:tblCellSpacing w:w="20" w:type="dxa"/>
          <w:jc w:val="center"/>
        </w:trPr>
        <w:tc>
          <w:tcPr>
            <w:tcW w:w="911" w:type="dxa"/>
            <w:shd w:val="pct55"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1</w:t>
            </w:r>
          </w:p>
        </w:tc>
        <w:tc>
          <w:tcPr>
            <w:tcW w:w="4859" w:type="dxa"/>
            <w:shd w:val="pct55"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للبلياردو</w:t>
            </w:r>
          </w:p>
        </w:tc>
      </w:tr>
      <w:tr w:rsidR="0018751B" w:rsidRPr="0018751B" w:rsidTr="0018751B">
        <w:trPr>
          <w:tblCellSpacing w:w="20" w:type="dxa"/>
          <w:jc w:val="center"/>
        </w:trPr>
        <w:tc>
          <w:tcPr>
            <w:tcW w:w="911" w:type="dxa"/>
            <w:shd w:val="pct55"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2</w:t>
            </w:r>
          </w:p>
        </w:tc>
        <w:tc>
          <w:tcPr>
            <w:tcW w:w="4859" w:type="dxa"/>
            <w:shd w:val="pct55"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لبناء الأجسام</w:t>
            </w:r>
          </w:p>
        </w:tc>
      </w:tr>
      <w:tr w:rsidR="0018751B" w:rsidRPr="0018751B" w:rsidTr="0018751B">
        <w:trPr>
          <w:tblCellSpacing w:w="20" w:type="dxa"/>
          <w:jc w:val="center"/>
        </w:trPr>
        <w:tc>
          <w:tcPr>
            <w:tcW w:w="911" w:type="dxa"/>
            <w:shd w:val="pct55"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3</w:t>
            </w:r>
          </w:p>
        </w:tc>
        <w:tc>
          <w:tcPr>
            <w:tcW w:w="4859" w:type="dxa"/>
            <w:shd w:val="pct55"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للكاراتيه</w:t>
            </w:r>
          </w:p>
        </w:tc>
      </w:tr>
      <w:tr w:rsidR="0018751B" w:rsidRPr="0018751B" w:rsidTr="0018751B">
        <w:trPr>
          <w:tblCellSpacing w:w="20" w:type="dxa"/>
          <w:jc w:val="center"/>
        </w:trPr>
        <w:tc>
          <w:tcPr>
            <w:tcW w:w="911" w:type="dxa"/>
            <w:shd w:val="pct55"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Pr>
              <w:t>4</w:t>
            </w:r>
          </w:p>
        </w:tc>
        <w:tc>
          <w:tcPr>
            <w:tcW w:w="4859" w:type="dxa"/>
            <w:shd w:val="pct55" w:color="F2DBDB" w:fill="auto"/>
            <w:vAlign w:val="center"/>
          </w:tcPr>
          <w:p w:rsidR="0018751B" w:rsidRPr="0018751B" w:rsidRDefault="0018751B" w:rsidP="0018751B">
            <w:pPr>
              <w:spacing w:after="0" w:line="240" w:lineRule="auto"/>
              <w:jc w:val="center"/>
              <w:rPr>
                <w:rFonts w:ascii="Traditional Arabic" w:eastAsia="Times New Roman" w:hAnsi="Traditional Arabic" w:cs="Traditional Arabic"/>
                <w:b/>
                <w:bCs/>
                <w:sz w:val="28"/>
                <w:szCs w:val="28"/>
                <w:rtl/>
              </w:rPr>
            </w:pPr>
            <w:r w:rsidRPr="0018751B">
              <w:rPr>
                <w:rFonts w:ascii="Traditional Arabic" w:eastAsia="Times New Roman" w:hAnsi="Traditional Arabic" w:cs="Traditional Arabic"/>
                <w:b/>
                <w:bCs/>
                <w:sz w:val="28"/>
                <w:szCs w:val="28"/>
                <w:rtl/>
              </w:rPr>
              <w:t>الاتحاد اليمني للشطرنج</w:t>
            </w:r>
          </w:p>
        </w:tc>
      </w:tr>
    </w:tbl>
    <w:p w:rsidR="00040E54" w:rsidRDefault="0018751B" w:rsidP="0018751B">
      <w:pPr>
        <w:spacing w:line="240" w:lineRule="auto"/>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hint="cs"/>
          <w:b/>
          <w:bCs/>
          <w:sz w:val="32"/>
          <w:szCs w:val="32"/>
          <w:rtl/>
        </w:rPr>
        <w:t xml:space="preserve">   </w:t>
      </w:r>
    </w:p>
    <w:p w:rsidR="00040E54" w:rsidRDefault="00040E54" w:rsidP="0018751B">
      <w:pPr>
        <w:spacing w:line="240" w:lineRule="auto"/>
        <w:jc w:val="both"/>
        <w:rPr>
          <w:rFonts w:ascii="Traditional Arabic" w:eastAsia="Times New Roman" w:hAnsi="Traditional Arabic" w:cs="Traditional Arabic"/>
          <w:b/>
          <w:bCs/>
          <w:sz w:val="32"/>
          <w:szCs w:val="32"/>
          <w:rtl/>
        </w:rPr>
      </w:pPr>
    </w:p>
    <w:p w:rsidR="0018751B" w:rsidRPr="0018751B" w:rsidRDefault="0018751B" w:rsidP="0018751B">
      <w:pPr>
        <w:spacing w:line="240" w:lineRule="auto"/>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hint="cs"/>
          <w:b/>
          <w:bCs/>
          <w:sz w:val="32"/>
          <w:szCs w:val="32"/>
          <w:rtl/>
        </w:rPr>
        <w:t xml:space="preserve">          </w:t>
      </w:r>
      <w:r w:rsidR="00C054CA">
        <w:rPr>
          <w:rFonts w:ascii="Traditional Arabic" w:eastAsia="Times New Roman" w:hAnsi="Traditional Arabic" w:cs="Traditional Arabic" w:hint="cs"/>
          <w:b/>
          <w:bCs/>
          <w:sz w:val="32"/>
          <w:szCs w:val="32"/>
          <w:rtl/>
        </w:rPr>
        <w:t xml:space="preserve">                      </w:t>
      </w:r>
    </w:p>
    <w:p w:rsidR="0018751B" w:rsidRPr="0018751B" w:rsidRDefault="0018751B" w:rsidP="0018751B">
      <w:pPr>
        <w:spacing w:line="240" w:lineRule="auto"/>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Pr>
        <w:lastRenderedPageBreak/>
        <w:t>-3-1</w:t>
      </w:r>
      <w:r w:rsidRPr="0018751B">
        <w:rPr>
          <w:rFonts w:ascii="Traditional Arabic" w:eastAsia="Times New Roman" w:hAnsi="Traditional Arabic" w:cs="Traditional Arabic"/>
          <w:b/>
          <w:bCs/>
          <w:sz w:val="32"/>
          <w:szCs w:val="32"/>
          <w:rtl/>
        </w:rPr>
        <w:t xml:space="preserve">النظام الأساسي للاتحادات الرياضية العامة وفروعها في المحافظات </w:t>
      </w:r>
      <w:r w:rsidRPr="0018751B">
        <w:rPr>
          <w:rFonts w:ascii="Times New Roman" w:eastAsia="Times New Roman" w:hAnsi="Times New Roman" w:cs="Times New Roman"/>
          <w:b/>
          <w:bCs/>
          <w:sz w:val="28"/>
          <w:szCs w:val="28"/>
          <w:rtl/>
        </w:rPr>
        <w:t>(</w:t>
      </w:r>
      <w:r w:rsidRPr="0018751B">
        <w:rPr>
          <w:rFonts w:ascii="Times New Roman" w:eastAsia="Times New Roman" w:hAnsi="Times New Roman" w:cs="Times New Roman"/>
          <w:b/>
          <w:bCs/>
          <w:sz w:val="28"/>
          <w:szCs w:val="28"/>
        </w:rPr>
        <w:t>2004</w:t>
      </w:r>
      <w:r w:rsidRPr="0018751B">
        <w:rPr>
          <w:rFonts w:ascii="Times New Roman" w:eastAsia="Times New Roman" w:hAnsi="Times New Roman" w:cs="Times New Roman"/>
          <w:b/>
          <w:bCs/>
          <w:sz w:val="28"/>
          <w:szCs w:val="28"/>
          <w:rtl/>
        </w:rPr>
        <w:t>-</w:t>
      </w:r>
      <w:r w:rsidRPr="0018751B">
        <w:rPr>
          <w:rFonts w:ascii="Times New Roman" w:eastAsia="Times New Roman" w:hAnsi="Times New Roman" w:cs="Times New Roman"/>
          <w:b/>
          <w:bCs/>
          <w:sz w:val="28"/>
          <w:szCs w:val="28"/>
        </w:rPr>
        <w:t>2008</w:t>
      </w:r>
      <w:r w:rsidRPr="0018751B">
        <w:rPr>
          <w:rFonts w:ascii="Times New Roman" w:eastAsia="Times New Roman" w:hAnsi="Times New Roman" w:cs="Times New Roman"/>
          <w:b/>
          <w:bCs/>
          <w:sz w:val="28"/>
          <w:szCs w:val="28"/>
          <w:rtl/>
        </w:rPr>
        <w:t>م):</w:t>
      </w:r>
    </w:p>
    <w:p w:rsidR="0018751B" w:rsidRPr="0018751B" w:rsidRDefault="0018751B" w:rsidP="0018751B">
      <w:pPr>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تعريف الاتحاد: </w:t>
      </w:r>
    </w:p>
    <w:p w:rsidR="0018751B" w:rsidRPr="0018751B" w:rsidRDefault="0018751B" w:rsidP="0018751B">
      <w:pPr>
        <w:spacing w:line="240" w:lineRule="auto"/>
        <w:ind w:firstLine="708"/>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هيئة رياضية من الهيئات التابعة لوزارة الشباب والرياضية ويخضع لإشرافها، له شخصية اعتبارية مستقلة ويعتبر من الهيئات ذات النفع العام ومقرة العاصمة صنعاء. </w:t>
      </w:r>
    </w:p>
    <w:p w:rsidR="0018751B" w:rsidRPr="0018751B" w:rsidRDefault="0018751B" w:rsidP="0018751B">
      <w:pPr>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الأهداف والاختصاصات والتكوين:</w:t>
      </w:r>
    </w:p>
    <w:p w:rsidR="0018751B" w:rsidRPr="0018751B" w:rsidRDefault="0018751B" w:rsidP="0018751B">
      <w:pPr>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أولا: الأهداف:</w:t>
      </w:r>
    </w:p>
    <w:p w:rsidR="0018751B" w:rsidRPr="0018751B" w:rsidRDefault="0018751B" w:rsidP="0018751B">
      <w:pPr>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يهدف الاتحاد إلى تحقيق الاتي:</w:t>
      </w:r>
    </w:p>
    <w:p w:rsidR="0018751B" w:rsidRPr="0018751B" w:rsidRDefault="0018751B" w:rsidP="0018751B">
      <w:pPr>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-1</w:t>
      </w:r>
      <w:r w:rsidRPr="0018751B">
        <w:rPr>
          <w:rFonts w:ascii="Traditional Arabic" w:eastAsia="Times New Roman" w:hAnsi="Traditional Arabic" w:cs="Traditional Arabic"/>
          <w:sz w:val="32"/>
          <w:szCs w:val="32"/>
          <w:rtl/>
        </w:rPr>
        <w:t xml:space="preserve">وضع الخطط العلمية لنشر وتطوير اللعبة، وتنظيم المسابقات الرياضية، وإعداد ورفع المستوى الفني للمنتخبات الوطنية، وتأهيلها بصوره جيدة للمنافسات داخل الوطن وخارجة. </w:t>
      </w:r>
    </w:p>
    <w:p w:rsidR="0018751B" w:rsidRPr="0018751B" w:rsidRDefault="0018751B" w:rsidP="0018751B">
      <w:pPr>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-2</w:t>
      </w:r>
      <w:r w:rsidRPr="0018751B">
        <w:rPr>
          <w:rFonts w:ascii="Traditional Arabic" w:eastAsia="Times New Roman" w:hAnsi="Traditional Arabic" w:cs="Traditional Arabic"/>
          <w:sz w:val="32"/>
          <w:szCs w:val="32"/>
          <w:rtl/>
        </w:rPr>
        <w:t xml:space="preserve">وضع الخطط والبرامج لتدريب وتأهيل كوادر اللعبة. </w:t>
      </w:r>
    </w:p>
    <w:p w:rsidR="0018751B" w:rsidRPr="0018751B" w:rsidRDefault="0018751B" w:rsidP="0018751B">
      <w:pPr>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-3</w:t>
      </w:r>
      <w:r w:rsidRPr="0018751B">
        <w:rPr>
          <w:rFonts w:ascii="Traditional Arabic" w:eastAsia="Times New Roman" w:hAnsi="Traditional Arabic" w:cs="Traditional Arabic"/>
          <w:sz w:val="32"/>
          <w:szCs w:val="32"/>
          <w:rtl/>
        </w:rPr>
        <w:t>السعي إلى دعم تواجد الكوادر اليمنية في عضوية الاتحادات العربية والقارية والدولية، ولجانها المختلفة.</w:t>
      </w:r>
    </w:p>
    <w:p w:rsidR="0018751B" w:rsidRPr="0018751B" w:rsidRDefault="0018751B" w:rsidP="0018751B">
      <w:pPr>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-4</w:t>
      </w:r>
      <w:r w:rsidRPr="0018751B">
        <w:rPr>
          <w:rFonts w:ascii="Traditional Arabic" w:eastAsia="Times New Roman" w:hAnsi="Traditional Arabic" w:cs="Traditional Arabic"/>
          <w:sz w:val="32"/>
          <w:szCs w:val="32"/>
          <w:rtl/>
        </w:rPr>
        <w:t xml:space="preserve">المحافظة على القواعد والمبادئ الدولية للعبة، والنظم الخاصة بها. </w:t>
      </w:r>
    </w:p>
    <w:p w:rsidR="0018751B" w:rsidRPr="0018751B" w:rsidRDefault="0018751B" w:rsidP="0018751B">
      <w:pPr>
        <w:tabs>
          <w:tab w:val="left" w:pos="170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-5</w:t>
      </w:r>
      <w:r w:rsidRPr="0018751B">
        <w:rPr>
          <w:rFonts w:ascii="Traditional Arabic" w:eastAsia="Times New Roman" w:hAnsi="Traditional Arabic" w:cs="Traditional Arabic"/>
          <w:sz w:val="32"/>
          <w:szCs w:val="32"/>
          <w:rtl/>
        </w:rPr>
        <w:t>رعاية الهواة وتنظيم الاحتراف بما ينسجم مع الإمكانيات المحلية مع مراعاة لوائح الاتحاد الدولي.</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-6</w:t>
      </w:r>
      <w:r w:rsidRPr="0018751B">
        <w:rPr>
          <w:rFonts w:ascii="Traditional Arabic" w:eastAsia="Times New Roman" w:hAnsi="Traditional Arabic" w:cs="Traditional Arabic"/>
          <w:sz w:val="32"/>
          <w:szCs w:val="32"/>
          <w:rtl/>
        </w:rPr>
        <w:t xml:space="preserve"> الاهتمام بالبحوث والدراسات المختلفة بما يعزز نشر اللعبة وتطويرها. </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-7</w:t>
      </w:r>
      <w:r w:rsidRPr="0018751B">
        <w:rPr>
          <w:rFonts w:ascii="Traditional Arabic" w:eastAsia="Times New Roman" w:hAnsi="Traditional Arabic" w:cs="Traditional Arabic"/>
          <w:sz w:val="32"/>
          <w:szCs w:val="32"/>
          <w:rtl/>
        </w:rPr>
        <w:t>تمثيل الجمهورية في المؤتمرات والاجتماعات الرياضية العربية والقارية والدولية في اللعبة التي يشرف عليها الاتحاد.</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ثانيا: الاختصاصات: </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4</w:t>
      </w:r>
      <w:r w:rsidRPr="0018751B">
        <w:rPr>
          <w:rFonts w:ascii="Traditional Arabic" w:eastAsia="Times New Roman" w:hAnsi="Traditional Arabic" w:cs="Traditional Arabic"/>
          <w:sz w:val="32"/>
          <w:szCs w:val="32"/>
          <w:rtl/>
        </w:rPr>
        <w:t>) يختص الاتحاد بالمهام التالية:</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-1</w:t>
      </w:r>
      <w:r w:rsidRPr="0018751B">
        <w:rPr>
          <w:rFonts w:ascii="Traditional Arabic" w:eastAsia="Times New Roman" w:hAnsi="Traditional Arabic" w:cs="Traditional Arabic"/>
          <w:sz w:val="32"/>
          <w:szCs w:val="32"/>
          <w:rtl/>
        </w:rPr>
        <w:t>وضع السياسة العامة للاتحاد، بما يعكس خطة الوزارة وسياستها العامة.</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-2</w:t>
      </w:r>
      <w:r w:rsidRPr="0018751B">
        <w:rPr>
          <w:rFonts w:ascii="Traditional Arabic" w:eastAsia="Times New Roman" w:hAnsi="Traditional Arabic" w:cs="Traditional Arabic"/>
          <w:sz w:val="32"/>
          <w:szCs w:val="32"/>
          <w:rtl/>
        </w:rPr>
        <w:t xml:space="preserve">وضع خطة سنوية لنشاطات الاتحاد المختلفة الداخلية والخارجية. </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-3</w:t>
      </w:r>
      <w:r w:rsidRPr="0018751B">
        <w:rPr>
          <w:rFonts w:ascii="Traditional Arabic" w:eastAsia="Times New Roman" w:hAnsi="Traditional Arabic" w:cs="Traditional Arabic"/>
          <w:sz w:val="32"/>
          <w:szCs w:val="32"/>
          <w:rtl/>
        </w:rPr>
        <w:t>تحمل مسئولية قيادة اللعبة وتطويرها في الجوانب الرياضية والتنظيمية والمالية والتنفيذية.</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lastRenderedPageBreak/>
        <w:t xml:space="preserve"> -4</w:t>
      </w:r>
      <w:r w:rsidRPr="0018751B">
        <w:rPr>
          <w:rFonts w:ascii="Traditional Arabic" w:eastAsia="Times New Roman" w:hAnsi="Traditional Arabic" w:cs="Traditional Arabic"/>
          <w:sz w:val="32"/>
          <w:szCs w:val="32"/>
          <w:rtl/>
        </w:rPr>
        <w:t>تشكيل اللجان العاملة في الاتحاد، وإقرار مهامها العلمية لتنفيذ خطط وبرامج الاتحاد.</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-5</w:t>
      </w:r>
      <w:r w:rsidRPr="0018751B">
        <w:rPr>
          <w:rFonts w:ascii="Traditional Arabic" w:eastAsia="Times New Roman" w:hAnsi="Traditional Arabic" w:cs="Traditional Arabic"/>
          <w:sz w:val="32"/>
          <w:szCs w:val="32"/>
          <w:rtl/>
        </w:rPr>
        <w:t xml:space="preserve"> العمل بما لا يتعارض مع اللوائح والنظم المنظمة لعمل الوزارة والهيئات الرياضية التابعة لها.</w:t>
      </w:r>
    </w:p>
    <w:p w:rsidR="0018751B" w:rsidRPr="0018751B" w:rsidRDefault="0018751B" w:rsidP="0018751B">
      <w:pPr>
        <w:tabs>
          <w:tab w:val="left" w:pos="166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-6</w:t>
      </w:r>
      <w:r w:rsidRPr="0018751B">
        <w:rPr>
          <w:rFonts w:ascii="Traditional Arabic" w:eastAsia="Times New Roman" w:hAnsi="Traditional Arabic" w:cs="Traditional Arabic"/>
          <w:sz w:val="32"/>
          <w:szCs w:val="32"/>
          <w:rtl/>
        </w:rPr>
        <w:t>تنفيذ القرارات الصادرة عن الوزارة واللجنة الاولمبية.</w:t>
      </w:r>
    </w:p>
    <w:p w:rsidR="0018751B" w:rsidRPr="0018751B" w:rsidRDefault="0018751B" w:rsidP="0018751B">
      <w:pPr>
        <w:tabs>
          <w:tab w:val="left" w:pos="166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-7</w:t>
      </w:r>
      <w:r w:rsidRPr="0018751B">
        <w:rPr>
          <w:rFonts w:ascii="Traditional Arabic" w:eastAsia="Times New Roman" w:hAnsi="Traditional Arabic" w:cs="Traditional Arabic"/>
          <w:sz w:val="32"/>
          <w:szCs w:val="32"/>
          <w:rtl/>
        </w:rPr>
        <w:t>المشاركة في المنافسات الخارجية واستضافة الدورات العربية، الآسيوية، والدولية الاولمبياد، التي تقرها اللجنة الاولمبية.</w:t>
      </w:r>
    </w:p>
    <w:p w:rsidR="0018751B" w:rsidRPr="0018751B" w:rsidRDefault="0018751B" w:rsidP="0018751B">
      <w:pPr>
        <w:tabs>
          <w:tab w:val="left" w:pos="166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-8</w:t>
      </w:r>
      <w:r w:rsidRPr="0018751B">
        <w:rPr>
          <w:rFonts w:ascii="Traditional Arabic" w:eastAsia="Times New Roman" w:hAnsi="Traditional Arabic" w:cs="Traditional Arabic"/>
          <w:sz w:val="32"/>
          <w:szCs w:val="32"/>
          <w:rtl/>
        </w:rPr>
        <w:t>المشاركة واستضافة اللقاءات والمباريات الرسمية والودية داخل الوطن وخارجة بعد موافقة الوزارة.</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-9</w:t>
      </w:r>
      <w:r w:rsidRPr="0018751B">
        <w:rPr>
          <w:rFonts w:ascii="Traditional Arabic" w:eastAsia="Times New Roman" w:hAnsi="Traditional Arabic" w:cs="Traditional Arabic"/>
          <w:sz w:val="32"/>
          <w:szCs w:val="32"/>
          <w:rtl/>
        </w:rPr>
        <w:t>تحمل مسئولية الإعداد الجيد للمنتخبات الوطنية والأندية، بما يؤهلها للمشاركة  بمستوى مشرف، ورفع تقرير تقييمي عن نتائج المشاركة إلى الوزارة.</w:t>
      </w:r>
    </w:p>
    <w:p w:rsidR="0018751B" w:rsidRPr="0018751B" w:rsidRDefault="0018751B" w:rsidP="0018751B">
      <w:pPr>
        <w:tabs>
          <w:tab w:val="left" w:pos="1091"/>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-10</w:t>
      </w:r>
      <w:r w:rsidRPr="0018751B">
        <w:rPr>
          <w:rFonts w:ascii="Traditional Arabic" w:eastAsia="Times New Roman" w:hAnsi="Traditional Arabic" w:cs="Traditional Arabic"/>
          <w:sz w:val="32"/>
          <w:szCs w:val="32"/>
          <w:rtl/>
        </w:rPr>
        <w:t>تعيين مدربين للمنتخبات الوطنية، من ذوي الخبرات الوطنية والعربية والأجنبية وتحديد رواتبهم وفق عقود عمل تقرها الوزارة. وكذلك الاستعانة بخبراء لتطوير أعمال الاتحاد وتحديثها.</w:t>
      </w:r>
    </w:p>
    <w:p w:rsidR="0018751B" w:rsidRPr="0018751B" w:rsidRDefault="0018751B" w:rsidP="0018751B">
      <w:pPr>
        <w:tabs>
          <w:tab w:val="left" w:pos="125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-11</w:t>
      </w:r>
      <w:r w:rsidRPr="0018751B">
        <w:rPr>
          <w:rFonts w:ascii="Traditional Arabic" w:eastAsia="Times New Roman" w:hAnsi="Traditional Arabic" w:cs="Traditional Arabic"/>
          <w:sz w:val="32"/>
          <w:szCs w:val="32"/>
          <w:rtl/>
        </w:rPr>
        <w:t xml:space="preserve">الاهتمام برعاية الناشئين الواعدين والموهوبين، وفق خطط وبالتنسيق مع اللجنة الاولمبية، لبناء منتخبات وطنية قوية قادرة على المنافسة.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-12</w:t>
      </w:r>
      <w:r w:rsidRPr="0018751B">
        <w:rPr>
          <w:rFonts w:ascii="Traditional Arabic" w:eastAsia="Times New Roman" w:hAnsi="Traditional Arabic" w:cs="Traditional Arabic"/>
          <w:sz w:val="32"/>
          <w:szCs w:val="32"/>
          <w:rtl/>
        </w:rPr>
        <w:t>تسوية أية خلافات بين الأندية، وتطوير علاقتها مع الهيئات الرياضية والقيادات لتجسيد أهداف وأخلاق الرياضة النبيلة.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-13</w:t>
      </w:r>
      <w:r w:rsidRPr="0018751B">
        <w:rPr>
          <w:rFonts w:ascii="Traditional Arabic" w:eastAsia="Times New Roman" w:hAnsi="Traditional Arabic" w:cs="Traditional Arabic"/>
          <w:sz w:val="32"/>
          <w:szCs w:val="32"/>
          <w:rtl/>
        </w:rPr>
        <w:t>تكريم الفرق الرياضية واللاعبين الأبطال في المسابقات الداخلية، بالتنسيق مع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-14</w:t>
      </w:r>
      <w:r w:rsidRPr="0018751B">
        <w:rPr>
          <w:rFonts w:ascii="Traditional Arabic" w:eastAsia="Times New Roman" w:hAnsi="Traditional Arabic" w:cs="Traditional Arabic"/>
          <w:sz w:val="32"/>
          <w:szCs w:val="32"/>
          <w:rtl/>
        </w:rPr>
        <w:t>تكريم المنتخبات الوطنية والأبطال الذين حققوا انجازات في مشاركاتهم الخارجية بالتنسيق مع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-15</w:t>
      </w:r>
      <w:r w:rsidRPr="0018751B">
        <w:rPr>
          <w:rFonts w:ascii="Traditional Arabic" w:eastAsia="Times New Roman" w:hAnsi="Traditional Arabic" w:cs="Traditional Arabic"/>
          <w:sz w:val="32"/>
          <w:szCs w:val="32"/>
          <w:rtl/>
        </w:rPr>
        <w:t>تشجيع الفرق واللاعبين الذين يجسدون الروح الرياضية في المسابقات الداخلية والخارجية ومسائلة مخالفي الروح الرياضية.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-16</w:t>
      </w:r>
      <w:r w:rsidRPr="0018751B">
        <w:rPr>
          <w:rFonts w:ascii="Traditional Arabic" w:eastAsia="Times New Roman" w:hAnsi="Traditional Arabic" w:cs="Traditional Arabic"/>
          <w:sz w:val="32"/>
          <w:szCs w:val="32"/>
          <w:rtl/>
        </w:rPr>
        <w:t xml:space="preserve"> عقد اجتماعات سنوية يشارك فيها مجلس الإدارة والمدربون والحكام والفروع والمهتمون بشئون اللعبة لتقييم الموسم الرياضي والمشاركات الخارجية.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-17</w:t>
      </w:r>
      <w:r w:rsidRPr="0018751B">
        <w:rPr>
          <w:rFonts w:ascii="Traditional Arabic" w:eastAsia="Times New Roman" w:hAnsi="Traditional Arabic" w:cs="Traditional Arabic"/>
          <w:sz w:val="32"/>
          <w:szCs w:val="32"/>
          <w:rtl/>
        </w:rPr>
        <w:t>تطوير العلاقة مع الاتحادات العربية والقارية والدولية.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lastRenderedPageBreak/>
        <w:t>مادة (</w:t>
      </w:r>
      <w:r w:rsidRPr="0018751B">
        <w:rPr>
          <w:rFonts w:ascii="Traditional Arabic" w:eastAsia="Times New Roman" w:hAnsi="Traditional Arabic" w:cs="Traditional Arabic"/>
          <w:sz w:val="32"/>
          <w:szCs w:val="32"/>
        </w:rPr>
        <w:t>5</w:t>
      </w:r>
      <w:r w:rsidRPr="0018751B">
        <w:rPr>
          <w:rFonts w:ascii="Traditional Arabic" w:eastAsia="Times New Roman" w:hAnsi="Traditional Arabic" w:cs="Traditional Arabic"/>
          <w:sz w:val="32"/>
          <w:szCs w:val="32"/>
          <w:rtl/>
        </w:rPr>
        <w:t>) يتكون الاتحاد من الأندية والمراكز الرياضية المشهرة وفق اللائحة التنظيمية للوزارة، والتي استكملت كافة الإجراءات القانونية واعترف بها رسميا، وتشارك في المسابقات الرسمية التي ينظمها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شروط الانضمام إلى عضوية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6</w:t>
      </w:r>
      <w:r w:rsidRPr="0018751B">
        <w:rPr>
          <w:rFonts w:ascii="Traditional Arabic" w:eastAsia="Times New Roman" w:hAnsi="Traditional Arabic" w:cs="Traditional Arabic"/>
          <w:sz w:val="32"/>
          <w:szCs w:val="32"/>
          <w:rtl/>
        </w:rPr>
        <w:t>) أ- يقدم النادي طلب الانضمام لعضوية الاتحاد إلى أمين عام الاتحاد مرفقا به:</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 xml:space="preserve"> -1</w:t>
      </w:r>
      <w:r w:rsidRPr="0018751B">
        <w:rPr>
          <w:rFonts w:ascii="Traditional Arabic" w:eastAsia="Times New Roman" w:hAnsi="Traditional Arabic" w:cs="Traditional Arabic"/>
          <w:sz w:val="32"/>
          <w:szCs w:val="32"/>
          <w:rtl/>
        </w:rPr>
        <w:t>صورة من اعتراف الوزارة الرسمي بالإشهار.</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 xml:space="preserve"> -2</w:t>
      </w:r>
      <w:r w:rsidRPr="0018751B">
        <w:rPr>
          <w:rFonts w:ascii="Traditional Arabic" w:eastAsia="Times New Roman" w:hAnsi="Traditional Arabic" w:cs="Traditional Arabic"/>
          <w:sz w:val="32"/>
          <w:szCs w:val="32"/>
          <w:rtl/>
        </w:rPr>
        <w:t>تقرير من فرع الاتحاد بالمحافظة عن ممارسته اللعبة وكشف بأسماء اللاعبين والمدربين والإداريين.</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 xml:space="preserve"> -3</w:t>
      </w:r>
      <w:r w:rsidRPr="0018751B">
        <w:rPr>
          <w:rFonts w:ascii="Traditional Arabic" w:eastAsia="Times New Roman" w:hAnsi="Traditional Arabic" w:cs="Traditional Arabic"/>
          <w:sz w:val="32"/>
          <w:szCs w:val="32"/>
          <w:rtl/>
        </w:rPr>
        <w:t>دفع الرسوم المالية للانتساب إلى العضوية.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 xml:space="preserve"> -4</w:t>
      </w:r>
      <w:r w:rsidRPr="0018751B">
        <w:rPr>
          <w:rFonts w:ascii="Traditional Arabic" w:eastAsia="Times New Roman" w:hAnsi="Traditional Arabic" w:cs="Traditional Arabic"/>
          <w:sz w:val="32"/>
          <w:szCs w:val="32"/>
          <w:rtl/>
        </w:rPr>
        <w:t>بيان الملاعب أو الصالات والتجهيزات والوثائق الخاصة بالنادي.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لا يعتبر النادي الرياضي عضوا في الاتحاد إلا بعد موافقة مجلس إدارة الاتحاد على الطلب خلال شهر، وإشعار النادي رسميا بقرار الموافقة، ونسخ صورة منه للوزارة ومكتب الشباب والرياضة بالمحافظة.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على مجلس إدارة الاتحاد أن يبت في طلب الانضمام خلال ثلاثين يوما بعد استيفاء الشروط، ولمجلس إدارة الاتحاد حق رفض الطلب بقرار مسبب خلال المدة المشار إليها وللنادي حق تقديم التظلم إلى الوزارة خلال اسبوعين من تاريخ إبلاغه بقرار الرفض وللوزارة حق حسم الخلاف.</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الجمعية العمومية تكوينها، اجتماعاتها، اختصاصاتها:</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التكوين:</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7</w:t>
      </w:r>
      <w:r w:rsidRPr="0018751B">
        <w:rPr>
          <w:rFonts w:ascii="Traditional Arabic" w:eastAsia="Times New Roman" w:hAnsi="Traditional Arabic" w:cs="Traditional Arabic"/>
          <w:sz w:val="32"/>
          <w:szCs w:val="32"/>
          <w:rtl/>
        </w:rPr>
        <w:t>) تتكون الجمعية العمومية للاتحاد من مندوب واحد عن كل ناد رياضي اشترك في آخر موسم على الأقل عند توجيه الدعوة لانعقاد الجمعية العمومية.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8</w:t>
      </w:r>
      <w:r w:rsidRPr="0018751B">
        <w:rPr>
          <w:rFonts w:ascii="Traditional Arabic" w:eastAsia="Times New Roman" w:hAnsi="Traditional Arabic" w:cs="Traditional Arabic"/>
          <w:sz w:val="32"/>
          <w:szCs w:val="32"/>
          <w:rtl/>
        </w:rPr>
        <w:t>) أ- يشترط في المندوب ممثل النادي في الجمعية العمومية ما يلي: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أن يكون يمني الجنسية، ولا يقل عمرة عن </w:t>
      </w:r>
      <w:r w:rsidRPr="0018751B">
        <w:rPr>
          <w:rFonts w:ascii="Times New Roman" w:eastAsia="Times New Roman" w:hAnsi="Times New Roman" w:cs="Times New Roman"/>
          <w:sz w:val="28"/>
          <w:szCs w:val="28"/>
        </w:rPr>
        <w:t>25</w:t>
      </w:r>
      <w:r w:rsidRPr="0018751B">
        <w:rPr>
          <w:rFonts w:ascii="Traditional Arabic" w:eastAsia="Times New Roman" w:hAnsi="Traditional Arabic" w:cs="Traditional Arabic"/>
          <w:sz w:val="32"/>
          <w:szCs w:val="32"/>
          <w:rtl/>
        </w:rPr>
        <w:t xml:space="preserve"> سنة.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أن يكون حسن السيرة والسمعة، ولم يصدر ضده حكم بات في عقوبة جنائية مخلة بالشرف والأمانة ما لم يرد إلية اعتباره.</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أن يكون حاصلا على مؤهل دراسي لا يقل عن الثانوية العامة.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lastRenderedPageBreak/>
        <w:t>-4</w:t>
      </w:r>
      <w:r w:rsidRPr="0018751B">
        <w:rPr>
          <w:rFonts w:ascii="Traditional Arabic" w:eastAsia="Times New Roman" w:hAnsi="Traditional Arabic" w:cs="Traditional Arabic"/>
          <w:sz w:val="32"/>
          <w:szCs w:val="32"/>
          <w:rtl/>
        </w:rPr>
        <w:t xml:space="preserve"> أن يتم اختياره بقرار من مجلس إدارة النادي، وترفق صورة من محضر اجتماع مجلس الإدارة الذي اتخذ فيه القرار، معمد من مكتب الشباب والرياضة بالمحافظة.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-5</w:t>
      </w:r>
      <w:r w:rsidRPr="0018751B">
        <w:rPr>
          <w:rFonts w:ascii="Traditional Arabic" w:eastAsia="Times New Roman" w:hAnsi="Traditional Arabic" w:cs="Traditional Arabic"/>
          <w:sz w:val="32"/>
          <w:szCs w:val="32"/>
          <w:rtl/>
        </w:rPr>
        <w:t xml:space="preserve"> أن يكون لاعبا مارس اللعبة ومقيدا بسجلات الاتحاد في تمثيل النادي عن ثلاثة مواسم واعتزل اللعب قبل موسم واحد أو مدربا لإحدى الفرق الرياضية في النادي أو حكما للعبة.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 يعتبر مندوب النادي الرياضي العضو في الجمعية العمومية للاتحاد ثابتا في فترة الدورة الانتخابية (أربع سنوات) ولا يستبدل إلا في الحالات الآتية: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الوفاة.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مغادرة الوطن أكثر من سنة.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اتخاذ عقوبة ضده من النادي .. ويرفق مبرر الاستبدال في محضر مجلس الإدارة معمدا من مكتب الشباب والرياضة بالمحافظة.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ج- يحق للوزارة (ممثلة باللجنة العامة للانتخابات الرياضية) رفض استبدال المندوب إذا ثبت ما يخالف طلب النادي.</w:t>
      </w:r>
    </w:p>
    <w:p w:rsidR="0018751B" w:rsidRPr="00D82AD3" w:rsidRDefault="0018751B" w:rsidP="0018751B">
      <w:pPr>
        <w:tabs>
          <w:tab w:val="left" w:pos="1646"/>
        </w:tabs>
        <w:spacing w:line="240" w:lineRule="auto"/>
        <w:jc w:val="both"/>
        <w:rPr>
          <w:rFonts w:ascii="Traditional Arabic" w:eastAsia="Times New Roman" w:hAnsi="Traditional Arabic" w:cs="Traditional Arabic"/>
          <w:b/>
          <w:bCs/>
          <w:sz w:val="32"/>
          <w:szCs w:val="32"/>
          <w:rtl/>
        </w:rPr>
      </w:pPr>
      <w:r w:rsidRPr="00D82AD3">
        <w:rPr>
          <w:rFonts w:ascii="Traditional Arabic" w:eastAsia="Times New Roman" w:hAnsi="Traditional Arabic" w:cs="Traditional Arabic"/>
          <w:b/>
          <w:bCs/>
          <w:sz w:val="32"/>
          <w:szCs w:val="32"/>
          <w:lang w:val="en-GB"/>
        </w:rPr>
        <w:t xml:space="preserve"> -</w:t>
      </w:r>
      <w:r w:rsidRPr="00D82AD3">
        <w:rPr>
          <w:rFonts w:ascii="Traditional Arabic" w:eastAsia="Times New Roman" w:hAnsi="Traditional Arabic" w:cs="Traditional Arabic"/>
          <w:b/>
          <w:bCs/>
          <w:sz w:val="32"/>
          <w:szCs w:val="32"/>
          <w:rtl/>
        </w:rPr>
        <w:t xml:space="preserve">اختصاصات الجمعية العمومية: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9</w:t>
      </w:r>
      <w:r w:rsidRPr="0018751B">
        <w:rPr>
          <w:rFonts w:ascii="Traditional Arabic" w:eastAsia="Times New Roman" w:hAnsi="Traditional Arabic" w:cs="Traditional Arabic"/>
          <w:sz w:val="32"/>
          <w:szCs w:val="32"/>
          <w:rtl/>
        </w:rPr>
        <w:t>) تختص الجمعية العمومية العادية بالاتي: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التصديق على المحضر السنوي وتنفيذ القرارات الصادرة عنه.</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مناقشة التقرير ألتقييمي لعمل الاتحاد وفق خطة العمل المقرة في الاجتماع السابق.</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الاطلاع على تقرير مراجع الحسابات للسنة المالية.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د</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إقرار خطة عمل الاتحاد في كافة جوانب النشاطات المختلفة للعام القادم.</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هـ</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الموافقة على مشروع الموازنة للسنة المالية القادمة.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و</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ملء الشواغر في المناصب التي تخلو في 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ز</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مناقشة أية قضايا مستجدة هامة يقرها مجلس الإدارة أو يتقدم بها ثلث أعضاء الجمعية العمومية.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10</w:t>
      </w:r>
      <w:r w:rsidRPr="0018751B">
        <w:rPr>
          <w:rFonts w:ascii="Traditional Arabic" w:eastAsia="Times New Roman" w:hAnsi="Traditional Arabic" w:cs="Traditional Arabic"/>
          <w:sz w:val="32"/>
          <w:szCs w:val="32"/>
          <w:rtl/>
        </w:rPr>
        <w:t>) تختص الجمعية العمومية غير العادية بالاتي: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lastRenderedPageBreak/>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مناقشة كل أو بعض مواضيع اجتماع الجمعية العمومية السنوي.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سحب الثقة من بعض أو كل أعضاء مجلس الإدارة، بموافقة ثلثي أعضاء الجمعية العمومية الحاضرين.</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انتخاب مجلس إدارة جديد لمن سحبت الجمعية العمومية الثقة منهم، أو تم حلهم بقرار من الوزير.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11</w:t>
      </w:r>
      <w:r w:rsidRPr="0018751B">
        <w:rPr>
          <w:rFonts w:ascii="Traditional Arabic" w:eastAsia="Times New Roman" w:hAnsi="Traditional Arabic" w:cs="Traditional Arabic"/>
          <w:sz w:val="32"/>
          <w:szCs w:val="32"/>
          <w:rtl/>
        </w:rPr>
        <w:t>) تقوم الجمعية العمومية بانتخاب مجلس إدارة الاتحاد الجديد كل أربع سنوات وفقا لهذا النظام ودليل الانتخابات الرياضية.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مجلس الإدارة (تشكيل 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29</w:t>
      </w:r>
      <w:r w:rsidRPr="0018751B">
        <w:rPr>
          <w:rFonts w:ascii="Traditional Arabic" w:eastAsia="Times New Roman" w:hAnsi="Traditional Arabic" w:cs="Traditional Arabic"/>
          <w:sz w:val="32"/>
          <w:szCs w:val="32"/>
          <w:rtl/>
        </w:rPr>
        <w:t>) يدير شئون الاتحاد مجلس إدارة يتكون من (</w:t>
      </w:r>
      <w:r w:rsidRPr="0018751B">
        <w:rPr>
          <w:rFonts w:ascii="Times New Roman" w:eastAsia="Times New Roman" w:hAnsi="Times New Roman" w:cs="Times New Roman"/>
          <w:sz w:val="28"/>
          <w:szCs w:val="28"/>
        </w:rPr>
        <w:t>11</w:t>
      </w:r>
      <w:r w:rsidRPr="0018751B">
        <w:rPr>
          <w:rFonts w:ascii="Traditional Arabic" w:eastAsia="Times New Roman" w:hAnsi="Traditional Arabic" w:cs="Traditional Arabic"/>
          <w:sz w:val="32"/>
          <w:szCs w:val="32"/>
          <w:rtl/>
        </w:rPr>
        <w:t>) عضوا، تعين الوزارة: الأمين العام والمشرف الفني ومسئولة الرياضة النسوية في الاتحادات التي تزاول المرأة فيها النشاط،</w:t>
      </w:r>
      <w:r w:rsidRPr="0018751B">
        <w:rPr>
          <w:rFonts w:ascii="Traditional Arabic" w:eastAsia="Times New Roman" w:hAnsi="Traditional Arabic" w:cs="Traditional Arabic" w:hint="cs"/>
          <w:sz w:val="32"/>
          <w:szCs w:val="32"/>
          <w:rtl/>
        </w:rPr>
        <w:t xml:space="preserve"> وفي عام </w:t>
      </w:r>
      <w:r w:rsidRPr="0018751B">
        <w:rPr>
          <w:rFonts w:ascii="Times New Roman" w:eastAsia="Times New Roman" w:hAnsi="Times New Roman" w:cs="Times New Roman"/>
          <w:sz w:val="28"/>
          <w:szCs w:val="28"/>
        </w:rPr>
        <w:t>2012</w:t>
      </w:r>
      <w:r w:rsidRPr="0018751B">
        <w:rPr>
          <w:rFonts w:ascii="Traditional Arabic" w:eastAsia="Times New Roman" w:hAnsi="Traditional Arabic" w:cs="Traditional Arabic" w:hint="cs"/>
          <w:sz w:val="32"/>
          <w:szCs w:val="32"/>
          <w:rtl/>
          <w:lang w:bidi="ar-YE"/>
        </w:rPr>
        <w:t xml:space="preserve"> تم الاتفاق من قبل قيادة الوزارة على ا</w:t>
      </w:r>
      <w:r w:rsidRPr="0018751B">
        <w:rPr>
          <w:rFonts w:ascii="Traditional Arabic" w:eastAsia="Times New Roman" w:hAnsi="Traditional Arabic" w:cs="Traditional Arabic" w:hint="cs"/>
          <w:sz w:val="32"/>
          <w:szCs w:val="32"/>
          <w:rtl/>
        </w:rPr>
        <w:t>ن جميع الاعضاء يتم انتخابهم من قبل الجمعية العمومية ولا تعين الوزارة أي عضو وهذا هو المعمول به حاليا حتى كتابة هذا البحث,</w:t>
      </w:r>
      <w:r w:rsidRPr="0018751B">
        <w:rPr>
          <w:rFonts w:ascii="Traditional Arabic" w:eastAsia="Times New Roman" w:hAnsi="Traditional Arabic" w:cs="Traditional Arabic"/>
          <w:sz w:val="32"/>
          <w:szCs w:val="32"/>
          <w:rtl/>
        </w:rPr>
        <w:t xml:space="preserve"> وتنتخب الجمعية العمومية مجلس الإدارة الذين تحدد عددهم لائحة الانتخابات، وتحدد عدد الأصوات التي يحصل عليها كل عضو بالترتيب الفائزين بعضوية مجلس الإدارة بما فيهم ثلاثة أعضاء احتياط وهم كالآتي: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جدول رقم</w:t>
      </w:r>
      <w:r w:rsidRPr="0018751B">
        <w:rPr>
          <w:rFonts w:ascii="Traditional Arabic" w:eastAsia="Times New Roman" w:hAnsi="Traditional Arabic" w:cs="Traditional Arabic" w:hint="cs"/>
          <w:sz w:val="32"/>
          <w:szCs w:val="32"/>
          <w:rtl/>
        </w:rPr>
        <w:t xml:space="preserve"> </w:t>
      </w:r>
      <w:r w:rsidRPr="0018751B">
        <w:rPr>
          <w:rFonts w:ascii="Traditional Arabic" w:eastAsia="Times New Roman" w:hAnsi="Traditional Arabic" w:cs="Traditional Arabic"/>
          <w:sz w:val="32"/>
          <w:szCs w:val="32"/>
          <w:rtl/>
        </w:rPr>
        <w:t>(</w:t>
      </w:r>
      <w:r w:rsidRPr="0018751B">
        <w:rPr>
          <w:rFonts w:ascii="Times New Roman" w:eastAsia="Times New Roman" w:hAnsi="Times New Roman" w:cs="Times New Roman"/>
          <w:sz w:val="28"/>
          <w:szCs w:val="28"/>
        </w:rPr>
        <w:t>04</w:t>
      </w:r>
      <w:r w:rsidRPr="0018751B">
        <w:rPr>
          <w:rFonts w:ascii="Traditional Arabic" w:eastAsia="Times New Roman" w:hAnsi="Traditional Arabic" w:cs="Traditional Arabic"/>
          <w:sz w:val="32"/>
          <w:szCs w:val="32"/>
          <w:rtl/>
        </w:rPr>
        <w:t>) يبين أعضاء مجلس إدارة الاتحاد</w:t>
      </w:r>
    </w:p>
    <w:tbl>
      <w:tblPr>
        <w:bidiVisual/>
        <w:tblW w:w="0" w:type="auto"/>
        <w:tblCellSpacing w:w="20" w:type="dxa"/>
        <w:tblInd w:w="20" w:type="dxa"/>
        <w:tblBorders>
          <w:top w:val="inset" w:sz="6" w:space="0" w:color="002060"/>
          <w:left w:val="inset" w:sz="6" w:space="0" w:color="002060"/>
          <w:bottom w:val="inset" w:sz="6" w:space="0" w:color="002060"/>
          <w:right w:val="inset" w:sz="6" w:space="0" w:color="002060"/>
          <w:insideH w:val="inset" w:sz="6" w:space="0" w:color="002060"/>
          <w:insideV w:val="inset" w:sz="6" w:space="0" w:color="002060"/>
        </w:tblBorders>
        <w:tblLook w:val="04A0" w:firstRow="1" w:lastRow="0" w:firstColumn="1" w:lastColumn="0" w:noHBand="0" w:noVBand="1"/>
      </w:tblPr>
      <w:tblGrid>
        <w:gridCol w:w="570"/>
        <w:gridCol w:w="4006"/>
        <w:gridCol w:w="816"/>
        <w:gridCol w:w="3761"/>
      </w:tblGrid>
      <w:tr w:rsidR="0018751B" w:rsidRPr="0018751B" w:rsidTr="0018751B">
        <w:trPr>
          <w:trHeight w:val="536"/>
          <w:tblCellSpacing w:w="20" w:type="dxa"/>
        </w:trPr>
        <w:tc>
          <w:tcPr>
            <w:tcW w:w="510"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1</w:t>
            </w:r>
          </w:p>
        </w:tc>
        <w:tc>
          <w:tcPr>
            <w:tcW w:w="3966"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رئيس</w:t>
            </w:r>
            <w:r w:rsidRPr="0018751B">
              <w:rPr>
                <w:rFonts w:ascii="Traditional Arabic" w:eastAsia="Times New Roman" w:hAnsi="Traditional Arabic" w:cs="Traditional Arabic" w:hint="cs"/>
                <w:sz w:val="32"/>
                <w:szCs w:val="32"/>
                <w:rtl/>
              </w:rPr>
              <w:t xml:space="preserve"> الاتحاد</w:t>
            </w:r>
          </w:p>
        </w:tc>
        <w:tc>
          <w:tcPr>
            <w:tcW w:w="776"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hint="cs"/>
                <w:sz w:val="32"/>
                <w:szCs w:val="32"/>
                <w:rtl/>
              </w:rPr>
              <w:t>6</w:t>
            </w:r>
          </w:p>
        </w:tc>
        <w:tc>
          <w:tcPr>
            <w:tcW w:w="3701"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مسئول مالي</w:t>
            </w:r>
          </w:p>
        </w:tc>
      </w:tr>
      <w:tr w:rsidR="0018751B" w:rsidRPr="0018751B" w:rsidTr="0018751B">
        <w:trPr>
          <w:trHeight w:val="608"/>
          <w:tblCellSpacing w:w="20" w:type="dxa"/>
        </w:trPr>
        <w:tc>
          <w:tcPr>
            <w:tcW w:w="510"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2</w:t>
            </w:r>
          </w:p>
        </w:tc>
        <w:tc>
          <w:tcPr>
            <w:tcW w:w="3966"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نائب الرئيس</w:t>
            </w:r>
          </w:p>
        </w:tc>
        <w:tc>
          <w:tcPr>
            <w:tcW w:w="776"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hint="cs"/>
                <w:sz w:val="32"/>
                <w:szCs w:val="32"/>
                <w:rtl/>
              </w:rPr>
              <w:t>7</w:t>
            </w:r>
          </w:p>
        </w:tc>
        <w:tc>
          <w:tcPr>
            <w:tcW w:w="3701"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مسئول </w:t>
            </w:r>
            <w:r w:rsidRPr="0018751B">
              <w:rPr>
                <w:rFonts w:ascii="Traditional Arabic" w:eastAsia="Times New Roman" w:hAnsi="Traditional Arabic" w:cs="Traditional Arabic" w:hint="cs"/>
                <w:sz w:val="32"/>
                <w:szCs w:val="32"/>
                <w:rtl/>
              </w:rPr>
              <w:t>ال</w:t>
            </w:r>
            <w:r w:rsidRPr="0018751B">
              <w:rPr>
                <w:rFonts w:ascii="Traditional Arabic" w:eastAsia="Times New Roman" w:hAnsi="Traditional Arabic" w:cs="Traditional Arabic"/>
                <w:sz w:val="32"/>
                <w:szCs w:val="32"/>
                <w:rtl/>
              </w:rPr>
              <w:t>علاقات</w:t>
            </w:r>
            <w:r w:rsidRPr="0018751B">
              <w:rPr>
                <w:rFonts w:ascii="Traditional Arabic" w:eastAsia="Times New Roman" w:hAnsi="Traditional Arabic" w:cs="Traditional Arabic" w:hint="cs"/>
                <w:sz w:val="32"/>
                <w:szCs w:val="32"/>
                <w:rtl/>
              </w:rPr>
              <w:t xml:space="preserve"> والاعلام</w:t>
            </w:r>
          </w:p>
        </w:tc>
      </w:tr>
      <w:tr w:rsidR="0018751B" w:rsidRPr="0018751B" w:rsidTr="0018751B">
        <w:trPr>
          <w:trHeight w:val="572"/>
          <w:tblCellSpacing w:w="20" w:type="dxa"/>
        </w:trPr>
        <w:tc>
          <w:tcPr>
            <w:tcW w:w="510"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3</w:t>
            </w:r>
          </w:p>
        </w:tc>
        <w:tc>
          <w:tcPr>
            <w:tcW w:w="3966"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أمين عام</w:t>
            </w:r>
          </w:p>
        </w:tc>
        <w:tc>
          <w:tcPr>
            <w:tcW w:w="776"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hint="cs"/>
                <w:sz w:val="32"/>
                <w:szCs w:val="32"/>
                <w:rtl/>
              </w:rPr>
              <w:t>8</w:t>
            </w:r>
          </w:p>
        </w:tc>
        <w:tc>
          <w:tcPr>
            <w:tcW w:w="3701"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hint="cs"/>
                <w:sz w:val="32"/>
                <w:szCs w:val="32"/>
                <w:rtl/>
              </w:rPr>
              <w:t>مسئول التسويق والاستثمار</w:t>
            </w:r>
          </w:p>
        </w:tc>
      </w:tr>
      <w:tr w:rsidR="0018751B" w:rsidRPr="0018751B" w:rsidTr="0018751B">
        <w:trPr>
          <w:trHeight w:val="572"/>
          <w:tblCellSpacing w:w="20" w:type="dxa"/>
        </w:trPr>
        <w:tc>
          <w:tcPr>
            <w:tcW w:w="510"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4</w:t>
            </w:r>
          </w:p>
        </w:tc>
        <w:tc>
          <w:tcPr>
            <w:tcW w:w="3966"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أمين عام مساعد </w:t>
            </w:r>
          </w:p>
        </w:tc>
        <w:tc>
          <w:tcPr>
            <w:tcW w:w="776"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hint="cs"/>
                <w:sz w:val="32"/>
                <w:szCs w:val="32"/>
                <w:rtl/>
              </w:rPr>
              <w:t>9</w:t>
            </w:r>
          </w:p>
        </w:tc>
        <w:tc>
          <w:tcPr>
            <w:tcW w:w="3701"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مسئولة الرياضة النسوية</w:t>
            </w:r>
          </w:p>
        </w:tc>
      </w:tr>
      <w:tr w:rsidR="0018751B" w:rsidRPr="0018751B" w:rsidTr="0018751B">
        <w:trPr>
          <w:trHeight w:val="572"/>
          <w:tblCellSpacing w:w="20" w:type="dxa"/>
        </w:trPr>
        <w:tc>
          <w:tcPr>
            <w:tcW w:w="510"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Pr>
            </w:pPr>
            <w:r w:rsidRPr="0018751B">
              <w:rPr>
                <w:rFonts w:ascii="Traditional Arabic" w:eastAsia="Times New Roman" w:hAnsi="Traditional Arabic" w:cs="Traditional Arabic" w:hint="cs"/>
                <w:sz w:val="32"/>
                <w:szCs w:val="32"/>
                <w:rtl/>
              </w:rPr>
              <w:t>5</w:t>
            </w:r>
          </w:p>
        </w:tc>
        <w:tc>
          <w:tcPr>
            <w:tcW w:w="3966"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مشرف فني</w:t>
            </w:r>
          </w:p>
        </w:tc>
        <w:tc>
          <w:tcPr>
            <w:tcW w:w="776"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Pr>
            </w:pPr>
            <w:r w:rsidRPr="0018751B">
              <w:rPr>
                <w:rFonts w:ascii="Traditional Arabic" w:eastAsia="Times New Roman" w:hAnsi="Traditional Arabic" w:cs="Traditional Arabic" w:hint="cs"/>
                <w:sz w:val="32"/>
                <w:szCs w:val="32"/>
                <w:rtl/>
              </w:rPr>
              <w:t>10</w:t>
            </w:r>
          </w:p>
        </w:tc>
        <w:tc>
          <w:tcPr>
            <w:tcW w:w="3701" w:type="dxa"/>
            <w:shd w:val="clear" w:color="auto" w:fill="auto"/>
            <w:vAlign w:val="center"/>
          </w:tcPr>
          <w:p w:rsidR="0018751B" w:rsidRPr="0018751B" w:rsidRDefault="0018751B" w:rsidP="0018751B">
            <w:pPr>
              <w:tabs>
                <w:tab w:val="left" w:pos="1646"/>
              </w:tabs>
              <w:spacing w:after="0" w:line="240" w:lineRule="auto"/>
              <w:jc w:val="center"/>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ثلاثة أعضاء</w:t>
            </w:r>
            <w:r w:rsidRPr="0018751B">
              <w:rPr>
                <w:rFonts w:ascii="Traditional Arabic" w:eastAsia="Times New Roman" w:hAnsi="Traditional Arabic" w:cs="Traditional Arabic" w:hint="cs"/>
                <w:sz w:val="32"/>
                <w:szCs w:val="32"/>
                <w:rtl/>
              </w:rPr>
              <w:t xml:space="preserve"> احتياط</w:t>
            </w:r>
          </w:p>
        </w:tc>
      </w:tr>
    </w:tbl>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وتوزع المناصب فيما بين أعضاء مجلس الإدارة حسب الكفاءة بالاتفاق والتراضي وفي حالة عدم الاتفاق يجرى الانتخابات فيما بينهم بإشراف لجنة الانتخابات.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اختصاصات 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30</w:t>
      </w:r>
      <w:r w:rsidRPr="0018751B">
        <w:rPr>
          <w:rFonts w:ascii="Traditional Arabic" w:eastAsia="Times New Roman" w:hAnsi="Traditional Arabic" w:cs="Traditional Arabic"/>
          <w:sz w:val="32"/>
          <w:szCs w:val="32"/>
          <w:rtl/>
        </w:rPr>
        <w:t>)</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يختص مجلس إدارة الاتحاد بتنفيذ المهام الآتية: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lastRenderedPageBreak/>
        <w:t>-1</w:t>
      </w:r>
      <w:r w:rsidRPr="0018751B">
        <w:rPr>
          <w:rFonts w:ascii="Traditional Arabic" w:eastAsia="Times New Roman" w:hAnsi="Traditional Arabic" w:cs="Traditional Arabic"/>
          <w:sz w:val="32"/>
          <w:szCs w:val="32"/>
          <w:rtl/>
        </w:rPr>
        <w:t xml:space="preserve"> إدارة شئون اللعبة.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عقد اجتماع مجلس الإدارة بانتظام، ورفع المحاضر للإدارة العامة المختصة بالوزارة.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 xml:space="preserve"> -3</w:t>
      </w:r>
      <w:r w:rsidRPr="0018751B">
        <w:rPr>
          <w:rFonts w:ascii="Traditional Arabic" w:eastAsia="Times New Roman" w:hAnsi="Traditional Arabic" w:cs="Traditional Arabic"/>
          <w:sz w:val="32"/>
          <w:szCs w:val="32"/>
          <w:rtl/>
        </w:rPr>
        <w:t>دعوة الجمعية العمومية للاجتماعات العادية وغير العادية والانتخابية، بعد موافقة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-4</w:t>
      </w:r>
      <w:r w:rsidRPr="0018751B">
        <w:rPr>
          <w:rFonts w:ascii="Traditional Arabic" w:eastAsia="Times New Roman" w:hAnsi="Traditional Arabic" w:cs="Traditional Arabic"/>
          <w:sz w:val="32"/>
          <w:szCs w:val="32"/>
          <w:rtl/>
        </w:rPr>
        <w:t xml:space="preserve"> النظر في طلبات عضوية فرق الأندية والمراكز الرياضية الجديدة.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 xml:space="preserve"> -5</w:t>
      </w:r>
      <w:r w:rsidRPr="0018751B">
        <w:rPr>
          <w:rFonts w:ascii="Traditional Arabic" w:eastAsia="Times New Roman" w:hAnsi="Traditional Arabic" w:cs="Traditional Arabic"/>
          <w:sz w:val="32"/>
          <w:szCs w:val="32"/>
          <w:rtl/>
        </w:rPr>
        <w:t>تأهيل الكوادر الوطنية من المدربين والحكام والإداريين، وتطوير معارفهم في مستجدات اللعبة – داخليا وخارجيا – بالتنسيق مع اللجنة الاولمبية والإدارات المختصة بالوزارة.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 xml:space="preserve"> -6</w:t>
      </w:r>
      <w:r w:rsidRPr="0018751B">
        <w:rPr>
          <w:rFonts w:ascii="Traditional Arabic" w:eastAsia="Times New Roman" w:hAnsi="Traditional Arabic" w:cs="Traditional Arabic"/>
          <w:sz w:val="32"/>
          <w:szCs w:val="32"/>
          <w:rtl/>
        </w:rPr>
        <w:t>توفير الأدوات والمستلزمات الرياضية لنشاط الاتحاد والمنتخبات الوطنية.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-7</w:t>
      </w:r>
      <w:r w:rsidRPr="0018751B">
        <w:rPr>
          <w:rFonts w:ascii="Traditional Arabic" w:eastAsia="Times New Roman" w:hAnsi="Traditional Arabic" w:cs="Traditional Arabic"/>
          <w:sz w:val="32"/>
          <w:szCs w:val="32"/>
          <w:rtl/>
        </w:rPr>
        <w:t>تسجيل لاعبي الأندية المشاركين في مختلف الفئات العمرية في المسابقات التي ينظمها الاتحاد وصرف بطاقة قيد اللاعبين.</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-8</w:t>
      </w:r>
      <w:r w:rsidRPr="0018751B">
        <w:rPr>
          <w:rFonts w:ascii="Traditional Arabic" w:eastAsia="Times New Roman" w:hAnsi="Traditional Arabic" w:cs="Traditional Arabic"/>
          <w:sz w:val="32"/>
          <w:szCs w:val="32"/>
          <w:rtl/>
        </w:rPr>
        <w:t xml:space="preserve"> عقد ندوات وورش عمل، وإعداد بحوث ودراسات لتطوير مستوى اللعبة.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-9</w:t>
      </w:r>
      <w:r w:rsidRPr="0018751B">
        <w:rPr>
          <w:rFonts w:ascii="Traditional Arabic" w:eastAsia="Times New Roman" w:hAnsi="Traditional Arabic" w:cs="Traditional Arabic"/>
          <w:sz w:val="32"/>
          <w:szCs w:val="32"/>
          <w:rtl/>
        </w:rPr>
        <w:t xml:space="preserve"> التعامل بمسئولية عند صرف مخصصات النشاط والدعم من قبل الوزارة، وفق برامج الاتحاد المختلفة.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-10</w:t>
      </w:r>
      <w:r w:rsidRPr="0018751B">
        <w:rPr>
          <w:rFonts w:ascii="Traditional Arabic" w:eastAsia="Times New Roman" w:hAnsi="Traditional Arabic" w:cs="Traditional Arabic"/>
          <w:sz w:val="32"/>
          <w:szCs w:val="32"/>
          <w:rtl/>
        </w:rPr>
        <w:t xml:space="preserve"> تجاوب الاتحاد مع كل ما يطلب منه من قبل الوزارة في تسهيل مهام لجنة التفتيش على الحسابات المالية المكلفة من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-11</w:t>
      </w:r>
      <w:r w:rsidRPr="0018751B">
        <w:rPr>
          <w:rFonts w:ascii="Traditional Arabic" w:eastAsia="Times New Roman" w:hAnsi="Traditional Arabic" w:cs="Traditional Arabic"/>
          <w:sz w:val="32"/>
          <w:szCs w:val="32"/>
          <w:rtl/>
        </w:rPr>
        <w:t xml:space="preserve"> إعداد التقارير السنوية عن كافة نشاطات وفعاليات الاتحاد المختلفة ورفعها للوزارة بانتظام.</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-12</w:t>
      </w:r>
      <w:r w:rsidRPr="0018751B">
        <w:rPr>
          <w:rFonts w:ascii="Traditional Arabic" w:eastAsia="Times New Roman" w:hAnsi="Traditional Arabic" w:cs="Traditional Arabic"/>
          <w:sz w:val="32"/>
          <w:szCs w:val="32"/>
          <w:rtl/>
        </w:rPr>
        <w:t xml:space="preserve"> استثمار أموال الاتحاد الفائضة بعد موافقة الوزارة للاستفادة من عائداتها في تمويل نشاطات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-13</w:t>
      </w:r>
      <w:r w:rsidRPr="0018751B">
        <w:rPr>
          <w:rFonts w:ascii="Traditional Arabic" w:eastAsia="Times New Roman" w:hAnsi="Traditional Arabic" w:cs="Traditional Arabic"/>
          <w:sz w:val="32"/>
          <w:szCs w:val="32"/>
          <w:rtl/>
        </w:rPr>
        <w:t xml:space="preserve"> توثيق كافة مسابقات وفعاليات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 xml:space="preserve"> -14</w:t>
      </w:r>
      <w:r w:rsidRPr="0018751B">
        <w:rPr>
          <w:rFonts w:ascii="Traditional Arabic" w:eastAsia="Times New Roman" w:hAnsi="Traditional Arabic" w:cs="Traditional Arabic"/>
          <w:sz w:val="32"/>
          <w:szCs w:val="32"/>
          <w:rtl/>
        </w:rPr>
        <w:t>بذل الجهود في البحث عن مصادر دخل إضافية إلى جانب ما تقدمة الوزارة من دعم للنشاط الداخلي والخارجي واستضافة البطولات.</w:t>
      </w:r>
    </w:p>
    <w:p w:rsidR="0018751B" w:rsidRPr="00D82AD3" w:rsidRDefault="0018751B" w:rsidP="0018751B">
      <w:pPr>
        <w:tabs>
          <w:tab w:val="left" w:pos="1646"/>
        </w:tabs>
        <w:spacing w:line="240" w:lineRule="auto"/>
        <w:jc w:val="both"/>
        <w:rPr>
          <w:rFonts w:ascii="Traditional Arabic" w:eastAsia="Times New Roman" w:hAnsi="Traditional Arabic" w:cs="Traditional Arabic"/>
          <w:b/>
          <w:bCs/>
          <w:sz w:val="32"/>
          <w:szCs w:val="32"/>
          <w:rtl/>
        </w:rPr>
      </w:pPr>
      <w:r w:rsidRPr="00D82AD3">
        <w:rPr>
          <w:rFonts w:ascii="Traditional Arabic" w:eastAsia="Times New Roman" w:hAnsi="Traditional Arabic" w:cs="Traditional Arabic"/>
          <w:b/>
          <w:bCs/>
          <w:sz w:val="32"/>
          <w:szCs w:val="32"/>
          <w:lang w:val="en-GB"/>
        </w:rPr>
        <w:t xml:space="preserve"> -</w:t>
      </w:r>
      <w:r w:rsidRPr="00D82AD3">
        <w:rPr>
          <w:rFonts w:ascii="Traditional Arabic" w:eastAsia="Times New Roman" w:hAnsi="Traditional Arabic" w:cs="Traditional Arabic"/>
          <w:b/>
          <w:bCs/>
          <w:sz w:val="32"/>
          <w:szCs w:val="32"/>
          <w:rtl/>
        </w:rPr>
        <w:t>شروط الترشيح:</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31</w:t>
      </w:r>
      <w:r w:rsidRPr="0018751B">
        <w:rPr>
          <w:rFonts w:ascii="Traditional Arabic" w:eastAsia="Times New Roman" w:hAnsi="Traditional Arabic" w:cs="Traditional Arabic"/>
          <w:sz w:val="32"/>
          <w:szCs w:val="32"/>
          <w:rtl/>
        </w:rPr>
        <w:t>) شروط الترشيح لمجلس إدارة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أن يكون يمني الجنسية، ولا يقل عمره عن </w:t>
      </w:r>
      <w:r w:rsidRPr="0018751B">
        <w:rPr>
          <w:rFonts w:ascii="Times New Roman" w:eastAsia="Times New Roman" w:hAnsi="Times New Roman" w:cs="Times New Roman"/>
          <w:sz w:val="28"/>
          <w:szCs w:val="28"/>
        </w:rPr>
        <w:t>30</w:t>
      </w:r>
      <w:r w:rsidRPr="0018751B">
        <w:rPr>
          <w:rFonts w:ascii="Traditional Arabic" w:eastAsia="Times New Roman" w:hAnsi="Traditional Arabic" w:cs="Traditional Arabic"/>
          <w:sz w:val="32"/>
          <w:szCs w:val="32"/>
          <w:rtl/>
        </w:rPr>
        <w:t xml:space="preserve"> سنة، ويحمل مؤهلا جامعيا أو ما يعادله بالنسبة للرئيس، أو مؤهلا علميا متوسطا أو مؤهلا رياضيا عاليا للأعضاء.</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lastRenderedPageBreak/>
        <w:t>-2</w:t>
      </w:r>
      <w:r w:rsidRPr="0018751B">
        <w:rPr>
          <w:rFonts w:ascii="Traditional Arabic" w:eastAsia="Times New Roman" w:hAnsi="Traditional Arabic" w:cs="Traditional Arabic"/>
          <w:sz w:val="32"/>
          <w:szCs w:val="32"/>
          <w:rtl/>
        </w:rPr>
        <w:t xml:space="preserve"> أن يكون عضوا عاملا قضى ثماني سنوات في النادي.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أن يكون ممن مارسوا اللعبة ومثلوا النادي بين </w:t>
      </w:r>
      <w:r w:rsidRPr="0018751B">
        <w:rPr>
          <w:rFonts w:ascii="Times New Roman" w:eastAsia="Times New Roman" w:hAnsi="Times New Roman" w:cs="Times New Roman"/>
          <w:sz w:val="28"/>
          <w:szCs w:val="28"/>
        </w:rPr>
        <w:t>5-3</w:t>
      </w:r>
      <w:r w:rsidRPr="0018751B">
        <w:rPr>
          <w:rFonts w:ascii="Traditional Arabic" w:eastAsia="Times New Roman" w:hAnsi="Traditional Arabic" w:cs="Traditional Arabic"/>
          <w:sz w:val="32"/>
          <w:szCs w:val="32"/>
          <w:rtl/>
        </w:rPr>
        <w:t xml:space="preserve"> مواسم رياضييه، ومقيدا بسجلات الاتحاد، واعتزل اللعب قبل ترشيحه بثلاث سنوات وان يكون قد تحمل مسئولية قيادة اللعبة في النادي مدة لا تقل عن أربع سنوات أو أن يكون مدربا أو حكما مقيدا في سجلات الاتحاد العام، وقد اعتزل التدريب أو التحكيم قبل عامين من ترشحه للاتحاد.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-4</w:t>
      </w:r>
      <w:r w:rsidRPr="0018751B">
        <w:rPr>
          <w:rFonts w:ascii="Traditional Arabic" w:eastAsia="Times New Roman" w:hAnsi="Traditional Arabic" w:cs="Traditional Arabic"/>
          <w:sz w:val="32"/>
          <w:szCs w:val="32"/>
          <w:rtl/>
        </w:rPr>
        <w:t xml:space="preserve"> أن يكون حسن السيرة والسمعة، ولم يصدر ضده حكم بات في عقوبة جنائية مخلة بالشرف والأمانة، ما لم يكن قد رد إليه اعتباره.</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-5</w:t>
      </w:r>
      <w:r w:rsidRPr="0018751B">
        <w:rPr>
          <w:rFonts w:ascii="Traditional Arabic" w:eastAsia="Times New Roman" w:hAnsi="Traditional Arabic" w:cs="Traditional Arabic"/>
          <w:sz w:val="32"/>
          <w:szCs w:val="32"/>
          <w:rtl/>
        </w:rPr>
        <w:t xml:space="preserve"> أن لا يكون قد اتخذ ضده قرار شطب من الجمعية العمومية أو استقال أو أقيل من مجلس الإدارة أو الوزير لثبوت مخالفات مالية أو خروقات جسيمة، أو اتخذت عقوبة قانونية ضده من أي اتحاد عربي أو قاري أو دولي ولم تمر على ذلك دورة انتخابية كاملة.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-6</w:t>
      </w:r>
      <w:r w:rsidRPr="0018751B">
        <w:rPr>
          <w:rFonts w:ascii="Traditional Arabic" w:eastAsia="Times New Roman" w:hAnsi="Traditional Arabic" w:cs="Traditional Arabic"/>
          <w:sz w:val="32"/>
          <w:szCs w:val="32"/>
          <w:rtl/>
        </w:rPr>
        <w:t xml:space="preserve"> أن لا تكون لديه عهد مالية للاتحاد أو الوزارة أو الجهات ذات العلاقة.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-7</w:t>
      </w:r>
      <w:r w:rsidRPr="0018751B">
        <w:rPr>
          <w:rFonts w:ascii="Traditional Arabic" w:eastAsia="Times New Roman" w:hAnsi="Traditional Arabic" w:cs="Traditional Arabic"/>
          <w:sz w:val="32"/>
          <w:szCs w:val="32"/>
          <w:rtl/>
        </w:rPr>
        <w:t xml:space="preserve"> أن لا يتمتع المرشح بأي حصانة كانت.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-8</w:t>
      </w:r>
      <w:r w:rsidRPr="0018751B">
        <w:rPr>
          <w:rFonts w:ascii="Traditional Arabic" w:eastAsia="Times New Roman" w:hAnsi="Traditional Arabic" w:cs="Traditional Arabic"/>
          <w:sz w:val="32"/>
          <w:szCs w:val="32"/>
          <w:rtl/>
        </w:rPr>
        <w:t xml:space="preserve"> إذا اخل المرشح بأحد الشروط التي تتوفر فيه كمرشح يلغى ترشيحه وتسقط عضويته</w:t>
      </w:r>
      <w:r w:rsidR="00FE1877">
        <w:rPr>
          <w:rFonts w:ascii="Traditional Arabic" w:eastAsia="Times New Roman" w:hAnsi="Traditional Arabic" w:cs="Traditional Arabic" w:hint="cs"/>
          <w:sz w:val="32"/>
          <w:szCs w:val="32"/>
          <w:rtl/>
        </w:rPr>
        <w:t>.</w:t>
      </w:r>
      <w:r w:rsidRPr="0018751B">
        <w:rPr>
          <w:rFonts w:ascii="Traditional Arabic" w:eastAsia="Times New Roman" w:hAnsi="Traditional Arabic" w:cs="Traditional Arabic"/>
          <w:sz w:val="32"/>
          <w:szCs w:val="32"/>
          <w:rtl/>
        </w:rPr>
        <w:t xml:space="preserve">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-9</w:t>
      </w:r>
      <w:r w:rsidRPr="0018751B">
        <w:rPr>
          <w:rFonts w:ascii="Traditional Arabic" w:eastAsia="Times New Roman" w:hAnsi="Traditional Arabic" w:cs="Traditional Arabic"/>
          <w:sz w:val="32"/>
          <w:szCs w:val="32"/>
          <w:rtl/>
        </w:rPr>
        <w:t xml:space="preserve"> لا يحق لأعضاء مجلس الإدارة الجمع بين عضوية الاتحاد وعضوية مجلس إدارة ناد أو اتحاد رياضي أخر أو الفروع أو الإشراف على الألعاب في الأندية الرياضية والاتحادات.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32</w:t>
      </w:r>
      <w:r w:rsidRPr="0018751B">
        <w:rPr>
          <w:rFonts w:ascii="Traditional Arabic" w:eastAsia="Times New Roman" w:hAnsi="Traditional Arabic" w:cs="Traditional Arabic"/>
          <w:sz w:val="32"/>
          <w:szCs w:val="32"/>
          <w:rtl/>
        </w:rPr>
        <w:t xml:space="preserve">) لا تزيد مدة العضوية في قيادة الاتحاد عن دورتين انتخابيتين متتاليتين اعتبارا من دورة </w:t>
      </w:r>
      <w:r w:rsidRPr="0018751B">
        <w:rPr>
          <w:rFonts w:ascii="Times New Roman" w:eastAsia="Times New Roman" w:hAnsi="Times New Roman" w:cs="Times New Roman"/>
          <w:sz w:val="28"/>
          <w:szCs w:val="28"/>
        </w:rPr>
        <w:t>2004</w:t>
      </w:r>
      <w:r w:rsidRPr="0018751B">
        <w:rPr>
          <w:rFonts w:ascii="Times New Roman" w:eastAsia="Times New Roman" w:hAnsi="Times New Roman" w:cs="Times New Roman"/>
          <w:sz w:val="28"/>
          <w:szCs w:val="28"/>
          <w:rtl/>
        </w:rPr>
        <w:t>م.</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33</w:t>
      </w:r>
      <w:r w:rsidRPr="0018751B">
        <w:rPr>
          <w:rFonts w:ascii="Traditional Arabic" w:eastAsia="Times New Roman" w:hAnsi="Traditional Arabic" w:cs="Traditional Arabic"/>
          <w:sz w:val="32"/>
          <w:szCs w:val="32"/>
          <w:rtl/>
        </w:rPr>
        <w:t>) اجتماعات 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يجتمع مجلس الإدارة مرة كل شهر اجتماعا عاديا، وترسل الدعوة مع جدول الأعمال للعضو قبل أسبوع من تاريخ عقد الاجتماع.</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يجتمع مجلس الإدارة اجتماعا استثنائيا بناء على دعوة من رئيس أو ثلث أعضاء مجلس الإدارة، وتتخذ نفس إجراءات الاجتماع العادي.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إذا تساوى عدد الأصوات في اجتماعات مجلس الإدارة يرجح الجانب الذي فيه رئيس الاجتماع.</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lastRenderedPageBreak/>
        <w:t>مادة (</w:t>
      </w:r>
      <w:r w:rsidRPr="0018751B">
        <w:rPr>
          <w:rFonts w:ascii="Traditional Arabic" w:eastAsia="Times New Roman" w:hAnsi="Traditional Arabic" w:cs="Traditional Arabic"/>
          <w:sz w:val="32"/>
          <w:szCs w:val="32"/>
        </w:rPr>
        <w:t>34</w:t>
      </w:r>
      <w:r w:rsidRPr="0018751B">
        <w:rPr>
          <w:rFonts w:ascii="Traditional Arabic" w:eastAsia="Times New Roman" w:hAnsi="Traditional Arabic" w:cs="Traditional Arabic"/>
          <w:sz w:val="32"/>
          <w:szCs w:val="32"/>
          <w:rtl/>
        </w:rPr>
        <w:t>) إذا خلا مركز رئيس مجلس إدارة الاتحاد يتولى نائب الرئيس مهامه، وإذا خلا أي من المناصب في مجلس الإدارة يقر مجلس الإدارة من يشغل المنصب من أعضائه، على أن يرفع الأعضاء الاحتياط حسب الأصوات للمراكز الشاغرة.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وإذا تمت الاستفادة من الأعضاء الاحتياطيين وخلت مناصب أخرى يكلف مجلس الإدارة من بين أعضائه من يقوم بالمهام حتى يتم انتخاب البديل في اقرب اجتماع سنوي للجمعية العمومية.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35</w:t>
      </w:r>
      <w:r w:rsidRPr="0018751B">
        <w:rPr>
          <w:rFonts w:ascii="Traditional Arabic" w:eastAsia="Times New Roman" w:hAnsi="Traditional Arabic" w:cs="Traditional Arabic"/>
          <w:sz w:val="32"/>
          <w:szCs w:val="32"/>
          <w:rtl/>
        </w:rPr>
        <w:t>) إذا خلا عدد المناصب أفقدت الاتحاد نصابة القانوني يحق للوزير تعيين العدد المكمل ليقوم الاتحاد بمهامه حتى إقرار اجتماع سنوي للجمعية العمومية لانتخاب البديل.</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36</w:t>
      </w:r>
      <w:r w:rsidRPr="0018751B">
        <w:rPr>
          <w:rFonts w:ascii="Traditional Arabic" w:eastAsia="Times New Roman" w:hAnsi="Traditional Arabic" w:cs="Traditional Arabic"/>
          <w:sz w:val="32"/>
          <w:szCs w:val="32"/>
          <w:rtl/>
        </w:rPr>
        <w:t>) للوزير الحق في إبطال أي قرار لمجلس الإدارة يتعارض مع اللوائح والنظم المعمول بها بالوزارة والاتحاد.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اختصاصات رئيس وأعضاء مجلس إدارة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37</w:t>
      </w:r>
      <w:r w:rsidRPr="0018751B">
        <w:rPr>
          <w:rFonts w:ascii="Traditional Arabic" w:eastAsia="Times New Roman" w:hAnsi="Traditional Arabic" w:cs="Traditional Arabic"/>
          <w:sz w:val="32"/>
          <w:szCs w:val="32"/>
          <w:rtl/>
        </w:rPr>
        <w:t>) يختص رئيس الاتحاد بالمهام الآتية: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ا</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رئاسة اجتماعات الجمعية العمومية ومجلس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إعداد جداول أعمال اجتماعات الجمعية العمومية بالتعاون مع الأمين العام.</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ت</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 xml:space="preserve">توقيع جميع العقود والاتفاقيات التي تبرم مع الاتحاد بعد إقرارها من مجلس الإدارة وموافقة الوزارة عليها.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ث</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التوقيع مع الأمين العام والمسئول المالي على الشيكات.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التوقيع على مراسلات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ح</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تطوير العلاقات بين الاتحاد والوزارة واللجنة الاولمبية ومع الاتحادات العربية والقارية والدولية وغيرها.</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خ</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تمثيل الاتحاد داخل الوطن وخارجة.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38</w:t>
      </w:r>
      <w:r w:rsidRPr="0018751B">
        <w:rPr>
          <w:rFonts w:ascii="Traditional Arabic" w:eastAsia="Times New Roman" w:hAnsi="Traditional Arabic" w:cs="Traditional Arabic"/>
          <w:sz w:val="32"/>
          <w:szCs w:val="32"/>
          <w:rtl/>
        </w:rPr>
        <w:t>) يختص نائب الرئيس بالمهام الآتية: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القيام باختصاص الرئيس أثناء غيابة.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رئاسة لجنة المسابقات.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ما يوكل إلية الرئيس أو مجلس الإدارة من مهام.</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lastRenderedPageBreak/>
        <w:t>مادة (</w:t>
      </w:r>
      <w:r w:rsidRPr="0018751B">
        <w:rPr>
          <w:rFonts w:ascii="Traditional Arabic" w:eastAsia="Times New Roman" w:hAnsi="Traditional Arabic" w:cs="Traditional Arabic"/>
          <w:sz w:val="32"/>
          <w:szCs w:val="32"/>
        </w:rPr>
        <w:t>39</w:t>
      </w:r>
      <w:r w:rsidRPr="0018751B">
        <w:rPr>
          <w:rFonts w:ascii="Traditional Arabic" w:eastAsia="Times New Roman" w:hAnsi="Traditional Arabic" w:cs="Traditional Arabic"/>
          <w:sz w:val="32"/>
          <w:szCs w:val="32"/>
          <w:rtl/>
        </w:rPr>
        <w:t>) يختص الأمين العام بالمهام الآتية: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عمل الترتيبات لعقد اجتماعات الجمعية العمومية ومجلس الإدارة وتوجيه الدعوات وتسجيل المحاضر.</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 xml:space="preserve">تنسيق أعمال اللجان في الاتحاد، وإعداد مشروع الخطط والتقارير الدورية المقدمة لمجلس الإدارة والمرفوعة للوزارة واللجنة الاولمبية.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عرض المواضيع التي تقدم من الأندية أو المراكز الرياضية على 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د</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الإشراف على العمل الإداري والاحتفاظ بالوثائق وفق الأنظمة الحديثة مع ختم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هـ</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متابعة تنفيذ قرارات 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و</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التوقيع على المراسلات الخاصة بالاتحاد ماعدا المكاتبات التي يتطلب توقيعها مع الرئيس.</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ز</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التوقيع مع الرئيس والمسئول المالي على الشيكات.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ح</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الاشتراك مع المسئول المالي في إعداد مشروع موازنة السنة المالية وإعداد التقرير السنوي.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raditional Arabic" w:eastAsia="Times New Roman" w:hAnsi="Traditional Arabic" w:cs="Traditional Arabic"/>
          <w:sz w:val="32"/>
          <w:szCs w:val="32"/>
        </w:rPr>
        <w:t>40</w:t>
      </w:r>
      <w:r w:rsidRPr="0018751B">
        <w:rPr>
          <w:rFonts w:ascii="Traditional Arabic" w:eastAsia="Times New Roman" w:hAnsi="Traditional Arabic" w:cs="Traditional Arabic"/>
          <w:sz w:val="32"/>
          <w:szCs w:val="32"/>
          <w:rtl/>
        </w:rPr>
        <w:t>) يختص المسئول المالي بالمهام الآتية: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يتحمل مسئولية تنظيم وتوثيق كافة الإجراءات المالية من إيرادات ومصروفات.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تنفيذ قرار مجلس الإدارة فيما يتعلق بالمسائل المالية.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 xml:space="preserve">إيداع أموال الاتحاد في المصرف الذي يقره الاتحاد وإشعار الإدارة المختصة بذلك.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د</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إعداد الميزانية والتقارير السنوية للحساب الختامي  بالاشتراك مع الأمين العام و تقديمها لمجلس الإدارة لإقرارها.</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هـ</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التوقيع مع الرئيس أو نائبة والأمين العام على الشيكات.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و</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تقديم تقرير مالي فصلي بالإيرادات والمصروفات لمجلس الإدارة كل ثلاثة أشهر.</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41</w:t>
      </w:r>
      <w:r w:rsidRPr="0018751B">
        <w:rPr>
          <w:rFonts w:ascii="Traditional Arabic" w:eastAsia="Times New Roman" w:hAnsi="Traditional Arabic" w:cs="Traditional Arabic"/>
          <w:sz w:val="32"/>
          <w:szCs w:val="32"/>
          <w:rtl/>
        </w:rPr>
        <w:t>) يختص الأمين العام المساعد بالمهام الآتية: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يقوم بمساعدة الأمين العام في كافة الأعمال.</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يقوم بأعمال الأمين العام أثناء غيابة أو ما يوكل إلية من أعمال من 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lastRenderedPageBreak/>
        <w:t>مادة (</w:t>
      </w:r>
      <w:r w:rsidRPr="0018751B">
        <w:rPr>
          <w:rFonts w:ascii="Times New Roman" w:eastAsia="Times New Roman" w:hAnsi="Times New Roman" w:cs="Times New Roman"/>
          <w:sz w:val="28"/>
          <w:szCs w:val="28"/>
        </w:rPr>
        <w:t>42</w:t>
      </w:r>
      <w:r w:rsidRPr="0018751B">
        <w:rPr>
          <w:rFonts w:ascii="Traditional Arabic" w:eastAsia="Times New Roman" w:hAnsi="Traditional Arabic" w:cs="Traditional Arabic"/>
          <w:sz w:val="32"/>
          <w:szCs w:val="32"/>
          <w:rtl/>
        </w:rPr>
        <w:t>) يختص المشرف الفني بالمهام الآتية: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وضع مشروع الخطط والبرامج الفنية للنشاط الرياضي والمسابقات الداخلية ومناقشتها مع لجنة المسابقات ورفعها للاتحاد.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وضع خطة للمشاركات الخارجية التي تنظمها الاتحادات العربية والقارية والدولية ومناقشتها مع الأجهزة الفنية للمنتخبات ورفعها للاتحاد.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وضع خطط تأهيل وتدريب المدربين والحكام وتطويرهم، والإشراف على أعمال اللجان الفنية ومتابعة أعمالهم.</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د</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استلام التقارير الفنية وتقديمها لمجلس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هـ</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تقييم المسابقات والبطولات الداخلية التي ينفذها الاتحاد ورفعها لمجلس الإدارة لمناقشتها.</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و</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متابعة تنفيذ برامج إعداد المنتخبات الوطنية، واستلام تقارير المشاركات، وإعداد تقرير تقييمي متكامل وتقديمه لمجلس إدارة الاتحاد لمناقشته.</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ز</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تحديد المستلزمات والأدوات الرياضية المطلوبة لنشاط الاتحاد والمنتخبات الوطنية وتقديم تصورات بعد الدراسة لاحتياج المنتخبات الوطنية من المدربين الوطنيين والأجانب، ورفع ذلك لمجلس الإدارة لاتخاذ القرار المناسب.</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ح</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عمل ضوابط لمشاركات الأندية والمنتخبات الوطنية الخارجية.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ط</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إعداد ملفات طبية لأعضاء المنتخبات الوطنية.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ي</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إعداد تصور لتنظيم المواسم الرياضية والمشاركات الخارجية، وعمل مقترحات لتطوير المسابقات والمنتخبات، والاهتمام بتوثيق وإحصاء المشاركين في المواسم الرياضية وأسماء الأندية المشاركة، والفئات العمرية وأسماء اللاعبين والمدربين والحكام بدرجاتهم، والإداريين.</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ك</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توثيق مشاركات المنتخبات الوطنية الخارجية وأسماء المدربين واللاعبين في كل مشاركة ونتائجها.</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ل</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إعداد التقارير السنوية التنظيمية للمسابقات الداخلية والمشارك</w:t>
      </w:r>
      <w:r w:rsidR="00FE1877">
        <w:rPr>
          <w:rFonts w:ascii="Traditional Arabic" w:eastAsia="Times New Roman" w:hAnsi="Traditional Arabic" w:cs="Traditional Arabic"/>
          <w:sz w:val="32"/>
          <w:szCs w:val="32"/>
          <w:rtl/>
        </w:rPr>
        <w:t>ات الخارجية وعمل مقارنة للتطوير</w:t>
      </w:r>
      <w:r w:rsidR="00FE1877">
        <w:rPr>
          <w:rFonts w:ascii="Traditional Arabic" w:eastAsia="Times New Roman" w:hAnsi="Traditional Arabic" w:cs="Traditional Arabic" w:hint="cs"/>
          <w:sz w:val="32"/>
          <w:szCs w:val="32"/>
          <w:rtl/>
        </w:rPr>
        <w:t xml:space="preserve"> </w:t>
      </w:r>
      <w:r w:rsidRPr="0018751B">
        <w:rPr>
          <w:rFonts w:ascii="Traditional Arabic" w:eastAsia="Times New Roman" w:hAnsi="Traditional Arabic" w:cs="Traditional Arabic"/>
          <w:sz w:val="32"/>
          <w:szCs w:val="32"/>
          <w:rtl/>
        </w:rPr>
        <w:t>سنويا.</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43</w:t>
      </w:r>
      <w:r w:rsidRPr="0018751B">
        <w:rPr>
          <w:rFonts w:ascii="Traditional Arabic" w:eastAsia="Times New Roman" w:hAnsi="Traditional Arabic" w:cs="Traditional Arabic"/>
          <w:sz w:val="32"/>
          <w:szCs w:val="32"/>
          <w:rtl/>
        </w:rPr>
        <w:t>) الألعاب التي تشارك فيها السيدات تختص المرأة بالإشراف على نشاط المرأة في المسابقات والمباريات، وترفع التقارير عن كل ما يتعلق بممارسة السيدات للعبة إلى مجلس إدارة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lastRenderedPageBreak/>
        <w:t>مادة (</w:t>
      </w:r>
      <w:r w:rsidRPr="0018751B">
        <w:rPr>
          <w:rFonts w:ascii="Times New Roman" w:eastAsia="Times New Roman" w:hAnsi="Times New Roman" w:cs="Times New Roman"/>
          <w:sz w:val="28"/>
          <w:szCs w:val="28"/>
        </w:rPr>
        <w:t>44</w:t>
      </w:r>
      <w:r w:rsidRPr="0018751B">
        <w:rPr>
          <w:rFonts w:ascii="Traditional Arabic" w:eastAsia="Times New Roman" w:hAnsi="Traditional Arabic" w:cs="Traditional Arabic"/>
          <w:sz w:val="32"/>
          <w:szCs w:val="32"/>
          <w:rtl/>
        </w:rPr>
        <w:t>) يختص مسئول العلاقات والإعلام بالمهام التالية: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استقبال وتوديع الوفود الزائرة للاتحاد وإعداده البرامج الخاصة بالزيارات واقتراح المرافقين للوفود.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وضع التصور لمسودة الاتفاقات الفنية بين الاتحاد والاتحادات العربية والقارية والدولية</w:t>
      </w:r>
      <w:r w:rsidRPr="0018751B">
        <w:rPr>
          <w:rFonts w:ascii="Traditional Arabic" w:eastAsia="Times New Roman" w:hAnsi="Traditional Arabic" w:cs="Traditional Arabic" w:hint="cs"/>
          <w:sz w:val="32"/>
          <w:szCs w:val="32"/>
          <w:rtl/>
        </w:rPr>
        <w:t>.</w:t>
      </w:r>
      <w:r w:rsidRPr="0018751B">
        <w:rPr>
          <w:rFonts w:ascii="Traditional Arabic" w:eastAsia="Times New Roman" w:hAnsi="Traditional Arabic" w:cs="Traditional Arabic"/>
          <w:sz w:val="32"/>
          <w:szCs w:val="32"/>
          <w:rtl/>
        </w:rPr>
        <w:t xml:space="preserve">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متابعة مستوى تنفيذ الاتفاقات  وتقديم تقارير بذلك لمجلس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د</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التنسيق والمتابعة مع وسائل الأعلام المختلفة لتغطية أنشطة الاتحاد وزيارة الوفود والشخصيات، وإبراز عمل وانجازات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هـ</w:t>
      </w:r>
      <w:r w:rsidRPr="0018751B">
        <w:rPr>
          <w:rFonts w:ascii="Traditional Arabic" w:eastAsia="Times New Roman" w:hAnsi="Traditional Arabic" w:cs="Traditional Arabic"/>
          <w:sz w:val="32"/>
          <w:szCs w:val="32"/>
        </w:rPr>
        <w:t xml:space="preserve"> -</w:t>
      </w:r>
      <w:r w:rsidRPr="0018751B">
        <w:rPr>
          <w:rFonts w:ascii="Traditional Arabic" w:eastAsia="Times New Roman" w:hAnsi="Traditional Arabic" w:cs="Traditional Arabic"/>
          <w:sz w:val="32"/>
          <w:szCs w:val="32"/>
          <w:rtl/>
        </w:rPr>
        <w:t xml:space="preserve">متابعة ما ينشر إعلاميا من أخبار رياضية تخص اللعبة وعرضها على الاتحاد.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و</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توثيق المسابقات والبطولات والمشاركات الخارجية إعلاميا بمختلف الوسائل المتاحة</w:t>
      </w:r>
      <w:r w:rsidRPr="0018751B">
        <w:rPr>
          <w:rFonts w:ascii="Traditional Arabic" w:eastAsia="Times New Roman" w:hAnsi="Traditional Arabic" w:cs="Traditional Arabic" w:hint="cs"/>
          <w:sz w:val="32"/>
          <w:szCs w:val="32"/>
          <w:rtl/>
        </w:rPr>
        <w:t>.</w:t>
      </w:r>
      <w:r w:rsidRPr="0018751B">
        <w:rPr>
          <w:rFonts w:ascii="Traditional Arabic" w:eastAsia="Times New Roman" w:hAnsi="Traditional Arabic" w:cs="Traditional Arabic"/>
          <w:sz w:val="32"/>
          <w:szCs w:val="32"/>
          <w:rtl/>
        </w:rPr>
        <w:t xml:space="preserve">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ز</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إعداد الكتيبات والنشرات وتوفير المجلات والصحف في مجال اللعبة.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ح</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تمثيل الاتحاد في اللجان الإعلامية والعلاقات الخاصة باللعبة داخل الوطن وخارجة.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توقيف وحل مجلس الإدارة وانتخاب مجلس إدارة جديد: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45</w:t>
      </w:r>
      <w:r w:rsidRPr="0018751B">
        <w:rPr>
          <w:rFonts w:ascii="Traditional Arabic" w:eastAsia="Times New Roman" w:hAnsi="Traditional Arabic" w:cs="Traditional Arabic"/>
          <w:sz w:val="32"/>
          <w:szCs w:val="32"/>
          <w:rtl/>
        </w:rPr>
        <w:t>) يحق للوزير إصدار قرار بتوقيف أو حل مجلس إدارة الاتحاد في الأحوال الآتية: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إذا عجز الاتحاد عن تنفيذ مهامه.</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مخالفة أحكام اللائحة التنظيمية للوزارة، أو النظام الأساسي للاتحاد، أو أية لوائح أو قرارات تصدرها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عدم تنفيذ القرارات الصادرة من الجمعية العمومية خلال ستين يوما من تاريخ صدورها.</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د</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الإساءة لسمعة البلاد ومخالفة الاتحاد لقوانين ونظام ولوائح الاتحادات العربية والقارية والدولية.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هـ</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إذا تقدم أكثر من نصف عدد أعضاء الجمعية العمومية بسحب الثقة من مجلس الإدارة.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و</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إذا تقدم ثلث أو أكثر من أعضاء مجلس الإدارة بالاستقالة بسبب خلافات.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46</w:t>
      </w:r>
      <w:r w:rsidRPr="0018751B">
        <w:rPr>
          <w:rFonts w:ascii="Traditional Arabic" w:eastAsia="Times New Roman" w:hAnsi="Traditional Arabic" w:cs="Traditional Arabic"/>
          <w:sz w:val="32"/>
          <w:szCs w:val="32"/>
          <w:rtl/>
        </w:rPr>
        <w:t>) يحق للوزير بعد حل الاتحاد اتخاذ الإجراءات التالية: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تشكيل لجنة مؤقتة من</w:t>
      </w:r>
      <w:r w:rsidRPr="0018751B">
        <w:rPr>
          <w:rFonts w:ascii="Times New Roman" w:eastAsia="Times New Roman" w:hAnsi="Times New Roman" w:cs="Times New Roman"/>
          <w:sz w:val="28"/>
          <w:szCs w:val="28"/>
          <w:rtl/>
        </w:rPr>
        <w:t xml:space="preserve"> (</w:t>
      </w:r>
      <w:r w:rsidRPr="0018751B">
        <w:rPr>
          <w:rFonts w:ascii="Times New Roman" w:eastAsia="Times New Roman" w:hAnsi="Times New Roman" w:cs="Times New Roman"/>
          <w:sz w:val="28"/>
          <w:szCs w:val="28"/>
        </w:rPr>
        <w:t>5</w:t>
      </w:r>
      <w:r w:rsidRPr="0018751B">
        <w:rPr>
          <w:rFonts w:ascii="Times New Roman" w:eastAsia="Times New Roman" w:hAnsi="Times New Roman" w:cs="Times New Roman"/>
          <w:sz w:val="28"/>
          <w:szCs w:val="28"/>
          <w:rtl/>
        </w:rPr>
        <w:t xml:space="preserve"> – </w:t>
      </w:r>
      <w:r w:rsidRPr="0018751B">
        <w:rPr>
          <w:rFonts w:ascii="Times New Roman" w:eastAsia="Times New Roman" w:hAnsi="Times New Roman" w:cs="Times New Roman"/>
          <w:sz w:val="28"/>
          <w:szCs w:val="28"/>
        </w:rPr>
        <w:t>7</w:t>
      </w:r>
      <w:r w:rsidRPr="0018751B">
        <w:rPr>
          <w:rFonts w:ascii="Times New Roman" w:eastAsia="Times New Roman" w:hAnsi="Times New Roman" w:cs="Times New Roman"/>
          <w:sz w:val="28"/>
          <w:szCs w:val="28"/>
          <w:rtl/>
        </w:rPr>
        <w:t>)</w:t>
      </w:r>
      <w:r w:rsidRPr="0018751B">
        <w:rPr>
          <w:rFonts w:ascii="Traditional Arabic" w:eastAsia="Times New Roman" w:hAnsi="Traditional Arabic" w:cs="Traditional Arabic"/>
          <w:sz w:val="32"/>
          <w:szCs w:val="32"/>
          <w:rtl/>
        </w:rPr>
        <w:t xml:space="preserve"> أشخاص لتسيير عمل الاتحاد والتحضير للانتخابات خلال ستين يوما اذا كانت الفترة الزمنية المتبقية للدورة الانتخابية عاما أو أكثر.</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lastRenderedPageBreak/>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دعوة الجمعية العمومية مباشرة لانتخاب مجلس إدارة جديد.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تعيين مجلس إدارة جديد لاستكمال الفترة المتبقية إذا كانت الفترة اقل من سنة على الدورة الانتخابية، ولا يحق للمجلس الجديد اتخاذ قرارات أو تعديل اللوائح أو إلغاء التعيينات المصادق عليها من الوزارة، وتقع على مجلس الإدارة  الجديد مسئولية تصحيح الأخطاء التي ارتكبها الاتحاد السابق.</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47</w:t>
      </w:r>
      <w:r w:rsidRPr="0018751B">
        <w:rPr>
          <w:rFonts w:ascii="Times New Roman" w:eastAsia="Times New Roman" w:hAnsi="Times New Roman" w:cs="Times New Roman"/>
          <w:sz w:val="28"/>
          <w:szCs w:val="28"/>
          <w:rtl/>
        </w:rPr>
        <w:t xml:space="preserve">) </w:t>
      </w: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يقوم مجلس الإدارة المستقيل أو المقال بمسئولية دورة التسليم للجنة المؤقتة أو مجلس الإدارة الجديد، و تسليمه كافة الأموال والممتلكات والوثائق الخاصة بالاتحاد لإخلاء مسئوليتهم بإشراف الإدارة العامة المختصة أو لجنة يشكلها الوزير.</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لا يحق لمجلس الإدارة أو بعض أعضائه تقديم الاستقالة إلا للوزير ومن حق الوزير قبول أو رفض الاستقالة.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48</w:t>
      </w:r>
      <w:r w:rsidRPr="0018751B">
        <w:rPr>
          <w:rFonts w:ascii="Traditional Arabic" w:eastAsia="Times New Roman" w:hAnsi="Traditional Arabic" w:cs="Traditional Arabic"/>
          <w:sz w:val="32"/>
          <w:szCs w:val="32"/>
          <w:rtl/>
        </w:rPr>
        <w:t>) لا يحق لمجلس الإدارة المستقيل أو المقال الترشيح مرة أخرى في مجلس الإدارة الجديد إلا بعد مرور دورة انتخابية كاملة.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 xml:space="preserve">توقيف أو إسقاط العضوية عن أعضاء الجمعية العمومية: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مادة </w:t>
      </w:r>
      <w:r w:rsidRPr="0018751B">
        <w:rPr>
          <w:rFonts w:ascii="Times New Roman" w:eastAsia="Times New Roman" w:hAnsi="Times New Roman" w:cs="Times New Roman"/>
          <w:sz w:val="28"/>
          <w:szCs w:val="28"/>
          <w:rtl/>
        </w:rPr>
        <w:t>(</w:t>
      </w:r>
      <w:r w:rsidRPr="0018751B">
        <w:rPr>
          <w:rFonts w:ascii="Times New Roman" w:eastAsia="Times New Roman" w:hAnsi="Times New Roman" w:cs="Times New Roman"/>
          <w:sz w:val="28"/>
          <w:szCs w:val="28"/>
        </w:rPr>
        <w:t>49</w:t>
      </w:r>
      <w:r w:rsidRPr="0018751B">
        <w:rPr>
          <w:rFonts w:ascii="Traditional Arabic" w:eastAsia="Times New Roman" w:hAnsi="Traditional Arabic" w:cs="Traditional Arabic"/>
          <w:sz w:val="32"/>
          <w:szCs w:val="32"/>
          <w:rtl/>
        </w:rPr>
        <w:t>) يحق لمجلس إدارة الاتحاد سحب الاعتراف أو إيقاف أو إسقاط عضوية اللعبة من الأندية والمراكز الرياضية وفق الأحوال التالية: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عدم مشاركة النادي أو المركز الرياضي في نشاط الاتحاد لموسمين متتاليين.</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عدم تسديد الاشتراكات لمدة موسمين.</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مخالفة النادي أو المركز أحكام هذا النظام أو اللوائح المنظمة.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د</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إقرار مجلس إدارة النادي أو المركز في طلب الانسحاب، أو قرار مقاطعة نشاط الاتحاد.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هـ</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تعمد الإساءة أو التشهير في وسائل الإعلام، وتجاوز الأخلاق الرياضية، وعدم إتباع قواعد التعامل المتعارف عليها مع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و</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لا يجوز إسقاط العضوية بموجب الفقرة (ج) إلا بعد التأكد مما نسب إلى النادي أو المركز من المخالفات المرتكبة خلال الاستماع لأقوال ممثلة.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50</w:t>
      </w:r>
      <w:r w:rsidRPr="0018751B">
        <w:rPr>
          <w:rFonts w:ascii="Traditional Arabic" w:eastAsia="Times New Roman" w:hAnsi="Traditional Arabic" w:cs="Traditional Arabic"/>
          <w:sz w:val="32"/>
          <w:szCs w:val="32"/>
          <w:rtl/>
        </w:rPr>
        <w:t>) يعتبر قرار الإسقاط ساريا بموافقة ثلاثة أرباع مجلس الإدارة ولا يعتبر نهائيا إلا بموافقة ثلثي الجمعية العمومية.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lastRenderedPageBreak/>
        <w:t xml:space="preserve"> -</w:t>
      </w:r>
      <w:r w:rsidRPr="0018751B">
        <w:rPr>
          <w:rFonts w:ascii="Traditional Arabic" w:eastAsia="Times New Roman" w:hAnsi="Traditional Arabic" w:cs="Traditional Arabic"/>
          <w:sz w:val="32"/>
          <w:szCs w:val="32"/>
          <w:rtl/>
        </w:rPr>
        <w:t>زوال العضوية عن أعضاء 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51</w:t>
      </w:r>
      <w:r w:rsidRPr="0018751B">
        <w:rPr>
          <w:rFonts w:ascii="Traditional Arabic" w:eastAsia="Times New Roman" w:hAnsi="Traditional Arabic" w:cs="Traditional Arabic"/>
          <w:sz w:val="32"/>
          <w:szCs w:val="32"/>
          <w:rtl/>
        </w:rPr>
        <w:t>) تزول العضوية من أعضاء مجلس إدارة في الأحوال التالية: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الوفاة.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الاستقالة.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مغادرة الوطن للهجرة أو الدراسة لأكثر من عام.</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-4</w:t>
      </w:r>
      <w:r w:rsidRPr="0018751B">
        <w:rPr>
          <w:rFonts w:ascii="Traditional Arabic" w:eastAsia="Times New Roman" w:hAnsi="Traditional Arabic" w:cs="Traditional Arabic"/>
          <w:sz w:val="32"/>
          <w:szCs w:val="32"/>
          <w:rtl/>
        </w:rPr>
        <w:t xml:space="preserve"> فقد العضو أهليته القانونية.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إسقاط العضوية عن أعضاء مجلس الإدارة: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52</w:t>
      </w:r>
      <w:r w:rsidRPr="0018751B">
        <w:rPr>
          <w:rFonts w:ascii="Traditional Arabic" w:eastAsia="Times New Roman" w:hAnsi="Traditional Arabic" w:cs="Traditional Arabic"/>
          <w:sz w:val="32"/>
          <w:szCs w:val="32"/>
          <w:rtl/>
        </w:rPr>
        <w:t>) تسقط العضوية عن أعضاء مجلس الإدارة في الأحوال التالية: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إذا صدر ضد العضو حكم مخل بالشرف والأمانة، أو حكم بات في جناية تتجاوز العقوبة للفترة المتبقية لعضويته في مجلس الإدارة، ويتخذ القرار من مجلس الإدارة وتجري المصادقة علية من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إذا تخلف العضو عن حضور اجتماعات مجلس الإدارة من (</w:t>
      </w:r>
      <w:r w:rsidRPr="0018751B">
        <w:rPr>
          <w:rFonts w:ascii="Traditional Arabic" w:eastAsia="Times New Roman" w:hAnsi="Traditional Arabic" w:cs="Traditional Arabic"/>
          <w:sz w:val="32"/>
          <w:szCs w:val="32"/>
        </w:rPr>
        <w:t>5-3</w:t>
      </w:r>
      <w:r w:rsidRPr="0018751B">
        <w:rPr>
          <w:rFonts w:ascii="Traditional Arabic" w:eastAsia="Times New Roman" w:hAnsi="Traditional Arabic" w:cs="Traditional Arabic"/>
          <w:sz w:val="32"/>
          <w:szCs w:val="32"/>
          <w:rtl/>
        </w:rPr>
        <w:t>) اجتماعات متتالية خلال ثلاثة أشهر بدون عذر.</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-3</w:t>
      </w:r>
      <w:r w:rsidRPr="0018751B">
        <w:rPr>
          <w:rFonts w:ascii="Traditional Arabic" w:eastAsia="Times New Roman" w:hAnsi="Traditional Arabic" w:cs="Traditional Arabic"/>
          <w:sz w:val="32"/>
          <w:szCs w:val="32"/>
          <w:rtl/>
        </w:rPr>
        <w:t xml:space="preserve"> إذا ارتكب العضو أعمالا مشينة تسئ إلى أخلاق الرياضة، وتمس كرامة الهيئات وتسيء إلى سمعتها، مما يجعله غير جدير بالعضوية، ويتخذ القرار بناء على طلب ثلثي أعضاء مجلس الإدارة.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-4</w:t>
      </w:r>
      <w:r w:rsidRPr="0018751B">
        <w:rPr>
          <w:rFonts w:ascii="Traditional Arabic" w:eastAsia="Times New Roman" w:hAnsi="Traditional Arabic" w:cs="Traditional Arabic"/>
          <w:sz w:val="32"/>
          <w:szCs w:val="32"/>
          <w:rtl/>
        </w:rPr>
        <w:t xml:space="preserve"> يعتبر قرار الإسقاط نافذا بموافقة ثلثي أعضاء الجمعية العمومية.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53</w:t>
      </w:r>
      <w:r w:rsidRPr="0018751B">
        <w:rPr>
          <w:rFonts w:ascii="Traditional Arabic" w:eastAsia="Times New Roman" w:hAnsi="Traditional Arabic" w:cs="Traditional Arabic"/>
          <w:sz w:val="32"/>
          <w:szCs w:val="32"/>
          <w:rtl/>
        </w:rPr>
        <w:t>) للوزير الحق في إقالة عضو مجلس الإدارة في الحالات التالية: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-1</w:t>
      </w:r>
      <w:r w:rsidRPr="0018751B">
        <w:rPr>
          <w:rFonts w:ascii="Traditional Arabic" w:eastAsia="Times New Roman" w:hAnsi="Traditional Arabic" w:cs="Traditional Arabic"/>
          <w:sz w:val="32"/>
          <w:szCs w:val="32"/>
          <w:rtl/>
        </w:rPr>
        <w:t xml:space="preserve"> إذا تجاهل الاتحاد ولم يقم بالواجبات المناط به وفقا لهذا النظام.</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انتهاك العضو أحكام اللائحة التنظيمية للوزارة، وهذا النظام، أو لوائح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مالية الاتحاد: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54</w:t>
      </w:r>
      <w:r w:rsidRPr="0018751B">
        <w:rPr>
          <w:rFonts w:ascii="Traditional Arabic" w:eastAsia="Times New Roman" w:hAnsi="Traditional Arabic" w:cs="Traditional Arabic"/>
          <w:sz w:val="32"/>
          <w:szCs w:val="32"/>
          <w:rtl/>
        </w:rPr>
        <w:t>) تتكون مالية الاتحاد من الموارد المالية التالية: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دعم الوزارة، وصندوق رعاية النشء والشباب والرياضة.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lastRenderedPageBreak/>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إعانة الاتحادات القارية والدولية، ويتم إعلام الوزارة بها.</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تبرعات وهبات وأية إيرادات أخرى من شركات (رجال أعمال) ويتم إعلام الوزارة بها.</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lang w:bidi="ar-YE"/>
        </w:rPr>
        <w:t>55</w:t>
      </w:r>
      <w:r w:rsidRPr="0018751B">
        <w:rPr>
          <w:rFonts w:ascii="Traditional Arabic" w:eastAsia="Times New Roman" w:hAnsi="Traditional Arabic" w:cs="Traditional Arabic"/>
          <w:sz w:val="32"/>
          <w:szCs w:val="32"/>
          <w:rtl/>
        </w:rPr>
        <w:t xml:space="preserve">) تبدأ السنة المالية للاتحاد في أول يناير، وتنتهي في آخر ديسمبر من كل عام.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lang w:bidi="ar-YE"/>
        </w:rPr>
        <w:t>56</w:t>
      </w:r>
      <w:r w:rsidRPr="0018751B">
        <w:rPr>
          <w:rFonts w:ascii="Traditional Arabic" w:eastAsia="Times New Roman" w:hAnsi="Traditional Arabic" w:cs="Traditional Arabic"/>
          <w:sz w:val="32"/>
          <w:szCs w:val="32"/>
          <w:rtl/>
        </w:rPr>
        <w:t>) يقر مجلس إدارة الاتحاد في أول اجتماع له تسمية المصرف الذي يودع أمواله فيه، ويخطر الوزارة بذلك، ورقم الحساب. أو إذا تقرر تغيير المصرف.</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57</w:t>
      </w:r>
      <w:r w:rsidRPr="0018751B">
        <w:rPr>
          <w:rFonts w:ascii="Traditional Arabic" w:eastAsia="Times New Roman" w:hAnsi="Traditional Arabic" w:cs="Traditional Arabic"/>
          <w:sz w:val="32"/>
          <w:szCs w:val="32"/>
          <w:rtl/>
        </w:rPr>
        <w:t>) يقوم مجلس إدارة الاتحاد بوضع لائحة مالية تحدد ضوابط صرف أموال الاتحاد حسب الأنشطة المقرة في خطة الاتحاد وتحديد صلاحيات الصرف وفقا للنظام الأساسي الموحد.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58</w:t>
      </w:r>
      <w:r w:rsidRPr="0018751B">
        <w:rPr>
          <w:rFonts w:ascii="Traditional Arabic" w:eastAsia="Times New Roman" w:hAnsi="Traditional Arabic" w:cs="Traditional Arabic"/>
          <w:sz w:val="32"/>
          <w:szCs w:val="32"/>
          <w:rtl/>
        </w:rPr>
        <w:t>) تختار الجمعية العمومية مراجع حسابات الاتحاد من المحاسبين القانونيين المعتمدين ويحدد الاتحاد مكافأته.</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59</w:t>
      </w:r>
      <w:r w:rsidRPr="0018751B">
        <w:rPr>
          <w:rFonts w:ascii="Traditional Arabic" w:eastAsia="Times New Roman" w:hAnsi="Traditional Arabic" w:cs="Traditional Arabic"/>
          <w:sz w:val="32"/>
          <w:szCs w:val="32"/>
          <w:rtl/>
        </w:rPr>
        <w:t>) يختص مراجع الحسابات بالمهام الآتية: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مراجعة بنود الميزانية ومدى تطبيقها، ومراجعة الحسابات، ومدى تطبيقها لأحكام اللائحة المالية والأنظمة المالية المعمول بها، وتقديم تقارير لمجلس الإدارة أولا بأول ونسخها للوزارة.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مراجعة الحساب الختامي للاتحاد، وإعداد تقرير سنوي بذلك يقدمه للهيئة الإدارية مشفوعا بالمستندات ورفع صورة منه للوزارة.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تنظيم أعمال الاتحاد الفنية والمالية والإدارية: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60</w:t>
      </w:r>
      <w:r w:rsidRPr="0018751B">
        <w:rPr>
          <w:rFonts w:ascii="Traditional Arabic" w:eastAsia="Times New Roman" w:hAnsi="Traditional Arabic" w:cs="Traditional Arabic"/>
          <w:sz w:val="32"/>
          <w:szCs w:val="32"/>
          <w:rtl/>
        </w:rPr>
        <w:t>) على مجلس إدارة الاتحاد أو الفرع أن ينشئ السجلات اللازمة لإدارة شئون الاتحاد. ويجب أن يراعى في إنشاء السجلات والدفاتر تنظيمها وحفظها تطبيق القواعد التي تصدرها الوزارة أو أساليب الأرشفة الحديثة.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فروع الاتحادات: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61</w:t>
      </w:r>
      <w:r w:rsidRPr="0018751B">
        <w:rPr>
          <w:rFonts w:ascii="Traditional Arabic" w:eastAsia="Times New Roman" w:hAnsi="Traditional Arabic" w:cs="Traditional Arabic"/>
          <w:sz w:val="32"/>
          <w:szCs w:val="32"/>
          <w:rtl/>
        </w:rPr>
        <w:t>) تنتخب الجمعية العمومية بالمحافظة فرع اتحاد اللعبة. ويشترط أن لا يقل عدد أندية الفرع بالمحافظة عن سبعة أندية وإذا لم يكتمل العدد يصدر مدير عام مكتب الشباب الرياضة قرار بتكوين لجنة لتسيير عمل فرع الاتحاد حتى يكتمل النصاب القانوني.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62</w:t>
      </w:r>
      <w:r w:rsidRPr="0018751B">
        <w:rPr>
          <w:rFonts w:ascii="Traditional Arabic" w:eastAsia="Times New Roman" w:hAnsi="Traditional Arabic" w:cs="Traditional Arabic"/>
          <w:sz w:val="32"/>
          <w:szCs w:val="32"/>
          <w:rtl/>
        </w:rPr>
        <w:t>) يدير شئون الفرع مجلس إدارة مكون من خمسة إلى سبعة أعضاء كالاتي: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lastRenderedPageBreak/>
        <w:t>رئيس – أمين عام – مسئول مالي – مشرف فني – مسئول علاقات + عضو، وتعيين امرأة في الألعاب التي تمارسها المرأة.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63</w:t>
      </w:r>
      <w:r w:rsidRPr="0018751B">
        <w:rPr>
          <w:rFonts w:ascii="Traditional Arabic" w:eastAsia="Times New Roman" w:hAnsi="Traditional Arabic" w:cs="Traditional Arabic"/>
          <w:sz w:val="32"/>
          <w:szCs w:val="32"/>
          <w:rtl/>
        </w:rPr>
        <w:t>) تتكون الجمعية العمومية للفرع من الأندية أعضاء الاتحاد الواقعة في دائرة اختصاص الفرع وطبقا للأوضاع المقررة لتكوين الجمعية العمومية للاتحاد.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ويشترط في المندوب الذي يمثل الأندية في الجمعية العمومية للفرع نفس الشروط والأوضاع المقررة لحضور المندوب في اجتماع الجمعية العمومية للاتحاد.</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64</w:t>
      </w:r>
      <w:r w:rsidRPr="0018751B">
        <w:rPr>
          <w:rFonts w:ascii="Traditional Arabic" w:eastAsia="Times New Roman" w:hAnsi="Traditional Arabic" w:cs="Traditional Arabic"/>
          <w:sz w:val="32"/>
          <w:szCs w:val="32"/>
          <w:rtl/>
        </w:rPr>
        <w:t>) تباشر فروع الاتحادات اختصاصاتها في حدود السياسة الفنية والمالية والإدارية التي يضعها مجلس إدارة الاتحاد العام ومكتب الشباب والرياضة بالمحافظة.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65</w:t>
      </w:r>
      <w:r w:rsidRPr="0018751B">
        <w:rPr>
          <w:rFonts w:ascii="Traditional Arabic" w:eastAsia="Times New Roman" w:hAnsi="Traditional Arabic" w:cs="Traditional Arabic"/>
          <w:sz w:val="32"/>
          <w:szCs w:val="32"/>
          <w:rtl/>
        </w:rPr>
        <w:t xml:space="preserve">) تختار الأندية أعضاء الفرع – </w:t>
      </w:r>
      <w:proofErr w:type="spellStart"/>
      <w:r w:rsidRPr="0018751B">
        <w:rPr>
          <w:rFonts w:ascii="Traditional Arabic" w:eastAsia="Times New Roman" w:hAnsi="Traditional Arabic" w:cs="Traditional Arabic"/>
          <w:sz w:val="32"/>
          <w:szCs w:val="32"/>
          <w:rtl/>
        </w:rPr>
        <w:t>مندوبيها</w:t>
      </w:r>
      <w:proofErr w:type="spellEnd"/>
      <w:r w:rsidRPr="0018751B">
        <w:rPr>
          <w:rFonts w:ascii="Traditional Arabic" w:eastAsia="Times New Roman" w:hAnsi="Traditional Arabic" w:cs="Traditional Arabic"/>
          <w:sz w:val="32"/>
          <w:szCs w:val="32"/>
          <w:rtl/>
        </w:rPr>
        <w:t xml:space="preserve"> في الجمعية العمومية، على أن يتم إخطار مكتب الشباب والرياضة باسم المندوب.</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66</w:t>
      </w:r>
      <w:r w:rsidRPr="0018751B">
        <w:rPr>
          <w:rFonts w:ascii="Traditional Arabic" w:eastAsia="Times New Roman" w:hAnsi="Traditional Arabic" w:cs="Traditional Arabic"/>
          <w:sz w:val="32"/>
          <w:szCs w:val="32"/>
          <w:rtl/>
        </w:rPr>
        <w:t>) تتبع في الجمعيات العمومية للفروع واجتماعات مجالس إدارات الفروع وقراراتها نفس الإجراءات والقواعد الخاصة بالجمعيات العمومية ومجالس إدارات الاتحادات.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67</w:t>
      </w:r>
      <w:r w:rsidRPr="0018751B">
        <w:rPr>
          <w:rFonts w:ascii="Traditional Arabic" w:eastAsia="Times New Roman" w:hAnsi="Traditional Arabic" w:cs="Traditional Arabic"/>
          <w:sz w:val="32"/>
          <w:szCs w:val="32"/>
          <w:rtl/>
        </w:rPr>
        <w:t>) تقوم مكاتب الشباب والرياضة بالمحافظات بالإشراف على انتخابات الفروع وفق المواعيد المقرة من اللجنة العامة للانتخابات.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68</w:t>
      </w:r>
      <w:r w:rsidRPr="0018751B">
        <w:rPr>
          <w:rFonts w:ascii="Traditional Arabic" w:eastAsia="Times New Roman" w:hAnsi="Traditional Arabic" w:cs="Traditional Arabic"/>
          <w:sz w:val="32"/>
          <w:szCs w:val="32"/>
          <w:rtl/>
        </w:rPr>
        <w:t>) يجوز لمكتب الشباب بالمحافظة إلغاء الفرع إذا فقد شرطا من شروط تكوينه أو أصبح عاجزا عن أداء رسالته، وإبلاغ الوزارة والاتحاد بذلك.</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69</w:t>
      </w:r>
      <w:r w:rsidRPr="0018751B">
        <w:rPr>
          <w:rFonts w:ascii="Traditional Arabic" w:eastAsia="Times New Roman" w:hAnsi="Traditional Arabic" w:cs="Traditional Arabic"/>
          <w:sz w:val="32"/>
          <w:szCs w:val="32"/>
          <w:rtl/>
        </w:rPr>
        <w:t>) تخضع فروع اللعبة لإشراف مكاتب الشباب والرياضة بالمحافظات، ومجلس إدارة الاتحاد العام، من جميع النواحي الفنية والمالية والإدارية والتنظيمية ومتابعة أنشطتها المختلفة.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lang w:val="en-GB"/>
        </w:rPr>
        <w:t xml:space="preserve"> -</w:t>
      </w:r>
      <w:r w:rsidRPr="0018751B">
        <w:rPr>
          <w:rFonts w:ascii="Traditional Arabic" w:eastAsia="Times New Roman" w:hAnsi="Traditional Arabic" w:cs="Traditional Arabic"/>
          <w:sz w:val="32"/>
          <w:szCs w:val="32"/>
          <w:rtl/>
        </w:rPr>
        <w:t>أحكام عامة: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70</w:t>
      </w:r>
      <w:r w:rsidRPr="0018751B">
        <w:rPr>
          <w:rFonts w:ascii="Traditional Arabic" w:eastAsia="Times New Roman" w:hAnsi="Traditional Arabic" w:cs="Traditional Arabic"/>
          <w:sz w:val="32"/>
          <w:szCs w:val="32"/>
          <w:rtl/>
        </w:rPr>
        <w:t>) يكون لكل اتحاد شعار خاص معتمد من قبل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71</w:t>
      </w:r>
      <w:r w:rsidRPr="0018751B">
        <w:rPr>
          <w:rFonts w:ascii="Traditional Arabic" w:eastAsia="Times New Roman" w:hAnsi="Traditional Arabic" w:cs="Traditional Arabic"/>
          <w:sz w:val="32"/>
          <w:szCs w:val="32"/>
          <w:rtl/>
        </w:rPr>
        <w:t>) يقوم الاتحاد باتخاذ الإجراءات الكفيلة بتحريم تعاطي المنشطات، وإصدار التعليمات بهذا الخصوص، وتوقيع الجزاء المنصوص علية طبقا للوائح الصادرة من الاتحاد الدولي للعبة في حالة المخالفة.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lastRenderedPageBreak/>
        <w:t>مادة (</w:t>
      </w:r>
      <w:r w:rsidRPr="0018751B">
        <w:rPr>
          <w:rFonts w:ascii="Times New Roman" w:eastAsia="Times New Roman" w:hAnsi="Times New Roman" w:cs="Times New Roman"/>
          <w:sz w:val="28"/>
          <w:szCs w:val="28"/>
        </w:rPr>
        <w:t>72</w:t>
      </w:r>
      <w:r w:rsidRPr="0018751B">
        <w:rPr>
          <w:rFonts w:ascii="Traditional Arabic" w:eastAsia="Times New Roman" w:hAnsi="Traditional Arabic" w:cs="Traditional Arabic"/>
          <w:sz w:val="32"/>
          <w:szCs w:val="32"/>
          <w:rtl/>
        </w:rPr>
        <w:t>) يقدم أعضاء الجمعية العمومية لفرع الاتحاد والاتحاد العام ما لديهم من شكاوى إلى رئيس الاتحاد الذي يوجه بعرضها على مجلس الإدارة للفصل فيها خلال ثلاثين يوما من تاريخ تقديمها.</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73</w:t>
      </w:r>
      <w:r w:rsidRPr="0018751B">
        <w:rPr>
          <w:rFonts w:ascii="Traditional Arabic" w:eastAsia="Times New Roman" w:hAnsi="Traditional Arabic" w:cs="Traditional Arabic"/>
          <w:sz w:val="32"/>
          <w:szCs w:val="32"/>
          <w:rtl/>
        </w:rPr>
        <w:t>) يخضع الاتحاد لرقابة الوزارة واللجنة الاولمبية والجهاز المركزي للرقابة والمحاسبة في الجوانب الإدارية والفنية المالية والتنظيمية كل بحسب اختصاصه.</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74</w:t>
      </w:r>
      <w:r w:rsidRPr="0018751B">
        <w:rPr>
          <w:rFonts w:ascii="Traditional Arabic" w:eastAsia="Times New Roman" w:hAnsi="Traditional Arabic" w:cs="Traditional Arabic"/>
          <w:sz w:val="32"/>
          <w:szCs w:val="32"/>
          <w:rtl/>
        </w:rPr>
        <w:t>) لا يجوز للاتحاد أن يشترك أو ينظم أية مباريات مع فرق أجنبية أو مؤتمرات أو اجتماعات إلا بموافقة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75</w:t>
      </w:r>
      <w:r w:rsidRPr="0018751B">
        <w:rPr>
          <w:rFonts w:ascii="Traditional Arabic" w:eastAsia="Times New Roman" w:hAnsi="Traditional Arabic" w:cs="Traditional Arabic"/>
          <w:sz w:val="32"/>
          <w:szCs w:val="32"/>
          <w:rtl/>
        </w:rPr>
        <w:t>) لا يجوز إجراء التعديل أو الشطب أو الإضافة إلى هذه اللائحة إلا من قبل الوزارة أو الجمعية العمومية للاتحاد وبموافقة اللجنة الاولمبية والوزارة.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76</w:t>
      </w:r>
      <w:r w:rsidRPr="0018751B">
        <w:rPr>
          <w:rFonts w:ascii="Traditional Arabic" w:eastAsia="Times New Roman" w:hAnsi="Traditional Arabic" w:cs="Traditional Arabic"/>
          <w:sz w:val="32"/>
          <w:szCs w:val="32"/>
          <w:rtl/>
        </w:rPr>
        <w:t xml:space="preserve">) لا يحق للاتحاد التصرف بممتلكات الاتحاد الثابتة والمنقولة. </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77</w:t>
      </w:r>
      <w:r w:rsidRPr="0018751B">
        <w:rPr>
          <w:rFonts w:ascii="Traditional Arabic" w:eastAsia="Times New Roman" w:hAnsi="Traditional Arabic" w:cs="Traditional Arabic"/>
          <w:sz w:val="32"/>
          <w:szCs w:val="32"/>
          <w:rtl/>
        </w:rPr>
        <w:t>) لا يحق للاتحاد إبرام أية عقود أو صفقات تجارية تترتب عليها أعباء مالية على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مادة </w:t>
      </w:r>
      <w:r w:rsidRPr="0018751B">
        <w:rPr>
          <w:rFonts w:ascii="Times New Roman" w:eastAsia="Times New Roman" w:hAnsi="Times New Roman" w:cs="Times New Roman"/>
          <w:sz w:val="28"/>
          <w:szCs w:val="28"/>
          <w:rtl/>
        </w:rPr>
        <w:t>(</w:t>
      </w:r>
      <w:r w:rsidRPr="0018751B">
        <w:rPr>
          <w:rFonts w:ascii="Times New Roman" w:eastAsia="Times New Roman" w:hAnsi="Times New Roman" w:cs="Times New Roman"/>
          <w:sz w:val="28"/>
          <w:szCs w:val="28"/>
        </w:rPr>
        <w:t>78</w:t>
      </w:r>
      <w:r w:rsidRPr="0018751B">
        <w:rPr>
          <w:rFonts w:ascii="Times New Roman" w:eastAsia="Times New Roman" w:hAnsi="Times New Roman" w:cs="Times New Roman"/>
          <w:sz w:val="28"/>
          <w:szCs w:val="28"/>
          <w:rtl/>
        </w:rPr>
        <w:t>)</w:t>
      </w:r>
      <w:r w:rsidRPr="0018751B">
        <w:rPr>
          <w:rFonts w:ascii="Traditional Arabic" w:eastAsia="Times New Roman" w:hAnsi="Traditional Arabic" w:cs="Traditional Arabic"/>
          <w:sz w:val="32"/>
          <w:szCs w:val="32"/>
          <w:rtl/>
        </w:rPr>
        <w:t xml:space="preserve"> لا يحق للاتحاد فتح حساب أو تغيير البنك المودع فيه أموال الاتحاد أو فتح حساب آخر إلا بمعرفة وموافقة الإدارة المختصة بالوزارة.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مادة </w:t>
      </w:r>
      <w:r w:rsidRPr="0018751B">
        <w:rPr>
          <w:rFonts w:ascii="Times New Roman" w:eastAsia="Times New Roman" w:hAnsi="Times New Roman" w:cs="Times New Roman"/>
          <w:sz w:val="28"/>
          <w:szCs w:val="28"/>
          <w:rtl/>
        </w:rPr>
        <w:t>(</w:t>
      </w:r>
      <w:r w:rsidRPr="0018751B">
        <w:rPr>
          <w:rFonts w:ascii="Times New Roman" w:eastAsia="Times New Roman" w:hAnsi="Times New Roman" w:cs="Times New Roman"/>
          <w:sz w:val="28"/>
          <w:szCs w:val="28"/>
        </w:rPr>
        <w:t>79</w:t>
      </w:r>
      <w:r w:rsidRPr="0018751B">
        <w:rPr>
          <w:rFonts w:ascii="Times New Roman" w:eastAsia="Times New Roman" w:hAnsi="Times New Roman" w:cs="Times New Roman"/>
          <w:sz w:val="28"/>
          <w:szCs w:val="28"/>
          <w:rtl/>
        </w:rPr>
        <w:t>)</w:t>
      </w:r>
      <w:r w:rsidRPr="0018751B">
        <w:rPr>
          <w:rFonts w:ascii="Traditional Arabic" w:eastAsia="Times New Roman" w:hAnsi="Traditional Arabic" w:cs="Traditional Arabic"/>
          <w:sz w:val="32"/>
          <w:szCs w:val="32"/>
          <w:rtl/>
        </w:rPr>
        <w:t xml:space="preserve"> لا يجوز للاتحاد التعديل في مواعيد المسابقات والأنشطة إلا بموافقة الإدارة المختصة بالوزارة.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مادة </w:t>
      </w:r>
      <w:r w:rsidRPr="0018751B">
        <w:rPr>
          <w:rFonts w:ascii="Times New Roman" w:eastAsia="Times New Roman" w:hAnsi="Times New Roman" w:cs="Times New Roman"/>
          <w:sz w:val="28"/>
          <w:szCs w:val="28"/>
          <w:rtl/>
        </w:rPr>
        <w:t>(</w:t>
      </w:r>
      <w:r w:rsidRPr="0018751B">
        <w:rPr>
          <w:rFonts w:ascii="Times New Roman" w:eastAsia="Times New Roman" w:hAnsi="Times New Roman" w:cs="Times New Roman"/>
          <w:sz w:val="28"/>
          <w:szCs w:val="28"/>
        </w:rPr>
        <w:t>80</w:t>
      </w:r>
      <w:r w:rsidRPr="0018751B">
        <w:rPr>
          <w:rFonts w:ascii="Times New Roman" w:eastAsia="Times New Roman" w:hAnsi="Times New Roman" w:cs="Times New Roman"/>
          <w:sz w:val="28"/>
          <w:szCs w:val="28"/>
          <w:rtl/>
        </w:rPr>
        <w:t>)</w:t>
      </w:r>
      <w:r w:rsidRPr="0018751B">
        <w:rPr>
          <w:rFonts w:ascii="Traditional Arabic" w:eastAsia="Times New Roman" w:hAnsi="Traditional Arabic" w:cs="Traditional Arabic"/>
          <w:sz w:val="32"/>
          <w:szCs w:val="32"/>
          <w:rtl/>
        </w:rPr>
        <w:t xml:space="preserve"> لا يحق لأي اتحاد تجاوز العدد المحدد في استمارة ترشيح الوفود الرياضية والشبابية للمشاركات الخارجية إلا بموافقة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 xml:space="preserve">مادة </w:t>
      </w:r>
      <w:r w:rsidRPr="0018751B">
        <w:rPr>
          <w:rFonts w:ascii="Times New Roman" w:eastAsia="Times New Roman" w:hAnsi="Times New Roman" w:cs="Times New Roman"/>
          <w:sz w:val="28"/>
          <w:szCs w:val="28"/>
          <w:rtl/>
        </w:rPr>
        <w:t>(</w:t>
      </w:r>
      <w:r w:rsidRPr="0018751B">
        <w:rPr>
          <w:rFonts w:ascii="Times New Roman" w:eastAsia="Times New Roman" w:hAnsi="Times New Roman" w:cs="Times New Roman"/>
          <w:sz w:val="28"/>
          <w:szCs w:val="28"/>
        </w:rPr>
        <w:t>81</w:t>
      </w:r>
      <w:r w:rsidRPr="0018751B">
        <w:rPr>
          <w:rFonts w:ascii="Times New Roman" w:eastAsia="Times New Roman" w:hAnsi="Times New Roman" w:cs="Times New Roman"/>
          <w:sz w:val="28"/>
          <w:szCs w:val="28"/>
          <w:rtl/>
        </w:rPr>
        <w:t xml:space="preserve">) </w:t>
      </w:r>
      <w:r w:rsidRPr="0018751B">
        <w:rPr>
          <w:rFonts w:ascii="Times New Roman" w:eastAsia="Times New Roman" w:hAnsi="Times New Roman" w:cs="Times New Roman"/>
          <w:sz w:val="28"/>
          <w:szCs w:val="28"/>
        </w:rPr>
        <w:t>-1</w:t>
      </w:r>
      <w:r w:rsidRPr="0018751B">
        <w:rPr>
          <w:rFonts w:ascii="Traditional Arabic" w:eastAsia="Times New Roman" w:hAnsi="Traditional Arabic" w:cs="Traditional Arabic"/>
          <w:sz w:val="32"/>
          <w:szCs w:val="32"/>
          <w:rtl/>
        </w:rPr>
        <w:t xml:space="preserve"> يصدر الاتحاد العام اللوائح التالية: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أ</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لائحة مالية يعمل بموجبها في تسيير أمور الاتحاد المالية وتعتمدها الوزارة.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ب</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لائحة المسابقات.</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ج</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لائحة تحدد ضوابط إقرار المشاركات الخارجية للمنتخبات الوطنية أو الأندية كما تحدد ضوابط ومراحل الإعداد المطلوبة للمناقشة أو الاعتذار وتوثيقها بمحاضر رسمية.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د</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لائحة تحدد التعامل مع أحكام قانون الاتحاد الدولي للاحتراف ويوضع في الاعتبار خصوصية اليمن في الاحتراف الداخلي.</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lastRenderedPageBreak/>
        <w:t>هـ</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لائحة انتقالات اللاعبين اليمنيين بين الأندية المحلية.</w:t>
      </w:r>
    </w:p>
    <w:p w:rsidR="0018751B" w:rsidRPr="0018751B" w:rsidRDefault="0018751B" w:rsidP="004E7C6E">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و</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لائحة تنظم علاقات الاتحاد مع المدربين الوطنيين والحكام، وضوابط وشروط التعاقد مع مدربي المنتخبات الوطنية المحليين العرب</w:t>
      </w:r>
      <w:r w:rsidR="004E7C6E">
        <w:rPr>
          <w:rFonts w:ascii="Traditional Arabic" w:eastAsia="Times New Roman" w:hAnsi="Traditional Arabic" w:cs="Traditional Arabic" w:hint="cs"/>
          <w:sz w:val="32"/>
          <w:szCs w:val="32"/>
          <w:rtl/>
        </w:rPr>
        <w:t xml:space="preserve"> و</w:t>
      </w:r>
      <w:r w:rsidRPr="0018751B">
        <w:rPr>
          <w:rFonts w:ascii="Traditional Arabic" w:eastAsia="Times New Roman" w:hAnsi="Traditional Arabic" w:cs="Traditional Arabic"/>
          <w:sz w:val="32"/>
          <w:szCs w:val="32"/>
          <w:rtl/>
        </w:rPr>
        <w:t>الأجانب.</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tl/>
        </w:rPr>
        <w:t>ز</w:t>
      </w:r>
      <w:r w:rsidRPr="0018751B">
        <w:rPr>
          <w:rFonts w:ascii="Traditional Arabic" w:eastAsia="Times New Roman" w:hAnsi="Traditional Arabic" w:cs="Traditional Arabic"/>
          <w:sz w:val="32"/>
          <w:szCs w:val="32"/>
        </w:rPr>
        <w:t>-</w:t>
      </w:r>
      <w:r w:rsidRPr="0018751B">
        <w:rPr>
          <w:rFonts w:ascii="Traditional Arabic" w:eastAsia="Times New Roman" w:hAnsi="Traditional Arabic" w:cs="Traditional Arabic"/>
          <w:sz w:val="32"/>
          <w:szCs w:val="32"/>
          <w:rtl/>
        </w:rPr>
        <w:t xml:space="preserve"> لائحة </w:t>
      </w:r>
      <w:proofErr w:type="spellStart"/>
      <w:r w:rsidRPr="0018751B">
        <w:rPr>
          <w:rFonts w:ascii="Traditional Arabic" w:eastAsia="Times New Roman" w:hAnsi="Traditional Arabic" w:cs="Traditional Arabic"/>
          <w:sz w:val="32"/>
          <w:szCs w:val="32"/>
          <w:rtl/>
        </w:rPr>
        <w:t>الجزاءات</w:t>
      </w:r>
      <w:proofErr w:type="spellEnd"/>
      <w:r w:rsidRPr="0018751B">
        <w:rPr>
          <w:rFonts w:ascii="Traditional Arabic" w:eastAsia="Times New Roman" w:hAnsi="Traditional Arabic" w:cs="Traditional Arabic"/>
          <w:sz w:val="32"/>
          <w:szCs w:val="32"/>
          <w:rtl/>
        </w:rPr>
        <w:t>.</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Pr>
      </w:pPr>
      <w:r w:rsidRPr="0018751B">
        <w:rPr>
          <w:rFonts w:ascii="Traditional Arabic" w:eastAsia="Times New Roman" w:hAnsi="Traditional Arabic" w:cs="Traditional Arabic"/>
          <w:sz w:val="32"/>
          <w:szCs w:val="32"/>
        </w:rPr>
        <w:t>-2</w:t>
      </w:r>
      <w:r w:rsidRPr="0018751B">
        <w:rPr>
          <w:rFonts w:ascii="Traditional Arabic" w:eastAsia="Times New Roman" w:hAnsi="Traditional Arabic" w:cs="Traditional Arabic"/>
          <w:sz w:val="32"/>
          <w:szCs w:val="32"/>
          <w:rtl/>
        </w:rPr>
        <w:t xml:space="preserve"> تصادق الوزارة على جميع اللوائح التي تصدر عن الاتحادات الرياضية والشبابية.</w:t>
      </w:r>
    </w:p>
    <w:p w:rsidR="0018751B" w:rsidRPr="0018751B" w:rsidRDefault="0018751B" w:rsidP="0018751B">
      <w:pPr>
        <w:tabs>
          <w:tab w:val="left" w:pos="1646"/>
        </w:tabs>
        <w:spacing w:line="240" w:lineRule="auto"/>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مادة (</w:t>
      </w:r>
      <w:r w:rsidRPr="0018751B">
        <w:rPr>
          <w:rFonts w:ascii="Times New Roman" w:eastAsia="Times New Roman" w:hAnsi="Times New Roman" w:cs="Times New Roman"/>
          <w:sz w:val="28"/>
          <w:szCs w:val="28"/>
        </w:rPr>
        <w:t>82</w:t>
      </w:r>
      <w:r w:rsidRPr="0018751B">
        <w:rPr>
          <w:rFonts w:ascii="Traditional Arabic" w:eastAsia="Times New Roman" w:hAnsi="Traditional Arabic" w:cs="Traditional Arabic"/>
          <w:sz w:val="32"/>
          <w:szCs w:val="32"/>
          <w:rtl/>
        </w:rPr>
        <w:t>) تسري أحكام هذا النظام على الاتحادات المنتخبة والاتحادات واللجان المعينة من قبل الوزارة.</w:t>
      </w:r>
    </w:p>
    <w:p w:rsidR="0018751B" w:rsidRPr="0018751B" w:rsidRDefault="0018751B" w:rsidP="0018751B">
      <w:pPr>
        <w:jc w:val="both"/>
        <w:rPr>
          <w:rFonts w:ascii="Traditional Arabic" w:eastAsia="Times New Roman" w:hAnsi="Traditional Arabic" w:cs="Traditional Arabic"/>
          <w:b/>
          <w:bCs/>
          <w:sz w:val="32"/>
          <w:szCs w:val="32"/>
          <w:rtl/>
        </w:rPr>
      </w:pPr>
      <w:r w:rsidRPr="0018751B">
        <w:rPr>
          <w:rFonts w:ascii="Traditional Arabic" w:eastAsia="Times New Roman" w:hAnsi="Traditional Arabic" w:cs="Traditional Arabic"/>
          <w:b/>
          <w:bCs/>
          <w:sz w:val="32"/>
          <w:szCs w:val="32"/>
          <w:rtl/>
        </w:rPr>
        <w:t>خلاصة: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ab/>
        <w:t xml:space="preserve">من خلال ما سبق عرضه نستخلص أن الاتحادات الرياضية العامة هيئات رياضية من الهيئات التابعة لوزارة الشباب والرياضة وتخضع لإشرافها، ولها شخصية اعتبارية مستقلة، ويهدف الاتحاد الرياضي العام إلى تنظيم وتنسيق نشاط اللعبة بين أعضائه، والعمل على نشرها وتوسيع قاعدتها ورفع مستواها الفني، ويعتبر من الهيئات الخاصة ذات النفع العام، ويضم الأندية الرياضية </w:t>
      </w:r>
      <w:r w:rsidRPr="0018751B">
        <w:rPr>
          <w:rFonts w:ascii="Traditional Arabic" w:eastAsia="Times New Roman" w:hAnsi="Traditional Arabic" w:cs="Traditional Arabic" w:hint="cs"/>
          <w:sz w:val="32"/>
          <w:szCs w:val="32"/>
          <w:rtl/>
        </w:rPr>
        <w:t xml:space="preserve">والمراكز </w:t>
      </w:r>
      <w:r w:rsidRPr="0018751B">
        <w:rPr>
          <w:rFonts w:ascii="Traditional Arabic" w:eastAsia="Times New Roman" w:hAnsi="Traditional Arabic" w:cs="Traditional Arabic"/>
          <w:sz w:val="32"/>
          <w:szCs w:val="32"/>
          <w:rtl/>
        </w:rPr>
        <w:t xml:space="preserve">التي تمارس اللعبة، ويقوم بالتنظيم المباشر وغير المباشر، وتوظف لذلك موارد مالية هامه، يطغى عليها التمويل العام بشكل مباشر، سواء من الدولة ممثلة في وزارة الشباب والرياضة وصندوق رعاية النشء والشباب والرياضة والذي يمثل نسبه كبيرة من مواردها مقارنة بما تحصل علية من الموارد الأخرى، وخاصة التسويق الرياضي الذي يحصل الاتحاد من خلاله على تمويل المؤسسات الاقتصادية عن طريق التسويق لمنتجاتها من خلال الأنشطة الرياضية وهو ما حملنا للبحث عن </w:t>
      </w:r>
      <w:r w:rsidRPr="0018751B">
        <w:rPr>
          <w:rFonts w:ascii="Traditional Arabic" w:eastAsia="Times New Roman" w:hAnsi="Traditional Arabic" w:cs="Traditional Arabic" w:hint="cs"/>
          <w:sz w:val="32"/>
          <w:szCs w:val="32"/>
          <w:rtl/>
        </w:rPr>
        <w:t>استراتيجيات</w:t>
      </w:r>
      <w:r w:rsidRPr="0018751B">
        <w:rPr>
          <w:rFonts w:ascii="Traditional Arabic" w:eastAsia="Times New Roman" w:hAnsi="Traditional Arabic" w:cs="Traditional Arabic"/>
          <w:sz w:val="32"/>
          <w:szCs w:val="32"/>
          <w:rtl/>
        </w:rPr>
        <w:t xml:space="preserve"> التسويق الرياضي في المؤسسات الرياضية.</w:t>
      </w:r>
    </w:p>
    <w:p w:rsidR="0018751B" w:rsidRPr="0018751B" w:rsidRDefault="0018751B" w:rsidP="0018751B">
      <w:pPr>
        <w:jc w:val="both"/>
        <w:rPr>
          <w:rFonts w:ascii="Traditional Arabic" w:eastAsia="Times New Roman" w:hAnsi="Traditional Arabic" w:cs="Traditional Arabic"/>
          <w:sz w:val="32"/>
          <w:szCs w:val="32"/>
          <w:rtl/>
        </w:rPr>
      </w:pPr>
      <w:r w:rsidRPr="0018751B">
        <w:rPr>
          <w:rFonts w:ascii="Traditional Arabic" w:eastAsia="Times New Roman" w:hAnsi="Traditional Arabic" w:cs="Traditional Arabic"/>
          <w:sz w:val="32"/>
          <w:szCs w:val="32"/>
          <w:rtl/>
        </w:rPr>
        <w:tab/>
        <w:t xml:space="preserve">وهذا ما سنعرفه في الجانب التطبيقي لهذه الدراسة، من خلال المسئولين والفاعلين في هذا الميدان، سواء من جانب الاتحادات الرياضية اليمنية أو المؤسسات الرياضية اليمنية بشكل عام. </w:t>
      </w:r>
      <w:r w:rsidRPr="0018751B">
        <w:rPr>
          <w:rFonts w:ascii="Traditional Arabic" w:eastAsia="Times New Roman" w:hAnsi="Traditional Arabic" w:cs="Traditional Arabic"/>
          <w:sz w:val="32"/>
          <w:szCs w:val="32"/>
          <w:rtl/>
        </w:rPr>
        <w:tab/>
      </w:r>
    </w:p>
    <w:p w:rsidR="0018751B" w:rsidRPr="0018751B" w:rsidRDefault="0018751B" w:rsidP="0018751B">
      <w:pPr>
        <w:spacing w:after="0" w:line="240" w:lineRule="auto"/>
        <w:jc w:val="both"/>
        <w:rPr>
          <w:rFonts w:ascii="Traditional Arabic" w:eastAsia="Calibri" w:hAnsi="Traditional Arabic" w:cs="Traditional Arabic"/>
          <w:sz w:val="32"/>
          <w:szCs w:val="32"/>
          <w:lang w:val="fr-FR" w:eastAsia="fr-FR"/>
        </w:rPr>
      </w:pPr>
    </w:p>
    <w:p w:rsidR="0018751B" w:rsidRPr="0018751B" w:rsidRDefault="0018751B" w:rsidP="0018751B">
      <w:pPr>
        <w:spacing w:after="0" w:line="240" w:lineRule="auto"/>
        <w:rPr>
          <w:rFonts w:ascii="Traditional Arabic" w:eastAsia="Calibri" w:hAnsi="Traditional Arabic" w:cs="Traditional Arabic"/>
          <w:sz w:val="32"/>
          <w:szCs w:val="32"/>
          <w:rtl/>
          <w:lang w:val="fr-FR" w:eastAsia="fr-FR" w:bidi="ar-YE"/>
        </w:rPr>
      </w:pPr>
    </w:p>
    <w:p w:rsidR="003C378E" w:rsidRDefault="003C378E" w:rsidP="0018751B">
      <w:pPr>
        <w:rPr>
          <w:rFonts w:ascii="Traditional Arabic" w:eastAsia="Calibri" w:hAnsi="Traditional Arabic" w:cs="Traditional Arabic"/>
          <w:sz w:val="32"/>
          <w:szCs w:val="32"/>
          <w:rtl/>
          <w:lang w:bidi="ar-YE"/>
        </w:rPr>
        <w:sectPr w:rsidR="003C378E" w:rsidSect="0018751B">
          <w:footerReference w:type="default" r:id="rId70"/>
          <w:pgSz w:w="11906" w:h="16838"/>
          <w:pgMar w:top="1125" w:right="1701" w:bottom="1134" w:left="1134" w:header="709" w:footer="709" w:gutter="0"/>
          <w:pgNumType w:start="143"/>
          <w:cols w:space="708"/>
          <w:docGrid w:linePitch="360"/>
        </w:sectPr>
      </w:pPr>
    </w:p>
    <w:tbl>
      <w:tblPr>
        <w:tblStyle w:val="18"/>
        <w:bidiVisual/>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602"/>
      </w:tblGrid>
      <w:tr w:rsidR="003C378E" w:rsidRPr="003C378E" w:rsidTr="006558A1">
        <w:trPr>
          <w:tblCellSpacing w:w="20" w:type="dxa"/>
          <w:jc w:val="center"/>
        </w:trPr>
        <w:tc>
          <w:tcPr>
            <w:tcW w:w="8522" w:type="dxa"/>
          </w:tcPr>
          <w:p w:rsidR="003C378E" w:rsidRPr="003C378E" w:rsidRDefault="003C378E" w:rsidP="003C378E">
            <w:pPr>
              <w:rPr>
                <w:rtl/>
                <w:lang w:bidi="ar-YE"/>
              </w:rPr>
            </w:pPr>
          </w:p>
          <w:p w:rsidR="003C378E" w:rsidRPr="003C378E" w:rsidRDefault="003C378E" w:rsidP="003C378E">
            <w:pPr>
              <w:rPr>
                <w:rFonts w:ascii="Calibri" w:eastAsia="Times New Roman" w:hAnsi="Calibri" w:cs="PT Bold Dusky"/>
                <w:b/>
                <w:bCs/>
                <w:color w:val="17365D"/>
                <w:sz w:val="96"/>
                <w:szCs w:val="96"/>
                <w:rtl/>
              </w:rPr>
            </w:pPr>
          </w:p>
          <w:p w:rsidR="003C378E" w:rsidRPr="003C378E" w:rsidRDefault="003C378E" w:rsidP="003C378E">
            <w:pPr>
              <w:rPr>
                <w:rFonts w:ascii="Calibri" w:eastAsia="Times New Roman" w:hAnsi="Calibri" w:cs="PT Bold Dusky"/>
                <w:b/>
                <w:bCs/>
                <w:color w:val="17365D"/>
                <w:sz w:val="96"/>
                <w:szCs w:val="96"/>
                <w:rtl/>
                <w:lang w:bidi="ar-YE"/>
              </w:rPr>
            </w:pPr>
          </w:p>
          <w:p w:rsidR="003C378E" w:rsidRPr="003C378E" w:rsidRDefault="003C378E" w:rsidP="003C378E">
            <w:pPr>
              <w:tabs>
                <w:tab w:val="left" w:pos="2771"/>
                <w:tab w:val="left" w:pos="3686"/>
              </w:tabs>
              <w:jc w:val="center"/>
              <w:rPr>
                <w:rFonts w:ascii="Calibri" w:eastAsia="Times New Roman" w:hAnsi="Calibri" w:cs="Simplified Arabic"/>
                <w:b/>
                <w:bCs/>
                <w:color w:val="17365D"/>
                <w:sz w:val="96"/>
                <w:szCs w:val="96"/>
                <w:rtl/>
              </w:rPr>
            </w:pPr>
            <w:r w:rsidRPr="003C378E">
              <w:rPr>
                <w:rFonts w:ascii="Calibri" w:eastAsia="Times New Roman" w:hAnsi="Calibri" w:cs="Simplified Arabic" w:hint="cs"/>
                <w:b/>
                <w:bCs/>
                <w:color w:val="17365D"/>
                <w:sz w:val="96"/>
                <w:szCs w:val="96"/>
                <w:rtl/>
              </w:rPr>
              <w:t>الباب الثاني</w:t>
            </w:r>
          </w:p>
          <w:p w:rsidR="003C378E" w:rsidRPr="003C378E" w:rsidRDefault="003C378E" w:rsidP="003C378E">
            <w:pPr>
              <w:bidi w:val="0"/>
              <w:jc w:val="center"/>
              <w:rPr>
                <w:rFonts w:ascii="Times New Roman" w:eastAsia="Times New Roman" w:hAnsi="Times New Roman" w:cs="Traditional Arabic"/>
                <w:sz w:val="24"/>
                <w:szCs w:val="36"/>
                <w:lang w:eastAsia="fr-FR"/>
              </w:rPr>
            </w:pPr>
            <w:r w:rsidRPr="003C378E">
              <w:rPr>
                <w:rFonts w:ascii="Calibri" w:eastAsia="Times New Roman" w:hAnsi="Calibri" w:cs="Simplified Arabic" w:hint="cs"/>
                <w:b/>
                <w:bCs/>
                <w:color w:val="17365D"/>
                <w:sz w:val="96"/>
                <w:szCs w:val="96"/>
                <w:rtl/>
              </w:rPr>
              <w:t>الدراسة الميدانية</w:t>
            </w:r>
          </w:p>
          <w:p w:rsidR="003C378E" w:rsidRPr="003C378E" w:rsidRDefault="003C378E" w:rsidP="003C378E">
            <w:pPr>
              <w:jc w:val="center"/>
              <w:rPr>
                <w:lang w:bidi="ar-YE"/>
              </w:rPr>
            </w:pPr>
          </w:p>
          <w:p w:rsidR="003C378E" w:rsidRPr="003C378E" w:rsidRDefault="003C378E" w:rsidP="003C378E">
            <w:pPr>
              <w:jc w:val="center"/>
              <w:rPr>
                <w:lang w:bidi="ar-YE"/>
              </w:rPr>
            </w:pPr>
          </w:p>
          <w:p w:rsidR="003C378E" w:rsidRPr="003C378E" w:rsidRDefault="003C378E" w:rsidP="003C378E">
            <w:pPr>
              <w:jc w:val="center"/>
              <w:rPr>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jc w:val="cente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tabs>
                <w:tab w:val="left" w:pos="1857"/>
              </w:tabs>
              <w:rPr>
                <w:rtl/>
              </w:rPr>
            </w:pPr>
          </w:p>
        </w:tc>
      </w:tr>
    </w:tbl>
    <w:p w:rsidR="003C378E" w:rsidRPr="003C378E" w:rsidRDefault="003C378E" w:rsidP="003C378E">
      <w:pPr>
        <w:tabs>
          <w:tab w:val="left" w:pos="2771"/>
          <w:tab w:val="left" w:pos="3686"/>
        </w:tabs>
        <w:rPr>
          <w:rFonts w:ascii="Calibri" w:eastAsia="Times New Roman" w:hAnsi="Calibri" w:cs="PT Bold Dusky"/>
          <w:b/>
          <w:bCs/>
          <w:color w:val="17365D"/>
          <w:sz w:val="28"/>
          <w:szCs w:val="28"/>
          <w:rtl/>
        </w:rPr>
      </w:pPr>
    </w:p>
    <w:p w:rsidR="003C378E" w:rsidRDefault="003C378E" w:rsidP="0018751B">
      <w:pPr>
        <w:rPr>
          <w:rFonts w:ascii="Traditional Arabic" w:eastAsia="Calibri" w:hAnsi="Traditional Arabic" w:cs="Traditional Arabic"/>
          <w:sz w:val="32"/>
          <w:szCs w:val="32"/>
          <w:rtl/>
          <w:lang w:bidi="ar-YE"/>
        </w:rPr>
        <w:sectPr w:rsidR="003C378E" w:rsidSect="006558A1">
          <w:headerReference w:type="default" r:id="rId71"/>
          <w:footerReference w:type="default" r:id="rId72"/>
          <w:pgSz w:w="11906" w:h="16838"/>
          <w:pgMar w:top="1418" w:right="1985" w:bottom="1418" w:left="851" w:header="709" w:footer="709" w:gutter="0"/>
          <w:cols w:space="708"/>
          <w:bidi/>
          <w:rtlGutter/>
          <w:docGrid w:linePitch="360"/>
        </w:sectPr>
      </w:pPr>
    </w:p>
    <w:p w:rsidR="003C378E" w:rsidRPr="003C378E" w:rsidRDefault="003C378E" w:rsidP="003C378E">
      <w:pPr>
        <w:spacing w:after="0"/>
        <w:ind w:left="-2" w:right="142"/>
        <w:jc w:val="both"/>
        <w:rPr>
          <w:rFonts w:ascii="Calibri" w:eastAsia="Calibri" w:hAnsi="Calibri" w:cs="Traditional Arabic"/>
          <w:b/>
          <w:bCs/>
          <w:sz w:val="36"/>
          <w:szCs w:val="36"/>
          <w:rtl/>
          <w:lang w:bidi="ar-DZ"/>
        </w:rPr>
      </w:pPr>
    </w:p>
    <w:p w:rsidR="003C378E" w:rsidRPr="003C378E" w:rsidRDefault="003C378E" w:rsidP="003C378E">
      <w:pPr>
        <w:jc w:val="both"/>
        <w:rPr>
          <w:rFonts w:ascii="Calibri" w:eastAsia="Calibri" w:hAnsi="Calibri" w:cs="Traditional Arabic"/>
          <w:b/>
          <w:bCs/>
          <w:sz w:val="36"/>
          <w:szCs w:val="36"/>
          <w:rtl/>
          <w:lang w:bidi="ar-DZ"/>
        </w:rPr>
      </w:pPr>
    </w:p>
    <w:p w:rsidR="003C378E" w:rsidRPr="003C378E" w:rsidRDefault="003C378E" w:rsidP="003C378E">
      <w:pPr>
        <w:jc w:val="both"/>
        <w:rPr>
          <w:rFonts w:ascii="Traditional Arabic" w:eastAsia="Calibri" w:hAnsi="Traditional Arabic" w:cs="Traditional Arabic"/>
          <w:b/>
          <w:bCs/>
          <w:sz w:val="36"/>
          <w:szCs w:val="36"/>
          <w:rtl/>
        </w:rPr>
      </w:pPr>
      <w:r w:rsidRPr="003C378E">
        <w:rPr>
          <w:rFonts w:ascii="Traditional Arabic" w:eastAsia="Calibri" w:hAnsi="Traditional Arabic" w:cs="Traditional Arabic"/>
          <w:b/>
          <w:bCs/>
          <w:sz w:val="36"/>
          <w:szCs w:val="36"/>
          <w:rtl/>
        </w:rPr>
        <w:t>مدخل الباب الثاني:</w:t>
      </w:r>
    </w:p>
    <w:p w:rsidR="003C378E" w:rsidRPr="003C378E" w:rsidRDefault="003C378E" w:rsidP="00646797">
      <w:pPr>
        <w:jc w:val="both"/>
        <w:rPr>
          <w:rFonts w:ascii="Traditional Arabic" w:eastAsia="Calibri" w:hAnsi="Traditional Arabic" w:cs="Traditional Arabic"/>
          <w:sz w:val="32"/>
          <w:szCs w:val="32"/>
          <w:rtl/>
          <w:lang w:bidi="ar-YE"/>
        </w:rPr>
      </w:pPr>
      <w:r w:rsidRPr="003C378E">
        <w:rPr>
          <w:rFonts w:ascii="Traditional Arabic" w:eastAsia="Calibri" w:hAnsi="Traditional Arabic" w:cs="Traditional Arabic"/>
          <w:sz w:val="32"/>
          <w:szCs w:val="32"/>
          <w:rtl/>
        </w:rPr>
        <w:tab/>
        <w:t xml:space="preserve">ترمي الدراسة الحالية معالجة موضوع حساس يتعلق </w:t>
      </w:r>
      <w:r w:rsidRPr="003C378E">
        <w:rPr>
          <w:rFonts w:ascii="Traditional Arabic" w:eastAsia="Calibri" w:hAnsi="Traditional Arabic" w:cs="Traditional Arabic" w:hint="cs"/>
          <w:sz w:val="32"/>
          <w:szCs w:val="32"/>
          <w:rtl/>
        </w:rPr>
        <w:t xml:space="preserve">باستراتيجيات التسويق الرياضي واثرها في تطوير اداء المؤسسات الرياضية, </w:t>
      </w:r>
      <w:r w:rsidRPr="003C378E">
        <w:rPr>
          <w:rFonts w:ascii="Traditional Arabic" w:eastAsia="Calibri" w:hAnsi="Traditional Arabic" w:cs="Traditional Arabic"/>
          <w:sz w:val="32"/>
          <w:szCs w:val="32"/>
          <w:rtl/>
        </w:rPr>
        <w:t xml:space="preserve">قصد الوصول إلى نتائج تجيب على التساؤلات المطروحة ومعرفة أثر هذه </w:t>
      </w:r>
      <w:r w:rsidRPr="003C378E">
        <w:rPr>
          <w:rFonts w:ascii="Traditional Arabic" w:eastAsia="Calibri" w:hAnsi="Traditional Arabic" w:cs="Traditional Arabic" w:hint="cs"/>
          <w:sz w:val="32"/>
          <w:szCs w:val="32"/>
          <w:rtl/>
        </w:rPr>
        <w:t>الاستراتيجيات التسويقية واستغلال التسويق الرياضي على اداء المؤسسات والاتحادات الرياضية, وس</w:t>
      </w:r>
      <w:r w:rsidRPr="003C378E">
        <w:rPr>
          <w:rFonts w:ascii="Traditional Arabic" w:eastAsia="Calibri" w:hAnsi="Traditional Arabic" w:cs="Traditional Arabic"/>
          <w:sz w:val="32"/>
          <w:szCs w:val="32"/>
          <w:rtl/>
        </w:rPr>
        <w:t>نتطرق في بحثنا هذا إلى لجانب التطبيقي، حيث نتناول</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في</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هذا</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الفصل</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خطوات و إجراءات</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البحث</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الميدانية</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التي</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سارت</w:t>
      </w:r>
      <w:r w:rsidR="00646797">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الدراسة في</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ضوئها،</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و يشمل</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ذلك</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عرض الدراسة التي أجراها الباحث و كيف تم بناء أداة</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جمع</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المعلومات التي</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طُبقت</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على عينة</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مجتمع</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الدراسة،</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و كيف تم</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بنائها</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والخطوات</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المتبعة</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في</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ذلك</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مع</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التعرف على</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الإجراءات</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المتعلقة</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بصدق</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الأداة</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 xml:space="preserve">و ثباتها، </w:t>
      </w:r>
      <w:r w:rsidRPr="003C378E">
        <w:rPr>
          <w:rFonts w:ascii="Traditional Arabic" w:eastAsia="Calibri" w:hAnsi="Traditional Arabic" w:cs="Traditional Arabic" w:hint="cs"/>
          <w:sz w:val="32"/>
          <w:szCs w:val="32"/>
          <w:rtl/>
        </w:rPr>
        <w:t>و</w:t>
      </w:r>
      <w:r w:rsidRPr="003C378E">
        <w:rPr>
          <w:rFonts w:ascii="Traditional Arabic" w:eastAsia="Calibri" w:hAnsi="Traditional Arabic" w:cs="Traditional Arabic"/>
          <w:sz w:val="32"/>
          <w:szCs w:val="32"/>
          <w:rtl/>
        </w:rPr>
        <w:t>بيان</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منهج</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الدراسة،</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 xml:space="preserve">و مجتمع الدراسة و العينة المأخوذة من ذلك، </w:t>
      </w:r>
      <w:r w:rsidR="00646797">
        <w:rPr>
          <w:rFonts w:ascii="Traditional Arabic" w:eastAsia="Calibri" w:hAnsi="Traditional Arabic" w:cs="Traditional Arabic" w:hint="cs"/>
          <w:sz w:val="32"/>
          <w:szCs w:val="32"/>
          <w:rtl/>
        </w:rPr>
        <w:t>و</w:t>
      </w:r>
      <w:r w:rsidR="00646797">
        <w:rPr>
          <w:rFonts w:ascii="Traditional Arabic" w:eastAsia="Calibri" w:hAnsi="Traditional Arabic" w:cs="Traditional Arabic"/>
          <w:sz w:val="32"/>
          <w:szCs w:val="32"/>
          <w:rtl/>
        </w:rPr>
        <w:t>مجالات</w:t>
      </w:r>
      <w:r w:rsidR="00646797">
        <w:rPr>
          <w:rFonts w:ascii="Traditional Arabic" w:eastAsia="Calibri" w:hAnsi="Traditional Arabic" w:cs="Traditional Arabic" w:hint="cs"/>
          <w:sz w:val="32"/>
          <w:szCs w:val="32"/>
          <w:rtl/>
        </w:rPr>
        <w:t xml:space="preserve"> </w:t>
      </w:r>
      <w:r w:rsidR="00646797">
        <w:rPr>
          <w:rFonts w:ascii="Traditional Arabic" w:eastAsia="Calibri" w:hAnsi="Traditional Arabic" w:cs="Traditional Arabic"/>
          <w:sz w:val="32"/>
          <w:szCs w:val="32"/>
          <w:rtl/>
        </w:rPr>
        <w:t>البحث، و</w:t>
      </w:r>
      <w:r w:rsidRPr="003C378E">
        <w:rPr>
          <w:rFonts w:ascii="Traditional Arabic" w:eastAsia="Calibri" w:hAnsi="Traditional Arabic" w:cs="Traditional Arabic"/>
          <w:sz w:val="32"/>
          <w:szCs w:val="32"/>
          <w:rtl/>
        </w:rPr>
        <w:t>أدواته</w:t>
      </w:r>
      <w:r w:rsidRPr="003C378E">
        <w:rPr>
          <w:rFonts w:ascii="Traditional Arabic" w:eastAsia="Calibri" w:hAnsi="Traditional Arabic" w:cs="Traditional Arabic" w:hint="cs"/>
          <w:sz w:val="32"/>
          <w:szCs w:val="32"/>
          <w:rtl/>
        </w:rPr>
        <w:t>,</w:t>
      </w:r>
      <w:r w:rsidR="00646797">
        <w:rPr>
          <w:rFonts w:ascii="Traditional Arabic" w:eastAsia="Calibri" w:hAnsi="Traditional Arabic" w:cs="Traditional Arabic"/>
          <w:sz w:val="32"/>
          <w:szCs w:val="32"/>
          <w:rtl/>
        </w:rPr>
        <w:t xml:space="preserve"> و</w:t>
      </w:r>
      <w:r w:rsidRPr="003C378E">
        <w:rPr>
          <w:rFonts w:ascii="Traditional Arabic" w:eastAsia="Calibri" w:hAnsi="Traditional Arabic" w:cs="Traditional Arabic"/>
          <w:sz w:val="32"/>
          <w:szCs w:val="32"/>
          <w:rtl/>
        </w:rPr>
        <w:t>في الأخير الأساليب</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الإحصائية</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التي</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تم</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استخدامها</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في معالجة</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وتحليل</w:t>
      </w:r>
      <w:r w:rsidRPr="003C378E">
        <w:rPr>
          <w:rFonts w:ascii="Traditional Arabic" w:eastAsia="Calibri" w:hAnsi="Traditional Arabic" w:cs="Traditional Arabic"/>
          <w:sz w:val="32"/>
          <w:szCs w:val="32"/>
        </w:rPr>
        <w:t xml:space="preserve"> </w:t>
      </w:r>
      <w:r w:rsidRPr="003C378E">
        <w:rPr>
          <w:rFonts w:ascii="Traditional Arabic" w:eastAsia="Calibri" w:hAnsi="Traditional Arabic" w:cs="Traditional Arabic"/>
          <w:sz w:val="32"/>
          <w:szCs w:val="32"/>
          <w:rtl/>
        </w:rPr>
        <w:t>المعلومات</w:t>
      </w:r>
      <w:r w:rsidRPr="003C378E">
        <w:rPr>
          <w:rFonts w:ascii="Traditional Arabic" w:eastAsia="Calibri" w:hAnsi="Traditional Arabic" w:cs="Traditional Arabic" w:hint="cs"/>
          <w:sz w:val="32"/>
          <w:szCs w:val="32"/>
          <w:rtl/>
          <w:lang w:bidi="ar-YE"/>
        </w:rPr>
        <w:t xml:space="preserve"> وعرض وقراءة النتائج, ومناقشة النتائج, والوصول الى الاستنتاجات والتوصيات والاقتراحات</w:t>
      </w:r>
      <w:r w:rsidR="00646797">
        <w:rPr>
          <w:rFonts w:ascii="Traditional Arabic" w:eastAsia="Calibri" w:hAnsi="Traditional Arabic" w:cs="Traditional Arabic" w:hint="cs"/>
          <w:sz w:val="32"/>
          <w:szCs w:val="32"/>
          <w:rtl/>
          <w:lang w:bidi="ar-YE"/>
        </w:rPr>
        <w:t xml:space="preserve"> الخاصة بالبحث</w:t>
      </w:r>
      <w:r w:rsidRPr="003C378E">
        <w:rPr>
          <w:rFonts w:ascii="Traditional Arabic" w:eastAsia="Calibri" w:hAnsi="Traditional Arabic" w:cs="Traditional Arabic" w:hint="cs"/>
          <w:sz w:val="32"/>
          <w:szCs w:val="32"/>
          <w:rtl/>
          <w:lang w:bidi="ar-YE"/>
        </w:rPr>
        <w:t>.</w:t>
      </w:r>
    </w:p>
    <w:p w:rsidR="003C378E" w:rsidRPr="003C378E" w:rsidRDefault="003C378E" w:rsidP="003C378E">
      <w:pPr>
        <w:rPr>
          <w:rFonts w:ascii="Calibri" w:eastAsia="Calibri" w:hAnsi="Calibri" w:cs="Arial"/>
          <w:lang w:bidi="ar-DZ"/>
        </w:rPr>
      </w:pPr>
    </w:p>
    <w:p w:rsidR="003C378E" w:rsidRPr="003C378E" w:rsidRDefault="003C378E" w:rsidP="003C378E">
      <w:pPr>
        <w:ind w:firstLine="708"/>
        <w:jc w:val="both"/>
        <w:rPr>
          <w:rFonts w:ascii="Traditional Arabic" w:eastAsia="Calibri" w:hAnsi="Traditional Arabic" w:cs="Traditional Arabic"/>
          <w:sz w:val="28"/>
          <w:szCs w:val="28"/>
          <w:rtl/>
          <w:lang w:eastAsia="fr-FR"/>
        </w:rPr>
      </w:pPr>
    </w:p>
    <w:p w:rsidR="003C378E" w:rsidRDefault="003C378E" w:rsidP="0018751B">
      <w:pPr>
        <w:rPr>
          <w:rFonts w:ascii="Traditional Arabic" w:eastAsia="Calibri" w:hAnsi="Traditional Arabic" w:cs="Traditional Arabic"/>
          <w:sz w:val="32"/>
          <w:szCs w:val="32"/>
          <w:rtl/>
        </w:rPr>
      </w:pPr>
    </w:p>
    <w:p w:rsidR="003C378E" w:rsidRPr="003C378E" w:rsidRDefault="003C378E" w:rsidP="003C378E">
      <w:pPr>
        <w:rPr>
          <w:rFonts w:ascii="Traditional Arabic" w:eastAsia="Calibri" w:hAnsi="Traditional Arabic" w:cs="Traditional Arabic"/>
          <w:sz w:val="32"/>
          <w:szCs w:val="32"/>
          <w:rtl/>
        </w:rPr>
      </w:pPr>
    </w:p>
    <w:p w:rsidR="003C378E" w:rsidRPr="003C378E" w:rsidRDefault="003C378E" w:rsidP="003C378E">
      <w:pPr>
        <w:rPr>
          <w:rFonts w:ascii="Traditional Arabic" w:eastAsia="Calibri" w:hAnsi="Traditional Arabic" w:cs="Traditional Arabic"/>
          <w:sz w:val="32"/>
          <w:szCs w:val="32"/>
          <w:rtl/>
        </w:rPr>
      </w:pPr>
    </w:p>
    <w:p w:rsidR="003C378E" w:rsidRPr="003C378E" w:rsidRDefault="003C378E" w:rsidP="003C378E">
      <w:pPr>
        <w:rPr>
          <w:rFonts w:ascii="Traditional Arabic" w:eastAsia="Calibri" w:hAnsi="Traditional Arabic" w:cs="Traditional Arabic"/>
          <w:sz w:val="32"/>
          <w:szCs w:val="32"/>
          <w:rtl/>
        </w:rPr>
      </w:pPr>
    </w:p>
    <w:p w:rsidR="003C378E" w:rsidRPr="003C378E" w:rsidRDefault="003C378E" w:rsidP="003C378E">
      <w:pPr>
        <w:rPr>
          <w:rFonts w:ascii="Traditional Arabic" w:eastAsia="Calibri" w:hAnsi="Traditional Arabic" w:cs="Traditional Arabic"/>
          <w:sz w:val="32"/>
          <w:szCs w:val="32"/>
          <w:rtl/>
        </w:rPr>
      </w:pPr>
    </w:p>
    <w:p w:rsidR="003C378E" w:rsidRDefault="003C378E" w:rsidP="003C378E">
      <w:pPr>
        <w:rPr>
          <w:rFonts w:ascii="Traditional Arabic" w:eastAsia="Calibri" w:hAnsi="Traditional Arabic" w:cs="Traditional Arabic"/>
          <w:sz w:val="32"/>
          <w:szCs w:val="32"/>
          <w:rtl/>
        </w:rPr>
      </w:pPr>
    </w:p>
    <w:p w:rsidR="003C378E" w:rsidRDefault="003C378E" w:rsidP="003C378E">
      <w:pPr>
        <w:rPr>
          <w:rFonts w:ascii="Traditional Arabic" w:eastAsia="Calibri" w:hAnsi="Traditional Arabic" w:cs="Traditional Arabic"/>
          <w:sz w:val="32"/>
          <w:szCs w:val="32"/>
          <w:rtl/>
        </w:rPr>
        <w:sectPr w:rsidR="003C378E" w:rsidSect="006558A1">
          <w:footerReference w:type="default" r:id="rId73"/>
          <w:pgSz w:w="11906" w:h="16838"/>
          <w:pgMar w:top="1125" w:right="1701" w:bottom="1134" w:left="1134" w:header="709" w:footer="709" w:gutter="0"/>
          <w:pgNumType w:start="82"/>
          <w:cols w:space="708"/>
          <w:docGrid w:linePitch="360"/>
        </w:sectPr>
      </w:pPr>
    </w:p>
    <w:tbl>
      <w:tblPr>
        <w:tblStyle w:val="19"/>
        <w:bidiVisual/>
        <w:tblW w:w="0" w:type="auto"/>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602"/>
      </w:tblGrid>
      <w:tr w:rsidR="003C378E" w:rsidRPr="003C378E" w:rsidTr="006558A1">
        <w:trPr>
          <w:tblCellSpacing w:w="20" w:type="dxa"/>
        </w:trPr>
        <w:tc>
          <w:tcPr>
            <w:tcW w:w="8522" w:type="dxa"/>
          </w:tcPr>
          <w:p w:rsidR="003C378E" w:rsidRPr="003C378E" w:rsidRDefault="003C378E" w:rsidP="003C378E">
            <w:pPr>
              <w:rPr>
                <w:rtl/>
                <w:lang w:bidi="ar-YE"/>
              </w:rPr>
            </w:pPr>
          </w:p>
          <w:p w:rsidR="003C378E" w:rsidRPr="003C378E" w:rsidRDefault="003C378E" w:rsidP="003C378E">
            <w:pPr>
              <w:rPr>
                <w:rFonts w:ascii="Calibri" w:eastAsia="Times New Roman" w:hAnsi="Calibri" w:cs="PT Bold Dusky"/>
                <w:b/>
                <w:bCs/>
                <w:color w:val="17365D"/>
                <w:sz w:val="96"/>
                <w:szCs w:val="96"/>
                <w:rtl/>
              </w:rPr>
            </w:pPr>
          </w:p>
          <w:p w:rsidR="003C378E" w:rsidRPr="003C378E" w:rsidRDefault="003C378E" w:rsidP="003C378E">
            <w:pPr>
              <w:rPr>
                <w:rFonts w:ascii="Calibri" w:eastAsia="Times New Roman" w:hAnsi="Calibri" w:cs="PT Bold Dusky"/>
                <w:b/>
                <w:bCs/>
                <w:color w:val="17365D"/>
                <w:sz w:val="96"/>
                <w:szCs w:val="96"/>
                <w:rtl/>
              </w:rPr>
            </w:pPr>
          </w:p>
          <w:p w:rsidR="003C378E" w:rsidRPr="003C378E" w:rsidRDefault="003C378E" w:rsidP="003C378E">
            <w:pPr>
              <w:tabs>
                <w:tab w:val="left" w:pos="2771"/>
                <w:tab w:val="left" w:pos="3686"/>
              </w:tabs>
              <w:jc w:val="center"/>
              <w:rPr>
                <w:rFonts w:ascii="Calibri" w:eastAsia="Times New Roman" w:hAnsi="Calibri" w:cs="Simplified Arabic"/>
                <w:b/>
                <w:bCs/>
                <w:color w:val="17365D"/>
                <w:sz w:val="96"/>
                <w:szCs w:val="96"/>
                <w:rtl/>
              </w:rPr>
            </w:pPr>
            <w:r w:rsidRPr="003C378E">
              <w:rPr>
                <w:rFonts w:ascii="Calibri" w:eastAsia="Times New Roman" w:hAnsi="Calibri" w:cs="Simplified Arabic" w:hint="cs"/>
                <w:b/>
                <w:bCs/>
                <w:color w:val="17365D"/>
                <w:sz w:val="96"/>
                <w:szCs w:val="96"/>
                <w:rtl/>
              </w:rPr>
              <w:t>الفصل الاول</w:t>
            </w:r>
          </w:p>
          <w:p w:rsidR="003C378E" w:rsidRPr="003C378E" w:rsidRDefault="003C378E" w:rsidP="003C378E">
            <w:pPr>
              <w:tabs>
                <w:tab w:val="left" w:pos="2771"/>
                <w:tab w:val="left" w:pos="3686"/>
              </w:tabs>
              <w:jc w:val="center"/>
              <w:rPr>
                <w:rFonts w:ascii="Calibri" w:eastAsia="Times New Roman" w:hAnsi="Calibri" w:cs="Simplified Arabic"/>
                <w:b/>
                <w:bCs/>
                <w:color w:val="17365D"/>
                <w:sz w:val="96"/>
                <w:szCs w:val="96"/>
                <w:rtl/>
                <w:lang w:bidi="ar-YE"/>
              </w:rPr>
            </w:pPr>
            <w:r w:rsidRPr="003C378E">
              <w:rPr>
                <w:rFonts w:ascii="Calibri" w:eastAsia="Times New Roman" w:hAnsi="Calibri" w:cs="Simplified Arabic" w:hint="cs"/>
                <w:b/>
                <w:bCs/>
                <w:color w:val="17365D"/>
                <w:sz w:val="96"/>
                <w:szCs w:val="96"/>
                <w:rtl/>
              </w:rPr>
              <w:t>منهجية البحث والاجراءات الميدانية</w:t>
            </w: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rPr>
                <w:rtl/>
                <w:lang w:bidi="ar-YE"/>
              </w:rPr>
            </w:pPr>
          </w:p>
          <w:p w:rsidR="003C378E" w:rsidRPr="003C378E" w:rsidRDefault="003C378E" w:rsidP="003C378E">
            <w:pPr>
              <w:tabs>
                <w:tab w:val="left" w:pos="1857"/>
              </w:tabs>
              <w:rPr>
                <w:rtl/>
              </w:rPr>
            </w:pPr>
          </w:p>
        </w:tc>
      </w:tr>
    </w:tbl>
    <w:p w:rsidR="003C378E" w:rsidRPr="003C378E" w:rsidRDefault="003C378E" w:rsidP="003C378E">
      <w:pPr>
        <w:bidi w:val="0"/>
        <w:spacing w:after="0" w:line="240" w:lineRule="auto"/>
        <w:rPr>
          <w:rFonts w:ascii="Times New Roman" w:eastAsia="Times New Roman" w:hAnsi="Times New Roman" w:cs="Traditional Arabic"/>
          <w:sz w:val="24"/>
          <w:szCs w:val="36"/>
          <w:lang w:eastAsia="fr-FR" w:bidi="ar-YE"/>
        </w:rPr>
      </w:pPr>
    </w:p>
    <w:p w:rsidR="006558A1" w:rsidRDefault="006558A1" w:rsidP="003C378E">
      <w:pPr>
        <w:rPr>
          <w:rFonts w:ascii="Traditional Arabic" w:eastAsia="Calibri" w:hAnsi="Traditional Arabic" w:cs="Traditional Arabic"/>
          <w:sz w:val="32"/>
          <w:szCs w:val="32"/>
        </w:rPr>
        <w:sectPr w:rsidR="006558A1" w:rsidSect="006558A1">
          <w:pgSz w:w="11906" w:h="16838"/>
          <w:pgMar w:top="1418" w:right="1985" w:bottom="1418" w:left="851" w:header="709" w:footer="709" w:gutter="0"/>
          <w:cols w:space="708"/>
          <w:bidi/>
          <w:rtlGutter/>
          <w:docGrid w:linePitch="360"/>
        </w:sectPr>
      </w:pPr>
    </w:p>
    <w:p w:rsidR="006558A1" w:rsidRPr="006558A1" w:rsidRDefault="006558A1" w:rsidP="006558A1">
      <w:pPr>
        <w:jc w:val="center"/>
        <w:rPr>
          <w:rFonts w:ascii="Traditional Arabic" w:eastAsia="Calibri" w:hAnsi="Traditional Arabic" w:cs="Traditional Arabic"/>
          <w:b/>
          <w:bCs/>
          <w:sz w:val="44"/>
          <w:szCs w:val="44"/>
          <w:rtl/>
          <w:lang w:bidi="ar-YE"/>
        </w:rPr>
      </w:pPr>
      <w:r w:rsidRPr="006558A1">
        <w:rPr>
          <w:rFonts w:ascii="Traditional Arabic" w:eastAsia="Calibri" w:hAnsi="Traditional Arabic" w:cs="Traditional Arabic"/>
          <w:b/>
          <w:bCs/>
          <w:sz w:val="44"/>
          <w:szCs w:val="44"/>
          <w:rtl/>
          <w:lang w:bidi="ar-YE"/>
        </w:rPr>
        <w:lastRenderedPageBreak/>
        <w:t>الفصل الاول</w:t>
      </w:r>
    </w:p>
    <w:p w:rsidR="006558A1" w:rsidRPr="006558A1" w:rsidRDefault="006558A1" w:rsidP="006558A1">
      <w:pPr>
        <w:jc w:val="center"/>
        <w:rPr>
          <w:rFonts w:ascii="Traditional Arabic" w:eastAsia="Calibri" w:hAnsi="Traditional Arabic" w:cs="Traditional Arabic"/>
          <w:b/>
          <w:bCs/>
          <w:sz w:val="44"/>
          <w:szCs w:val="44"/>
          <w:rtl/>
          <w:lang w:bidi="ar-YE"/>
        </w:rPr>
      </w:pPr>
      <w:r w:rsidRPr="006558A1">
        <w:rPr>
          <w:rFonts w:ascii="Traditional Arabic" w:eastAsia="Calibri" w:hAnsi="Traditional Arabic" w:cs="Traditional Arabic"/>
          <w:b/>
          <w:bCs/>
          <w:sz w:val="44"/>
          <w:szCs w:val="44"/>
          <w:rtl/>
          <w:lang w:bidi="ar-YE"/>
        </w:rPr>
        <w:t>منهجية البحث والاجراءات الميدانية</w:t>
      </w:r>
    </w:p>
    <w:p w:rsidR="006558A1" w:rsidRPr="006558A1" w:rsidRDefault="006558A1" w:rsidP="008E23B6">
      <w:pPr>
        <w:numPr>
          <w:ilvl w:val="0"/>
          <w:numId w:val="25"/>
        </w:numPr>
        <w:spacing w:after="0" w:line="240" w:lineRule="auto"/>
        <w:rPr>
          <w:rFonts w:ascii="Traditional Arabic" w:eastAsia="Calibri" w:hAnsi="Traditional Arabic" w:cs="Traditional Arabic"/>
          <w:b/>
          <w:bCs/>
          <w:sz w:val="40"/>
          <w:szCs w:val="40"/>
          <w:u w:val="single"/>
          <w:rtl/>
          <w:lang w:bidi="ar-YE"/>
        </w:rPr>
      </w:pPr>
      <w:r w:rsidRPr="006558A1">
        <w:rPr>
          <w:rFonts w:ascii="Traditional Arabic" w:eastAsia="Calibri" w:hAnsi="Traditional Arabic" w:cs="Traditional Arabic"/>
          <w:b/>
          <w:bCs/>
          <w:sz w:val="40"/>
          <w:szCs w:val="40"/>
          <w:rtl/>
          <w:lang w:bidi="ar-YE"/>
        </w:rPr>
        <w:t>تمهيد</w:t>
      </w:r>
    </w:p>
    <w:p w:rsidR="006558A1" w:rsidRPr="006558A1" w:rsidRDefault="006558A1" w:rsidP="006558A1">
      <w:pPr>
        <w:jc w:val="both"/>
        <w:rPr>
          <w:rFonts w:ascii="Traditional Arabic" w:eastAsia="Calibri" w:hAnsi="Traditional Arabic" w:cs="Traditional Arabic"/>
          <w:b/>
          <w:bCs/>
          <w:sz w:val="40"/>
          <w:szCs w:val="40"/>
          <w:rtl/>
          <w:lang w:bidi="ar-YE"/>
        </w:rPr>
      </w:pPr>
      <w:r w:rsidRPr="006558A1">
        <w:rPr>
          <w:rFonts w:ascii="Traditional Arabic" w:eastAsia="Calibri" w:hAnsi="Traditional Arabic" w:cs="Traditional Arabic"/>
          <w:b/>
          <w:bCs/>
          <w:sz w:val="40"/>
          <w:szCs w:val="40"/>
          <w:lang w:bidi="ar-YE"/>
        </w:rPr>
        <w:t>1</w:t>
      </w:r>
      <w:r w:rsidRPr="006558A1">
        <w:rPr>
          <w:rFonts w:ascii="Traditional Arabic" w:eastAsia="Calibri" w:hAnsi="Traditional Arabic" w:cs="Traditional Arabic"/>
          <w:b/>
          <w:bCs/>
          <w:sz w:val="40"/>
          <w:szCs w:val="40"/>
          <w:rtl/>
          <w:lang w:bidi="ar-YE"/>
        </w:rPr>
        <w:t>- منهج البحث.</w:t>
      </w:r>
    </w:p>
    <w:p w:rsidR="006558A1" w:rsidRPr="006558A1" w:rsidRDefault="006558A1" w:rsidP="006558A1">
      <w:pPr>
        <w:jc w:val="both"/>
        <w:rPr>
          <w:rFonts w:ascii="Traditional Arabic" w:eastAsia="Calibri" w:hAnsi="Traditional Arabic" w:cs="Traditional Arabic"/>
          <w:b/>
          <w:bCs/>
          <w:sz w:val="40"/>
          <w:szCs w:val="40"/>
          <w:rtl/>
          <w:lang w:bidi="ar-YE"/>
        </w:rPr>
      </w:pPr>
      <w:r w:rsidRPr="006558A1">
        <w:rPr>
          <w:rFonts w:ascii="Traditional Arabic" w:eastAsia="Calibri" w:hAnsi="Traditional Arabic" w:cs="Traditional Arabic"/>
          <w:b/>
          <w:bCs/>
          <w:sz w:val="40"/>
          <w:szCs w:val="40"/>
          <w:lang w:bidi="ar-YE"/>
        </w:rPr>
        <w:t>2</w:t>
      </w:r>
      <w:r w:rsidRPr="006558A1">
        <w:rPr>
          <w:rFonts w:ascii="Traditional Arabic" w:eastAsia="Calibri" w:hAnsi="Traditional Arabic" w:cs="Traditional Arabic"/>
          <w:b/>
          <w:bCs/>
          <w:sz w:val="40"/>
          <w:szCs w:val="40"/>
          <w:rtl/>
          <w:lang w:bidi="ar-YE"/>
        </w:rPr>
        <w:t>- مجتمع عينة البحث.</w:t>
      </w:r>
    </w:p>
    <w:p w:rsidR="006558A1" w:rsidRPr="006558A1" w:rsidRDefault="006558A1" w:rsidP="006558A1">
      <w:pPr>
        <w:jc w:val="both"/>
        <w:rPr>
          <w:rFonts w:ascii="Traditional Arabic" w:eastAsia="Calibri" w:hAnsi="Traditional Arabic" w:cs="Traditional Arabic"/>
          <w:b/>
          <w:bCs/>
          <w:sz w:val="40"/>
          <w:szCs w:val="40"/>
          <w:rtl/>
          <w:lang w:bidi="ar-YE"/>
        </w:rPr>
      </w:pPr>
      <w:r w:rsidRPr="006558A1">
        <w:rPr>
          <w:rFonts w:ascii="Traditional Arabic" w:eastAsia="Calibri" w:hAnsi="Traditional Arabic" w:cs="Traditional Arabic"/>
          <w:b/>
          <w:bCs/>
          <w:sz w:val="40"/>
          <w:szCs w:val="40"/>
          <w:lang w:bidi="ar-YE"/>
        </w:rPr>
        <w:t>3</w:t>
      </w:r>
      <w:r w:rsidRPr="006558A1">
        <w:rPr>
          <w:rFonts w:ascii="Traditional Arabic" w:eastAsia="Calibri" w:hAnsi="Traditional Arabic" w:cs="Traditional Arabic"/>
          <w:b/>
          <w:bCs/>
          <w:sz w:val="40"/>
          <w:szCs w:val="40"/>
          <w:rtl/>
          <w:lang w:bidi="ar-YE"/>
        </w:rPr>
        <w:t>- متغيرات البحث.</w:t>
      </w:r>
    </w:p>
    <w:p w:rsidR="006558A1" w:rsidRPr="006558A1" w:rsidRDefault="006558A1" w:rsidP="006558A1">
      <w:pPr>
        <w:contextualSpacing/>
        <w:jc w:val="both"/>
        <w:rPr>
          <w:rFonts w:ascii="Traditional Arabic" w:eastAsia="Calibri" w:hAnsi="Traditional Arabic" w:cs="Traditional Arabic"/>
          <w:sz w:val="40"/>
          <w:szCs w:val="40"/>
          <w:rtl/>
          <w:lang w:bidi="ar-YE"/>
        </w:rPr>
      </w:pPr>
      <w:r w:rsidRPr="006558A1">
        <w:rPr>
          <w:rFonts w:ascii="Traditional Arabic" w:eastAsia="Calibri" w:hAnsi="Traditional Arabic" w:cs="Traditional Arabic"/>
          <w:b/>
          <w:bCs/>
          <w:sz w:val="40"/>
          <w:szCs w:val="40"/>
          <w:lang w:bidi="ar-YE"/>
        </w:rPr>
        <w:t>4</w:t>
      </w:r>
      <w:r w:rsidRPr="006558A1">
        <w:rPr>
          <w:rFonts w:ascii="Traditional Arabic" w:eastAsia="Calibri" w:hAnsi="Traditional Arabic" w:cs="Traditional Arabic"/>
          <w:b/>
          <w:bCs/>
          <w:sz w:val="40"/>
          <w:szCs w:val="40"/>
          <w:rtl/>
          <w:lang w:bidi="ar-YE"/>
        </w:rPr>
        <w:t>- تحديد متغيرات الفرضيات.</w:t>
      </w:r>
    </w:p>
    <w:p w:rsidR="006558A1" w:rsidRPr="006558A1" w:rsidRDefault="006558A1" w:rsidP="006558A1">
      <w:pPr>
        <w:jc w:val="both"/>
        <w:rPr>
          <w:rFonts w:ascii="Traditional Arabic" w:eastAsia="Calibri" w:hAnsi="Traditional Arabic" w:cs="Traditional Arabic"/>
          <w:b/>
          <w:bCs/>
          <w:sz w:val="40"/>
          <w:szCs w:val="40"/>
          <w:rtl/>
          <w:lang w:bidi="ar-YE"/>
        </w:rPr>
      </w:pPr>
      <w:r w:rsidRPr="006558A1">
        <w:rPr>
          <w:rFonts w:ascii="Traditional Arabic" w:eastAsia="Calibri" w:hAnsi="Traditional Arabic" w:cs="Traditional Arabic"/>
          <w:b/>
          <w:bCs/>
          <w:sz w:val="40"/>
          <w:szCs w:val="40"/>
          <w:lang w:bidi="ar-YE"/>
        </w:rPr>
        <w:t>5</w:t>
      </w:r>
      <w:r w:rsidRPr="006558A1">
        <w:rPr>
          <w:rFonts w:ascii="Traditional Arabic" w:eastAsia="Calibri" w:hAnsi="Traditional Arabic" w:cs="Traditional Arabic"/>
          <w:b/>
          <w:bCs/>
          <w:sz w:val="40"/>
          <w:szCs w:val="40"/>
          <w:rtl/>
          <w:lang w:bidi="ar-YE"/>
        </w:rPr>
        <w:t>- مجالات البحث.</w:t>
      </w:r>
    </w:p>
    <w:p w:rsidR="006558A1" w:rsidRPr="006558A1" w:rsidRDefault="006558A1" w:rsidP="006558A1">
      <w:pPr>
        <w:jc w:val="both"/>
        <w:rPr>
          <w:rFonts w:ascii="Traditional Arabic" w:eastAsia="Calibri" w:hAnsi="Traditional Arabic" w:cs="Traditional Arabic"/>
          <w:b/>
          <w:bCs/>
          <w:sz w:val="40"/>
          <w:szCs w:val="40"/>
          <w:rtl/>
          <w:lang w:bidi="ar-YE"/>
        </w:rPr>
      </w:pPr>
      <w:r w:rsidRPr="006558A1">
        <w:rPr>
          <w:rFonts w:ascii="Traditional Arabic" w:eastAsia="Calibri" w:hAnsi="Traditional Arabic" w:cs="Traditional Arabic"/>
          <w:b/>
          <w:bCs/>
          <w:sz w:val="40"/>
          <w:szCs w:val="40"/>
          <w:lang w:bidi="ar-YE"/>
        </w:rPr>
        <w:t>6</w:t>
      </w:r>
      <w:r w:rsidRPr="006558A1">
        <w:rPr>
          <w:rFonts w:ascii="Traditional Arabic" w:eastAsia="Calibri" w:hAnsi="Traditional Arabic" w:cs="Traditional Arabic"/>
          <w:b/>
          <w:bCs/>
          <w:sz w:val="40"/>
          <w:szCs w:val="40"/>
          <w:rtl/>
          <w:lang w:bidi="ar-YE"/>
        </w:rPr>
        <w:t>- ادوات البحث.</w:t>
      </w:r>
    </w:p>
    <w:p w:rsidR="006558A1" w:rsidRPr="006558A1" w:rsidRDefault="006558A1" w:rsidP="006558A1">
      <w:pPr>
        <w:jc w:val="both"/>
        <w:rPr>
          <w:rFonts w:ascii="Traditional Arabic" w:eastAsia="Calibri" w:hAnsi="Traditional Arabic" w:cs="Traditional Arabic"/>
          <w:b/>
          <w:bCs/>
          <w:sz w:val="40"/>
          <w:szCs w:val="40"/>
          <w:rtl/>
          <w:lang w:bidi="ar-YE"/>
        </w:rPr>
      </w:pPr>
      <w:r w:rsidRPr="006558A1">
        <w:rPr>
          <w:rFonts w:ascii="Traditional Arabic" w:eastAsia="Calibri" w:hAnsi="Traditional Arabic" w:cs="Traditional Arabic"/>
          <w:b/>
          <w:bCs/>
          <w:sz w:val="40"/>
          <w:szCs w:val="40"/>
          <w:lang w:bidi="ar-YE"/>
        </w:rPr>
        <w:t>7</w:t>
      </w:r>
      <w:r w:rsidRPr="006558A1">
        <w:rPr>
          <w:rFonts w:ascii="Traditional Arabic" w:eastAsia="Calibri" w:hAnsi="Traditional Arabic" w:cs="Traditional Arabic"/>
          <w:b/>
          <w:bCs/>
          <w:sz w:val="40"/>
          <w:szCs w:val="40"/>
          <w:rtl/>
          <w:lang w:bidi="ar-YE"/>
        </w:rPr>
        <w:t>- الاسس العلمية للاختبارات المستخدمة.</w:t>
      </w:r>
    </w:p>
    <w:p w:rsidR="006558A1" w:rsidRPr="006558A1" w:rsidRDefault="006558A1" w:rsidP="006558A1">
      <w:pPr>
        <w:jc w:val="both"/>
        <w:rPr>
          <w:rFonts w:ascii="Traditional Arabic" w:eastAsia="Calibri" w:hAnsi="Traditional Arabic" w:cs="Traditional Arabic"/>
          <w:b/>
          <w:bCs/>
          <w:sz w:val="40"/>
          <w:szCs w:val="40"/>
          <w:rtl/>
          <w:lang w:bidi="ar-YE"/>
        </w:rPr>
      </w:pPr>
      <w:r w:rsidRPr="006558A1">
        <w:rPr>
          <w:rFonts w:ascii="Traditional Arabic" w:eastAsia="Calibri" w:hAnsi="Traditional Arabic" w:cs="Traditional Arabic"/>
          <w:b/>
          <w:bCs/>
          <w:sz w:val="40"/>
          <w:szCs w:val="40"/>
          <w:lang w:bidi="ar-YE"/>
        </w:rPr>
        <w:t>8</w:t>
      </w:r>
      <w:r w:rsidRPr="006558A1">
        <w:rPr>
          <w:rFonts w:ascii="Traditional Arabic" w:eastAsia="Calibri" w:hAnsi="Traditional Arabic" w:cs="Traditional Arabic"/>
          <w:b/>
          <w:bCs/>
          <w:sz w:val="40"/>
          <w:szCs w:val="40"/>
          <w:rtl/>
          <w:lang w:bidi="ar-YE"/>
        </w:rPr>
        <w:t>- الدراسات الاحصائية.</w:t>
      </w:r>
    </w:p>
    <w:p w:rsidR="006558A1" w:rsidRPr="006558A1" w:rsidRDefault="006558A1" w:rsidP="006558A1">
      <w:pPr>
        <w:jc w:val="both"/>
        <w:rPr>
          <w:rFonts w:ascii="Traditional Arabic" w:eastAsia="Calibri" w:hAnsi="Traditional Arabic" w:cs="Traditional Arabic"/>
          <w:b/>
          <w:bCs/>
          <w:sz w:val="40"/>
          <w:szCs w:val="40"/>
          <w:rtl/>
          <w:lang w:bidi="ar-YE"/>
        </w:rPr>
      </w:pPr>
      <w:r w:rsidRPr="006558A1">
        <w:rPr>
          <w:rFonts w:ascii="Traditional Arabic" w:eastAsia="Calibri" w:hAnsi="Traditional Arabic" w:cs="Traditional Arabic"/>
          <w:b/>
          <w:bCs/>
          <w:sz w:val="40"/>
          <w:szCs w:val="40"/>
          <w:lang w:bidi="ar-YE"/>
        </w:rPr>
        <w:t>9</w:t>
      </w:r>
      <w:r w:rsidRPr="006558A1">
        <w:rPr>
          <w:rFonts w:ascii="Traditional Arabic" w:eastAsia="Calibri" w:hAnsi="Traditional Arabic" w:cs="Traditional Arabic"/>
          <w:b/>
          <w:bCs/>
          <w:sz w:val="40"/>
          <w:szCs w:val="40"/>
          <w:rtl/>
          <w:lang w:bidi="ar-YE"/>
        </w:rPr>
        <w:t>- صعوبات البحث.</w:t>
      </w:r>
    </w:p>
    <w:p w:rsidR="006558A1" w:rsidRPr="006558A1" w:rsidRDefault="006558A1" w:rsidP="006558A1">
      <w:pPr>
        <w:rPr>
          <w:rFonts w:ascii="Traditional Arabic" w:eastAsia="Calibri" w:hAnsi="Traditional Arabic" w:cs="Traditional Arabic"/>
          <w:b/>
          <w:bCs/>
          <w:sz w:val="40"/>
          <w:szCs w:val="40"/>
          <w:rtl/>
          <w:lang w:bidi="ar-YE"/>
        </w:rPr>
        <w:sectPr w:rsidR="006558A1" w:rsidRPr="006558A1" w:rsidSect="006558A1">
          <w:headerReference w:type="default" r:id="rId74"/>
          <w:pgSz w:w="11906" w:h="16838"/>
          <w:pgMar w:top="1418" w:right="1985" w:bottom="1418" w:left="851" w:header="709" w:footer="709" w:gutter="0"/>
          <w:pgNumType w:start="176"/>
          <w:cols w:space="708"/>
          <w:docGrid w:linePitch="360"/>
        </w:sectPr>
      </w:pPr>
      <w:r w:rsidRPr="006558A1">
        <w:rPr>
          <w:rFonts w:ascii="Traditional Arabic" w:eastAsia="Calibri" w:hAnsi="Traditional Arabic" w:cs="Traditional Arabic"/>
          <w:b/>
          <w:bCs/>
          <w:sz w:val="40"/>
          <w:szCs w:val="40"/>
          <w:rtl/>
          <w:lang w:bidi="ar-YE"/>
        </w:rPr>
        <w:t>- خلاصة.</w:t>
      </w:r>
    </w:p>
    <w:p w:rsidR="006558A1" w:rsidRPr="006558A1" w:rsidRDefault="006558A1" w:rsidP="006558A1">
      <w:pPr>
        <w:jc w:val="both"/>
        <w:rPr>
          <w:rFonts w:ascii="Traditional Arabic" w:eastAsia="Calibri" w:hAnsi="Traditional Arabic" w:cs="Traditional Arabic"/>
          <w:b/>
          <w:bCs/>
          <w:sz w:val="32"/>
          <w:szCs w:val="32"/>
          <w:rtl/>
          <w:lang w:bidi="ar-YE"/>
        </w:rPr>
      </w:pPr>
      <w:r w:rsidRPr="006558A1">
        <w:rPr>
          <w:rFonts w:ascii="Traditional Arabic" w:eastAsia="Calibri" w:hAnsi="Traditional Arabic" w:cs="Traditional Arabic"/>
          <w:b/>
          <w:bCs/>
          <w:sz w:val="32"/>
          <w:szCs w:val="32"/>
          <w:rtl/>
          <w:lang w:bidi="ar-YE"/>
        </w:rPr>
        <w:lastRenderedPageBreak/>
        <w:t>تمهيد:</w:t>
      </w:r>
    </w:p>
    <w:p w:rsidR="006558A1" w:rsidRPr="006558A1" w:rsidRDefault="006558A1" w:rsidP="006558A1">
      <w:pPr>
        <w:ind w:firstLine="708"/>
        <w:jc w:val="both"/>
        <w:rPr>
          <w:rFonts w:ascii="Traditional Arabic" w:eastAsia="Calibri" w:hAnsi="Traditional Arabic" w:cs="Traditional Arabic"/>
          <w:sz w:val="32"/>
          <w:szCs w:val="32"/>
          <w:lang w:bidi="ar-YE"/>
        </w:rPr>
      </w:pPr>
      <w:r w:rsidRPr="006558A1">
        <w:rPr>
          <w:rFonts w:ascii="Traditional Arabic" w:eastAsia="Calibri" w:hAnsi="Traditional Arabic" w:cs="Traditional Arabic"/>
          <w:sz w:val="32"/>
          <w:szCs w:val="32"/>
          <w:rtl/>
          <w:lang w:bidi="ar-YE"/>
        </w:rPr>
        <w:t>يتضمن هذا الفصل عرض اجراءات منهجية البحث, وهذا من خلال التطرق الى منهج البحث والدراسة الاستطلاعية, ومجتمع البحث وعينته مع ذكر خصائصها، اضافة لأدوات البحث والاطار الزمني والمكاني للدراسة, واخيرا الوسائل الاحصائية والصعوبات التي واجهتنا اثناء انجاز هذه الدراسة.</w:t>
      </w:r>
    </w:p>
    <w:p w:rsidR="006558A1" w:rsidRPr="006558A1" w:rsidRDefault="006558A1" w:rsidP="006558A1">
      <w:pPr>
        <w:jc w:val="both"/>
        <w:rPr>
          <w:rFonts w:ascii="Traditional Arabic" w:eastAsia="Calibri" w:hAnsi="Traditional Arabic" w:cs="Traditional Arabic"/>
          <w:b/>
          <w:bCs/>
          <w:sz w:val="32"/>
          <w:szCs w:val="32"/>
          <w:rtl/>
          <w:lang w:bidi="ar-YE"/>
        </w:rPr>
      </w:pPr>
      <w:r w:rsidRPr="006558A1">
        <w:rPr>
          <w:rFonts w:ascii="Traditional Arabic" w:eastAsia="Calibri" w:hAnsi="Traditional Arabic" w:cs="Traditional Arabic"/>
          <w:b/>
          <w:bCs/>
          <w:sz w:val="32"/>
          <w:szCs w:val="32"/>
          <w:lang w:bidi="ar-YE"/>
        </w:rPr>
        <w:t>1</w:t>
      </w:r>
      <w:r w:rsidRPr="006558A1">
        <w:rPr>
          <w:rFonts w:ascii="Traditional Arabic" w:eastAsia="Calibri" w:hAnsi="Traditional Arabic" w:cs="Traditional Arabic"/>
          <w:b/>
          <w:bCs/>
          <w:sz w:val="32"/>
          <w:szCs w:val="32"/>
          <w:rtl/>
          <w:lang w:bidi="ar-YE"/>
        </w:rPr>
        <w:t>- منهج البحث:</w:t>
      </w:r>
    </w:p>
    <w:p w:rsidR="006558A1" w:rsidRPr="006558A1" w:rsidRDefault="006558A1" w:rsidP="006558A1">
      <w:pPr>
        <w:ind w:firstLine="708"/>
        <w:jc w:val="both"/>
        <w:rPr>
          <w:rFonts w:ascii="Traditional Arabic" w:eastAsia="Calibri" w:hAnsi="Traditional Arabic" w:cs="Traditional Arabic"/>
          <w:sz w:val="32"/>
          <w:szCs w:val="32"/>
          <w:rtl/>
          <w:lang w:bidi="ar-YE"/>
        </w:rPr>
      </w:pPr>
      <w:r w:rsidRPr="006558A1">
        <w:rPr>
          <w:rFonts w:ascii="Traditional Arabic" w:eastAsia="Times New Roman" w:hAnsi="Traditional Arabic" w:cs="Traditional Arabic"/>
          <w:sz w:val="32"/>
          <w:szCs w:val="32"/>
          <w:rtl/>
        </w:rPr>
        <w:t xml:space="preserve">اعتمد الباحث في اجراء دراسته على المنهج الوصفي (الدراسات المسحية، التحليلية) والمقصود بالمنهج الوصفي: هو احد مناهج البحث العلمي الذي يدرس الواقع او الظاهرة موضوع البحث كما هي في واقعها. ويهتم البحث فيها بوصفها وصفا دقيقا من اجل الوصول الى استنتاجات تسهم في التطوير والتغيير.(عبدالغني محمد العمراني. </w:t>
      </w:r>
      <w:r w:rsidRPr="006558A1">
        <w:rPr>
          <w:rFonts w:ascii="Times New Roman" w:eastAsia="Times New Roman" w:hAnsi="Times New Roman" w:cs="Times New Roman"/>
          <w:sz w:val="24"/>
          <w:szCs w:val="24"/>
        </w:rPr>
        <w:t>2013</w:t>
      </w:r>
      <w:r w:rsidRPr="006558A1">
        <w:rPr>
          <w:rFonts w:ascii="Times New Roman" w:eastAsia="Times New Roman" w:hAnsi="Times New Roman" w:cs="Times New Roman"/>
          <w:sz w:val="24"/>
          <w:szCs w:val="24"/>
          <w:rtl/>
          <w:lang w:bidi="ar-YE"/>
        </w:rPr>
        <w:t>، ص</w:t>
      </w:r>
      <w:r w:rsidRPr="006558A1">
        <w:rPr>
          <w:rFonts w:ascii="Times New Roman" w:eastAsia="Times New Roman" w:hAnsi="Times New Roman" w:cs="Times New Roman"/>
          <w:sz w:val="24"/>
          <w:szCs w:val="24"/>
          <w:lang w:bidi="ar-YE"/>
        </w:rPr>
        <w:t>66</w:t>
      </w:r>
      <w:r w:rsidRPr="006558A1">
        <w:rPr>
          <w:rFonts w:ascii="Times New Roman" w:eastAsia="Times New Roman" w:hAnsi="Times New Roman" w:cs="Times New Roman"/>
          <w:sz w:val="24"/>
          <w:szCs w:val="24"/>
          <w:rtl/>
          <w:lang w:bidi="ar-YE"/>
        </w:rPr>
        <w:t>).</w:t>
      </w:r>
      <w:r w:rsidRPr="006558A1">
        <w:rPr>
          <w:rFonts w:ascii="Traditional Arabic" w:eastAsia="Times New Roman" w:hAnsi="Traditional Arabic" w:cs="Traditional Arabic"/>
          <w:sz w:val="32"/>
          <w:szCs w:val="32"/>
          <w:rtl/>
        </w:rPr>
        <w:t xml:space="preserve"> </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rPr>
        <w:t xml:space="preserve">     ويرجع سبب اختيار الباحث لهذا المنهج الى ما يتمتع به من قدرة على وصف الظاهرة التي يدرسها وتحديد وصفها الحالي، والتعرف على جوانب القوة والضعف فيها،</w:t>
      </w:r>
      <w:r w:rsidRPr="006558A1">
        <w:rPr>
          <w:rFonts w:ascii="Traditional Arabic" w:eastAsia="Calibri" w:hAnsi="Traditional Arabic" w:cs="Traditional Arabic"/>
          <w:sz w:val="32"/>
          <w:szCs w:val="32"/>
          <w:rtl/>
        </w:rPr>
        <w:t xml:space="preserve"> </w:t>
      </w:r>
      <w:r w:rsidRPr="006558A1">
        <w:rPr>
          <w:rFonts w:ascii="Traditional Arabic" w:eastAsia="Times New Roman" w:hAnsi="Traditional Arabic" w:cs="Traditional Arabic"/>
          <w:sz w:val="32"/>
          <w:szCs w:val="32"/>
          <w:rtl/>
        </w:rPr>
        <w:t xml:space="preserve">وهو المنهج المناسب الذي يحقق اهداف الدراسة. </w:t>
      </w:r>
    </w:p>
    <w:p w:rsidR="006558A1" w:rsidRDefault="006558A1" w:rsidP="006558A1">
      <w:pPr>
        <w:tabs>
          <w:tab w:val="left" w:pos="2240"/>
        </w:tabs>
        <w:ind w:right="170"/>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b/>
          <w:bCs/>
          <w:sz w:val="32"/>
          <w:szCs w:val="32"/>
          <w:lang w:bidi="ar-YE"/>
        </w:rPr>
        <w:t>2</w:t>
      </w:r>
      <w:r w:rsidRPr="006558A1">
        <w:rPr>
          <w:rFonts w:ascii="Traditional Arabic" w:eastAsia="Times New Roman" w:hAnsi="Traditional Arabic" w:cs="Traditional Arabic"/>
          <w:b/>
          <w:bCs/>
          <w:sz w:val="32"/>
          <w:szCs w:val="32"/>
          <w:rtl/>
          <w:lang w:bidi="ar-YE"/>
        </w:rPr>
        <w:t>-</w:t>
      </w:r>
      <w:r w:rsidRPr="006558A1">
        <w:rPr>
          <w:rFonts w:ascii="Traditional Arabic" w:eastAsia="Times New Roman" w:hAnsi="Traditional Arabic" w:cs="Traditional Arabic"/>
          <w:b/>
          <w:bCs/>
          <w:sz w:val="32"/>
          <w:szCs w:val="32"/>
          <w:lang w:bidi="ar-YE"/>
        </w:rPr>
        <w:t>1</w:t>
      </w:r>
      <w:r w:rsidRPr="006558A1">
        <w:rPr>
          <w:rFonts w:ascii="Traditional Arabic" w:eastAsia="Times New Roman" w:hAnsi="Traditional Arabic" w:cs="Traditional Arabic"/>
          <w:b/>
          <w:bCs/>
          <w:sz w:val="32"/>
          <w:szCs w:val="32"/>
          <w:rtl/>
          <w:lang w:bidi="ar-YE"/>
        </w:rPr>
        <w:t xml:space="preserve">- مجتمع </w:t>
      </w:r>
      <w:r w:rsidRPr="006558A1">
        <w:rPr>
          <w:rFonts w:ascii="Traditional Arabic" w:eastAsia="Times New Roman" w:hAnsi="Traditional Arabic" w:cs="Traditional Arabic"/>
          <w:b/>
          <w:bCs/>
          <w:sz w:val="32"/>
          <w:szCs w:val="32"/>
          <w:rtl/>
        </w:rPr>
        <w:t>عينة البحث:</w:t>
      </w:r>
    </w:p>
    <w:p w:rsidR="006558A1" w:rsidRPr="006558A1" w:rsidRDefault="001F459E" w:rsidP="001F459E">
      <w:pPr>
        <w:tabs>
          <w:tab w:val="left" w:pos="2240"/>
        </w:tabs>
        <w:ind w:right="170"/>
        <w:jc w:val="both"/>
        <w:rPr>
          <w:rFonts w:ascii="Traditional Arabic" w:eastAsia="Times New Roman" w:hAnsi="Traditional Arabic" w:cs="Traditional Arabic"/>
          <w:sz w:val="32"/>
          <w:szCs w:val="32"/>
          <w:rtl/>
          <w:lang w:bidi="ar-YE"/>
        </w:rPr>
      </w:pPr>
      <w:r>
        <w:rPr>
          <w:rFonts w:ascii="Traditional Arabic" w:eastAsia="Times New Roman" w:hAnsi="Traditional Arabic" w:cs="Traditional Arabic" w:hint="cs"/>
          <w:sz w:val="32"/>
          <w:szCs w:val="32"/>
          <w:rtl/>
          <w:lang w:bidi="ar-YE"/>
        </w:rPr>
        <w:t xml:space="preserve">       اشتمل مجتمع البحث على (</w:t>
      </w:r>
      <w:r w:rsidRPr="00F748B7">
        <w:rPr>
          <w:rFonts w:asciiTheme="majorBidi" w:eastAsia="Times New Roman" w:hAnsiTheme="majorBidi" w:cstheme="majorBidi"/>
          <w:sz w:val="24"/>
          <w:szCs w:val="24"/>
          <w:rtl/>
          <w:lang w:bidi="ar-YE"/>
        </w:rPr>
        <w:t>101</w:t>
      </w:r>
      <w:r>
        <w:rPr>
          <w:rFonts w:ascii="Traditional Arabic" w:eastAsia="Times New Roman" w:hAnsi="Traditional Arabic" w:cs="Traditional Arabic" w:hint="cs"/>
          <w:sz w:val="32"/>
          <w:szCs w:val="32"/>
          <w:rtl/>
          <w:lang w:bidi="ar-YE"/>
        </w:rPr>
        <w:t>) فردا من كل من ( قيادة وزارة الشباب والرياضة, وقيادة اللجنة الاولمبية, وخبراء التسويق الرياضي, وقيادة الاتحادات الرياضية العامة ( رئيس الاتحاد- الامين العام- مسئول التسويق الرياضي)) وقد قام الباحث باختيار عينة الدراسة الاساسية</w:t>
      </w:r>
      <w:r w:rsidR="006558A1" w:rsidRPr="006558A1">
        <w:rPr>
          <w:rFonts w:ascii="Traditional Arabic" w:eastAsia="Times New Roman" w:hAnsi="Traditional Arabic" w:cs="Traditional Arabic"/>
          <w:sz w:val="32"/>
          <w:szCs w:val="32"/>
          <w:rtl/>
        </w:rPr>
        <w:t xml:space="preserve"> بالطريق</w:t>
      </w:r>
      <w:r>
        <w:rPr>
          <w:rFonts w:ascii="Traditional Arabic" w:eastAsia="Times New Roman" w:hAnsi="Traditional Arabic" w:cs="Traditional Arabic"/>
          <w:sz w:val="32"/>
          <w:szCs w:val="32"/>
          <w:rtl/>
        </w:rPr>
        <w:t>ة الطبقية العشوائية من</w:t>
      </w:r>
      <w:r>
        <w:rPr>
          <w:rFonts w:ascii="Traditional Arabic" w:eastAsia="Times New Roman" w:hAnsi="Traditional Arabic" w:cs="Traditional Arabic" w:hint="cs"/>
          <w:sz w:val="32"/>
          <w:szCs w:val="32"/>
          <w:rtl/>
        </w:rPr>
        <w:t xml:space="preserve"> </w:t>
      </w:r>
      <w:r w:rsidR="006558A1" w:rsidRPr="006558A1">
        <w:rPr>
          <w:rFonts w:ascii="Traditional Arabic" w:eastAsia="Times New Roman" w:hAnsi="Traditional Arabic" w:cs="Traditional Arabic"/>
          <w:sz w:val="32"/>
          <w:szCs w:val="32"/>
          <w:rtl/>
        </w:rPr>
        <w:t>مسئولي الاتحادات الرياضية العامة</w:t>
      </w:r>
      <w:r w:rsidR="006558A1" w:rsidRPr="006558A1">
        <w:rPr>
          <w:rFonts w:ascii="Traditional Arabic" w:eastAsia="Times New Roman" w:hAnsi="Traditional Arabic" w:cs="Traditional Arabic" w:hint="cs"/>
          <w:sz w:val="32"/>
          <w:szCs w:val="32"/>
          <w:rtl/>
        </w:rPr>
        <w:t xml:space="preserve"> </w:t>
      </w:r>
      <w:r w:rsidR="006558A1" w:rsidRPr="006558A1">
        <w:rPr>
          <w:rFonts w:ascii="Traditional Arabic" w:eastAsia="Times New Roman" w:hAnsi="Traditional Arabic" w:cs="Traditional Arabic"/>
          <w:sz w:val="32"/>
          <w:szCs w:val="32"/>
          <w:rtl/>
        </w:rPr>
        <w:t xml:space="preserve">(رئيس الاتحاد، الامين العام، مسئول التسويق الرياضي) وعددهم </w:t>
      </w:r>
      <w:r w:rsidR="006558A1" w:rsidRPr="006558A1">
        <w:rPr>
          <w:rFonts w:ascii="Times New Roman" w:eastAsia="Times New Roman" w:hAnsi="Times New Roman" w:cs="Times New Roman"/>
          <w:sz w:val="24"/>
          <w:szCs w:val="24"/>
          <w:rtl/>
        </w:rPr>
        <w:t>(</w:t>
      </w:r>
      <w:r w:rsidR="006558A1" w:rsidRPr="006558A1">
        <w:rPr>
          <w:rFonts w:ascii="Times New Roman" w:eastAsia="Times New Roman" w:hAnsi="Times New Roman" w:cs="Times New Roman"/>
          <w:sz w:val="24"/>
          <w:szCs w:val="24"/>
        </w:rPr>
        <w:t>40</w:t>
      </w:r>
      <w:r w:rsidR="006558A1" w:rsidRPr="006558A1">
        <w:rPr>
          <w:rFonts w:ascii="Times New Roman" w:eastAsia="Times New Roman" w:hAnsi="Times New Roman" w:cs="Times New Roman"/>
          <w:sz w:val="24"/>
          <w:szCs w:val="24"/>
          <w:rtl/>
          <w:lang w:bidi="ar-YE"/>
        </w:rPr>
        <w:t>)</w:t>
      </w:r>
      <w:r w:rsidR="006558A1" w:rsidRPr="006558A1">
        <w:rPr>
          <w:rFonts w:ascii="Traditional Arabic" w:eastAsia="Times New Roman" w:hAnsi="Traditional Arabic" w:cs="Traditional Arabic"/>
          <w:sz w:val="32"/>
          <w:szCs w:val="32"/>
          <w:rtl/>
          <w:lang w:bidi="ar-YE"/>
        </w:rPr>
        <w:t xml:space="preserve">، </w:t>
      </w:r>
      <w:r w:rsidR="006558A1" w:rsidRPr="006558A1">
        <w:rPr>
          <w:rFonts w:ascii="Traditional Arabic" w:eastAsia="Times New Roman" w:hAnsi="Traditional Arabic" w:cs="Traditional Arabic"/>
          <w:sz w:val="32"/>
          <w:szCs w:val="32"/>
          <w:rtl/>
        </w:rPr>
        <w:t>قيادة وزارة الشباب والرياضة وعددهم</w:t>
      </w:r>
      <w:r w:rsidR="006558A1" w:rsidRPr="006558A1">
        <w:rPr>
          <w:rFonts w:ascii="Traditional Arabic" w:eastAsia="Times New Roman" w:hAnsi="Traditional Arabic" w:cs="Traditional Arabic" w:hint="cs"/>
          <w:sz w:val="32"/>
          <w:szCs w:val="32"/>
          <w:rtl/>
        </w:rPr>
        <w:t xml:space="preserve"> </w:t>
      </w:r>
      <w:r w:rsidR="006558A1" w:rsidRPr="006558A1">
        <w:rPr>
          <w:rFonts w:ascii="Traditional Arabic" w:eastAsia="Times New Roman" w:hAnsi="Traditional Arabic" w:cs="Traditional Arabic"/>
          <w:sz w:val="32"/>
          <w:szCs w:val="32"/>
          <w:rtl/>
        </w:rPr>
        <w:t>(</w:t>
      </w:r>
      <w:r w:rsidR="006558A1" w:rsidRPr="006558A1">
        <w:rPr>
          <w:rFonts w:ascii="Times New Roman" w:eastAsia="Times New Roman" w:hAnsi="Times New Roman" w:cs="Times New Roman"/>
          <w:sz w:val="24"/>
          <w:szCs w:val="24"/>
        </w:rPr>
        <w:t>10</w:t>
      </w:r>
      <w:r w:rsidR="006558A1" w:rsidRPr="006558A1">
        <w:rPr>
          <w:rFonts w:ascii="Times New Roman" w:eastAsia="Times New Roman" w:hAnsi="Times New Roman" w:cs="Times New Roman"/>
          <w:sz w:val="24"/>
          <w:szCs w:val="24"/>
          <w:rtl/>
          <w:lang w:bidi="ar-YE"/>
        </w:rPr>
        <w:t>)،</w:t>
      </w:r>
      <w:r w:rsidR="006558A1" w:rsidRPr="006558A1">
        <w:rPr>
          <w:rFonts w:ascii="Traditional Arabic" w:eastAsia="Times New Roman" w:hAnsi="Traditional Arabic" w:cs="Traditional Arabic"/>
          <w:sz w:val="32"/>
          <w:szCs w:val="32"/>
          <w:rtl/>
          <w:lang w:bidi="ar-YE"/>
        </w:rPr>
        <w:t xml:space="preserve"> </w:t>
      </w:r>
      <w:r w:rsidR="006558A1" w:rsidRPr="006558A1">
        <w:rPr>
          <w:rFonts w:ascii="Traditional Arabic" w:eastAsia="Times New Roman" w:hAnsi="Traditional Arabic" w:cs="Traditional Arabic"/>
          <w:sz w:val="32"/>
          <w:szCs w:val="32"/>
          <w:rtl/>
        </w:rPr>
        <w:t>قيادة اللجنة الاولمبية وعددهم</w:t>
      </w:r>
      <w:r w:rsidR="006558A1" w:rsidRPr="006558A1">
        <w:rPr>
          <w:rFonts w:ascii="Traditional Arabic" w:eastAsia="Times New Roman" w:hAnsi="Traditional Arabic" w:cs="Traditional Arabic" w:hint="cs"/>
          <w:sz w:val="32"/>
          <w:szCs w:val="32"/>
          <w:rtl/>
        </w:rPr>
        <w:t xml:space="preserve"> </w:t>
      </w:r>
      <w:r w:rsidR="006558A1" w:rsidRPr="006558A1">
        <w:rPr>
          <w:rFonts w:ascii="Times New Roman" w:eastAsia="Times New Roman" w:hAnsi="Times New Roman" w:cs="Times New Roman"/>
          <w:sz w:val="24"/>
          <w:szCs w:val="24"/>
          <w:rtl/>
        </w:rPr>
        <w:t>(</w:t>
      </w:r>
      <w:r w:rsidR="006558A1" w:rsidRPr="006558A1">
        <w:rPr>
          <w:rFonts w:ascii="Times New Roman" w:eastAsia="Times New Roman" w:hAnsi="Times New Roman" w:cs="Times New Roman"/>
          <w:sz w:val="24"/>
          <w:szCs w:val="24"/>
        </w:rPr>
        <w:t>3</w:t>
      </w:r>
      <w:r w:rsidR="006558A1" w:rsidRPr="006558A1">
        <w:rPr>
          <w:rFonts w:ascii="Times New Roman" w:eastAsia="Times New Roman" w:hAnsi="Times New Roman" w:cs="Times New Roman"/>
          <w:sz w:val="24"/>
          <w:szCs w:val="24"/>
          <w:rtl/>
          <w:lang w:bidi="ar-YE"/>
        </w:rPr>
        <w:t>)</w:t>
      </w:r>
      <w:r w:rsidR="006558A1" w:rsidRPr="006558A1">
        <w:rPr>
          <w:rFonts w:ascii="Traditional Arabic" w:eastAsia="Times New Roman" w:hAnsi="Traditional Arabic" w:cs="Traditional Arabic"/>
          <w:sz w:val="32"/>
          <w:szCs w:val="32"/>
          <w:rtl/>
        </w:rPr>
        <w:t>،</w:t>
      </w:r>
      <w:r w:rsidR="006558A1" w:rsidRPr="006558A1">
        <w:rPr>
          <w:rFonts w:ascii="Traditional Arabic" w:eastAsia="Times New Roman" w:hAnsi="Traditional Arabic" w:cs="Traditional Arabic"/>
          <w:sz w:val="32"/>
          <w:szCs w:val="32"/>
          <w:rtl/>
          <w:lang w:bidi="ar-YE"/>
        </w:rPr>
        <w:t xml:space="preserve"> </w:t>
      </w:r>
      <w:r w:rsidR="006558A1" w:rsidRPr="006558A1">
        <w:rPr>
          <w:rFonts w:ascii="Traditional Arabic" w:eastAsia="Times New Roman" w:hAnsi="Traditional Arabic" w:cs="Traditional Arabic"/>
          <w:sz w:val="32"/>
          <w:szCs w:val="32"/>
          <w:rtl/>
        </w:rPr>
        <w:t xml:space="preserve">خبراء التسويق وعددهم </w:t>
      </w:r>
      <w:r w:rsidR="006558A1" w:rsidRPr="006558A1">
        <w:rPr>
          <w:rFonts w:ascii="Times New Roman" w:eastAsia="Times New Roman" w:hAnsi="Times New Roman" w:cs="Times New Roman"/>
          <w:sz w:val="24"/>
          <w:szCs w:val="24"/>
          <w:rtl/>
        </w:rPr>
        <w:t>(</w:t>
      </w:r>
      <w:r w:rsidR="006558A1" w:rsidRPr="006558A1">
        <w:rPr>
          <w:rFonts w:ascii="Times New Roman" w:eastAsia="Times New Roman" w:hAnsi="Times New Roman" w:cs="Times New Roman"/>
          <w:sz w:val="24"/>
          <w:szCs w:val="24"/>
        </w:rPr>
        <w:t>7</w:t>
      </w:r>
      <w:r w:rsidR="006558A1" w:rsidRPr="006558A1">
        <w:rPr>
          <w:rFonts w:ascii="Times New Roman" w:eastAsia="Times New Roman" w:hAnsi="Times New Roman" w:cs="Times New Roman"/>
          <w:sz w:val="24"/>
          <w:szCs w:val="24"/>
          <w:rtl/>
          <w:lang w:bidi="ar-YE"/>
        </w:rPr>
        <w:t>)</w:t>
      </w:r>
      <w:r w:rsidR="006558A1" w:rsidRPr="006558A1">
        <w:rPr>
          <w:rFonts w:ascii="Times New Roman" w:eastAsia="Times New Roman" w:hAnsi="Times New Roman" w:cs="Times New Roman"/>
          <w:sz w:val="24"/>
          <w:szCs w:val="24"/>
          <w:rtl/>
        </w:rPr>
        <w:t>،</w:t>
      </w:r>
      <w:r w:rsidR="006558A1" w:rsidRPr="006558A1">
        <w:rPr>
          <w:rFonts w:ascii="Traditional Arabic" w:eastAsia="Times New Roman" w:hAnsi="Traditional Arabic" w:cs="Traditional Arabic"/>
          <w:sz w:val="32"/>
          <w:szCs w:val="32"/>
          <w:rtl/>
        </w:rPr>
        <w:t xml:space="preserve"> </w:t>
      </w:r>
      <w:r w:rsidR="006558A1" w:rsidRPr="006558A1">
        <w:rPr>
          <w:rFonts w:ascii="Traditional Arabic" w:eastAsia="Times New Roman" w:hAnsi="Traditional Arabic" w:cs="Traditional Arabic"/>
          <w:sz w:val="32"/>
          <w:szCs w:val="32"/>
          <w:rtl/>
          <w:lang w:bidi="ar-YE"/>
        </w:rPr>
        <w:t xml:space="preserve">حيث بلغ المجموع الكلي للعينة </w:t>
      </w:r>
      <w:r w:rsidR="006558A1" w:rsidRPr="006558A1">
        <w:rPr>
          <w:rFonts w:ascii="Times New Roman" w:eastAsia="Times New Roman" w:hAnsi="Times New Roman" w:cs="Times New Roman"/>
          <w:sz w:val="24"/>
          <w:szCs w:val="24"/>
          <w:rtl/>
          <w:lang w:bidi="ar-YE"/>
        </w:rPr>
        <w:t>(</w:t>
      </w:r>
      <w:r w:rsidR="006558A1" w:rsidRPr="006558A1">
        <w:rPr>
          <w:rFonts w:ascii="Times New Roman" w:eastAsia="Times New Roman" w:hAnsi="Times New Roman" w:cs="Times New Roman"/>
          <w:sz w:val="24"/>
          <w:szCs w:val="24"/>
          <w:lang w:bidi="ar-YE"/>
        </w:rPr>
        <w:t>60</w:t>
      </w:r>
      <w:r w:rsidR="006558A1" w:rsidRPr="006558A1">
        <w:rPr>
          <w:rFonts w:ascii="Times New Roman" w:eastAsia="Times New Roman" w:hAnsi="Times New Roman" w:cs="Times New Roman"/>
          <w:sz w:val="24"/>
          <w:szCs w:val="24"/>
          <w:rtl/>
          <w:lang w:bidi="ar-YE"/>
        </w:rPr>
        <w:t>)</w:t>
      </w:r>
      <w:r w:rsidR="006558A1" w:rsidRPr="006558A1">
        <w:rPr>
          <w:rFonts w:ascii="Traditional Arabic" w:eastAsia="Times New Roman" w:hAnsi="Traditional Arabic" w:cs="Traditional Arabic"/>
          <w:sz w:val="32"/>
          <w:szCs w:val="32"/>
          <w:rtl/>
          <w:lang w:bidi="ar-YE"/>
        </w:rPr>
        <w:t xml:space="preserve"> مفردة.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bidi="ar-YE"/>
        </w:rPr>
      </w:pP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bidi="ar-YE"/>
        </w:rPr>
      </w:pP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bidi="ar-YE"/>
        </w:rPr>
      </w:pPr>
    </w:p>
    <w:p w:rsidR="006558A1" w:rsidRPr="006558A1" w:rsidRDefault="006558A1" w:rsidP="006558A1">
      <w:pPr>
        <w:jc w:val="both"/>
        <w:rPr>
          <w:rFonts w:ascii="Traditional Arabic" w:eastAsia="Calibri" w:hAnsi="Traditional Arabic" w:cs="Traditional Arabic"/>
          <w:b/>
          <w:bCs/>
          <w:sz w:val="32"/>
          <w:szCs w:val="32"/>
          <w:rtl/>
          <w:lang w:bidi="ar-YE"/>
        </w:rPr>
      </w:pPr>
      <w:r w:rsidRPr="006558A1">
        <w:rPr>
          <w:rFonts w:ascii="Traditional Arabic" w:eastAsia="Calibri" w:hAnsi="Traditional Arabic" w:cs="Traditional Arabic"/>
          <w:b/>
          <w:bCs/>
          <w:sz w:val="32"/>
          <w:szCs w:val="32"/>
          <w:lang w:bidi="ar-YE"/>
        </w:rPr>
        <w:lastRenderedPageBreak/>
        <w:t>2</w:t>
      </w:r>
      <w:r w:rsidRPr="006558A1">
        <w:rPr>
          <w:rFonts w:ascii="Traditional Arabic" w:eastAsia="Calibri" w:hAnsi="Traditional Arabic" w:cs="Traditional Arabic"/>
          <w:b/>
          <w:bCs/>
          <w:sz w:val="32"/>
          <w:szCs w:val="32"/>
          <w:rtl/>
          <w:lang w:bidi="ar-YE"/>
        </w:rPr>
        <w:t>-</w:t>
      </w:r>
      <w:r w:rsidRPr="006558A1">
        <w:rPr>
          <w:rFonts w:ascii="Traditional Arabic" w:eastAsia="Calibri" w:hAnsi="Traditional Arabic" w:cs="Traditional Arabic"/>
          <w:b/>
          <w:bCs/>
          <w:sz w:val="32"/>
          <w:szCs w:val="32"/>
          <w:lang w:bidi="ar-YE"/>
        </w:rPr>
        <w:t>2</w:t>
      </w:r>
      <w:r w:rsidRPr="006558A1">
        <w:rPr>
          <w:rFonts w:ascii="Traditional Arabic" w:eastAsia="Calibri" w:hAnsi="Traditional Arabic" w:cs="Traditional Arabic"/>
          <w:b/>
          <w:bCs/>
          <w:sz w:val="32"/>
          <w:szCs w:val="32"/>
          <w:rtl/>
          <w:lang w:bidi="ar-YE"/>
        </w:rPr>
        <w:t>- توصيف عينة البحث:</w:t>
      </w:r>
    </w:p>
    <w:tbl>
      <w:tblPr>
        <w:bidiVisual/>
        <w:tblW w:w="8675" w:type="dxa"/>
        <w:jc w:val="center"/>
        <w:tblCellSpacing w:w="20" w:type="dxa"/>
        <w:tblInd w:w="-1229"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3471"/>
        <w:gridCol w:w="1915"/>
        <w:gridCol w:w="1559"/>
        <w:gridCol w:w="1730"/>
      </w:tblGrid>
      <w:tr w:rsidR="002F6DAE" w:rsidRPr="006558A1" w:rsidTr="002F6DAE">
        <w:trPr>
          <w:trHeight w:val="692"/>
          <w:tblCellSpacing w:w="20" w:type="dxa"/>
          <w:jc w:val="center"/>
        </w:trPr>
        <w:tc>
          <w:tcPr>
            <w:tcW w:w="3411" w:type="dxa"/>
            <w:vMerge w:val="restart"/>
            <w:shd w:val="clear" w:color="auto" w:fill="auto"/>
            <w:vAlign w:val="center"/>
          </w:tcPr>
          <w:p w:rsidR="002F6DAE" w:rsidRPr="006558A1" w:rsidRDefault="002F6DAE" w:rsidP="006558A1">
            <w:pPr>
              <w:spacing w:after="0" w:line="240" w:lineRule="auto"/>
              <w:contextualSpacing/>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الجهة</w:t>
            </w:r>
          </w:p>
        </w:tc>
        <w:tc>
          <w:tcPr>
            <w:tcW w:w="1875" w:type="dxa"/>
            <w:vMerge w:val="restart"/>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مجتمع العينة</w:t>
            </w:r>
          </w:p>
        </w:tc>
        <w:tc>
          <w:tcPr>
            <w:tcW w:w="3229" w:type="dxa"/>
            <w:gridSpan w:val="2"/>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العينة الاساسية</w:t>
            </w:r>
          </w:p>
        </w:tc>
      </w:tr>
      <w:tr w:rsidR="002F6DAE" w:rsidRPr="006558A1" w:rsidTr="00AA2EC4">
        <w:trPr>
          <w:trHeight w:val="120"/>
          <w:tblCellSpacing w:w="20" w:type="dxa"/>
          <w:jc w:val="center"/>
        </w:trPr>
        <w:tc>
          <w:tcPr>
            <w:tcW w:w="3411" w:type="dxa"/>
            <w:vMerge/>
            <w:shd w:val="clear" w:color="auto" w:fill="auto"/>
            <w:vAlign w:val="center"/>
          </w:tcPr>
          <w:p w:rsidR="002F6DAE" w:rsidRDefault="002F6DAE" w:rsidP="006558A1">
            <w:pPr>
              <w:spacing w:after="0" w:line="240" w:lineRule="auto"/>
              <w:contextualSpacing/>
              <w:jc w:val="center"/>
              <w:rPr>
                <w:rFonts w:ascii="Traditional Arabic" w:eastAsia="Calibri" w:hAnsi="Traditional Arabic" w:cs="Traditional Arabic"/>
                <w:sz w:val="32"/>
                <w:szCs w:val="32"/>
                <w:rtl/>
                <w:lang w:bidi="ar-YE"/>
              </w:rPr>
            </w:pPr>
          </w:p>
        </w:tc>
        <w:tc>
          <w:tcPr>
            <w:tcW w:w="1875" w:type="dxa"/>
            <w:vMerge/>
            <w:shd w:val="clear" w:color="auto" w:fill="auto"/>
            <w:vAlign w:val="center"/>
          </w:tcPr>
          <w:p w:rsidR="002F6DAE" w:rsidRDefault="002F6DAE" w:rsidP="006558A1">
            <w:pPr>
              <w:spacing w:after="0" w:line="240" w:lineRule="auto"/>
              <w:jc w:val="center"/>
              <w:rPr>
                <w:rFonts w:ascii="Traditional Arabic" w:eastAsia="Calibri" w:hAnsi="Traditional Arabic" w:cs="Traditional Arabic"/>
                <w:sz w:val="32"/>
                <w:szCs w:val="32"/>
                <w:rtl/>
                <w:lang w:bidi="ar-YE"/>
              </w:rPr>
            </w:pPr>
          </w:p>
        </w:tc>
        <w:tc>
          <w:tcPr>
            <w:tcW w:w="1519"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العدد</w:t>
            </w:r>
          </w:p>
        </w:tc>
        <w:tc>
          <w:tcPr>
            <w:tcW w:w="1670"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النسبة</w:t>
            </w:r>
          </w:p>
        </w:tc>
      </w:tr>
      <w:tr w:rsidR="002F6DAE" w:rsidRPr="006558A1" w:rsidTr="00AA2EC4">
        <w:trPr>
          <w:trHeight w:val="709"/>
          <w:tblCellSpacing w:w="20" w:type="dxa"/>
          <w:jc w:val="center"/>
        </w:trPr>
        <w:tc>
          <w:tcPr>
            <w:tcW w:w="3411" w:type="dxa"/>
            <w:shd w:val="clear" w:color="auto" w:fill="auto"/>
            <w:vAlign w:val="center"/>
          </w:tcPr>
          <w:p w:rsidR="002F6DAE" w:rsidRPr="006558A1" w:rsidRDefault="002F6DAE" w:rsidP="006558A1">
            <w:pPr>
              <w:spacing w:after="0" w:line="240" w:lineRule="auto"/>
              <w:contextualSpacing/>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قيادة وزارة الشباب والرياضة</w:t>
            </w:r>
          </w:p>
        </w:tc>
        <w:tc>
          <w:tcPr>
            <w:tcW w:w="1875"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21</w:t>
            </w:r>
          </w:p>
        </w:tc>
        <w:tc>
          <w:tcPr>
            <w:tcW w:w="1519"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10</w:t>
            </w:r>
          </w:p>
        </w:tc>
        <w:tc>
          <w:tcPr>
            <w:tcW w:w="1670"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47.6 %</w:t>
            </w:r>
          </w:p>
        </w:tc>
      </w:tr>
      <w:tr w:rsidR="002F6DAE" w:rsidRPr="006558A1" w:rsidTr="00AA2EC4">
        <w:trPr>
          <w:trHeight w:val="493"/>
          <w:tblCellSpacing w:w="20" w:type="dxa"/>
          <w:jc w:val="center"/>
        </w:trPr>
        <w:tc>
          <w:tcPr>
            <w:tcW w:w="3411" w:type="dxa"/>
            <w:shd w:val="clear" w:color="auto" w:fill="auto"/>
            <w:vAlign w:val="center"/>
          </w:tcPr>
          <w:p w:rsidR="002F6DAE" w:rsidRPr="006558A1" w:rsidRDefault="002F6DAE" w:rsidP="006558A1">
            <w:pPr>
              <w:spacing w:after="0" w:line="240" w:lineRule="auto"/>
              <w:contextualSpacing/>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قيادة اللجنة الاولمبية</w:t>
            </w:r>
          </w:p>
        </w:tc>
        <w:tc>
          <w:tcPr>
            <w:tcW w:w="1875"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9</w:t>
            </w:r>
          </w:p>
        </w:tc>
        <w:tc>
          <w:tcPr>
            <w:tcW w:w="1519"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3</w:t>
            </w:r>
          </w:p>
        </w:tc>
        <w:tc>
          <w:tcPr>
            <w:tcW w:w="1670"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33.3 %</w:t>
            </w:r>
          </w:p>
        </w:tc>
      </w:tr>
      <w:tr w:rsidR="002F6DAE" w:rsidRPr="006558A1" w:rsidTr="00AA2EC4">
        <w:trPr>
          <w:trHeight w:val="501"/>
          <w:tblCellSpacing w:w="20" w:type="dxa"/>
          <w:jc w:val="center"/>
        </w:trPr>
        <w:tc>
          <w:tcPr>
            <w:tcW w:w="3411" w:type="dxa"/>
            <w:shd w:val="clear" w:color="auto" w:fill="auto"/>
            <w:vAlign w:val="center"/>
          </w:tcPr>
          <w:p w:rsidR="002F6DAE" w:rsidRPr="006558A1" w:rsidRDefault="002F6DAE" w:rsidP="00F748B7">
            <w:pPr>
              <w:spacing w:after="0" w:line="240" w:lineRule="auto"/>
              <w:contextualSpacing/>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خبراء التسويق</w:t>
            </w:r>
          </w:p>
        </w:tc>
        <w:tc>
          <w:tcPr>
            <w:tcW w:w="1875"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11</w:t>
            </w:r>
          </w:p>
        </w:tc>
        <w:tc>
          <w:tcPr>
            <w:tcW w:w="1519"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7</w:t>
            </w:r>
          </w:p>
        </w:tc>
        <w:tc>
          <w:tcPr>
            <w:tcW w:w="1670" w:type="dxa"/>
            <w:shd w:val="clear" w:color="auto" w:fill="auto"/>
            <w:vAlign w:val="center"/>
          </w:tcPr>
          <w:p w:rsidR="002F6DAE" w:rsidRPr="006558A1" w:rsidRDefault="002F6DAE" w:rsidP="006558A1">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63.6 %</w:t>
            </w:r>
          </w:p>
        </w:tc>
      </w:tr>
      <w:tr w:rsidR="002F6DAE" w:rsidRPr="006558A1" w:rsidTr="00AA2EC4">
        <w:trPr>
          <w:trHeight w:val="1333"/>
          <w:tblCellSpacing w:w="20" w:type="dxa"/>
          <w:jc w:val="center"/>
        </w:trPr>
        <w:tc>
          <w:tcPr>
            <w:tcW w:w="3411" w:type="dxa"/>
            <w:shd w:val="clear" w:color="auto" w:fill="auto"/>
            <w:vAlign w:val="center"/>
          </w:tcPr>
          <w:p w:rsidR="002F6DAE" w:rsidRPr="006558A1" w:rsidRDefault="002F6DAE" w:rsidP="006558A1">
            <w:pPr>
              <w:spacing w:after="0" w:line="240" w:lineRule="auto"/>
              <w:contextualSpacing/>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الاتحادات</w:t>
            </w:r>
            <w:r>
              <w:rPr>
                <w:rFonts w:ascii="Traditional Arabic" w:eastAsia="Calibri" w:hAnsi="Traditional Arabic" w:cs="Traditional Arabic" w:hint="cs"/>
                <w:sz w:val="32"/>
                <w:szCs w:val="32"/>
                <w:rtl/>
                <w:lang w:bidi="ar-YE"/>
              </w:rPr>
              <w:t xml:space="preserve"> الرياضية العامة (رئيس الاتحاد, الامين العام, مسئول التسويق الرياضي)</w:t>
            </w:r>
          </w:p>
        </w:tc>
        <w:tc>
          <w:tcPr>
            <w:tcW w:w="1875" w:type="dxa"/>
            <w:shd w:val="clear" w:color="auto" w:fill="auto"/>
            <w:vAlign w:val="bottom"/>
          </w:tcPr>
          <w:p w:rsidR="00AA2EC4" w:rsidRPr="006558A1" w:rsidRDefault="00AA2EC4" w:rsidP="00AA2EC4">
            <w:pPr>
              <w:spacing w:after="0" w:line="240" w:lineRule="auto"/>
              <w:jc w:val="center"/>
              <w:rPr>
                <w:rFonts w:ascii="Traditional Arabic" w:eastAsia="Calibri" w:hAnsi="Traditional Arabic" w:cs="Traditional Arabic"/>
                <w:sz w:val="32"/>
                <w:szCs w:val="32"/>
                <w:lang w:bidi="ar-YE"/>
              </w:rPr>
            </w:pPr>
            <w:r>
              <w:rPr>
                <w:rFonts w:ascii="Traditional Arabic" w:eastAsia="Calibri" w:hAnsi="Traditional Arabic" w:cs="Traditional Arabic" w:hint="cs"/>
                <w:sz w:val="32"/>
                <w:szCs w:val="32"/>
                <w:rtl/>
                <w:lang w:bidi="ar-YE"/>
              </w:rPr>
              <w:t>60</w:t>
            </w:r>
          </w:p>
          <w:p w:rsidR="002F6DAE" w:rsidRPr="006558A1" w:rsidRDefault="002F6DAE" w:rsidP="00AA2EC4">
            <w:pPr>
              <w:spacing w:after="0" w:line="240" w:lineRule="auto"/>
              <w:contextualSpacing/>
              <w:jc w:val="center"/>
              <w:rPr>
                <w:rFonts w:ascii="Traditional Arabic" w:eastAsia="Calibri" w:hAnsi="Traditional Arabic" w:cs="Traditional Arabic"/>
                <w:sz w:val="32"/>
                <w:szCs w:val="32"/>
                <w:rtl/>
                <w:lang w:bidi="ar-YE"/>
              </w:rPr>
            </w:pPr>
          </w:p>
        </w:tc>
        <w:tc>
          <w:tcPr>
            <w:tcW w:w="1519" w:type="dxa"/>
            <w:shd w:val="clear" w:color="auto" w:fill="auto"/>
            <w:vAlign w:val="center"/>
          </w:tcPr>
          <w:p w:rsidR="002F6DAE" w:rsidRPr="006558A1" w:rsidRDefault="002F6DAE" w:rsidP="002F6DAE">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40</w:t>
            </w:r>
          </w:p>
        </w:tc>
        <w:tc>
          <w:tcPr>
            <w:tcW w:w="1670" w:type="dxa"/>
            <w:shd w:val="clear" w:color="auto" w:fill="auto"/>
            <w:vAlign w:val="center"/>
          </w:tcPr>
          <w:p w:rsidR="002F6DAE" w:rsidRPr="006558A1" w:rsidRDefault="002F6DAE" w:rsidP="002F6DAE">
            <w:pPr>
              <w:spacing w:after="0" w:line="240" w:lineRule="auto"/>
              <w:jc w:val="center"/>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66.6 %</w:t>
            </w:r>
          </w:p>
        </w:tc>
      </w:tr>
      <w:tr w:rsidR="002F6DAE" w:rsidRPr="006558A1" w:rsidTr="002F6DAE">
        <w:trPr>
          <w:trHeight w:val="422"/>
          <w:tblCellSpacing w:w="20" w:type="dxa"/>
          <w:jc w:val="center"/>
        </w:trPr>
        <w:tc>
          <w:tcPr>
            <w:tcW w:w="3411" w:type="dxa"/>
            <w:shd w:val="clear" w:color="auto" w:fill="auto"/>
            <w:vAlign w:val="center"/>
          </w:tcPr>
          <w:p w:rsidR="002F6DAE" w:rsidRPr="006558A1" w:rsidRDefault="002F6DAE" w:rsidP="006558A1">
            <w:pPr>
              <w:spacing w:after="0" w:line="240" w:lineRule="auto"/>
              <w:contextualSpacing/>
              <w:jc w:val="center"/>
              <w:rPr>
                <w:rFonts w:ascii="Times New Roman" w:eastAsia="Calibri" w:hAnsi="Times New Roman" w:cs="Times New Roman"/>
                <w:sz w:val="28"/>
                <w:szCs w:val="28"/>
                <w:rtl/>
                <w:lang w:bidi="ar-YE"/>
              </w:rPr>
            </w:pPr>
            <w:r>
              <w:rPr>
                <w:rFonts w:ascii="Times New Roman" w:eastAsia="Calibri" w:hAnsi="Times New Roman" w:cs="Times New Roman" w:hint="cs"/>
                <w:sz w:val="28"/>
                <w:szCs w:val="28"/>
                <w:rtl/>
                <w:lang w:bidi="ar-YE"/>
              </w:rPr>
              <w:t>المجموع</w:t>
            </w:r>
          </w:p>
        </w:tc>
        <w:tc>
          <w:tcPr>
            <w:tcW w:w="1875" w:type="dxa"/>
            <w:shd w:val="clear" w:color="auto" w:fill="auto"/>
            <w:vAlign w:val="center"/>
          </w:tcPr>
          <w:p w:rsidR="002F6DAE" w:rsidRPr="006558A1" w:rsidRDefault="002F6DAE" w:rsidP="006558A1">
            <w:pPr>
              <w:spacing w:after="0" w:line="240" w:lineRule="auto"/>
              <w:contextualSpacing/>
              <w:jc w:val="center"/>
              <w:rPr>
                <w:rFonts w:ascii="Times New Roman" w:eastAsia="Calibri" w:hAnsi="Times New Roman" w:cs="Times New Roman"/>
                <w:sz w:val="28"/>
                <w:szCs w:val="28"/>
                <w:rtl/>
                <w:lang w:bidi="ar-YE"/>
              </w:rPr>
            </w:pPr>
            <w:r>
              <w:rPr>
                <w:rFonts w:ascii="Times New Roman" w:eastAsia="Calibri" w:hAnsi="Times New Roman" w:cs="Times New Roman" w:hint="cs"/>
                <w:sz w:val="28"/>
                <w:szCs w:val="28"/>
                <w:rtl/>
                <w:lang w:bidi="ar-YE"/>
              </w:rPr>
              <w:t>101</w:t>
            </w:r>
          </w:p>
        </w:tc>
        <w:tc>
          <w:tcPr>
            <w:tcW w:w="1519" w:type="dxa"/>
            <w:shd w:val="clear" w:color="auto" w:fill="auto"/>
            <w:vAlign w:val="center"/>
          </w:tcPr>
          <w:p w:rsidR="002F6DAE" w:rsidRPr="006558A1" w:rsidRDefault="002F6DAE" w:rsidP="006558A1">
            <w:pPr>
              <w:spacing w:after="0" w:line="240" w:lineRule="auto"/>
              <w:contextualSpacing/>
              <w:jc w:val="center"/>
              <w:rPr>
                <w:rFonts w:ascii="Times New Roman" w:eastAsia="Calibri" w:hAnsi="Times New Roman" w:cs="Times New Roman"/>
                <w:sz w:val="28"/>
                <w:szCs w:val="28"/>
                <w:rtl/>
                <w:lang w:bidi="ar-YE"/>
              </w:rPr>
            </w:pPr>
            <w:r>
              <w:rPr>
                <w:rFonts w:ascii="Times New Roman" w:eastAsia="Calibri" w:hAnsi="Times New Roman" w:cs="Times New Roman" w:hint="cs"/>
                <w:sz w:val="28"/>
                <w:szCs w:val="28"/>
                <w:rtl/>
                <w:lang w:bidi="ar-YE"/>
              </w:rPr>
              <w:t>60</w:t>
            </w:r>
          </w:p>
        </w:tc>
        <w:tc>
          <w:tcPr>
            <w:tcW w:w="1670" w:type="dxa"/>
            <w:shd w:val="clear" w:color="auto" w:fill="auto"/>
            <w:vAlign w:val="center"/>
          </w:tcPr>
          <w:p w:rsidR="002F6DAE" w:rsidRPr="006558A1" w:rsidRDefault="002F6DAE" w:rsidP="006558A1">
            <w:pPr>
              <w:spacing w:after="0" w:line="240" w:lineRule="auto"/>
              <w:contextualSpacing/>
              <w:jc w:val="center"/>
              <w:rPr>
                <w:rFonts w:ascii="Times New Roman" w:eastAsia="Calibri" w:hAnsi="Times New Roman" w:cs="Times New Roman"/>
                <w:sz w:val="28"/>
                <w:szCs w:val="28"/>
                <w:rtl/>
                <w:lang w:bidi="ar-YE"/>
              </w:rPr>
            </w:pPr>
            <w:r>
              <w:rPr>
                <w:rFonts w:ascii="Times New Roman" w:eastAsia="Calibri" w:hAnsi="Times New Roman" w:cs="Times New Roman" w:hint="cs"/>
                <w:sz w:val="28"/>
                <w:szCs w:val="28"/>
                <w:rtl/>
                <w:lang w:bidi="ar-YE"/>
              </w:rPr>
              <w:t>59.4 %</w:t>
            </w:r>
          </w:p>
        </w:tc>
      </w:tr>
    </w:tbl>
    <w:p w:rsidR="006558A1" w:rsidRPr="006558A1" w:rsidRDefault="006558A1" w:rsidP="006558A1">
      <w:pPr>
        <w:ind w:left="720"/>
        <w:contextualSpacing/>
        <w:jc w:val="both"/>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جدول</w:t>
      </w:r>
      <w:r w:rsidRPr="006558A1">
        <w:rPr>
          <w:rFonts w:ascii="Traditional Arabic" w:eastAsia="Calibri" w:hAnsi="Traditional Arabic" w:cs="Traditional Arabic" w:hint="cs"/>
          <w:sz w:val="32"/>
          <w:szCs w:val="32"/>
          <w:rtl/>
          <w:lang w:bidi="ar-YE"/>
        </w:rPr>
        <w:t xml:space="preserve"> </w:t>
      </w:r>
      <w:r w:rsidRPr="006558A1">
        <w:rPr>
          <w:rFonts w:ascii="Traditional Arabic" w:eastAsia="Calibri" w:hAnsi="Traditional Arabic" w:cs="Traditional Arabic"/>
          <w:sz w:val="32"/>
          <w:szCs w:val="32"/>
          <w:rtl/>
          <w:lang w:bidi="ar-YE"/>
        </w:rPr>
        <w:t>(</w:t>
      </w:r>
      <w:r w:rsidRPr="006558A1">
        <w:rPr>
          <w:rFonts w:ascii="Traditional Arabic" w:eastAsia="Calibri" w:hAnsi="Traditional Arabic" w:cs="Traditional Arabic"/>
          <w:sz w:val="28"/>
          <w:szCs w:val="28"/>
          <w:lang w:bidi="ar-YE"/>
        </w:rPr>
        <w:t>05</w:t>
      </w:r>
      <w:r w:rsidRPr="006558A1">
        <w:rPr>
          <w:rFonts w:ascii="Traditional Arabic" w:eastAsia="Calibri" w:hAnsi="Traditional Arabic" w:cs="Traditional Arabic"/>
          <w:sz w:val="32"/>
          <w:szCs w:val="32"/>
          <w:rtl/>
          <w:lang w:bidi="ar-YE"/>
        </w:rPr>
        <w:t xml:space="preserve">) يوضح توصيف عينة البحث حيث بلغ مجموع عينة البحث </w:t>
      </w:r>
      <w:r w:rsidRPr="006558A1">
        <w:rPr>
          <w:rFonts w:ascii="Times New Roman" w:eastAsia="Calibri" w:hAnsi="Times New Roman" w:cs="Times New Roman"/>
          <w:sz w:val="28"/>
          <w:szCs w:val="28"/>
          <w:rtl/>
          <w:lang w:bidi="ar-YE"/>
        </w:rPr>
        <w:t>(</w:t>
      </w:r>
      <w:r w:rsidRPr="006558A1">
        <w:rPr>
          <w:rFonts w:ascii="Times New Roman" w:eastAsia="Calibri" w:hAnsi="Times New Roman" w:cs="Times New Roman"/>
          <w:sz w:val="28"/>
          <w:szCs w:val="28"/>
          <w:lang w:bidi="ar-YE"/>
        </w:rPr>
        <w:t>60</w:t>
      </w:r>
      <w:r w:rsidRPr="006558A1">
        <w:rPr>
          <w:rFonts w:ascii="Times New Roman" w:eastAsia="Calibri" w:hAnsi="Times New Roman" w:cs="Times New Roman"/>
          <w:sz w:val="28"/>
          <w:szCs w:val="28"/>
          <w:rtl/>
          <w:lang w:bidi="ar-YE"/>
        </w:rPr>
        <w:t>)</w:t>
      </w:r>
      <w:r w:rsidRPr="006558A1">
        <w:rPr>
          <w:rFonts w:ascii="Traditional Arabic" w:eastAsia="Calibri" w:hAnsi="Traditional Arabic" w:cs="Traditional Arabic"/>
          <w:sz w:val="32"/>
          <w:szCs w:val="32"/>
          <w:rtl/>
          <w:lang w:bidi="ar-YE"/>
        </w:rPr>
        <w:t xml:space="preserve"> مفردة.</w:t>
      </w:r>
    </w:p>
    <w:p w:rsidR="006558A1" w:rsidRPr="006558A1" w:rsidRDefault="006558A1" w:rsidP="006558A1">
      <w:pPr>
        <w:contextualSpacing/>
        <w:jc w:val="both"/>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b/>
          <w:bCs/>
          <w:sz w:val="32"/>
          <w:szCs w:val="32"/>
          <w:lang w:bidi="ar-YE"/>
        </w:rPr>
        <w:t>3</w:t>
      </w:r>
      <w:r w:rsidRPr="006558A1">
        <w:rPr>
          <w:rFonts w:ascii="Traditional Arabic" w:eastAsia="Calibri" w:hAnsi="Traditional Arabic" w:cs="Traditional Arabic"/>
          <w:b/>
          <w:bCs/>
          <w:sz w:val="32"/>
          <w:szCs w:val="32"/>
          <w:rtl/>
          <w:lang w:bidi="ar-YE"/>
        </w:rPr>
        <w:t>-</w:t>
      </w:r>
      <w:r w:rsidRPr="006558A1">
        <w:rPr>
          <w:rFonts w:ascii="Traditional Arabic" w:eastAsia="Calibri" w:hAnsi="Traditional Arabic" w:cs="Traditional Arabic"/>
          <w:b/>
          <w:bCs/>
          <w:sz w:val="32"/>
          <w:szCs w:val="32"/>
          <w:lang w:bidi="ar-YE"/>
        </w:rPr>
        <w:t>1</w:t>
      </w:r>
      <w:r w:rsidRPr="006558A1">
        <w:rPr>
          <w:rFonts w:ascii="Traditional Arabic" w:eastAsia="Calibri" w:hAnsi="Traditional Arabic" w:cs="Traditional Arabic"/>
          <w:b/>
          <w:bCs/>
          <w:sz w:val="32"/>
          <w:szCs w:val="32"/>
          <w:rtl/>
          <w:lang w:bidi="ar-YE"/>
        </w:rPr>
        <w:t>- متغيرات البحث:</w:t>
      </w:r>
    </w:p>
    <w:p w:rsidR="006558A1" w:rsidRPr="006558A1" w:rsidRDefault="00B35F3A" w:rsidP="006558A1">
      <w:pPr>
        <w:ind w:firstLine="708"/>
        <w:contextualSpacing/>
        <w:jc w:val="both"/>
        <w:rPr>
          <w:rFonts w:ascii="Traditional Arabic" w:eastAsia="Calibri" w:hAnsi="Traditional Arabic" w:cs="Traditional Arabic"/>
          <w:sz w:val="32"/>
          <w:szCs w:val="32"/>
          <w:rtl/>
          <w:lang w:bidi="ar-YE"/>
        </w:rPr>
      </w:pPr>
      <w:r>
        <w:rPr>
          <w:rFonts w:ascii="Traditional Arabic" w:eastAsia="Calibri" w:hAnsi="Traditional Arabic" w:cs="Traditional Arabic"/>
          <w:sz w:val="32"/>
          <w:szCs w:val="32"/>
          <w:rtl/>
          <w:lang w:bidi="ar-YE"/>
        </w:rPr>
        <w:t>للحصول على</w:t>
      </w:r>
      <w:r>
        <w:rPr>
          <w:rFonts w:ascii="Traditional Arabic" w:eastAsia="Calibri" w:hAnsi="Traditional Arabic" w:cs="Traditional Arabic" w:hint="cs"/>
          <w:sz w:val="32"/>
          <w:szCs w:val="32"/>
          <w:rtl/>
          <w:lang w:bidi="ar-YE"/>
        </w:rPr>
        <w:t xml:space="preserve"> </w:t>
      </w:r>
      <w:r w:rsidR="006558A1" w:rsidRPr="006558A1">
        <w:rPr>
          <w:rFonts w:ascii="Traditional Arabic" w:eastAsia="Calibri" w:hAnsi="Traditional Arabic" w:cs="Traditional Arabic"/>
          <w:sz w:val="32"/>
          <w:szCs w:val="32"/>
          <w:rtl/>
          <w:lang w:bidi="ar-YE"/>
        </w:rPr>
        <w:t>نتائج موثوق بها، يجب على كل باحث ان يضبط متغيرات دراسته، وتصن</w:t>
      </w:r>
      <w:r w:rsidR="006558A1" w:rsidRPr="006558A1">
        <w:rPr>
          <w:rFonts w:ascii="Traditional Arabic" w:eastAsia="Calibri" w:hAnsi="Traditional Arabic" w:cs="Traditional Arabic" w:hint="cs"/>
          <w:sz w:val="32"/>
          <w:szCs w:val="32"/>
          <w:rtl/>
          <w:lang w:bidi="ar-YE"/>
        </w:rPr>
        <w:t>ي</w:t>
      </w:r>
      <w:r w:rsidR="006558A1" w:rsidRPr="006558A1">
        <w:rPr>
          <w:rFonts w:ascii="Traditional Arabic" w:eastAsia="Calibri" w:hAnsi="Traditional Arabic" w:cs="Traditional Arabic"/>
          <w:sz w:val="32"/>
          <w:szCs w:val="32"/>
          <w:rtl/>
          <w:lang w:bidi="ar-YE"/>
        </w:rPr>
        <w:t>ف المتغيرات حسب تأثيرها الى:</w:t>
      </w:r>
    </w:p>
    <w:p w:rsidR="006558A1" w:rsidRPr="006558A1" w:rsidRDefault="006558A1" w:rsidP="006558A1">
      <w:pPr>
        <w:contextualSpacing/>
        <w:jc w:val="both"/>
        <w:rPr>
          <w:rFonts w:ascii="Traditional Arabic" w:eastAsia="Calibri" w:hAnsi="Traditional Arabic" w:cs="Traditional Arabic"/>
          <w:b/>
          <w:bCs/>
          <w:sz w:val="32"/>
          <w:szCs w:val="32"/>
          <w:rtl/>
          <w:lang w:bidi="ar-YE"/>
        </w:rPr>
      </w:pPr>
      <w:r w:rsidRPr="006558A1">
        <w:rPr>
          <w:rFonts w:ascii="Traditional Arabic" w:eastAsia="Calibri" w:hAnsi="Traditional Arabic" w:cs="Traditional Arabic"/>
          <w:b/>
          <w:bCs/>
          <w:sz w:val="32"/>
          <w:szCs w:val="32"/>
          <w:lang w:bidi="ar-YE"/>
        </w:rPr>
        <w:t>3</w:t>
      </w:r>
      <w:r w:rsidRPr="006558A1">
        <w:rPr>
          <w:rFonts w:ascii="Traditional Arabic" w:eastAsia="Calibri" w:hAnsi="Traditional Arabic" w:cs="Traditional Arabic"/>
          <w:b/>
          <w:bCs/>
          <w:sz w:val="32"/>
          <w:szCs w:val="32"/>
          <w:rtl/>
          <w:lang w:bidi="ar-YE"/>
        </w:rPr>
        <w:t>-</w:t>
      </w:r>
      <w:r w:rsidRPr="006558A1">
        <w:rPr>
          <w:rFonts w:ascii="Traditional Arabic" w:eastAsia="Calibri" w:hAnsi="Traditional Arabic" w:cs="Traditional Arabic"/>
          <w:b/>
          <w:bCs/>
          <w:sz w:val="32"/>
          <w:szCs w:val="32"/>
          <w:lang w:bidi="ar-YE"/>
        </w:rPr>
        <w:t>2</w:t>
      </w:r>
      <w:r w:rsidRPr="006558A1">
        <w:rPr>
          <w:rFonts w:ascii="Traditional Arabic" w:eastAsia="Calibri" w:hAnsi="Traditional Arabic" w:cs="Traditional Arabic"/>
          <w:b/>
          <w:bCs/>
          <w:sz w:val="32"/>
          <w:szCs w:val="32"/>
          <w:rtl/>
          <w:lang w:bidi="ar-YE"/>
        </w:rPr>
        <w:t>- المتغير المستقل:</w:t>
      </w:r>
    </w:p>
    <w:p w:rsidR="006558A1" w:rsidRPr="006558A1" w:rsidRDefault="006558A1" w:rsidP="006558A1">
      <w:pPr>
        <w:ind w:firstLine="708"/>
        <w:contextualSpacing/>
        <w:jc w:val="both"/>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 xml:space="preserve">يعرف كذلك بالمتغير التجريبي، وهو المتغير المراد معرفة تأثيره على الظاهرة.(محمد زيان عمر, </w:t>
      </w:r>
      <w:r w:rsidRPr="006558A1">
        <w:rPr>
          <w:rFonts w:ascii="Times New Roman" w:eastAsia="Calibri" w:hAnsi="Times New Roman" w:cs="Times New Roman"/>
          <w:sz w:val="28"/>
          <w:szCs w:val="28"/>
          <w:lang w:bidi="ar-YE"/>
        </w:rPr>
        <w:t>1996</w:t>
      </w:r>
      <w:r w:rsidRPr="006558A1">
        <w:rPr>
          <w:rFonts w:ascii="Times New Roman" w:eastAsia="Calibri" w:hAnsi="Times New Roman" w:cs="Times New Roman"/>
          <w:sz w:val="28"/>
          <w:szCs w:val="28"/>
          <w:rtl/>
          <w:lang w:bidi="ar-YE"/>
        </w:rPr>
        <w:t>).</w:t>
      </w:r>
    </w:p>
    <w:p w:rsidR="00AA2EC4" w:rsidRPr="006558A1" w:rsidRDefault="006558A1" w:rsidP="00AA2EC4">
      <w:pPr>
        <w:contextualSpacing/>
        <w:jc w:val="both"/>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وفي بحثنا هذا هناك عدة متغيرات مستقلة تتمثل في استراتيجيات التسويق الرياضي باعتبارها المسؤولة عن الاثر والنتيجة التي آلت اليها تطوير المؤسسات الرياضية اليمنية.</w:t>
      </w:r>
    </w:p>
    <w:p w:rsidR="006558A1" w:rsidRPr="006558A1" w:rsidRDefault="006558A1" w:rsidP="006558A1">
      <w:pPr>
        <w:contextualSpacing/>
        <w:jc w:val="both"/>
        <w:rPr>
          <w:rFonts w:ascii="Traditional Arabic" w:eastAsia="Calibri" w:hAnsi="Traditional Arabic" w:cs="Traditional Arabic"/>
          <w:b/>
          <w:bCs/>
          <w:sz w:val="32"/>
          <w:szCs w:val="32"/>
          <w:rtl/>
          <w:lang w:bidi="ar-YE"/>
        </w:rPr>
      </w:pPr>
      <w:r w:rsidRPr="006558A1">
        <w:rPr>
          <w:rFonts w:ascii="Traditional Arabic" w:eastAsia="Calibri" w:hAnsi="Traditional Arabic" w:cs="Traditional Arabic"/>
          <w:b/>
          <w:bCs/>
          <w:sz w:val="32"/>
          <w:szCs w:val="32"/>
          <w:lang w:bidi="ar-YE"/>
        </w:rPr>
        <w:t>3</w:t>
      </w:r>
      <w:r w:rsidRPr="006558A1">
        <w:rPr>
          <w:rFonts w:ascii="Traditional Arabic" w:eastAsia="Calibri" w:hAnsi="Traditional Arabic" w:cs="Traditional Arabic"/>
          <w:b/>
          <w:bCs/>
          <w:sz w:val="32"/>
          <w:szCs w:val="32"/>
          <w:rtl/>
          <w:lang w:bidi="ar-YE"/>
        </w:rPr>
        <w:t>-</w:t>
      </w:r>
      <w:r w:rsidRPr="006558A1">
        <w:rPr>
          <w:rFonts w:ascii="Traditional Arabic" w:eastAsia="Calibri" w:hAnsi="Traditional Arabic" w:cs="Traditional Arabic"/>
          <w:b/>
          <w:bCs/>
          <w:sz w:val="32"/>
          <w:szCs w:val="32"/>
          <w:lang w:bidi="ar-YE"/>
        </w:rPr>
        <w:t>3</w:t>
      </w:r>
      <w:r w:rsidRPr="006558A1">
        <w:rPr>
          <w:rFonts w:ascii="Traditional Arabic" w:eastAsia="Calibri" w:hAnsi="Traditional Arabic" w:cs="Traditional Arabic"/>
          <w:b/>
          <w:bCs/>
          <w:sz w:val="32"/>
          <w:szCs w:val="32"/>
          <w:rtl/>
          <w:lang w:bidi="ar-YE"/>
        </w:rPr>
        <w:t>- المتغير التابع:</w:t>
      </w:r>
    </w:p>
    <w:p w:rsidR="00C025C7" w:rsidRPr="006558A1" w:rsidRDefault="006558A1" w:rsidP="00AA2EC4">
      <w:pPr>
        <w:ind w:firstLine="708"/>
        <w:contextualSpacing/>
        <w:jc w:val="both"/>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هو المتغير الناتج من تأثير المتغير المستقل، وفي بحثنا هذا فالمتغير التابع الذي يقع علية الاثر هو تطوير المؤسسات الرياضية اليمنية, فهي النتيجة الحاصلة عن وجود المستقل ووضع الاستراتيجيات التسويقية.</w:t>
      </w:r>
    </w:p>
    <w:p w:rsidR="006558A1" w:rsidRPr="006558A1" w:rsidRDefault="006558A1" w:rsidP="006558A1">
      <w:pPr>
        <w:contextualSpacing/>
        <w:jc w:val="both"/>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b/>
          <w:bCs/>
          <w:sz w:val="32"/>
          <w:szCs w:val="32"/>
          <w:lang w:bidi="ar-YE"/>
        </w:rPr>
        <w:t>4</w:t>
      </w:r>
      <w:r w:rsidRPr="006558A1">
        <w:rPr>
          <w:rFonts w:ascii="Traditional Arabic" w:eastAsia="Calibri" w:hAnsi="Traditional Arabic" w:cs="Traditional Arabic"/>
          <w:b/>
          <w:bCs/>
          <w:sz w:val="32"/>
          <w:szCs w:val="32"/>
          <w:rtl/>
          <w:lang w:bidi="ar-YE"/>
        </w:rPr>
        <w:t>- تحديد متغيرات الفرضيات:</w:t>
      </w:r>
    </w:p>
    <w:p w:rsidR="006558A1" w:rsidRPr="006558A1" w:rsidRDefault="006558A1" w:rsidP="006558A1">
      <w:pPr>
        <w:jc w:val="both"/>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lang w:bidi="ar-YE"/>
        </w:rPr>
        <w:t>4</w:t>
      </w:r>
      <w:r w:rsidRPr="006558A1">
        <w:rPr>
          <w:rFonts w:ascii="Traditional Arabic" w:eastAsia="Calibri" w:hAnsi="Traditional Arabic" w:cs="Traditional Arabic"/>
          <w:sz w:val="32"/>
          <w:szCs w:val="32"/>
          <w:rtl/>
          <w:lang w:bidi="ar-YE"/>
        </w:rPr>
        <w:t>-</w:t>
      </w:r>
      <w:r w:rsidRPr="006558A1">
        <w:rPr>
          <w:rFonts w:ascii="Traditional Arabic" w:eastAsia="Calibri" w:hAnsi="Traditional Arabic" w:cs="Traditional Arabic"/>
          <w:sz w:val="32"/>
          <w:szCs w:val="32"/>
          <w:lang w:bidi="ar-YE"/>
        </w:rPr>
        <w:t>1</w:t>
      </w:r>
      <w:r w:rsidRPr="006558A1">
        <w:rPr>
          <w:rFonts w:ascii="Traditional Arabic" w:eastAsia="Calibri" w:hAnsi="Traditional Arabic" w:cs="Traditional Arabic"/>
          <w:sz w:val="32"/>
          <w:szCs w:val="32"/>
          <w:rtl/>
          <w:lang w:bidi="ar-YE"/>
        </w:rPr>
        <w:t>- متغيرات الفرضية الرئيسية: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bidi="ar-YE"/>
        </w:rPr>
      </w:pPr>
      <w:r w:rsidRPr="006558A1">
        <w:rPr>
          <w:rFonts w:ascii="Traditional Arabic" w:eastAsia="Calibri" w:hAnsi="Traditional Arabic" w:cs="Traditional Arabic"/>
          <w:sz w:val="32"/>
          <w:szCs w:val="32"/>
          <w:lang w:bidi="ar-YE"/>
        </w:rPr>
        <w:lastRenderedPageBreak/>
        <w:t>4</w:t>
      </w:r>
      <w:r w:rsidRPr="006558A1">
        <w:rPr>
          <w:rFonts w:ascii="Traditional Arabic" w:eastAsia="Calibri" w:hAnsi="Traditional Arabic" w:cs="Traditional Arabic"/>
          <w:sz w:val="32"/>
          <w:szCs w:val="32"/>
          <w:rtl/>
          <w:lang w:bidi="ar-YE"/>
        </w:rPr>
        <w:t>-</w:t>
      </w:r>
      <w:r w:rsidRPr="006558A1">
        <w:rPr>
          <w:rFonts w:ascii="Traditional Arabic" w:eastAsia="Calibri" w:hAnsi="Traditional Arabic" w:cs="Traditional Arabic"/>
          <w:sz w:val="32"/>
          <w:szCs w:val="32"/>
          <w:lang w:bidi="ar-YE"/>
        </w:rPr>
        <w:t>1</w:t>
      </w:r>
      <w:r w:rsidRPr="006558A1">
        <w:rPr>
          <w:rFonts w:ascii="Traditional Arabic" w:eastAsia="Calibri" w:hAnsi="Traditional Arabic" w:cs="Traditional Arabic"/>
          <w:sz w:val="32"/>
          <w:szCs w:val="32"/>
          <w:rtl/>
          <w:lang w:bidi="ar-YE"/>
        </w:rPr>
        <w:t>-</w:t>
      </w:r>
      <w:r w:rsidRPr="006558A1">
        <w:rPr>
          <w:rFonts w:ascii="Traditional Arabic" w:eastAsia="Calibri" w:hAnsi="Traditional Arabic" w:cs="Traditional Arabic"/>
          <w:sz w:val="32"/>
          <w:szCs w:val="32"/>
          <w:lang w:bidi="ar-YE"/>
        </w:rPr>
        <w:t>1</w:t>
      </w:r>
      <w:r w:rsidRPr="006558A1">
        <w:rPr>
          <w:rFonts w:ascii="Traditional Arabic" w:eastAsia="Calibri" w:hAnsi="Traditional Arabic" w:cs="Traditional Arabic"/>
          <w:sz w:val="32"/>
          <w:szCs w:val="32"/>
          <w:rtl/>
          <w:lang w:bidi="ar-YE"/>
        </w:rPr>
        <w:t xml:space="preserve">- المتغيرات المستقلة: </w:t>
      </w:r>
      <w:r w:rsidRPr="006558A1">
        <w:rPr>
          <w:rFonts w:ascii="Traditional Arabic" w:eastAsia="Times New Roman" w:hAnsi="Traditional Arabic" w:cs="Traditional Arabic"/>
          <w:sz w:val="32"/>
          <w:szCs w:val="32"/>
          <w:rtl/>
        </w:rPr>
        <w:t xml:space="preserve">هناك نقص في تنفيذ استراتيجيات التسويق بالكفاءة والفعالية المطلوبة من قبل المؤسسات الرياضية, </w:t>
      </w:r>
      <w:r w:rsidRPr="006558A1">
        <w:rPr>
          <w:rFonts w:ascii="Traditional Arabic" w:eastAsia="Times New Roman" w:hAnsi="Traditional Arabic" w:cs="Traditional Arabic"/>
          <w:sz w:val="32"/>
          <w:szCs w:val="32"/>
          <w:rtl/>
          <w:lang w:bidi="ar-YE"/>
        </w:rPr>
        <w:t>هي مجموعة من المتغيرات المستقلة.</w:t>
      </w:r>
    </w:p>
    <w:p w:rsidR="006558A1" w:rsidRPr="006558A1" w:rsidRDefault="006558A1" w:rsidP="00AA2EC4">
      <w:pPr>
        <w:tabs>
          <w:tab w:val="left" w:pos="2240"/>
        </w:tabs>
        <w:ind w:right="170"/>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lang w:bidi="ar-YE"/>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1</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 المتغير التابع</w:t>
      </w:r>
      <w:r w:rsidRPr="006558A1">
        <w:rPr>
          <w:rFonts w:ascii="Traditional Arabic" w:eastAsia="Times New Roman" w:hAnsi="Traditional Arabic" w:cs="Traditional Arabic"/>
          <w:sz w:val="32"/>
          <w:szCs w:val="32"/>
          <w:rtl/>
        </w:rPr>
        <w:t>: عدم الاهتمام بوضع الاستراتيجيات التسويقية</w:t>
      </w:r>
      <w:r w:rsidR="00FD71FB">
        <w:rPr>
          <w:rFonts w:ascii="Traditional Arabic" w:eastAsia="Times New Roman" w:hAnsi="Traditional Arabic" w:cs="Traditional Arabic" w:hint="cs"/>
          <w:sz w:val="32"/>
          <w:szCs w:val="32"/>
          <w:rtl/>
        </w:rPr>
        <w:t>,</w:t>
      </w:r>
      <w:r w:rsidRPr="006558A1">
        <w:rPr>
          <w:rFonts w:ascii="Traditional Arabic" w:eastAsia="Times New Roman" w:hAnsi="Traditional Arabic" w:cs="Traditional Arabic"/>
          <w:sz w:val="32"/>
          <w:szCs w:val="32"/>
          <w:rtl/>
        </w:rPr>
        <w:t xml:space="preserve"> يؤثر على اداء وتطوير المؤسسات الرياضية</w:t>
      </w:r>
      <w:r w:rsidRPr="006558A1">
        <w:rPr>
          <w:rFonts w:ascii="Traditional Arabic" w:eastAsia="Times New Roman" w:hAnsi="Traditional Arabic" w:cs="Traditional Arabic" w:hint="cs"/>
          <w:sz w:val="32"/>
          <w:szCs w:val="32"/>
          <w:rtl/>
        </w:rPr>
        <w:t xml:space="preserve"> وقلة مواردها</w:t>
      </w:r>
      <w:r w:rsidRPr="006558A1">
        <w:rPr>
          <w:rFonts w:ascii="Traditional Arabic" w:eastAsia="Times New Roman" w:hAnsi="Traditional Arabic" w:cs="Traditional Arabic"/>
          <w:sz w:val="32"/>
          <w:szCs w:val="32"/>
          <w:rtl/>
        </w:rPr>
        <w:t>.</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val="en-GB"/>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lang w:val="en-GB"/>
        </w:rPr>
        <w:t xml:space="preserve">متغيرات الفرضية الجزئية الاولى: </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val="en-GB"/>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1</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lang w:val="en-GB"/>
        </w:rPr>
        <w:t>المتغير المستقل: لا يتم دراسة الوضع</w:t>
      </w:r>
      <w:r w:rsidRPr="006558A1">
        <w:rPr>
          <w:rFonts w:ascii="Traditional Arabic" w:eastAsia="Times New Roman" w:hAnsi="Traditional Arabic" w:cs="Traditional Arabic"/>
          <w:sz w:val="32"/>
          <w:szCs w:val="32"/>
          <w:rtl/>
        </w:rPr>
        <w:t xml:space="preserve"> للبيئة التسويقية الداخلية والمحيط (البيئة الخارجية) للمؤسسة الرياضية</w:t>
      </w:r>
      <w:r w:rsidRPr="006558A1">
        <w:rPr>
          <w:rFonts w:ascii="Traditional Arabic" w:eastAsia="Times New Roman" w:hAnsi="Traditional Arabic" w:cs="Traditional Arabic"/>
          <w:sz w:val="32"/>
          <w:szCs w:val="32"/>
          <w:rtl/>
          <w:lang w:val="en-GB"/>
        </w:rPr>
        <w:t>.</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val="en-GB"/>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 xml:space="preserve">- </w:t>
      </w:r>
      <w:r w:rsidR="00546285">
        <w:rPr>
          <w:rFonts w:ascii="Traditional Arabic" w:eastAsia="Times New Roman" w:hAnsi="Traditional Arabic" w:cs="Traditional Arabic"/>
          <w:sz w:val="32"/>
          <w:szCs w:val="32"/>
          <w:rtl/>
          <w:lang w:val="en-GB"/>
        </w:rPr>
        <w:t>المتغير التابع:</w:t>
      </w:r>
      <w:r w:rsidR="00546285">
        <w:rPr>
          <w:rFonts w:ascii="Traditional Arabic" w:eastAsia="Times New Roman" w:hAnsi="Traditional Arabic" w:cs="Traditional Arabic" w:hint="cs"/>
          <w:sz w:val="32"/>
          <w:szCs w:val="32"/>
          <w:rtl/>
          <w:lang w:val="en-GB"/>
        </w:rPr>
        <w:t xml:space="preserve"> </w:t>
      </w:r>
      <w:r w:rsidRPr="006558A1">
        <w:rPr>
          <w:rFonts w:ascii="Traditional Arabic" w:eastAsia="Times New Roman" w:hAnsi="Traditional Arabic" w:cs="Traditional Arabic"/>
          <w:sz w:val="32"/>
          <w:szCs w:val="32"/>
          <w:rtl/>
          <w:lang w:val="en-GB"/>
        </w:rPr>
        <w:t>عدم الاهتمام بدراسة البيئة الداخلية والخارجية</w:t>
      </w:r>
      <w:r w:rsidRPr="006558A1">
        <w:rPr>
          <w:rFonts w:ascii="Traditional Arabic" w:eastAsia="Times New Roman" w:hAnsi="Traditional Arabic" w:cs="Traditional Arabic" w:hint="cs"/>
          <w:sz w:val="32"/>
          <w:szCs w:val="32"/>
          <w:rtl/>
          <w:lang w:val="en-GB"/>
        </w:rPr>
        <w:t xml:space="preserve"> وقلة المعرفة بالأنشطة التسويقية</w:t>
      </w:r>
      <w:r w:rsidRPr="006558A1">
        <w:rPr>
          <w:rFonts w:ascii="Traditional Arabic" w:eastAsia="Times New Roman" w:hAnsi="Traditional Arabic" w:cs="Traditional Arabic"/>
          <w:sz w:val="32"/>
          <w:szCs w:val="32"/>
          <w:rtl/>
          <w:lang w:val="en-GB"/>
        </w:rPr>
        <w:t xml:space="preserve"> للمؤسسة الرياضية.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val="en-GB"/>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3</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lang w:val="en-GB"/>
        </w:rPr>
        <w:t>متغيرات الفرضية الجزئية الثانية: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lang w:val="fr-FR"/>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3</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1</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lang w:val="fr-FR"/>
        </w:rPr>
        <w:t xml:space="preserve">المتغير المستقل: </w:t>
      </w:r>
      <w:r w:rsidRPr="006558A1">
        <w:rPr>
          <w:rFonts w:ascii="Traditional Arabic" w:eastAsia="Times New Roman" w:hAnsi="Traditional Arabic" w:cs="Traditional Arabic"/>
          <w:sz w:val="32"/>
          <w:szCs w:val="32"/>
          <w:rtl/>
        </w:rPr>
        <w:t>لا تتبع المؤسسات الرياضية الطرق العلمية لتنفيذ استراتيجياتها التسويقية.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val="fr-FR" w:bidi="ar-YE"/>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3</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lang w:val="fr-FR"/>
        </w:rPr>
        <w:t>المتغير التابع: قلة الوعي باستراتيجيات التسويق واهمية التسويق الرياضي</w:t>
      </w:r>
      <w:r w:rsidRPr="006558A1">
        <w:rPr>
          <w:rFonts w:ascii="Traditional Arabic" w:eastAsia="Times New Roman" w:hAnsi="Traditional Arabic" w:cs="Traditional Arabic" w:hint="cs"/>
          <w:sz w:val="32"/>
          <w:szCs w:val="32"/>
          <w:rtl/>
          <w:lang w:val="fr-FR"/>
        </w:rPr>
        <w:t xml:space="preserve"> والعمل بطريقة ارتجالية وعشوائية</w:t>
      </w:r>
      <w:r w:rsidRPr="006558A1">
        <w:rPr>
          <w:rFonts w:ascii="Traditional Arabic" w:eastAsia="Times New Roman" w:hAnsi="Traditional Arabic" w:cs="Traditional Arabic"/>
          <w:sz w:val="32"/>
          <w:szCs w:val="32"/>
          <w:rtl/>
          <w:lang w:val="fr-FR"/>
        </w:rPr>
        <w:t>.</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 xml:space="preserve"> </w:t>
      </w:r>
      <w:r w:rsidRPr="006558A1">
        <w:rPr>
          <w:rFonts w:ascii="Traditional Arabic" w:eastAsia="Times New Roman" w:hAnsi="Traditional Arabic" w:cs="Traditional Arabic"/>
          <w:sz w:val="32"/>
          <w:szCs w:val="32"/>
          <w:rtl/>
          <w:lang w:val="en-GB"/>
        </w:rPr>
        <w:t>متغيرات الفرضية الجزئية الثالثة: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lang w:val="fr-FR"/>
        </w:rPr>
      </w:pPr>
      <w:r w:rsidRPr="006558A1">
        <w:rPr>
          <w:rFonts w:ascii="Traditional Arabic" w:eastAsia="Times New Roman" w:hAnsi="Traditional Arabic" w:cs="Traditional Arabic"/>
          <w:sz w:val="32"/>
          <w:szCs w:val="32"/>
          <w:lang w:bidi="ar-YE"/>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1</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المتغير المستقل: لا تهتم المؤسسات الرياضية بتحديد الموازنة التسويقية.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val="fr-FR" w:bidi="ar-YE"/>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 xml:space="preserve">المتغير التابع: </w:t>
      </w:r>
      <w:r w:rsidRPr="006558A1">
        <w:rPr>
          <w:rFonts w:ascii="Traditional Arabic" w:eastAsia="Times New Roman" w:hAnsi="Traditional Arabic" w:cs="Traditional Arabic"/>
          <w:sz w:val="32"/>
          <w:szCs w:val="32"/>
          <w:rtl/>
          <w:lang w:val="fr-FR"/>
        </w:rPr>
        <w:t>ضعف الاهتمام بالاستراتيجية التسويقية</w:t>
      </w:r>
      <w:r w:rsidRPr="006558A1">
        <w:rPr>
          <w:rFonts w:ascii="Traditional Arabic" w:eastAsia="Times New Roman" w:hAnsi="Traditional Arabic" w:cs="Traditional Arabic" w:hint="cs"/>
          <w:sz w:val="32"/>
          <w:szCs w:val="32"/>
          <w:rtl/>
          <w:lang w:val="fr-FR"/>
        </w:rPr>
        <w:t xml:space="preserve"> وعدم تسويق الانشطة الرياضية</w:t>
      </w:r>
      <w:r w:rsidRPr="006558A1">
        <w:rPr>
          <w:rFonts w:ascii="Traditional Arabic" w:eastAsia="Times New Roman" w:hAnsi="Traditional Arabic" w:cs="Traditional Arabic"/>
          <w:sz w:val="32"/>
          <w:szCs w:val="32"/>
          <w:rtl/>
          <w:lang w:val="fr-FR"/>
        </w:rPr>
        <w:t>.</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lang w:bidi="ar-YE"/>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5</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lang w:val="en-GB"/>
        </w:rPr>
        <w:t>متغيرات الفرضية الجزئية الرابعة: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lang w:val="fr-FR"/>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5</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1</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 xml:space="preserve">المتغير المستقل: لا </w:t>
      </w:r>
      <w:r w:rsidRPr="006558A1">
        <w:rPr>
          <w:rFonts w:ascii="Traditional Arabic" w:eastAsia="Times New Roman" w:hAnsi="Traditional Arabic" w:cs="Traditional Arabic"/>
          <w:sz w:val="32"/>
          <w:szCs w:val="32"/>
          <w:rtl/>
          <w:lang w:bidi="ar-YE"/>
        </w:rPr>
        <w:t xml:space="preserve">تهتم المؤسسات الرياضية </w:t>
      </w:r>
      <w:r w:rsidRPr="006558A1">
        <w:rPr>
          <w:rFonts w:ascii="Traditional Arabic" w:eastAsia="Times New Roman" w:hAnsi="Traditional Arabic" w:cs="Traditional Arabic"/>
          <w:sz w:val="32"/>
          <w:szCs w:val="32"/>
          <w:rtl/>
        </w:rPr>
        <w:t xml:space="preserve"> بالمزيج التسويقي الرياضي.</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val="fr-FR" w:bidi="ar-YE"/>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5</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 xml:space="preserve">المتغير التابع: </w:t>
      </w:r>
      <w:r w:rsidRPr="006558A1">
        <w:rPr>
          <w:rFonts w:ascii="Traditional Arabic" w:eastAsia="Times New Roman" w:hAnsi="Traditional Arabic" w:cs="Traditional Arabic"/>
          <w:sz w:val="32"/>
          <w:szCs w:val="32"/>
          <w:rtl/>
          <w:lang w:val="fr-FR" w:bidi="ar-YE"/>
        </w:rPr>
        <w:t>غياب الكوادر المتخصصة</w:t>
      </w:r>
      <w:r w:rsidRPr="006558A1">
        <w:rPr>
          <w:rFonts w:ascii="Traditional Arabic" w:eastAsia="Times New Roman" w:hAnsi="Traditional Arabic" w:cs="Traditional Arabic" w:hint="cs"/>
          <w:sz w:val="32"/>
          <w:szCs w:val="32"/>
          <w:rtl/>
          <w:lang w:val="fr-FR" w:bidi="ar-YE"/>
        </w:rPr>
        <w:t xml:space="preserve"> في مجال التسويق الرياضي وعدم تسويق الانشطة بشكل منظم</w:t>
      </w:r>
      <w:r w:rsidRPr="006558A1">
        <w:rPr>
          <w:rFonts w:ascii="Traditional Arabic" w:eastAsia="Times New Roman" w:hAnsi="Traditional Arabic" w:cs="Traditional Arabic"/>
          <w:sz w:val="32"/>
          <w:szCs w:val="32"/>
          <w:rtl/>
          <w:lang w:val="fr-FR" w:bidi="ar-YE"/>
        </w:rPr>
        <w:t>.</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lang w:bidi="ar-YE"/>
        </w:rPr>
        <w:lastRenderedPageBreak/>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6</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lang w:val="en-GB"/>
        </w:rPr>
        <w:t>متغيرات الفرضية الجزئية الخامسة: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6</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1</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المتغير المستقل: لا تقوم وسائل الاعلام بدورها الايجابي في خدمة النشاط التسويقي للمؤسسات الرياضية.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6</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المتغير التابع: عدم تفعيل دور الاعلام.</w:t>
      </w:r>
      <w:r w:rsidRPr="006558A1">
        <w:rPr>
          <w:rFonts w:ascii="Traditional Arabic" w:eastAsia="Times New Roman" w:hAnsi="Traditional Arabic" w:cs="Traditional Arabic"/>
          <w:sz w:val="32"/>
          <w:szCs w:val="32"/>
          <w:rtl/>
          <w:lang w:bidi="ar-YE"/>
        </w:rPr>
        <w:t xml:space="preserve"> </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7</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lang w:val="en-GB"/>
        </w:rPr>
        <w:t>متغيرات الفرضية الجزئية السادسة: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lang w:val="fr-FR"/>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7</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1</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 xml:space="preserve">المتغير المستقل: </w:t>
      </w:r>
      <w:r w:rsidRPr="006558A1">
        <w:rPr>
          <w:rFonts w:ascii="Traditional Arabic" w:eastAsia="Times New Roman" w:hAnsi="Traditional Arabic" w:cs="Traditional Arabic"/>
          <w:sz w:val="32"/>
          <w:szCs w:val="32"/>
          <w:rtl/>
          <w:lang w:bidi="ar-YE"/>
        </w:rPr>
        <w:t>لا تهتم المؤسسات الرياضية ب</w:t>
      </w:r>
      <w:r w:rsidRPr="006558A1">
        <w:rPr>
          <w:rFonts w:ascii="Traditional Arabic" w:eastAsia="Times New Roman" w:hAnsi="Traditional Arabic" w:cs="Traditional Arabic"/>
          <w:sz w:val="32"/>
          <w:szCs w:val="32"/>
          <w:rtl/>
        </w:rPr>
        <w:t>العوامل الجاذبة للمؤسسات التجارية لرعاية النشاط الرياضي للمؤسسات الرياضية.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val="fr-FR" w:bidi="ar-YE"/>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7</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 xml:space="preserve">المتغير التابع: </w:t>
      </w:r>
      <w:r w:rsidRPr="006558A1">
        <w:rPr>
          <w:rFonts w:ascii="Traditional Arabic" w:eastAsia="Times New Roman" w:hAnsi="Traditional Arabic" w:cs="Traditional Arabic"/>
          <w:sz w:val="32"/>
          <w:szCs w:val="32"/>
          <w:rtl/>
          <w:lang w:val="fr-FR" w:bidi="ar-YE"/>
        </w:rPr>
        <w:t>تراجع المؤسسات التجارية عن دعم الرياضة.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lang w:bidi="ar-YE"/>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8</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lang w:val="en-GB"/>
        </w:rPr>
        <w:t>متغيرات الفرضية الجزئية السابعة: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lang w:val="fr-FR"/>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8</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1</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 xml:space="preserve">المتغير المستقل: </w:t>
      </w:r>
      <w:r w:rsidRPr="006558A1">
        <w:rPr>
          <w:rFonts w:ascii="Traditional Arabic" w:eastAsia="Times New Roman" w:hAnsi="Traditional Arabic" w:cs="Traditional Arabic"/>
          <w:sz w:val="32"/>
          <w:szCs w:val="32"/>
          <w:rtl/>
          <w:lang w:bidi="ar-YE"/>
        </w:rPr>
        <w:t>لا تقوم المؤسسات الرياضية بتقييم ومتابعة تنفيذ استراتيجيات وخطط التسويق الرياضي.</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val="fr-FR" w:bidi="ar-YE"/>
        </w:rPr>
      </w:pPr>
      <w:r w:rsidRPr="006558A1">
        <w:rPr>
          <w:rFonts w:ascii="Traditional Arabic" w:eastAsia="Times New Roman" w:hAnsi="Traditional Arabic" w:cs="Traditional Arabic"/>
          <w:sz w:val="32"/>
          <w:szCs w:val="32"/>
        </w:rPr>
        <w:t>4</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8</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 xml:space="preserve">المتغير التابع: </w:t>
      </w:r>
      <w:r w:rsidRPr="006558A1">
        <w:rPr>
          <w:rFonts w:ascii="Traditional Arabic" w:eastAsia="Times New Roman" w:hAnsi="Traditional Arabic" w:cs="Traditional Arabic"/>
          <w:sz w:val="32"/>
          <w:szCs w:val="32"/>
          <w:rtl/>
          <w:lang w:val="fr-FR"/>
        </w:rPr>
        <w:t>غياب الاستراتيجيات التسويقية الناجحة.</w:t>
      </w:r>
    </w:p>
    <w:p w:rsidR="006558A1" w:rsidRPr="006558A1" w:rsidRDefault="006558A1" w:rsidP="006558A1">
      <w:pPr>
        <w:tabs>
          <w:tab w:val="left" w:pos="2240"/>
        </w:tabs>
        <w:ind w:right="170"/>
        <w:jc w:val="both"/>
        <w:rPr>
          <w:rFonts w:ascii="Traditional Arabic" w:eastAsia="Times New Roman" w:hAnsi="Traditional Arabic" w:cs="Traditional Arabic"/>
          <w:b/>
          <w:bCs/>
          <w:sz w:val="32"/>
          <w:szCs w:val="32"/>
          <w:rtl/>
        </w:rPr>
      </w:pPr>
      <w:r w:rsidRPr="006558A1">
        <w:rPr>
          <w:rFonts w:ascii="Traditional Arabic" w:eastAsia="Times New Roman" w:hAnsi="Traditional Arabic" w:cs="Traditional Arabic"/>
          <w:b/>
          <w:bCs/>
          <w:sz w:val="32"/>
          <w:szCs w:val="32"/>
          <w:lang w:bidi="ar-YE"/>
        </w:rPr>
        <w:t>5</w:t>
      </w:r>
      <w:r w:rsidRPr="006558A1">
        <w:rPr>
          <w:rFonts w:ascii="Traditional Arabic" w:eastAsia="Times New Roman" w:hAnsi="Traditional Arabic" w:cs="Traditional Arabic"/>
          <w:b/>
          <w:bCs/>
          <w:sz w:val="32"/>
          <w:szCs w:val="32"/>
          <w:rtl/>
          <w:lang w:bidi="ar-YE"/>
        </w:rPr>
        <w:t xml:space="preserve">- </w:t>
      </w:r>
      <w:r w:rsidRPr="006558A1">
        <w:rPr>
          <w:rFonts w:ascii="Traditional Arabic" w:eastAsia="Times New Roman" w:hAnsi="Traditional Arabic" w:cs="Traditional Arabic"/>
          <w:b/>
          <w:bCs/>
          <w:sz w:val="32"/>
          <w:szCs w:val="32"/>
          <w:rtl/>
        </w:rPr>
        <w:t>مجالات البحث:</w:t>
      </w:r>
    </w:p>
    <w:p w:rsidR="006558A1" w:rsidRPr="006558A1" w:rsidRDefault="006558A1" w:rsidP="006558A1">
      <w:pPr>
        <w:tabs>
          <w:tab w:val="left" w:pos="2240"/>
        </w:tabs>
        <w:ind w:right="170"/>
        <w:jc w:val="both"/>
        <w:rPr>
          <w:rFonts w:ascii="Traditional Arabic" w:eastAsia="Times New Roman" w:hAnsi="Traditional Arabic" w:cs="Traditional Arabic"/>
          <w:b/>
          <w:bCs/>
          <w:sz w:val="32"/>
          <w:szCs w:val="32"/>
          <w:rtl/>
        </w:rPr>
      </w:pPr>
      <w:r w:rsidRPr="006558A1">
        <w:rPr>
          <w:rFonts w:ascii="Traditional Arabic" w:eastAsia="Times New Roman" w:hAnsi="Traditional Arabic" w:cs="Traditional Arabic"/>
          <w:b/>
          <w:bCs/>
          <w:sz w:val="32"/>
          <w:szCs w:val="32"/>
        </w:rPr>
        <w:t>5</w:t>
      </w:r>
      <w:r w:rsidRPr="006558A1">
        <w:rPr>
          <w:rFonts w:ascii="Traditional Arabic" w:eastAsia="Times New Roman" w:hAnsi="Traditional Arabic" w:cs="Traditional Arabic"/>
          <w:b/>
          <w:bCs/>
          <w:sz w:val="32"/>
          <w:szCs w:val="32"/>
          <w:rtl/>
          <w:lang w:bidi="ar-YE"/>
        </w:rPr>
        <w:t>-</w:t>
      </w:r>
      <w:r w:rsidRPr="006558A1">
        <w:rPr>
          <w:rFonts w:ascii="Traditional Arabic" w:eastAsia="Times New Roman" w:hAnsi="Traditional Arabic" w:cs="Traditional Arabic"/>
          <w:b/>
          <w:bCs/>
          <w:sz w:val="32"/>
          <w:szCs w:val="32"/>
          <w:lang w:bidi="ar-YE"/>
        </w:rPr>
        <w:t>1</w:t>
      </w:r>
      <w:r w:rsidRPr="006558A1">
        <w:rPr>
          <w:rFonts w:ascii="Traditional Arabic" w:eastAsia="Times New Roman" w:hAnsi="Traditional Arabic" w:cs="Traditional Arabic"/>
          <w:b/>
          <w:bCs/>
          <w:sz w:val="32"/>
          <w:szCs w:val="32"/>
          <w:rtl/>
          <w:lang w:bidi="ar-YE"/>
        </w:rPr>
        <w:t xml:space="preserve">- </w:t>
      </w:r>
      <w:r w:rsidRPr="006558A1">
        <w:rPr>
          <w:rFonts w:ascii="Traditional Arabic" w:eastAsia="Times New Roman" w:hAnsi="Traditional Arabic" w:cs="Traditional Arabic"/>
          <w:b/>
          <w:bCs/>
          <w:sz w:val="32"/>
          <w:szCs w:val="32"/>
          <w:rtl/>
        </w:rPr>
        <w:t xml:space="preserve">المجال المكاني: </w:t>
      </w:r>
    </w:p>
    <w:p w:rsidR="00C025C7" w:rsidRPr="006558A1" w:rsidRDefault="006558A1" w:rsidP="00AA2EC4">
      <w:pPr>
        <w:tabs>
          <w:tab w:val="left" w:pos="2240"/>
        </w:tabs>
        <w:ind w:right="170"/>
        <w:jc w:val="both"/>
        <w:rPr>
          <w:rFonts w:ascii="Traditional Arabic" w:eastAsia="Times New Roman" w:hAnsi="Traditional Arabic" w:cs="Traditional Arabic"/>
          <w:b/>
          <w:bCs/>
          <w:sz w:val="32"/>
          <w:szCs w:val="32"/>
          <w:u w:val="single"/>
          <w:rtl/>
        </w:rPr>
      </w:pPr>
      <w:r w:rsidRPr="006558A1">
        <w:rPr>
          <w:rFonts w:ascii="Traditional Arabic" w:eastAsia="Times New Roman" w:hAnsi="Traditional Arabic" w:cs="Traditional Arabic"/>
          <w:sz w:val="32"/>
          <w:szCs w:val="32"/>
          <w:rtl/>
        </w:rPr>
        <w:t xml:space="preserve">   الاتحادات الرياضية العامة، وزارة الشباب والرياضة، اللجنة الاولمبية.</w:t>
      </w:r>
      <w:r w:rsidRPr="006558A1">
        <w:rPr>
          <w:rFonts w:ascii="Traditional Arabic" w:eastAsia="Times New Roman" w:hAnsi="Traditional Arabic" w:cs="Traditional Arabic"/>
          <w:b/>
          <w:bCs/>
          <w:sz w:val="32"/>
          <w:szCs w:val="32"/>
          <w:u w:val="single"/>
          <w:rtl/>
        </w:rPr>
        <w:t xml:space="preserve"> </w:t>
      </w:r>
    </w:p>
    <w:p w:rsidR="006558A1" w:rsidRPr="006558A1" w:rsidRDefault="006558A1" w:rsidP="006558A1">
      <w:pPr>
        <w:tabs>
          <w:tab w:val="left" w:pos="2240"/>
        </w:tabs>
        <w:ind w:right="170"/>
        <w:jc w:val="both"/>
        <w:rPr>
          <w:rFonts w:ascii="Traditional Arabic" w:eastAsia="Times New Roman" w:hAnsi="Traditional Arabic" w:cs="Traditional Arabic"/>
          <w:b/>
          <w:bCs/>
          <w:sz w:val="32"/>
          <w:szCs w:val="32"/>
          <w:rtl/>
          <w:lang w:bidi="ar-YE"/>
        </w:rPr>
      </w:pPr>
      <w:r w:rsidRPr="006558A1">
        <w:rPr>
          <w:rFonts w:ascii="Traditional Arabic" w:eastAsia="Times New Roman" w:hAnsi="Traditional Arabic" w:cs="Traditional Arabic"/>
          <w:b/>
          <w:bCs/>
          <w:sz w:val="32"/>
          <w:szCs w:val="32"/>
        </w:rPr>
        <w:t>5</w:t>
      </w:r>
      <w:r w:rsidRPr="006558A1">
        <w:rPr>
          <w:rFonts w:ascii="Traditional Arabic" w:eastAsia="Times New Roman" w:hAnsi="Traditional Arabic" w:cs="Traditional Arabic"/>
          <w:b/>
          <w:bCs/>
          <w:sz w:val="32"/>
          <w:szCs w:val="32"/>
          <w:rtl/>
          <w:lang w:bidi="ar-YE"/>
        </w:rPr>
        <w:t>-</w:t>
      </w:r>
      <w:r w:rsidRPr="006558A1">
        <w:rPr>
          <w:rFonts w:ascii="Traditional Arabic" w:eastAsia="Times New Roman" w:hAnsi="Traditional Arabic" w:cs="Traditional Arabic"/>
          <w:b/>
          <w:bCs/>
          <w:sz w:val="32"/>
          <w:szCs w:val="32"/>
          <w:lang w:bidi="ar-YE"/>
        </w:rPr>
        <w:t>2</w:t>
      </w:r>
      <w:r w:rsidRPr="006558A1">
        <w:rPr>
          <w:rFonts w:ascii="Traditional Arabic" w:eastAsia="Times New Roman" w:hAnsi="Traditional Arabic" w:cs="Traditional Arabic"/>
          <w:b/>
          <w:bCs/>
          <w:sz w:val="32"/>
          <w:szCs w:val="32"/>
          <w:rtl/>
          <w:lang w:bidi="ar-YE"/>
        </w:rPr>
        <w:t xml:space="preserve">- </w:t>
      </w:r>
      <w:r w:rsidRPr="006558A1">
        <w:rPr>
          <w:rFonts w:ascii="Traditional Arabic" w:eastAsia="Times New Roman" w:hAnsi="Traditional Arabic" w:cs="Traditional Arabic"/>
          <w:b/>
          <w:bCs/>
          <w:sz w:val="32"/>
          <w:szCs w:val="32"/>
          <w:rtl/>
        </w:rPr>
        <w:t>المجال الزمني:</w:t>
      </w:r>
    </w:p>
    <w:p w:rsidR="00AA2EC4" w:rsidRDefault="006558A1" w:rsidP="00AA2EC4">
      <w:pPr>
        <w:tabs>
          <w:tab w:val="left" w:pos="2240"/>
        </w:tabs>
        <w:ind w:right="170"/>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rPr>
        <w:t xml:space="preserve">   تنحصر فترة الدراسة الميدانية بين </w:t>
      </w:r>
      <w:r w:rsidR="00AA2EC4">
        <w:rPr>
          <w:rFonts w:ascii="Times New Roman" w:eastAsia="Times New Roman" w:hAnsi="Times New Roman" w:cs="Times New Roman"/>
          <w:sz w:val="28"/>
          <w:szCs w:val="28"/>
        </w:rPr>
        <w:t>0</w:t>
      </w:r>
      <w:r w:rsidRPr="006558A1">
        <w:rPr>
          <w:rFonts w:ascii="Times New Roman" w:eastAsia="Times New Roman" w:hAnsi="Times New Roman" w:cs="Times New Roman"/>
          <w:sz w:val="28"/>
          <w:szCs w:val="28"/>
        </w:rPr>
        <w:t>3</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6</w:t>
      </w:r>
      <w:r w:rsidR="00AA2EC4">
        <w:rPr>
          <w:rFonts w:ascii="Times New Roman" w:eastAsia="Times New Roman" w:hAnsi="Times New Roman" w:cs="Times New Roman" w:hint="cs"/>
          <w:sz w:val="28"/>
          <w:szCs w:val="28"/>
          <w:rtl/>
          <w:lang w:bidi="ar-YE"/>
        </w:rPr>
        <w:t>0</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2016</w:t>
      </w:r>
      <w:r w:rsidRPr="006558A1">
        <w:rPr>
          <w:rFonts w:ascii="Times New Roman" w:eastAsia="Times New Roman" w:hAnsi="Times New Roman" w:cs="Times New Roman"/>
          <w:sz w:val="28"/>
          <w:szCs w:val="28"/>
          <w:rtl/>
          <w:lang w:bidi="ar-YE"/>
        </w:rPr>
        <w:t xml:space="preserve"> حتى </w:t>
      </w:r>
      <w:r w:rsidRPr="006558A1">
        <w:rPr>
          <w:rFonts w:ascii="Times New Roman" w:eastAsia="Times New Roman" w:hAnsi="Times New Roman" w:cs="Times New Roman"/>
          <w:sz w:val="28"/>
          <w:szCs w:val="28"/>
          <w:lang w:bidi="ar-YE"/>
        </w:rPr>
        <w:t>15</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11</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2016</w:t>
      </w:r>
      <w:r w:rsidRPr="006558A1">
        <w:rPr>
          <w:rFonts w:ascii="Times New Roman" w:eastAsia="Times New Roman" w:hAnsi="Times New Roman" w:cs="Times New Roman"/>
          <w:sz w:val="28"/>
          <w:szCs w:val="28"/>
          <w:rtl/>
          <w:lang w:bidi="ar-YE"/>
        </w:rPr>
        <w:t>.</w:t>
      </w:r>
    </w:p>
    <w:p w:rsidR="00E150FF" w:rsidRDefault="00E150FF" w:rsidP="00AA2EC4">
      <w:pPr>
        <w:tabs>
          <w:tab w:val="left" w:pos="2240"/>
        </w:tabs>
        <w:ind w:right="170"/>
        <w:jc w:val="both"/>
        <w:rPr>
          <w:rFonts w:ascii="Traditional Arabic" w:eastAsia="Times New Roman" w:hAnsi="Traditional Arabic" w:cs="Traditional Arabic"/>
          <w:sz w:val="32"/>
          <w:szCs w:val="32"/>
          <w:rtl/>
          <w:lang w:bidi="ar-YE"/>
        </w:rPr>
      </w:pPr>
    </w:p>
    <w:p w:rsidR="00E150FF" w:rsidRPr="006558A1" w:rsidRDefault="00E150FF" w:rsidP="00AA2EC4">
      <w:pPr>
        <w:tabs>
          <w:tab w:val="left" w:pos="2240"/>
        </w:tabs>
        <w:ind w:right="170"/>
        <w:jc w:val="both"/>
        <w:rPr>
          <w:rFonts w:ascii="Traditional Arabic" w:eastAsia="Times New Roman" w:hAnsi="Traditional Arabic" w:cs="Traditional Arabic"/>
          <w:sz w:val="32"/>
          <w:szCs w:val="32"/>
          <w:rtl/>
          <w:lang w:bidi="ar-YE"/>
        </w:rPr>
      </w:pPr>
    </w:p>
    <w:p w:rsidR="006558A1" w:rsidRPr="006558A1" w:rsidRDefault="006558A1" w:rsidP="006558A1">
      <w:pPr>
        <w:tabs>
          <w:tab w:val="left" w:pos="2240"/>
        </w:tabs>
        <w:ind w:right="170"/>
        <w:jc w:val="both"/>
        <w:rPr>
          <w:rFonts w:ascii="Traditional Arabic" w:eastAsia="Times New Roman" w:hAnsi="Traditional Arabic" w:cs="Traditional Arabic"/>
          <w:b/>
          <w:bCs/>
          <w:sz w:val="32"/>
          <w:szCs w:val="32"/>
          <w:rtl/>
        </w:rPr>
      </w:pPr>
      <w:r w:rsidRPr="006558A1">
        <w:rPr>
          <w:rFonts w:ascii="Traditional Arabic" w:eastAsia="Times New Roman" w:hAnsi="Traditional Arabic" w:cs="Traditional Arabic"/>
          <w:b/>
          <w:bCs/>
          <w:sz w:val="32"/>
          <w:szCs w:val="32"/>
        </w:rPr>
        <w:lastRenderedPageBreak/>
        <w:t>5</w:t>
      </w:r>
      <w:r w:rsidRPr="006558A1">
        <w:rPr>
          <w:rFonts w:ascii="Traditional Arabic" w:eastAsia="Times New Roman" w:hAnsi="Traditional Arabic" w:cs="Traditional Arabic"/>
          <w:b/>
          <w:bCs/>
          <w:sz w:val="32"/>
          <w:szCs w:val="32"/>
          <w:rtl/>
          <w:lang w:bidi="ar-YE"/>
        </w:rPr>
        <w:t>-</w:t>
      </w:r>
      <w:r w:rsidRPr="006558A1">
        <w:rPr>
          <w:rFonts w:ascii="Traditional Arabic" w:eastAsia="Times New Roman" w:hAnsi="Traditional Arabic" w:cs="Traditional Arabic"/>
          <w:b/>
          <w:bCs/>
          <w:sz w:val="32"/>
          <w:szCs w:val="32"/>
          <w:lang w:bidi="ar-YE"/>
        </w:rPr>
        <w:t>3</w:t>
      </w:r>
      <w:r w:rsidRPr="006558A1">
        <w:rPr>
          <w:rFonts w:ascii="Traditional Arabic" w:eastAsia="Times New Roman" w:hAnsi="Traditional Arabic" w:cs="Traditional Arabic"/>
          <w:b/>
          <w:bCs/>
          <w:sz w:val="32"/>
          <w:szCs w:val="32"/>
          <w:rtl/>
          <w:lang w:bidi="ar-YE"/>
        </w:rPr>
        <w:t xml:space="preserve">- </w:t>
      </w:r>
      <w:r w:rsidRPr="006558A1">
        <w:rPr>
          <w:rFonts w:ascii="Traditional Arabic" w:eastAsia="Times New Roman" w:hAnsi="Traditional Arabic" w:cs="Traditional Arabic"/>
          <w:b/>
          <w:bCs/>
          <w:sz w:val="32"/>
          <w:szCs w:val="32"/>
          <w:rtl/>
        </w:rPr>
        <w:t>المجال البشري:</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Pr>
      </w:pPr>
      <w:r w:rsidRPr="006558A1">
        <w:rPr>
          <w:rFonts w:ascii="Traditional Arabic" w:eastAsia="Times New Roman" w:hAnsi="Traditional Arabic" w:cs="Traditional Arabic"/>
          <w:sz w:val="32"/>
          <w:szCs w:val="32"/>
          <w:rtl/>
        </w:rPr>
        <w:t xml:space="preserve">   </w:t>
      </w:r>
      <w:r w:rsidRPr="006558A1">
        <w:rPr>
          <w:rFonts w:ascii="Traditional Arabic" w:eastAsia="Times New Roman" w:hAnsi="Traditional Arabic" w:cs="Traditional Arabic" w:hint="cs"/>
          <w:sz w:val="32"/>
          <w:szCs w:val="32"/>
          <w:rtl/>
        </w:rPr>
        <w:t xml:space="preserve">  </w:t>
      </w:r>
      <w:r w:rsidRPr="006558A1">
        <w:rPr>
          <w:rFonts w:ascii="Traditional Arabic" w:eastAsia="Times New Roman" w:hAnsi="Traditional Arabic" w:cs="Traditional Arabic"/>
          <w:sz w:val="32"/>
          <w:szCs w:val="32"/>
          <w:rtl/>
        </w:rPr>
        <w:t>عينة من المؤسسات الرياضية اليمنية</w:t>
      </w:r>
      <w:r w:rsidRPr="006558A1">
        <w:rPr>
          <w:rFonts w:ascii="Traditional Arabic" w:eastAsia="Times New Roman" w:hAnsi="Traditional Arabic" w:cs="Traditional Arabic" w:hint="cs"/>
          <w:sz w:val="32"/>
          <w:szCs w:val="32"/>
          <w:rtl/>
        </w:rPr>
        <w:t xml:space="preserve"> </w:t>
      </w:r>
      <w:r w:rsidRPr="006558A1">
        <w:rPr>
          <w:rFonts w:ascii="Traditional Arabic" w:eastAsia="Times New Roman" w:hAnsi="Traditional Arabic" w:cs="Traditional Arabic"/>
          <w:sz w:val="32"/>
          <w:szCs w:val="32"/>
          <w:rtl/>
        </w:rPr>
        <w:t>(مسئولي الاتحادات الرياضية العامة (رئيس الاتحاد، الامين العام، مسئول التسويق الرياضي) قيادة وزارة الشباب والرياضة واللجنة الاولمبية.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b/>
          <w:bCs/>
          <w:sz w:val="32"/>
          <w:szCs w:val="32"/>
        </w:rPr>
        <w:t>6</w:t>
      </w:r>
      <w:r w:rsidRPr="006558A1">
        <w:rPr>
          <w:rFonts w:ascii="Traditional Arabic" w:eastAsia="Times New Roman" w:hAnsi="Traditional Arabic" w:cs="Traditional Arabic"/>
          <w:b/>
          <w:bCs/>
          <w:sz w:val="32"/>
          <w:szCs w:val="32"/>
          <w:rtl/>
          <w:lang w:bidi="ar-YE"/>
        </w:rPr>
        <w:t>-</w:t>
      </w:r>
      <w:r w:rsidRPr="006558A1">
        <w:rPr>
          <w:rFonts w:ascii="Traditional Arabic" w:eastAsia="Times New Roman" w:hAnsi="Traditional Arabic" w:cs="Traditional Arabic"/>
          <w:b/>
          <w:bCs/>
          <w:sz w:val="32"/>
          <w:szCs w:val="32"/>
          <w:lang w:bidi="ar-YE"/>
        </w:rPr>
        <w:t>1</w:t>
      </w:r>
      <w:r w:rsidRPr="006558A1">
        <w:rPr>
          <w:rFonts w:ascii="Traditional Arabic" w:eastAsia="Times New Roman" w:hAnsi="Traditional Arabic" w:cs="Traditional Arabic"/>
          <w:b/>
          <w:bCs/>
          <w:sz w:val="32"/>
          <w:szCs w:val="32"/>
          <w:rtl/>
          <w:lang w:bidi="ar-YE"/>
        </w:rPr>
        <w:t xml:space="preserve">- </w:t>
      </w:r>
      <w:r w:rsidRPr="006558A1">
        <w:rPr>
          <w:rFonts w:ascii="Traditional Arabic" w:eastAsia="Times New Roman" w:hAnsi="Traditional Arabic" w:cs="Traditional Arabic"/>
          <w:b/>
          <w:bCs/>
          <w:sz w:val="32"/>
          <w:szCs w:val="32"/>
          <w:rtl/>
        </w:rPr>
        <w:t>ادوات البحث:</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sz w:val="32"/>
          <w:szCs w:val="32"/>
          <w:rtl/>
        </w:rPr>
        <w:t>قام الباحث بتصميم اداة البحث في ضوء ما توافر له من معلومات مختلفة من الدراسات السابقة ذات الصلة بموضوع الدراسة علاوة على الاعتماد على كثير من الاطر النظرية الواردة حول الموضوع، و تعتبر ادوات جمع البيانات المرتبطة بموضوع دراستنا هي المحور الاساسي والضروري في الدراسة. تبعا للمنهج المستخدم، فمن اجل التأكد من صحة الفرضيات الموضوعة قمنا باستخدام الادوات التالية:</w:t>
      </w:r>
    </w:p>
    <w:p w:rsidR="006558A1" w:rsidRPr="006558A1" w:rsidRDefault="006558A1" w:rsidP="006558A1">
      <w:pPr>
        <w:tabs>
          <w:tab w:val="left" w:pos="2240"/>
        </w:tabs>
        <w:ind w:right="170"/>
        <w:jc w:val="both"/>
        <w:rPr>
          <w:rFonts w:ascii="Traditional Arabic" w:eastAsia="Times New Roman" w:hAnsi="Traditional Arabic" w:cs="Traditional Arabic"/>
          <w:b/>
          <w:bCs/>
          <w:sz w:val="32"/>
          <w:szCs w:val="32"/>
          <w:rtl/>
        </w:rPr>
      </w:pPr>
      <w:r w:rsidRPr="006558A1">
        <w:rPr>
          <w:rFonts w:ascii="Traditional Arabic" w:eastAsia="Times New Roman" w:hAnsi="Traditional Arabic" w:cs="Traditional Arabic"/>
          <w:b/>
          <w:bCs/>
          <w:sz w:val="32"/>
          <w:szCs w:val="32"/>
          <w:lang w:bidi="ar-YE"/>
        </w:rPr>
        <w:t>6</w:t>
      </w:r>
      <w:r w:rsidRPr="006558A1">
        <w:rPr>
          <w:rFonts w:ascii="Traditional Arabic" w:eastAsia="Times New Roman" w:hAnsi="Traditional Arabic" w:cs="Traditional Arabic"/>
          <w:b/>
          <w:bCs/>
          <w:sz w:val="32"/>
          <w:szCs w:val="32"/>
          <w:rtl/>
          <w:lang w:bidi="ar-YE"/>
        </w:rPr>
        <w:t>-</w:t>
      </w:r>
      <w:r w:rsidRPr="006558A1">
        <w:rPr>
          <w:rFonts w:ascii="Traditional Arabic" w:eastAsia="Times New Roman" w:hAnsi="Traditional Arabic" w:cs="Traditional Arabic"/>
          <w:b/>
          <w:bCs/>
          <w:sz w:val="32"/>
          <w:szCs w:val="32"/>
          <w:lang w:bidi="ar-YE"/>
        </w:rPr>
        <w:t>2</w:t>
      </w:r>
      <w:r w:rsidRPr="006558A1">
        <w:rPr>
          <w:rFonts w:ascii="Traditional Arabic" w:eastAsia="Times New Roman" w:hAnsi="Traditional Arabic" w:cs="Traditional Arabic"/>
          <w:b/>
          <w:bCs/>
          <w:sz w:val="32"/>
          <w:szCs w:val="32"/>
          <w:rtl/>
          <w:lang w:bidi="ar-YE"/>
        </w:rPr>
        <w:t xml:space="preserve">- </w:t>
      </w:r>
      <w:r w:rsidRPr="006558A1">
        <w:rPr>
          <w:rFonts w:ascii="Traditional Arabic" w:eastAsia="Times New Roman" w:hAnsi="Traditional Arabic" w:cs="Traditional Arabic"/>
          <w:b/>
          <w:bCs/>
          <w:sz w:val="32"/>
          <w:szCs w:val="32"/>
          <w:rtl/>
        </w:rPr>
        <w:t>الدراسة التحليلية النظرية.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hint="cs"/>
          <w:sz w:val="32"/>
          <w:szCs w:val="32"/>
          <w:rtl/>
        </w:rPr>
        <w:t xml:space="preserve">     </w:t>
      </w:r>
      <w:r w:rsidRPr="006558A1">
        <w:rPr>
          <w:rFonts w:ascii="Traditional Arabic" w:eastAsia="Times New Roman" w:hAnsi="Traditional Arabic" w:cs="Traditional Arabic"/>
          <w:sz w:val="32"/>
          <w:szCs w:val="32"/>
          <w:rtl/>
        </w:rPr>
        <w:t xml:space="preserve">والتي يصطلح في تسميتها بالمعطيات الببليوغرافية وهي من اهم الركائز التي يستعين بها الباحث في المامه بالموضوع الذي يرغب في دراسته، حيث </w:t>
      </w:r>
      <w:r w:rsidRPr="006558A1">
        <w:rPr>
          <w:rFonts w:ascii="Traditional Arabic" w:eastAsia="Times New Roman" w:hAnsi="Traditional Arabic" w:cs="Traditional Arabic" w:hint="cs"/>
          <w:sz w:val="32"/>
          <w:szCs w:val="32"/>
          <w:rtl/>
        </w:rPr>
        <w:t>يتم</w:t>
      </w:r>
      <w:r w:rsidRPr="006558A1">
        <w:rPr>
          <w:rFonts w:ascii="Traditional Arabic" w:eastAsia="Times New Roman" w:hAnsi="Traditional Arabic" w:cs="Traditional Arabic"/>
          <w:sz w:val="32"/>
          <w:szCs w:val="32"/>
          <w:rtl/>
        </w:rPr>
        <w:t xml:space="preserve"> الاستعانة بالمصادر والمراجع من كتب، مجلات علمية، مذكرات دراسية، جرائد رسمية، نصوص منشورة، بعض البرامج التلفزيونية، والمواقع الالكترونية، والتي يدور محتواها حول الاستراتيجيات والتسويق الرياضي ومختلف العناصر المشابهة التي تخدم هذا الموضوع وذلك لاستنباط واثراء استراتيجيات التسويق الرياضي في المؤسسات الرياضية اليمنية وتحديد وضعها.</w:t>
      </w:r>
    </w:p>
    <w:p w:rsidR="006558A1" w:rsidRPr="006558A1" w:rsidRDefault="006558A1" w:rsidP="006558A1">
      <w:pPr>
        <w:tabs>
          <w:tab w:val="left" w:pos="2240"/>
        </w:tabs>
        <w:ind w:right="170"/>
        <w:jc w:val="both"/>
        <w:rPr>
          <w:rFonts w:ascii="Traditional Arabic" w:eastAsia="Times New Roman" w:hAnsi="Traditional Arabic" w:cs="Traditional Arabic"/>
          <w:b/>
          <w:bCs/>
          <w:sz w:val="32"/>
          <w:szCs w:val="32"/>
          <w:rtl/>
          <w:lang w:bidi="ar-YE"/>
        </w:rPr>
      </w:pPr>
      <w:r w:rsidRPr="006558A1">
        <w:rPr>
          <w:rFonts w:ascii="Traditional Arabic" w:eastAsia="Times New Roman" w:hAnsi="Traditional Arabic" w:cs="Traditional Arabic"/>
          <w:b/>
          <w:bCs/>
          <w:sz w:val="32"/>
          <w:szCs w:val="32"/>
        </w:rPr>
        <w:t>6</w:t>
      </w:r>
      <w:r w:rsidRPr="006558A1">
        <w:rPr>
          <w:rFonts w:ascii="Traditional Arabic" w:eastAsia="Times New Roman" w:hAnsi="Traditional Arabic" w:cs="Traditional Arabic"/>
          <w:b/>
          <w:bCs/>
          <w:sz w:val="32"/>
          <w:szCs w:val="32"/>
          <w:rtl/>
          <w:lang w:bidi="ar-YE"/>
        </w:rPr>
        <w:t>-</w:t>
      </w:r>
      <w:r w:rsidRPr="006558A1">
        <w:rPr>
          <w:rFonts w:ascii="Traditional Arabic" w:eastAsia="Times New Roman" w:hAnsi="Traditional Arabic" w:cs="Traditional Arabic"/>
          <w:b/>
          <w:bCs/>
          <w:sz w:val="32"/>
          <w:szCs w:val="32"/>
          <w:lang w:bidi="ar-YE"/>
        </w:rPr>
        <w:t>3</w:t>
      </w:r>
      <w:r w:rsidRPr="006558A1">
        <w:rPr>
          <w:rFonts w:ascii="Traditional Arabic" w:eastAsia="Times New Roman" w:hAnsi="Traditional Arabic" w:cs="Traditional Arabic"/>
          <w:b/>
          <w:bCs/>
          <w:sz w:val="32"/>
          <w:szCs w:val="32"/>
          <w:rtl/>
          <w:lang w:bidi="ar-YE"/>
        </w:rPr>
        <w:t xml:space="preserve">- </w:t>
      </w:r>
      <w:r w:rsidRPr="006558A1">
        <w:rPr>
          <w:rFonts w:ascii="Traditional Arabic" w:eastAsia="Times New Roman" w:hAnsi="Traditional Arabic" w:cs="Traditional Arabic"/>
          <w:b/>
          <w:bCs/>
          <w:sz w:val="32"/>
          <w:szCs w:val="32"/>
          <w:rtl/>
        </w:rPr>
        <w:t>الدراسة التطبيقية الميدانية:</w:t>
      </w:r>
    </w:p>
    <w:p w:rsidR="006558A1" w:rsidRPr="006558A1" w:rsidRDefault="006558A1" w:rsidP="006558A1">
      <w:pPr>
        <w:tabs>
          <w:tab w:val="left" w:pos="2240"/>
        </w:tabs>
        <w:ind w:right="170"/>
        <w:contextualSpacing/>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Pr>
        <w:t>1</w:t>
      </w:r>
      <w:r w:rsidRPr="006558A1">
        <w:rPr>
          <w:rFonts w:ascii="Traditional Arabic" w:eastAsia="Times New Roman" w:hAnsi="Traditional Arabic" w:cs="Traditional Arabic"/>
          <w:sz w:val="32"/>
          <w:szCs w:val="32"/>
          <w:rtl/>
          <w:lang w:bidi="ar-YE"/>
        </w:rPr>
        <w:t xml:space="preserve"> – الاستبيان:</w:t>
      </w:r>
    </w:p>
    <w:p w:rsidR="006558A1" w:rsidRPr="006558A1" w:rsidRDefault="006558A1" w:rsidP="006558A1">
      <w:pPr>
        <w:tabs>
          <w:tab w:val="left" w:pos="2240"/>
        </w:tabs>
        <w:ind w:right="170"/>
        <w:contextualSpacing/>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lang w:bidi="ar-YE"/>
        </w:rPr>
        <w:t>قام الباحث بإعداد استمارة استبيان تتضمن العديد من الاسئلة التي يرغب الباحث في الإجابة عليها، وتكونت هذه الاستمارة من ثمانية محاور:</w:t>
      </w:r>
    </w:p>
    <w:p w:rsidR="006558A1" w:rsidRPr="006558A1" w:rsidRDefault="006558A1" w:rsidP="006558A1">
      <w:pPr>
        <w:jc w:val="both"/>
        <w:rPr>
          <w:rFonts w:ascii="Traditional Arabic" w:eastAsia="Calibri" w:hAnsi="Traditional Arabic" w:cs="Traditional Arabic"/>
          <w:sz w:val="32"/>
          <w:szCs w:val="32"/>
        </w:rPr>
      </w:pPr>
      <w:r w:rsidRPr="006558A1">
        <w:rPr>
          <w:rFonts w:ascii="Traditional Arabic" w:eastAsia="Calibri" w:hAnsi="Traditional Arabic" w:cs="Traditional Arabic"/>
          <w:sz w:val="32"/>
          <w:szCs w:val="32"/>
          <w:rtl/>
        </w:rPr>
        <w:t>المحور الاول:</w:t>
      </w:r>
      <w:r w:rsidRPr="006558A1">
        <w:rPr>
          <w:rFonts w:ascii="Traditional Arabic" w:eastAsia="Calibri" w:hAnsi="Traditional Arabic" w:cs="Traditional Arabic" w:hint="cs"/>
          <w:sz w:val="32"/>
          <w:szCs w:val="32"/>
          <w:rtl/>
        </w:rPr>
        <w:t xml:space="preserve">  دراسة </w:t>
      </w:r>
      <w:r w:rsidRPr="006558A1">
        <w:rPr>
          <w:rFonts w:ascii="Traditional Arabic" w:eastAsia="Calibri" w:hAnsi="Traditional Arabic" w:cs="Traditional Arabic"/>
          <w:sz w:val="32"/>
          <w:szCs w:val="32"/>
          <w:rtl/>
        </w:rPr>
        <w:t>البيئة الداخلية للمؤسسة الرياضية.</w:t>
      </w:r>
    </w:p>
    <w:p w:rsidR="006558A1" w:rsidRPr="006558A1" w:rsidRDefault="006558A1" w:rsidP="006558A1">
      <w:pPr>
        <w:jc w:val="both"/>
        <w:rPr>
          <w:rFonts w:ascii="Traditional Arabic" w:eastAsia="Calibri" w:hAnsi="Traditional Arabic" w:cs="Traditional Arabic"/>
          <w:sz w:val="32"/>
          <w:szCs w:val="32"/>
        </w:rPr>
      </w:pPr>
      <w:r w:rsidRPr="006558A1">
        <w:rPr>
          <w:rFonts w:ascii="Traditional Arabic" w:eastAsia="Calibri" w:hAnsi="Traditional Arabic" w:cs="Traditional Arabic"/>
          <w:sz w:val="32"/>
          <w:szCs w:val="32"/>
          <w:rtl/>
        </w:rPr>
        <w:t>المحور الثاني:</w:t>
      </w:r>
      <w:r w:rsidRPr="006558A1">
        <w:rPr>
          <w:rFonts w:ascii="Traditional Arabic" w:eastAsia="Calibri" w:hAnsi="Traditional Arabic" w:cs="Traditional Arabic" w:hint="cs"/>
          <w:sz w:val="32"/>
          <w:szCs w:val="32"/>
          <w:rtl/>
        </w:rPr>
        <w:t xml:space="preserve"> دراسة </w:t>
      </w:r>
      <w:r w:rsidRPr="006558A1">
        <w:rPr>
          <w:rFonts w:ascii="Traditional Arabic" w:eastAsia="Calibri" w:hAnsi="Traditional Arabic" w:cs="Traditional Arabic"/>
          <w:sz w:val="32"/>
          <w:szCs w:val="32"/>
          <w:rtl/>
        </w:rPr>
        <w:t>المحيط البيئة الخارجية للمؤسسة الرياضية.</w:t>
      </w:r>
    </w:p>
    <w:p w:rsidR="006558A1" w:rsidRPr="006558A1" w:rsidRDefault="006558A1" w:rsidP="006558A1">
      <w:pPr>
        <w:jc w:val="both"/>
        <w:rPr>
          <w:rFonts w:ascii="Traditional Arabic" w:eastAsia="Calibri" w:hAnsi="Traditional Arabic" w:cs="Traditional Arabic"/>
          <w:sz w:val="32"/>
          <w:szCs w:val="32"/>
        </w:rPr>
      </w:pPr>
      <w:r w:rsidRPr="006558A1">
        <w:rPr>
          <w:rFonts w:ascii="Traditional Arabic" w:eastAsia="Calibri" w:hAnsi="Traditional Arabic" w:cs="Traditional Arabic"/>
          <w:sz w:val="32"/>
          <w:szCs w:val="32"/>
          <w:rtl/>
        </w:rPr>
        <w:t>المحور الثالث:</w:t>
      </w:r>
      <w:r w:rsidRPr="006558A1">
        <w:rPr>
          <w:rFonts w:ascii="Traditional Arabic" w:eastAsia="Calibri" w:hAnsi="Traditional Arabic" w:cs="Traditional Arabic" w:hint="cs"/>
          <w:sz w:val="32"/>
          <w:szCs w:val="32"/>
          <w:rtl/>
        </w:rPr>
        <w:t xml:space="preserve"> </w:t>
      </w:r>
      <w:r w:rsidRPr="006558A1">
        <w:rPr>
          <w:rFonts w:ascii="Traditional Arabic" w:eastAsia="Calibri" w:hAnsi="Traditional Arabic" w:cs="Traditional Arabic"/>
          <w:sz w:val="32"/>
          <w:szCs w:val="32"/>
          <w:rtl/>
        </w:rPr>
        <w:t>الاجراءات التنفيذية للاستراتيجيات التسويقية الرياضية.</w:t>
      </w:r>
    </w:p>
    <w:p w:rsidR="006558A1" w:rsidRPr="006558A1" w:rsidRDefault="006558A1" w:rsidP="006558A1">
      <w:pPr>
        <w:jc w:val="both"/>
        <w:rPr>
          <w:rFonts w:ascii="Traditional Arabic" w:eastAsia="Calibri" w:hAnsi="Traditional Arabic" w:cs="Traditional Arabic"/>
          <w:sz w:val="32"/>
          <w:szCs w:val="32"/>
        </w:rPr>
      </w:pPr>
      <w:r w:rsidRPr="006558A1">
        <w:rPr>
          <w:rFonts w:ascii="Traditional Arabic" w:eastAsia="Calibri" w:hAnsi="Traditional Arabic" w:cs="Traditional Arabic"/>
          <w:sz w:val="32"/>
          <w:szCs w:val="32"/>
          <w:rtl/>
        </w:rPr>
        <w:lastRenderedPageBreak/>
        <w:t>المحور الرابع:</w:t>
      </w:r>
      <w:r w:rsidRPr="006558A1">
        <w:rPr>
          <w:rFonts w:ascii="Traditional Arabic" w:eastAsia="Calibri" w:hAnsi="Traditional Arabic" w:cs="Traditional Arabic" w:hint="cs"/>
          <w:sz w:val="32"/>
          <w:szCs w:val="32"/>
          <w:rtl/>
        </w:rPr>
        <w:t xml:space="preserve"> </w:t>
      </w:r>
      <w:r w:rsidRPr="006558A1">
        <w:rPr>
          <w:rFonts w:ascii="Traditional Arabic" w:eastAsia="Calibri" w:hAnsi="Traditional Arabic" w:cs="Traditional Arabic"/>
          <w:sz w:val="32"/>
          <w:szCs w:val="32"/>
          <w:rtl/>
        </w:rPr>
        <w:t>الموازنة التسويقية في المؤسسات الرياضية.</w:t>
      </w:r>
    </w:p>
    <w:p w:rsidR="006558A1" w:rsidRPr="006558A1" w:rsidRDefault="006558A1" w:rsidP="006558A1">
      <w:pPr>
        <w:jc w:val="both"/>
        <w:rPr>
          <w:rFonts w:ascii="Traditional Arabic" w:eastAsia="Calibri" w:hAnsi="Traditional Arabic" w:cs="Traditional Arabic"/>
          <w:sz w:val="32"/>
          <w:szCs w:val="32"/>
        </w:rPr>
      </w:pPr>
      <w:r w:rsidRPr="006558A1">
        <w:rPr>
          <w:rFonts w:ascii="Traditional Arabic" w:eastAsia="Calibri" w:hAnsi="Traditional Arabic" w:cs="Traditional Arabic"/>
          <w:sz w:val="32"/>
          <w:szCs w:val="32"/>
          <w:rtl/>
        </w:rPr>
        <w:t>المحور الخامس: المزيج التسويقي لتسويق النشاط الرياضي.</w:t>
      </w:r>
    </w:p>
    <w:p w:rsidR="006558A1" w:rsidRPr="006558A1" w:rsidRDefault="006558A1" w:rsidP="006558A1">
      <w:pPr>
        <w:jc w:val="both"/>
        <w:rPr>
          <w:rFonts w:ascii="Traditional Arabic" w:eastAsia="Calibri" w:hAnsi="Traditional Arabic" w:cs="Traditional Arabic"/>
          <w:sz w:val="32"/>
          <w:szCs w:val="32"/>
        </w:rPr>
      </w:pPr>
      <w:r w:rsidRPr="006558A1">
        <w:rPr>
          <w:rFonts w:ascii="Traditional Arabic" w:eastAsia="Calibri" w:hAnsi="Traditional Arabic" w:cs="Traditional Arabic"/>
          <w:sz w:val="32"/>
          <w:szCs w:val="32"/>
          <w:rtl/>
        </w:rPr>
        <w:t>المحور السادس: دور وسائل الاعلام في خدمة التسويق الرياضي.</w:t>
      </w:r>
    </w:p>
    <w:p w:rsidR="006558A1" w:rsidRPr="006558A1" w:rsidRDefault="006558A1" w:rsidP="006558A1">
      <w:pPr>
        <w:jc w:val="both"/>
        <w:rPr>
          <w:rFonts w:ascii="Traditional Arabic" w:eastAsia="Calibri" w:hAnsi="Traditional Arabic" w:cs="Traditional Arabic"/>
          <w:sz w:val="32"/>
          <w:szCs w:val="32"/>
        </w:rPr>
      </w:pPr>
      <w:r w:rsidRPr="006558A1">
        <w:rPr>
          <w:rFonts w:ascii="Traditional Arabic" w:eastAsia="Calibri" w:hAnsi="Traditional Arabic" w:cs="Traditional Arabic"/>
          <w:sz w:val="32"/>
          <w:szCs w:val="32"/>
          <w:rtl/>
        </w:rPr>
        <w:t>المحور السابع:</w:t>
      </w:r>
      <w:r w:rsidRPr="006558A1">
        <w:rPr>
          <w:rFonts w:ascii="Traditional Arabic" w:eastAsia="Calibri" w:hAnsi="Traditional Arabic" w:cs="Traditional Arabic" w:hint="cs"/>
          <w:sz w:val="32"/>
          <w:szCs w:val="32"/>
          <w:rtl/>
        </w:rPr>
        <w:t xml:space="preserve"> </w:t>
      </w:r>
      <w:r w:rsidRPr="006558A1">
        <w:rPr>
          <w:rFonts w:ascii="Traditional Arabic" w:eastAsia="Calibri" w:hAnsi="Traditional Arabic" w:cs="Traditional Arabic"/>
          <w:sz w:val="32"/>
          <w:szCs w:val="32"/>
          <w:rtl/>
        </w:rPr>
        <w:t>العوامل الجاذبة للمؤسسات التجارية لرعاية الأنشطة الرياضية.</w:t>
      </w:r>
    </w:p>
    <w:p w:rsidR="006558A1" w:rsidRPr="006558A1" w:rsidRDefault="006558A1" w:rsidP="006558A1">
      <w:pPr>
        <w:tabs>
          <w:tab w:val="left" w:pos="2240"/>
        </w:tabs>
        <w:ind w:right="170"/>
        <w:contextualSpacing/>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المحور الثامن: تقويم ومتابعة خطة التسويق الرياضي.</w:t>
      </w:r>
    </w:p>
    <w:p w:rsidR="006558A1" w:rsidRPr="006558A1" w:rsidRDefault="006558A1" w:rsidP="006558A1">
      <w:pPr>
        <w:tabs>
          <w:tab w:val="left" w:pos="2240"/>
        </w:tabs>
        <w:ind w:right="170"/>
        <w:contextualSpacing/>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وقد استخدم الباحث ميزان التقدير الخماسي (</w:t>
      </w:r>
      <w:r w:rsidRPr="006558A1">
        <w:rPr>
          <w:rFonts w:ascii="Traditional Arabic" w:eastAsia="Calibri" w:hAnsi="Traditional Arabic" w:cs="Traditional Arabic"/>
          <w:sz w:val="32"/>
          <w:szCs w:val="32"/>
          <w:rtl/>
          <w:lang w:bidi="ar-YE"/>
        </w:rPr>
        <w:t>موافق جدا, موافق, محايد, غير موافق, غير موافق اطلاقا</w:t>
      </w:r>
      <w:r w:rsidRPr="006558A1">
        <w:rPr>
          <w:rFonts w:ascii="Traditional Arabic" w:eastAsia="Times New Roman" w:hAnsi="Traditional Arabic" w:cs="Traditional Arabic"/>
          <w:sz w:val="32"/>
          <w:szCs w:val="32"/>
          <w:rtl/>
          <w:lang w:bidi="ar-YE"/>
        </w:rPr>
        <w:t>).</w:t>
      </w:r>
    </w:p>
    <w:p w:rsidR="006558A1" w:rsidRPr="006558A1" w:rsidRDefault="006558A1" w:rsidP="006558A1">
      <w:pPr>
        <w:tabs>
          <w:tab w:val="left" w:pos="2240"/>
        </w:tabs>
        <w:ind w:right="170"/>
        <w:contextualSpacing/>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lang w:bidi="ar-YE"/>
        </w:rPr>
        <w:t>2</w:t>
      </w:r>
      <w:r w:rsidRPr="006558A1">
        <w:rPr>
          <w:rFonts w:ascii="Traditional Arabic" w:eastAsia="Times New Roman" w:hAnsi="Traditional Arabic" w:cs="Traditional Arabic"/>
          <w:sz w:val="32"/>
          <w:szCs w:val="32"/>
          <w:rtl/>
          <w:lang w:bidi="ar-YE"/>
        </w:rPr>
        <w:t xml:space="preserve"> – المقابلة الشخصية:</w:t>
      </w:r>
    </w:p>
    <w:p w:rsidR="006558A1" w:rsidRPr="006558A1" w:rsidRDefault="006558A1" w:rsidP="006558A1">
      <w:pPr>
        <w:tabs>
          <w:tab w:val="left" w:pos="2240"/>
        </w:tabs>
        <w:ind w:right="170"/>
        <w:contextualSpacing/>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lang w:bidi="ar-YE"/>
        </w:rPr>
        <w:t>قام الباحث بإجراء الزيارات الميدانية لعينة البحث، للوقوف على مدى تفهمهم وممارستهم لاستراتيجيات التسويق الرياضي، وطرح الموضوع عليهم.</w:t>
      </w:r>
    </w:p>
    <w:p w:rsidR="006558A1" w:rsidRPr="006558A1" w:rsidRDefault="006558A1" w:rsidP="006558A1">
      <w:pPr>
        <w:tabs>
          <w:tab w:val="left" w:pos="2240"/>
        </w:tabs>
        <w:ind w:right="170"/>
        <w:contextualSpacing/>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lang w:bidi="ar-YE"/>
        </w:rPr>
        <w:t>وقد قام الباحث بعرض استمارة الاستبيان على الخبراء وذلك لإضافة او حذف او تعديل اي محور من تلك المحاور او الاسئلة الخاصة بكل محور.</w:t>
      </w:r>
    </w:p>
    <w:p w:rsidR="006558A1" w:rsidRPr="006558A1" w:rsidRDefault="006558A1" w:rsidP="006558A1">
      <w:pPr>
        <w:tabs>
          <w:tab w:val="left" w:pos="2240"/>
        </w:tabs>
        <w:ind w:right="170"/>
        <w:jc w:val="both"/>
        <w:rPr>
          <w:rFonts w:ascii="Traditional Arabic" w:eastAsia="Times New Roman" w:hAnsi="Traditional Arabic" w:cs="Traditional Arabic"/>
          <w:b/>
          <w:bCs/>
          <w:sz w:val="32"/>
          <w:szCs w:val="32"/>
          <w:rtl/>
          <w:lang w:bidi="ar-YE"/>
        </w:rPr>
      </w:pPr>
      <w:r w:rsidRPr="006558A1">
        <w:rPr>
          <w:rFonts w:ascii="Traditional Arabic" w:eastAsia="Times New Roman" w:hAnsi="Traditional Arabic" w:cs="Traditional Arabic"/>
          <w:b/>
          <w:bCs/>
          <w:sz w:val="32"/>
          <w:szCs w:val="32"/>
          <w:lang w:bidi="ar-YE"/>
        </w:rPr>
        <w:t>7</w:t>
      </w:r>
      <w:r w:rsidRPr="006558A1">
        <w:rPr>
          <w:rFonts w:ascii="Traditional Arabic" w:eastAsia="Times New Roman" w:hAnsi="Traditional Arabic" w:cs="Traditional Arabic"/>
          <w:b/>
          <w:bCs/>
          <w:sz w:val="32"/>
          <w:szCs w:val="32"/>
          <w:rtl/>
          <w:lang w:bidi="ar-YE"/>
        </w:rPr>
        <w:t>- الاسس العلمية للاختبارات المستخدمة:</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lang w:bidi="ar-YE"/>
        </w:rPr>
        <w:t>7</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1</w:t>
      </w:r>
      <w:r w:rsidRPr="006558A1">
        <w:rPr>
          <w:rFonts w:ascii="Traditional Arabic" w:eastAsia="Times New Roman" w:hAnsi="Traditional Arabic" w:cs="Traditional Arabic"/>
          <w:sz w:val="32"/>
          <w:szCs w:val="32"/>
          <w:rtl/>
          <w:lang w:bidi="ar-YE"/>
        </w:rPr>
        <w:t>- الصدق:</w:t>
      </w:r>
    </w:p>
    <w:p w:rsidR="006558A1" w:rsidRPr="006558A1" w:rsidRDefault="006558A1" w:rsidP="006558A1">
      <w:pPr>
        <w:spacing w:after="0" w:line="240" w:lineRule="auto"/>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tl/>
        </w:rPr>
        <w:t xml:space="preserve">   للتحقق من الشروط العلمية للاستبيان  قام البا</w:t>
      </w:r>
      <w:r w:rsidR="008F6152">
        <w:rPr>
          <w:rFonts w:ascii="Traditional Arabic" w:eastAsia="Times New Roman" w:hAnsi="Traditional Arabic" w:cs="Traditional Arabic"/>
          <w:sz w:val="32"/>
          <w:szCs w:val="32"/>
          <w:rtl/>
        </w:rPr>
        <w:t>حث بحساب الصدق بالأساليب الآتية</w:t>
      </w:r>
      <w:r w:rsidRPr="006558A1">
        <w:rPr>
          <w:rFonts w:ascii="Traditional Arabic" w:eastAsia="Times New Roman" w:hAnsi="Traditional Arabic" w:cs="Traditional Arabic"/>
          <w:sz w:val="32"/>
          <w:szCs w:val="32"/>
          <w:rtl/>
        </w:rPr>
        <w:t>:</w:t>
      </w:r>
    </w:p>
    <w:p w:rsidR="006558A1" w:rsidRPr="006558A1" w:rsidRDefault="006558A1" w:rsidP="006558A1">
      <w:pPr>
        <w:jc w:val="both"/>
        <w:rPr>
          <w:rFonts w:ascii="Traditional Arabic" w:eastAsia="Times New Roman" w:hAnsi="Traditional Arabic" w:cs="Traditional Arabic"/>
          <w:b/>
          <w:sz w:val="32"/>
          <w:szCs w:val="32"/>
          <w:rtl/>
          <w:lang w:bidi="ar-YE"/>
        </w:rPr>
      </w:pPr>
      <w:r w:rsidRPr="006558A1">
        <w:rPr>
          <w:rFonts w:ascii="Traditional Arabic" w:eastAsia="Times New Roman" w:hAnsi="Traditional Arabic" w:cs="Traditional Arabic"/>
          <w:b/>
          <w:sz w:val="32"/>
          <w:szCs w:val="32"/>
          <w:rtl/>
          <w:lang w:bidi="ar-YE"/>
        </w:rPr>
        <w:t>أولاً: صدق الأداة</w:t>
      </w:r>
    </w:p>
    <w:p w:rsidR="006558A1" w:rsidRPr="006558A1" w:rsidRDefault="006558A1" w:rsidP="006558A1">
      <w:pPr>
        <w:spacing w:after="0" w:line="240" w:lineRule="auto"/>
        <w:contextualSpacing/>
        <w:jc w:val="both"/>
        <w:rPr>
          <w:rFonts w:ascii="Traditional Arabic" w:eastAsia="Times New Roman" w:hAnsi="Traditional Arabic" w:cs="Traditional Arabic"/>
          <w:b/>
          <w:sz w:val="32"/>
          <w:szCs w:val="32"/>
          <w:lang w:bidi="ar-YE"/>
        </w:rPr>
      </w:pPr>
      <w:r w:rsidRPr="006558A1">
        <w:rPr>
          <w:rFonts w:ascii="Traditional Arabic" w:eastAsia="Times New Roman" w:hAnsi="Traditional Arabic" w:cs="Traditional Arabic"/>
          <w:b/>
          <w:sz w:val="32"/>
          <w:szCs w:val="32"/>
          <w:lang w:bidi="ar-YE"/>
        </w:rPr>
        <w:t>7</w:t>
      </w:r>
      <w:r w:rsidRPr="006558A1">
        <w:rPr>
          <w:rFonts w:ascii="Traditional Arabic" w:eastAsia="Times New Roman" w:hAnsi="Traditional Arabic" w:cs="Traditional Arabic"/>
          <w:b/>
          <w:sz w:val="32"/>
          <w:szCs w:val="32"/>
          <w:rtl/>
          <w:lang w:bidi="ar-YE"/>
        </w:rPr>
        <w:t>-</w:t>
      </w:r>
      <w:r w:rsidRPr="006558A1">
        <w:rPr>
          <w:rFonts w:ascii="Traditional Arabic" w:eastAsia="Times New Roman" w:hAnsi="Traditional Arabic" w:cs="Traditional Arabic"/>
          <w:b/>
          <w:sz w:val="32"/>
          <w:szCs w:val="32"/>
          <w:lang w:bidi="ar-YE"/>
        </w:rPr>
        <w:t>2</w:t>
      </w:r>
      <w:r w:rsidRPr="006558A1">
        <w:rPr>
          <w:rFonts w:ascii="Traditional Arabic" w:eastAsia="Times New Roman" w:hAnsi="Traditional Arabic" w:cs="Traditional Arabic"/>
          <w:b/>
          <w:sz w:val="32"/>
          <w:szCs w:val="32"/>
          <w:rtl/>
          <w:lang w:bidi="ar-YE"/>
        </w:rPr>
        <w:t>- الصدق الظاهري:</w:t>
      </w:r>
    </w:p>
    <w:p w:rsidR="006558A1" w:rsidRPr="006558A1" w:rsidRDefault="006558A1" w:rsidP="006558A1">
      <w:pPr>
        <w:ind w:firstLine="708"/>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للتأكد من الصدق الظاهري  عمد الباحث في سبيل الحصول على تأكيد مناسب لصلاحية اداة البحث وصدقها في قياس ما صممت من اجله الى عرض هذه الأداة (الاستبانة) في صورتها الاولية على مجموعه من المحكمين و المختصين والخبراء في  مجال التسويق والمجال الرياضي وعددهم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18</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من جامعة عبدالحميد بن باديس وجامعة صنعاء وجامعة اب ملحق رقم</w:t>
      </w:r>
      <w:r w:rsidRPr="006558A1">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lang w:bidi="ar-YE"/>
        </w:rPr>
        <w:t>(</w:t>
      </w:r>
      <w:r w:rsidRPr="006558A1">
        <w:rPr>
          <w:rFonts w:ascii="Times New Roman" w:eastAsia="Times New Roman" w:hAnsi="Times New Roman" w:cs="Times New Roman"/>
          <w:sz w:val="28"/>
          <w:szCs w:val="28"/>
          <w:rtl/>
          <w:lang w:bidi="ar-YE"/>
        </w:rPr>
        <w:t>3</w:t>
      </w:r>
      <w:r w:rsidRPr="006558A1">
        <w:rPr>
          <w:rFonts w:ascii="Traditional Arabic" w:eastAsia="Times New Roman" w:hAnsi="Traditional Arabic" w:cs="Traditional Arabic"/>
          <w:sz w:val="32"/>
          <w:szCs w:val="32"/>
          <w:rtl/>
          <w:lang w:bidi="ar-YE"/>
        </w:rPr>
        <w:t>)، لإبداء أراءهم حول وضوح فقرات الأداة ومدى صلاحيتها وارتباطها بالمحور الذي تنتمي إليه الفقرة, وتعديل أو إضافة فقرات اذا تطلب الأمر ذلك.</w:t>
      </w:r>
    </w:p>
    <w:p w:rsidR="006558A1" w:rsidRPr="006558A1" w:rsidRDefault="006558A1" w:rsidP="006558A1">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وقد حدد الباحث شروط اختيار المحكمين والخبراء على النحو التالي:</w:t>
      </w:r>
    </w:p>
    <w:p w:rsidR="006558A1" w:rsidRPr="006558A1" w:rsidRDefault="006558A1" w:rsidP="008E23B6">
      <w:pPr>
        <w:numPr>
          <w:ilvl w:val="0"/>
          <w:numId w:val="21"/>
        </w:numPr>
        <w:spacing w:after="0" w:line="240" w:lineRule="auto"/>
        <w:jc w:val="both"/>
        <w:rPr>
          <w:rFonts w:ascii="Traditional Arabic" w:eastAsia="Times New Roman" w:hAnsi="Traditional Arabic" w:cs="Traditional Arabic"/>
          <w:sz w:val="32"/>
          <w:szCs w:val="32"/>
          <w:lang w:bidi="ar-YE"/>
        </w:rPr>
      </w:pPr>
      <w:r w:rsidRPr="006558A1">
        <w:rPr>
          <w:rFonts w:ascii="Traditional Arabic" w:eastAsia="Times New Roman" w:hAnsi="Traditional Arabic" w:cs="Traditional Arabic"/>
          <w:sz w:val="32"/>
          <w:szCs w:val="32"/>
          <w:rtl/>
          <w:lang w:bidi="ar-YE"/>
        </w:rPr>
        <w:lastRenderedPageBreak/>
        <w:t>ان يكون حاصلا على درجة الدكتوراه في مجال التسويق.</w:t>
      </w:r>
    </w:p>
    <w:p w:rsidR="006558A1" w:rsidRPr="006558A1" w:rsidRDefault="006558A1" w:rsidP="008E23B6">
      <w:pPr>
        <w:numPr>
          <w:ilvl w:val="0"/>
          <w:numId w:val="21"/>
        </w:numPr>
        <w:spacing w:after="0" w:line="240" w:lineRule="auto"/>
        <w:jc w:val="both"/>
        <w:rPr>
          <w:rFonts w:ascii="Traditional Arabic" w:eastAsia="Times New Roman" w:hAnsi="Traditional Arabic" w:cs="Traditional Arabic"/>
          <w:sz w:val="32"/>
          <w:szCs w:val="32"/>
          <w:lang w:bidi="ar-YE"/>
        </w:rPr>
      </w:pPr>
      <w:r w:rsidRPr="006558A1">
        <w:rPr>
          <w:rFonts w:ascii="Traditional Arabic" w:eastAsia="Times New Roman" w:hAnsi="Traditional Arabic" w:cs="Traditional Arabic"/>
          <w:sz w:val="32"/>
          <w:szCs w:val="32"/>
          <w:rtl/>
          <w:lang w:bidi="ar-YE"/>
        </w:rPr>
        <w:t>ان يكون عضوا بهيئة التدريس بجامعة مستغانم.</w:t>
      </w:r>
    </w:p>
    <w:p w:rsidR="006558A1" w:rsidRPr="006558A1" w:rsidRDefault="006558A1" w:rsidP="008E23B6">
      <w:pPr>
        <w:numPr>
          <w:ilvl w:val="0"/>
          <w:numId w:val="21"/>
        </w:numPr>
        <w:spacing w:after="0" w:line="240" w:lineRule="auto"/>
        <w:jc w:val="both"/>
        <w:rPr>
          <w:rFonts w:ascii="Traditional Arabic" w:eastAsia="Times New Roman" w:hAnsi="Traditional Arabic" w:cs="Traditional Arabic"/>
          <w:sz w:val="32"/>
          <w:szCs w:val="32"/>
          <w:lang w:bidi="ar-YE"/>
        </w:rPr>
      </w:pPr>
      <w:r w:rsidRPr="006558A1">
        <w:rPr>
          <w:rFonts w:ascii="Traditional Arabic" w:eastAsia="Times New Roman" w:hAnsi="Traditional Arabic" w:cs="Traditional Arabic"/>
          <w:sz w:val="32"/>
          <w:szCs w:val="32"/>
          <w:rtl/>
          <w:lang w:bidi="ar-YE"/>
        </w:rPr>
        <w:t>ان يكون عضوا  بهيئة التدريس بجامعة صنعاء.</w:t>
      </w:r>
    </w:p>
    <w:p w:rsidR="006558A1" w:rsidRPr="006558A1" w:rsidRDefault="006558A1" w:rsidP="008E23B6">
      <w:pPr>
        <w:numPr>
          <w:ilvl w:val="0"/>
          <w:numId w:val="21"/>
        </w:numPr>
        <w:spacing w:after="0" w:line="240" w:lineRule="auto"/>
        <w:jc w:val="both"/>
        <w:rPr>
          <w:rFonts w:ascii="Traditional Arabic" w:eastAsia="Times New Roman" w:hAnsi="Traditional Arabic" w:cs="Traditional Arabic"/>
          <w:sz w:val="32"/>
          <w:szCs w:val="32"/>
          <w:lang w:bidi="ar-YE"/>
        </w:rPr>
      </w:pPr>
      <w:r w:rsidRPr="006558A1">
        <w:rPr>
          <w:rFonts w:ascii="Traditional Arabic" w:eastAsia="Times New Roman" w:hAnsi="Traditional Arabic" w:cs="Traditional Arabic"/>
          <w:sz w:val="32"/>
          <w:szCs w:val="32"/>
          <w:rtl/>
          <w:lang w:bidi="ar-YE"/>
        </w:rPr>
        <w:t>ان يكون حاصلا على درجة الدكتوراه في التربية الرياضية.</w:t>
      </w:r>
    </w:p>
    <w:p w:rsidR="009E41C9" w:rsidRPr="006558A1" w:rsidRDefault="006558A1" w:rsidP="00C025C7">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   وقد قام الباحث بتعديل العبارات التي اتفق على تعديلها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%75</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من المحكمين وبذلك تحقق الصدق الظاهري للأداة، وقد تم حذف العبارات التي حصلت على نسبة مئوية اقل من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75</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وذلك ما يوضحه الجدول التالي:</w:t>
      </w:r>
    </w:p>
    <w:p w:rsidR="006558A1" w:rsidRPr="006558A1" w:rsidRDefault="006558A1" w:rsidP="006558A1">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جدول رقم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06</w:t>
      </w:r>
      <w:r w:rsidRPr="006558A1">
        <w:rPr>
          <w:rFonts w:ascii="Times New Roman" w:eastAsia="Times New Roman" w:hAnsi="Times New Roman" w:cs="Times New Roman"/>
          <w:sz w:val="28"/>
          <w:szCs w:val="28"/>
          <w:rtl/>
          <w:lang w:bidi="ar-YE"/>
        </w:rPr>
        <w:t xml:space="preserve">) </w:t>
      </w:r>
      <w:r w:rsidRPr="006558A1">
        <w:rPr>
          <w:rFonts w:ascii="Traditional Arabic" w:eastAsia="Times New Roman" w:hAnsi="Traditional Arabic" w:cs="Traditional Arabic"/>
          <w:sz w:val="32"/>
          <w:szCs w:val="32"/>
          <w:rtl/>
          <w:lang w:bidi="ar-YE"/>
        </w:rPr>
        <w:t>توصيف استمارة الاستبيان والاخذ براي المحكمين</w:t>
      </w:r>
      <w:r w:rsidRPr="006558A1">
        <w:rPr>
          <w:rFonts w:ascii="Traditional Arabic" w:eastAsia="Times New Roman" w:hAnsi="Traditional Arabic" w:cs="Traditional Arabic" w:hint="cs"/>
          <w:sz w:val="32"/>
          <w:szCs w:val="32"/>
          <w:rtl/>
          <w:lang w:bidi="ar-YE"/>
        </w:rPr>
        <w:t>:</w:t>
      </w:r>
    </w:p>
    <w:tbl>
      <w:tblPr>
        <w:bidiVisual/>
        <w:tblW w:w="0" w:type="auto"/>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1572"/>
        <w:gridCol w:w="1553"/>
        <w:gridCol w:w="1553"/>
        <w:gridCol w:w="1553"/>
        <w:gridCol w:w="1553"/>
        <w:gridCol w:w="1573"/>
      </w:tblGrid>
      <w:tr w:rsidR="006558A1" w:rsidRPr="006558A1" w:rsidTr="00C025C7">
        <w:trPr>
          <w:trHeight w:val="1073"/>
          <w:tblCellSpacing w:w="20" w:type="dxa"/>
        </w:trPr>
        <w:tc>
          <w:tcPr>
            <w:tcW w:w="1547"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المحور</w:t>
            </w:r>
          </w:p>
        </w:tc>
        <w:tc>
          <w:tcPr>
            <w:tcW w:w="1548"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عدد العبارات قبل التطبيق</w:t>
            </w:r>
          </w:p>
        </w:tc>
        <w:tc>
          <w:tcPr>
            <w:tcW w:w="1548"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عدد العبارات المحذوفة</w:t>
            </w:r>
          </w:p>
        </w:tc>
        <w:tc>
          <w:tcPr>
            <w:tcW w:w="1548"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ارقام العبارات المحذوفة</w:t>
            </w:r>
          </w:p>
        </w:tc>
        <w:tc>
          <w:tcPr>
            <w:tcW w:w="1548"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عدد العبارات المضافة</w:t>
            </w:r>
          </w:p>
        </w:tc>
        <w:tc>
          <w:tcPr>
            <w:tcW w:w="1548"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عدد العبارات بعد التطبيق</w:t>
            </w:r>
          </w:p>
        </w:tc>
      </w:tr>
      <w:tr w:rsidR="006558A1" w:rsidRPr="006558A1" w:rsidTr="00C025C7">
        <w:trPr>
          <w:trHeight w:val="405"/>
          <w:tblCellSpacing w:w="20" w:type="dxa"/>
        </w:trPr>
        <w:tc>
          <w:tcPr>
            <w:tcW w:w="1547"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المحور الاول</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10</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2</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9</w:t>
            </w:r>
            <w:r w:rsidRPr="006558A1">
              <w:rPr>
                <w:rFonts w:ascii="Times New Roman" w:eastAsia="Calibri" w:hAnsi="Times New Roman" w:cs="Times New Roman"/>
                <w:sz w:val="28"/>
                <w:szCs w:val="28"/>
                <w:rtl/>
                <w:lang w:bidi="ar-YE"/>
              </w:rPr>
              <w:t xml:space="preserve"> -</w:t>
            </w:r>
            <w:r w:rsidRPr="006558A1">
              <w:rPr>
                <w:rFonts w:ascii="Times New Roman" w:eastAsia="Calibri" w:hAnsi="Times New Roman" w:cs="Times New Roman"/>
                <w:sz w:val="28"/>
                <w:szCs w:val="28"/>
                <w:lang w:bidi="ar-YE"/>
              </w:rPr>
              <w:t xml:space="preserve">10 </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rtl/>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r>
      <w:tr w:rsidR="006558A1" w:rsidRPr="006558A1" w:rsidTr="00C025C7">
        <w:trPr>
          <w:trHeight w:val="431"/>
          <w:tblCellSpacing w:w="20" w:type="dxa"/>
        </w:trPr>
        <w:tc>
          <w:tcPr>
            <w:tcW w:w="1547"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المحور الثاني</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rtl/>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rtl/>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rtl/>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r>
      <w:tr w:rsidR="006558A1" w:rsidRPr="006558A1" w:rsidTr="006558A1">
        <w:trPr>
          <w:tblCellSpacing w:w="20" w:type="dxa"/>
        </w:trPr>
        <w:tc>
          <w:tcPr>
            <w:tcW w:w="1547"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المحور الثالث</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9</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rtl/>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r>
      <w:tr w:rsidR="006558A1" w:rsidRPr="006558A1" w:rsidTr="006558A1">
        <w:trPr>
          <w:tblCellSpacing w:w="20" w:type="dxa"/>
        </w:trPr>
        <w:tc>
          <w:tcPr>
            <w:tcW w:w="1547"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المحور الرابع</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9</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r>
      <w:tr w:rsidR="006558A1" w:rsidRPr="006558A1" w:rsidTr="006558A1">
        <w:trPr>
          <w:tblCellSpacing w:w="20" w:type="dxa"/>
        </w:trPr>
        <w:tc>
          <w:tcPr>
            <w:tcW w:w="1547"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المحور الخامس</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13</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5</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w:t>
            </w:r>
            <w:r w:rsidRPr="006558A1">
              <w:rPr>
                <w:rFonts w:ascii="Times New Roman" w:eastAsia="Calibri" w:hAnsi="Times New Roman" w:cs="Times New Roman"/>
                <w:sz w:val="28"/>
                <w:szCs w:val="28"/>
                <w:rtl/>
                <w:lang w:bidi="ar-YE"/>
              </w:rPr>
              <w:t>-</w:t>
            </w:r>
            <w:r w:rsidRPr="006558A1">
              <w:rPr>
                <w:rFonts w:ascii="Times New Roman" w:eastAsia="Calibri" w:hAnsi="Times New Roman" w:cs="Times New Roman"/>
                <w:sz w:val="28"/>
                <w:szCs w:val="28"/>
                <w:lang w:bidi="ar-YE"/>
              </w:rPr>
              <w:t xml:space="preserve">3 </w:t>
            </w:r>
            <w:r w:rsidRPr="006558A1">
              <w:rPr>
                <w:rFonts w:ascii="Times New Roman" w:eastAsia="Calibri" w:hAnsi="Times New Roman" w:cs="Times New Roman"/>
                <w:sz w:val="28"/>
                <w:szCs w:val="28"/>
                <w:rtl/>
                <w:lang w:bidi="ar-YE"/>
              </w:rPr>
              <w:t>-</w:t>
            </w:r>
            <w:r w:rsidRPr="006558A1">
              <w:rPr>
                <w:rFonts w:ascii="Times New Roman" w:eastAsia="Calibri" w:hAnsi="Times New Roman" w:cs="Times New Roman"/>
                <w:sz w:val="28"/>
                <w:szCs w:val="28"/>
                <w:lang w:bidi="ar-YE"/>
              </w:rPr>
              <w:t xml:space="preserve">6 </w:t>
            </w:r>
            <w:r w:rsidRPr="006558A1">
              <w:rPr>
                <w:rFonts w:ascii="Times New Roman" w:eastAsia="Calibri" w:hAnsi="Times New Roman" w:cs="Times New Roman"/>
                <w:sz w:val="28"/>
                <w:szCs w:val="28"/>
                <w:rtl/>
                <w:lang w:bidi="ar-YE"/>
              </w:rPr>
              <w:t xml:space="preserve"> -</w:t>
            </w:r>
            <w:r w:rsidRPr="006558A1">
              <w:rPr>
                <w:rFonts w:ascii="Times New Roman" w:eastAsia="Calibri" w:hAnsi="Times New Roman" w:cs="Times New Roman"/>
                <w:sz w:val="28"/>
                <w:szCs w:val="28"/>
                <w:lang w:bidi="ar-YE"/>
              </w:rPr>
              <w:t xml:space="preserve">9 </w:t>
            </w:r>
            <w:r w:rsidRPr="006558A1">
              <w:rPr>
                <w:rFonts w:ascii="Times New Roman" w:eastAsia="Calibri" w:hAnsi="Times New Roman" w:cs="Times New Roman"/>
                <w:sz w:val="28"/>
                <w:szCs w:val="28"/>
                <w:rtl/>
                <w:lang w:bidi="ar-YE"/>
              </w:rPr>
              <w:t xml:space="preserve"> -</w:t>
            </w:r>
            <w:r w:rsidRPr="006558A1">
              <w:rPr>
                <w:rFonts w:ascii="Times New Roman" w:eastAsia="Calibri" w:hAnsi="Times New Roman" w:cs="Times New Roman"/>
                <w:sz w:val="28"/>
                <w:szCs w:val="28"/>
                <w:lang w:bidi="ar-YE"/>
              </w:rPr>
              <w:t>12</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rtl/>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r>
      <w:tr w:rsidR="006558A1" w:rsidRPr="006558A1" w:rsidTr="006558A1">
        <w:trPr>
          <w:tblCellSpacing w:w="20" w:type="dxa"/>
        </w:trPr>
        <w:tc>
          <w:tcPr>
            <w:tcW w:w="1547"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المحور السادس</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10</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2</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7</w:t>
            </w:r>
            <w:r w:rsidRPr="006558A1">
              <w:rPr>
                <w:rFonts w:ascii="Times New Roman" w:eastAsia="Calibri" w:hAnsi="Times New Roman" w:cs="Times New Roman"/>
                <w:sz w:val="28"/>
                <w:szCs w:val="28"/>
                <w:rtl/>
                <w:lang w:bidi="ar-YE"/>
              </w:rPr>
              <w:t xml:space="preserve"> - </w:t>
            </w:r>
            <w:r w:rsidRPr="006558A1">
              <w:rPr>
                <w:rFonts w:ascii="Times New Roman" w:eastAsia="Calibri" w:hAnsi="Times New Roman" w:cs="Times New Roman"/>
                <w:sz w:val="28"/>
                <w:szCs w:val="28"/>
                <w:lang w:bidi="ar-YE"/>
              </w:rPr>
              <w:t>1</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r>
      <w:tr w:rsidR="006558A1" w:rsidRPr="006558A1" w:rsidTr="006558A1">
        <w:trPr>
          <w:tblCellSpacing w:w="20" w:type="dxa"/>
        </w:trPr>
        <w:tc>
          <w:tcPr>
            <w:tcW w:w="1547"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المحور السابع</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10</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2</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7</w:t>
            </w:r>
            <w:r w:rsidRPr="006558A1">
              <w:rPr>
                <w:rFonts w:ascii="Times New Roman" w:eastAsia="Calibri" w:hAnsi="Times New Roman" w:cs="Times New Roman"/>
                <w:sz w:val="28"/>
                <w:szCs w:val="28"/>
                <w:rtl/>
                <w:lang w:bidi="ar-YE"/>
              </w:rPr>
              <w:t xml:space="preserve"> -</w:t>
            </w:r>
            <w:r w:rsidRPr="006558A1">
              <w:rPr>
                <w:rFonts w:ascii="Times New Roman" w:eastAsia="Calibri" w:hAnsi="Times New Roman" w:cs="Times New Roman" w:hint="cs"/>
                <w:sz w:val="28"/>
                <w:szCs w:val="28"/>
                <w:rtl/>
                <w:lang w:bidi="ar-YE"/>
              </w:rPr>
              <w:t xml:space="preserve"> </w:t>
            </w:r>
            <w:r w:rsidRPr="006558A1">
              <w:rPr>
                <w:rFonts w:ascii="Times New Roman" w:eastAsia="Calibri" w:hAnsi="Times New Roman" w:cs="Times New Roman"/>
                <w:sz w:val="28"/>
                <w:szCs w:val="28"/>
                <w:lang w:bidi="ar-YE"/>
              </w:rPr>
              <w:t>8</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rtl/>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r>
      <w:tr w:rsidR="006558A1" w:rsidRPr="006558A1" w:rsidTr="006558A1">
        <w:trPr>
          <w:tblCellSpacing w:w="20" w:type="dxa"/>
        </w:trPr>
        <w:tc>
          <w:tcPr>
            <w:tcW w:w="1547"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المحور الثامن</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9</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9</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w:t>
            </w:r>
          </w:p>
        </w:tc>
      </w:tr>
      <w:tr w:rsidR="006558A1" w:rsidRPr="006558A1" w:rsidTr="006558A1">
        <w:trPr>
          <w:tblCellSpacing w:w="20" w:type="dxa"/>
        </w:trPr>
        <w:tc>
          <w:tcPr>
            <w:tcW w:w="1547" w:type="dxa"/>
            <w:shd w:val="clear" w:color="auto" w:fill="auto"/>
            <w:vAlign w:val="center"/>
          </w:tcPr>
          <w:p w:rsidR="006558A1" w:rsidRPr="006558A1" w:rsidRDefault="006558A1" w:rsidP="006558A1">
            <w:pPr>
              <w:jc w:val="center"/>
              <w:rPr>
                <w:rFonts w:ascii="Traditional Arabic" w:eastAsia="Calibri" w:hAnsi="Traditional Arabic" w:cs="Traditional Arabic"/>
                <w:sz w:val="32"/>
                <w:szCs w:val="32"/>
                <w:rtl/>
                <w:lang w:bidi="ar-YE"/>
              </w:rPr>
            </w:pPr>
            <w:r w:rsidRPr="006558A1">
              <w:rPr>
                <w:rFonts w:ascii="Traditional Arabic" w:eastAsia="Calibri" w:hAnsi="Traditional Arabic" w:cs="Traditional Arabic"/>
                <w:sz w:val="32"/>
                <w:szCs w:val="32"/>
                <w:rtl/>
                <w:lang w:bidi="ar-YE"/>
              </w:rPr>
              <w:t>المجموع</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78</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14</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rtl/>
                <w:lang w:bidi="ar-YE"/>
              </w:rPr>
              <w:t>-</w:t>
            </w:r>
          </w:p>
        </w:tc>
        <w:tc>
          <w:tcPr>
            <w:tcW w:w="1548"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64</w:t>
            </w:r>
          </w:p>
        </w:tc>
      </w:tr>
    </w:tbl>
    <w:p w:rsidR="009E41C9" w:rsidRPr="006558A1" w:rsidRDefault="006558A1" w:rsidP="00E150FF">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lastRenderedPageBreak/>
        <w:t xml:space="preserve"> يوضح جدول رقم (</w:t>
      </w:r>
      <w:r w:rsidRPr="006558A1">
        <w:rPr>
          <w:rFonts w:ascii="Times New Roman" w:eastAsia="Times New Roman" w:hAnsi="Times New Roman" w:cs="Times New Roman"/>
          <w:sz w:val="28"/>
          <w:szCs w:val="28"/>
          <w:lang w:bidi="ar-YE"/>
        </w:rPr>
        <w:t>1</w:t>
      </w:r>
      <w:r w:rsidRPr="006558A1">
        <w:rPr>
          <w:rFonts w:ascii="Traditional Arabic" w:eastAsia="Times New Roman" w:hAnsi="Traditional Arabic" w:cs="Traditional Arabic"/>
          <w:sz w:val="32"/>
          <w:szCs w:val="32"/>
          <w:rtl/>
          <w:lang w:bidi="ar-YE"/>
        </w:rPr>
        <w:t>) توصيف استمارة الاستبيا</w:t>
      </w:r>
      <w:r w:rsidR="001018DB">
        <w:rPr>
          <w:rFonts w:ascii="Traditional Arabic" w:eastAsia="Times New Roman" w:hAnsi="Traditional Arabic" w:cs="Traditional Arabic"/>
          <w:sz w:val="32"/>
          <w:szCs w:val="32"/>
          <w:rtl/>
          <w:lang w:bidi="ar-YE"/>
        </w:rPr>
        <w:t>ن والاخذ براي المحكمين حيث كانت</w:t>
      </w:r>
      <w:r w:rsidR="001018DB">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lang w:bidi="ar-YE"/>
        </w:rPr>
        <w:t>عبارات الاستبيان بشكلها المبد</w:t>
      </w:r>
      <w:r w:rsidRPr="006558A1">
        <w:rPr>
          <w:rFonts w:ascii="Traditional Arabic" w:eastAsia="Times New Roman" w:hAnsi="Traditional Arabic" w:cs="Traditional Arabic" w:hint="cs"/>
          <w:sz w:val="32"/>
          <w:szCs w:val="32"/>
          <w:rtl/>
          <w:lang w:bidi="ar-YE"/>
        </w:rPr>
        <w:t>ئ</w:t>
      </w:r>
      <w:r w:rsidRPr="006558A1">
        <w:rPr>
          <w:rFonts w:ascii="Traditional Arabic" w:eastAsia="Times New Roman" w:hAnsi="Traditional Arabic" w:cs="Traditional Arabic"/>
          <w:sz w:val="32"/>
          <w:szCs w:val="32"/>
          <w:rtl/>
          <w:lang w:bidi="ar-YE"/>
        </w:rPr>
        <w:t>ي (</w:t>
      </w:r>
      <w:r w:rsidRPr="006558A1">
        <w:rPr>
          <w:rFonts w:ascii="Times New Roman" w:eastAsia="Times New Roman" w:hAnsi="Times New Roman" w:cs="Times New Roman"/>
          <w:sz w:val="28"/>
          <w:szCs w:val="28"/>
          <w:lang w:bidi="ar-YE"/>
        </w:rPr>
        <w:t>78</w:t>
      </w:r>
      <w:r w:rsidRPr="006558A1">
        <w:rPr>
          <w:rFonts w:ascii="Traditional Arabic" w:eastAsia="Times New Roman" w:hAnsi="Traditional Arabic" w:cs="Traditional Arabic"/>
          <w:sz w:val="32"/>
          <w:szCs w:val="32"/>
          <w:rtl/>
          <w:lang w:bidi="ar-YE"/>
        </w:rPr>
        <w:t xml:space="preserve">) عبارة مرفق رقم </w:t>
      </w:r>
      <w:r w:rsidRPr="006558A1">
        <w:rPr>
          <w:rFonts w:ascii="Traditional Arabic" w:eastAsia="Times New Roman" w:hAnsi="Traditional Arabic" w:cs="Traditional Arabic"/>
          <w:sz w:val="28"/>
          <w:szCs w:val="28"/>
          <w:rtl/>
          <w:lang w:bidi="ar-YE"/>
        </w:rPr>
        <w:t>(</w:t>
      </w:r>
      <w:r w:rsidRPr="006558A1">
        <w:rPr>
          <w:rFonts w:ascii="Traditional Arabic" w:eastAsia="Times New Roman" w:hAnsi="Traditional Arabic" w:cs="Traditional Arabic" w:hint="cs"/>
          <w:sz w:val="28"/>
          <w:szCs w:val="28"/>
          <w:rtl/>
          <w:lang w:bidi="ar-YE"/>
        </w:rPr>
        <w:t>1</w:t>
      </w:r>
      <w:r w:rsidRPr="006558A1">
        <w:rPr>
          <w:rFonts w:ascii="Traditional Arabic" w:eastAsia="Times New Roman" w:hAnsi="Traditional Arabic" w:cs="Traditional Arabic"/>
          <w:sz w:val="28"/>
          <w:szCs w:val="28"/>
          <w:rtl/>
          <w:lang w:bidi="ar-YE"/>
        </w:rPr>
        <w:t>)</w:t>
      </w:r>
      <w:r w:rsidRPr="006558A1">
        <w:rPr>
          <w:rFonts w:ascii="Traditional Arabic" w:eastAsia="Times New Roman" w:hAnsi="Traditional Arabic" w:cs="Traditional Arabic"/>
          <w:sz w:val="32"/>
          <w:szCs w:val="32"/>
          <w:rtl/>
          <w:lang w:bidi="ar-YE"/>
        </w:rPr>
        <w:t xml:space="preserve"> وبعد اخذ راي المحكمين بلغ عدد عبارات الاستبيان في شكله النهائي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64</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عبارة موزعة على ثمانية محاور مرفق رقم </w:t>
      </w:r>
      <w:r w:rsidRPr="006558A1">
        <w:rPr>
          <w:rFonts w:ascii="Times New Roman" w:eastAsia="Times New Roman" w:hAnsi="Times New Roman" w:cs="Times New Roman"/>
          <w:sz w:val="28"/>
          <w:szCs w:val="28"/>
          <w:rtl/>
          <w:lang w:bidi="ar-YE"/>
        </w:rPr>
        <w:t>(2).</w:t>
      </w:r>
    </w:p>
    <w:p w:rsidR="006558A1" w:rsidRPr="006558A1" w:rsidRDefault="006558A1" w:rsidP="001018DB">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   جدول رقم </w:t>
      </w:r>
      <w:r w:rsidRPr="006558A1">
        <w:rPr>
          <w:rFonts w:ascii="Times New Roman" w:eastAsia="Times New Roman" w:hAnsi="Times New Roman" w:cs="Times New Roman"/>
          <w:sz w:val="28"/>
          <w:szCs w:val="28"/>
          <w:lang w:bidi="ar-YE"/>
        </w:rPr>
        <w:t>07)</w:t>
      </w:r>
      <w:r w:rsidRPr="006558A1">
        <w:rPr>
          <w:rFonts w:ascii="Times New Roman" w:eastAsia="Times New Roman" w:hAnsi="Times New Roman" w:cs="Times New Roman"/>
          <w:sz w:val="28"/>
          <w:szCs w:val="28"/>
          <w:rtl/>
          <w:lang w:bidi="ar-YE"/>
        </w:rPr>
        <w:t>)</w:t>
      </w:r>
      <w:r w:rsidR="001018DB">
        <w:rPr>
          <w:rFonts w:ascii="Traditional Arabic" w:eastAsia="Times New Roman" w:hAnsi="Traditional Arabic" w:cs="Traditional Arabic"/>
          <w:sz w:val="32"/>
          <w:szCs w:val="32"/>
          <w:rtl/>
          <w:lang w:bidi="ar-YE"/>
        </w:rPr>
        <w:t xml:space="preserve"> استطلاع اراء الخبراء حول</w:t>
      </w:r>
      <w:r w:rsidR="001018DB">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lang w:bidi="ar-YE"/>
        </w:rPr>
        <w:t>صدق محاور الاستبيان</w:t>
      </w:r>
      <w:r w:rsidRPr="006558A1">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lang w:bidi="ar-YE"/>
        </w:rPr>
        <w:t xml:space="preserve"> ن= </w:t>
      </w:r>
      <w:r w:rsidRPr="006558A1">
        <w:rPr>
          <w:rFonts w:ascii="Traditional Arabic" w:eastAsia="Times New Roman" w:hAnsi="Traditional Arabic" w:cs="Traditional Arabic"/>
          <w:sz w:val="32"/>
          <w:szCs w:val="32"/>
          <w:lang w:bidi="ar-YE"/>
        </w:rPr>
        <w:t>18</w:t>
      </w:r>
    </w:p>
    <w:tbl>
      <w:tblPr>
        <w:tblpPr w:leftFromText="180" w:rightFromText="180" w:vertAnchor="text" w:horzAnchor="margin" w:tblpY="10"/>
        <w:bidiVisual/>
        <w:tblW w:w="0" w:type="auto"/>
        <w:tblCellSpacing w:w="20" w:type="dxa"/>
        <w:tblInd w:w="4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1588"/>
        <w:gridCol w:w="4583"/>
        <w:gridCol w:w="1555"/>
        <w:gridCol w:w="1591"/>
      </w:tblGrid>
      <w:tr w:rsidR="006558A1" w:rsidRPr="006558A1" w:rsidTr="00E150FF">
        <w:trPr>
          <w:trHeight w:val="602"/>
          <w:tblCellSpacing w:w="20" w:type="dxa"/>
        </w:trPr>
        <w:tc>
          <w:tcPr>
            <w:tcW w:w="1532"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المحور</w:t>
            </w:r>
          </w:p>
        </w:tc>
        <w:tc>
          <w:tcPr>
            <w:tcW w:w="4564"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عنوان المحور</w:t>
            </w:r>
          </w:p>
        </w:tc>
        <w:tc>
          <w:tcPr>
            <w:tcW w:w="1522" w:type="dxa"/>
            <w:shd w:val="clear" w:color="auto" w:fill="auto"/>
            <w:vAlign w:val="center"/>
          </w:tcPr>
          <w:p w:rsidR="006558A1" w:rsidRPr="00A50B56" w:rsidRDefault="006558A1" w:rsidP="006558A1">
            <w:pPr>
              <w:jc w:val="center"/>
              <w:rPr>
                <w:rFonts w:ascii="Traditional Arabic" w:eastAsia="Calibri" w:hAnsi="Traditional Arabic" w:cs="Traditional Arabic"/>
                <w:sz w:val="32"/>
                <w:szCs w:val="32"/>
                <w:rtl/>
                <w:lang w:bidi="ar-YE"/>
              </w:rPr>
            </w:pPr>
            <w:r w:rsidRPr="00A50B56">
              <w:rPr>
                <w:rFonts w:ascii="Traditional Arabic" w:eastAsia="Calibri" w:hAnsi="Traditional Arabic" w:cs="Traditional Arabic"/>
                <w:sz w:val="32"/>
                <w:szCs w:val="32"/>
                <w:rtl/>
                <w:lang w:bidi="ar-YE"/>
              </w:rPr>
              <w:t>ك</w:t>
            </w:r>
          </w:p>
        </w:tc>
        <w:tc>
          <w:tcPr>
            <w:tcW w:w="1535"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النسبة المئوية %</w:t>
            </w:r>
          </w:p>
        </w:tc>
      </w:tr>
      <w:tr w:rsidR="006558A1" w:rsidRPr="006558A1" w:rsidTr="00E150FF">
        <w:trPr>
          <w:trHeight w:val="499"/>
          <w:tblCellSpacing w:w="20" w:type="dxa"/>
        </w:trPr>
        <w:tc>
          <w:tcPr>
            <w:tcW w:w="1532"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المحور الاول</w:t>
            </w:r>
          </w:p>
        </w:tc>
        <w:tc>
          <w:tcPr>
            <w:tcW w:w="4564" w:type="dxa"/>
            <w:shd w:val="clear" w:color="auto" w:fill="auto"/>
            <w:vAlign w:val="center"/>
          </w:tcPr>
          <w:p w:rsidR="006558A1" w:rsidRPr="006558A1" w:rsidRDefault="006558A1" w:rsidP="006558A1">
            <w:pPr>
              <w:spacing w:after="0" w:line="320" w:lineRule="atLeast"/>
              <w:ind w:left="60" w:right="60"/>
              <w:jc w:val="center"/>
              <w:rPr>
                <w:rFonts w:ascii="Traditional Arabic" w:eastAsia="Calibri" w:hAnsi="Traditional Arabic" w:cs="Traditional Arabic"/>
                <w:sz w:val="28"/>
                <w:szCs w:val="28"/>
              </w:rPr>
            </w:pPr>
            <w:r w:rsidRPr="006558A1">
              <w:rPr>
                <w:rFonts w:ascii="Traditional Arabic" w:eastAsia="Calibri" w:hAnsi="Traditional Arabic" w:cs="Traditional Arabic" w:hint="cs"/>
                <w:sz w:val="28"/>
                <w:szCs w:val="28"/>
                <w:rtl/>
              </w:rPr>
              <w:t xml:space="preserve">دراسة </w:t>
            </w:r>
            <w:r w:rsidRPr="006558A1">
              <w:rPr>
                <w:rFonts w:ascii="Traditional Arabic" w:eastAsia="Calibri" w:hAnsi="Traditional Arabic" w:cs="Traditional Arabic"/>
                <w:sz w:val="28"/>
                <w:szCs w:val="28"/>
                <w:rtl/>
              </w:rPr>
              <w:t>البيئة الداخلية للمؤسسة الرياضية</w:t>
            </w:r>
          </w:p>
        </w:tc>
        <w:tc>
          <w:tcPr>
            <w:tcW w:w="1522"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18</w:t>
            </w:r>
          </w:p>
        </w:tc>
        <w:tc>
          <w:tcPr>
            <w:tcW w:w="1535" w:type="dxa"/>
            <w:shd w:val="clear" w:color="auto" w:fill="auto"/>
            <w:vAlign w:val="center"/>
          </w:tcPr>
          <w:p w:rsidR="006558A1" w:rsidRPr="006558A1" w:rsidRDefault="006558A1" w:rsidP="006558A1">
            <w:pPr>
              <w:spacing w:line="360" w:lineRule="auto"/>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100</w:t>
            </w:r>
            <w:r w:rsidRPr="006558A1">
              <w:rPr>
                <w:rFonts w:ascii="Times New Roman" w:eastAsia="Calibri" w:hAnsi="Times New Roman" w:cs="Times New Roman"/>
                <w:sz w:val="28"/>
                <w:szCs w:val="28"/>
                <w:rtl/>
                <w:lang w:bidi="ar-YE"/>
              </w:rPr>
              <w:t>%</w:t>
            </w:r>
          </w:p>
        </w:tc>
      </w:tr>
      <w:tr w:rsidR="006558A1" w:rsidRPr="006558A1" w:rsidTr="00E150FF">
        <w:trPr>
          <w:trHeight w:val="655"/>
          <w:tblCellSpacing w:w="20" w:type="dxa"/>
        </w:trPr>
        <w:tc>
          <w:tcPr>
            <w:tcW w:w="1532"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المحور الثاني</w:t>
            </w:r>
          </w:p>
        </w:tc>
        <w:tc>
          <w:tcPr>
            <w:tcW w:w="4564" w:type="dxa"/>
            <w:shd w:val="clear" w:color="auto" w:fill="auto"/>
            <w:vAlign w:val="center"/>
          </w:tcPr>
          <w:p w:rsidR="006558A1" w:rsidRPr="006558A1" w:rsidRDefault="006558A1" w:rsidP="006558A1">
            <w:pPr>
              <w:spacing w:after="0" w:line="320" w:lineRule="atLeast"/>
              <w:ind w:left="60" w:right="60"/>
              <w:jc w:val="center"/>
              <w:rPr>
                <w:rFonts w:ascii="Traditional Arabic" w:eastAsia="Calibri" w:hAnsi="Traditional Arabic" w:cs="Traditional Arabic"/>
                <w:sz w:val="28"/>
                <w:szCs w:val="28"/>
              </w:rPr>
            </w:pPr>
            <w:r w:rsidRPr="006558A1">
              <w:rPr>
                <w:rFonts w:ascii="Traditional Arabic" w:eastAsia="Calibri" w:hAnsi="Traditional Arabic" w:cs="Traditional Arabic" w:hint="cs"/>
                <w:sz w:val="28"/>
                <w:szCs w:val="28"/>
                <w:rtl/>
              </w:rPr>
              <w:t xml:space="preserve">دراسة </w:t>
            </w:r>
            <w:r w:rsidRPr="006558A1">
              <w:rPr>
                <w:rFonts w:ascii="Traditional Arabic" w:eastAsia="Calibri" w:hAnsi="Traditional Arabic" w:cs="Traditional Arabic"/>
                <w:sz w:val="28"/>
                <w:szCs w:val="28"/>
                <w:rtl/>
              </w:rPr>
              <w:t>المحيط البيئة الخارجية للمؤسسة الرياضية</w:t>
            </w:r>
          </w:p>
        </w:tc>
        <w:tc>
          <w:tcPr>
            <w:tcW w:w="1522"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18</w:t>
            </w:r>
          </w:p>
        </w:tc>
        <w:tc>
          <w:tcPr>
            <w:tcW w:w="1535"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100</w:t>
            </w:r>
            <w:r w:rsidRPr="006558A1">
              <w:rPr>
                <w:rFonts w:ascii="Times New Roman" w:eastAsia="Calibri" w:hAnsi="Times New Roman" w:cs="Times New Roman"/>
                <w:sz w:val="28"/>
                <w:szCs w:val="28"/>
                <w:rtl/>
                <w:lang w:bidi="ar-YE"/>
              </w:rPr>
              <w:t>%</w:t>
            </w:r>
          </w:p>
        </w:tc>
      </w:tr>
      <w:tr w:rsidR="006558A1" w:rsidRPr="006558A1" w:rsidTr="00E150FF">
        <w:trPr>
          <w:trHeight w:val="655"/>
          <w:tblCellSpacing w:w="20" w:type="dxa"/>
        </w:trPr>
        <w:tc>
          <w:tcPr>
            <w:tcW w:w="1532"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المحور الثالث</w:t>
            </w:r>
          </w:p>
        </w:tc>
        <w:tc>
          <w:tcPr>
            <w:tcW w:w="4564" w:type="dxa"/>
            <w:shd w:val="clear" w:color="auto" w:fill="auto"/>
            <w:vAlign w:val="center"/>
          </w:tcPr>
          <w:p w:rsidR="006558A1" w:rsidRPr="006558A1" w:rsidRDefault="006558A1" w:rsidP="006558A1">
            <w:pPr>
              <w:spacing w:after="0" w:line="320" w:lineRule="atLeast"/>
              <w:ind w:left="60" w:right="60"/>
              <w:jc w:val="center"/>
              <w:rPr>
                <w:rFonts w:ascii="Traditional Arabic" w:eastAsia="Calibri" w:hAnsi="Traditional Arabic" w:cs="Traditional Arabic"/>
                <w:sz w:val="28"/>
                <w:szCs w:val="28"/>
              </w:rPr>
            </w:pPr>
            <w:r w:rsidRPr="006558A1">
              <w:rPr>
                <w:rFonts w:ascii="Traditional Arabic" w:eastAsia="Calibri" w:hAnsi="Traditional Arabic" w:cs="Traditional Arabic"/>
                <w:sz w:val="28"/>
                <w:szCs w:val="28"/>
                <w:rtl/>
              </w:rPr>
              <w:t xml:space="preserve">الاجراءات التنفيذية للاستراتيجيات التسويقية الرياضية </w:t>
            </w:r>
          </w:p>
        </w:tc>
        <w:tc>
          <w:tcPr>
            <w:tcW w:w="1522"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18</w:t>
            </w:r>
          </w:p>
        </w:tc>
        <w:tc>
          <w:tcPr>
            <w:tcW w:w="1535"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100</w:t>
            </w:r>
            <w:r w:rsidRPr="006558A1">
              <w:rPr>
                <w:rFonts w:ascii="Times New Roman" w:eastAsia="Calibri" w:hAnsi="Times New Roman" w:cs="Times New Roman"/>
                <w:sz w:val="28"/>
                <w:szCs w:val="28"/>
                <w:rtl/>
                <w:lang w:bidi="ar-YE"/>
              </w:rPr>
              <w:t>%</w:t>
            </w:r>
          </w:p>
        </w:tc>
      </w:tr>
      <w:tr w:rsidR="006558A1" w:rsidRPr="006558A1" w:rsidTr="00E150FF">
        <w:trPr>
          <w:trHeight w:val="655"/>
          <w:tblCellSpacing w:w="20" w:type="dxa"/>
        </w:trPr>
        <w:tc>
          <w:tcPr>
            <w:tcW w:w="1532"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المحور الرابع</w:t>
            </w:r>
          </w:p>
        </w:tc>
        <w:tc>
          <w:tcPr>
            <w:tcW w:w="4564" w:type="dxa"/>
            <w:shd w:val="clear" w:color="auto" w:fill="auto"/>
            <w:vAlign w:val="center"/>
          </w:tcPr>
          <w:p w:rsidR="006558A1" w:rsidRPr="006558A1" w:rsidRDefault="006558A1" w:rsidP="006558A1">
            <w:pPr>
              <w:spacing w:after="0" w:line="320" w:lineRule="atLeast"/>
              <w:ind w:left="60" w:right="60"/>
              <w:jc w:val="center"/>
              <w:rPr>
                <w:rFonts w:ascii="Traditional Arabic" w:eastAsia="Calibri" w:hAnsi="Traditional Arabic" w:cs="Traditional Arabic"/>
                <w:sz w:val="28"/>
                <w:szCs w:val="28"/>
              </w:rPr>
            </w:pPr>
            <w:r w:rsidRPr="006558A1">
              <w:rPr>
                <w:rFonts w:ascii="Traditional Arabic" w:eastAsia="Calibri" w:hAnsi="Traditional Arabic" w:cs="Traditional Arabic"/>
                <w:sz w:val="28"/>
                <w:szCs w:val="28"/>
                <w:rtl/>
              </w:rPr>
              <w:t>الموازنة التسويقية في المؤسسات الرياضية</w:t>
            </w:r>
          </w:p>
        </w:tc>
        <w:tc>
          <w:tcPr>
            <w:tcW w:w="1522"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16</w:t>
            </w:r>
          </w:p>
        </w:tc>
        <w:tc>
          <w:tcPr>
            <w:tcW w:w="1535"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88.8</w:t>
            </w:r>
            <w:r w:rsidRPr="006558A1">
              <w:rPr>
                <w:rFonts w:ascii="Times New Roman" w:eastAsia="Calibri" w:hAnsi="Times New Roman" w:cs="Times New Roman"/>
                <w:sz w:val="28"/>
                <w:szCs w:val="28"/>
                <w:rtl/>
                <w:lang w:bidi="ar-YE"/>
              </w:rPr>
              <w:t>%</w:t>
            </w:r>
          </w:p>
        </w:tc>
      </w:tr>
      <w:tr w:rsidR="006558A1" w:rsidRPr="006558A1" w:rsidTr="00E150FF">
        <w:trPr>
          <w:trHeight w:val="655"/>
          <w:tblCellSpacing w:w="20" w:type="dxa"/>
        </w:trPr>
        <w:tc>
          <w:tcPr>
            <w:tcW w:w="1532"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المحور الخامس</w:t>
            </w:r>
          </w:p>
        </w:tc>
        <w:tc>
          <w:tcPr>
            <w:tcW w:w="4564" w:type="dxa"/>
            <w:shd w:val="clear" w:color="auto" w:fill="auto"/>
            <w:vAlign w:val="center"/>
          </w:tcPr>
          <w:p w:rsidR="006558A1" w:rsidRPr="006558A1" w:rsidRDefault="006558A1" w:rsidP="006558A1">
            <w:pPr>
              <w:spacing w:after="0" w:line="320" w:lineRule="atLeast"/>
              <w:ind w:left="60" w:right="60"/>
              <w:jc w:val="center"/>
              <w:rPr>
                <w:rFonts w:ascii="Traditional Arabic" w:eastAsia="Calibri" w:hAnsi="Traditional Arabic" w:cs="Traditional Arabic"/>
                <w:sz w:val="28"/>
                <w:szCs w:val="28"/>
              </w:rPr>
            </w:pPr>
            <w:r w:rsidRPr="006558A1">
              <w:rPr>
                <w:rFonts w:ascii="Traditional Arabic" w:eastAsia="Calibri" w:hAnsi="Traditional Arabic" w:cs="Traditional Arabic"/>
                <w:sz w:val="28"/>
                <w:szCs w:val="28"/>
                <w:rtl/>
              </w:rPr>
              <w:t>المزيج التسويقي لتسويق النشاط الرياضي</w:t>
            </w:r>
          </w:p>
        </w:tc>
        <w:tc>
          <w:tcPr>
            <w:tcW w:w="1522"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16</w:t>
            </w:r>
          </w:p>
        </w:tc>
        <w:tc>
          <w:tcPr>
            <w:tcW w:w="1535"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88.8</w:t>
            </w:r>
            <w:r w:rsidRPr="006558A1">
              <w:rPr>
                <w:rFonts w:ascii="Times New Roman" w:eastAsia="Calibri" w:hAnsi="Times New Roman" w:cs="Times New Roman"/>
                <w:sz w:val="28"/>
                <w:szCs w:val="28"/>
                <w:rtl/>
                <w:lang w:bidi="ar-YE"/>
              </w:rPr>
              <w:t>%</w:t>
            </w:r>
          </w:p>
        </w:tc>
      </w:tr>
      <w:tr w:rsidR="006558A1" w:rsidRPr="006558A1" w:rsidTr="00E150FF">
        <w:trPr>
          <w:trHeight w:val="655"/>
          <w:tblCellSpacing w:w="20" w:type="dxa"/>
        </w:trPr>
        <w:tc>
          <w:tcPr>
            <w:tcW w:w="1532"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المحور السادس</w:t>
            </w:r>
          </w:p>
        </w:tc>
        <w:tc>
          <w:tcPr>
            <w:tcW w:w="4564" w:type="dxa"/>
            <w:shd w:val="clear" w:color="auto" w:fill="auto"/>
            <w:vAlign w:val="center"/>
          </w:tcPr>
          <w:p w:rsidR="006558A1" w:rsidRPr="006558A1" w:rsidRDefault="006558A1" w:rsidP="006558A1">
            <w:pPr>
              <w:spacing w:after="0" w:line="320" w:lineRule="atLeast"/>
              <w:ind w:left="60" w:right="60"/>
              <w:jc w:val="center"/>
              <w:rPr>
                <w:rFonts w:ascii="Traditional Arabic" w:eastAsia="Calibri" w:hAnsi="Traditional Arabic" w:cs="Traditional Arabic"/>
                <w:sz w:val="28"/>
                <w:szCs w:val="28"/>
              </w:rPr>
            </w:pPr>
            <w:r w:rsidRPr="006558A1">
              <w:rPr>
                <w:rFonts w:ascii="Traditional Arabic" w:eastAsia="Calibri" w:hAnsi="Traditional Arabic" w:cs="Traditional Arabic"/>
                <w:sz w:val="28"/>
                <w:szCs w:val="28"/>
                <w:rtl/>
              </w:rPr>
              <w:t>دور وسائل الاعلام في خدمة التسويق الرياضي</w:t>
            </w:r>
          </w:p>
        </w:tc>
        <w:tc>
          <w:tcPr>
            <w:tcW w:w="1522"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17</w:t>
            </w:r>
          </w:p>
        </w:tc>
        <w:tc>
          <w:tcPr>
            <w:tcW w:w="1535"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94.4</w:t>
            </w:r>
            <w:r w:rsidRPr="006558A1">
              <w:rPr>
                <w:rFonts w:ascii="Times New Roman" w:eastAsia="Calibri" w:hAnsi="Times New Roman" w:cs="Times New Roman"/>
                <w:sz w:val="28"/>
                <w:szCs w:val="28"/>
                <w:rtl/>
                <w:lang w:bidi="ar-YE"/>
              </w:rPr>
              <w:t>%</w:t>
            </w:r>
          </w:p>
        </w:tc>
      </w:tr>
      <w:tr w:rsidR="006558A1" w:rsidRPr="006558A1" w:rsidTr="00E150FF">
        <w:trPr>
          <w:trHeight w:val="811"/>
          <w:tblCellSpacing w:w="20" w:type="dxa"/>
        </w:trPr>
        <w:tc>
          <w:tcPr>
            <w:tcW w:w="1532"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المحور السابع</w:t>
            </w:r>
          </w:p>
        </w:tc>
        <w:tc>
          <w:tcPr>
            <w:tcW w:w="4564" w:type="dxa"/>
            <w:shd w:val="clear" w:color="auto" w:fill="auto"/>
            <w:vAlign w:val="center"/>
          </w:tcPr>
          <w:p w:rsidR="006558A1" w:rsidRPr="006558A1" w:rsidRDefault="006558A1" w:rsidP="006558A1">
            <w:pPr>
              <w:spacing w:after="0" w:line="320" w:lineRule="atLeast"/>
              <w:ind w:left="60" w:right="60"/>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rPr>
              <w:t>العوامل الجاذبة للمؤسسات التجارية لرعاية الأنشطة الرياضية</w:t>
            </w:r>
          </w:p>
        </w:tc>
        <w:tc>
          <w:tcPr>
            <w:tcW w:w="1522"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18</w:t>
            </w:r>
          </w:p>
        </w:tc>
        <w:tc>
          <w:tcPr>
            <w:tcW w:w="1535"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100</w:t>
            </w:r>
            <w:r w:rsidRPr="006558A1">
              <w:rPr>
                <w:rFonts w:ascii="Times New Roman" w:eastAsia="Calibri" w:hAnsi="Times New Roman" w:cs="Times New Roman"/>
                <w:sz w:val="28"/>
                <w:szCs w:val="28"/>
                <w:rtl/>
                <w:lang w:bidi="ar-YE"/>
              </w:rPr>
              <w:t>%</w:t>
            </w:r>
          </w:p>
        </w:tc>
      </w:tr>
      <w:tr w:rsidR="006558A1" w:rsidRPr="006558A1" w:rsidTr="00E150FF">
        <w:trPr>
          <w:trHeight w:val="655"/>
          <w:tblCellSpacing w:w="20" w:type="dxa"/>
        </w:trPr>
        <w:tc>
          <w:tcPr>
            <w:tcW w:w="1532"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المحور الثامن</w:t>
            </w:r>
          </w:p>
        </w:tc>
        <w:tc>
          <w:tcPr>
            <w:tcW w:w="4564" w:type="dxa"/>
            <w:shd w:val="clear" w:color="auto" w:fill="auto"/>
            <w:vAlign w:val="center"/>
          </w:tcPr>
          <w:p w:rsidR="006558A1" w:rsidRPr="006558A1" w:rsidRDefault="006558A1" w:rsidP="006558A1">
            <w:pPr>
              <w:spacing w:after="0" w:line="320" w:lineRule="atLeast"/>
              <w:ind w:left="60" w:right="60"/>
              <w:jc w:val="center"/>
              <w:rPr>
                <w:rFonts w:ascii="Traditional Arabic" w:eastAsia="Calibri" w:hAnsi="Traditional Arabic" w:cs="Traditional Arabic"/>
                <w:sz w:val="28"/>
                <w:szCs w:val="28"/>
              </w:rPr>
            </w:pPr>
            <w:r w:rsidRPr="006558A1">
              <w:rPr>
                <w:rFonts w:ascii="Traditional Arabic" w:eastAsia="Calibri" w:hAnsi="Traditional Arabic" w:cs="Traditional Arabic"/>
                <w:sz w:val="28"/>
                <w:szCs w:val="28"/>
                <w:rtl/>
              </w:rPr>
              <w:t>تقويم ومتابعة خطة التسويق الرياضي</w:t>
            </w:r>
          </w:p>
        </w:tc>
        <w:tc>
          <w:tcPr>
            <w:tcW w:w="1522"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18</w:t>
            </w:r>
          </w:p>
        </w:tc>
        <w:tc>
          <w:tcPr>
            <w:tcW w:w="1535"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100</w:t>
            </w:r>
            <w:r w:rsidRPr="006558A1">
              <w:rPr>
                <w:rFonts w:ascii="Times New Roman" w:eastAsia="Calibri" w:hAnsi="Times New Roman" w:cs="Times New Roman"/>
                <w:sz w:val="28"/>
                <w:szCs w:val="28"/>
                <w:rtl/>
                <w:lang w:bidi="ar-YE"/>
              </w:rPr>
              <w:t>%</w:t>
            </w:r>
          </w:p>
        </w:tc>
      </w:tr>
    </w:tbl>
    <w:p w:rsidR="006558A1" w:rsidRPr="006558A1" w:rsidRDefault="006558A1" w:rsidP="006558A1">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يوضح جدول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07</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النسبة المئوية لاستطلاع اراء الخبراء حول صدق محاور الاستبيان حيث تراوحت النسبة المئوية بين</w:t>
      </w:r>
      <w:r w:rsidRPr="006558A1">
        <w:rPr>
          <w:rFonts w:ascii="Times New Roman" w:eastAsia="Times New Roman" w:hAnsi="Times New Roman" w:cs="Times New Roman" w:hint="cs"/>
          <w:sz w:val="28"/>
          <w:szCs w:val="28"/>
          <w:rtl/>
          <w:lang w:bidi="ar-YE"/>
        </w:rPr>
        <w:t xml:space="preserve"> </w:t>
      </w:r>
      <w:r w:rsidRPr="006558A1">
        <w:rPr>
          <w:rFonts w:ascii="Times New Roman" w:eastAsia="Times New Roman" w:hAnsi="Times New Roman" w:cs="Times New Roman"/>
          <w:sz w:val="28"/>
          <w:szCs w:val="28"/>
          <w:rtl/>
          <w:lang w:bidi="ar-YE"/>
        </w:rPr>
        <w:t xml:space="preserve">( </w:t>
      </w:r>
      <w:r w:rsidRPr="006558A1">
        <w:rPr>
          <w:rFonts w:ascii="Times New Roman" w:eastAsia="Times New Roman" w:hAnsi="Times New Roman" w:cs="Times New Roman"/>
          <w:sz w:val="28"/>
          <w:szCs w:val="28"/>
          <w:lang w:bidi="ar-YE"/>
        </w:rPr>
        <w:t>88.8</w:t>
      </w:r>
      <w:r w:rsidRPr="006558A1">
        <w:rPr>
          <w:rFonts w:ascii="Times New Roman" w:eastAsia="Times New Roman" w:hAnsi="Times New Roman" w:cs="Times New Roman"/>
          <w:sz w:val="28"/>
          <w:szCs w:val="28"/>
          <w:rtl/>
          <w:lang w:bidi="ar-YE"/>
        </w:rPr>
        <w:t>% )</w:t>
      </w:r>
      <w:r w:rsidRPr="006558A1">
        <w:rPr>
          <w:rFonts w:ascii="Traditional Arabic" w:eastAsia="Times New Roman" w:hAnsi="Traditional Arabic" w:cs="Traditional Arabic"/>
          <w:sz w:val="32"/>
          <w:szCs w:val="32"/>
          <w:rtl/>
          <w:lang w:bidi="ar-YE"/>
        </w:rPr>
        <w:t xml:space="preserve"> و</w:t>
      </w:r>
      <w:r w:rsidRPr="006558A1">
        <w:rPr>
          <w:rFonts w:ascii="Times New Roman" w:eastAsia="Times New Roman" w:hAnsi="Times New Roman" w:cs="Times New Roman"/>
          <w:sz w:val="28"/>
          <w:szCs w:val="28"/>
          <w:rtl/>
          <w:lang w:bidi="ar-YE"/>
        </w:rPr>
        <w:t xml:space="preserve">( </w:t>
      </w:r>
      <w:r w:rsidRPr="006558A1">
        <w:rPr>
          <w:rFonts w:ascii="Times New Roman" w:eastAsia="Times New Roman" w:hAnsi="Times New Roman" w:cs="Times New Roman"/>
          <w:sz w:val="28"/>
          <w:szCs w:val="28"/>
          <w:lang w:bidi="ar-YE"/>
        </w:rPr>
        <w:t>100</w:t>
      </w:r>
      <w:r w:rsidRPr="006558A1">
        <w:rPr>
          <w:rFonts w:ascii="Times New Roman" w:eastAsia="Times New Roman" w:hAnsi="Times New Roman" w:cs="Times New Roman"/>
          <w:sz w:val="28"/>
          <w:szCs w:val="28"/>
          <w:rtl/>
          <w:lang w:bidi="ar-YE"/>
        </w:rPr>
        <w:t>% )</w:t>
      </w:r>
      <w:r w:rsidRPr="006558A1">
        <w:rPr>
          <w:rFonts w:ascii="Traditional Arabic" w:eastAsia="Times New Roman" w:hAnsi="Traditional Arabic" w:cs="Traditional Arabic"/>
          <w:sz w:val="32"/>
          <w:szCs w:val="32"/>
          <w:rtl/>
          <w:lang w:bidi="ar-YE"/>
        </w:rPr>
        <w:t xml:space="preserve"> وهذه النسبة تدل على صدق محاور الاستبيان.</w:t>
      </w:r>
    </w:p>
    <w:p w:rsidR="006558A1" w:rsidRPr="006558A1" w:rsidRDefault="006558A1" w:rsidP="006558A1">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جدول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08</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استطلاع اراء الخبراء حول م</w:t>
      </w:r>
      <w:r w:rsidR="00A50B56">
        <w:rPr>
          <w:rFonts w:ascii="Traditional Arabic" w:eastAsia="Times New Roman" w:hAnsi="Traditional Arabic" w:cs="Traditional Arabic"/>
          <w:sz w:val="32"/>
          <w:szCs w:val="32"/>
          <w:rtl/>
          <w:lang w:bidi="ar-YE"/>
        </w:rPr>
        <w:t>يزان التقدير لاستمارة الاستبيان</w:t>
      </w:r>
      <w:r w:rsidR="00A50B56">
        <w:rPr>
          <w:rFonts w:ascii="Traditional Arabic" w:eastAsia="Times New Roman" w:hAnsi="Traditional Arabic" w:cs="Traditional Arabic" w:hint="cs"/>
          <w:sz w:val="32"/>
          <w:szCs w:val="32"/>
          <w:rtl/>
          <w:lang w:bidi="ar-YE"/>
        </w:rPr>
        <w:t>:</w:t>
      </w:r>
    </w:p>
    <w:tbl>
      <w:tblPr>
        <w:bidiVisual/>
        <w:tblW w:w="9669" w:type="dxa"/>
        <w:jc w:val="center"/>
        <w:tblCellSpacing w:w="20" w:type="dxa"/>
        <w:tblInd w:w="166"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1148"/>
        <w:gridCol w:w="1134"/>
        <w:gridCol w:w="1134"/>
        <w:gridCol w:w="1418"/>
        <w:gridCol w:w="1859"/>
        <w:gridCol w:w="1324"/>
        <w:gridCol w:w="1652"/>
      </w:tblGrid>
      <w:tr w:rsidR="00E150FF" w:rsidRPr="006558A1" w:rsidTr="00E150FF">
        <w:trPr>
          <w:trHeight w:val="556"/>
          <w:tblCellSpacing w:w="20" w:type="dxa"/>
          <w:jc w:val="center"/>
        </w:trPr>
        <w:tc>
          <w:tcPr>
            <w:tcW w:w="6633" w:type="dxa"/>
            <w:gridSpan w:val="5"/>
            <w:shd w:val="clear" w:color="auto" w:fill="auto"/>
            <w:vAlign w:val="center"/>
          </w:tcPr>
          <w:p w:rsidR="00E150FF" w:rsidRPr="00E150FF" w:rsidRDefault="00E150FF" w:rsidP="006558A1">
            <w:pPr>
              <w:jc w:val="center"/>
              <w:rPr>
                <w:rFonts w:ascii="Traditional Arabic" w:eastAsia="Calibri" w:hAnsi="Traditional Arabic" w:cs="Traditional Arabic"/>
                <w:sz w:val="32"/>
                <w:szCs w:val="32"/>
                <w:rtl/>
                <w:lang w:bidi="ar-YE"/>
              </w:rPr>
            </w:pPr>
            <w:r w:rsidRPr="00E150FF">
              <w:rPr>
                <w:rFonts w:ascii="Traditional Arabic" w:eastAsia="Calibri" w:hAnsi="Traditional Arabic" w:cs="Traditional Arabic" w:hint="cs"/>
                <w:sz w:val="32"/>
                <w:szCs w:val="32"/>
                <w:rtl/>
                <w:lang w:bidi="ar-YE"/>
              </w:rPr>
              <w:t>خماسي التقدير</w:t>
            </w:r>
          </w:p>
        </w:tc>
        <w:tc>
          <w:tcPr>
            <w:tcW w:w="1284" w:type="dxa"/>
            <w:shd w:val="clear" w:color="auto" w:fill="auto"/>
            <w:vAlign w:val="center"/>
          </w:tcPr>
          <w:p w:rsidR="00E150FF" w:rsidRPr="00E150FF" w:rsidRDefault="00E150FF" w:rsidP="006558A1">
            <w:pPr>
              <w:jc w:val="center"/>
              <w:rPr>
                <w:rFonts w:ascii="Traditional Arabic" w:eastAsia="Calibri" w:hAnsi="Traditional Arabic" w:cs="Traditional Arabic"/>
                <w:sz w:val="32"/>
                <w:szCs w:val="32"/>
                <w:lang w:bidi="ar-YE"/>
              </w:rPr>
            </w:pPr>
            <w:r w:rsidRPr="00E150FF">
              <w:rPr>
                <w:rFonts w:ascii="Traditional Arabic" w:eastAsia="Calibri" w:hAnsi="Traditional Arabic" w:cs="Traditional Arabic"/>
                <w:sz w:val="32"/>
                <w:szCs w:val="32"/>
                <w:rtl/>
                <w:lang w:bidi="ar-YE"/>
              </w:rPr>
              <w:t>ك</w:t>
            </w:r>
          </w:p>
        </w:tc>
        <w:tc>
          <w:tcPr>
            <w:tcW w:w="1592" w:type="dxa"/>
            <w:shd w:val="clear" w:color="auto" w:fill="auto"/>
            <w:vAlign w:val="center"/>
          </w:tcPr>
          <w:p w:rsidR="00E150FF" w:rsidRPr="00E150FF" w:rsidRDefault="00E150FF" w:rsidP="006558A1">
            <w:pPr>
              <w:jc w:val="center"/>
              <w:rPr>
                <w:rFonts w:ascii="Traditional Arabic" w:eastAsia="Calibri" w:hAnsi="Traditional Arabic" w:cs="Traditional Arabic"/>
                <w:sz w:val="32"/>
                <w:szCs w:val="32"/>
                <w:lang w:bidi="ar-YE"/>
              </w:rPr>
            </w:pPr>
            <w:r w:rsidRPr="00E150FF">
              <w:rPr>
                <w:rFonts w:ascii="Traditional Arabic" w:eastAsia="Calibri" w:hAnsi="Traditional Arabic" w:cs="Traditional Arabic"/>
                <w:sz w:val="32"/>
                <w:szCs w:val="32"/>
                <w:rtl/>
                <w:lang w:bidi="ar-YE"/>
              </w:rPr>
              <w:t>النسبة المئوية %</w:t>
            </w:r>
          </w:p>
        </w:tc>
      </w:tr>
      <w:tr w:rsidR="006558A1" w:rsidRPr="006558A1" w:rsidTr="00E150FF">
        <w:trPr>
          <w:trHeight w:val="840"/>
          <w:tblCellSpacing w:w="20" w:type="dxa"/>
          <w:jc w:val="center"/>
        </w:trPr>
        <w:tc>
          <w:tcPr>
            <w:tcW w:w="1088"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موافق جدا</w:t>
            </w:r>
          </w:p>
        </w:tc>
        <w:tc>
          <w:tcPr>
            <w:tcW w:w="1094"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موافق</w:t>
            </w:r>
          </w:p>
        </w:tc>
        <w:tc>
          <w:tcPr>
            <w:tcW w:w="1094"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محايد</w:t>
            </w:r>
          </w:p>
        </w:tc>
        <w:tc>
          <w:tcPr>
            <w:tcW w:w="1378"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غير موافق</w:t>
            </w:r>
          </w:p>
        </w:tc>
        <w:tc>
          <w:tcPr>
            <w:tcW w:w="1819" w:type="dxa"/>
            <w:shd w:val="clear" w:color="auto" w:fill="auto"/>
            <w:vAlign w:val="center"/>
          </w:tcPr>
          <w:p w:rsidR="006558A1" w:rsidRPr="006558A1" w:rsidRDefault="006558A1" w:rsidP="006558A1">
            <w:pPr>
              <w:jc w:val="center"/>
              <w:rPr>
                <w:rFonts w:ascii="Traditional Arabic" w:eastAsia="Calibri" w:hAnsi="Traditional Arabic" w:cs="Traditional Arabic"/>
                <w:sz w:val="28"/>
                <w:szCs w:val="28"/>
                <w:rtl/>
                <w:lang w:bidi="ar-YE"/>
              </w:rPr>
            </w:pPr>
            <w:r w:rsidRPr="006558A1">
              <w:rPr>
                <w:rFonts w:ascii="Traditional Arabic" w:eastAsia="Calibri" w:hAnsi="Traditional Arabic" w:cs="Traditional Arabic"/>
                <w:sz w:val="28"/>
                <w:szCs w:val="28"/>
                <w:rtl/>
                <w:lang w:bidi="ar-YE"/>
              </w:rPr>
              <w:t>غير موافق اطلاقا</w:t>
            </w:r>
          </w:p>
        </w:tc>
        <w:tc>
          <w:tcPr>
            <w:tcW w:w="1284"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lang w:bidi="ar-YE"/>
              </w:rPr>
            </w:pPr>
            <w:r w:rsidRPr="006558A1">
              <w:rPr>
                <w:rFonts w:ascii="Times New Roman" w:eastAsia="Calibri" w:hAnsi="Times New Roman" w:cs="Times New Roman"/>
                <w:sz w:val="28"/>
                <w:szCs w:val="28"/>
                <w:lang w:bidi="ar-YE"/>
              </w:rPr>
              <w:t>18</w:t>
            </w:r>
          </w:p>
        </w:tc>
        <w:tc>
          <w:tcPr>
            <w:tcW w:w="1592" w:type="dxa"/>
            <w:shd w:val="clear" w:color="auto" w:fill="auto"/>
            <w:vAlign w:val="center"/>
          </w:tcPr>
          <w:p w:rsidR="006558A1" w:rsidRPr="006558A1" w:rsidRDefault="006558A1" w:rsidP="006558A1">
            <w:pPr>
              <w:jc w:val="center"/>
              <w:rPr>
                <w:rFonts w:ascii="Times New Roman" w:eastAsia="Calibri" w:hAnsi="Times New Roman" w:cs="Times New Roman"/>
                <w:sz w:val="28"/>
                <w:szCs w:val="28"/>
                <w:rtl/>
                <w:lang w:bidi="ar-YE"/>
              </w:rPr>
            </w:pPr>
            <w:r w:rsidRPr="006558A1">
              <w:rPr>
                <w:rFonts w:ascii="Times New Roman" w:eastAsia="Calibri" w:hAnsi="Times New Roman" w:cs="Times New Roman"/>
                <w:sz w:val="28"/>
                <w:szCs w:val="28"/>
                <w:lang w:bidi="ar-YE"/>
              </w:rPr>
              <w:t>100</w:t>
            </w:r>
            <w:r w:rsidRPr="006558A1">
              <w:rPr>
                <w:rFonts w:ascii="Times New Roman" w:eastAsia="Calibri" w:hAnsi="Times New Roman" w:cs="Times New Roman"/>
                <w:sz w:val="28"/>
                <w:szCs w:val="28"/>
                <w:rtl/>
                <w:lang w:bidi="ar-YE"/>
              </w:rPr>
              <w:t>%</w:t>
            </w:r>
          </w:p>
        </w:tc>
      </w:tr>
    </w:tbl>
    <w:p w:rsidR="009E41C9" w:rsidRPr="006558A1" w:rsidRDefault="006558A1" w:rsidP="00E150FF">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lastRenderedPageBreak/>
        <w:t xml:space="preserve">يوضح جدول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08</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استطلاع اراء الخبراء حول ميزان التقدير لاستمارة الاستبيان وكانت النسبة المئوية </w:t>
      </w:r>
      <w:r w:rsidRPr="006558A1">
        <w:rPr>
          <w:rFonts w:ascii="Times New Roman" w:eastAsia="Times New Roman" w:hAnsi="Times New Roman" w:cs="Times New Roman"/>
          <w:sz w:val="28"/>
          <w:szCs w:val="28"/>
          <w:lang w:bidi="ar-YE"/>
        </w:rPr>
        <w:t>100</w:t>
      </w:r>
      <w:r w:rsidRPr="006558A1">
        <w:rPr>
          <w:rFonts w:ascii="Times New Roman" w:eastAsia="Times New Roman" w:hAnsi="Times New Roman" w:cs="Times New Roman"/>
          <w:sz w:val="28"/>
          <w:szCs w:val="28"/>
          <w:rtl/>
          <w:lang w:bidi="ar-YE"/>
        </w:rPr>
        <w:t>%.</w:t>
      </w:r>
    </w:p>
    <w:p w:rsidR="006558A1" w:rsidRPr="006558A1" w:rsidRDefault="006558A1" w:rsidP="006558A1">
      <w:pPr>
        <w:contextualSpacing/>
        <w:jc w:val="both"/>
        <w:rPr>
          <w:rFonts w:ascii="Traditional Arabic" w:eastAsia="Times New Roman" w:hAnsi="Traditional Arabic" w:cs="Traditional Arabic"/>
          <w:b/>
          <w:sz w:val="32"/>
          <w:szCs w:val="32"/>
          <w:lang w:bidi="ar-YE"/>
        </w:rPr>
      </w:pPr>
      <w:r w:rsidRPr="006558A1">
        <w:rPr>
          <w:rFonts w:ascii="Traditional Arabic" w:eastAsia="Times New Roman" w:hAnsi="Traditional Arabic" w:cs="Traditional Arabic"/>
          <w:b/>
          <w:sz w:val="32"/>
          <w:szCs w:val="32"/>
          <w:lang w:bidi="ar-YE"/>
        </w:rPr>
        <w:t>7</w:t>
      </w:r>
      <w:r w:rsidRPr="006558A1">
        <w:rPr>
          <w:rFonts w:ascii="Traditional Arabic" w:eastAsia="Times New Roman" w:hAnsi="Traditional Arabic" w:cs="Traditional Arabic"/>
          <w:b/>
          <w:sz w:val="32"/>
          <w:szCs w:val="32"/>
          <w:rtl/>
          <w:lang w:bidi="ar-YE"/>
        </w:rPr>
        <w:t>-</w:t>
      </w:r>
      <w:r w:rsidRPr="006558A1">
        <w:rPr>
          <w:rFonts w:ascii="Traditional Arabic" w:eastAsia="Times New Roman" w:hAnsi="Traditional Arabic" w:cs="Traditional Arabic"/>
          <w:b/>
          <w:sz w:val="32"/>
          <w:szCs w:val="32"/>
          <w:lang w:bidi="ar-YE"/>
        </w:rPr>
        <w:t>3</w:t>
      </w:r>
      <w:r w:rsidRPr="006558A1">
        <w:rPr>
          <w:rFonts w:ascii="Traditional Arabic" w:eastAsia="Times New Roman" w:hAnsi="Traditional Arabic" w:cs="Traditional Arabic"/>
          <w:b/>
          <w:sz w:val="32"/>
          <w:szCs w:val="32"/>
          <w:rtl/>
          <w:lang w:bidi="ar-YE"/>
        </w:rPr>
        <w:t>- الاتساق الداخلي للفقرات:</w:t>
      </w:r>
    </w:p>
    <w:p w:rsidR="0001599E" w:rsidRPr="006558A1" w:rsidRDefault="006558A1" w:rsidP="009E41C9">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lang w:bidi="ar-YE"/>
        </w:rPr>
        <w:t>للتأكد من اتساق الفقرات وارتباطها بالدرجة الكلية للاستبانة, استخدم الباحث معامل الارتباط</w:t>
      </w:r>
      <w:r w:rsidRPr="006558A1">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lang w:bidi="ar-YE"/>
        </w:rPr>
        <w:t xml:space="preserve">(بيرسون) بين الفقرة والدرجة الكلية للاستبانة, وكانت النتائج كما هي موضحة بالجدول </w:t>
      </w:r>
      <w:r w:rsidRPr="006558A1">
        <w:rPr>
          <w:rFonts w:ascii="Times New Roman" w:eastAsia="Times New Roman" w:hAnsi="Times New Roman" w:cs="Times New Roman" w:hint="cs"/>
          <w:sz w:val="28"/>
          <w:szCs w:val="28"/>
          <w:rtl/>
          <w:lang w:bidi="ar-YE"/>
        </w:rPr>
        <w:t xml:space="preserve"> </w:t>
      </w:r>
      <w:r w:rsidRPr="00A26E33">
        <w:rPr>
          <w:rFonts w:ascii="Traditional Arabic" w:eastAsia="Times New Roman" w:hAnsi="Traditional Arabic" w:cs="Traditional Arabic"/>
          <w:sz w:val="32"/>
          <w:szCs w:val="32"/>
          <w:rtl/>
          <w:lang w:bidi="ar-YE"/>
        </w:rPr>
        <w:t>رقم</w:t>
      </w:r>
      <w:r w:rsidRPr="006558A1">
        <w:rPr>
          <w:rFonts w:ascii="Times New Roman" w:eastAsia="Times New Roman" w:hAnsi="Times New Roman" w:cs="Times New Roman" w:hint="cs"/>
          <w:sz w:val="28"/>
          <w:szCs w:val="28"/>
          <w:rtl/>
          <w:lang w:bidi="ar-YE"/>
        </w:rPr>
        <w:t xml:space="preserve">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09</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hint="cs"/>
          <w:sz w:val="32"/>
          <w:szCs w:val="32"/>
          <w:rtl/>
          <w:lang w:bidi="ar-YE"/>
        </w:rPr>
        <w:t>كا</w:t>
      </w:r>
      <w:r w:rsidRPr="006558A1">
        <w:rPr>
          <w:rFonts w:ascii="Traditional Arabic" w:eastAsia="Times New Roman" w:hAnsi="Traditional Arabic" w:cs="Traditional Arabic"/>
          <w:sz w:val="32"/>
          <w:szCs w:val="32"/>
          <w:rtl/>
          <w:lang w:bidi="ar-YE"/>
        </w:rPr>
        <w:t>لتالي:</w:t>
      </w:r>
    </w:p>
    <w:p w:rsidR="006558A1" w:rsidRPr="006558A1" w:rsidRDefault="006558A1" w:rsidP="006558A1">
      <w:pPr>
        <w:jc w:val="both"/>
        <w:rPr>
          <w:rFonts w:ascii="Traditional Arabic" w:eastAsia="Times New Roman" w:hAnsi="Traditional Arabic" w:cs="Traditional Arabic"/>
          <w:b/>
          <w:sz w:val="32"/>
          <w:szCs w:val="32"/>
          <w:rtl/>
          <w:lang w:bidi="ar-YE"/>
        </w:rPr>
      </w:pPr>
      <w:r w:rsidRPr="006558A1">
        <w:rPr>
          <w:rFonts w:ascii="Traditional Arabic" w:eastAsia="Times New Roman" w:hAnsi="Traditional Arabic" w:cs="Traditional Arabic"/>
          <w:b/>
          <w:sz w:val="32"/>
          <w:szCs w:val="32"/>
          <w:rtl/>
          <w:lang w:bidi="ar-YE"/>
        </w:rPr>
        <w:t>جدول</w:t>
      </w:r>
      <w:r w:rsidRPr="006558A1">
        <w:rPr>
          <w:rFonts w:ascii="Traditional Arabic" w:eastAsia="Times New Roman" w:hAnsi="Traditional Arabic" w:cs="Traditional Arabic" w:hint="cs"/>
          <w:b/>
          <w:sz w:val="32"/>
          <w:szCs w:val="32"/>
          <w:rtl/>
          <w:lang w:bidi="ar-YE"/>
        </w:rPr>
        <w:t xml:space="preserve"> </w:t>
      </w:r>
      <w:r w:rsidRPr="00BB40E5">
        <w:rPr>
          <w:rFonts w:asciiTheme="majorBidi" w:eastAsia="Times New Roman" w:hAnsiTheme="majorBidi" w:cstheme="majorBidi"/>
          <w:b/>
          <w:sz w:val="28"/>
          <w:szCs w:val="28"/>
          <w:rtl/>
          <w:lang w:bidi="ar-YE"/>
        </w:rPr>
        <w:t>(</w:t>
      </w:r>
      <w:r w:rsidRPr="00BB40E5">
        <w:rPr>
          <w:rFonts w:asciiTheme="majorBidi" w:eastAsia="Times New Roman" w:hAnsiTheme="majorBidi" w:cstheme="majorBidi"/>
          <w:bCs/>
          <w:sz w:val="28"/>
          <w:szCs w:val="28"/>
          <w:lang w:bidi="ar-YE"/>
        </w:rPr>
        <w:t>09</w:t>
      </w:r>
      <w:r w:rsidRPr="00BB40E5">
        <w:rPr>
          <w:rFonts w:asciiTheme="majorBidi" w:eastAsia="Times New Roman" w:hAnsiTheme="majorBidi" w:cstheme="majorBidi"/>
          <w:b/>
          <w:sz w:val="28"/>
          <w:szCs w:val="28"/>
          <w:rtl/>
          <w:lang w:bidi="ar-YE"/>
        </w:rPr>
        <w:t>)</w:t>
      </w:r>
      <w:r w:rsidRPr="006558A1">
        <w:rPr>
          <w:rFonts w:ascii="Traditional Arabic" w:eastAsia="Times New Roman" w:hAnsi="Traditional Arabic" w:cs="Traditional Arabic"/>
          <w:b/>
          <w:sz w:val="32"/>
          <w:szCs w:val="32"/>
          <w:rtl/>
          <w:lang w:bidi="ar-YE"/>
        </w:rPr>
        <w:t xml:space="preserve"> يوضح ارتباط الفقرات بالدرجة الكلية</w:t>
      </w:r>
      <w:r w:rsidRPr="006558A1">
        <w:rPr>
          <w:rFonts w:ascii="Traditional Arabic" w:eastAsia="Times New Roman" w:hAnsi="Traditional Arabic" w:cs="Traditional Arabic" w:hint="cs"/>
          <w:b/>
          <w:sz w:val="32"/>
          <w:szCs w:val="32"/>
          <w:rtl/>
          <w:lang w:bidi="ar-YE"/>
        </w:rPr>
        <w:t>:</w:t>
      </w:r>
    </w:p>
    <w:tbl>
      <w:tblPr>
        <w:bidiVisual/>
        <w:tblW w:w="0" w:type="auto"/>
        <w:jc w:val="center"/>
        <w:tblInd w:w="-18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669"/>
        <w:gridCol w:w="850"/>
        <w:gridCol w:w="1199"/>
        <w:gridCol w:w="486"/>
        <w:gridCol w:w="850"/>
        <w:gridCol w:w="1427"/>
        <w:gridCol w:w="573"/>
        <w:gridCol w:w="1289"/>
        <w:gridCol w:w="1445"/>
      </w:tblGrid>
      <w:tr w:rsidR="006558A1" w:rsidRPr="006558A1" w:rsidTr="00E150FF">
        <w:trPr>
          <w:trHeight w:val="476"/>
          <w:jc w:val="center"/>
        </w:trPr>
        <w:tc>
          <w:tcPr>
            <w:tcW w:w="669"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26"/>
                <w:szCs w:val="26"/>
                <w:rtl/>
                <w:lang w:bidi="ar-YE"/>
              </w:rPr>
            </w:pPr>
            <w:r w:rsidRPr="006558A1">
              <w:rPr>
                <w:rFonts w:ascii="Traditional Arabic" w:eastAsia="Times New Roman" w:hAnsi="Traditional Arabic" w:cs="Traditional Arabic"/>
                <w:b/>
                <w:sz w:val="26"/>
                <w:szCs w:val="26"/>
                <w:rtl/>
                <w:lang w:bidi="ar-YE"/>
              </w:rPr>
              <w:t>م</w:t>
            </w:r>
          </w:p>
        </w:tc>
        <w:tc>
          <w:tcPr>
            <w:tcW w:w="850"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b/>
                <w:sz w:val="24"/>
                <w:szCs w:val="24"/>
                <w:rtl/>
                <w:lang w:bidi="ar-YE"/>
              </w:rPr>
            </w:pPr>
            <w:r w:rsidRPr="00DC73C9">
              <w:rPr>
                <w:rFonts w:ascii="Traditional Arabic" w:eastAsia="Times New Roman" w:hAnsi="Traditional Arabic" w:cs="Traditional Arabic"/>
                <w:b/>
                <w:sz w:val="24"/>
                <w:szCs w:val="24"/>
                <w:rtl/>
                <w:lang w:bidi="ar-YE"/>
              </w:rPr>
              <w:t>معامل الارتباط</w:t>
            </w:r>
          </w:p>
        </w:tc>
        <w:tc>
          <w:tcPr>
            <w:tcW w:w="1199"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b/>
                <w:sz w:val="24"/>
                <w:szCs w:val="24"/>
                <w:rtl/>
                <w:lang w:bidi="ar-YE"/>
              </w:rPr>
            </w:pPr>
            <w:r w:rsidRPr="00DC73C9">
              <w:rPr>
                <w:rFonts w:ascii="Traditional Arabic" w:eastAsia="Times New Roman" w:hAnsi="Traditional Arabic" w:cs="Traditional Arabic"/>
                <w:b/>
                <w:sz w:val="24"/>
                <w:szCs w:val="24"/>
                <w:rtl/>
                <w:lang w:bidi="ar-YE"/>
              </w:rPr>
              <w:t>الدلالة</w:t>
            </w:r>
          </w:p>
        </w:tc>
        <w:tc>
          <w:tcPr>
            <w:tcW w:w="486"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26"/>
                <w:szCs w:val="26"/>
                <w:rtl/>
                <w:lang w:bidi="ar-YE"/>
              </w:rPr>
            </w:pPr>
            <w:r w:rsidRPr="006558A1">
              <w:rPr>
                <w:rFonts w:ascii="Traditional Arabic" w:eastAsia="Times New Roman" w:hAnsi="Traditional Arabic" w:cs="Traditional Arabic"/>
                <w:b/>
                <w:sz w:val="26"/>
                <w:szCs w:val="26"/>
                <w:rtl/>
                <w:lang w:bidi="ar-YE"/>
              </w:rPr>
              <w:t>م</w:t>
            </w:r>
          </w:p>
        </w:tc>
        <w:tc>
          <w:tcPr>
            <w:tcW w:w="850"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26"/>
                <w:szCs w:val="26"/>
                <w:rtl/>
                <w:lang w:bidi="ar-YE"/>
              </w:rPr>
            </w:pPr>
            <w:r w:rsidRPr="006558A1">
              <w:rPr>
                <w:rFonts w:ascii="Traditional Arabic" w:eastAsia="Times New Roman" w:hAnsi="Traditional Arabic" w:cs="Traditional Arabic"/>
                <w:b/>
                <w:sz w:val="26"/>
                <w:szCs w:val="26"/>
                <w:rtl/>
                <w:lang w:bidi="ar-YE"/>
              </w:rPr>
              <w:t>معامل الارتباط</w:t>
            </w:r>
          </w:p>
        </w:tc>
        <w:tc>
          <w:tcPr>
            <w:tcW w:w="1427"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b/>
                <w:sz w:val="24"/>
                <w:szCs w:val="24"/>
                <w:rtl/>
                <w:lang w:bidi="ar-YE"/>
              </w:rPr>
            </w:pPr>
            <w:r w:rsidRPr="00DC73C9">
              <w:rPr>
                <w:rFonts w:ascii="Traditional Arabic" w:eastAsia="Times New Roman" w:hAnsi="Traditional Arabic" w:cs="Traditional Arabic"/>
                <w:b/>
                <w:sz w:val="24"/>
                <w:szCs w:val="24"/>
                <w:rtl/>
                <w:lang w:bidi="ar-YE"/>
              </w:rPr>
              <w:t>الدلالة</w:t>
            </w:r>
          </w:p>
        </w:tc>
        <w:tc>
          <w:tcPr>
            <w:tcW w:w="573"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26"/>
                <w:szCs w:val="26"/>
                <w:rtl/>
                <w:lang w:bidi="ar-YE"/>
              </w:rPr>
            </w:pPr>
            <w:r w:rsidRPr="006558A1">
              <w:rPr>
                <w:rFonts w:ascii="Traditional Arabic" w:eastAsia="Times New Roman" w:hAnsi="Traditional Arabic" w:cs="Traditional Arabic"/>
                <w:b/>
                <w:sz w:val="26"/>
                <w:szCs w:val="26"/>
                <w:rtl/>
                <w:lang w:bidi="ar-YE"/>
              </w:rPr>
              <w:t>م</w:t>
            </w:r>
          </w:p>
        </w:tc>
        <w:tc>
          <w:tcPr>
            <w:tcW w:w="1289"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b/>
                <w:sz w:val="24"/>
                <w:szCs w:val="24"/>
                <w:rtl/>
                <w:lang w:bidi="ar-YE"/>
              </w:rPr>
            </w:pPr>
            <w:r w:rsidRPr="00DC73C9">
              <w:rPr>
                <w:rFonts w:ascii="Traditional Arabic" w:eastAsia="Times New Roman" w:hAnsi="Traditional Arabic" w:cs="Traditional Arabic"/>
                <w:b/>
                <w:sz w:val="24"/>
                <w:szCs w:val="24"/>
                <w:rtl/>
                <w:lang w:bidi="ar-YE"/>
              </w:rPr>
              <w:t>معامل الارتباط</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b/>
                <w:sz w:val="24"/>
                <w:szCs w:val="24"/>
                <w:rtl/>
                <w:lang w:bidi="ar-YE"/>
              </w:rPr>
            </w:pPr>
            <w:r w:rsidRPr="00DC73C9">
              <w:rPr>
                <w:rFonts w:ascii="Traditional Arabic" w:eastAsia="Times New Roman" w:hAnsi="Traditional Arabic" w:cs="Traditional Arabic"/>
                <w:b/>
                <w:sz w:val="24"/>
                <w:szCs w:val="24"/>
                <w:rtl/>
                <w:lang w:bidi="ar-YE"/>
              </w:rPr>
              <w:t>الدلالة</w:t>
            </w:r>
          </w:p>
        </w:tc>
      </w:tr>
      <w:tr w:rsidR="006558A1" w:rsidRPr="006558A1" w:rsidTr="00E150FF">
        <w:trPr>
          <w:trHeight w:val="323"/>
          <w:jc w:val="center"/>
        </w:trPr>
        <w:tc>
          <w:tcPr>
            <w:tcW w:w="669" w:type="dxa"/>
            <w:tcBorders>
              <w:top w:val="single" w:sz="18"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lang w:bidi="ar-YE"/>
              </w:rPr>
            </w:pPr>
            <w:r w:rsidRPr="00DC73C9">
              <w:rPr>
                <w:rFonts w:ascii="Times New Roman" w:eastAsia="Times New Roman" w:hAnsi="Times New Roman" w:cs="Times New Roman"/>
                <w:sz w:val="24"/>
                <w:szCs w:val="24"/>
                <w:lang w:bidi="ar-YE"/>
              </w:rPr>
              <w:t>1</w:t>
            </w:r>
          </w:p>
        </w:tc>
        <w:tc>
          <w:tcPr>
            <w:tcW w:w="850" w:type="dxa"/>
            <w:tcBorders>
              <w:top w:val="single" w:sz="18" w:space="0" w:color="auto"/>
            </w:tcBorders>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.256</w:t>
            </w:r>
            <w:r w:rsidRPr="00DC73C9">
              <w:rPr>
                <w:rFonts w:ascii="Times New Roman" w:eastAsia="Times New Roman" w:hAnsi="Times New Roman" w:cs="Times New Roman"/>
                <w:sz w:val="24"/>
                <w:szCs w:val="24"/>
                <w:vertAlign w:val="superscript"/>
                <w:lang w:bidi="ar-YE"/>
              </w:rPr>
              <w:t>*</w:t>
            </w:r>
          </w:p>
        </w:tc>
        <w:tc>
          <w:tcPr>
            <w:tcW w:w="1199" w:type="dxa"/>
            <w:tcBorders>
              <w:top w:val="single" w:sz="18" w:space="0" w:color="auto"/>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tl/>
                <w:lang w:bidi="ar-YE"/>
              </w:rPr>
            </w:pPr>
            <w:r w:rsidRPr="00DC73C9">
              <w:rPr>
                <w:rFonts w:ascii="Traditional Arabic" w:eastAsia="Times New Roman" w:hAnsi="Traditional Arabic" w:cs="Traditional Arabic"/>
                <w:sz w:val="24"/>
                <w:szCs w:val="24"/>
                <w:rtl/>
                <w:lang w:bidi="ar-YE"/>
              </w:rPr>
              <w:t>دال إحصائياً</w:t>
            </w:r>
          </w:p>
        </w:tc>
        <w:tc>
          <w:tcPr>
            <w:tcW w:w="486" w:type="dxa"/>
            <w:tcBorders>
              <w:top w:val="single" w:sz="18" w:space="0" w:color="auto"/>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24</w:t>
            </w:r>
          </w:p>
        </w:tc>
        <w:tc>
          <w:tcPr>
            <w:tcW w:w="850" w:type="dxa"/>
            <w:tcBorders>
              <w:top w:val="single" w:sz="18" w:space="0" w:color="auto"/>
            </w:tcBorders>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.328</w:t>
            </w:r>
            <w:r w:rsidRPr="00DC73C9">
              <w:rPr>
                <w:rFonts w:ascii="Times New Roman" w:eastAsia="Times New Roman" w:hAnsi="Times New Roman" w:cs="Times New Roman"/>
                <w:sz w:val="24"/>
                <w:szCs w:val="24"/>
                <w:vertAlign w:val="superscript"/>
                <w:lang w:bidi="ar-YE"/>
              </w:rPr>
              <w:t>*</w:t>
            </w:r>
          </w:p>
        </w:tc>
        <w:tc>
          <w:tcPr>
            <w:tcW w:w="1427" w:type="dxa"/>
            <w:tcBorders>
              <w:top w:val="single" w:sz="18" w:space="0" w:color="auto"/>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top w:val="single" w:sz="18" w:space="0" w:color="auto"/>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45</w:t>
            </w:r>
          </w:p>
        </w:tc>
        <w:tc>
          <w:tcPr>
            <w:tcW w:w="1289" w:type="dxa"/>
            <w:tcBorders>
              <w:top w:val="single" w:sz="18" w:space="0" w:color="auto"/>
            </w:tcBorders>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.415</w:t>
            </w:r>
            <w:r w:rsidRPr="00DC73C9">
              <w:rPr>
                <w:rFonts w:ascii="Times New Roman" w:eastAsia="Times New Roman" w:hAnsi="Times New Roman" w:cs="Times New Roman"/>
                <w:sz w:val="24"/>
                <w:szCs w:val="24"/>
                <w:vertAlign w:val="superscript"/>
                <w:lang w:bidi="ar-YE"/>
              </w:rPr>
              <w:t>**</w:t>
            </w:r>
          </w:p>
        </w:tc>
        <w:tc>
          <w:tcPr>
            <w:tcW w:w="1445" w:type="dxa"/>
            <w:tcBorders>
              <w:top w:val="single" w:sz="18"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lang w:bidi="ar-YE"/>
              </w:rPr>
            </w:pPr>
            <w:r w:rsidRPr="00DC73C9">
              <w:rPr>
                <w:rFonts w:ascii="Times New Roman" w:eastAsia="Times New Roman" w:hAnsi="Times New Roman" w:cs="Times New Roman"/>
                <w:sz w:val="24"/>
                <w:szCs w:val="24"/>
                <w:lang w:bidi="ar-YE"/>
              </w:rPr>
              <w:t>2</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.595</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25</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.304</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46</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540</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.383</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26</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.623</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47</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.494</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.452</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27</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.421</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48</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.434</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11"/>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.398</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28</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.486</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49</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.303</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6</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.333</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29</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.368</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50</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.411</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7</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.483</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30</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.559</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51</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.353</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8</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.549</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31</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.372</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52</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.544</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9</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.372</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32</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.405</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53</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.440</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10</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.642</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33</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.383</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54</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.496</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11</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.359</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34</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.555</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55</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.434</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12</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.434</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35</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.477</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56</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.368</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13</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.442</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36</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.651</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57</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.462</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14</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.387</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37</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.442</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58</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.563</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11"/>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15</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.568</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38</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.525</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59</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.559</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16</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.395</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39</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.540</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60</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.263</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17</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.543</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40</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.409</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61</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.304</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18</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.601</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41</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.307</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62</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.538</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19</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.331</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42</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.585</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tl/>
                <w:lang w:bidi="ar-YE"/>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63</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.486</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20</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.391</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43</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.492</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tl/>
                <w:lang w:bidi="ar-YE"/>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64</w:t>
            </w:r>
          </w:p>
        </w:tc>
        <w:tc>
          <w:tcPr>
            <w:tcW w:w="1289"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.528</w:t>
            </w:r>
            <w:r w:rsidRPr="00DC73C9">
              <w:rPr>
                <w:rFonts w:ascii="Times New Roman" w:eastAsia="Times New Roman" w:hAnsi="Times New Roman" w:cs="Times New Roman"/>
                <w:sz w:val="24"/>
                <w:szCs w:val="24"/>
                <w:vertAlign w:val="superscript"/>
                <w:lang w:bidi="ar-YE"/>
              </w:rPr>
              <w:t>**</w:t>
            </w:r>
          </w:p>
        </w:tc>
        <w:tc>
          <w:tcPr>
            <w:tcW w:w="1445" w:type="dxa"/>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22</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.353</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44</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.394</w:t>
            </w:r>
            <w:r w:rsidRPr="00DC73C9">
              <w:rPr>
                <w:rFonts w:ascii="Times New Roman" w:eastAsia="Times New Roman" w:hAnsi="Times New Roman" w:cs="Times New Roman"/>
                <w:sz w:val="24"/>
                <w:szCs w:val="24"/>
                <w:vertAlign w:val="superscript"/>
                <w:lang w:bidi="ar-YE"/>
              </w:rPr>
              <w:t>**</w:t>
            </w:r>
          </w:p>
        </w:tc>
        <w:tc>
          <w:tcPr>
            <w:tcW w:w="1427"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tl/>
                <w:lang w:bidi="ar-YE"/>
              </w:rPr>
            </w:pPr>
            <w:r w:rsidRPr="00DC73C9">
              <w:rPr>
                <w:rFonts w:ascii="Traditional Arabic" w:eastAsia="Times New Roman" w:hAnsi="Traditional Arabic" w:cs="Traditional Arabic"/>
                <w:sz w:val="24"/>
                <w:szCs w:val="24"/>
                <w:rtl/>
                <w:lang w:bidi="ar-YE"/>
              </w:rPr>
              <w:t>دال إحصائياً</w:t>
            </w: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tl/>
                <w:lang w:bidi="ar-YE"/>
              </w:rPr>
            </w:pPr>
          </w:p>
        </w:tc>
        <w:tc>
          <w:tcPr>
            <w:tcW w:w="1289" w:type="dxa"/>
            <w:shd w:val="clear" w:color="auto" w:fill="F2F2F2"/>
            <w:vAlign w:val="center"/>
          </w:tcPr>
          <w:p w:rsidR="006558A1" w:rsidRPr="006558A1" w:rsidRDefault="006558A1" w:rsidP="006558A1">
            <w:pPr>
              <w:spacing w:after="0" w:line="240" w:lineRule="auto"/>
              <w:jc w:val="center"/>
              <w:rPr>
                <w:rFonts w:ascii="Traditional Arabic" w:eastAsia="Times New Roman" w:hAnsi="Traditional Arabic" w:cs="Traditional Arabic"/>
                <w:sz w:val="26"/>
                <w:szCs w:val="26"/>
                <w:rtl/>
                <w:lang w:bidi="ar-YE"/>
              </w:rPr>
            </w:pPr>
          </w:p>
        </w:tc>
        <w:tc>
          <w:tcPr>
            <w:tcW w:w="1445" w:type="dxa"/>
            <w:shd w:val="clear" w:color="auto" w:fill="F2F2F2"/>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tl/>
                <w:lang w:bidi="ar-YE"/>
              </w:rPr>
            </w:pPr>
          </w:p>
        </w:tc>
      </w:tr>
      <w:tr w:rsidR="006558A1" w:rsidRPr="006558A1" w:rsidTr="00E150FF">
        <w:trPr>
          <w:trHeight w:val="323"/>
          <w:jc w:val="center"/>
        </w:trPr>
        <w:tc>
          <w:tcPr>
            <w:tcW w:w="669" w:type="dxa"/>
            <w:shd w:val="clear" w:color="auto" w:fill="F2F2F2"/>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lang w:bidi="ar-YE"/>
              </w:rPr>
            </w:pPr>
            <w:r w:rsidRPr="00DC73C9">
              <w:rPr>
                <w:rFonts w:ascii="Times New Roman" w:eastAsia="Times New Roman" w:hAnsi="Times New Roman" w:cs="Times New Roman"/>
                <w:sz w:val="24"/>
                <w:szCs w:val="24"/>
                <w:lang w:bidi="ar-YE"/>
              </w:rPr>
              <w:t>23</w:t>
            </w:r>
          </w:p>
        </w:tc>
        <w:tc>
          <w:tcPr>
            <w:tcW w:w="850" w:type="dxa"/>
            <w:shd w:val="clear" w:color="auto" w:fill="auto"/>
            <w:vAlign w:val="center"/>
          </w:tcPr>
          <w:p w:rsidR="006558A1" w:rsidRPr="00DC73C9" w:rsidRDefault="006558A1" w:rsidP="006558A1">
            <w:pPr>
              <w:spacing w:after="0" w:line="240" w:lineRule="auto"/>
              <w:jc w:val="center"/>
              <w:rPr>
                <w:rFonts w:ascii="Times New Roman" w:eastAsia="Times New Roman" w:hAnsi="Times New Roman" w:cs="Times New Roman"/>
                <w:sz w:val="24"/>
                <w:szCs w:val="24"/>
                <w:rtl/>
                <w:lang w:bidi="ar-YE"/>
              </w:rPr>
            </w:pPr>
            <w:r w:rsidRPr="00DC73C9">
              <w:rPr>
                <w:rFonts w:ascii="Times New Roman" w:eastAsia="Times New Roman" w:hAnsi="Times New Roman" w:cs="Times New Roman"/>
                <w:sz w:val="24"/>
                <w:szCs w:val="24"/>
                <w:lang w:bidi="ar-YE"/>
              </w:rPr>
              <w:t>.544</w:t>
            </w:r>
            <w:r w:rsidRPr="00DC73C9">
              <w:rPr>
                <w:rFonts w:ascii="Times New Roman" w:eastAsia="Times New Roman" w:hAnsi="Times New Roman" w:cs="Times New Roman"/>
                <w:sz w:val="24"/>
                <w:szCs w:val="24"/>
                <w:vertAlign w:val="superscript"/>
                <w:lang w:bidi="ar-YE"/>
              </w:rPr>
              <w:t>**</w:t>
            </w:r>
          </w:p>
        </w:tc>
        <w:tc>
          <w:tcPr>
            <w:tcW w:w="1199" w:type="dxa"/>
            <w:tcBorders>
              <w:right w:val="double" w:sz="4" w:space="0" w:color="auto"/>
            </w:tcBorders>
            <w:shd w:val="clear" w:color="auto" w:fill="auto"/>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Pr>
            </w:pPr>
            <w:r w:rsidRPr="00DC73C9">
              <w:rPr>
                <w:rFonts w:ascii="Traditional Arabic" w:eastAsia="Times New Roman" w:hAnsi="Traditional Arabic" w:cs="Traditional Arabic"/>
                <w:sz w:val="24"/>
                <w:szCs w:val="24"/>
                <w:rtl/>
                <w:lang w:bidi="ar-YE"/>
              </w:rPr>
              <w:t>دال إحصائياً</w:t>
            </w:r>
          </w:p>
        </w:tc>
        <w:tc>
          <w:tcPr>
            <w:tcW w:w="486"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tl/>
                <w:lang w:bidi="ar-YE"/>
              </w:rPr>
            </w:pPr>
          </w:p>
        </w:tc>
        <w:tc>
          <w:tcPr>
            <w:tcW w:w="850" w:type="dxa"/>
            <w:shd w:val="clear" w:color="auto" w:fill="F2F2F2"/>
            <w:vAlign w:val="center"/>
          </w:tcPr>
          <w:p w:rsidR="006558A1" w:rsidRPr="006558A1" w:rsidRDefault="006558A1" w:rsidP="006558A1">
            <w:pPr>
              <w:spacing w:after="0" w:line="240" w:lineRule="auto"/>
              <w:jc w:val="center"/>
              <w:rPr>
                <w:rFonts w:ascii="Traditional Arabic" w:eastAsia="Times New Roman" w:hAnsi="Traditional Arabic" w:cs="Traditional Arabic"/>
                <w:sz w:val="26"/>
                <w:szCs w:val="26"/>
                <w:rtl/>
                <w:lang w:bidi="ar-YE"/>
              </w:rPr>
            </w:pPr>
          </w:p>
        </w:tc>
        <w:tc>
          <w:tcPr>
            <w:tcW w:w="1427" w:type="dxa"/>
            <w:tcBorders>
              <w:right w:val="double" w:sz="4" w:space="0" w:color="auto"/>
            </w:tcBorders>
            <w:shd w:val="clear" w:color="auto" w:fill="F2F2F2"/>
            <w:vAlign w:val="center"/>
          </w:tcPr>
          <w:p w:rsidR="006558A1" w:rsidRPr="006558A1" w:rsidRDefault="006558A1" w:rsidP="006558A1">
            <w:pPr>
              <w:spacing w:after="0" w:line="240" w:lineRule="auto"/>
              <w:jc w:val="center"/>
              <w:rPr>
                <w:rFonts w:ascii="Traditional Arabic" w:eastAsia="Times New Roman" w:hAnsi="Traditional Arabic" w:cs="Traditional Arabic"/>
                <w:sz w:val="26"/>
                <w:szCs w:val="26"/>
                <w:rtl/>
                <w:lang w:bidi="ar-YE"/>
              </w:rPr>
            </w:pPr>
          </w:p>
        </w:tc>
        <w:tc>
          <w:tcPr>
            <w:tcW w:w="573" w:type="dxa"/>
            <w:tcBorders>
              <w:left w:val="double" w:sz="4" w:space="0" w:color="auto"/>
            </w:tcBorders>
            <w:shd w:val="clear" w:color="auto" w:fill="F2F2F2"/>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tl/>
                <w:lang w:bidi="ar-YE"/>
              </w:rPr>
            </w:pPr>
          </w:p>
        </w:tc>
        <w:tc>
          <w:tcPr>
            <w:tcW w:w="1289" w:type="dxa"/>
            <w:shd w:val="clear" w:color="auto" w:fill="F2F2F2"/>
            <w:vAlign w:val="center"/>
          </w:tcPr>
          <w:p w:rsidR="006558A1" w:rsidRPr="006558A1" w:rsidRDefault="006558A1" w:rsidP="006558A1">
            <w:pPr>
              <w:spacing w:after="0" w:line="240" w:lineRule="auto"/>
              <w:jc w:val="center"/>
              <w:rPr>
                <w:rFonts w:ascii="Traditional Arabic" w:eastAsia="Times New Roman" w:hAnsi="Traditional Arabic" w:cs="Traditional Arabic"/>
                <w:sz w:val="26"/>
                <w:szCs w:val="26"/>
                <w:rtl/>
                <w:lang w:bidi="ar-YE"/>
              </w:rPr>
            </w:pPr>
          </w:p>
        </w:tc>
        <w:tc>
          <w:tcPr>
            <w:tcW w:w="1445" w:type="dxa"/>
            <w:shd w:val="clear" w:color="auto" w:fill="F2F2F2"/>
            <w:vAlign w:val="center"/>
          </w:tcPr>
          <w:p w:rsidR="006558A1" w:rsidRPr="00DC73C9" w:rsidRDefault="006558A1" w:rsidP="006558A1">
            <w:pPr>
              <w:spacing w:after="0" w:line="240" w:lineRule="auto"/>
              <w:jc w:val="center"/>
              <w:rPr>
                <w:rFonts w:ascii="Traditional Arabic" w:eastAsia="Times New Roman" w:hAnsi="Traditional Arabic" w:cs="Traditional Arabic"/>
                <w:sz w:val="24"/>
                <w:szCs w:val="24"/>
                <w:rtl/>
                <w:lang w:bidi="ar-YE"/>
              </w:rPr>
            </w:pPr>
          </w:p>
        </w:tc>
      </w:tr>
    </w:tbl>
    <w:p w:rsidR="006558A1" w:rsidRPr="006558A1" w:rsidRDefault="006558A1" w:rsidP="006558A1">
      <w:pPr>
        <w:jc w:val="both"/>
        <w:rPr>
          <w:rFonts w:ascii="Traditional Arabic" w:eastAsia="Times New Roman" w:hAnsi="Traditional Arabic" w:cs="Traditional Arabic"/>
          <w:sz w:val="32"/>
          <w:szCs w:val="32"/>
          <w:lang w:bidi="ar-YE"/>
        </w:rPr>
      </w:pPr>
      <w:r w:rsidRPr="006558A1">
        <w:rPr>
          <w:rFonts w:ascii="Traditional Arabic" w:eastAsia="Times New Roman" w:hAnsi="Traditional Arabic" w:cs="Traditional Arabic"/>
          <w:sz w:val="32"/>
          <w:szCs w:val="32"/>
          <w:rtl/>
          <w:lang w:bidi="ar-YE"/>
        </w:rPr>
        <w:t>*دال إحصائياً (عند مستوى دلالة</w:t>
      </w:r>
      <w:r w:rsidRPr="006558A1">
        <w:rPr>
          <w:rFonts w:ascii="Traditional Arabic" w:eastAsia="Times New Roman" w:hAnsi="Traditional Arabic" w:cs="Traditional Arabic"/>
          <w:sz w:val="32"/>
          <w:szCs w:val="32"/>
          <w:lang w:bidi="ar-YE"/>
        </w:rPr>
        <w:t>0,05</w:t>
      </w:r>
      <w:r w:rsidRPr="006558A1">
        <w:rPr>
          <w:rFonts w:ascii="Traditional Arabic" w:eastAsia="Times New Roman" w:hAnsi="Traditional Arabic" w:cs="Traditional Arabic"/>
          <w:sz w:val="32"/>
          <w:szCs w:val="32"/>
          <w:rtl/>
          <w:lang w:bidi="ar-YE"/>
        </w:rPr>
        <w:t>)          **دال إحصائياً (عند مستوى دلالة</w:t>
      </w:r>
      <w:r w:rsidRPr="006558A1">
        <w:rPr>
          <w:rFonts w:ascii="Traditional Arabic" w:eastAsia="Times New Roman" w:hAnsi="Traditional Arabic" w:cs="Traditional Arabic"/>
          <w:sz w:val="32"/>
          <w:szCs w:val="32"/>
          <w:lang w:bidi="ar-YE"/>
        </w:rPr>
        <w:t>0,01</w:t>
      </w:r>
      <w:r w:rsidRPr="006558A1">
        <w:rPr>
          <w:rFonts w:ascii="Traditional Arabic" w:eastAsia="Times New Roman" w:hAnsi="Traditional Arabic" w:cs="Traditional Arabic"/>
          <w:sz w:val="32"/>
          <w:szCs w:val="32"/>
          <w:rtl/>
          <w:lang w:bidi="ar-YE"/>
        </w:rPr>
        <w:t>)</w:t>
      </w:r>
    </w:p>
    <w:p w:rsidR="0001599E" w:rsidRPr="006558A1" w:rsidRDefault="006558A1" w:rsidP="009558E5">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lastRenderedPageBreak/>
        <w:t>يتبين من الجدول</w:t>
      </w:r>
      <w:r w:rsidRPr="006558A1">
        <w:rPr>
          <w:rFonts w:ascii="Traditional Arabic" w:eastAsia="Times New Roman" w:hAnsi="Traditional Arabic" w:cs="Traditional Arabic" w:hint="cs"/>
          <w:sz w:val="32"/>
          <w:szCs w:val="32"/>
          <w:rtl/>
          <w:lang w:bidi="ar-YE"/>
        </w:rPr>
        <w:t xml:space="preserve">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09</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أن كافة الفقرات ذات ارتباط دال احصائياً مع الدرجة الكلية, وبهذا يكون الباحث تأكد من اتساق فقرات الاستبانة مع الدرجة الكلية.</w:t>
      </w:r>
    </w:p>
    <w:p w:rsidR="006558A1" w:rsidRPr="006558A1" w:rsidRDefault="006558A1" w:rsidP="006558A1">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lang w:bidi="ar-YE"/>
        </w:rPr>
        <w:t>7</w:t>
      </w:r>
      <w:r w:rsidRPr="006558A1">
        <w:rPr>
          <w:rFonts w:ascii="Traditional Arabic" w:eastAsia="Times New Roman" w:hAnsi="Traditional Arabic" w:cs="Traditional Arabic"/>
          <w:sz w:val="32"/>
          <w:szCs w:val="32"/>
          <w:rtl/>
          <w:lang w:bidi="ar-YE"/>
        </w:rPr>
        <w:t>-</w:t>
      </w:r>
      <w:r w:rsidRPr="006558A1">
        <w:rPr>
          <w:rFonts w:ascii="Traditional Arabic" w:eastAsia="Times New Roman" w:hAnsi="Traditional Arabic" w:cs="Traditional Arabic"/>
          <w:sz w:val="32"/>
          <w:szCs w:val="32"/>
          <w:lang w:bidi="ar-YE"/>
        </w:rPr>
        <w:t>4</w:t>
      </w:r>
      <w:r w:rsidR="0001599E">
        <w:rPr>
          <w:rFonts w:ascii="Traditional Arabic" w:eastAsia="Times New Roman" w:hAnsi="Traditional Arabic" w:cs="Traditional Arabic"/>
          <w:sz w:val="32"/>
          <w:szCs w:val="32"/>
          <w:rtl/>
          <w:lang w:bidi="ar-YE"/>
        </w:rPr>
        <w:t xml:space="preserve">- </w:t>
      </w:r>
      <w:r w:rsidR="0001599E">
        <w:rPr>
          <w:rFonts w:ascii="Traditional Arabic" w:eastAsia="Times New Roman" w:hAnsi="Traditional Arabic" w:cs="Traditional Arabic" w:hint="cs"/>
          <w:sz w:val="32"/>
          <w:szCs w:val="32"/>
          <w:rtl/>
          <w:lang w:bidi="ar-YE"/>
        </w:rPr>
        <w:t>ث</w:t>
      </w:r>
      <w:r w:rsidR="0001599E" w:rsidRPr="006558A1">
        <w:rPr>
          <w:rFonts w:ascii="Traditional Arabic" w:eastAsia="Times New Roman" w:hAnsi="Traditional Arabic" w:cs="Traditional Arabic" w:hint="cs"/>
          <w:sz w:val="32"/>
          <w:szCs w:val="32"/>
          <w:rtl/>
          <w:lang w:bidi="ar-YE"/>
        </w:rPr>
        <w:t>با</w:t>
      </w:r>
      <w:r w:rsidR="0001599E" w:rsidRPr="006558A1">
        <w:rPr>
          <w:rFonts w:ascii="Traditional Arabic" w:eastAsia="Times New Roman" w:hAnsi="Traditional Arabic" w:cs="Traditional Arabic" w:hint="eastAsia"/>
          <w:sz w:val="32"/>
          <w:szCs w:val="32"/>
          <w:rtl/>
          <w:lang w:bidi="ar-YE"/>
        </w:rPr>
        <w:t>ت</w:t>
      </w:r>
      <w:r w:rsidRPr="006558A1">
        <w:rPr>
          <w:rFonts w:ascii="Traditional Arabic" w:eastAsia="Times New Roman" w:hAnsi="Traditional Arabic" w:cs="Traditional Arabic"/>
          <w:sz w:val="32"/>
          <w:szCs w:val="32"/>
          <w:rtl/>
          <w:lang w:bidi="ar-YE"/>
        </w:rPr>
        <w:t xml:space="preserve"> الاداة:</w:t>
      </w:r>
    </w:p>
    <w:p w:rsidR="006558A1" w:rsidRPr="006558A1" w:rsidRDefault="006558A1" w:rsidP="006558A1">
      <w:pPr>
        <w:ind w:firstLine="708"/>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للتحقق من ثبات الأد</w:t>
      </w:r>
      <w:r w:rsidR="009B6290">
        <w:rPr>
          <w:rFonts w:ascii="Traditional Arabic" w:eastAsia="Times New Roman" w:hAnsi="Traditional Arabic" w:cs="Traditional Arabic"/>
          <w:sz w:val="32"/>
          <w:szCs w:val="32"/>
          <w:rtl/>
          <w:lang w:bidi="ar-YE"/>
        </w:rPr>
        <w:t>اة استخدم الباحث معامل ألفا كرو</w:t>
      </w:r>
      <w:r w:rsidR="009B6290">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lang w:bidi="ar-YE"/>
        </w:rPr>
        <w:t>نباخ للثبات مستخدماً البرنامج الاحصائي</w:t>
      </w:r>
      <w:r w:rsidRPr="006558A1">
        <w:rPr>
          <w:rFonts w:ascii="Times New Roman" w:eastAsia="Times New Roman" w:hAnsi="Times New Roman" w:cs="Times New Roman"/>
          <w:sz w:val="28"/>
          <w:szCs w:val="28"/>
          <w:lang w:bidi="ar-YE"/>
        </w:rPr>
        <w:t>SPSS</w:t>
      </w:r>
      <w:r w:rsidRPr="006558A1">
        <w:rPr>
          <w:rFonts w:ascii="Times New Roman" w:eastAsia="Times New Roman" w:hAnsi="Times New Roman" w:cs="Times New Roman"/>
          <w:sz w:val="28"/>
          <w:szCs w:val="28"/>
          <w:rtl/>
          <w:lang w:bidi="ar-YE"/>
        </w:rPr>
        <w:t xml:space="preserve"> </w:t>
      </w:r>
      <w:r w:rsidRPr="006558A1">
        <w:rPr>
          <w:rFonts w:ascii="Traditional Arabic" w:eastAsia="Times New Roman" w:hAnsi="Traditional Arabic" w:cs="Traditional Arabic"/>
          <w:sz w:val="32"/>
          <w:szCs w:val="32"/>
          <w:rtl/>
          <w:lang w:bidi="ar-YE"/>
        </w:rPr>
        <w:t xml:space="preserve">وكان معامل الثبات الكلي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876</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وهو معامل ثبات جيد.</w:t>
      </w:r>
    </w:p>
    <w:p w:rsidR="006558A1" w:rsidRPr="006558A1" w:rsidRDefault="006558A1" w:rsidP="006558A1">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كما أوجد الباحث ثبات المحاور كلاً على حدة فكانت كما هي مبينة بالجدول</w:t>
      </w:r>
      <w:r w:rsidRPr="006558A1">
        <w:rPr>
          <w:rFonts w:ascii="Traditional Arabic" w:eastAsia="Times New Roman" w:hAnsi="Traditional Arabic" w:cs="Traditional Arabic" w:hint="cs"/>
          <w:sz w:val="32"/>
          <w:szCs w:val="32"/>
          <w:rtl/>
          <w:lang w:bidi="ar-YE"/>
        </w:rPr>
        <w:t xml:space="preserve"> رقم </w:t>
      </w:r>
      <w:r w:rsidRPr="006558A1">
        <w:rPr>
          <w:rFonts w:ascii="Traditional Arabic" w:eastAsia="Times New Roman" w:hAnsi="Traditional Arabic" w:cs="Traditional Arabic"/>
          <w:sz w:val="32"/>
          <w:szCs w:val="32"/>
          <w:rtl/>
          <w:lang w:bidi="ar-YE"/>
        </w:rPr>
        <w:t>(</w:t>
      </w:r>
      <w:r w:rsidRPr="006558A1">
        <w:rPr>
          <w:rFonts w:ascii="Times New Roman" w:eastAsia="Times New Roman" w:hAnsi="Times New Roman" w:cs="Times New Roman"/>
          <w:sz w:val="28"/>
          <w:szCs w:val="28"/>
          <w:rtl/>
          <w:lang w:bidi="ar-YE"/>
        </w:rPr>
        <w:t>10</w:t>
      </w:r>
      <w:r w:rsidRPr="006558A1">
        <w:rPr>
          <w:rFonts w:ascii="Traditional Arabic" w:eastAsia="Times New Roman" w:hAnsi="Traditional Arabic" w:cs="Traditional Arabic"/>
          <w:sz w:val="32"/>
          <w:szCs w:val="32"/>
          <w:rtl/>
          <w:lang w:bidi="ar-YE"/>
        </w:rPr>
        <w:t xml:space="preserve">) </w:t>
      </w:r>
      <w:r w:rsidRPr="006558A1">
        <w:rPr>
          <w:rFonts w:ascii="Traditional Arabic" w:eastAsia="Times New Roman" w:hAnsi="Traditional Arabic" w:cs="Traditional Arabic" w:hint="cs"/>
          <w:sz w:val="32"/>
          <w:szCs w:val="32"/>
          <w:rtl/>
          <w:lang w:bidi="ar-YE"/>
        </w:rPr>
        <w:t>ك</w:t>
      </w:r>
      <w:r w:rsidRPr="006558A1">
        <w:rPr>
          <w:rFonts w:ascii="Traditional Arabic" w:eastAsia="Times New Roman" w:hAnsi="Traditional Arabic" w:cs="Traditional Arabic"/>
          <w:sz w:val="32"/>
          <w:szCs w:val="32"/>
          <w:rtl/>
          <w:lang w:bidi="ar-YE"/>
        </w:rPr>
        <w:t>التالي:</w:t>
      </w:r>
    </w:p>
    <w:p w:rsidR="006558A1" w:rsidRPr="006558A1" w:rsidRDefault="006558A1" w:rsidP="006558A1">
      <w:pPr>
        <w:jc w:val="both"/>
        <w:rPr>
          <w:rFonts w:ascii="Traditional Arabic" w:eastAsia="Times New Roman" w:hAnsi="Traditional Arabic" w:cs="Traditional Arabic"/>
          <w:b/>
          <w:sz w:val="32"/>
          <w:szCs w:val="32"/>
          <w:rtl/>
          <w:lang w:bidi="ar-YE"/>
        </w:rPr>
      </w:pPr>
      <w:r w:rsidRPr="006558A1">
        <w:rPr>
          <w:rFonts w:ascii="Traditional Arabic" w:eastAsia="Times New Roman" w:hAnsi="Traditional Arabic" w:cs="Traditional Arabic"/>
          <w:b/>
          <w:sz w:val="32"/>
          <w:szCs w:val="32"/>
          <w:rtl/>
          <w:lang w:bidi="ar-YE"/>
        </w:rPr>
        <w:t>جدول</w:t>
      </w:r>
      <w:r w:rsidRPr="006558A1">
        <w:rPr>
          <w:rFonts w:ascii="Times New Roman" w:eastAsia="Times New Roman" w:hAnsi="Times New Roman" w:cs="Times New Roman"/>
          <w:b/>
          <w:sz w:val="28"/>
          <w:szCs w:val="28"/>
          <w:rtl/>
          <w:lang w:bidi="ar-YE"/>
        </w:rPr>
        <w:t>(</w:t>
      </w:r>
      <w:r w:rsidRPr="00313279">
        <w:rPr>
          <w:rFonts w:ascii="Times New Roman" w:eastAsia="Times New Roman" w:hAnsi="Times New Roman" w:cs="Times New Roman"/>
          <w:bCs/>
          <w:sz w:val="28"/>
          <w:szCs w:val="28"/>
          <w:lang w:bidi="ar-YE"/>
        </w:rPr>
        <w:t>10</w:t>
      </w:r>
      <w:r w:rsidRPr="006558A1">
        <w:rPr>
          <w:rFonts w:ascii="Times New Roman" w:eastAsia="Times New Roman" w:hAnsi="Times New Roman" w:cs="Times New Roman"/>
          <w:b/>
          <w:sz w:val="28"/>
          <w:szCs w:val="28"/>
          <w:rtl/>
          <w:lang w:bidi="ar-YE"/>
        </w:rPr>
        <w:t>)</w:t>
      </w:r>
      <w:r w:rsidRPr="006558A1">
        <w:rPr>
          <w:rFonts w:ascii="Traditional Arabic" w:eastAsia="Times New Roman" w:hAnsi="Traditional Arabic" w:cs="Traditional Arabic"/>
          <w:b/>
          <w:sz w:val="32"/>
          <w:szCs w:val="32"/>
          <w:rtl/>
          <w:lang w:bidi="ar-YE"/>
        </w:rPr>
        <w:t xml:space="preserve"> يوضح معامل الثبات لمحاور الاستبانة</w:t>
      </w:r>
    </w:p>
    <w:tbl>
      <w:tblPr>
        <w:bidiVisual/>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072"/>
        <w:gridCol w:w="1902"/>
      </w:tblGrid>
      <w:tr w:rsidR="006558A1" w:rsidRPr="006558A1" w:rsidTr="006558A1">
        <w:trPr>
          <w:tblCellSpacing w:w="20" w:type="dxa"/>
          <w:jc w:val="center"/>
        </w:trPr>
        <w:tc>
          <w:tcPr>
            <w:tcW w:w="5012"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lang w:bidi="ar-YE"/>
              </w:rPr>
            </w:pPr>
            <w:r w:rsidRPr="006558A1">
              <w:rPr>
                <w:rFonts w:ascii="Traditional Arabic" w:eastAsia="Times New Roman" w:hAnsi="Traditional Arabic" w:cs="Traditional Arabic"/>
                <w:b/>
                <w:sz w:val="32"/>
                <w:szCs w:val="32"/>
                <w:rtl/>
                <w:lang w:bidi="ar-YE"/>
              </w:rPr>
              <w:t>المحور</w:t>
            </w:r>
          </w:p>
        </w:tc>
        <w:tc>
          <w:tcPr>
            <w:tcW w:w="1842"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lang w:bidi="ar-YE"/>
              </w:rPr>
            </w:pPr>
            <w:r w:rsidRPr="006558A1">
              <w:rPr>
                <w:rFonts w:ascii="Traditional Arabic" w:eastAsia="Times New Roman" w:hAnsi="Traditional Arabic" w:cs="Traditional Arabic"/>
                <w:b/>
                <w:sz w:val="32"/>
                <w:szCs w:val="32"/>
                <w:rtl/>
                <w:lang w:bidi="ar-YE"/>
              </w:rPr>
              <w:t>معامل الثبات</w:t>
            </w:r>
          </w:p>
        </w:tc>
      </w:tr>
      <w:tr w:rsidR="006558A1" w:rsidRPr="006558A1" w:rsidTr="006558A1">
        <w:trPr>
          <w:tblCellSpacing w:w="20" w:type="dxa"/>
          <w:jc w:val="center"/>
        </w:trPr>
        <w:tc>
          <w:tcPr>
            <w:tcW w:w="5012" w:type="dxa"/>
            <w:shd w:val="clear" w:color="auto" w:fill="auto"/>
            <w:vAlign w:val="center"/>
          </w:tcPr>
          <w:p w:rsidR="006558A1" w:rsidRPr="006558A1" w:rsidRDefault="006558A1" w:rsidP="006558A1">
            <w:pPr>
              <w:spacing w:after="0" w:line="320" w:lineRule="atLeast"/>
              <w:ind w:left="60" w:right="60"/>
              <w:jc w:val="center"/>
              <w:rPr>
                <w:rFonts w:ascii="Traditional Arabic" w:eastAsia="Times New Roman" w:hAnsi="Traditional Arabic" w:cs="Traditional Arabic"/>
                <w:sz w:val="32"/>
                <w:szCs w:val="32"/>
              </w:rPr>
            </w:pPr>
            <w:r w:rsidRPr="006558A1">
              <w:rPr>
                <w:rFonts w:ascii="Traditional Arabic" w:eastAsia="Times New Roman" w:hAnsi="Traditional Arabic" w:cs="Traditional Arabic" w:hint="cs"/>
                <w:sz w:val="32"/>
                <w:szCs w:val="32"/>
                <w:rtl/>
              </w:rPr>
              <w:t xml:space="preserve">دراسة </w:t>
            </w:r>
            <w:r w:rsidRPr="006558A1">
              <w:rPr>
                <w:rFonts w:ascii="Traditional Arabic" w:eastAsia="Times New Roman" w:hAnsi="Traditional Arabic" w:cs="Traditional Arabic"/>
                <w:sz w:val="32"/>
                <w:szCs w:val="32"/>
                <w:rtl/>
              </w:rPr>
              <w:t>البيئة الداخلية للمؤسسة الرياضية</w:t>
            </w:r>
          </w:p>
        </w:tc>
        <w:tc>
          <w:tcPr>
            <w:tcW w:w="1842" w:type="dxa"/>
            <w:shd w:val="clear" w:color="auto" w:fill="auto"/>
            <w:vAlign w:val="center"/>
          </w:tcPr>
          <w:p w:rsidR="006558A1" w:rsidRPr="006558A1" w:rsidRDefault="006558A1" w:rsidP="006558A1">
            <w:pPr>
              <w:spacing w:after="0" w:line="320" w:lineRule="atLeast"/>
              <w:ind w:left="60" w:right="60"/>
              <w:jc w:val="center"/>
              <w:rPr>
                <w:rFonts w:ascii="Times New Roman" w:eastAsia="Times New Roman" w:hAnsi="Times New Roman" w:cs="Times New Roman"/>
                <w:sz w:val="28"/>
                <w:szCs w:val="28"/>
              </w:rPr>
            </w:pPr>
            <w:r w:rsidRPr="006558A1">
              <w:rPr>
                <w:rFonts w:ascii="Times New Roman" w:eastAsia="Times New Roman" w:hAnsi="Times New Roman" w:cs="Times New Roman"/>
                <w:sz w:val="28"/>
                <w:szCs w:val="28"/>
              </w:rPr>
              <w:t>.628</w:t>
            </w:r>
          </w:p>
        </w:tc>
      </w:tr>
      <w:tr w:rsidR="006558A1" w:rsidRPr="006558A1" w:rsidTr="006558A1">
        <w:trPr>
          <w:tblCellSpacing w:w="20" w:type="dxa"/>
          <w:jc w:val="center"/>
        </w:trPr>
        <w:tc>
          <w:tcPr>
            <w:tcW w:w="5012" w:type="dxa"/>
            <w:shd w:val="clear" w:color="auto" w:fill="auto"/>
            <w:vAlign w:val="center"/>
          </w:tcPr>
          <w:p w:rsidR="006558A1" w:rsidRPr="006558A1" w:rsidRDefault="006558A1" w:rsidP="006558A1">
            <w:pPr>
              <w:spacing w:after="0" w:line="320" w:lineRule="atLeast"/>
              <w:ind w:left="60" w:right="60"/>
              <w:jc w:val="center"/>
              <w:rPr>
                <w:rFonts w:ascii="Traditional Arabic" w:eastAsia="Times New Roman" w:hAnsi="Traditional Arabic" w:cs="Traditional Arabic"/>
                <w:sz w:val="32"/>
                <w:szCs w:val="32"/>
              </w:rPr>
            </w:pPr>
            <w:r w:rsidRPr="006558A1">
              <w:rPr>
                <w:rFonts w:ascii="Traditional Arabic" w:eastAsia="Times New Roman" w:hAnsi="Traditional Arabic" w:cs="Traditional Arabic" w:hint="cs"/>
                <w:sz w:val="32"/>
                <w:szCs w:val="32"/>
                <w:rtl/>
              </w:rPr>
              <w:t xml:space="preserve">دراسة </w:t>
            </w:r>
            <w:r w:rsidR="00313279">
              <w:rPr>
                <w:rFonts w:ascii="Traditional Arabic" w:eastAsia="Times New Roman" w:hAnsi="Traditional Arabic" w:cs="Traditional Arabic" w:hint="cs"/>
                <w:sz w:val="32"/>
                <w:szCs w:val="32"/>
                <w:rtl/>
              </w:rPr>
              <w:t>ال</w:t>
            </w:r>
            <w:r w:rsidRPr="006558A1">
              <w:rPr>
                <w:rFonts w:ascii="Traditional Arabic" w:eastAsia="Times New Roman" w:hAnsi="Traditional Arabic" w:cs="Traditional Arabic"/>
                <w:sz w:val="32"/>
                <w:szCs w:val="32"/>
                <w:rtl/>
              </w:rPr>
              <w:t>محيط البيئة الخارجية للمؤسسة الرياضية</w:t>
            </w:r>
          </w:p>
        </w:tc>
        <w:tc>
          <w:tcPr>
            <w:tcW w:w="1842" w:type="dxa"/>
            <w:shd w:val="clear" w:color="auto" w:fill="auto"/>
            <w:vAlign w:val="center"/>
          </w:tcPr>
          <w:p w:rsidR="006558A1" w:rsidRPr="006558A1" w:rsidRDefault="006558A1" w:rsidP="006558A1">
            <w:pPr>
              <w:spacing w:after="0" w:line="320" w:lineRule="atLeast"/>
              <w:ind w:left="60" w:right="60"/>
              <w:jc w:val="center"/>
              <w:rPr>
                <w:rFonts w:ascii="Times New Roman" w:eastAsia="Times New Roman" w:hAnsi="Times New Roman" w:cs="Times New Roman"/>
                <w:sz w:val="28"/>
                <w:szCs w:val="28"/>
              </w:rPr>
            </w:pPr>
            <w:r w:rsidRPr="006558A1">
              <w:rPr>
                <w:rFonts w:ascii="Times New Roman" w:eastAsia="Times New Roman" w:hAnsi="Times New Roman" w:cs="Times New Roman"/>
                <w:sz w:val="28"/>
                <w:szCs w:val="28"/>
              </w:rPr>
              <w:t>.711</w:t>
            </w:r>
          </w:p>
        </w:tc>
      </w:tr>
      <w:tr w:rsidR="006558A1" w:rsidRPr="006558A1" w:rsidTr="006558A1">
        <w:trPr>
          <w:tblCellSpacing w:w="20" w:type="dxa"/>
          <w:jc w:val="center"/>
        </w:trPr>
        <w:tc>
          <w:tcPr>
            <w:tcW w:w="5012" w:type="dxa"/>
            <w:shd w:val="clear" w:color="auto" w:fill="auto"/>
            <w:vAlign w:val="center"/>
          </w:tcPr>
          <w:p w:rsidR="006558A1" w:rsidRPr="006558A1" w:rsidRDefault="006558A1" w:rsidP="006558A1">
            <w:pPr>
              <w:spacing w:after="0" w:line="320" w:lineRule="atLeast"/>
              <w:ind w:left="60" w:right="60"/>
              <w:jc w:val="center"/>
              <w:rPr>
                <w:rFonts w:ascii="Traditional Arabic" w:eastAsia="Times New Roman" w:hAnsi="Traditional Arabic" w:cs="Traditional Arabic"/>
                <w:sz w:val="32"/>
                <w:szCs w:val="32"/>
              </w:rPr>
            </w:pPr>
            <w:r w:rsidRPr="006558A1">
              <w:rPr>
                <w:rFonts w:ascii="Traditional Arabic" w:eastAsia="Times New Roman" w:hAnsi="Traditional Arabic" w:cs="Traditional Arabic"/>
                <w:sz w:val="32"/>
                <w:szCs w:val="32"/>
                <w:rtl/>
              </w:rPr>
              <w:t>الاجراءات التنفيذية للاستراتيجيات التسويقية الرياضية</w:t>
            </w:r>
          </w:p>
        </w:tc>
        <w:tc>
          <w:tcPr>
            <w:tcW w:w="1842" w:type="dxa"/>
            <w:shd w:val="clear" w:color="auto" w:fill="auto"/>
            <w:vAlign w:val="center"/>
          </w:tcPr>
          <w:p w:rsidR="006558A1" w:rsidRPr="006558A1" w:rsidRDefault="006558A1" w:rsidP="006558A1">
            <w:pPr>
              <w:spacing w:after="0" w:line="320" w:lineRule="atLeast"/>
              <w:ind w:left="60" w:right="60"/>
              <w:jc w:val="center"/>
              <w:rPr>
                <w:rFonts w:ascii="Times New Roman" w:eastAsia="Times New Roman" w:hAnsi="Times New Roman" w:cs="Times New Roman"/>
                <w:sz w:val="28"/>
                <w:szCs w:val="28"/>
              </w:rPr>
            </w:pPr>
            <w:r w:rsidRPr="006558A1">
              <w:rPr>
                <w:rFonts w:ascii="Times New Roman" w:eastAsia="Times New Roman" w:hAnsi="Times New Roman" w:cs="Times New Roman"/>
                <w:sz w:val="28"/>
                <w:szCs w:val="28"/>
              </w:rPr>
              <w:t>.697</w:t>
            </w:r>
          </w:p>
        </w:tc>
      </w:tr>
      <w:tr w:rsidR="006558A1" w:rsidRPr="006558A1" w:rsidTr="006558A1">
        <w:trPr>
          <w:tblCellSpacing w:w="20" w:type="dxa"/>
          <w:jc w:val="center"/>
        </w:trPr>
        <w:tc>
          <w:tcPr>
            <w:tcW w:w="5012" w:type="dxa"/>
            <w:shd w:val="clear" w:color="auto" w:fill="auto"/>
            <w:vAlign w:val="center"/>
          </w:tcPr>
          <w:p w:rsidR="006558A1" w:rsidRPr="006558A1" w:rsidRDefault="006558A1" w:rsidP="006558A1">
            <w:pPr>
              <w:spacing w:after="0" w:line="320" w:lineRule="atLeast"/>
              <w:ind w:left="60" w:right="60"/>
              <w:jc w:val="center"/>
              <w:rPr>
                <w:rFonts w:ascii="Traditional Arabic" w:eastAsia="Times New Roman" w:hAnsi="Traditional Arabic" w:cs="Traditional Arabic"/>
                <w:sz w:val="32"/>
                <w:szCs w:val="32"/>
              </w:rPr>
            </w:pPr>
            <w:r w:rsidRPr="006558A1">
              <w:rPr>
                <w:rFonts w:ascii="Traditional Arabic" w:eastAsia="Times New Roman" w:hAnsi="Traditional Arabic" w:cs="Traditional Arabic"/>
                <w:sz w:val="32"/>
                <w:szCs w:val="32"/>
                <w:rtl/>
              </w:rPr>
              <w:t xml:space="preserve">الموازنة التسويقية في المؤسسات الرياضية </w:t>
            </w:r>
          </w:p>
        </w:tc>
        <w:tc>
          <w:tcPr>
            <w:tcW w:w="1842" w:type="dxa"/>
            <w:shd w:val="clear" w:color="auto" w:fill="auto"/>
            <w:vAlign w:val="center"/>
          </w:tcPr>
          <w:p w:rsidR="006558A1" w:rsidRPr="006558A1" w:rsidRDefault="006558A1" w:rsidP="006558A1">
            <w:pPr>
              <w:spacing w:after="0" w:line="320" w:lineRule="atLeast"/>
              <w:ind w:left="60" w:right="60"/>
              <w:jc w:val="center"/>
              <w:rPr>
                <w:rFonts w:ascii="Times New Roman" w:eastAsia="Times New Roman" w:hAnsi="Times New Roman" w:cs="Times New Roman"/>
                <w:sz w:val="28"/>
                <w:szCs w:val="28"/>
              </w:rPr>
            </w:pPr>
            <w:r w:rsidRPr="006558A1">
              <w:rPr>
                <w:rFonts w:ascii="Times New Roman" w:eastAsia="Times New Roman" w:hAnsi="Times New Roman" w:cs="Times New Roman"/>
                <w:sz w:val="28"/>
                <w:szCs w:val="28"/>
              </w:rPr>
              <w:t>.785</w:t>
            </w:r>
          </w:p>
        </w:tc>
      </w:tr>
      <w:tr w:rsidR="006558A1" w:rsidRPr="006558A1" w:rsidTr="006558A1">
        <w:trPr>
          <w:tblCellSpacing w:w="20" w:type="dxa"/>
          <w:jc w:val="center"/>
        </w:trPr>
        <w:tc>
          <w:tcPr>
            <w:tcW w:w="5012" w:type="dxa"/>
            <w:shd w:val="clear" w:color="auto" w:fill="auto"/>
            <w:vAlign w:val="center"/>
          </w:tcPr>
          <w:p w:rsidR="006558A1" w:rsidRPr="006558A1" w:rsidRDefault="006558A1" w:rsidP="006558A1">
            <w:pPr>
              <w:spacing w:after="0" w:line="320" w:lineRule="atLeast"/>
              <w:ind w:left="60" w:right="60"/>
              <w:jc w:val="center"/>
              <w:rPr>
                <w:rFonts w:ascii="Traditional Arabic" w:eastAsia="Times New Roman" w:hAnsi="Traditional Arabic" w:cs="Traditional Arabic"/>
                <w:sz w:val="32"/>
                <w:szCs w:val="32"/>
              </w:rPr>
            </w:pPr>
            <w:r w:rsidRPr="006558A1">
              <w:rPr>
                <w:rFonts w:ascii="Traditional Arabic" w:eastAsia="Times New Roman" w:hAnsi="Traditional Arabic" w:cs="Traditional Arabic"/>
                <w:sz w:val="32"/>
                <w:szCs w:val="32"/>
                <w:rtl/>
              </w:rPr>
              <w:t>المزيج التسويقي لتسويق النشاط الرياضي</w:t>
            </w:r>
          </w:p>
        </w:tc>
        <w:tc>
          <w:tcPr>
            <w:tcW w:w="1842" w:type="dxa"/>
            <w:shd w:val="clear" w:color="auto" w:fill="auto"/>
            <w:vAlign w:val="center"/>
          </w:tcPr>
          <w:p w:rsidR="006558A1" w:rsidRPr="006558A1" w:rsidRDefault="006558A1" w:rsidP="006558A1">
            <w:pPr>
              <w:spacing w:after="0" w:line="320" w:lineRule="atLeast"/>
              <w:ind w:left="60" w:right="60"/>
              <w:jc w:val="center"/>
              <w:rPr>
                <w:rFonts w:ascii="Times New Roman" w:eastAsia="Times New Roman" w:hAnsi="Times New Roman" w:cs="Times New Roman"/>
                <w:sz w:val="28"/>
                <w:szCs w:val="28"/>
                <w:rtl/>
                <w:lang w:bidi="ar-YE"/>
              </w:rPr>
            </w:pPr>
            <w:r w:rsidRPr="006558A1">
              <w:rPr>
                <w:rFonts w:ascii="Times New Roman" w:eastAsia="Times New Roman" w:hAnsi="Times New Roman" w:cs="Times New Roman"/>
                <w:sz w:val="28"/>
                <w:szCs w:val="28"/>
              </w:rPr>
              <w:t>.787</w:t>
            </w:r>
          </w:p>
        </w:tc>
      </w:tr>
      <w:tr w:rsidR="006558A1" w:rsidRPr="006558A1" w:rsidTr="006558A1">
        <w:trPr>
          <w:tblCellSpacing w:w="20" w:type="dxa"/>
          <w:jc w:val="center"/>
        </w:trPr>
        <w:tc>
          <w:tcPr>
            <w:tcW w:w="5012" w:type="dxa"/>
            <w:shd w:val="clear" w:color="auto" w:fill="auto"/>
            <w:vAlign w:val="center"/>
          </w:tcPr>
          <w:p w:rsidR="006558A1" w:rsidRPr="006558A1" w:rsidRDefault="006558A1" w:rsidP="006558A1">
            <w:pPr>
              <w:spacing w:after="0" w:line="320" w:lineRule="atLeast"/>
              <w:ind w:left="60" w:right="60"/>
              <w:jc w:val="center"/>
              <w:rPr>
                <w:rFonts w:ascii="Traditional Arabic" w:eastAsia="Times New Roman" w:hAnsi="Traditional Arabic" w:cs="Traditional Arabic"/>
                <w:sz w:val="32"/>
                <w:szCs w:val="32"/>
              </w:rPr>
            </w:pPr>
            <w:r w:rsidRPr="006558A1">
              <w:rPr>
                <w:rFonts w:ascii="Traditional Arabic" w:eastAsia="Times New Roman" w:hAnsi="Traditional Arabic" w:cs="Traditional Arabic"/>
                <w:sz w:val="32"/>
                <w:szCs w:val="32"/>
                <w:rtl/>
              </w:rPr>
              <w:t>دور وسائل الاعلام في خدمة التسويق الرياضي</w:t>
            </w:r>
          </w:p>
        </w:tc>
        <w:tc>
          <w:tcPr>
            <w:tcW w:w="1842" w:type="dxa"/>
            <w:shd w:val="clear" w:color="auto" w:fill="auto"/>
            <w:vAlign w:val="center"/>
          </w:tcPr>
          <w:p w:rsidR="006558A1" w:rsidRPr="006558A1" w:rsidRDefault="006558A1" w:rsidP="006558A1">
            <w:pPr>
              <w:spacing w:after="0" w:line="320" w:lineRule="atLeast"/>
              <w:ind w:left="60" w:right="60"/>
              <w:jc w:val="center"/>
              <w:rPr>
                <w:rFonts w:ascii="Times New Roman" w:eastAsia="Times New Roman" w:hAnsi="Times New Roman" w:cs="Times New Roman"/>
                <w:sz w:val="28"/>
                <w:szCs w:val="28"/>
              </w:rPr>
            </w:pPr>
            <w:r w:rsidRPr="006558A1">
              <w:rPr>
                <w:rFonts w:ascii="Times New Roman" w:eastAsia="Times New Roman" w:hAnsi="Times New Roman" w:cs="Times New Roman"/>
                <w:sz w:val="28"/>
                <w:szCs w:val="28"/>
              </w:rPr>
              <w:t>.710</w:t>
            </w:r>
          </w:p>
        </w:tc>
      </w:tr>
      <w:tr w:rsidR="006558A1" w:rsidRPr="006558A1" w:rsidTr="006558A1">
        <w:trPr>
          <w:tblCellSpacing w:w="20" w:type="dxa"/>
          <w:jc w:val="center"/>
        </w:trPr>
        <w:tc>
          <w:tcPr>
            <w:tcW w:w="5012" w:type="dxa"/>
            <w:shd w:val="clear" w:color="auto" w:fill="auto"/>
            <w:vAlign w:val="center"/>
          </w:tcPr>
          <w:p w:rsidR="006558A1" w:rsidRPr="00A50B56" w:rsidRDefault="006558A1" w:rsidP="006558A1">
            <w:pPr>
              <w:spacing w:after="0" w:line="320" w:lineRule="atLeast"/>
              <w:ind w:left="60" w:right="60"/>
              <w:jc w:val="center"/>
              <w:rPr>
                <w:rFonts w:ascii="Traditional Arabic" w:eastAsia="Times New Roman" w:hAnsi="Traditional Arabic" w:cs="Traditional Arabic"/>
                <w:sz w:val="28"/>
                <w:szCs w:val="28"/>
              </w:rPr>
            </w:pPr>
            <w:r w:rsidRPr="00A50B56">
              <w:rPr>
                <w:rFonts w:ascii="Traditional Arabic" w:eastAsia="Times New Roman" w:hAnsi="Traditional Arabic" w:cs="Traditional Arabic"/>
                <w:sz w:val="28"/>
                <w:szCs w:val="28"/>
                <w:rtl/>
              </w:rPr>
              <w:t>العوامل الجاذبة للمؤسسات التجارية لرعاية الأنشطة الرياضية</w:t>
            </w:r>
          </w:p>
        </w:tc>
        <w:tc>
          <w:tcPr>
            <w:tcW w:w="1842" w:type="dxa"/>
            <w:shd w:val="clear" w:color="auto" w:fill="auto"/>
            <w:vAlign w:val="center"/>
          </w:tcPr>
          <w:p w:rsidR="006558A1" w:rsidRPr="006558A1" w:rsidRDefault="006558A1" w:rsidP="006558A1">
            <w:pPr>
              <w:spacing w:after="0" w:line="320" w:lineRule="atLeast"/>
              <w:ind w:left="60" w:right="60"/>
              <w:jc w:val="center"/>
              <w:rPr>
                <w:rFonts w:ascii="Times New Roman" w:eastAsia="Times New Roman" w:hAnsi="Times New Roman" w:cs="Times New Roman"/>
                <w:sz w:val="28"/>
                <w:szCs w:val="28"/>
              </w:rPr>
            </w:pPr>
            <w:r w:rsidRPr="006558A1">
              <w:rPr>
                <w:rFonts w:ascii="Times New Roman" w:eastAsia="Times New Roman" w:hAnsi="Times New Roman" w:cs="Times New Roman"/>
                <w:sz w:val="28"/>
                <w:szCs w:val="28"/>
              </w:rPr>
              <w:t>.678</w:t>
            </w:r>
          </w:p>
        </w:tc>
      </w:tr>
      <w:tr w:rsidR="006558A1" w:rsidRPr="006558A1" w:rsidTr="006558A1">
        <w:trPr>
          <w:tblCellSpacing w:w="20" w:type="dxa"/>
          <w:jc w:val="center"/>
        </w:trPr>
        <w:tc>
          <w:tcPr>
            <w:tcW w:w="5012" w:type="dxa"/>
            <w:shd w:val="clear" w:color="auto" w:fill="auto"/>
            <w:vAlign w:val="center"/>
          </w:tcPr>
          <w:p w:rsidR="006558A1" w:rsidRPr="006558A1" w:rsidRDefault="006558A1" w:rsidP="006558A1">
            <w:pPr>
              <w:spacing w:after="0" w:line="320" w:lineRule="atLeast"/>
              <w:ind w:left="60" w:right="60"/>
              <w:jc w:val="center"/>
              <w:rPr>
                <w:rFonts w:ascii="Traditional Arabic" w:eastAsia="Times New Roman" w:hAnsi="Traditional Arabic" w:cs="Traditional Arabic"/>
                <w:sz w:val="32"/>
                <w:szCs w:val="32"/>
              </w:rPr>
            </w:pPr>
            <w:r w:rsidRPr="006558A1">
              <w:rPr>
                <w:rFonts w:ascii="Traditional Arabic" w:eastAsia="Times New Roman" w:hAnsi="Traditional Arabic" w:cs="Traditional Arabic"/>
                <w:sz w:val="32"/>
                <w:szCs w:val="32"/>
                <w:rtl/>
              </w:rPr>
              <w:t>تقويم ومتابعة خطة التسويق الرياضي</w:t>
            </w:r>
          </w:p>
        </w:tc>
        <w:tc>
          <w:tcPr>
            <w:tcW w:w="1842" w:type="dxa"/>
            <w:shd w:val="clear" w:color="auto" w:fill="auto"/>
            <w:vAlign w:val="center"/>
          </w:tcPr>
          <w:p w:rsidR="006558A1" w:rsidRPr="006558A1" w:rsidRDefault="006558A1" w:rsidP="006558A1">
            <w:pPr>
              <w:spacing w:after="0" w:line="320" w:lineRule="atLeast"/>
              <w:ind w:left="60" w:right="60"/>
              <w:jc w:val="center"/>
              <w:rPr>
                <w:rFonts w:ascii="Times New Roman" w:eastAsia="Times New Roman" w:hAnsi="Times New Roman" w:cs="Times New Roman"/>
                <w:sz w:val="28"/>
                <w:szCs w:val="28"/>
              </w:rPr>
            </w:pPr>
            <w:r w:rsidRPr="006558A1">
              <w:rPr>
                <w:rFonts w:ascii="Times New Roman" w:eastAsia="Times New Roman" w:hAnsi="Times New Roman" w:cs="Times New Roman"/>
                <w:sz w:val="28"/>
                <w:szCs w:val="28"/>
              </w:rPr>
              <w:t>.801</w:t>
            </w:r>
          </w:p>
        </w:tc>
      </w:tr>
    </w:tbl>
    <w:p w:rsidR="006558A1" w:rsidRPr="006558A1" w:rsidRDefault="006558A1" w:rsidP="006558A1">
      <w:pPr>
        <w:ind w:firstLine="708"/>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يتبين من الجدول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10</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أن  معامل الثبات تراوحت بين </w:t>
      </w:r>
      <w:r w:rsidRPr="006558A1">
        <w:rPr>
          <w:rFonts w:ascii="Times New Roman" w:eastAsia="Times New Roman" w:hAnsi="Times New Roman" w:cs="Times New Roman"/>
          <w:sz w:val="28"/>
          <w:szCs w:val="28"/>
          <w:rtl/>
          <w:lang w:bidi="ar-YE"/>
        </w:rPr>
        <w:t xml:space="preserve">( </w:t>
      </w:r>
      <w:r w:rsidRPr="00313279">
        <w:rPr>
          <w:rFonts w:ascii="Times New Roman" w:eastAsia="Times New Roman" w:hAnsi="Times New Roman" w:cs="Times New Roman"/>
          <w:sz w:val="28"/>
          <w:szCs w:val="28"/>
          <w:lang w:bidi="ar-YE"/>
        </w:rPr>
        <w:t>0,628</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و(</w:t>
      </w:r>
      <w:r w:rsidRPr="006558A1">
        <w:rPr>
          <w:rFonts w:ascii="Times New Roman" w:eastAsia="Times New Roman" w:hAnsi="Times New Roman" w:cs="Times New Roman"/>
          <w:sz w:val="28"/>
          <w:szCs w:val="28"/>
          <w:lang w:bidi="ar-YE"/>
        </w:rPr>
        <w:t>0,787</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 xml:space="preserve"> </w:t>
      </w:r>
      <w:r w:rsidRPr="006558A1">
        <w:rPr>
          <w:rFonts w:ascii="Times New Roman" w:eastAsia="Times New Roman" w:hAnsi="Times New Roman" w:cs="Times New Roman"/>
          <w:sz w:val="28"/>
          <w:szCs w:val="28"/>
          <w:rtl/>
          <w:lang w:bidi="ar-YE"/>
        </w:rPr>
        <w:t xml:space="preserve"> </w:t>
      </w:r>
      <w:r w:rsidRPr="006558A1">
        <w:rPr>
          <w:rFonts w:ascii="Traditional Arabic" w:eastAsia="Times New Roman" w:hAnsi="Traditional Arabic" w:cs="Traditional Arabic"/>
          <w:sz w:val="32"/>
          <w:szCs w:val="32"/>
          <w:rtl/>
          <w:lang w:bidi="ar-YE"/>
        </w:rPr>
        <w:t xml:space="preserve">لعبارات المحاور،  اما مجموع المحاور فقد بلغ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0,801</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وتعتبر هذه القيم عالية مما يدل على ان الثبات مرتفع للعبارات  وكذلك مجموع  المحاور تتمتع بثبات مقبول, وبهذا يكون الباحث قد تحقق من صدق وثبات الأداة وتكون الأداة جاهزة للتطبيق.</w:t>
      </w:r>
    </w:p>
    <w:p w:rsidR="006558A1" w:rsidRPr="006558A1" w:rsidRDefault="006558A1" w:rsidP="006558A1">
      <w:pPr>
        <w:jc w:val="both"/>
        <w:rPr>
          <w:rFonts w:ascii="Traditional Arabic" w:eastAsia="Times New Roman" w:hAnsi="Traditional Arabic" w:cs="Traditional Arabic"/>
          <w:bCs/>
          <w:sz w:val="32"/>
          <w:szCs w:val="32"/>
          <w:rtl/>
        </w:rPr>
      </w:pPr>
      <w:r w:rsidRPr="006558A1">
        <w:rPr>
          <w:rFonts w:ascii="Traditional Arabic" w:eastAsia="Times New Roman" w:hAnsi="Traditional Arabic" w:cs="Traditional Arabic"/>
          <w:bCs/>
          <w:sz w:val="32"/>
          <w:szCs w:val="32"/>
          <w:rtl/>
          <w:lang w:bidi="ar-YE"/>
        </w:rPr>
        <w:t>مقياس الاستبانة:</w:t>
      </w:r>
    </w:p>
    <w:p w:rsidR="006558A1" w:rsidRPr="006558A1" w:rsidRDefault="006558A1" w:rsidP="006558A1">
      <w:pPr>
        <w:jc w:val="both"/>
        <w:rPr>
          <w:rFonts w:ascii="Traditional Arabic" w:eastAsia="Times New Roman" w:hAnsi="Traditional Arabic" w:cs="Traditional Arabic"/>
          <w:bCs/>
          <w:sz w:val="32"/>
          <w:szCs w:val="32"/>
          <w:rtl/>
        </w:rPr>
      </w:pPr>
      <w:r w:rsidRPr="006558A1">
        <w:rPr>
          <w:rFonts w:ascii="Traditional Arabic" w:eastAsia="Times New Roman" w:hAnsi="Traditional Arabic" w:cs="Traditional Arabic" w:hint="cs"/>
          <w:bCs/>
          <w:sz w:val="32"/>
          <w:szCs w:val="32"/>
          <w:rtl/>
        </w:rPr>
        <w:t xml:space="preserve">    </w:t>
      </w:r>
      <w:r w:rsidRPr="006558A1">
        <w:rPr>
          <w:rFonts w:ascii="Traditional Arabic" w:eastAsia="Times New Roman" w:hAnsi="Traditional Arabic" w:cs="Traditional Arabic"/>
          <w:sz w:val="32"/>
          <w:szCs w:val="32"/>
          <w:rtl/>
          <w:lang w:bidi="ar-YE"/>
        </w:rPr>
        <w:t>للإجابة على الجزء الأول من الاستبانة لزم تحديد معيار درجة الاستجابة</w:t>
      </w:r>
      <w:r w:rsidRPr="006558A1">
        <w:rPr>
          <w:rFonts w:ascii="Traditional Arabic" w:eastAsia="Times New Roman" w:hAnsi="Traditional Arabic" w:cs="Traditional Arabic" w:hint="cs"/>
          <w:sz w:val="32"/>
          <w:szCs w:val="32"/>
          <w:rtl/>
          <w:lang w:bidi="ar-YE"/>
        </w:rPr>
        <w:t xml:space="preserve">. </w:t>
      </w:r>
      <w:r w:rsidRPr="006558A1">
        <w:rPr>
          <w:rFonts w:ascii="Traditional Arabic" w:eastAsia="Times New Roman" w:hAnsi="Traditional Arabic" w:cs="Traditional Arabic"/>
          <w:sz w:val="32"/>
          <w:szCs w:val="32"/>
          <w:rtl/>
        </w:rPr>
        <w:t xml:space="preserve">ولتحديد طول خلايا مقياس </w:t>
      </w:r>
      <w:proofErr w:type="spellStart"/>
      <w:r w:rsidRPr="006558A1">
        <w:rPr>
          <w:rFonts w:ascii="Traditional Arabic" w:eastAsia="Times New Roman" w:hAnsi="Traditional Arabic" w:cs="Traditional Arabic"/>
          <w:sz w:val="32"/>
          <w:szCs w:val="32"/>
          <w:rtl/>
        </w:rPr>
        <w:t>ل</w:t>
      </w:r>
      <w:r w:rsidRPr="006558A1">
        <w:rPr>
          <w:rFonts w:ascii="Traditional Arabic" w:eastAsia="Times New Roman" w:hAnsi="Traditional Arabic" w:cs="Traditional Arabic" w:hint="cs"/>
          <w:sz w:val="32"/>
          <w:szCs w:val="32"/>
          <w:rtl/>
        </w:rPr>
        <w:t>ي</w:t>
      </w:r>
      <w:r w:rsidRPr="006558A1">
        <w:rPr>
          <w:rFonts w:ascii="Traditional Arabic" w:eastAsia="Times New Roman" w:hAnsi="Traditional Arabic" w:cs="Traditional Arabic"/>
          <w:sz w:val="32"/>
          <w:szCs w:val="32"/>
          <w:rtl/>
        </w:rPr>
        <w:t>كارت</w:t>
      </w:r>
      <w:proofErr w:type="spellEnd"/>
      <w:r w:rsidRPr="006558A1">
        <w:rPr>
          <w:rFonts w:ascii="Traditional Arabic" w:eastAsia="Times New Roman" w:hAnsi="Traditional Arabic" w:cs="Traditional Arabic"/>
          <w:sz w:val="32"/>
          <w:szCs w:val="32"/>
          <w:rtl/>
        </w:rPr>
        <w:t xml:space="preserve"> الخماسي (الحدود الدنيا والعليا) تم حساب المدى</w:t>
      </w:r>
      <w:r w:rsidRPr="006558A1">
        <w:rPr>
          <w:rFonts w:ascii="Times New Roman" w:eastAsia="Times New Roman" w:hAnsi="Times New Roman" w:cs="Times New Roman" w:hint="cs"/>
          <w:sz w:val="28"/>
          <w:szCs w:val="28"/>
          <w:rtl/>
        </w:rPr>
        <w:t xml:space="preserve"> </w:t>
      </w:r>
      <w:r w:rsidRPr="006558A1">
        <w:rPr>
          <w:rFonts w:ascii="Times New Roman" w:eastAsia="Times New Roman" w:hAnsi="Times New Roman" w:cs="Times New Roman"/>
          <w:sz w:val="28"/>
          <w:szCs w:val="28"/>
          <w:rtl/>
        </w:rPr>
        <w:t>(</w:t>
      </w:r>
      <w:r w:rsidRPr="006558A1">
        <w:rPr>
          <w:rFonts w:ascii="Times New Roman" w:eastAsia="Times New Roman" w:hAnsi="Times New Roman" w:cs="Times New Roman"/>
          <w:sz w:val="28"/>
          <w:szCs w:val="28"/>
        </w:rPr>
        <w:t>5</w:t>
      </w:r>
      <w:r w:rsidRPr="006558A1">
        <w:rPr>
          <w:rFonts w:ascii="Times New Roman" w:eastAsia="Times New Roman" w:hAnsi="Times New Roman" w:cs="Times New Roman"/>
          <w:sz w:val="28"/>
          <w:szCs w:val="28"/>
          <w:rtl/>
        </w:rPr>
        <w:t>-</w:t>
      </w:r>
      <w:r w:rsidRPr="006558A1">
        <w:rPr>
          <w:rFonts w:ascii="Times New Roman" w:eastAsia="Times New Roman" w:hAnsi="Times New Roman" w:cs="Times New Roman"/>
          <w:sz w:val="28"/>
          <w:szCs w:val="28"/>
        </w:rPr>
        <w:t>1</w:t>
      </w:r>
      <w:r w:rsidRPr="006558A1">
        <w:rPr>
          <w:rFonts w:ascii="Times New Roman" w:eastAsia="Times New Roman" w:hAnsi="Times New Roman" w:cs="Times New Roman"/>
          <w:sz w:val="28"/>
          <w:szCs w:val="28"/>
          <w:rtl/>
        </w:rPr>
        <w:t>=</w:t>
      </w:r>
      <w:r w:rsidRPr="006558A1">
        <w:rPr>
          <w:rFonts w:ascii="Times New Roman" w:eastAsia="Times New Roman" w:hAnsi="Times New Roman" w:cs="Times New Roman"/>
          <w:sz w:val="28"/>
          <w:szCs w:val="28"/>
        </w:rPr>
        <w:t>4</w:t>
      </w:r>
      <w:r w:rsidRPr="006558A1">
        <w:rPr>
          <w:rFonts w:ascii="Times New Roman" w:eastAsia="Times New Roman" w:hAnsi="Times New Roman" w:cs="Times New Roman"/>
          <w:sz w:val="28"/>
          <w:szCs w:val="28"/>
          <w:rtl/>
        </w:rPr>
        <w:t>)</w:t>
      </w:r>
      <w:r w:rsidRPr="006558A1">
        <w:rPr>
          <w:rFonts w:ascii="Traditional Arabic" w:eastAsia="Times New Roman" w:hAnsi="Traditional Arabic" w:cs="Traditional Arabic"/>
          <w:sz w:val="32"/>
          <w:szCs w:val="32"/>
          <w:rtl/>
        </w:rPr>
        <w:t xml:space="preserve"> ثم تقسيمه على عدد خلايا المقياس, وعلى </w:t>
      </w:r>
      <w:r w:rsidRPr="006558A1">
        <w:rPr>
          <w:rFonts w:ascii="Traditional Arabic" w:eastAsia="Times New Roman" w:hAnsi="Traditional Arabic" w:cs="Traditional Arabic"/>
          <w:sz w:val="32"/>
          <w:szCs w:val="32"/>
          <w:rtl/>
        </w:rPr>
        <w:lastRenderedPageBreak/>
        <w:t>ضوء ذلك أصبح طول الخلية الصحيح هو</w:t>
      </w:r>
      <w:r w:rsidRPr="006558A1">
        <w:rPr>
          <w:rFonts w:ascii="Times New Roman" w:eastAsia="Times New Roman" w:hAnsi="Times New Roman" w:cs="Times New Roman"/>
          <w:sz w:val="28"/>
          <w:szCs w:val="28"/>
          <w:rtl/>
        </w:rPr>
        <w:t xml:space="preserve"> (</w:t>
      </w:r>
      <w:r w:rsidRPr="006558A1">
        <w:rPr>
          <w:rFonts w:ascii="Times New Roman" w:eastAsia="Times New Roman" w:hAnsi="Times New Roman" w:cs="Times New Roman"/>
          <w:sz w:val="28"/>
          <w:szCs w:val="28"/>
        </w:rPr>
        <w:t>5</w:t>
      </w:r>
      <w:r w:rsidRPr="006558A1">
        <w:rPr>
          <w:rFonts w:ascii="Times New Roman" w:eastAsia="Times New Roman" w:hAnsi="Times New Roman" w:cs="Times New Roman"/>
          <w:sz w:val="28"/>
          <w:szCs w:val="28"/>
          <w:rtl/>
        </w:rPr>
        <w:t>/</w:t>
      </w:r>
      <w:r w:rsidRPr="006558A1">
        <w:rPr>
          <w:rFonts w:ascii="Times New Roman" w:eastAsia="Times New Roman" w:hAnsi="Times New Roman" w:cs="Times New Roman"/>
          <w:sz w:val="28"/>
          <w:szCs w:val="28"/>
        </w:rPr>
        <w:t>4</w:t>
      </w:r>
      <w:r w:rsidRPr="006558A1">
        <w:rPr>
          <w:rFonts w:ascii="Times New Roman" w:eastAsia="Times New Roman" w:hAnsi="Times New Roman" w:cs="Times New Roman"/>
          <w:sz w:val="28"/>
          <w:szCs w:val="28"/>
          <w:rtl/>
        </w:rPr>
        <w:t>=</w:t>
      </w:r>
      <w:r w:rsidRPr="006558A1">
        <w:rPr>
          <w:rFonts w:ascii="Times New Roman" w:eastAsia="Times New Roman" w:hAnsi="Times New Roman" w:cs="Times New Roman"/>
          <w:sz w:val="28"/>
          <w:szCs w:val="28"/>
        </w:rPr>
        <w:t>080</w:t>
      </w:r>
      <w:r w:rsidRPr="006558A1">
        <w:rPr>
          <w:rFonts w:ascii="Times New Roman" w:eastAsia="Times New Roman" w:hAnsi="Times New Roman" w:cs="Times New Roman"/>
          <w:sz w:val="28"/>
          <w:szCs w:val="28"/>
          <w:rtl/>
        </w:rPr>
        <w:t>),</w:t>
      </w:r>
      <w:r w:rsidRPr="006558A1">
        <w:rPr>
          <w:rFonts w:ascii="Traditional Arabic" w:eastAsia="Times New Roman" w:hAnsi="Traditional Arabic" w:cs="Traditional Arabic"/>
          <w:sz w:val="32"/>
          <w:szCs w:val="32"/>
          <w:rtl/>
        </w:rPr>
        <w:t xml:space="preserve"> بعد ذلك أضيفت هذه القيمة إلى أقل قيمة في المقياس (أو بداية المقياس وهي الواحد الصحيح) وذلك لتحديد الحد </w:t>
      </w:r>
      <w:r w:rsidRPr="006558A1">
        <w:rPr>
          <w:rFonts w:ascii="Traditional Arabic" w:eastAsia="Times New Roman" w:hAnsi="Traditional Arabic" w:cs="Traditional Arabic"/>
          <w:sz w:val="32"/>
          <w:szCs w:val="32"/>
          <w:rtl/>
          <w:lang w:bidi="ar-YE"/>
        </w:rPr>
        <w:t>الاعلى لهذه الخلية، وهكذا اصبح بالإمكان تصنيف قيم الاوساط الحسابية لكل عبارة من العبارات وكذلك المتوسط الكلي لكل محور كما يلي:</w:t>
      </w:r>
    </w:p>
    <w:p w:rsidR="006558A1" w:rsidRPr="006558A1" w:rsidRDefault="006558A1" w:rsidP="006558A1">
      <w:pPr>
        <w:spacing w:line="360" w:lineRule="auto"/>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اكبر من </w:t>
      </w:r>
      <w:r w:rsidRPr="006558A1">
        <w:rPr>
          <w:rFonts w:ascii="Times New Roman" w:eastAsia="Times New Roman" w:hAnsi="Times New Roman" w:cs="Times New Roman"/>
          <w:sz w:val="28"/>
          <w:szCs w:val="28"/>
          <w:lang w:bidi="ar-YE"/>
        </w:rPr>
        <w:t xml:space="preserve">4,20 </w:t>
      </w:r>
      <w:r w:rsidRPr="006558A1">
        <w:rPr>
          <w:rFonts w:ascii="Times New Roman" w:eastAsia="Times New Roman" w:hAnsi="Times New Roman" w:cs="Times New Roman"/>
          <w:sz w:val="28"/>
          <w:szCs w:val="28"/>
          <w:rtl/>
          <w:lang w:bidi="ar-YE"/>
        </w:rPr>
        <w:t xml:space="preserve"> </w:t>
      </w:r>
      <w:r w:rsidRPr="006558A1">
        <w:rPr>
          <w:rFonts w:ascii="Traditional Arabic" w:eastAsia="Times New Roman" w:hAnsi="Traditional Arabic" w:cs="Traditional Arabic"/>
          <w:sz w:val="32"/>
          <w:szCs w:val="32"/>
          <w:rtl/>
          <w:lang w:bidi="ar-YE"/>
        </w:rPr>
        <w:t xml:space="preserve">الى </w:t>
      </w:r>
      <w:r w:rsidRPr="006558A1">
        <w:rPr>
          <w:rFonts w:ascii="Times New Roman" w:eastAsia="Times New Roman" w:hAnsi="Times New Roman" w:cs="Times New Roman"/>
          <w:sz w:val="28"/>
          <w:szCs w:val="28"/>
          <w:lang w:bidi="ar-YE"/>
        </w:rPr>
        <w:t>5</w:t>
      </w:r>
      <w:r w:rsidRPr="006558A1">
        <w:rPr>
          <w:rFonts w:ascii="Traditional Arabic" w:eastAsia="Times New Roman" w:hAnsi="Traditional Arabic" w:cs="Traditional Arabic"/>
          <w:sz w:val="32"/>
          <w:szCs w:val="32"/>
          <w:rtl/>
          <w:lang w:bidi="ar-YE"/>
        </w:rPr>
        <w:t xml:space="preserve"> ، يمثل موافق جدا.</w:t>
      </w:r>
    </w:p>
    <w:p w:rsidR="006558A1" w:rsidRPr="006558A1" w:rsidRDefault="006558A1" w:rsidP="006558A1">
      <w:pPr>
        <w:spacing w:line="360" w:lineRule="auto"/>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اكبر من </w:t>
      </w:r>
      <w:r w:rsidRPr="006558A1">
        <w:rPr>
          <w:rFonts w:ascii="Times New Roman" w:eastAsia="Times New Roman" w:hAnsi="Times New Roman" w:cs="Times New Roman"/>
          <w:sz w:val="28"/>
          <w:szCs w:val="28"/>
          <w:lang w:bidi="ar-YE"/>
        </w:rPr>
        <w:t>3,40</w:t>
      </w:r>
      <w:r w:rsidRPr="006558A1">
        <w:rPr>
          <w:rFonts w:ascii="Traditional Arabic" w:eastAsia="Times New Roman" w:hAnsi="Traditional Arabic" w:cs="Traditional Arabic"/>
          <w:sz w:val="32"/>
          <w:szCs w:val="32"/>
          <w:rtl/>
          <w:lang w:bidi="ar-YE"/>
        </w:rPr>
        <w:t xml:space="preserve"> الى </w:t>
      </w:r>
      <w:r w:rsidRPr="006558A1">
        <w:rPr>
          <w:rFonts w:ascii="Times New Roman" w:eastAsia="Times New Roman" w:hAnsi="Times New Roman" w:cs="Times New Roman"/>
          <w:sz w:val="28"/>
          <w:szCs w:val="28"/>
          <w:lang w:bidi="ar-YE"/>
        </w:rPr>
        <w:t>4,19</w:t>
      </w:r>
      <w:r w:rsidRPr="006558A1">
        <w:rPr>
          <w:rFonts w:ascii="Traditional Arabic" w:eastAsia="Times New Roman" w:hAnsi="Traditional Arabic" w:cs="Traditional Arabic"/>
          <w:sz w:val="32"/>
          <w:szCs w:val="32"/>
          <w:rtl/>
          <w:lang w:bidi="ar-YE"/>
        </w:rPr>
        <w:t xml:space="preserve"> يمثل موافق.</w:t>
      </w:r>
    </w:p>
    <w:p w:rsidR="006558A1" w:rsidRPr="006558A1" w:rsidRDefault="006558A1" w:rsidP="006558A1">
      <w:pPr>
        <w:spacing w:line="360" w:lineRule="auto"/>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اكبر من </w:t>
      </w:r>
      <w:r w:rsidRPr="006558A1">
        <w:rPr>
          <w:rFonts w:ascii="Times New Roman" w:eastAsia="Times New Roman" w:hAnsi="Times New Roman" w:cs="Times New Roman"/>
          <w:sz w:val="28"/>
          <w:szCs w:val="28"/>
          <w:lang w:bidi="ar-YE"/>
        </w:rPr>
        <w:t>2,60</w:t>
      </w:r>
      <w:r w:rsidRPr="006558A1">
        <w:rPr>
          <w:rFonts w:ascii="Times New Roman" w:eastAsia="Times New Roman" w:hAnsi="Times New Roman" w:cs="Times New Roman"/>
          <w:sz w:val="28"/>
          <w:szCs w:val="28"/>
          <w:rtl/>
          <w:lang w:bidi="ar-YE"/>
        </w:rPr>
        <w:t xml:space="preserve"> </w:t>
      </w:r>
      <w:r w:rsidRPr="006558A1">
        <w:rPr>
          <w:rFonts w:ascii="Traditional Arabic" w:eastAsia="Times New Roman" w:hAnsi="Traditional Arabic" w:cs="Traditional Arabic"/>
          <w:sz w:val="32"/>
          <w:szCs w:val="32"/>
          <w:rtl/>
          <w:lang w:bidi="ar-YE"/>
        </w:rPr>
        <w:t xml:space="preserve">الى  </w:t>
      </w:r>
      <w:r w:rsidRPr="006558A1">
        <w:rPr>
          <w:rFonts w:ascii="Times New Roman" w:eastAsia="Times New Roman" w:hAnsi="Times New Roman" w:cs="Times New Roman"/>
          <w:sz w:val="28"/>
          <w:szCs w:val="28"/>
          <w:lang w:bidi="ar-YE"/>
        </w:rPr>
        <w:t>3,39</w:t>
      </w:r>
      <w:r w:rsidRPr="006558A1">
        <w:rPr>
          <w:rFonts w:ascii="Times New Roman" w:eastAsia="Times New Roman" w:hAnsi="Times New Roman" w:cs="Times New Roman"/>
          <w:sz w:val="28"/>
          <w:szCs w:val="28"/>
          <w:rtl/>
          <w:lang w:bidi="ar-YE"/>
        </w:rPr>
        <w:t xml:space="preserve"> </w:t>
      </w:r>
      <w:r w:rsidRPr="006558A1">
        <w:rPr>
          <w:rFonts w:ascii="Traditional Arabic" w:eastAsia="Times New Roman" w:hAnsi="Traditional Arabic" w:cs="Traditional Arabic"/>
          <w:sz w:val="32"/>
          <w:szCs w:val="32"/>
          <w:rtl/>
          <w:lang w:bidi="ar-YE"/>
        </w:rPr>
        <w:t>يمثل محايد.</w:t>
      </w:r>
    </w:p>
    <w:p w:rsidR="006558A1" w:rsidRPr="006558A1" w:rsidRDefault="006558A1" w:rsidP="006558A1">
      <w:pPr>
        <w:spacing w:line="360" w:lineRule="auto"/>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اكبر من </w:t>
      </w:r>
      <w:r w:rsidRPr="006558A1">
        <w:rPr>
          <w:rFonts w:ascii="Times New Roman" w:eastAsia="Times New Roman" w:hAnsi="Times New Roman" w:cs="Times New Roman"/>
          <w:sz w:val="28"/>
          <w:szCs w:val="28"/>
          <w:lang w:bidi="ar-YE"/>
        </w:rPr>
        <w:t>1,80</w:t>
      </w:r>
      <w:r w:rsidRPr="006558A1">
        <w:rPr>
          <w:rFonts w:ascii="Times New Roman" w:eastAsia="Times New Roman" w:hAnsi="Times New Roman" w:cs="Times New Roman"/>
          <w:sz w:val="28"/>
          <w:szCs w:val="28"/>
          <w:rtl/>
          <w:lang w:bidi="ar-YE"/>
        </w:rPr>
        <w:t xml:space="preserve"> </w:t>
      </w:r>
      <w:r w:rsidRPr="006558A1">
        <w:rPr>
          <w:rFonts w:ascii="Traditional Arabic" w:eastAsia="Times New Roman" w:hAnsi="Traditional Arabic" w:cs="Traditional Arabic"/>
          <w:sz w:val="32"/>
          <w:szCs w:val="32"/>
          <w:rtl/>
          <w:lang w:bidi="ar-YE"/>
        </w:rPr>
        <w:t xml:space="preserve">الى </w:t>
      </w:r>
      <w:r w:rsidRPr="006558A1">
        <w:rPr>
          <w:rFonts w:ascii="Times New Roman" w:eastAsia="Times New Roman" w:hAnsi="Times New Roman" w:cs="Times New Roman"/>
          <w:sz w:val="28"/>
          <w:szCs w:val="28"/>
          <w:lang w:bidi="ar-YE"/>
        </w:rPr>
        <w:t>2,59</w:t>
      </w:r>
      <w:r w:rsidRPr="006558A1">
        <w:rPr>
          <w:rFonts w:ascii="Times New Roman" w:eastAsia="Times New Roman" w:hAnsi="Times New Roman" w:cs="Times New Roman"/>
          <w:sz w:val="28"/>
          <w:szCs w:val="28"/>
          <w:rtl/>
          <w:lang w:bidi="ar-YE"/>
        </w:rPr>
        <w:t xml:space="preserve"> </w:t>
      </w:r>
      <w:r w:rsidRPr="006558A1">
        <w:rPr>
          <w:rFonts w:ascii="Traditional Arabic" w:eastAsia="Times New Roman" w:hAnsi="Traditional Arabic" w:cs="Traditional Arabic"/>
          <w:sz w:val="32"/>
          <w:szCs w:val="32"/>
          <w:rtl/>
          <w:lang w:bidi="ar-YE"/>
        </w:rPr>
        <w:t>يمثل غير موافق جدا.</w:t>
      </w:r>
    </w:p>
    <w:p w:rsidR="006558A1" w:rsidRPr="006558A1" w:rsidRDefault="006558A1" w:rsidP="006558A1">
      <w:pPr>
        <w:spacing w:line="360" w:lineRule="auto"/>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من </w:t>
      </w:r>
      <w:r w:rsidRPr="006558A1">
        <w:rPr>
          <w:rFonts w:ascii="Times New Roman" w:eastAsia="Times New Roman" w:hAnsi="Times New Roman" w:cs="Times New Roman"/>
          <w:sz w:val="28"/>
          <w:szCs w:val="28"/>
          <w:lang w:bidi="ar-YE"/>
        </w:rPr>
        <w:t xml:space="preserve">1 </w:t>
      </w:r>
      <w:r w:rsidRPr="006558A1">
        <w:rPr>
          <w:rFonts w:ascii="Traditional Arabic" w:eastAsia="Times New Roman" w:hAnsi="Traditional Arabic" w:cs="Traditional Arabic"/>
          <w:sz w:val="32"/>
          <w:szCs w:val="32"/>
          <w:rtl/>
          <w:lang w:bidi="ar-YE"/>
        </w:rPr>
        <w:t xml:space="preserve"> الى </w:t>
      </w:r>
      <w:r w:rsidRPr="006558A1">
        <w:rPr>
          <w:rFonts w:ascii="Times New Roman" w:eastAsia="Times New Roman" w:hAnsi="Times New Roman" w:cs="Times New Roman"/>
          <w:sz w:val="28"/>
          <w:szCs w:val="28"/>
          <w:lang w:bidi="ar-YE"/>
        </w:rPr>
        <w:t>1,79</w:t>
      </w:r>
      <w:r w:rsidRPr="006558A1">
        <w:rPr>
          <w:rFonts w:ascii="Traditional Arabic" w:eastAsia="Times New Roman" w:hAnsi="Traditional Arabic" w:cs="Traditional Arabic"/>
          <w:sz w:val="32"/>
          <w:szCs w:val="32"/>
          <w:lang w:bidi="ar-YE"/>
        </w:rPr>
        <w:t xml:space="preserve"> </w:t>
      </w:r>
      <w:r w:rsidRPr="006558A1">
        <w:rPr>
          <w:rFonts w:ascii="Traditional Arabic" w:eastAsia="Times New Roman" w:hAnsi="Traditional Arabic" w:cs="Traditional Arabic"/>
          <w:sz w:val="32"/>
          <w:szCs w:val="32"/>
          <w:rtl/>
          <w:lang w:bidi="ar-YE"/>
        </w:rPr>
        <w:t xml:space="preserve"> يمثل غبر موافق اطلاقا.</w:t>
      </w:r>
    </w:p>
    <w:p w:rsidR="006558A1" w:rsidRPr="006558A1" w:rsidRDefault="006558A1" w:rsidP="006558A1">
      <w:pPr>
        <w:spacing w:line="360" w:lineRule="auto"/>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tl/>
        </w:rPr>
        <w:t>والجدول</w:t>
      </w:r>
      <w:r w:rsidRPr="006558A1">
        <w:rPr>
          <w:rFonts w:ascii="Traditional Arabic" w:eastAsia="Times New Roman" w:hAnsi="Traditional Arabic" w:cs="Traditional Arabic" w:hint="cs"/>
          <w:sz w:val="32"/>
          <w:szCs w:val="32"/>
          <w:rtl/>
        </w:rPr>
        <w:t xml:space="preserve"> </w:t>
      </w:r>
      <w:r w:rsidRPr="006558A1">
        <w:rPr>
          <w:rFonts w:ascii="Traditional Arabic" w:eastAsia="Times New Roman" w:hAnsi="Traditional Arabic" w:cs="Traditional Arabic"/>
          <w:sz w:val="32"/>
          <w:szCs w:val="32"/>
          <w:rtl/>
        </w:rPr>
        <w:t>(</w:t>
      </w:r>
      <w:r w:rsidRPr="006558A1">
        <w:rPr>
          <w:rFonts w:ascii="Times New Roman" w:eastAsia="Times New Roman" w:hAnsi="Times New Roman" w:cs="Times New Roman"/>
          <w:sz w:val="28"/>
          <w:szCs w:val="28"/>
        </w:rPr>
        <w:t>11</w:t>
      </w:r>
      <w:r w:rsidRPr="006558A1">
        <w:rPr>
          <w:rFonts w:ascii="Traditional Arabic" w:eastAsia="Times New Roman" w:hAnsi="Traditional Arabic" w:cs="Traditional Arabic"/>
          <w:sz w:val="32"/>
          <w:szCs w:val="32"/>
          <w:rtl/>
        </w:rPr>
        <w:t>) يبين معايير لتطبيق الاستبانة:</w:t>
      </w:r>
    </w:p>
    <w:tbl>
      <w:tblPr>
        <w:bidiVisual/>
        <w:tblW w:w="9937" w:type="dxa"/>
        <w:jc w:val="center"/>
        <w:tblCellSpacing w:w="20" w:type="dxa"/>
        <w:tblInd w:w="-454"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1991"/>
        <w:gridCol w:w="1984"/>
        <w:gridCol w:w="1873"/>
        <w:gridCol w:w="1955"/>
        <w:gridCol w:w="2134"/>
      </w:tblGrid>
      <w:tr w:rsidR="006558A1" w:rsidRPr="006558A1" w:rsidTr="006558A1">
        <w:trPr>
          <w:tblCellSpacing w:w="20" w:type="dxa"/>
          <w:jc w:val="center"/>
        </w:trPr>
        <w:tc>
          <w:tcPr>
            <w:tcW w:w="9857" w:type="dxa"/>
            <w:gridSpan w:val="5"/>
            <w:shd w:val="clear" w:color="auto" w:fill="D9D9D9"/>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raditional Arabic" w:eastAsia="Times New Roman" w:hAnsi="Traditional Arabic" w:cs="Traditional Arabic"/>
                <w:b/>
                <w:sz w:val="32"/>
                <w:szCs w:val="32"/>
                <w:rtl/>
              </w:rPr>
              <w:t>درجة الموافقة</w:t>
            </w:r>
          </w:p>
        </w:tc>
      </w:tr>
      <w:tr w:rsidR="006558A1" w:rsidRPr="006558A1" w:rsidTr="006558A1">
        <w:trPr>
          <w:tblCellSpacing w:w="20" w:type="dxa"/>
          <w:jc w:val="center"/>
        </w:trPr>
        <w:tc>
          <w:tcPr>
            <w:tcW w:w="1931"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raditional Arabic" w:eastAsia="Times New Roman" w:hAnsi="Traditional Arabic" w:cs="Traditional Arabic"/>
                <w:b/>
                <w:sz w:val="32"/>
                <w:szCs w:val="32"/>
                <w:rtl/>
              </w:rPr>
              <w:t>موافق جداً</w:t>
            </w:r>
            <w:r w:rsidRPr="006558A1">
              <w:rPr>
                <w:rFonts w:ascii="Times New Roman" w:eastAsia="Times New Roman" w:hAnsi="Times New Roman" w:cs="Times New Roman" w:hint="cs"/>
                <w:bCs/>
                <w:sz w:val="28"/>
                <w:szCs w:val="28"/>
                <w:rtl/>
              </w:rPr>
              <w:t xml:space="preserve"> </w:t>
            </w:r>
            <w:r w:rsidRPr="006558A1">
              <w:rPr>
                <w:rFonts w:ascii="Times New Roman" w:eastAsia="Times New Roman" w:hAnsi="Times New Roman" w:cs="Times New Roman"/>
                <w:b/>
                <w:sz w:val="28"/>
                <w:szCs w:val="28"/>
                <w:rtl/>
              </w:rPr>
              <w:t>(</w:t>
            </w:r>
            <w:r w:rsidRPr="006558A1">
              <w:rPr>
                <w:rFonts w:ascii="Times New Roman" w:eastAsia="Times New Roman" w:hAnsi="Times New Roman" w:cs="Times New Roman"/>
                <w:bCs/>
                <w:sz w:val="28"/>
                <w:szCs w:val="28"/>
              </w:rPr>
              <w:t>5</w:t>
            </w:r>
            <w:r w:rsidRPr="006558A1">
              <w:rPr>
                <w:rFonts w:ascii="Times New Roman" w:eastAsia="Times New Roman" w:hAnsi="Times New Roman" w:cs="Times New Roman"/>
                <w:b/>
                <w:sz w:val="28"/>
                <w:szCs w:val="28"/>
                <w:rtl/>
              </w:rPr>
              <w:t>)</w:t>
            </w:r>
          </w:p>
        </w:tc>
        <w:tc>
          <w:tcPr>
            <w:tcW w:w="1944"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raditional Arabic" w:eastAsia="Times New Roman" w:hAnsi="Traditional Arabic" w:cs="Traditional Arabic"/>
                <w:b/>
                <w:sz w:val="32"/>
                <w:szCs w:val="32"/>
                <w:rtl/>
              </w:rPr>
              <w:t>موافق</w:t>
            </w:r>
            <w:r w:rsidRPr="006558A1">
              <w:rPr>
                <w:rFonts w:ascii="Traditional Arabic" w:eastAsia="Times New Roman" w:hAnsi="Traditional Arabic" w:cs="Traditional Arabic" w:hint="cs"/>
                <w:b/>
                <w:sz w:val="32"/>
                <w:szCs w:val="32"/>
                <w:rtl/>
              </w:rPr>
              <w:t xml:space="preserve"> </w:t>
            </w:r>
            <w:r w:rsidRPr="006558A1">
              <w:rPr>
                <w:rFonts w:ascii="Times New Roman" w:eastAsia="Times New Roman" w:hAnsi="Times New Roman" w:cs="Times New Roman"/>
                <w:b/>
                <w:sz w:val="28"/>
                <w:szCs w:val="28"/>
                <w:rtl/>
              </w:rPr>
              <w:t>(</w:t>
            </w:r>
            <w:r w:rsidRPr="006558A1">
              <w:rPr>
                <w:rFonts w:ascii="Times New Roman" w:eastAsia="Times New Roman" w:hAnsi="Times New Roman" w:cs="Times New Roman"/>
                <w:bCs/>
                <w:sz w:val="28"/>
                <w:szCs w:val="28"/>
              </w:rPr>
              <w:t>4</w:t>
            </w:r>
            <w:r w:rsidRPr="006558A1">
              <w:rPr>
                <w:rFonts w:ascii="Times New Roman" w:eastAsia="Times New Roman" w:hAnsi="Times New Roman" w:cs="Times New Roman"/>
                <w:b/>
                <w:sz w:val="28"/>
                <w:szCs w:val="28"/>
                <w:rtl/>
              </w:rPr>
              <w:t>)</w:t>
            </w:r>
          </w:p>
        </w:tc>
        <w:tc>
          <w:tcPr>
            <w:tcW w:w="1833"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raditional Arabic" w:eastAsia="Times New Roman" w:hAnsi="Traditional Arabic" w:cs="Traditional Arabic"/>
                <w:b/>
                <w:sz w:val="32"/>
                <w:szCs w:val="32"/>
                <w:rtl/>
              </w:rPr>
              <w:t>محايد</w:t>
            </w:r>
            <w:r w:rsidRPr="006558A1">
              <w:rPr>
                <w:rFonts w:ascii="Traditional Arabic" w:eastAsia="Times New Roman" w:hAnsi="Traditional Arabic" w:cs="Traditional Arabic" w:hint="cs"/>
                <w:b/>
                <w:sz w:val="32"/>
                <w:szCs w:val="32"/>
                <w:rtl/>
              </w:rPr>
              <w:t xml:space="preserve"> </w:t>
            </w:r>
            <w:r w:rsidRPr="006558A1">
              <w:rPr>
                <w:rFonts w:ascii="Times New Roman" w:eastAsia="Times New Roman" w:hAnsi="Times New Roman" w:cs="Times New Roman"/>
                <w:b/>
                <w:sz w:val="28"/>
                <w:szCs w:val="28"/>
                <w:rtl/>
              </w:rPr>
              <w:t>(</w:t>
            </w:r>
            <w:r w:rsidRPr="006558A1">
              <w:rPr>
                <w:rFonts w:ascii="Times New Roman" w:eastAsia="Times New Roman" w:hAnsi="Times New Roman" w:cs="Times New Roman"/>
                <w:bCs/>
                <w:sz w:val="28"/>
                <w:szCs w:val="28"/>
              </w:rPr>
              <w:t>3</w:t>
            </w:r>
            <w:r w:rsidRPr="006558A1">
              <w:rPr>
                <w:rFonts w:ascii="Times New Roman" w:eastAsia="Times New Roman" w:hAnsi="Times New Roman" w:cs="Times New Roman"/>
                <w:b/>
                <w:sz w:val="28"/>
                <w:szCs w:val="28"/>
                <w:rtl/>
              </w:rPr>
              <w:t>)</w:t>
            </w:r>
          </w:p>
        </w:tc>
        <w:tc>
          <w:tcPr>
            <w:tcW w:w="1915"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raditional Arabic" w:eastAsia="Times New Roman" w:hAnsi="Traditional Arabic" w:cs="Traditional Arabic"/>
                <w:b/>
                <w:sz w:val="32"/>
                <w:szCs w:val="32"/>
                <w:rtl/>
              </w:rPr>
              <w:t>غير موافق</w:t>
            </w:r>
            <w:r w:rsidRPr="006558A1">
              <w:rPr>
                <w:rFonts w:ascii="Traditional Arabic" w:eastAsia="Times New Roman" w:hAnsi="Traditional Arabic" w:cs="Traditional Arabic" w:hint="cs"/>
                <w:b/>
                <w:sz w:val="32"/>
                <w:szCs w:val="32"/>
                <w:rtl/>
              </w:rPr>
              <w:t xml:space="preserve"> </w:t>
            </w:r>
            <w:r w:rsidRPr="006558A1">
              <w:rPr>
                <w:rFonts w:ascii="Times New Roman" w:eastAsia="Times New Roman" w:hAnsi="Times New Roman" w:cs="Times New Roman"/>
                <w:b/>
                <w:sz w:val="28"/>
                <w:szCs w:val="28"/>
                <w:rtl/>
              </w:rPr>
              <w:t>(</w:t>
            </w:r>
            <w:r w:rsidRPr="006558A1">
              <w:rPr>
                <w:rFonts w:ascii="Times New Roman" w:eastAsia="Times New Roman" w:hAnsi="Times New Roman" w:cs="Times New Roman"/>
                <w:bCs/>
                <w:sz w:val="28"/>
                <w:szCs w:val="28"/>
              </w:rPr>
              <w:t>2</w:t>
            </w:r>
            <w:r w:rsidRPr="006558A1">
              <w:rPr>
                <w:rFonts w:ascii="Times New Roman" w:eastAsia="Times New Roman" w:hAnsi="Times New Roman" w:cs="Times New Roman"/>
                <w:b/>
                <w:sz w:val="28"/>
                <w:szCs w:val="28"/>
                <w:rtl/>
              </w:rPr>
              <w:t>)</w:t>
            </w:r>
          </w:p>
        </w:tc>
        <w:tc>
          <w:tcPr>
            <w:tcW w:w="2074"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raditional Arabic" w:eastAsia="Times New Roman" w:hAnsi="Traditional Arabic" w:cs="Traditional Arabic"/>
                <w:b/>
                <w:sz w:val="32"/>
                <w:szCs w:val="32"/>
                <w:rtl/>
              </w:rPr>
              <w:t>غير موافق إطلاقا</w:t>
            </w:r>
            <w:r w:rsidRPr="006558A1">
              <w:rPr>
                <w:rFonts w:ascii="Traditional Arabic" w:eastAsia="Times New Roman" w:hAnsi="Traditional Arabic" w:cs="Traditional Arabic" w:hint="cs"/>
                <w:b/>
                <w:sz w:val="32"/>
                <w:szCs w:val="32"/>
                <w:rtl/>
              </w:rPr>
              <w:t xml:space="preserve"> </w:t>
            </w:r>
            <w:r w:rsidRPr="006558A1">
              <w:rPr>
                <w:rFonts w:ascii="Times New Roman" w:eastAsia="Times New Roman" w:hAnsi="Times New Roman" w:cs="Times New Roman"/>
                <w:b/>
                <w:sz w:val="28"/>
                <w:szCs w:val="28"/>
                <w:rtl/>
              </w:rPr>
              <w:t>(</w:t>
            </w:r>
            <w:r w:rsidRPr="006558A1">
              <w:rPr>
                <w:rFonts w:ascii="Times New Roman" w:eastAsia="Times New Roman" w:hAnsi="Times New Roman" w:cs="Times New Roman"/>
                <w:bCs/>
                <w:sz w:val="28"/>
                <w:szCs w:val="28"/>
              </w:rPr>
              <w:t>1</w:t>
            </w:r>
            <w:r w:rsidRPr="006558A1">
              <w:rPr>
                <w:rFonts w:ascii="Times New Roman" w:eastAsia="Times New Roman" w:hAnsi="Times New Roman" w:cs="Times New Roman"/>
                <w:b/>
                <w:sz w:val="28"/>
                <w:szCs w:val="28"/>
                <w:rtl/>
              </w:rPr>
              <w:t>)</w:t>
            </w:r>
          </w:p>
        </w:tc>
      </w:tr>
      <w:tr w:rsidR="006558A1" w:rsidRPr="006558A1" w:rsidTr="006558A1">
        <w:trPr>
          <w:tblCellSpacing w:w="20" w:type="dxa"/>
          <w:jc w:val="center"/>
        </w:trPr>
        <w:tc>
          <w:tcPr>
            <w:tcW w:w="1931"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imes New Roman" w:eastAsia="Times New Roman" w:hAnsi="Times New Roman" w:cs="Times New Roman"/>
                <w:bCs/>
                <w:sz w:val="28"/>
                <w:szCs w:val="28"/>
              </w:rPr>
              <w:t>4,20</w:t>
            </w:r>
            <w:r w:rsidRPr="006558A1">
              <w:rPr>
                <w:rFonts w:ascii="Traditional Arabic" w:eastAsia="Times New Roman" w:hAnsi="Traditional Arabic" w:cs="Traditional Arabic"/>
                <w:b/>
                <w:sz w:val="32"/>
                <w:szCs w:val="32"/>
                <w:rtl/>
              </w:rPr>
              <w:t xml:space="preserve"> الى </w:t>
            </w:r>
            <w:r w:rsidRPr="006558A1">
              <w:rPr>
                <w:rFonts w:ascii="Times New Roman" w:eastAsia="Times New Roman" w:hAnsi="Times New Roman" w:cs="Times New Roman"/>
                <w:bCs/>
                <w:sz w:val="28"/>
                <w:szCs w:val="28"/>
              </w:rPr>
              <w:t>5</w:t>
            </w:r>
          </w:p>
        </w:tc>
        <w:tc>
          <w:tcPr>
            <w:tcW w:w="1944"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imes New Roman" w:eastAsia="Times New Roman" w:hAnsi="Times New Roman" w:cs="Times New Roman"/>
                <w:bCs/>
                <w:sz w:val="28"/>
                <w:szCs w:val="28"/>
              </w:rPr>
              <w:t>3,40</w:t>
            </w:r>
            <w:r w:rsidRPr="006558A1">
              <w:rPr>
                <w:rFonts w:ascii="Traditional Arabic" w:eastAsia="Times New Roman" w:hAnsi="Traditional Arabic" w:cs="Traditional Arabic"/>
                <w:b/>
                <w:sz w:val="32"/>
                <w:szCs w:val="32"/>
                <w:rtl/>
                <w:lang w:bidi="ar-YE"/>
              </w:rPr>
              <w:t xml:space="preserve"> </w:t>
            </w:r>
            <w:r w:rsidRPr="006558A1">
              <w:rPr>
                <w:rFonts w:ascii="Traditional Arabic" w:eastAsia="Times New Roman" w:hAnsi="Traditional Arabic" w:cs="Traditional Arabic"/>
                <w:b/>
                <w:sz w:val="32"/>
                <w:szCs w:val="32"/>
                <w:rtl/>
              </w:rPr>
              <w:t xml:space="preserve">إلى </w:t>
            </w:r>
            <w:r w:rsidRPr="006558A1">
              <w:rPr>
                <w:rFonts w:ascii="Times New Roman" w:eastAsia="Times New Roman" w:hAnsi="Times New Roman" w:cs="Times New Roman"/>
                <w:bCs/>
                <w:sz w:val="28"/>
                <w:szCs w:val="28"/>
              </w:rPr>
              <w:t>4,19</w:t>
            </w:r>
          </w:p>
        </w:tc>
        <w:tc>
          <w:tcPr>
            <w:tcW w:w="1833"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imes New Roman" w:eastAsia="Times New Roman" w:hAnsi="Times New Roman" w:cs="Times New Roman"/>
                <w:bCs/>
                <w:sz w:val="28"/>
                <w:szCs w:val="28"/>
              </w:rPr>
              <w:t>2,60</w:t>
            </w:r>
            <w:r w:rsidRPr="006558A1">
              <w:rPr>
                <w:rFonts w:ascii="Traditional Arabic" w:eastAsia="Times New Roman" w:hAnsi="Traditional Arabic" w:cs="Traditional Arabic" w:hint="cs"/>
                <w:bCs/>
                <w:sz w:val="32"/>
                <w:szCs w:val="32"/>
                <w:rtl/>
              </w:rPr>
              <w:t xml:space="preserve"> </w:t>
            </w:r>
            <w:r w:rsidRPr="006558A1">
              <w:rPr>
                <w:rFonts w:ascii="Traditional Arabic" w:eastAsia="Times New Roman" w:hAnsi="Traditional Arabic" w:cs="Traditional Arabic"/>
                <w:b/>
                <w:sz w:val="32"/>
                <w:szCs w:val="32"/>
                <w:rtl/>
              </w:rPr>
              <w:t xml:space="preserve">إلى </w:t>
            </w:r>
            <w:r w:rsidRPr="006558A1">
              <w:rPr>
                <w:rFonts w:ascii="Times New Roman" w:eastAsia="Times New Roman" w:hAnsi="Times New Roman" w:cs="Times New Roman"/>
                <w:bCs/>
                <w:sz w:val="28"/>
                <w:szCs w:val="28"/>
              </w:rPr>
              <w:t>3,39</w:t>
            </w:r>
          </w:p>
        </w:tc>
        <w:tc>
          <w:tcPr>
            <w:tcW w:w="1915"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imes New Roman" w:eastAsia="Times New Roman" w:hAnsi="Times New Roman" w:cs="Times New Roman"/>
                <w:bCs/>
                <w:sz w:val="28"/>
                <w:szCs w:val="28"/>
              </w:rPr>
              <w:t>1,80</w:t>
            </w:r>
            <w:r w:rsidRPr="006558A1">
              <w:rPr>
                <w:rFonts w:ascii="Traditional Arabic" w:eastAsia="Times New Roman" w:hAnsi="Traditional Arabic" w:cs="Traditional Arabic"/>
                <w:b/>
                <w:sz w:val="32"/>
                <w:szCs w:val="32"/>
                <w:rtl/>
              </w:rPr>
              <w:t xml:space="preserve"> إلى </w:t>
            </w:r>
            <w:r w:rsidRPr="006558A1">
              <w:rPr>
                <w:rFonts w:ascii="Times New Roman" w:eastAsia="Times New Roman" w:hAnsi="Times New Roman" w:cs="Times New Roman"/>
                <w:bCs/>
                <w:sz w:val="28"/>
                <w:szCs w:val="28"/>
              </w:rPr>
              <w:t>2,59</w:t>
            </w:r>
          </w:p>
        </w:tc>
        <w:tc>
          <w:tcPr>
            <w:tcW w:w="2074" w:type="dxa"/>
            <w:shd w:val="clear" w:color="auto" w:fill="auto"/>
            <w:vAlign w:val="center"/>
          </w:tcPr>
          <w:p w:rsidR="006558A1" w:rsidRPr="006558A1" w:rsidRDefault="006558A1" w:rsidP="006558A1">
            <w:pPr>
              <w:spacing w:after="0" w:line="240" w:lineRule="auto"/>
              <w:jc w:val="center"/>
              <w:rPr>
                <w:rFonts w:ascii="Traditional Arabic" w:eastAsia="Times New Roman" w:hAnsi="Traditional Arabic" w:cs="Traditional Arabic"/>
                <w:b/>
                <w:sz w:val="32"/>
                <w:szCs w:val="32"/>
                <w:rtl/>
              </w:rPr>
            </w:pPr>
            <w:r w:rsidRPr="006558A1">
              <w:rPr>
                <w:rFonts w:ascii="Times New Roman" w:eastAsia="Times New Roman" w:hAnsi="Times New Roman" w:cs="Times New Roman"/>
                <w:bCs/>
                <w:sz w:val="28"/>
                <w:szCs w:val="28"/>
              </w:rPr>
              <w:t>1</w:t>
            </w:r>
            <w:r w:rsidRPr="006558A1">
              <w:rPr>
                <w:rFonts w:ascii="Traditional Arabic" w:eastAsia="Times New Roman" w:hAnsi="Traditional Arabic" w:cs="Traditional Arabic"/>
                <w:b/>
                <w:sz w:val="32"/>
                <w:szCs w:val="32"/>
                <w:rtl/>
              </w:rPr>
              <w:t xml:space="preserve"> إلى </w:t>
            </w:r>
            <w:r w:rsidRPr="006558A1">
              <w:rPr>
                <w:rFonts w:ascii="Times New Roman" w:eastAsia="Times New Roman" w:hAnsi="Times New Roman" w:cs="Times New Roman"/>
                <w:bCs/>
                <w:sz w:val="28"/>
                <w:szCs w:val="28"/>
              </w:rPr>
              <w:t>1,79</w:t>
            </w:r>
          </w:p>
        </w:tc>
      </w:tr>
    </w:tbl>
    <w:p w:rsidR="006558A1" w:rsidRPr="006558A1" w:rsidRDefault="006558A1" w:rsidP="006558A1">
      <w:pPr>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rPr>
        <w:t xml:space="preserve">          جدول(</w:t>
      </w:r>
      <w:r w:rsidRPr="006558A1">
        <w:rPr>
          <w:rFonts w:ascii="Traditional Arabic" w:eastAsia="Times New Roman" w:hAnsi="Traditional Arabic" w:cs="Traditional Arabic"/>
          <w:sz w:val="32"/>
          <w:szCs w:val="32"/>
        </w:rPr>
        <w:t>11</w:t>
      </w:r>
      <w:r w:rsidRPr="006558A1">
        <w:rPr>
          <w:rFonts w:ascii="Traditional Arabic" w:eastAsia="Times New Roman" w:hAnsi="Traditional Arabic" w:cs="Traditional Arabic"/>
          <w:sz w:val="32"/>
          <w:szCs w:val="32"/>
          <w:rtl/>
        </w:rPr>
        <w:t>) يبين معايير لتطبيق الاستبانة</w:t>
      </w:r>
      <w:r w:rsidRPr="006558A1">
        <w:rPr>
          <w:rFonts w:ascii="Traditional Arabic" w:eastAsia="Times New Roman" w:hAnsi="Traditional Arabic" w:cs="Traditional Arabic"/>
          <w:sz w:val="32"/>
          <w:szCs w:val="32"/>
          <w:rtl/>
          <w:lang w:bidi="ar-YE"/>
        </w:rPr>
        <w:t>.</w:t>
      </w:r>
    </w:p>
    <w:p w:rsidR="006558A1" w:rsidRPr="006558A1" w:rsidRDefault="006558A1" w:rsidP="006558A1">
      <w:pPr>
        <w:jc w:val="both"/>
        <w:rPr>
          <w:rFonts w:ascii="Traditional Arabic" w:eastAsia="Times New Roman" w:hAnsi="Traditional Arabic" w:cs="Traditional Arabic"/>
          <w:b/>
          <w:bCs/>
          <w:sz w:val="32"/>
          <w:szCs w:val="32"/>
          <w:rtl/>
          <w:lang w:bidi="ar-YE"/>
        </w:rPr>
      </w:pPr>
      <w:r w:rsidRPr="006558A1">
        <w:rPr>
          <w:rFonts w:ascii="Traditional Arabic" w:eastAsia="Times New Roman" w:hAnsi="Traditional Arabic" w:cs="Traditional Arabic"/>
          <w:b/>
          <w:bCs/>
          <w:sz w:val="32"/>
          <w:szCs w:val="32"/>
          <w:lang w:bidi="ar-YE"/>
        </w:rPr>
        <w:t>8</w:t>
      </w:r>
      <w:r w:rsidRPr="006558A1">
        <w:rPr>
          <w:rFonts w:ascii="Traditional Arabic" w:eastAsia="Times New Roman" w:hAnsi="Traditional Arabic" w:cs="Traditional Arabic"/>
          <w:b/>
          <w:bCs/>
          <w:sz w:val="32"/>
          <w:szCs w:val="32"/>
          <w:rtl/>
          <w:lang w:bidi="ar-YE"/>
        </w:rPr>
        <w:t>- الدراسات الاحصائية والاستطلاعية:</w:t>
      </w:r>
    </w:p>
    <w:p w:rsidR="006558A1" w:rsidRDefault="006558A1" w:rsidP="0001599E">
      <w:pPr>
        <w:ind w:firstLine="708"/>
        <w:jc w:val="both"/>
        <w:rPr>
          <w:rFonts w:ascii="Traditional Arabic" w:eastAsia="Times New Roman" w:hAnsi="Traditional Arabic" w:cs="Traditional Arabic"/>
          <w:b/>
          <w:bCs/>
          <w:sz w:val="32"/>
          <w:szCs w:val="32"/>
          <w:u w:val="single"/>
          <w:rtl/>
          <w:lang w:bidi="ar-YE"/>
        </w:rPr>
      </w:pPr>
      <w:r w:rsidRPr="006558A1">
        <w:rPr>
          <w:rFonts w:ascii="Traditional Arabic" w:eastAsia="Times New Roman" w:hAnsi="Traditional Arabic" w:cs="Traditional Arabic"/>
          <w:sz w:val="32"/>
          <w:szCs w:val="32"/>
          <w:rtl/>
          <w:lang w:bidi="ar-YE"/>
        </w:rPr>
        <w:t xml:space="preserve">تم تطبيق الاستبيان في صورته النهائية على عينة من مجتمع البحث قوامها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10</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مفردة للتأكد من وضوح الاستبيان لعينة البحث ولتوضيح العبارات الغامضة، وبعد تطبيق الاستبيان على العينة الاستطلاعية تأكد للباحث مناسبة ووضوح الاسئلة لعينة البحث.</w:t>
      </w:r>
    </w:p>
    <w:p w:rsidR="009558E5" w:rsidRDefault="009558E5" w:rsidP="0001599E">
      <w:pPr>
        <w:ind w:firstLine="708"/>
        <w:jc w:val="both"/>
        <w:rPr>
          <w:rFonts w:ascii="Traditional Arabic" w:eastAsia="Times New Roman" w:hAnsi="Traditional Arabic" w:cs="Traditional Arabic"/>
          <w:b/>
          <w:bCs/>
          <w:sz w:val="32"/>
          <w:szCs w:val="32"/>
          <w:u w:val="single"/>
          <w:rtl/>
          <w:lang w:bidi="ar-YE"/>
        </w:rPr>
      </w:pPr>
    </w:p>
    <w:p w:rsidR="009558E5" w:rsidRPr="006558A1" w:rsidRDefault="009558E5" w:rsidP="0001599E">
      <w:pPr>
        <w:ind w:firstLine="708"/>
        <w:jc w:val="both"/>
        <w:rPr>
          <w:rFonts w:ascii="Traditional Arabic" w:eastAsia="Times New Roman" w:hAnsi="Traditional Arabic" w:cs="Traditional Arabic"/>
          <w:b/>
          <w:bCs/>
          <w:sz w:val="32"/>
          <w:szCs w:val="32"/>
          <w:u w:val="single"/>
          <w:rtl/>
          <w:lang w:bidi="ar-YE"/>
        </w:rPr>
      </w:pPr>
    </w:p>
    <w:p w:rsidR="006558A1" w:rsidRPr="006558A1" w:rsidRDefault="006558A1" w:rsidP="006558A1">
      <w:pPr>
        <w:jc w:val="both"/>
        <w:rPr>
          <w:rFonts w:ascii="Traditional Arabic" w:eastAsia="Times New Roman" w:hAnsi="Traditional Arabic" w:cs="Traditional Arabic"/>
          <w:b/>
          <w:bCs/>
          <w:sz w:val="32"/>
          <w:szCs w:val="32"/>
          <w:rtl/>
          <w:lang w:bidi="ar-YE"/>
        </w:rPr>
      </w:pPr>
      <w:r w:rsidRPr="006558A1">
        <w:rPr>
          <w:rFonts w:ascii="Traditional Arabic" w:eastAsia="Times New Roman" w:hAnsi="Traditional Arabic" w:cs="Traditional Arabic"/>
          <w:b/>
          <w:bCs/>
          <w:sz w:val="32"/>
          <w:szCs w:val="32"/>
          <w:lang w:bidi="ar-YE"/>
        </w:rPr>
        <w:lastRenderedPageBreak/>
        <w:t>8</w:t>
      </w:r>
      <w:r w:rsidRPr="006558A1">
        <w:rPr>
          <w:rFonts w:ascii="Traditional Arabic" w:eastAsia="Times New Roman" w:hAnsi="Traditional Arabic" w:cs="Traditional Arabic"/>
          <w:b/>
          <w:bCs/>
          <w:sz w:val="32"/>
          <w:szCs w:val="32"/>
          <w:rtl/>
          <w:lang w:bidi="ar-YE"/>
        </w:rPr>
        <w:t>-</w:t>
      </w:r>
      <w:r w:rsidRPr="006558A1">
        <w:rPr>
          <w:rFonts w:ascii="Traditional Arabic" w:eastAsia="Times New Roman" w:hAnsi="Traditional Arabic" w:cs="Traditional Arabic"/>
          <w:b/>
          <w:bCs/>
          <w:sz w:val="32"/>
          <w:szCs w:val="32"/>
          <w:lang w:bidi="ar-YE"/>
        </w:rPr>
        <w:t>1</w:t>
      </w:r>
      <w:r w:rsidRPr="006558A1">
        <w:rPr>
          <w:rFonts w:ascii="Traditional Arabic" w:eastAsia="Times New Roman" w:hAnsi="Traditional Arabic" w:cs="Traditional Arabic"/>
          <w:b/>
          <w:bCs/>
          <w:sz w:val="32"/>
          <w:szCs w:val="32"/>
          <w:rtl/>
          <w:lang w:bidi="ar-YE"/>
        </w:rPr>
        <w:t>- تطبيق ادوات البحث:</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      تم تطبيق الاستبيان والمقابلة الشخصية على افراد عينة البحث الاساسية وقوامها </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60</w:t>
      </w:r>
      <w:r w:rsidRPr="006558A1">
        <w:rPr>
          <w:rFonts w:ascii="Times New Roman" w:eastAsia="Times New Roman" w:hAnsi="Times New Roman" w:cs="Times New Roman"/>
          <w:sz w:val="28"/>
          <w:szCs w:val="28"/>
          <w:rtl/>
          <w:lang w:bidi="ar-YE"/>
        </w:rPr>
        <w:t>)</w:t>
      </w:r>
      <w:r w:rsidRPr="006558A1">
        <w:rPr>
          <w:rFonts w:ascii="Traditional Arabic" w:eastAsia="Times New Roman" w:hAnsi="Traditional Arabic" w:cs="Traditional Arabic"/>
          <w:sz w:val="32"/>
          <w:szCs w:val="32"/>
          <w:rtl/>
          <w:lang w:bidi="ar-YE"/>
        </w:rPr>
        <w:t xml:space="preserve"> فرد في الفترة من </w:t>
      </w:r>
      <w:r w:rsidRPr="006558A1">
        <w:rPr>
          <w:rFonts w:ascii="Times New Roman" w:eastAsia="Times New Roman" w:hAnsi="Times New Roman" w:cs="Times New Roman"/>
          <w:sz w:val="28"/>
          <w:szCs w:val="28"/>
        </w:rPr>
        <w:t>3</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6</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2016</w:t>
      </w:r>
      <w:r w:rsidRPr="006558A1">
        <w:rPr>
          <w:rFonts w:ascii="Times New Roman" w:eastAsia="Times New Roman" w:hAnsi="Times New Roman" w:cs="Times New Roman"/>
          <w:sz w:val="28"/>
          <w:szCs w:val="28"/>
          <w:rtl/>
          <w:lang w:bidi="ar-YE"/>
        </w:rPr>
        <w:t xml:space="preserve"> </w:t>
      </w:r>
      <w:r w:rsidRPr="006558A1">
        <w:rPr>
          <w:rFonts w:ascii="Traditional Arabic" w:eastAsia="Times New Roman" w:hAnsi="Traditional Arabic" w:cs="Traditional Arabic"/>
          <w:sz w:val="32"/>
          <w:szCs w:val="32"/>
          <w:rtl/>
          <w:lang w:bidi="ar-YE"/>
        </w:rPr>
        <w:t xml:space="preserve">حتى </w:t>
      </w:r>
      <w:r w:rsidRPr="006558A1">
        <w:rPr>
          <w:rFonts w:ascii="Times New Roman" w:eastAsia="Times New Roman" w:hAnsi="Times New Roman" w:cs="Times New Roman"/>
          <w:sz w:val="28"/>
          <w:szCs w:val="28"/>
          <w:lang w:bidi="ar-YE"/>
        </w:rPr>
        <w:t>15</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11</w:t>
      </w:r>
      <w:r w:rsidRPr="006558A1">
        <w:rPr>
          <w:rFonts w:ascii="Times New Roman" w:eastAsia="Times New Roman" w:hAnsi="Times New Roman" w:cs="Times New Roman"/>
          <w:sz w:val="28"/>
          <w:szCs w:val="28"/>
          <w:rtl/>
          <w:lang w:bidi="ar-YE"/>
        </w:rPr>
        <w:t>/</w:t>
      </w:r>
      <w:r w:rsidRPr="006558A1">
        <w:rPr>
          <w:rFonts w:ascii="Times New Roman" w:eastAsia="Times New Roman" w:hAnsi="Times New Roman" w:cs="Times New Roman"/>
          <w:sz w:val="28"/>
          <w:szCs w:val="28"/>
          <w:lang w:bidi="ar-YE"/>
        </w:rPr>
        <w:t>2016</w:t>
      </w:r>
      <w:r w:rsidRPr="006558A1">
        <w:rPr>
          <w:rFonts w:ascii="Times New Roman" w:eastAsia="Times New Roman" w:hAnsi="Times New Roman" w:cs="Times New Roman"/>
          <w:sz w:val="28"/>
          <w:szCs w:val="28"/>
          <w:rtl/>
          <w:lang w:bidi="ar-YE"/>
        </w:rPr>
        <w:t>.</w:t>
      </w:r>
    </w:p>
    <w:p w:rsidR="006558A1" w:rsidRPr="006558A1" w:rsidRDefault="006558A1" w:rsidP="006558A1">
      <w:pPr>
        <w:tabs>
          <w:tab w:val="left" w:pos="2240"/>
        </w:tabs>
        <w:ind w:right="170"/>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lang w:bidi="ar-YE"/>
        </w:rPr>
        <w:t xml:space="preserve">  وبعدها تم تفريغ البيانات في كشوف وتسجيلها غلى الحاسب الالي لمعالجتها احصائيا.</w:t>
      </w:r>
    </w:p>
    <w:p w:rsidR="006558A1" w:rsidRPr="006558A1" w:rsidRDefault="006558A1" w:rsidP="006558A1">
      <w:pPr>
        <w:ind w:right="170"/>
        <w:jc w:val="both"/>
        <w:rPr>
          <w:rFonts w:ascii="Traditional Arabic" w:eastAsia="Times New Roman" w:hAnsi="Traditional Arabic" w:cs="Traditional Arabic"/>
          <w:b/>
          <w:bCs/>
          <w:sz w:val="32"/>
          <w:szCs w:val="32"/>
          <w:rtl/>
        </w:rPr>
      </w:pPr>
      <w:r w:rsidRPr="006558A1">
        <w:rPr>
          <w:rFonts w:ascii="Traditional Arabic" w:eastAsia="Times New Roman" w:hAnsi="Traditional Arabic" w:cs="Traditional Arabic"/>
          <w:b/>
          <w:bCs/>
          <w:sz w:val="32"/>
          <w:szCs w:val="32"/>
        </w:rPr>
        <w:t>8</w:t>
      </w:r>
      <w:r w:rsidRPr="006558A1">
        <w:rPr>
          <w:rFonts w:ascii="Traditional Arabic" w:eastAsia="Times New Roman" w:hAnsi="Traditional Arabic" w:cs="Traditional Arabic"/>
          <w:b/>
          <w:bCs/>
          <w:sz w:val="32"/>
          <w:szCs w:val="32"/>
          <w:rtl/>
          <w:lang w:bidi="ar-YE"/>
        </w:rPr>
        <w:t>-</w:t>
      </w:r>
      <w:r w:rsidRPr="006558A1">
        <w:rPr>
          <w:rFonts w:ascii="Traditional Arabic" w:eastAsia="Times New Roman" w:hAnsi="Traditional Arabic" w:cs="Traditional Arabic"/>
          <w:b/>
          <w:bCs/>
          <w:sz w:val="32"/>
          <w:szCs w:val="32"/>
          <w:lang w:bidi="ar-YE"/>
        </w:rPr>
        <w:t>2</w:t>
      </w:r>
      <w:r w:rsidRPr="006558A1">
        <w:rPr>
          <w:rFonts w:ascii="Traditional Arabic" w:eastAsia="Times New Roman" w:hAnsi="Traditional Arabic" w:cs="Traditional Arabic"/>
          <w:b/>
          <w:bCs/>
          <w:sz w:val="32"/>
          <w:szCs w:val="32"/>
          <w:rtl/>
          <w:lang w:bidi="ar-YE"/>
        </w:rPr>
        <w:t xml:space="preserve">- </w:t>
      </w:r>
      <w:r w:rsidRPr="006558A1">
        <w:rPr>
          <w:rFonts w:ascii="Traditional Arabic" w:eastAsia="Times New Roman" w:hAnsi="Traditional Arabic" w:cs="Traditional Arabic"/>
          <w:b/>
          <w:bCs/>
          <w:sz w:val="32"/>
          <w:szCs w:val="32"/>
          <w:rtl/>
        </w:rPr>
        <w:t>الأساليب الإحصائية:</w:t>
      </w:r>
    </w:p>
    <w:p w:rsidR="006558A1" w:rsidRPr="006558A1" w:rsidRDefault="006558A1" w:rsidP="006558A1">
      <w:pPr>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tl/>
        </w:rPr>
        <w:t xml:space="preserve">استخدم الباحث المعالجات الإحصائية الملائمة لطبيعة بيانات البحث، وذلك من خلال استخدام الحاسب الآلي للبرنامج الإحصائي </w:t>
      </w:r>
      <w:proofErr w:type="spellStart"/>
      <w:r w:rsidRPr="006558A1">
        <w:rPr>
          <w:rFonts w:ascii="Times New Roman" w:eastAsia="Times New Roman" w:hAnsi="Times New Roman" w:cs="Times New Roman"/>
          <w:sz w:val="28"/>
          <w:szCs w:val="28"/>
        </w:rPr>
        <w:t>spss</w:t>
      </w:r>
      <w:proofErr w:type="spellEnd"/>
      <w:r w:rsidRPr="006558A1">
        <w:rPr>
          <w:rFonts w:ascii="Traditional Arabic" w:eastAsia="Times New Roman" w:hAnsi="Traditional Arabic" w:cs="Traditional Arabic"/>
          <w:sz w:val="32"/>
          <w:szCs w:val="32"/>
          <w:rtl/>
        </w:rPr>
        <w:t xml:space="preserve"> وكانت كالآتي:</w:t>
      </w:r>
    </w:p>
    <w:p w:rsidR="006558A1" w:rsidRPr="006558A1" w:rsidRDefault="006558A1" w:rsidP="006558A1">
      <w:pPr>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tl/>
        </w:rPr>
        <w:t xml:space="preserve">- التكرارات والنسب المئوية، </w:t>
      </w:r>
      <w:proofErr w:type="spellStart"/>
      <w:r w:rsidRPr="006558A1">
        <w:rPr>
          <w:rFonts w:ascii="Traditional Arabic" w:eastAsia="Times New Roman" w:hAnsi="Traditional Arabic" w:cs="Traditional Arabic"/>
          <w:sz w:val="32"/>
          <w:szCs w:val="32"/>
          <w:rtl/>
        </w:rPr>
        <w:t>كا</w:t>
      </w:r>
      <w:proofErr w:type="spellEnd"/>
      <w:r w:rsidRPr="006558A1">
        <w:rPr>
          <w:rFonts w:ascii="Times New Roman" w:eastAsia="Times New Roman" w:hAnsi="Times New Roman" w:cs="Times New Roman"/>
          <w:sz w:val="28"/>
          <w:szCs w:val="28"/>
        </w:rPr>
        <w:t>2</w:t>
      </w:r>
      <w:r w:rsidRPr="006558A1">
        <w:rPr>
          <w:rFonts w:ascii="Traditional Arabic" w:eastAsia="Times New Roman" w:hAnsi="Traditional Arabic" w:cs="Traditional Arabic" w:hint="cs"/>
          <w:sz w:val="32"/>
          <w:szCs w:val="32"/>
          <w:rtl/>
        </w:rPr>
        <w:t>.</w:t>
      </w:r>
    </w:p>
    <w:p w:rsidR="006558A1" w:rsidRPr="006558A1" w:rsidRDefault="006558A1" w:rsidP="006558A1">
      <w:pPr>
        <w:ind w:right="170"/>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Pr>
        <w:t>-</w:t>
      </w:r>
      <w:r w:rsidRPr="006558A1">
        <w:rPr>
          <w:rFonts w:ascii="Traditional Arabic" w:eastAsia="Times New Roman" w:hAnsi="Traditional Arabic" w:cs="Traditional Arabic"/>
          <w:sz w:val="32"/>
          <w:szCs w:val="32"/>
          <w:rtl/>
        </w:rPr>
        <w:t xml:space="preserve"> المتوسط الحسابي</w:t>
      </w:r>
      <w:r w:rsidRPr="006558A1">
        <w:rPr>
          <w:rFonts w:ascii="Traditional Arabic" w:eastAsia="Times New Roman" w:hAnsi="Traditional Arabic" w:cs="Traditional Arabic" w:hint="cs"/>
          <w:sz w:val="32"/>
          <w:szCs w:val="32"/>
          <w:rtl/>
        </w:rPr>
        <w:t>.</w:t>
      </w:r>
    </w:p>
    <w:p w:rsidR="006558A1" w:rsidRPr="006558A1" w:rsidRDefault="006558A1" w:rsidP="006558A1">
      <w:pPr>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tl/>
        </w:rPr>
        <w:t>- معامل الارتباط (بيرسون) لحساب الاتساق الداخلي للفقرات.</w:t>
      </w:r>
    </w:p>
    <w:p w:rsidR="006558A1" w:rsidRPr="006558A1" w:rsidRDefault="006558A1" w:rsidP="006558A1">
      <w:pPr>
        <w:ind w:right="17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tl/>
        </w:rPr>
        <w:t xml:space="preserve">- معامل الفا </w:t>
      </w:r>
      <w:proofErr w:type="spellStart"/>
      <w:r w:rsidRPr="006558A1">
        <w:rPr>
          <w:rFonts w:ascii="Traditional Arabic" w:eastAsia="Times New Roman" w:hAnsi="Traditional Arabic" w:cs="Traditional Arabic"/>
          <w:sz w:val="32"/>
          <w:szCs w:val="32"/>
          <w:rtl/>
        </w:rPr>
        <w:t>كرونباخ</w:t>
      </w:r>
      <w:proofErr w:type="spellEnd"/>
      <w:r w:rsidRPr="006558A1">
        <w:rPr>
          <w:rFonts w:ascii="Traditional Arabic" w:eastAsia="Times New Roman" w:hAnsi="Traditional Arabic" w:cs="Traditional Arabic"/>
          <w:sz w:val="32"/>
          <w:szCs w:val="32"/>
          <w:rtl/>
        </w:rPr>
        <w:t xml:space="preserve"> لحساب الثبات.</w:t>
      </w:r>
    </w:p>
    <w:p w:rsidR="006558A1" w:rsidRPr="006558A1" w:rsidRDefault="006558A1" w:rsidP="006558A1">
      <w:pPr>
        <w:contextualSpacing/>
        <w:jc w:val="both"/>
        <w:rPr>
          <w:rFonts w:ascii="Traditional Arabic" w:eastAsia="Times New Roman" w:hAnsi="Traditional Arabic" w:cs="Traditional Arabic"/>
          <w:sz w:val="32"/>
          <w:szCs w:val="32"/>
          <w:rtl/>
          <w:lang w:bidi="ar-YE"/>
        </w:rPr>
      </w:pPr>
      <w:r w:rsidRPr="006558A1">
        <w:rPr>
          <w:rFonts w:ascii="Traditional Arabic" w:eastAsia="Times New Roman" w:hAnsi="Traditional Arabic" w:cs="Traditional Arabic"/>
          <w:sz w:val="32"/>
          <w:szCs w:val="32"/>
          <w:rtl/>
        </w:rPr>
        <w:t xml:space="preserve">- </w:t>
      </w:r>
      <w:r w:rsidRPr="006558A1">
        <w:rPr>
          <w:rFonts w:ascii="Traditional Arabic" w:eastAsia="Times New Roman" w:hAnsi="Traditional Arabic" w:cs="Traditional Arabic"/>
          <w:sz w:val="32"/>
          <w:szCs w:val="32"/>
          <w:rtl/>
          <w:lang w:bidi="ar-YE"/>
        </w:rPr>
        <w:t xml:space="preserve">اختبار </w:t>
      </w:r>
      <w:r w:rsidRPr="006558A1">
        <w:rPr>
          <w:rFonts w:ascii="Times New Roman" w:eastAsia="Times New Roman" w:hAnsi="Times New Roman" w:cs="Times New Roman"/>
          <w:sz w:val="28"/>
          <w:szCs w:val="28"/>
        </w:rPr>
        <w:t>Chi-Square</w:t>
      </w:r>
      <w:r w:rsidRPr="006558A1">
        <w:rPr>
          <w:rFonts w:ascii="Traditional Arabic" w:eastAsia="Times New Roman" w:hAnsi="Traditional Arabic" w:cs="Traditional Arabic"/>
          <w:sz w:val="32"/>
          <w:szCs w:val="32"/>
          <w:rtl/>
          <w:lang w:bidi="ar-YE"/>
        </w:rPr>
        <w:t xml:space="preserve"> لدراسة فرضيات الدراسة.</w:t>
      </w:r>
    </w:p>
    <w:p w:rsidR="006558A1" w:rsidRPr="006558A1" w:rsidRDefault="006558A1" w:rsidP="006558A1">
      <w:pPr>
        <w:contextualSpacing/>
        <w:jc w:val="both"/>
        <w:rPr>
          <w:rFonts w:ascii="Traditional Arabic" w:eastAsia="Times New Roman" w:hAnsi="Traditional Arabic" w:cs="Traditional Arabic"/>
          <w:b/>
          <w:bCs/>
          <w:sz w:val="32"/>
          <w:szCs w:val="32"/>
          <w:rtl/>
          <w:lang w:bidi="ar-YE"/>
        </w:rPr>
      </w:pPr>
      <w:r w:rsidRPr="006558A1">
        <w:rPr>
          <w:rFonts w:ascii="Traditional Arabic" w:eastAsia="Times New Roman" w:hAnsi="Traditional Arabic" w:cs="Traditional Arabic"/>
          <w:b/>
          <w:bCs/>
          <w:sz w:val="32"/>
          <w:szCs w:val="32"/>
          <w:lang w:bidi="ar-YE"/>
        </w:rPr>
        <w:t>9</w:t>
      </w:r>
      <w:r w:rsidRPr="006558A1">
        <w:rPr>
          <w:rFonts w:ascii="Traditional Arabic" w:eastAsia="Times New Roman" w:hAnsi="Traditional Arabic" w:cs="Traditional Arabic"/>
          <w:b/>
          <w:bCs/>
          <w:sz w:val="32"/>
          <w:szCs w:val="32"/>
          <w:rtl/>
          <w:lang w:bidi="ar-YE"/>
        </w:rPr>
        <w:t>- صعوبات البحث:</w:t>
      </w:r>
    </w:p>
    <w:p w:rsidR="006558A1" w:rsidRPr="006558A1" w:rsidRDefault="006558A1" w:rsidP="006558A1">
      <w:pPr>
        <w:jc w:val="both"/>
        <w:rPr>
          <w:rFonts w:ascii="Traditional Arabic" w:eastAsia="Times New Roman" w:hAnsi="Traditional Arabic" w:cs="Traditional Arabic"/>
          <w:sz w:val="32"/>
          <w:szCs w:val="32"/>
        </w:rPr>
      </w:pPr>
      <w:r w:rsidRPr="006558A1">
        <w:rPr>
          <w:rFonts w:ascii="Traditional Arabic" w:eastAsia="Times New Roman" w:hAnsi="Traditional Arabic" w:cs="Traditional Arabic"/>
          <w:sz w:val="32"/>
          <w:szCs w:val="32"/>
          <w:rtl/>
        </w:rPr>
        <w:t>- قلة الكتابات عن التسويق في قطاع الرياضة وشبه انعدام للبحوث المنشورة في هذا المجال، على مستوى الجمهورية اليمنية، وقد مثل ذلك صعوبة بالغة واجهت الباحث.</w:t>
      </w:r>
    </w:p>
    <w:p w:rsidR="006558A1" w:rsidRPr="006558A1" w:rsidRDefault="006558A1" w:rsidP="006558A1">
      <w:pPr>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tl/>
        </w:rPr>
        <w:t>- صعوبة مقابلة عدد أكثر من الأشخاص المعنيين بالموضوع في المؤسسات والاتحادات الرياضية العامة، وإعادة تغيير موعد المقابلة أكثر من مرة وكذا عملية توزيع الاستبيان ومتابعة تسليمه.</w:t>
      </w:r>
    </w:p>
    <w:p w:rsidR="006558A1" w:rsidRPr="006558A1" w:rsidRDefault="006558A1" w:rsidP="006558A1">
      <w:pPr>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Pr>
        <w:t>-</w:t>
      </w:r>
      <w:r w:rsidRPr="006558A1">
        <w:rPr>
          <w:rFonts w:ascii="Traditional Arabic" w:eastAsia="Times New Roman" w:hAnsi="Traditional Arabic" w:cs="Traditional Arabic"/>
          <w:sz w:val="32"/>
          <w:szCs w:val="32"/>
          <w:rtl/>
        </w:rPr>
        <w:t xml:space="preserve"> ندرة المصادر والمراجع التي تختص بدراسة الموضوع المعالج، بغرض الامتثال بها أثناء القيام بالبحث.</w:t>
      </w:r>
    </w:p>
    <w:p w:rsidR="006558A1" w:rsidRDefault="006558A1" w:rsidP="006558A1">
      <w:pPr>
        <w:jc w:val="both"/>
        <w:rPr>
          <w:rFonts w:ascii="Traditional Arabic" w:eastAsia="Times New Roman" w:hAnsi="Traditional Arabic" w:cs="Traditional Arabic"/>
          <w:sz w:val="32"/>
          <w:szCs w:val="32"/>
          <w:rtl/>
        </w:rPr>
      </w:pPr>
    </w:p>
    <w:p w:rsidR="006558A1" w:rsidRPr="006558A1" w:rsidRDefault="006558A1" w:rsidP="006558A1">
      <w:pPr>
        <w:jc w:val="both"/>
        <w:rPr>
          <w:rFonts w:ascii="Traditional Arabic" w:eastAsia="Times New Roman" w:hAnsi="Traditional Arabic" w:cs="Traditional Arabic"/>
          <w:sz w:val="32"/>
          <w:szCs w:val="32"/>
          <w:rtl/>
        </w:rPr>
      </w:pPr>
    </w:p>
    <w:p w:rsidR="006558A1" w:rsidRPr="006558A1" w:rsidRDefault="006558A1" w:rsidP="006558A1">
      <w:pPr>
        <w:jc w:val="both"/>
        <w:rPr>
          <w:rFonts w:ascii="Traditional Arabic" w:eastAsia="Times New Roman" w:hAnsi="Traditional Arabic" w:cs="Traditional Arabic"/>
          <w:b/>
          <w:bCs/>
          <w:sz w:val="32"/>
          <w:szCs w:val="32"/>
          <w:rtl/>
        </w:rPr>
      </w:pPr>
      <w:r w:rsidRPr="006558A1">
        <w:rPr>
          <w:rFonts w:ascii="Traditional Arabic" w:eastAsia="Times New Roman" w:hAnsi="Traditional Arabic" w:cs="Traditional Arabic"/>
          <w:b/>
          <w:bCs/>
          <w:sz w:val="32"/>
          <w:szCs w:val="32"/>
          <w:rtl/>
        </w:rPr>
        <w:lastRenderedPageBreak/>
        <w:t>خلاصة</w:t>
      </w:r>
      <w:r w:rsidR="00313279">
        <w:rPr>
          <w:rFonts w:ascii="Traditional Arabic" w:eastAsia="Times New Roman" w:hAnsi="Traditional Arabic" w:cs="Traditional Arabic" w:hint="cs"/>
          <w:b/>
          <w:bCs/>
          <w:sz w:val="32"/>
          <w:szCs w:val="32"/>
          <w:rtl/>
        </w:rPr>
        <w:t>:</w:t>
      </w:r>
    </w:p>
    <w:p w:rsidR="006558A1" w:rsidRPr="006558A1" w:rsidRDefault="006558A1" w:rsidP="006558A1">
      <w:pPr>
        <w:ind w:firstLine="720"/>
        <w:jc w:val="both"/>
        <w:rPr>
          <w:rFonts w:ascii="Traditional Arabic" w:eastAsia="Times New Roman" w:hAnsi="Traditional Arabic" w:cs="Traditional Arabic"/>
          <w:sz w:val="32"/>
          <w:szCs w:val="32"/>
          <w:rtl/>
        </w:rPr>
      </w:pPr>
      <w:r w:rsidRPr="006558A1">
        <w:rPr>
          <w:rFonts w:ascii="Traditional Arabic" w:eastAsia="Times New Roman" w:hAnsi="Traditional Arabic" w:cs="Traditional Arabic"/>
          <w:sz w:val="32"/>
          <w:szCs w:val="32"/>
          <w:rtl/>
        </w:rPr>
        <w:t>تم من خلال هذا الفصل عرض إجراءات الدراسة الميدانية التي تم استعمالها في هذه الدراسة، حيث تم التطرق إلى أدوات جمع البيانات وتكييفها مع موضوع البحث، من خلال إجراءات معامل الصدق والثبات حيث استعملت للحصول على البيانات التي تمت معالجتها من خلال الوسائل الإحصائية المناسبة، ليتم بعد ذلك عرض هذه النتائج في جداول إحصائية ورسوم بيانية لتحليلها وتفسيرها، وهو ما سنراه في الفصل التالي.</w:t>
      </w:r>
    </w:p>
    <w:p w:rsidR="006558A1" w:rsidRPr="006558A1" w:rsidRDefault="006558A1" w:rsidP="006558A1">
      <w:pPr>
        <w:jc w:val="both"/>
        <w:rPr>
          <w:rFonts w:ascii="Traditional Arabic" w:eastAsia="Calibri" w:hAnsi="Traditional Arabic" w:cs="Traditional Arabic"/>
          <w:sz w:val="32"/>
          <w:szCs w:val="32"/>
        </w:rPr>
      </w:pPr>
    </w:p>
    <w:p w:rsidR="006558A1" w:rsidRPr="006558A1" w:rsidRDefault="006558A1" w:rsidP="006558A1">
      <w:pPr>
        <w:spacing w:after="0" w:line="240" w:lineRule="auto"/>
        <w:rPr>
          <w:rFonts w:ascii="Traditional Arabic" w:eastAsia="Calibri" w:hAnsi="Traditional Arabic" w:cs="Traditional Arabic"/>
          <w:sz w:val="32"/>
          <w:szCs w:val="32"/>
          <w:rtl/>
          <w:lang w:eastAsia="fr-FR"/>
        </w:rPr>
      </w:pPr>
    </w:p>
    <w:p w:rsidR="003F01B1" w:rsidRDefault="003F01B1" w:rsidP="003C378E">
      <w:pPr>
        <w:rPr>
          <w:rFonts w:ascii="Traditional Arabic" w:eastAsia="Calibri" w:hAnsi="Traditional Arabic" w:cs="Traditional Arabic"/>
          <w:sz w:val="32"/>
          <w:szCs w:val="32"/>
          <w:rtl/>
        </w:rPr>
      </w:pPr>
    </w:p>
    <w:p w:rsidR="003F01B1" w:rsidRPr="003F01B1" w:rsidRDefault="003F01B1" w:rsidP="003F01B1">
      <w:pPr>
        <w:rPr>
          <w:rFonts w:ascii="Traditional Arabic" w:eastAsia="Calibri" w:hAnsi="Traditional Arabic" w:cs="Traditional Arabic"/>
          <w:sz w:val="32"/>
          <w:szCs w:val="32"/>
          <w:rtl/>
        </w:rPr>
      </w:pPr>
    </w:p>
    <w:p w:rsidR="003F01B1" w:rsidRPr="003F01B1" w:rsidRDefault="003F01B1" w:rsidP="003F01B1">
      <w:pPr>
        <w:rPr>
          <w:rFonts w:ascii="Traditional Arabic" w:eastAsia="Calibri" w:hAnsi="Traditional Arabic" w:cs="Traditional Arabic"/>
          <w:sz w:val="32"/>
          <w:szCs w:val="32"/>
          <w:rtl/>
        </w:rPr>
      </w:pPr>
    </w:p>
    <w:p w:rsidR="003F01B1" w:rsidRPr="003F01B1" w:rsidRDefault="003F01B1" w:rsidP="003F01B1">
      <w:pPr>
        <w:rPr>
          <w:rFonts w:ascii="Traditional Arabic" w:eastAsia="Calibri" w:hAnsi="Traditional Arabic" w:cs="Traditional Arabic"/>
          <w:sz w:val="32"/>
          <w:szCs w:val="32"/>
          <w:rtl/>
        </w:rPr>
      </w:pPr>
    </w:p>
    <w:p w:rsidR="003F01B1" w:rsidRPr="003F01B1" w:rsidRDefault="003F01B1" w:rsidP="003F01B1">
      <w:pPr>
        <w:rPr>
          <w:rFonts w:ascii="Traditional Arabic" w:eastAsia="Calibri" w:hAnsi="Traditional Arabic" w:cs="Traditional Arabic"/>
          <w:sz w:val="32"/>
          <w:szCs w:val="32"/>
          <w:rtl/>
        </w:rPr>
      </w:pPr>
    </w:p>
    <w:p w:rsidR="003F01B1" w:rsidRPr="003F01B1" w:rsidRDefault="003F01B1" w:rsidP="003F01B1">
      <w:pPr>
        <w:rPr>
          <w:rFonts w:ascii="Traditional Arabic" w:eastAsia="Calibri" w:hAnsi="Traditional Arabic" w:cs="Traditional Arabic"/>
          <w:sz w:val="32"/>
          <w:szCs w:val="32"/>
          <w:rtl/>
        </w:rPr>
      </w:pPr>
    </w:p>
    <w:p w:rsidR="003F01B1" w:rsidRPr="003F01B1" w:rsidRDefault="003F01B1" w:rsidP="003F01B1">
      <w:pPr>
        <w:rPr>
          <w:rFonts w:ascii="Traditional Arabic" w:eastAsia="Calibri" w:hAnsi="Traditional Arabic" w:cs="Traditional Arabic"/>
          <w:sz w:val="32"/>
          <w:szCs w:val="32"/>
          <w:rtl/>
        </w:rPr>
      </w:pPr>
    </w:p>
    <w:p w:rsidR="003F01B1" w:rsidRPr="003F01B1" w:rsidRDefault="003F01B1" w:rsidP="003F01B1">
      <w:pPr>
        <w:rPr>
          <w:rFonts w:ascii="Traditional Arabic" w:eastAsia="Calibri" w:hAnsi="Traditional Arabic" w:cs="Traditional Arabic"/>
          <w:sz w:val="32"/>
          <w:szCs w:val="32"/>
          <w:rtl/>
        </w:rPr>
      </w:pPr>
    </w:p>
    <w:p w:rsidR="003F01B1" w:rsidRPr="003F01B1" w:rsidRDefault="003F01B1" w:rsidP="003F01B1">
      <w:pPr>
        <w:rPr>
          <w:rFonts w:ascii="Traditional Arabic" w:eastAsia="Calibri" w:hAnsi="Traditional Arabic" w:cs="Traditional Arabic"/>
          <w:sz w:val="32"/>
          <w:szCs w:val="32"/>
          <w:rtl/>
        </w:rPr>
      </w:pPr>
    </w:p>
    <w:p w:rsidR="003F01B1" w:rsidRDefault="003F01B1" w:rsidP="003F01B1">
      <w:pPr>
        <w:rPr>
          <w:rFonts w:ascii="Traditional Arabic" w:eastAsia="Calibri" w:hAnsi="Traditional Arabic" w:cs="Traditional Arabic"/>
          <w:sz w:val="32"/>
          <w:szCs w:val="32"/>
          <w:rtl/>
        </w:rPr>
      </w:pPr>
    </w:p>
    <w:p w:rsidR="003F01B1" w:rsidRDefault="003F01B1" w:rsidP="003F01B1">
      <w:pPr>
        <w:rPr>
          <w:rFonts w:ascii="Traditional Arabic" w:eastAsia="Calibri" w:hAnsi="Traditional Arabic" w:cs="Traditional Arabic"/>
          <w:sz w:val="32"/>
          <w:szCs w:val="32"/>
          <w:rtl/>
        </w:rPr>
      </w:pPr>
    </w:p>
    <w:p w:rsidR="003F01B1" w:rsidRDefault="003F01B1" w:rsidP="003F01B1">
      <w:pPr>
        <w:rPr>
          <w:rFonts w:ascii="Traditional Arabic" w:eastAsia="Calibri" w:hAnsi="Traditional Arabic" w:cs="Traditional Arabic"/>
          <w:sz w:val="32"/>
          <w:szCs w:val="32"/>
          <w:rtl/>
        </w:rPr>
        <w:sectPr w:rsidR="003F01B1" w:rsidSect="006558A1">
          <w:footerReference w:type="default" r:id="rId75"/>
          <w:pgSz w:w="11906" w:h="16838"/>
          <w:pgMar w:top="1125" w:right="1701" w:bottom="1134" w:left="1134" w:header="709" w:footer="709" w:gutter="0"/>
          <w:pgNumType w:start="174"/>
          <w:cols w:space="708"/>
          <w:docGrid w:linePitch="360"/>
        </w:sectPr>
      </w:pPr>
    </w:p>
    <w:tbl>
      <w:tblPr>
        <w:tblStyle w:val="26"/>
        <w:bidiVisual/>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467"/>
      </w:tblGrid>
      <w:tr w:rsidR="003F01B1" w:rsidRPr="003F01B1" w:rsidTr="003F01B1">
        <w:trPr>
          <w:trHeight w:val="11667"/>
          <w:tblCellSpacing w:w="20" w:type="dxa"/>
          <w:jc w:val="center"/>
        </w:trPr>
        <w:tc>
          <w:tcPr>
            <w:tcW w:w="8387" w:type="dxa"/>
          </w:tcPr>
          <w:p w:rsidR="003F01B1" w:rsidRPr="003F01B1" w:rsidRDefault="003F01B1" w:rsidP="003F01B1">
            <w:pPr>
              <w:rPr>
                <w:rtl/>
                <w:lang w:bidi="ar-YE"/>
              </w:rPr>
            </w:pPr>
          </w:p>
          <w:p w:rsidR="003F01B1" w:rsidRPr="003F01B1" w:rsidRDefault="003F01B1" w:rsidP="003F01B1">
            <w:pPr>
              <w:rPr>
                <w:rFonts w:ascii="Calibri" w:eastAsia="Times New Roman" w:hAnsi="Calibri" w:cs="PT Bold Dusky"/>
                <w:b/>
                <w:bCs/>
                <w:color w:val="17365D"/>
                <w:sz w:val="96"/>
                <w:szCs w:val="96"/>
                <w:rtl/>
              </w:rPr>
            </w:pPr>
          </w:p>
          <w:p w:rsidR="003F01B1" w:rsidRPr="003F01B1" w:rsidRDefault="003F01B1" w:rsidP="003F01B1">
            <w:pPr>
              <w:rPr>
                <w:rFonts w:ascii="Calibri" w:eastAsia="Times New Roman" w:hAnsi="Calibri" w:cs="PT Bold Dusky"/>
                <w:b/>
                <w:bCs/>
                <w:color w:val="17365D"/>
                <w:sz w:val="96"/>
                <w:szCs w:val="96"/>
                <w:rtl/>
              </w:rPr>
            </w:pPr>
          </w:p>
          <w:p w:rsidR="003F01B1" w:rsidRPr="003F01B1" w:rsidRDefault="003F01B1" w:rsidP="003F01B1">
            <w:pPr>
              <w:tabs>
                <w:tab w:val="left" w:pos="2771"/>
                <w:tab w:val="left" w:pos="3686"/>
              </w:tabs>
              <w:jc w:val="center"/>
              <w:rPr>
                <w:rFonts w:ascii="Calibri" w:eastAsia="Times New Roman" w:hAnsi="Calibri" w:cs="Simplified Arabic"/>
                <w:b/>
                <w:bCs/>
                <w:color w:val="17365D"/>
                <w:sz w:val="96"/>
                <w:szCs w:val="96"/>
                <w:rtl/>
              </w:rPr>
            </w:pPr>
            <w:r w:rsidRPr="003F01B1">
              <w:rPr>
                <w:rFonts w:ascii="Calibri" w:eastAsia="Times New Roman" w:hAnsi="Calibri" w:cs="Simplified Arabic" w:hint="cs"/>
                <w:b/>
                <w:bCs/>
                <w:color w:val="17365D"/>
                <w:sz w:val="96"/>
                <w:szCs w:val="96"/>
                <w:rtl/>
              </w:rPr>
              <w:t>الفصل الثاني</w:t>
            </w:r>
          </w:p>
          <w:p w:rsidR="003F01B1" w:rsidRPr="003F01B1" w:rsidRDefault="003F01B1" w:rsidP="003F01B1">
            <w:pPr>
              <w:jc w:val="center"/>
              <w:rPr>
                <w:rtl/>
                <w:lang w:bidi="ar-YE"/>
              </w:rPr>
            </w:pPr>
            <w:r w:rsidRPr="003F01B1">
              <w:rPr>
                <w:rFonts w:ascii="Calibri" w:eastAsia="Times New Roman" w:hAnsi="Calibri" w:cs="Simplified Arabic" w:hint="cs"/>
                <w:b/>
                <w:bCs/>
                <w:color w:val="17365D"/>
                <w:sz w:val="96"/>
                <w:szCs w:val="96"/>
                <w:rtl/>
              </w:rPr>
              <w:t>عرض وتحليل ومناقشة النتائج</w:t>
            </w:r>
          </w:p>
          <w:p w:rsidR="003F01B1" w:rsidRPr="003F01B1" w:rsidRDefault="003F01B1" w:rsidP="003F01B1">
            <w:pPr>
              <w:rPr>
                <w:rtl/>
                <w:lang w:bidi="ar-YE"/>
              </w:rPr>
            </w:pPr>
          </w:p>
          <w:p w:rsidR="003F01B1" w:rsidRPr="003F01B1" w:rsidRDefault="003F01B1" w:rsidP="003F01B1">
            <w:pPr>
              <w:rPr>
                <w:rtl/>
                <w:lang w:bidi="ar-YE"/>
              </w:rPr>
            </w:pPr>
          </w:p>
          <w:p w:rsidR="003F01B1" w:rsidRDefault="003F01B1" w:rsidP="003F01B1">
            <w:pPr>
              <w:rPr>
                <w:rtl/>
              </w:rPr>
            </w:pPr>
          </w:p>
          <w:p w:rsidR="003F01B1" w:rsidRPr="003F01B1" w:rsidRDefault="003F01B1" w:rsidP="003F01B1">
            <w:pPr>
              <w:rPr>
                <w:rtl/>
              </w:rPr>
            </w:pPr>
          </w:p>
          <w:p w:rsidR="003F01B1" w:rsidRPr="003F01B1" w:rsidRDefault="003F01B1" w:rsidP="003F01B1">
            <w:pPr>
              <w:rPr>
                <w:rtl/>
              </w:rPr>
            </w:pPr>
          </w:p>
          <w:p w:rsidR="003F01B1" w:rsidRPr="003F01B1" w:rsidRDefault="003F01B1" w:rsidP="003F01B1">
            <w:pPr>
              <w:rPr>
                <w:rtl/>
              </w:rPr>
            </w:pPr>
          </w:p>
          <w:p w:rsidR="003F01B1" w:rsidRPr="003F01B1" w:rsidRDefault="003F01B1" w:rsidP="003F01B1">
            <w:pPr>
              <w:rPr>
                <w:rtl/>
              </w:rPr>
            </w:pPr>
          </w:p>
          <w:p w:rsidR="003F01B1" w:rsidRPr="003F01B1" w:rsidRDefault="003F01B1" w:rsidP="003F01B1">
            <w:pPr>
              <w:rPr>
                <w:rtl/>
              </w:rPr>
            </w:pPr>
          </w:p>
        </w:tc>
      </w:tr>
    </w:tbl>
    <w:p w:rsidR="003F01B1" w:rsidRDefault="003F01B1" w:rsidP="003F01B1">
      <w:pPr>
        <w:rPr>
          <w:rFonts w:ascii="Traditional Arabic" w:eastAsia="Calibri" w:hAnsi="Traditional Arabic" w:cs="Traditional Arabic"/>
          <w:sz w:val="32"/>
          <w:szCs w:val="32"/>
          <w:rtl/>
        </w:rPr>
      </w:pPr>
    </w:p>
    <w:p w:rsidR="003F01B1" w:rsidRDefault="003F01B1" w:rsidP="003F01B1">
      <w:pPr>
        <w:ind w:firstLine="720"/>
        <w:rPr>
          <w:rFonts w:ascii="Traditional Arabic" w:eastAsia="Calibri" w:hAnsi="Traditional Arabic" w:cs="Traditional Arabic"/>
          <w:sz w:val="32"/>
          <w:szCs w:val="32"/>
          <w:rtl/>
        </w:rPr>
        <w:sectPr w:rsidR="003F01B1" w:rsidSect="00C227FD">
          <w:headerReference w:type="default" r:id="rId76"/>
          <w:footerReference w:type="default" r:id="rId77"/>
          <w:pgSz w:w="11906" w:h="16838"/>
          <w:pgMar w:top="1418" w:right="1985" w:bottom="1418" w:left="851" w:header="709" w:footer="709" w:gutter="0"/>
          <w:cols w:space="708"/>
          <w:bidi/>
          <w:rtlGutter/>
          <w:docGrid w:linePitch="360"/>
        </w:sectPr>
      </w:pPr>
    </w:p>
    <w:p w:rsidR="00C227FD" w:rsidRPr="00C227FD" w:rsidRDefault="00C227FD" w:rsidP="00C227FD">
      <w:pPr>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hint="cs"/>
          <w:sz w:val="32"/>
          <w:szCs w:val="32"/>
          <w:rtl/>
          <w:lang w:bidi="ar-YE"/>
        </w:rPr>
        <w:lastRenderedPageBreak/>
        <w:t xml:space="preserve">                              </w:t>
      </w:r>
      <w:r w:rsidRPr="00C227FD">
        <w:rPr>
          <w:rFonts w:ascii="Traditional Arabic" w:eastAsia="Calibri" w:hAnsi="Traditional Arabic" w:cs="Traditional Arabic"/>
          <w:sz w:val="32"/>
          <w:szCs w:val="32"/>
          <w:rtl/>
          <w:lang w:bidi="ar-YE"/>
        </w:rPr>
        <w:t xml:space="preserve">                                 </w:t>
      </w:r>
    </w:p>
    <w:p w:rsidR="00C227FD" w:rsidRPr="00C227FD" w:rsidRDefault="00C227FD" w:rsidP="00C227FD">
      <w:pPr>
        <w:jc w:val="center"/>
        <w:rPr>
          <w:rFonts w:ascii="Traditional Arabic" w:eastAsia="Calibri" w:hAnsi="Traditional Arabic" w:cs="Traditional Arabic"/>
          <w:b/>
          <w:bCs/>
          <w:sz w:val="44"/>
          <w:szCs w:val="44"/>
          <w:rtl/>
          <w:lang w:bidi="ar-YE"/>
        </w:rPr>
      </w:pPr>
      <w:r w:rsidRPr="00C227FD">
        <w:rPr>
          <w:rFonts w:ascii="Traditional Arabic" w:eastAsia="Calibri" w:hAnsi="Traditional Arabic" w:cs="Traditional Arabic"/>
          <w:b/>
          <w:bCs/>
          <w:sz w:val="44"/>
          <w:szCs w:val="44"/>
          <w:rtl/>
          <w:lang w:bidi="ar-YE"/>
        </w:rPr>
        <w:t>الفصل الثاني</w:t>
      </w:r>
    </w:p>
    <w:p w:rsidR="00C227FD" w:rsidRPr="00C227FD" w:rsidRDefault="00C227FD" w:rsidP="00C227FD">
      <w:pPr>
        <w:jc w:val="center"/>
        <w:rPr>
          <w:rFonts w:ascii="Traditional Arabic" w:eastAsia="Calibri" w:hAnsi="Traditional Arabic" w:cs="Traditional Arabic"/>
          <w:b/>
          <w:bCs/>
          <w:sz w:val="44"/>
          <w:szCs w:val="44"/>
          <w:lang w:bidi="ar-YE"/>
        </w:rPr>
      </w:pPr>
      <w:r w:rsidRPr="00C227FD">
        <w:rPr>
          <w:rFonts w:ascii="Traditional Arabic" w:eastAsia="Calibri" w:hAnsi="Traditional Arabic" w:cs="Traditional Arabic"/>
          <w:b/>
          <w:bCs/>
          <w:sz w:val="44"/>
          <w:szCs w:val="44"/>
          <w:rtl/>
          <w:lang w:bidi="ar-YE"/>
        </w:rPr>
        <w:t>عرض و تحليل ومناقشة النتائج</w:t>
      </w:r>
    </w:p>
    <w:p w:rsidR="00C227FD" w:rsidRPr="00C227FD" w:rsidRDefault="00C227FD" w:rsidP="008E23B6">
      <w:pPr>
        <w:numPr>
          <w:ilvl w:val="0"/>
          <w:numId w:val="1"/>
        </w:numPr>
        <w:spacing w:after="0" w:line="240" w:lineRule="auto"/>
        <w:jc w:val="both"/>
        <w:rPr>
          <w:rFonts w:ascii="Traditional Arabic" w:eastAsia="Calibri" w:hAnsi="Traditional Arabic" w:cs="Traditional Arabic"/>
          <w:b/>
          <w:bCs/>
          <w:sz w:val="40"/>
          <w:szCs w:val="40"/>
          <w:lang w:bidi="ar-YE"/>
        </w:rPr>
      </w:pPr>
      <w:r w:rsidRPr="00C227FD">
        <w:rPr>
          <w:rFonts w:ascii="Traditional Arabic" w:eastAsia="Calibri" w:hAnsi="Traditional Arabic" w:cs="Traditional Arabic"/>
          <w:b/>
          <w:bCs/>
          <w:sz w:val="40"/>
          <w:szCs w:val="40"/>
          <w:rtl/>
          <w:lang w:bidi="ar-YE"/>
        </w:rPr>
        <w:t>تمهيد.</w:t>
      </w:r>
    </w:p>
    <w:p w:rsidR="00C227FD" w:rsidRPr="00C227FD" w:rsidRDefault="00C227FD" w:rsidP="00C227FD">
      <w:pPr>
        <w:jc w:val="both"/>
        <w:rPr>
          <w:rFonts w:ascii="Traditional Arabic" w:eastAsia="Calibri" w:hAnsi="Traditional Arabic" w:cs="Traditional Arabic"/>
          <w:b/>
          <w:bCs/>
          <w:sz w:val="40"/>
          <w:szCs w:val="40"/>
          <w:rtl/>
          <w:lang w:bidi="ar-YE"/>
        </w:rPr>
      </w:pPr>
      <w:r w:rsidRPr="00C227FD">
        <w:rPr>
          <w:rFonts w:ascii="Traditional Arabic" w:eastAsia="Calibri" w:hAnsi="Traditional Arabic" w:cs="Traditional Arabic"/>
          <w:b/>
          <w:bCs/>
          <w:sz w:val="40"/>
          <w:szCs w:val="40"/>
          <w:lang w:bidi="ar-YE"/>
        </w:rPr>
        <w:t>1</w:t>
      </w:r>
      <w:r w:rsidRPr="00C227FD">
        <w:rPr>
          <w:rFonts w:ascii="Traditional Arabic" w:eastAsia="Calibri" w:hAnsi="Traditional Arabic" w:cs="Traditional Arabic"/>
          <w:b/>
          <w:bCs/>
          <w:sz w:val="40"/>
          <w:szCs w:val="40"/>
          <w:rtl/>
          <w:lang w:bidi="ar-YE"/>
        </w:rPr>
        <w:t xml:space="preserve">- </w:t>
      </w:r>
      <w:r w:rsidRPr="00C227FD">
        <w:rPr>
          <w:rFonts w:ascii="Traditional Arabic" w:eastAsia="Calibri" w:hAnsi="Traditional Arabic" w:cs="Traditional Arabic"/>
          <w:b/>
          <w:bCs/>
          <w:sz w:val="40"/>
          <w:szCs w:val="40"/>
          <w:rtl/>
        </w:rPr>
        <w:t>المحور الاول دراسة البيئة الداخلية للمؤسسة الرياضية.</w:t>
      </w:r>
    </w:p>
    <w:p w:rsidR="00C227FD" w:rsidRPr="00C227FD" w:rsidRDefault="00C227FD" w:rsidP="00C227FD">
      <w:pPr>
        <w:jc w:val="both"/>
        <w:rPr>
          <w:rFonts w:ascii="Traditional Arabic" w:eastAsia="Calibri" w:hAnsi="Traditional Arabic" w:cs="Traditional Arabic"/>
          <w:b/>
          <w:bCs/>
          <w:sz w:val="40"/>
          <w:szCs w:val="40"/>
          <w:rtl/>
          <w:lang w:bidi="ar-YE"/>
        </w:rPr>
      </w:pPr>
      <w:r w:rsidRPr="00C227FD">
        <w:rPr>
          <w:rFonts w:ascii="Traditional Arabic" w:eastAsia="Calibri" w:hAnsi="Traditional Arabic" w:cs="Traditional Arabic"/>
          <w:b/>
          <w:bCs/>
          <w:sz w:val="40"/>
          <w:szCs w:val="40"/>
          <w:lang w:bidi="ar-YE"/>
        </w:rPr>
        <w:t>2</w:t>
      </w:r>
      <w:r w:rsidRPr="00C227FD">
        <w:rPr>
          <w:rFonts w:ascii="Traditional Arabic" w:eastAsia="Calibri" w:hAnsi="Traditional Arabic" w:cs="Traditional Arabic"/>
          <w:b/>
          <w:bCs/>
          <w:sz w:val="40"/>
          <w:szCs w:val="40"/>
          <w:rtl/>
          <w:lang w:bidi="ar-YE"/>
        </w:rPr>
        <w:t xml:space="preserve">- المحور الثاني </w:t>
      </w:r>
      <w:r w:rsidRPr="00C227FD">
        <w:rPr>
          <w:rFonts w:ascii="Traditional Arabic" w:eastAsia="Calibri" w:hAnsi="Traditional Arabic" w:cs="Traditional Arabic"/>
          <w:b/>
          <w:bCs/>
          <w:sz w:val="40"/>
          <w:szCs w:val="40"/>
          <w:rtl/>
        </w:rPr>
        <w:t>دراسة المحيط البيئة الخارجية للمؤسسة الرياضية.</w:t>
      </w:r>
    </w:p>
    <w:p w:rsidR="00C227FD" w:rsidRPr="00C227FD" w:rsidRDefault="00C227FD" w:rsidP="00C227FD">
      <w:pPr>
        <w:jc w:val="both"/>
        <w:rPr>
          <w:rFonts w:ascii="Traditional Arabic" w:eastAsia="Calibri" w:hAnsi="Traditional Arabic" w:cs="Traditional Arabic"/>
          <w:b/>
          <w:bCs/>
          <w:sz w:val="40"/>
          <w:szCs w:val="40"/>
          <w:rtl/>
          <w:lang w:bidi="ar-YE"/>
        </w:rPr>
      </w:pPr>
      <w:r w:rsidRPr="00C227FD">
        <w:rPr>
          <w:rFonts w:ascii="Traditional Arabic" w:eastAsia="Calibri" w:hAnsi="Traditional Arabic" w:cs="Traditional Arabic"/>
          <w:b/>
          <w:bCs/>
          <w:sz w:val="40"/>
          <w:szCs w:val="40"/>
          <w:lang w:bidi="ar-YE"/>
        </w:rPr>
        <w:t>3</w:t>
      </w:r>
      <w:r w:rsidRPr="00C227FD">
        <w:rPr>
          <w:rFonts w:ascii="Traditional Arabic" w:eastAsia="Calibri" w:hAnsi="Traditional Arabic" w:cs="Traditional Arabic"/>
          <w:b/>
          <w:bCs/>
          <w:sz w:val="40"/>
          <w:szCs w:val="40"/>
          <w:rtl/>
          <w:lang w:bidi="ar-YE"/>
        </w:rPr>
        <w:t xml:space="preserve">- </w:t>
      </w:r>
      <w:r w:rsidRPr="00C227FD">
        <w:rPr>
          <w:rFonts w:ascii="Traditional Arabic" w:eastAsia="Calibri" w:hAnsi="Traditional Arabic" w:cs="Traditional Arabic"/>
          <w:b/>
          <w:bCs/>
          <w:sz w:val="40"/>
          <w:szCs w:val="40"/>
          <w:rtl/>
        </w:rPr>
        <w:t>المحور الثالث الاجراءات التنفيذية للاستراتيجيات التسويقية الرياضية.</w:t>
      </w:r>
    </w:p>
    <w:p w:rsidR="00C227FD" w:rsidRPr="00C227FD" w:rsidRDefault="00C227FD" w:rsidP="00C227FD">
      <w:pPr>
        <w:jc w:val="both"/>
        <w:rPr>
          <w:rFonts w:ascii="Traditional Arabic" w:eastAsia="Calibri" w:hAnsi="Traditional Arabic" w:cs="Traditional Arabic"/>
          <w:b/>
          <w:bCs/>
          <w:sz w:val="40"/>
          <w:szCs w:val="40"/>
          <w:rtl/>
          <w:lang w:bidi="ar-YE"/>
        </w:rPr>
      </w:pPr>
      <w:r w:rsidRPr="00C227FD">
        <w:rPr>
          <w:rFonts w:ascii="Traditional Arabic" w:eastAsia="Calibri" w:hAnsi="Traditional Arabic" w:cs="Traditional Arabic"/>
          <w:b/>
          <w:bCs/>
          <w:sz w:val="40"/>
          <w:szCs w:val="40"/>
          <w:lang w:bidi="ar-YE"/>
        </w:rPr>
        <w:t>4</w:t>
      </w:r>
      <w:r w:rsidRPr="00C227FD">
        <w:rPr>
          <w:rFonts w:ascii="Traditional Arabic" w:eastAsia="Calibri" w:hAnsi="Traditional Arabic" w:cs="Traditional Arabic"/>
          <w:b/>
          <w:bCs/>
          <w:sz w:val="40"/>
          <w:szCs w:val="40"/>
          <w:rtl/>
          <w:lang w:bidi="ar-YE"/>
        </w:rPr>
        <w:t>- ال</w:t>
      </w:r>
      <w:r w:rsidRPr="00C227FD">
        <w:rPr>
          <w:rFonts w:ascii="Traditional Arabic" w:eastAsia="Calibri" w:hAnsi="Traditional Arabic" w:cs="Traditional Arabic"/>
          <w:b/>
          <w:bCs/>
          <w:sz w:val="40"/>
          <w:szCs w:val="40"/>
          <w:rtl/>
        </w:rPr>
        <w:t>محور الرابع الموازنة التسويقية في المؤسسات الرياضية.</w:t>
      </w:r>
    </w:p>
    <w:p w:rsidR="00C227FD" w:rsidRPr="00C227FD" w:rsidRDefault="00C227FD" w:rsidP="00C227FD">
      <w:pPr>
        <w:jc w:val="both"/>
        <w:rPr>
          <w:rFonts w:ascii="Traditional Arabic" w:eastAsia="Calibri" w:hAnsi="Traditional Arabic" w:cs="Traditional Arabic"/>
          <w:b/>
          <w:bCs/>
          <w:sz w:val="40"/>
          <w:szCs w:val="40"/>
          <w:rtl/>
          <w:lang w:bidi="ar-YE"/>
        </w:rPr>
      </w:pPr>
      <w:r w:rsidRPr="00C227FD">
        <w:rPr>
          <w:rFonts w:ascii="Traditional Arabic" w:eastAsia="Calibri" w:hAnsi="Traditional Arabic" w:cs="Traditional Arabic"/>
          <w:b/>
          <w:bCs/>
          <w:sz w:val="40"/>
          <w:szCs w:val="40"/>
          <w:lang w:bidi="ar-YE"/>
        </w:rPr>
        <w:t>5</w:t>
      </w:r>
      <w:r w:rsidRPr="00C227FD">
        <w:rPr>
          <w:rFonts w:ascii="Traditional Arabic" w:eastAsia="Calibri" w:hAnsi="Traditional Arabic" w:cs="Traditional Arabic"/>
          <w:b/>
          <w:bCs/>
          <w:sz w:val="40"/>
          <w:szCs w:val="40"/>
          <w:rtl/>
          <w:lang w:bidi="ar-YE"/>
        </w:rPr>
        <w:t xml:space="preserve">- </w:t>
      </w:r>
      <w:r w:rsidRPr="00C227FD">
        <w:rPr>
          <w:rFonts w:ascii="Traditional Arabic" w:eastAsia="Calibri" w:hAnsi="Traditional Arabic" w:cs="Traditional Arabic"/>
          <w:b/>
          <w:bCs/>
          <w:sz w:val="40"/>
          <w:szCs w:val="40"/>
          <w:rtl/>
        </w:rPr>
        <w:t>المحور الخامس المزيج التسويقي لتسويق النشاط الرياضي.</w:t>
      </w:r>
    </w:p>
    <w:p w:rsidR="00C227FD" w:rsidRPr="00C227FD" w:rsidRDefault="00C227FD" w:rsidP="00C227FD">
      <w:pPr>
        <w:jc w:val="both"/>
        <w:rPr>
          <w:rFonts w:ascii="Traditional Arabic" w:eastAsia="Calibri" w:hAnsi="Traditional Arabic" w:cs="Traditional Arabic"/>
          <w:b/>
          <w:bCs/>
          <w:sz w:val="40"/>
          <w:szCs w:val="40"/>
          <w:rtl/>
          <w:lang w:bidi="ar-YE"/>
        </w:rPr>
      </w:pPr>
      <w:r w:rsidRPr="00C227FD">
        <w:rPr>
          <w:rFonts w:ascii="Traditional Arabic" w:eastAsia="Calibri" w:hAnsi="Traditional Arabic" w:cs="Traditional Arabic"/>
          <w:b/>
          <w:bCs/>
          <w:sz w:val="40"/>
          <w:szCs w:val="40"/>
          <w:lang w:bidi="ar-YE"/>
        </w:rPr>
        <w:t>6</w:t>
      </w:r>
      <w:r w:rsidRPr="00C227FD">
        <w:rPr>
          <w:rFonts w:ascii="Traditional Arabic" w:eastAsia="Calibri" w:hAnsi="Traditional Arabic" w:cs="Traditional Arabic"/>
          <w:b/>
          <w:bCs/>
          <w:sz w:val="40"/>
          <w:szCs w:val="40"/>
          <w:rtl/>
          <w:lang w:bidi="ar-YE"/>
        </w:rPr>
        <w:t xml:space="preserve">- المحور السادس </w:t>
      </w:r>
      <w:r w:rsidRPr="00C227FD">
        <w:rPr>
          <w:rFonts w:ascii="Traditional Arabic" w:eastAsia="Calibri" w:hAnsi="Traditional Arabic" w:cs="Traditional Arabic"/>
          <w:b/>
          <w:bCs/>
          <w:sz w:val="40"/>
          <w:szCs w:val="40"/>
          <w:rtl/>
        </w:rPr>
        <w:t>دور وسائل الاعلام في خدمة التسويق الرياضي.</w:t>
      </w:r>
    </w:p>
    <w:p w:rsidR="00C227FD" w:rsidRPr="00C227FD" w:rsidRDefault="00C227FD" w:rsidP="00C227FD">
      <w:pPr>
        <w:jc w:val="both"/>
        <w:rPr>
          <w:rFonts w:ascii="Traditional Arabic" w:eastAsia="Calibri" w:hAnsi="Traditional Arabic" w:cs="Traditional Arabic"/>
          <w:b/>
          <w:bCs/>
          <w:sz w:val="40"/>
          <w:szCs w:val="40"/>
          <w:rtl/>
        </w:rPr>
      </w:pPr>
      <w:r w:rsidRPr="00C227FD">
        <w:rPr>
          <w:rFonts w:ascii="Traditional Arabic" w:eastAsia="Calibri" w:hAnsi="Traditional Arabic" w:cs="Traditional Arabic"/>
          <w:b/>
          <w:bCs/>
          <w:sz w:val="40"/>
          <w:szCs w:val="40"/>
          <w:lang w:bidi="ar-YE"/>
        </w:rPr>
        <w:t>7</w:t>
      </w:r>
      <w:r w:rsidRPr="00C227FD">
        <w:rPr>
          <w:rFonts w:ascii="Traditional Arabic" w:eastAsia="Calibri" w:hAnsi="Traditional Arabic" w:cs="Traditional Arabic"/>
          <w:b/>
          <w:bCs/>
          <w:sz w:val="40"/>
          <w:szCs w:val="40"/>
          <w:rtl/>
          <w:lang w:bidi="ar-YE"/>
        </w:rPr>
        <w:t xml:space="preserve">- </w:t>
      </w:r>
      <w:r w:rsidRPr="00C227FD">
        <w:rPr>
          <w:rFonts w:ascii="Traditional Arabic" w:eastAsia="Calibri" w:hAnsi="Traditional Arabic" w:cs="Traditional Arabic"/>
          <w:b/>
          <w:bCs/>
          <w:sz w:val="40"/>
          <w:szCs w:val="40"/>
          <w:rtl/>
        </w:rPr>
        <w:t>المحور السابع العوامل الجاذبة للمؤسسات التجارية لرعاية الأنشطة الرياضية.</w:t>
      </w:r>
    </w:p>
    <w:p w:rsidR="00C227FD" w:rsidRPr="00C227FD" w:rsidRDefault="00C227FD" w:rsidP="00C227FD">
      <w:pPr>
        <w:tabs>
          <w:tab w:val="left" w:pos="2240"/>
        </w:tabs>
        <w:ind w:right="170"/>
        <w:contextualSpacing/>
        <w:jc w:val="both"/>
        <w:rPr>
          <w:rFonts w:ascii="Traditional Arabic" w:eastAsia="Times New Roman" w:hAnsi="Traditional Arabic" w:cs="Traditional Arabic"/>
          <w:b/>
          <w:bCs/>
          <w:sz w:val="40"/>
          <w:szCs w:val="40"/>
          <w:rtl/>
          <w:lang w:bidi="ar-YE"/>
        </w:rPr>
      </w:pPr>
      <w:r w:rsidRPr="00C227FD">
        <w:rPr>
          <w:rFonts w:ascii="Traditional Arabic" w:eastAsia="Calibri" w:hAnsi="Traditional Arabic" w:cs="Traditional Arabic"/>
          <w:b/>
          <w:bCs/>
          <w:sz w:val="40"/>
          <w:szCs w:val="40"/>
          <w:lang w:bidi="ar-YE"/>
        </w:rPr>
        <w:t>8</w:t>
      </w:r>
      <w:r w:rsidRPr="00C227FD">
        <w:rPr>
          <w:rFonts w:ascii="Traditional Arabic" w:eastAsia="Calibri" w:hAnsi="Traditional Arabic" w:cs="Traditional Arabic"/>
          <w:b/>
          <w:bCs/>
          <w:sz w:val="40"/>
          <w:szCs w:val="40"/>
          <w:rtl/>
          <w:lang w:bidi="ar-YE"/>
        </w:rPr>
        <w:t>- ال</w:t>
      </w:r>
      <w:r w:rsidRPr="00C227FD">
        <w:rPr>
          <w:rFonts w:ascii="Traditional Arabic" w:eastAsia="Times New Roman" w:hAnsi="Traditional Arabic" w:cs="Traditional Arabic"/>
          <w:b/>
          <w:bCs/>
          <w:sz w:val="40"/>
          <w:szCs w:val="40"/>
          <w:rtl/>
          <w:lang w:bidi="ar-YE"/>
        </w:rPr>
        <w:t>محور الثامن تقويم ومتابعة خطة التسويق الرياضي.</w:t>
      </w:r>
    </w:p>
    <w:p w:rsidR="00C227FD" w:rsidRPr="00C227FD" w:rsidRDefault="00C227FD" w:rsidP="008E23B6">
      <w:pPr>
        <w:numPr>
          <w:ilvl w:val="0"/>
          <w:numId w:val="1"/>
        </w:numPr>
        <w:spacing w:after="0" w:line="240" w:lineRule="auto"/>
        <w:jc w:val="both"/>
        <w:rPr>
          <w:rFonts w:ascii="Traditional Arabic" w:eastAsia="Calibri" w:hAnsi="Traditional Arabic" w:cs="Traditional Arabic"/>
          <w:b/>
          <w:bCs/>
          <w:sz w:val="40"/>
          <w:szCs w:val="40"/>
          <w:rtl/>
          <w:lang w:bidi="ar-YE"/>
        </w:rPr>
        <w:sectPr w:rsidR="00C227FD" w:rsidRPr="00C227FD" w:rsidSect="00C227FD">
          <w:headerReference w:type="default" r:id="rId78"/>
          <w:pgSz w:w="11906" w:h="16838"/>
          <w:pgMar w:top="1418" w:right="1985" w:bottom="1418" w:left="851" w:header="709" w:footer="709" w:gutter="0"/>
          <w:pgNumType w:start="192"/>
          <w:cols w:space="708"/>
          <w:docGrid w:linePitch="360"/>
        </w:sectPr>
      </w:pPr>
      <w:r w:rsidRPr="00C227FD">
        <w:rPr>
          <w:rFonts w:ascii="Traditional Arabic" w:eastAsia="Calibri" w:hAnsi="Traditional Arabic" w:cs="Traditional Arabic"/>
          <w:b/>
          <w:bCs/>
          <w:sz w:val="40"/>
          <w:szCs w:val="40"/>
          <w:rtl/>
          <w:lang w:bidi="ar-YE"/>
        </w:rPr>
        <w:t>خلاصة.</w:t>
      </w:r>
    </w:p>
    <w:p w:rsidR="00C227FD" w:rsidRPr="00C227FD" w:rsidRDefault="00C227FD" w:rsidP="00C227FD">
      <w:pPr>
        <w:jc w:val="both"/>
        <w:rPr>
          <w:rFonts w:ascii="Traditional Arabic" w:eastAsia="Calibri" w:hAnsi="Traditional Arabic" w:cs="Traditional Arabic"/>
          <w:b/>
          <w:bCs/>
          <w:sz w:val="32"/>
          <w:szCs w:val="32"/>
          <w:lang w:bidi="ar-YE"/>
        </w:rPr>
      </w:pPr>
      <w:r w:rsidRPr="00C227FD">
        <w:rPr>
          <w:rFonts w:ascii="Traditional Arabic" w:eastAsia="Calibri" w:hAnsi="Traditional Arabic" w:cs="Traditional Arabic"/>
          <w:b/>
          <w:bCs/>
          <w:sz w:val="32"/>
          <w:szCs w:val="32"/>
          <w:rtl/>
          <w:lang w:bidi="ar-YE"/>
        </w:rPr>
        <w:lastRenderedPageBreak/>
        <w:t xml:space="preserve">تمهيد: </w:t>
      </w:r>
    </w:p>
    <w:p w:rsidR="00C227FD" w:rsidRPr="00C227FD" w:rsidRDefault="00C227FD" w:rsidP="00C227FD">
      <w:pPr>
        <w:ind w:firstLine="360"/>
        <w:jc w:val="both"/>
        <w:rPr>
          <w:rFonts w:ascii="Traditional Arabic" w:eastAsia="Calibri" w:hAnsi="Traditional Arabic" w:cs="Traditional Arabic"/>
          <w:sz w:val="32"/>
          <w:szCs w:val="32"/>
        </w:rPr>
      </w:pPr>
      <w:r w:rsidRPr="00C227FD">
        <w:rPr>
          <w:rFonts w:ascii="Traditional Arabic" w:eastAsia="Times New Roman" w:hAnsi="Traditional Arabic" w:cs="Traditional Arabic"/>
          <w:sz w:val="32"/>
          <w:szCs w:val="32"/>
          <w:rtl/>
        </w:rPr>
        <w:t xml:space="preserve">إن دراستنا حول استراتيجيات التسويق الرياضي في المؤسسات الرياضية في الميدان الرياضي، </w:t>
      </w:r>
      <w:r w:rsidR="00286E87">
        <w:rPr>
          <w:rFonts w:ascii="Traditional Arabic" w:eastAsia="Times New Roman" w:hAnsi="Traditional Arabic" w:cs="Traditional Arabic"/>
          <w:sz w:val="32"/>
          <w:szCs w:val="32"/>
          <w:rtl/>
        </w:rPr>
        <w:t>تطلبت منا توزيع استمارة استبيان</w:t>
      </w:r>
      <w:r w:rsidR="00286E87">
        <w:rPr>
          <w:rFonts w:ascii="Traditional Arabic" w:eastAsia="Times New Roman" w:hAnsi="Traditional Arabic" w:cs="Traditional Arabic" w:hint="cs"/>
          <w:sz w:val="32"/>
          <w:szCs w:val="32"/>
          <w:rtl/>
        </w:rPr>
        <w:t xml:space="preserve"> </w:t>
      </w:r>
      <w:r w:rsidR="00286E87">
        <w:rPr>
          <w:rFonts w:ascii="Traditional Arabic" w:eastAsia="Times New Roman" w:hAnsi="Traditional Arabic" w:cs="Traditional Arabic"/>
          <w:sz w:val="32"/>
          <w:szCs w:val="32"/>
          <w:rtl/>
        </w:rPr>
        <w:t>على</w:t>
      </w:r>
      <w:r w:rsidR="00286E87">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القائمين على المؤسسات الرياضية المختلفة، وقد ضمت أسئلة عديدة حددت محاور الاستبيان والتي تمثلت في</w:t>
      </w:r>
      <w:r w:rsidRPr="00C227FD">
        <w:rPr>
          <w:rFonts w:ascii="Traditional Arabic" w:eastAsia="Calibri" w:hAnsi="Traditional Arabic" w:cs="Traditional Arabic"/>
          <w:sz w:val="32"/>
          <w:szCs w:val="32"/>
          <w:rtl/>
        </w:rPr>
        <w:t xml:space="preserve"> دراسة البيئة الداخلية للمؤسسة الرياضية,</w:t>
      </w:r>
      <w:r w:rsidRPr="00C227FD">
        <w:rPr>
          <w:rFonts w:ascii="Traditional Arabic" w:eastAsia="Calibri" w:hAnsi="Traditional Arabic" w:cs="Traditional Arabic"/>
          <w:sz w:val="32"/>
          <w:szCs w:val="32"/>
          <w:rtl/>
          <w:lang w:bidi="ar-YE"/>
        </w:rPr>
        <w:t xml:space="preserve"> و</w:t>
      </w:r>
      <w:r w:rsidRPr="00C227FD">
        <w:rPr>
          <w:rFonts w:ascii="Traditional Arabic" w:eastAsia="Calibri" w:hAnsi="Traditional Arabic" w:cs="Traditional Arabic"/>
          <w:sz w:val="32"/>
          <w:szCs w:val="32"/>
          <w:rtl/>
        </w:rPr>
        <w:t xml:space="preserve">دراسة المحيط البيئة الخارجية للمؤسسة الرياضية, والاجراءات التنفيذية للاستراتيجيات التسويقية الرياضية, كذلك الاهتمام بوضع الموازنة التسويقية في المؤسسات الرياضية, والاهتمام باستخدام المزيج التسويقي لتسويق النشاط الرياضي, وتفعيل دور وسائل الاعلام في خدمة التسويق الرياضي, والعوامل الجاذبة للمؤسسات التجارية لرعاية الأنشطة الرياضية, اخيرا </w:t>
      </w:r>
      <w:r w:rsidRPr="00C227FD">
        <w:rPr>
          <w:rFonts w:ascii="Traditional Arabic" w:eastAsia="Times New Roman" w:hAnsi="Traditional Arabic" w:cs="Traditional Arabic"/>
          <w:sz w:val="32"/>
          <w:szCs w:val="32"/>
          <w:rtl/>
          <w:lang w:bidi="ar-YE"/>
        </w:rPr>
        <w:t>تقويم ومتابعة خطة التسويق الرياضي</w:t>
      </w:r>
      <w:r w:rsidRPr="00C227FD">
        <w:rPr>
          <w:rFonts w:ascii="Traditional Arabic" w:eastAsia="Times New Roman" w:hAnsi="Traditional Arabic" w:cs="Traditional Arabic"/>
          <w:sz w:val="32"/>
          <w:szCs w:val="32"/>
          <w:rtl/>
        </w:rPr>
        <w:t>.</w:t>
      </w:r>
    </w:p>
    <w:p w:rsidR="00C227FD" w:rsidRPr="00C227FD" w:rsidRDefault="00C227FD" w:rsidP="00C227FD">
      <w:pPr>
        <w:spacing w:after="0" w:line="240" w:lineRule="auto"/>
        <w:ind w:firstLine="360"/>
        <w:jc w:val="both"/>
        <w:rPr>
          <w:rFonts w:ascii="Traditional Arabic" w:eastAsia="Times New Roman" w:hAnsi="Traditional Arabic" w:cs="Traditional Arabic"/>
          <w:sz w:val="32"/>
          <w:szCs w:val="32"/>
          <w:rtl/>
          <w:lang w:eastAsia="fr-FR"/>
        </w:rPr>
      </w:pPr>
      <w:r w:rsidRPr="00C227FD">
        <w:rPr>
          <w:rFonts w:ascii="Traditional Arabic" w:eastAsia="Times New Roman" w:hAnsi="Traditional Arabic" w:cs="Traditional Arabic"/>
          <w:sz w:val="32"/>
          <w:szCs w:val="32"/>
          <w:rtl/>
        </w:rPr>
        <w:t>وسيتم في هذا الفصل تسليط الضوء على الجانب التطبيقي من خلال هذه الدراسة الميدانية سنتطرق الى استراتيجيات التسويق الرياضي في عينة من المؤسسات والاتحادات الرياضية اليمنية وذلك بناء على الأسئلة المطروحة في الاستبيان والموجهة لقيادة ومسئولي المؤسسات</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والاتحادات الرياضية اليمنية، والمعروضة في جداول إحصائية ورسوم بيانية تبين التكرارات المتحصل عليها بالنسبة لكل سؤال من أسئلة الاستبيان مع النسب المئوية والمتوسط ومعامل كاف تربيع، ثم تحليل وتفسير هذه النتائج.</w:t>
      </w:r>
    </w:p>
    <w:p w:rsidR="00C227FD" w:rsidRPr="00C227FD" w:rsidRDefault="00C227FD" w:rsidP="00C227FD">
      <w:pPr>
        <w:jc w:val="both"/>
        <w:rPr>
          <w:rFonts w:ascii="Traditional Arabic" w:eastAsia="Calibri" w:hAnsi="Traditional Arabic" w:cs="Traditional Arabic"/>
          <w:b/>
          <w:bCs/>
          <w:sz w:val="32"/>
          <w:szCs w:val="32"/>
          <w:rtl/>
          <w:lang w:bidi="ar-YE"/>
        </w:rPr>
      </w:pPr>
      <w:r w:rsidRPr="00C227FD">
        <w:rPr>
          <w:rFonts w:ascii="Traditional Arabic" w:eastAsia="Calibri" w:hAnsi="Traditional Arabic" w:cs="Traditional Arabic"/>
          <w:b/>
          <w:bCs/>
          <w:sz w:val="32"/>
          <w:szCs w:val="32"/>
          <w:lang w:bidi="ar-YE"/>
        </w:rPr>
        <w:t>1</w:t>
      </w:r>
      <w:r w:rsidRPr="00C227FD">
        <w:rPr>
          <w:rFonts w:ascii="Traditional Arabic" w:eastAsia="Calibri" w:hAnsi="Traditional Arabic" w:cs="Traditional Arabic"/>
          <w:b/>
          <w:bCs/>
          <w:sz w:val="32"/>
          <w:szCs w:val="32"/>
          <w:rtl/>
          <w:lang w:bidi="ar-YE"/>
        </w:rPr>
        <w:t xml:space="preserve">- عرض وتحليل وتفسير نتائج المحور الاول </w:t>
      </w:r>
      <w:r w:rsidRPr="00C227FD">
        <w:rPr>
          <w:rFonts w:ascii="Traditional Arabic" w:eastAsia="Times New Roman" w:hAnsi="Traditional Arabic" w:cs="Traditional Arabic"/>
          <w:bCs/>
          <w:sz w:val="32"/>
          <w:szCs w:val="32"/>
          <w:rtl/>
          <w:lang w:bidi="ar-YE"/>
        </w:rPr>
        <w:t xml:space="preserve">دراسة </w:t>
      </w:r>
      <w:r w:rsidRPr="00C227FD">
        <w:rPr>
          <w:rFonts w:ascii="Traditional Arabic" w:eastAsia="Calibri" w:hAnsi="Traditional Arabic" w:cs="Traditional Arabic"/>
          <w:bCs/>
          <w:sz w:val="32"/>
          <w:szCs w:val="32"/>
          <w:rtl/>
        </w:rPr>
        <w:t>البيئة الداخلية للمؤسسة الرياضية</w:t>
      </w:r>
      <w:r w:rsidRPr="00C227FD">
        <w:rPr>
          <w:rFonts w:ascii="Traditional Arabic" w:eastAsia="Calibri" w:hAnsi="Traditional Arabic" w:cs="Traditional Arabic"/>
          <w:b/>
          <w:bCs/>
          <w:sz w:val="32"/>
          <w:szCs w:val="32"/>
          <w:rtl/>
          <w:lang w:bidi="ar-YE"/>
        </w:rPr>
        <w:t>:</w:t>
      </w:r>
    </w:p>
    <w:p w:rsidR="00C227FD" w:rsidRPr="00C227FD" w:rsidRDefault="00C227FD" w:rsidP="00C227FD">
      <w:pPr>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lang w:bidi="ar-YE"/>
        </w:rPr>
        <w:t>العبارة رقم (</w:t>
      </w:r>
      <w:r w:rsidRPr="00C227FD">
        <w:rPr>
          <w:rFonts w:ascii="Traditional Arabic" w:eastAsia="Times New Roman" w:hAnsi="Traditional Arabic" w:cs="Traditional Arabic"/>
          <w:b/>
          <w:bCs/>
          <w:sz w:val="32"/>
          <w:szCs w:val="32"/>
          <w:lang w:bidi="ar-YE"/>
        </w:rPr>
        <w:t>1</w:t>
      </w:r>
      <w:r w:rsidRPr="00C227FD">
        <w:rPr>
          <w:rFonts w:ascii="Traditional Arabic" w:eastAsia="Times New Roman" w:hAnsi="Traditional Arabic" w:cs="Traditional Arabic"/>
          <w:b/>
          <w:bCs/>
          <w:sz w:val="32"/>
          <w:szCs w:val="32"/>
          <w:rtl/>
          <w:lang w:bidi="ar-YE"/>
        </w:rPr>
        <w:t>):</w:t>
      </w:r>
      <w:r w:rsidRPr="00C227FD">
        <w:rPr>
          <w:rFonts w:ascii="Traditional Arabic" w:eastAsia="Times New Roman" w:hAnsi="Traditional Arabic" w:cs="Traditional Arabic"/>
          <w:b/>
          <w:bCs/>
          <w:sz w:val="32"/>
          <w:szCs w:val="32"/>
          <w:rtl/>
        </w:rPr>
        <w:t xml:space="preserve"> يتم تحديد الاهداف التسويقية بوضوح من قبل ادارة المؤسسة؟</w:t>
      </w:r>
    </w:p>
    <w:tbl>
      <w:tblPr>
        <w:tblpPr w:leftFromText="180" w:rightFromText="180" w:vertAnchor="text" w:horzAnchor="margin" w:tblpXSpec="center" w:tblpY="787"/>
        <w:bidiVisual/>
        <w:tblW w:w="5039" w:type="pct"/>
        <w:tblCellSpacing w:w="20" w:type="dxa"/>
        <w:tblInd w:w="-15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95"/>
        <w:gridCol w:w="742"/>
        <w:gridCol w:w="577"/>
        <w:gridCol w:w="922"/>
        <w:gridCol w:w="970"/>
        <w:gridCol w:w="971"/>
        <w:gridCol w:w="923"/>
        <w:gridCol w:w="1112"/>
        <w:gridCol w:w="1122"/>
        <w:gridCol w:w="996"/>
      </w:tblGrid>
      <w:tr w:rsidR="00C227FD" w:rsidRPr="00C227FD" w:rsidTr="00C227FD">
        <w:trPr>
          <w:trHeight w:val="863"/>
          <w:tblCellSpacing w:w="20" w:type="dxa"/>
        </w:trPr>
        <w:tc>
          <w:tcPr>
            <w:tcW w:w="54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 xml:space="preserve">الرتبة      </w:t>
            </w:r>
          </w:p>
        </w:tc>
        <w:tc>
          <w:tcPr>
            <w:tcW w:w="37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8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9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9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94"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b/>
                <w:sz w:val="28"/>
                <w:szCs w:val="28"/>
                <w:rtl/>
                <w:lang w:bidi="ar-YE"/>
              </w:rPr>
              <w:t>كا2</w:t>
            </w:r>
          </w:p>
        </w:tc>
      </w:tr>
      <w:tr w:rsidR="00C227FD" w:rsidRPr="00C227FD" w:rsidTr="00C227FD">
        <w:trPr>
          <w:trHeight w:val="412"/>
          <w:tblCellSpacing w:w="20" w:type="dxa"/>
        </w:trPr>
        <w:tc>
          <w:tcPr>
            <w:tcW w:w="549"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Pr>
              <w:t>8</w:t>
            </w:r>
          </w:p>
        </w:tc>
        <w:tc>
          <w:tcPr>
            <w:tcW w:w="37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Pr>
              <w:t>1</w:t>
            </w:r>
          </w:p>
        </w:tc>
        <w:tc>
          <w:tcPr>
            <w:tcW w:w="28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6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49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46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39</w:t>
            </w:r>
          </w:p>
        </w:tc>
        <w:tc>
          <w:tcPr>
            <w:tcW w:w="56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p>
        </w:tc>
        <w:tc>
          <w:tcPr>
            <w:tcW w:w="57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1,82</w:t>
            </w:r>
          </w:p>
        </w:tc>
        <w:tc>
          <w:tcPr>
            <w:tcW w:w="49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61,20</w:t>
            </w:r>
          </w:p>
        </w:tc>
      </w:tr>
      <w:tr w:rsidR="00C227FD" w:rsidRPr="00C227FD" w:rsidTr="00C227FD">
        <w:trPr>
          <w:trHeight w:val="411"/>
          <w:tblCellSpacing w:w="20" w:type="dxa"/>
        </w:trPr>
        <w:tc>
          <w:tcPr>
            <w:tcW w:w="54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8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6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49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46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65</w:t>
            </w:r>
            <w:r w:rsidRPr="00C227FD">
              <w:rPr>
                <w:rFonts w:ascii="Times New Roman" w:eastAsia="Times New Roman" w:hAnsi="Times New Roman" w:cs="Times New Roman"/>
                <w:b/>
                <w:sz w:val="28"/>
                <w:szCs w:val="28"/>
                <w:rtl/>
                <w:lang w:bidi="ar-YE"/>
              </w:rPr>
              <w:t>%</w:t>
            </w:r>
          </w:p>
        </w:tc>
        <w:tc>
          <w:tcPr>
            <w:tcW w:w="56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28,3</w:t>
            </w:r>
            <w:r w:rsidRPr="00C227FD">
              <w:rPr>
                <w:rFonts w:ascii="Times New Roman" w:eastAsia="Times New Roman" w:hAnsi="Times New Roman" w:cs="Times New Roman"/>
                <w:b/>
                <w:sz w:val="28"/>
                <w:szCs w:val="28"/>
                <w:rtl/>
                <w:lang w:bidi="ar-YE"/>
              </w:rPr>
              <w:t>%</w:t>
            </w:r>
          </w:p>
        </w:tc>
        <w:tc>
          <w:tcPr>
            <w:tcW w:w="57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49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spacing w:after="0" w:line="400" w:lineRule="atLeast"/>
        <w:jc w:val="center"/>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lang w:bidi="ar-YE"/>
        </w:rPr>
        <w:t xml:space="preserve">جدول رقم </w:t>
      </w:r>
      <w:r w:rsidRPr="00C227FD">
        <w:rPr>
          <w:rFonts w:ascii="Times New Roman" w:eastAsia="Times New Roman" w:hAnsi="Times New Roman" w:cs="Times New Roman"/>
          <w:b/>
          <w:bCs/>
          <w:sz w:val="28"/>
          <w:szCs w:val="28"/>
          <w:rtl/>
          <w:lang w:bidi="ar-YE"/>
        </w:rPr>
        <w:t>(</w:t>
      </w:r>
      <w:r w:rsidRPr="00C227FD">
        <w:rPr>
          <w:rFonts w:ascii="Times New Roman" w:eastAsia="Times New Roman" w:hAnsi="Times New Roman" w:cs="Times New Roman"/>
          <w:b/>
          <w:bCs/>
          <w:sz w:val="28"/>
          <w:szCs w:val="28"/>
          <w:lang w:bidi="ar-YE"/>
        </w:rPr>
        <w:t>12</w:t>
      </w:r>
      <w:r w:rsidRPr="00C227FD">
        <w:rPr>
          <w:rFonts w:ascii="Times New Roman" w:eastAsia="Times New Roman" w:hAnsi="Times New Roman" w:cs="Times New Roman"/>
          <w:b/>
          <w:bCs/>
          <w:sz w:val="28"/>
          <w:szCs w:val="28"/>
          <w:rtl/>
          <w:lang w:bidi="ar-YE"/>
        </w:rPr>
        <w:t>)</w:t>
      </w:r>
    </w:p>
    <w:p w:rsidR="00C227FD" w:rsidRPr="00C227FD" w:rsidRDefault="00C227FD" w:rsidP="00C227FD">
      <w:pPr>
        <w:spacing w:after="0" w:line="400" w:lineRule="atLeast"/>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
          <w:bCs/>
          <w:sz w:val="32"/>
          <w:szCs w:val="32"/>
          <w:rtl/>
        </w:rPr>
        <w:t>قراءة الجدول:</w:t>
      </w:r>
      <w:r w:rsidRPr="00C227FD">
        <w:rPr>
          <w:rFonts w:ascii="Traditional Arabic" w:eastAsia="Times New Roman" w:hAnsi="Traditional Arabic" w:cs="Traditional Arabic"/>
          <w:sz w:val="32"/>
          <w:szCs w:val="32"/>
          <w:rtl/>
        </w:rPr>
        <w:t xml:space="preserve"> </w:t>
      </w:r>
    </w:p>
    <w:p w:rsidR="00C227FD" w:rsidRPr="00C227FD" w:rsidRDefault="00C227FD" w:rsidP="00DE5DC1">
      <w:pPr>
        <w:spacing w:after="0" w:line="400" w:lineRule="atLeast"/>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hint="cs"/>
          <w:b/>
          <w:sz w:val="32"/>
          <w:szCs w:val="32"/>
          <w:rtl/>
          <w:lang w:bidi="ar-YE"/>
        </w:rPr>
        <w:tab/>
      </w:r>
      <w:r w:rsidRPr="00C227FD">
        <w:rPr>
          <w:rFonts w:ascii="Traditional Arabic" w:eastAsia="Times New Roman" w:hAnsi="Traditional Arabic" w:cs="Traditional Arabic"/>
          <w:b/>
          <w:sz w:val="32"/>
          <w:szCs w:val="32"/>
          <w:rtl/>
          <w:lang w:bidi="ar-YE"/>
        </w:rPr>
        <w:t>جاءت 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1</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b/>
          <w:sz w:val="32"/>
          <w:szCs w:val="32"/>
          <w:rtl/>
          <w:lang w:bidi="ar-YE"/>
        </w:rPr>
        <w:t>في المرتبة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8</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من حيث الرتبة</w:t>
      </w:r>
      <w:r w:rsidR="00DE5DC1">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و</w:t>
      </w:r>
      <w:r w:rsidRPr="00C227FD">
        <w:rPr>
          <w:rFonts w:ascii="Traditional Arabic" w:eastAsia="Times New Roman" w:hAnsi="Traditional Arabic" w:cs="Traditional Arabic"/>
          <w:b/>
          <w:sz w:val="32"/>
          <w:szCs w:val="32"/>
          <w:rtl/>
        </w:rPr>
        <w:t xml:space="preserve">يظهر الجدول أن نسبة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bCs/>
          <w:sz w:val="32"/>
          <w:szCs w:val="32"/>
          <w:rtl/>
        </w:rPr>
        <w:t xml:space="preserve"> </w:t>
      </w:r>
      <w:r w:rsidRPr="00C227FD">
        <w:rPr>
          <w:rFonts w:ascii="Traditional Arabic" w:eastAsia="Times New Roman" w:hAnsi="Traditional Arabic" w:cs="Traditional Arabic"/>
          <w:b/>
          <w:sz w:val="32"/>
          <w:szCs w:val="32"/>
          <w:rtl/>
        </w:rPr>
        <w:t xml:space="preserve"> كانت موافق، ونسبة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b/>
          <w:sz w:val="32"/>
          <w:szCs w:val="32"/>
          <w:rtl/>
        </w:rPr>
        <w:t xml:space="preserve"> </w:t>
      </w:r>
      <w:r w:rsidRPr="00C227FD">
        <w:rPr>
          <w:rFonts w:ascii="Traditional Arabic" w:eastAsia="Times New Roman" w:hAnsi="Traditional Arabic" w:cs="Traditional Arabic"/>
          <w:b/>
          <w:sz w:val="32"/>
          <w:szCs w:val="32"/>
          <w:rtl/>
          <w:lang w:bidi="ar-YE"/>
        </w:rPr>
        <w:t>محايد</w:t>
      </w:r>
      <w:r w:rsidRPr="00C227FD">
        <w:rPr>
          <w:rFonts w:ascii="Traditional Arabic" w:eastAsia="Times New Roman" w:hAnsi="Traditional Arabic" w:cs="Traditional Arabic"/>
          <w:b/>
          <w:sz w:val="32"/>
          <w:szCs w:val="32"/>
          <w:rtl/>
        </w:rPr>
        <w:t>، بينما نسبة</w:t>
      </w:r>
      <w:r w:rsidRPr="00C227FD">
        <w:rPr>
          <w:rFonts w:ascii="Traditional Arabic" w:eastAsia="Times New Roman" w:hAnsi="Traditional Arabic" w:cs="Traditional Arabic"/>
          <w:bCs/>
          <w:sz w:val="32"/>
          <w:szCs w:val="32"/>
          <w:rtl/>
        </w:rPr>
        <w:t xml:space="preserve">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65</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b/>
          <w:sz w:val="32"/>
          <w:szCs w:val="32"/>
          <w:rtl/>
        </w:rPr>
        <w:t xml:space="preserve"> </w:t>
      </w:r>
      <w:r w:rsidRPr="00C227FD">
        <w:rPr>
          <w:rFonts w:ascii="Traditional Arabic" w:eastAsia="Times New Roman" w:hAnsi="Traditional Arabic" w:cs="Traditional Arabic"/>
          <w:b/>
          <w:sz w:val="32"/>
          <w:szCs w:val="32"/>
          <w:rtl/>
          <w:lang w:bidi="ar-YE"/>
        </w:rPr>
        <w:t xml:space="preserve">غير موافق، </w:t>
      </w:r>
      <w:r w:rsidRPr="00C227FD">
        <w:rPr>
          <w:rFonts w:ascii="Traditional Arabic" w:eastAsia="Times New Roman" w:hAnsi="Traditional Arabic" w:cs="Traditional Arabic"/>
          <w:b/>
          <w:sz w:val="32"/>
          <w:szCs w:val="32"/>
          <w:rtl/>
        </w:rPr>
        <w:t xml:space="preserve">ونسبة </w:t>
      </w:r>
      <w:r w:rsidRPr="00C227FD">
        <w:rPr>
          <w:rFonts w:ascii="Times New Roman" w:eastAsia="Times New Roman" w:hAnsi="Times New Roman" w:cs="Times New Roman"/>
          <w:bCs/>
          <w:sz w:val="28"/>
          <w:szCs w:val="28"/>
          <w:rtl/>
        </w:rPr>
        <w:t>(</w:t>
      </w:r>
      <w:r w:rsidRPr="00C227FD">
        <w:rPr>
          <w:rFonts w:ascii="Times New Roman" w:eastAsia="Times New Roman" w:hAnsi="Times New Roman" w:cs="Times New Roman"/>
          <w:bCs/>
          <w:sz w:val="28"/>
          <w:szCs w:val="28"/>
        </w:rPr>
        <w:t>28.3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tl/>
        </w:rPr>
        <w:t>)</w:t>
      </w:r>
      <w:r w:rsidRPr="00C227FD">
        <w:rPr>
          <w:rFonts w:ascii="Traditional Arabic" w:eastAsia="Times New Roman" w:hAnsi="Traditional Arabic" w:cs="Traditional Arabic"/>
          <w:bCs/>
          <w:sz w:val="32"/>
          <w:szCs w:val="32"/>
          <w:rtl/>
        </w:rPr>
        <w:t xml:space="preserve"> </w:t>
      </w:r>
      <w:r w:rsidRPr="00C227FD">
        <w:rPr>
          <w:rFonts w:ascii="Traditional Arabic" w:eastAsia="Times New Roman" w:hAnsi="Traditional Arabic" w:cs="Traditional Arabic"/>
          <w:b/>
          <w:sz w:val="32"/>
          <w:szCs w:val="32"/>
          <w:rtl/>
        </w:rPr>
        <w:t>غير موافق إطلاقا</w:t>
      </w:r>
      <w:r w:rsidRPr="00C227FD">
        <w:rPr>
          <w:rFonts w:ascii="Traditional Arabic" w:eastAsia="Times New Roman" w:hAnsi="Traditional Arabic" w:cs="Traditional Arabic" w:hint="cs"/>
          <w:b/>
          <w:sz w:val="32"/>
          <w:szCs w:val="32"/>
          <w:rtl/>
        </w:rPr>
        <w:t>,</w:t>
      </w:r>
      <w:r w:rsidRPr="00C227FD">
        <w:rPr>
          <w:rFonts w:ascii="Traditional Arabic" w:eastAsia="Times New Roman" w:hAnsi="Traditional Arabic" w:cs="Traditional Arabic"/>
          <w:b/>
          <w:sz w:val="32"/>
          <w:szCs w:val="32"/>
          <w:rtl/>
        </w:rPr>
        <w:t xml:space="preserve"> وكان المتوسط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1.82</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proofErr w:type="spellStart"/>
      <w:r w:rsidRPr="00C227FD">
        <w:rPr>
          <w:rFonts w:ascii="Traditional Arabic" w:eastAsia="Times New Roman" w:hAnsi="Traditional Arabic" w:cs="Traditional Arabic"/>
          <w:b/>
          <w:sz w:val="32"/>
          <w:szCs w:val="32"/>
          <w:rtl/>
          <w:lang w:bidi="ar-YE"/>
        </w:rPr>
        <w:t>وكا</w:t>
      </w:r>
      <w:proofErr w:type="spellEnd"/>
      <w:r w:rsidRPr="00C227FD">
        <w:rPr>
          <w:rFonts w:ascii="Times New Roman" w:eastAsia="Times New Roman" w:hAnsi="Times New Roman" w:cs="Times New Roman"/>
          <w:bCs/>
          <w:sz w:val="28"/>
          <w:szCs w:val="28"/>
          <w:lang w:bidi="ar-YE"/>
        </w:rPr>
        <w:t>2</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hint="cs"/>
          <w:b/>
          <w:sz w:val="32"/>
          <w:szCs w:val="32"/>
          <w:rtl/>
          <w:lang w:bidi="ar-YE"/>
        </w:rPr>
        <w:t>المحسوبة</w:t>
      </w:r>
      <w:r w:rsidRPr="00C227FD">
        <w:rPr>
          <w:rFonts w:ascii="Traditional Arabic" w:eastAsia="Times New Roman" w:hAnsi="Traditional Arabic" w:cs="Traditional Arabic" w:hint="cs"/>
          <w:bCs/>
          <w:sz w:val="32"/>
          <w:szCs w:val="32"/>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61.20</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C227FD">
        <w:rPr>
          <w:rFonts w:ascii="Times New Roman" w:eastAsia="Times New Roman" w:hAnsi="Times New Roman" w:cs="Times New Roman"/>
          <w:b/>
          <w:sz w:val="28"/>
          <w:szCs w:val="28"/>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hint="cs"/>
          <w:b/>
          <w:sz w:val="32"/>
          <w:szCs w:val="32"/>
          <w:rtl/>
          <w:lang w:bidi="ar-YE"/>
        </w:rPr>
        <w:t>عند مستوى دلالة (</w:t>
      </w:r>
      <w:r w:rsidRPr="00C227FD">
        <w:rPr>
          <w:rFonts w:ascii="Times New Roman" w:eastAsia="Times New Roman" w:hAnsi="Times New Roman" w:cs="Times New Roman"/>
          <w:bCs/>
          <w:sz w:val="28"/>
          <w:szCs w:val="28"/>
          <w:lang w:bidi="ar-YE"/>
        </w:rPr>
        <w:t>0.05</w:t>
      </w:r>
      <w:r w:rsidRPr="00C227FD">
        <w:rPr>
          <w:rFonts w:ascii="Traditional Arabic" w:eastAsia="Times New Roman" w:hAnsi="Traditional Arabic" w:cs="Traditional Arabic" w:hint="cs"/>
          <w:b/>
          <w:sz w:val="32"/>
          <w:szCs w:val="32"/>
          <w:rtl/>
          <w:lang w:bidi="ar-YE"/>
        </w:rPr>
        <w:t xml:space="preserve">) وبالتالي نستخلص </w:t>
      </w:r>
      <w:r w:rsidRPr="00C227FD">
        <w:rPr>
          <w:rFonts w:ascii="Traditional Arabic" w:eastAsia="Times New Roman" w:hAnsi="Traditional Arabic" w:cs="Traditional Arabic" w:hint="cs"/>
          <w:b/>
          <w:sz w:val="32"/>
          <w:szCs w:val="32"/>
          <w:rtl/>
          <w:lang w:bidi="ar-YE"/>
        </w:rPr>
        <w:lastRenderedPageBreak/>
        <w:t xml:space="preserve">انه توجد دلالة احصائية, </w:t>
      </w:r>
      <w:r w:rsidRPr="00C227FD">
        <w:rPr>
          <w:rFonts w:ascii="Traditional Arabic" w:eastAsia="Times New Roman" w:hAnsi="Traditional Arabic" w:cs="Traditional Arabic"/>
          <w:b/>
          <w:sz w:val="32"/>
          <w:szCs w:val="32"/>
          <w:rtl/>
        </w:rPr>
        <w:t xml:space="preserve">ومن خلال الجدول يتضح ان جل افراد العينة المسئولة اكدت على انه لا يتم </w:t>
      </w:r>
      <w:r w:rsidRPr="00C227FD">
        <w:rPr>
          <w:rFonts w:ascii="Traditional Arabic" w:eastAsia="Times New Roman" w:hAnsi="Traditional Arabic" w:cs="Traditional Arabic"/>
          <w:b/>
          <w:sz w:val="32"/>
          <w:szCs w:val="32"/>
          <w:rtl/>
          <w:lang w:val="fr-FR" w:eastAsia="fr-FR"/>
        </w:rPr>
        <w:t>تحديد الاهداف التسويقية بوضوح من قبل ادارة المؤسسة.</w:t>
      </w:r>
    </w:p>
    <w:p w:rsidR="00C227FD" w:rsidRPr="00C227FD" w:rsidRDefault="00C227FD" w:rsidP="00C227FD">
      <w:pPr>
        <w:spacing w:line="400" w:lineRule="atLeast"/>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 xml:space="preserve">تحليل وتفسير النتائج: </w:t>
      </w:r>
      <w:r w:rsidRPr="00C227FD">
        <w:rPr>
          <w:rFonts w:ascii="Traditional Arabic" w:eastAsia="Times New Roman" w:hAnsi="Traditional Arabic" w:cs="Traditional Arabic"/>
          <w:sz w:val="32"/>
          <w:szCs w:val="32"/>
          <w:rtl/>
          <w:lang w:val="fr-FR" w:eastAsia="fr-FR"/>
        </w:rPr>
        <w:t xml:space="preserve">يتبين من النتائج المتحصل عليها أن غالبية أفراد العينة غير موافقين على </w:t>
      </w:r>
      <w:r w:rsidR="00FB1E41">
        <w:rPr>
          <w:rFonts w:ascii="Traditional Arabic" w:eastAsia="Times New Roman" w:hAnsi="Traditional Arabic" w:cs="Traditional Arabic"/>
          <w:sz w:val="32"/>
          <w:szCs w:val="32"/>
          <w:rtl/>
          <w:lang w:val="fr-FR" w:eastAsia="fr-FR"/>
        </w:rPr>
        <w:t>أنه</w:t>
      </w:r>
      <w:r w:rsidR="00FB1E41">
        <w:rPr>
          <w:rFonts w:ascii="Traditional Arabic" w:eastAsia="Times New Roman" w:hAnsi="Traditional Arabic" w:cs="Traditional Arabic" w:hint="cs"/>
          <w:sz w:val="32"/>
          <w:szCs w:val="32"/>
          <w:rtl/>
          <w:lang w:val="fr-FR" w:eastAsia="fr-FR"/>
        </w:rPr>
        <w:t xml:space="preserve"> </w:t>
      </w:r>
      <w:r w:rsidRPr="00C227FD">
        <w:rPr>
          <w:rFonts w:ascii="Traditional Arabic" w:eastAsia="Times New Roman" w:hAnsi="Traditional Arabic" w:cs="Traditional Arabic"/>
          <w:sz w:val="32"/>
          <w:szCs w:val="32"/>
          <w:rtl/>
          <w:lang w:val="fr-FR" w:eastAsia="fr-FR"/>
        </w:rPr>
        <w:t>يتم ت</w:t>
      </w:r>
      <w:r w:rsidR="00142B3D">
        <w:rPr>
          <w:rFonts w:ascii="Traditional Arabic" w:eastAsia="Times New Roman" w:hAnsi="Traditional Arabic" w:cs="Traditional Arabic"/>
          <w:sz w:val="32"/>
          <w:szCs w:val="32"/>
          <w:rtl/>
          <w:lang w:val="fr-FR" w:eastAsia="fr-FR"/>
        </w:rPr>
        <w:t>حديد الاهداف التسويقية بوضوح من</w:t>
      </w:r>
      <w:r w:rsidR="00142B3D">
        <w:rPr>
          <w:rFonts w:ascii="Traditional Arabic" w:eastAsia="Times New Roman" w:hAnsi="Traditional Arabic" w:cs="Traditional Arabic" w:hint="cs"/>
          <w:sz w:val="32"/>
          <w:szCs w:val="32"/>
          <w:rtl/>
          <w:lang w:val="fr-FR" w:eastAsia="fr-FR"/>
        </w:rPr>
        <w:t xml:space="preserve"> </w:t>
      </w:r>
      <w:r w:rsidRPr="00C227FD">
        <w:rPr>
          <w:rFonts w:ascii="Traditional Arabic" w:eastAsia="Times New Roman" w:hAnsi="Traditional Arabic" w:cs="Traditional Arabic"/>
          <w:sz w:val="32"/>
          <w:szCs w:val="32"/>
          <w:rtl/>
          <w:lang w:val="fr-FR" w:eastAsia="fr-FR"/>
        </w:rPr>
        <w:t>قبل ادارة المؤسسة</w:t>
      </w:r>
      <w:r w:rsidRPr="00C227FD">
        <w:rPr>
          <w:rFonts w:ascii="Traditional Arabic" w:eastAsia="Times New Roman" w:hAnsi="Traditional Arabic" w:cs="Traditional Arabic" w:hint="cs"/>
          <w:sz w:val="32"/>
          <w:szCs w:val="32"/>
          <w:rtl/>
          <w:lang w:val="fr-FR" w:eastAsia="fr-FR"/>
        </w:rPr>
        <w:t xml:space="preserve">, </w:t>
      </w:r>
      <w:r w:rsidRPr="00C227FD">
        <w:rPr>
          <w:rFonts w:ascii="Traditional Arabic" w:eastAsia="Times New Roman" w:hAnsi="Traditional Arabic" w:cs="Traditional Arabic"/>
          <w:sz w:val="32"/>
          <w:szCs w:val="32"/>
          <w:rtl/>
          <w:lang w:val="fr-FR" w:eastAsia="fr-FR"/>
        </w:rPr>
        <w:t>وهذا يفسر عدم الاهتمام بهذا الجانب من قبل قيادة المؤسسات الرياضية وسير العملية بطريقه ارتجالية وعشوائية.</w:t>
      </w:r>
    </w:p>
    <w:p w:rsidR="00C227FD" w:rsidRPr="00C227FD" w:rsidRDefault="00C227FD" w:rsidP="00C227FD">
      <w:pPr>
        <w:spacing w:line="400" w:lineRule="atLeast"/>
        <w:jc w:val="center"/>
        <w:rPr>
          <w:rFonts w:ascii="Traditional Arabic" w:eastAsia="Times New Roman" w:hAnsi="Traditional Arabic" w:cs="Traditional Arabic"/>
          <w:b/>
          <w:bCs/>
          <w:sz w:val="32"/>
          <w:szCs w:val="32"/>
          <w:rtl/>
        </w:rPr>
      </w:pPr>
      <w:r>
        <w:rPr>
          <w:rFonts w:ascii="Times New Roman" w:eastAsia="Times New Roman" w:hAnsi="Times New Roman" w:cs="Traditional Arabic"/>
          <w:noProof/>
          <w:sz w:val="24"/>
          <w:szCs w:val="36"/>
        </w:rPr>
        <w:drawing>
          <wp:inline distT="0" distB="0" distL="0" distR="0" wp14:anchorId="25794F28" wp14:editId="39DE8A66">
            <wp:extent cx="5295265" cy="2115185"/>
            <wp:effectExtent l="0" t="0" r="0" b="0"/>
            <wp:docPr id="705" name="مخطط 70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C227FD" w:rsidRPr="00C227FD" w:rsidRDefault="00C227FD" w:rsidP="00C227FD">
      <w:pPr>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 xml:space="preserve">شكل </w:t>
      </w:r>
      <w:r w:rsidRPr="00C227FD">
        <w:rPr>
          <w:rFonts w:ascii="Traditional Arabic" w:eastAsia="Times New Roman" w:hAnsi="Traditional Arabic" w:cs="Traditional Arabic"/>
          <w:sz w:val="28"/>
          <w:szCs w:val="28"/>
          <w:rtl/>
        </w:rPr>
        <w:t>(</w:t>
      </w:r>
      <w:r w:rsidRPr="00C227FD">
        <w:rPr>
          <w:rFonts w:ascii="Traditional Arabic" w:eastAsia="Times New Roman" w:hAnsi="Traditional Arabic" w:cs="Traditional Arabic"/>
          <w:sz w:val="28"/>
          <w:szCs w:val="28"/>
        </w:rPr>
        <w:t>10</w:t>
      </w:r>
      <w:r w:rsidRPr="00C227FD">
        <w:rPr>
          <w:rFonts w:ascii="Traditional Arabic" w:eastAsia="Times New Roman" w:hAnsi="Traditional Arabic" w:cs="Traditional Arabic"/>
          <w:sz w:val="28"/>
          <w:szCs w:val="28"/>
          <w:rtl/>
        </w:rPr>
        <w:t>)</w:t>
      </w:r>
      <w:r w:rsidRPr="00C227FD">
        <w:rPr>
          <w:rFonts w:ascii="Traditional Arabic" w:eastAsia="Times New Roman" w:hAnsi="Traditional Arabic" w:cs="Traditional Arabic"/>
          <w:b/>
          <w:bCs/>
          <w:sz w:val="28"/>
          <w:szCs w:val="28"/>
          <w:rtl/>
        </w:rPr>
        <w:t xml:space="preserve"> مدرج تكراري يبين الإجابات للعبارة يتم تحديد الاهداف التسويقية بوضوح من قبل ادارة المؤسسة.</w:t>
      </w:r>
    </w:p>
    <w:p w:rsidR="00C227FD" w:rsidRPr="00C227FD" w:rsidRDefault="00C227FD" w:rsidP="00C227FD">
      <w:pPr>
        <w:spacing w:after="0" w:line="240" w:lineRule="auto"/>
        <w:ind w:firstLine="708"/>
        <w:jc w:val="both"/>
        <w:rPr>
          <w:rFonts w:ascii="Traditional Arabic" w:eastAsia="Times New Roman" w:hAnsi="Traditional Arabic" w:cs="Traditional Arabic"/>
          <w:sz w:val="32"/>
          <w:szCs w:val="32"/>
          <w:rtl/>
          <w:lang w:val="fr-FR" w:eastAsia="fr-FR"/>
        </w:rPr>
      </w:pPr>
      <w:r w:rsidRPr="00C227FD">
        <w:rPr>
          <w:rFonts w:ascii="Traditional Arabic" w:eastAsia="Times New Roman" w:hAnsi="Traditional Arabic" w:cs="Traditional Arabic"/>
          <w:sz w:val="32"/>
          <w:szCs w:val="32"/>
          <w:rtl/>
          <w:lang w:val="fr-FR" w:eastAsia="fr-FR"/>
        </w:rPr>
        <w:t xml:space="preserve">وجاءت متفقة مع نتائج </w:t>
      </w:r>
      <w:r w:rsidRPr="00C227FD">
        <w:rPr>
          <w:rFonts w:ascii="Traditional Arabic" w:eastAsia="Times New Roman" w:hAnsi="Traditional Arabic" w:cs="Traditional Arabic"/>
          <w:sz w:val="32"/>
          <w:szCs w:val="32"/>
          <w:rtl/>
          <w:lang w:bidi="ar-YE"/>
        </w:rPr>
        <w:t>دراسة ناصري عبدالقادر</w:t>
      </w:r>
      <w:r w:rsidRPr="00C227FD">
        <w:rPr>
          <w:rFonts w:ascii="Traditional Arabic" w:eastAsia="Times New Roman" w:hAnsi="Traditional Arabic" w:cs="Traditional Arabic" w:hint="cs"/>
          <w:sz w:val="32"/>
          <w:szCs w:val="32"/>
          <w:rtl/>
          <w:lang w:bidi="ar-YE"/>
        </w:rPr>
        <w:t xml:space="preserve"> </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lang w:bidi="ar-YE"/>
        </w:rPr>
        <w:t>2015</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 xml:space="preserve">  ان على المؤسسة الرياضية ان تنتهج سياسة التخطيط الاستراتيجي لجم</w:t>
      </w:r>
      <w:r w:rsidR="00B13A73">
        <w:rPr>
          <w:rFonts w:ascii="Traditional Arabic" w:eastAsia="Times New Roman" w:hAnsi="Traditional Arabic" w:cs="Traditional Arabic"/>
          <w:sz w:val="32"/>
          <w:szCs w:val="32"/>
          <w:rtl/>
          <w:lang w:bidi="ar-YE"/>
        </w:rPr>
        <w:t>يع برامجها الانتاجية، التظاهرات</w:t>
      </w:r>
      <w:r w:rsidR="00B13A73">
        <w:rPr>
          <w:rFonts w:ascii="Traditional Arabic" w:eastAsia="Times New Roman"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lang w:bidi="ar-YE"/>
        </w:rPr>
        <w:t xml:space="preserve">الرياضية، الترويج للسلع والخدمات لتلبية جميع حاجياتها مع مراعاة الجوانب والشئون الفنية الادارية والتقنية لتنفيذ الاعمال واتباع الخطط المسطرة وخلق الفرص المتاحة في </w:t>
      </w:r>
      <w:r w:rsidRPr="00C227FD">
        <w:rPr>
          <w:rFonts w:ascii="Traditional Arabic" w:eastAsia="Times New Roman" w:hAnsi="Traditional Arabic" w:cs="Traditional Arabic" w:hint="cs"/>
          <w:sz w:val="32"/>
          <w:szCs w:val="32"/>
          <w:rtl/>
          <w:lang w:bidi="ar-YE"/>
        </w:rPr>
        <w:t>ظ</w:t>
      </w:r>
      <w:r w:rsidRPr="00C227FD">
        <w:rPr>
          <w:rFonts w:ascii="Traditional Arabic" w:eastAsia="Times New Roman" w:hAnsi="Traditional Arabic" w:cs="Traditional Arabic"/>
          <w:sz w:val="32"/>
          <w:szCs w:val="32"/>
          <w:rtl/>
          <w:lang w:bidi="ar-YE"/>
        </w:rPr>
        <w:t>ل سياسة السوق.</w:t>
      </w:r>
    </w:p>
    <w:p w:rsidR="00C227FD" w:rsidRPr="00C227FD" w:rsidRDefault="00C227FD" w:rsidP="00C227FD">
      <w:pPr>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lang w:bidi="ar-YE"/>
        </w:rPr>
        <w:t>العبارة رقم (</w:t>
      </w:r>
      <w:r w:rsidRPr="00C227FD">
        <w:rPr>
          <w:rFonts w:ascii="Traditional Arabic" w:eastAsia="Times New Roman" w:hAnsi="Traditional Arabic" w:cs="Traditional Arabic"/>
          <w:b/>
          <w:bCs/>
          <w:sz w:val="28"/>
          <w:szCs w:val="28"/>
          <w:lang w:bidi="ar-YE"/>
        </w:rPr>
        <w:t>2</w:t>
      </w:r>
      <w:r w:rsidRPr="00C227FD">
        <w:rPr>
          <w:rFonts w:ascii="Traditional Arabic" w:eastAsia="Times New Roman" w:hAnsi="Traditional Arabic" w:cs="Traditional Arabic"/>
          <w:b/>
          <w:bCs/>
          <w:sz w:val="32"/>
          <w:szCs w:val="32"/>
          <w:rtl/>
          <w:lang w:bidi="ar-YE"/>
        </w:rPr>
        <w:t>):</w:t>
      </w:r>
      <w:r w:rsidRPr="00C227FD">
        <w:rPr>
          <w:rFonts w:ascii="Traditional Arabic" w:eastAsia="Times New Roman" w:hAnsi="Traditional Arabic" w:cs="Traditional Arabic"/>
          <w:b/>
          <w:bCs/>
          <w:sz w:val="32"/>
          <w:szCs w:val="32"/>
          <w:rtl/>
        </w:rPr>
        <w:t xml:space="preserve"> يوجد رؤية تسويقية للمؤسسة الرياضية؟ </w:t>
      </w:r>
      <w:r w:rsidRPr="00C227FD">
        <w:rPr>
          <w:rFonts w:ascii="Traditional Arabic" w:eastAsia="Times New Roman" w:hAnsi="Traditional Arabic" w:cs="Traditional Arabic" w:hint="cs"/>
          <w:b/>
          <w:bCs/>
          <w:sz w:val="32"/>
          <w:szCs w:val="32"/>
          <w:rtl/>
        </w:rPr>
        <w:t xml:space="preserve">  </w:t>
      </w:r>
      <w:r w:rsidRPr="00C227FD">
        <w:rPr>
          <w:rFonts w:ascii="Traditional Arabic" w:eastAsia="Times New Roman" w:hAnsi="Traditional Arabic" w:cs="Traditional Arabic"/>
          <w:b/>
          <w:bCs/>
          <w:sz w:val="32"/>
          <w:szCs w:val="32"/>
          <w:rtl/>
        </w:rPr>
        <w:t>جدول رقم</w:t>
      </w:r>
      <w:r w:rsidRPr="00C227FD">
        <w:rPr>
          <w:rFonts w:ascii="Traditional Arabic" w:eastAsia="Times New Roman" w:hAnsi="Traditional Arabic" w:cs="Traditional Arabic" w:hint="cs"/>
          <w:b/>
          <w:bCs/>
          <w:sz w:val="32"/>
          <w:szCs w:val="32"/>
          <w:rtl/>
        </w:rPr>
        <w:t xml:space="preserve"> </w:t>
      </w:r>
      <w:r w:rsidRPr="00C227FD">
        <w:rPr>
          <w:rFonts w:ascii="Times New Roman" w:eastAsia="Times New Roman" w:hAnsi="Times New Roman" w:cs="Times New Roman"/>
          <w:b/>
          <w:bCs/>
          <w:sz w:val="28"/>
          <w:szCs w:val="28"/>
          <w:rtl/>
        </w:rPr>
        <w:t>(</w:t>
      </w:r>
      <w:r w:rsidRPr="00C227FD">
        <w:rPr>
          <w:rFonts w:ascii="Times New Roman" w:eastAsia="Times New Roman" w:hAnsi="Times New Roman" w:cs="Times New Roman"/>
          <w:b/>
          <w:bCs/>
          <w:sz w:val="28"/>
          <w:szCs w:val="28"/>
        </w:rPr>
        <w:t>13</w:t>
      </w:r>
      <w:r w:rsidRPr="00C227FD">
        <w:rPr>
          <w:rFonts w:ascii="Times New Roman" w:eastAsia="Times New Roman" w:hAnsi="Times New Roman" w:cs="Times New Roman"/>
          <w:b/>
          <w:bCs/>
          <w:sz w:val="28"/>
          <w:szCs w:val="28"/>
          <w:rtl/>
        </w:rPr>
        <w:t>)</w:t>
      </w:r>
    </w:p>
    <w:tbl>
      <w:tblPr>
        <w:tblpPr w:leftFromText="180" w:rightFromText="180" w:vertAnchor="text" w:horzAnchor="margin" w:tblpY="129"/>
        <w:bidiVisual/>
        <w:tblW w:w="5068" w:type="pct"/>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04"/>
        <w:gridCol w:w="741"/>
        <w:gridCol w:w="575"/>
        <w:gridCol w:w="919"/>
        <w:gridCol w:w="919"/>
        <w:gridCol w:w="1105"/>
        <w:gridCol w:w="1105"/>
        <w:gridCol w:w="1105"/>
        <w:gridCol w:w="1118"/>
        <w:gridCol w:w="993"/>
      </w:tblGrid>
      <w:tr w:rsidR="00C227FD" w:rsidRPr="00C227FD" w:rsidTr="00C227FD">
        <w:trPr>
          <w:trHeight w:val="863"/>
          <w:tblCellSpacing w:w="20" w:type="dxa"/>
        </w:trPr>
        <w:tc>
          <w:tcPr>
            <w:tcW w:w="44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6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6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90"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b/>
                <w:sz w:val="28"/>
                <w:szCs w:val="28"/>
                <w:rtl/>
                <w:lang w:bidi="ar-YE"/>
              </w:rPr>
              <w:t>كا2</w:t>
            </w:r>
          </w:p>
        </w:tc>
      </w:tr>
      <w:tr w:rsidR="00C227FD" w:rsidRPr="00C227FD" w:rsidTr="00C227FD">
        <w:trPr>
          <w:trHeight w:val="253"/>
          <w:tblCellSpacing w:w="20" w:type="dxa"/>
        </w:trPr>
        <w:tc>
          <w:tcPr>
            <w:tcW w:w="446"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w:t>
            </w:r>
          </w:p>
        </w:tc>
        <w:tc>
          <w:tcPr>
            <w:tcW w:w="370"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w:t>
            </w:r>
          </w:p>
        </w:tc>
        <w:tc>
          <w:tcPr>
            <w:tcW w:w="28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6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46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w:t>
            </w:r>
          </w:p>
        </w:tc>
        <w:tc>
          <w:tcPr>
            <w:tcW w:w="56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16</w:t>
            </w:r>
          </w:p>
        </w:tc>
        <w:tc>
          <w:tcPr>
            <w:tcW w:w="56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26</w:t>
            </w:r>
          </w:p>
        </w:tc>
        <w:tc>
          <w:tcPr>
            <w:tcW w:w="56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16</w:t>
            </w:r>
          </w:p>
        </w:tc>
        <w:tc>
          <w:tcPr>
            <w:tcW w:w="569"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2,07</w:t>
            </w:r>
          </w:p>
        </w:tc>
        <w:tc>
          <w:tcPr>
            <w:tcW w:w="490"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19,47</w:t>
            </w:r>
          </w:p>
        </w:tc>
      </w:tr>
      <w:tr w:rsidR="00C227FD" w:rsidRPr="00C227FD" w:rsidTr="00C227FD">
        <w:trPr>
          <w:trHeight w:val="440"/>
          <w:tblCellSpacing w:w="20" w:type="dxa"/>
        </w:trPr>
        <w:tc>
          <w:tcPr>
            <w:tcW w:w="44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8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64" w:type="pct"/>
            <w:shd w:val="clear" w:color="auto" w:fill="FFFFFF"/>
            <w:vAlign w:val="center"/>
          </w:tcPr>
          <w:p w:rsidR="00C227FD" w:rsidRPr="00C227FD" w:rsidRDefault="00E17378" w:rsidP="00C227FD">
            <w:pPr>
              <w:spacing w:after="0" w:line="320" w:lineRule="atLeast"/>
              <w:ind w:right="60"/>
              <w:jc w:val="center"/>
              <w:rPr>
                <w:rFonts w:ascii="Traditional Arabic" w:eastAsia="Times New Roman" w:hAnsi="Traditional Arabic" w:cs="Traditional Arabic"/>
                <w:b/>
                <w:sz w:val="28"/>
                <w:szCs w:val="28"/>
                <w:rtl/>
              </w:rPr>
            </w:pPr>
            <w:r>
              <w:rPr>
                <w:rFonts w:ascii="Traditional Arabic" w:eastAsia="Times New Roman" w:hAnsi="Traditional Arabic" w:cs="Traditional Arabic"/>
                <w:b/>
                <w:sz w:val="28"/>
                <w:szCs w:val="28"/>
                <w:rtl/>
              </w:rPr>
              <w:t>-</w:t>
            </w:r>
          </w:p>
        </w:tc>
        <w:tc>
          <w:tcPr>
            <w:tcW w:w="46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3,3</w:t>
            </w:r>
          </w:p>
        </w:tc>
        <w:tc>
          <w:tcPr>
            <w:tcW w:w="56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26,7</w:t>
            </w:r>
            <w:r w:rsidRPr="00C227FD">
              <w:rPr>
                <w:rFonts w:ascii="Traditional Arabic" w:eastAsia="Times New Roman" w:hAnsi="Traditional Arabic" w:cs="Traditional Arabic"/>
                <w:bCs/>
                <w:sz w:val="28"/>
                <w:szCs w:val="28"/>
                <w:rtl/>
              </w:rPr>
              <w:t>%</w:t>
            </w:r>
          </w:p>
        </w:tc>
        <w:tc>
          <w:tcPr>
            <w:tcW w:w="56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43,3</w:t>
            </w:r>
            <w:r w:rsidRPr="00C227FD">
              <w:rPr>
                <w:rFonts w:ascii="Traditional Arabic" w:eastAsia="Times New Roman" w:hAnsi="Traditional Arabic" w:cs="Traditional Arabic"/>
                <w:bCs/>
                <w:sz w:val="28"/>
                <w:szCs w:val="28"/>
                <w:rtl/>
              </w:rPr>
              <w:t>%</w:t>
            </w:r>
          </w:p>
        </w:tc>
        <w:tc>
          <w:tcPr>
            <w:tcW w:w="56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26,7</w:t>
            </w:r>
            <w:r w:rsidRPr="00C227FD">
              <w:rPr>
                <w:rFonts w:ascii="Traditional Arabic" w:eastAsia="Times New Roman" w:hAnsi="Traditional Arabic" w:cs="Traditional Arabic"/>
                <w:bCs/>
                <w:sz w:val="28"/>
                <w:szCs w:val="28"/>
                <w:rtl/>
              </w:rPr>
              <w:t>%</w:t>
            </w:r>
          </w:p>
        </w:tc>
        <w:tc>
          <w:tcPr>
            <w:tcW w:w="56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p>
        </w:tc>
        <w:tc>
          <w:tcPr>
            <w:tcW w:w="49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r>
    </w:tbl>
    <w:p w:rsidR="00C227FD" w:rsidRPr="00C227FD" w:rsidRDefault="00C227FD" w:rsidP="00037D16">
      <w:pPr>
        <w:spacing w:after="0" w:line="240" w:lineRule="auto"/>
        <w:jc w:val="both"/>
        <w:rPr>
          <w:rFonts w:ascii="Traditional Arabic" w:eastAsia="Times New Roman" w:hAnsi="Traditional Arabic" w:cs="Traditional Arabic"/>
          <w:sz w:val="32"/>
          <w:szCs w:val="32"/>
          <w:rtl/>
          <w:lang w:val="fr-FR" w:eastAsia="fr-FR" w:bidi="ar-YE"/>
        </w:rPr>
      </w:pPr>
      <w:r w:rsidRPr="00C227FD">
        <w:rPr>
          <w:rFonts w:ascii="Traditional Arabic" w:eastAsia="Times New Roman" w:hAnsi="Traditional Arabic" w:cs="Traditional Arabic"/>
          <w:b/>
          <w:bCs/>
          <w:sz w:val="32"/>
          <w:szCs w:val="32"/>
          <w:rtl/>
          <w:lang w:val="fr-FR" w:eastAsia="fr-FR"/>
        </w:rPr>
        <w:t>قراءة الجدول:</w:t>
      </w:r>
      <w:r w:rsidRPr="00C227FD">
        <w:rPr>
          <w:rFonts w:ascii="Traditional Arabic" w:eastAsia="Times New Roman" w:hAnsi="Traditional Arabic" w:cs="Traditional Arabic"/>
          <w:sz w:val="32"/>
          <w:szCs w:val="32"/>
          <w:rtl/>
          <w:lang w:val="fr-FR" w:eastAsia="fr-FR"/>
        </w:rPr>
        <w:t xml:space="preserve"> جاءت العبارة رقم</w:t>
      </w:r>
      <w:r w:rsidRPr="00C227FD">
        <w:rPr>
          <w:rFonts w:ascii="Traditional Arabic" w:eastAsia="Times New Roman" w:hAnsi="Traditional Arabic" w:cs="Traditional Arabic" w:hint="cs"/>
          <w:sz w:val="32"/>
          <w:szCs w:val="32"/>
          <w:rtl/>
          <w:lang w:val="fr-FR" w:eastAsia="fr-FR"/>
        </w:rPr>
        <w:t xml:space="preserve">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2</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في المرتبة</w:t>
      </w:r>
      <w:r w:rsidRPr="00C227FD">
        <w:rPr>
          <w:rFonts w:ascii="Traditional Arabic" w:eastAsia="Times New Roman" w:hAnsi="Traditional Arabic" w:cs="Traditional Arabic" w:hint="cs"/>
          <w:sz w:val="32"/>
          <w:szCs w:val="32"/>
          <w:rtl/>
          <w:lang w:val="fr-FR" w:eastAsia="fr-FR"/>
        </w:rPr>
        <w:t xml:space="preserve">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2</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من حيث الرتبة. ويظهر الجدول أن نسبة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3,3</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كانت موافق، ونسبة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26,7</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محايد، بينما نسبة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43,3</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غير موافق، ونسبة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26,7</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غير موافق إطلاقا</w:t>
      </w:r>
      <w:r w:rsidRPr="00C227FD">
        <w:rPr>
          <w:rFonts w:ascii="Traditional Arabic" w:eastAsia="Times New Roman" w:hAnsi="Traditional Arabic" w:cs="Traditional Arabic" w:hint="cs"/>
          <w:sz w:val="32"/>
          <w:szCs w:val="32"/>
          <w:rtl/>
          <w:lang w:val="fr-FR" w:eastAsia="fr-FR"/>
        </w:rPr>
        <w:t xml:space="preserve">, </w:t>
      </w:r>
      <w:r w:rsidRPr="00C227FD">
        <w:rPr>
          <w:rFonts w:ascii="Traditional Arabic" w:eastAsia="Times New Roman" w:hAnsi="Traditional Arabic" w:cs="Traditional Arabic"/>
          <w:sz w:val="32"/>
          <w:szCs w:val="32"/>
          <w:rtl/>
          <w:lang w:val="fr-FR" w:eastAsia="fr-FR"/>
        </w:rPr>
        <w:t xml:space="preserve">وكان المتوسط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2,</w:t>
      </w:r>
      <w:r w:rsidRPr="00C227FD">
        <w:rPr>
          <w:rFonts w:ascii="Times New Roman" w:eastAsia="Times New Roman" w:hAnsi="Times New Roman" w:cs="Times New Roman"/>
          <w:sz w:val="28"/>
          <w:szCs w:val="28"/>
          <w:lang w:eastAsia="fr-FR"/>
        </w:rPr>
        <w:t>0</w:t>
      </w:r>
      <w:r w:rsidRPr="00C227FD">
        <w:rPr>
          <w:rFonts w:ascii="Times New Roman" w:eastAsia="Times New Roman" w:hAnsi="Times New Roman" w:cs="Times New Roman"/>
          <w:sz w:val="28"/>
          <w:szCs w:val="28"/>
          <w:lang w:val="fr-FR" w:eastAsia="fr-FR"/>
        </w:rPr>
        <w:t>7</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وكا</w:t>
      </w:r>
      <w:r w:rsidRPr="00C227FD">
        <w:rPr>
          <w:rFonts w:ascii="Times New Roman" w:eastAsia="Times New Roman" w:hAnsi="Times New Roman" w:cs="Times New Roman"/>
          <w:sz w:val="28"/>
          <w:szCs w:val="28"/>
          <w:rtl/>
          <w:lang w:val="fr-FR" w:eastAsia="fr-FR"/>
        </w:rPr>
        <w:t>2</w:t>
      </w:r>
      <w:r w:rsidRPr="00C227FD">
        <w:rPr>
          <w:rFonts w:ascii="Traditional Arabic" w:eastAsia="Times New Roman" w:hAnsi="Traditional Arabic" w:cs="Traditional Arabic" w:hint="cs"/>
          <w:sz w:val="32"/>
          <w:szCs w:val="32"/>
          <w:rtl/>
          <w:lang w:val="fr-FR" w:eastAsia="fr-FR"/>
        </w:rPr>
        <w:t xml:space="preserve"> المحسوبة</w:t>
      </w:r>
      <w:r w:rsidRPr="00C227FD">
        <w:rPr>
          <w:rFonts w:ascii="Traditional Arabic" w:eastAsia="Times New Roman" w:hAnsi="Traditional Arabic" w:cs="Traditional Arabic"/>
          <w:sz w:val="32"/>
          <w:szCs w:val="32"/>
          <w:rtl/>
          <w:lang w:val="fr-FR" w:eastAsia="fr-FR"/>
        </w:rPr>
        <w:t xml:space="preserve"> (</w:t>
      </w:r>
      <w:r w:rsidRPr="00C227FD">
        <w:rPr>
          <w:rFonts w:ascii="Times New Roman" w:eastAsia="Times New Roman" w:hAnsi="Times New Roman" w:cs="Times New Roman"/>
          <w:sz w:val="28"/>
          <w:szCs w:val="28"/>
          <w:lang w:val="fr-FR" w:eastAsia="fr-FR"/>
        </w:rPr>
        <w:t>19,47</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hint="cs"/>
          <w:sz w:val="28"/>
          <w:szCs w:val="28"/>
          <w:rtl/>
          <w:lang w:val="fr-FR" w:eastAsia="fr-FR"/>
        </w:rPr>
        <w:t xml:space="preserve"> </w:t>
      </w:r>
      <w:r w:rsidRPr="00C227FD">
        <w:rPr>
          <w:rFonts w:ascii="Traditional Arabic" w:eastAsia="Times New Roman" w:hAnsi="Traditional Arabic" w:cs="Traditional Arabic" w:hint="cs"/>
          <w:b/>
          <w:sz w:val="32"/>
          <w:szCs w:val="32"/>
          <w:rtl/>
          <w:lang w:bidi="ar-YE"/>
        </w:rPr>
        <w:t>اكبر من كا</w:t>
      </w:r>
      <w:r w:rsidRPr="00C227FD">
        <w:rPr>
          <w:rFonts w:ascii="Times New Roman" w:eastAsia="Times New Roman" w:hAnsi="Times New Roman" w:cs="Times New Roman"/>
          <w:b/>
          <w:sz w:val="28"/>
          <w:szCs w:val="28"/>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hint="cs"/>
          <w:b/>
          <w:sz w:val="32"/>
          <w:szCs w:val="32"/>
          <w:rtl/>
          <w:lang w:bidi="ar-YE"/>
        </w:rPr>
        <w:t>عند مستوى دلالة (</w:t>
      </w:r>
      <w:r w:rsidRPr="00C227FD">
        <w:rPr>
          <w:rFonts w:ascii="Times New Roman" w:eastAsia="Times New Roman" w:hAnsi="Times New Roman" w:cs="Times New Roman"/>
          <w:bCs/>
          <w:sz w:val="28"/>
          <w:szCs w:val="28"/>
          <w:lang w:bidi="ar-YE"/>
        </w:rPr>
        <w:t>0.05</w:t>
      </w:r>
      <w:r w:rsidRPr="00C227FD">
        <w:rPr>
          <w:rFonts w:ascii="Traditional Arabic" w:eastAsia="Times New Roman" w:hAnsi="Traditional Arabic" w:cs="Traditional Arabic" w:hint="cs"/>
          <w:b/>
          <w:sz w:val="32"/>
          <w:szCs w:val="32"/>
          <w:rtl/>
          <w:lang w:bidi="ar-YE"/>
        </w:rPr>
        <w:t xml:space="preserve">) وبالتالي </w:t>
      </w:r>
      <w:r w:rsidRPr="00C227FD">
        <w:rPr>
          <w:rFonts w:ascii="Traditional Arabic" w:eastAsia="Times New Roman" w:hAnsi="Traditional Arabic" w:cs="Traditional Arabic" w:hint="cs"/>
          <w:b/>
          <w:sz w:val="32"/>
          <w:szCs w:val="32"/>
          <w:rtl/>
          <w:lang w:bidi="ar-YE"/>
        </w:rPr>
        <w:lastRenderedPageBreak/>
        <w:t>نستخلص انه توجد دلالة احصائية,</w:t>
      </w:r>
      <w:r w:rsidRPr="00C227FD">
        <w:rPr>
          <w:rFonts w:ascii="Times New Roman" w:eastAsia="Times New Roman" w:hAnsi="Times New Roman" w:cs="Times New Roman"/>
          <w:sz w:val="28"/>
          <w:szCs w:val="28"/>
          <w:rtl/>
          <w:lang w:val="fr-FR" w:eastAsia="fr-FR"/>
        </w:rPr>
        <w:t xml:space="preserve"> </w:t>
      </w:r>
      <w:r w:rsidRPr="00C227FD">
        <w:rPr>
          <w:rFonts w:ascii="Traditional Arabic" w:eastAsia="Times New Roman" w:hAnsi="Traditional Arabic" w:cs="Traditional Arabic"/>
          <w:sz w:val="32"/>
          <w:szCs w:val="32"/>
          <w:rtl/>
          <w:lang w:val="fr-FR" w:eastAsia="fr-FR"/>
        </w:rPr>
        <w:t>ومن خلال الجدول يتضح ان جل افراد العينة المسئولة اكدت على انه لا يوجد رؤية تسويقية للمؤسسة.</w:t>
      </w:r>
    </w:p>
    <w:p w:rsidR="00C227FD" w:rsidRPr="00C227FD" w:rsidRDefault="00C227FD" w:rsidP="00C227FD">
      <w:pPr>
        <w:spacing w:after="0" w:line="240" w:lineRule="auto"/>
        <w:jc w:val="both"/>
        <w:rPr>
          <w:rFonts w:ascii="Traditional Arabic" w:eastAsia="Times New Roman" w:hAnsi="Traditional Arabic" w:cs="Traditional Arabic"/>
          <w:b/>
          <w:bCs/>
          <w:sz w:val="32"/>
          <w:szCs w:val="32"/>
          <w:rtl/>
          <w:lang w:val="fr-FR" w:eastAsia="fr-FR"/>
        </w:rPr>
      </w:pPr>
      <w:r w:rsidRPr="00C227FD">
        <w:rPr>
          <w:rFonts w:ascii="Traditional Arabic" w:eastAsia="Times New Roman" w:hAnsi="Traditional Arabic" w:cs="Traditional Arabic" w:hint="cs"/>
          <w:b/>
          <w:bCs/>
          <w:sz w:val="32"/>
          <w:szCs w:val="32"/>
          <w:rtl/>
          <w:lang w:val="fr-FR" w:eastAsia="fr-FR"/>
        </w:rPr>
        <w:t xml:space="preserve">تحليل </w:t>
      </w:r>
      <w:r w:rsidRPr="00C227FD">
        <w:rPr>
          <w:rFonts w:ascii="Traditional Arabic" w:eastAsia="Times New Roman" w:hAnsi="Traditional Arabic" w:cs="Traditional Arabic"/>
          <w:b/>
          <w:bCs/>
          <w:sz w:val="32"/>
          <w:szCs w:val="32"/>
          <w:rtl/>
          <w:lang w:val="fr-FR" w:eastAsia="fr-FR"/>
        </w:rPr>
        <w:t xml:space="preserve">الجدول: </w:t>
      </w:r>
    </w:p>
    <w:p w:rsidR="00C227FD" w:rsidRPr="00C227FD" w:rsidRDefault="00C227FD" w:rsidP="00C227FD">
      <w:pPr>
        <w:spacing w:after="0" w:line="240" w:lineRule="auto"/>
        <w:ind w:firstLine="708"/>
        <w:jc w:val="both"/>
        <w:rPr>
          <w:rFonts w:ascii="Traditional Arabic" w:eastAsia="Times New Roman" w:hAnsi="Traditional Arabic" w:cs="Traditional Arabic"/>
          <w:sz w:val="32"/>
          <w:szCs w:val="32"/>
          <w:rtl/>
          <w:lang w:val="fr-FR" w:eastAsia="fr-FR"/>
        </w:rPr>
      </w:pPr>
      <w:r w:rsidRPr="00C227FD">
        <w:rPr>
          <w:rFonts w:ascii="Traditional Arabic" w:eastAsia="Times New Roman" w:hAnsi="Traditional Arabic" w:cs="Traditional Arabic"/>
          <w:sz w:val="32"/>
          <w:szCs w:val="32"/>
          <w:rtl/>
          <w:lang w:val="fr-FR" w:eastAsia="fr-FR"/>
        </w:rPr>
        <w:t xml:space="preserve">من خلال النتائج المتحصل عليها نلاحظ ان نسبة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43,3</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غير موافق، ونسبة</w:t>
      </w:r>
      <w:r w:rsidRPr="00C227FD">
        <w:rPr>
          <w:rFonts w:ascii="Traditional Arabic" w:eastAsia="Times New Roman" w:hAnsi="Traditional Arabic" w:cs="Traditional Arabic" w:hint="cs"/>
          <w:sz w:val="32"/>
          <w:szCs w:val="32"/>
          <w:rtl/>
          <w:lang w:val="fr-FR" w:eastAsia="fr-FR"/>
        </w:rPr>
        <w:t xml:space="preserve">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26,7</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غ</w:t>
      </w:r>
      <w:r w:rsidR="00037D16">
        <w:rPr>
          <w:rFonts w:ascii="Traditional Arabic" w:eastAsia="Times New Roman" w:hAnsi="Traditional Arabic" w:cs="Traditional Arabic"/>
          <w:sz w:val="32"/>
          <w:szCs w:val="32"/>
          <w:rtl/>
          <w:lang w:val="fr-FR" w:eastAsia="fr-FR"/>
        </w:rPr>
        <w:t>ير موافق اطلاقا،</w:t>
      </w:r>
      <w:r w:rsidR="00037D16">
        <w:rPr>
          <w:rFonts w:ascii="Traditional Arabic" w:eastAsia="Times New Roman" w:hAnsi="Traditional Arabic" w:cs="Traditional Arabic" w:hint="cs"/>
          <w:sz w:val="32"/>
          <w:szCs w:val="32"/>
          <w:rtl/>
          <w:lang w:val="fr-FR" w:eastAsia="fr-FR"/>
        </w:rPr>
        <w:t xml:space="preserve"> </w:t>
      </w:r>
      <w:r w:rsidRPr="00C227FD">
        <w:rPr>
          <w:rFonts w:ascii="Traditional Arabic" w:eastAsia="Times New Roman" w:hAnsi="Traditional Arabic" w:cs="Traditional Arabic"/>
          <w:sz w:val="32"/>
          <w:szCs w:val="32"/>
          <w:rtl/>
          <w:lang w:val="fr-FR" w:eastAsia="fr-FR"/>
        </w:rPr>
        <w:t>من اجابات افراد العينة، كما نلاحظ ان المتوسط كان</w:t>
      </w:r>
      <w:r w:rsidRPr="00C227FD">
        <w:rPr>
          <w:rFonts w:ascii="Times New Roman" w:eastAsia="Times New Roman" w:hAnsi="Times New Roman" w:cs="Times New Roman" w:hint="cs"/>
          <w:sz w:val="28"/>
          <w:szCs w:val="28"/>
          <w:rtl/>
          <w:lang w:val="fr-FR" w:eastAsia="fr-FR"/>
        </w:rPr>
        <w:t xml:space="preserve">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2,07</w:t>
      </w:r>
      <w:r w:rsidRPr="00C227FD">
        <w:rPr>
          <w:rFonts w:ascii="Times New Roman" w:eastAsia="Times New Roman" w:hAnsi="Times New Roman" w:cs="Times New Roman"/>
          <w:sz w:val="28"/>
          <w:szCs w:val="28"/>
          <w:rtl/>
          <w:lang w:val="fr-FR" w:eastAsia="fr-FR"/>
        </w:rPr>
        <w:t xml:space="preserve">) </w:t>
      </w:r>
      <w:r w:rsidRPr="00C227FD">
        <w:rPr>
          <w:rFonts w:ascii="Traditional Arabic" w:eastAsia="Times New Roman" w:hAnsi="Traditional Arabic" w:cs="Traditional Arabic"/>
          <w:sz w:val="32"/>
          <w:szCs w:val="32"/>
          <w:rtl/>
          <w:lang w:val="fr-FR" w:eastAsia="fr-FR"/>
        </w:rPr>
        <w:t>ومنه فالنتيجة ان اكثر افراد العينة كانت مع انه لا يوجد رؤية تسويقية للمؤسسة الرياضية.</w:t>
      </w:r>
    </w:p>
    <w:p w:rsidR="00C227FD" w:rsidRPr="00C227FD" w:rsidRDefault="00C227FD" w:rsidP="00C227FD">
      <w:pPr>
        <w:spacing w:after="0" w:line="240" w:lineRule="auto"/>
        <w:ind w:firstLine="708"/>
        <w:jc w:val="center"/>
        <w:rPr>
          <w:rFonts w:ascii="Traditional Arabic" w:eastAsia="Times New Roman" w:hAnsi="Traditional Arabic" w:cs="Traditional Arabic"/>
          <w:sz w:val="32"/>
          <w:szCs w:val="32"/>
          <w:rtl/>
          <w:lang w:val="fr-FR" w:eastAsia="fr-FR"/>
        </w:rPr>
      </w:pPr>
      <w:r>
        <w:rPr>
          <w:rFonts w:ascii="Times New Roman" w:eastAsia="Times New Roman" w:hAnsi="Times New Roman" w:cs="Traditional Arabic"/>
          <w:noProof/>
          <w:sz w:val="24"/>
          <w:szCs w:val="36"/>
        </w:rPr>
        <w:drawing>
          <wp:inline distT="0" distB="0" distL="0" distR="0" wp14:anchorId="29702EDE" wp14:editId="4FC2BCE2">
            <wp:extent cx="5295265" cy="2115185"/>
            <wp:effectExtent l="0" t="0" r="0" b="0"/>
            <wp:docPr id="704" name="مخطط 70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C227FD" w:rsidRPr="00C227FD" w:rsidRDefault="00C227FD" w:rsidP="00C227FD">
      <w:pPr>
        <w:spacing w:after="0" w:line="240" w:lineRule="auto"/>
        <w:ind w:firstLine="708"/>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11</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hint="cs"/>
          <w:sz w:val="28"/>
          <w:szCs w:val="28"/>
          <w:rtl/>
          <w:lang w:val="fr-FR" w:eastAsia="fr-FR"/>
        </w:rPr>
        <w:t xml:space="preserve"> </w:t>
      </w:r>
      <w:r w:rsidRPr="00C227FD">
        <w:rPr>
          <w:rFonts w:ascii="Traditional Arabic" w:eastAsia="Times New Roman" w:hAnsi="Traditional Arabic" w:cs="Traditional Arabic"/>
          <w:b/>
          <w:bCs/>
          <w:sz w:val="28"/>
          <w:szCs w:val="28"/>
          <w:rtl/>
        </w:rPr>
        <w:t>يوجد رؤية تسويقية للمؤسسة الرياضية</w:t>
      </w:r>
      <w:r w:rsidRPr="00C227FD">
        <w:rPr>
          <w:rFonts w:ascii="Traditional Arabic" w:eastAsia="Times New Roman" w:hAnsi="Traditional Arabic" w:cs="Traditional Arabic" w:hint="cs"/>
          <w:sz w:val="28"/>
          <w:szCs w:val="28"/>
          <w:rtl/>
          <w:lang w:val="fr-FR" w:eastAsia="fr-FR"/>
        </w:rPr>
        <w:t>.</w:t>
      </w:r>
    </w:p>
    <w:p w:rsidR="00C227FD" w:rsidRPr="00C227FD" w:rsidRDefault="00C227FD" w:rsidP="00C227FD">
      <w:pPr>
        <w:spacing w:after="0" w:line="240" w:lineRule="auto"/>
        <w:jc w:val="both"/>
        <w:rPr>
          <w:rFonts w:ascii="Traditional Arabic" w:eastAsia="Times New Roman" w:hAnsi="Traditional Arabic" w:cs="Traditional Arabic"/>
          <w:b/>
          <w:bCs/>
          <w:sz w:val="32"/>
          <w:szCs w:val="32"/>
          <w:rtl/>
          <w:lang w:val="fr-FR" w:eastAsia="fr-FR"/>
        </w:rPr>
      </w:pPr>
      <w:r w:rsidRPr="00C227FD">
        <w:rPr>
          <w:rFonts w:ascii="Traditional Arabic" w:eastAsia="Times New Roman" w:hAnsi="Traditional Arabic" w:cs="Traditional Arabic"/>
          <w:b/>
          <w:bCs/>
          <w:sz w:val="32"/>
          <w:szCs w:val="32"/>
          <w:rtl/>
          <w:lang w:val="fr-FR" w:eastAsia="fr-FR"/>
        </w:rPr>
        <w:t xml:space="preserve">تفسير النتائج: </w:t>
      </w:r>
      <w:r w:rsidRPr="00C227FD">
        <w:rPr>
          <w:rFonts w:ascii="Traditional Arabic" w:eastAsia="Times New Roman" w:hAnsi="Traditional Arabic" w:cs="Traditional Arabic"/>
          <w:sz w:val="32"/>
          <w:szCs w:val="32"/>
          <w:rtl/>
          <w:lang w:val="fr-FR" w:eastAsia="fr-FR"/>
        </w:rPr>
        <w:t xml:space="preserve">تبين النتائج المتحصل عليها ان معظم المؤسسات الرياضية التي تم اختيارها في العينة </w:t>
      </w:r>
      <w:r w:rsidRPr="00C227FD">
        <w:rPr>
          <w:rFonts w:ascii="Traditional Arabic" w:eastAsia="Times New Roman" w:hAnsi="Traditional Arabic" w:cs="Traditional Arabic" w:hint="cs"/>
          <w:sz w:val="32"/>
          <w:szCs w:val="32"/>
          <w:rtl/>
          <w:lang w:val="fr-FR" w:eastAsia="fr-FR"/>
        </w:rPr>
        <w:t xml:space="preserve">ليس لديها </w:t>
      </w:r>
      <w:r w:rsidRPr="00C227FD">
        <w:rPr>
          <w:rFonts w:ascii="Traditional Arabic" w:eastAsia="Times New Roman" w:hAnsi="Traditional Arabic" w:cs="Traditional Arabic"/>
          <w:sz w:val="32"/>
          <w:szCs w:val="32"/>
          <w:rtl/>
          <w:lang w:val="fr-FR" w:eastAsia="fr-FR"/>
        </w:rPr>
        <w:t>رؤية خاصة بالتسويق الرياضي. أي انه لم يسبق لهذه المؤسسات ان وضعت رؤية خاصه بها باتجاه التسويق الرياضي.</w:t>
      </w:r>
      <w:r w:rsidRPr="00C227FD">
        <w:rPr>
          <w:rFonts w:ascii="Traditional Arabic" w:eastAsia="Times New Roman" w:hAnsi="Traditional Arabic" w:cs="Traditional Arabic"/>
          <w:b/>
          <w:bCs/>
          <w:sz w:val="32"/>
          <w:szCs w:val="32"/>
          <w:rtl/>
          <w:lang w:val="fr-FR" w:eastAsia="fr-FR"/>
        </w:rPr>
        <w:t xml:space="preserve">  </w:t>
      </w:r>
    </w:p>
    <w:p w:rsidR="00C227FD" w:rsidRPr="00C227FD" w:rsidRDefault="00C227FD" w:rsidP="00C227FD">
      <w:pPr>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lang w:bidi="ar-YE"/>
        </w:rPr>
        <w:t>العبارة رقم</w:t>
      </w:r>
      <w:r w:rsidRPr="00C227FD">
        <w:rPr>
          <w:rFonts w:ascii="Traditional Arabic" w:eastAsia="Times New Roman" w:hAnsi="Traditional Arabic" w:cs="Traditional Arabic" w:hint="cs"/>
          <w:b/>
          <w:bCs/>
          <w:sz w:val="32"/>
          <w:szCs w:val="32"/>
          <w:rtl/>
          <w:lang w:bidi="ar-YE"/>
        </w:rPr>
        <w:t xml:space="preserve"> </w:t>
      </w:r>
      <w:r w:rsidRPr="00C227FD">
        <w:rPr>
          <w:rFonts w:ascii="Traditional Arabic" w:eastAsia="Times New Roman" w:hAnsi="Traditional Arabic" w:cs="Traditional Arabic"/>
          <w:b/>
          <w:bCs/>
          <w:sz w:val="32"/>
          <w:szCs w:val="32"/>
          <w:rtl/>
          <w:lang w:bidi="ar-YE"/>
        </w:rPr>
        <w:t>(</w:t>
      </w:r>
      <w:r w:rsidRPr="00C227FD">
        <w:rPr>
          <w:rFonts w:ascii="Times New Roman" w:eastAsia="Times New Roman" w:hAnsi="Times New Roman" w:cs="Times New Roman"/>
          <w:b/>
          <w:bCs/>
          <w:sz w:val="28"/>
          <w:szCs w:val="28"/>
          <w:lang w:bidi="ar-YE"/>
        </w:rPr>
        <w:t>3</w:t>
      </w:r>
      <w:r w:rsidRPr="00C227FD">
        <w:rPr>
          <w:rFonts w:ascii="Traditional Arabic" w:eastAsia="Times New Roman" w:hAnsi="Traditional Arabic" w:cs="Traditional Arabic"/>
          <w:b/>
          <w:bCs/>
          <w:sz w:val="32"/>
          <w:szCs w:val="32"/>
          <w:rtl/>
          <w:lang w:bidi="ar-YE"/>
        </w:rPr>
        <w:t>):</w:t>
      </w:r>
      <w:r w:rsidRPr="00C227FD">
        <w:rPr>
          <w:rFonts w:ascii="Traditional Arabic" w:eastAsia="Times New Roman" w:hAnsi="Traditional Arabic" w:cs="Traditional Arabic"/>
          <w:b/>
          <w:bCs/>
          <w:sz w:val="32"/>
          <w:szCs w:val="32"/>
          <w:rtl/>
        </w:rPr>
        <w:t xml:space="preserve"> وجود قاعدة بيانات واضحة بالمؤسسة ونشاطها واهدافها التسويقية؟</w:t>
      </w:r>
    </w:p>
    <w:p w:rsidR="00C227FD" w:rsidRPr="00C227FD" w:rsidRDefault="00C227FD" w:rsidP="00C227FD">
      <w:pPr>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جدول رقم</w:t>
      </w:r>
      <w:r w:rsidRPr="00C227FD">
        <w:rPr>
          <w:rFonts w:ascii="Times New Roman" w:eastAsia="Times New Roman" w:hAnsi="Times New Roman" w:cs="Times New Roman" w:hint="cs"/>
          <w:b/>
          <w:bCs/>
          <w:sz w:val="28"/>
          <w:szCs w:val="28"/>
          <w:rtl/>
        </w:rPr>
        <w:t xml:space="preserve"> </w:t>
      </w:r>
      <w:r w:rsidRPr="00C227FD">
        <w:rPr>
          <w:rFonts w:ascii="Times New Roman" w:eastAsia="Times New Roman" w:hAnsi="Times New Roman" w:cs="Times New Roman"/>
          <w:b/>
          <w:bCs/>
          <w:sz w:val="28"/>
          <w:szCs w:val="28"/>
          <w:rtl/>
        </w:rPr>
        <w:t>(</w:t>
      </w:r>
      <w:r w:rsidRPr="00C227FD">
        <w:rPr>
          <w:rFonts w:ascii="Times New Roman" w:eastAsia="Times New Roman" w:hAnsi="Times New Roman" w:cs="Times New Roman"/>
          <w:b/>
          <w:bCs/>
          <w:sz w:val="28"/>
          <w:szCs w:val="28"/>
          <w:lang w:bidi="ar-YE"/>
        </w:rPr>
        <w:t>14</w:t>
      </w:r>
      <w:r w:rsidRPr="00C227FD">
        <w:rPr>
          <w:rFonts w:ascii="Times New Roman" w:eastAsia="Times New Roman" w:hAnsi="Times New Roman" w:cs="Times New Roman"/>
          <w:b/>
          <w:bCs/>
          <w:sz w:val="28"/>
          <w:szCs w:val="28"/>
          <w:rtl/>
        </w:rPr>
        <w:t>)</w:t>
      </w:r>
    </w:p>
    <w:tbl>
      <w:tblPr>
        <w:tblpPr w:leftFromText="180" w:rightFromText="180" w:vertAnchor="text" w:horzAnchor="margin" w:tblpXSpec="center" w:tblpY="220"/>
        <w:bidiVisual/>
        <w:tblW w:w="5160" w:type="pct"/>
        <w:tblCellSpacing w:w="20" w:type="dxa"/>
        <w:tblInd w:w="-69"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92"/>
        <w:gridCol w:w="744"/>
        <w:gridCol w:w="576"/>
        <w:gridCol w:w="923"/>
        <w:gridCol w:w="973"/>
        <w:gridCol w:w="1111"/>
        <w:gridCol w:w="1111"/>
        <w:gridCol w:w="1111"/>
        <w:gridCol w:w="1122"/>
        <w:gridCol w:w="993"/>
      </w:tblGrid>
      <w:tr w:rsidR="00C227FD" w:rsidRPr="00C227FD" w:rsidTr="00C227FD">
        <w:trPr>
          <w:trHeight w:val="863"/>
          <w:tblCellSpacing w:w="20" w:type="dxa"/>
        </w:trPr>
        <w:tc>
          <w:tcPr>
            <w:tcW w:w="4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5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5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5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5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83"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b/>
                <w:sz w:val="28"/>
                <w:szCs w:val="28"/>
                <w:rtl/>
                <w:lang w:bidi="ar-YE"/>
              </w:rPr>
              <w:t>كا</w:t>
            </w:r>
            <w:r w:rsidRPr="008A3154">
              <w:rPr>
                <w:rFonts w:ascii="Traditional Arabic" w:eastAsia="Times New Roman" w:hAnsi="Traditional Arabic" w:cs="Traditional Arabic"/>
                <w:b/>
                <w:sz w:val="24"/>
                <w:szCs w:val="24"/>
                <w:rtl/>
                <w:lang w:bidi="ar-YE"/>
              </w:rPr>
              <w:t>2</w:t>
            </w:r>
          </w:p>
        </w:tc>
      </w:tr>
      <w:tr w:rsidR="00C227FD" w:rsidRPr="00C227FD" w:rsidTr="00C227FD">
        <w:trPr>
          <w:trHeight w:val="393"/>
          <w:tblCellSpacing w:w="20" w:type="dxa"/>
        </w:trPr>
        <w:tc>
          <w:tcPr>
            <w:tcW w:w="48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6</w:t>
            </w:r>
          </w:p>
        </w:tc>
        <w:tc>
          <w:tcPr>
            <w:tcW w:w="365"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w:t>
            </w:r>
          </w:p>
        </w:tc>
        <w:tc>
          <w:tcPr>
            <w:tcW w:w="2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5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48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w:t>
            </w:r>
          </w:p>
        </w:tc>
        <w:tc>
          <w:tcPr>
            <w:tcW w:w="55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10</w:t>
            </w:r>
          </w:p>
        </w:tc>
        <w:tc>
          <w:tcPr>
            <w:tcW w:w="55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26</w:t>
            </w:r>
          </w:p>
        </w:tc>
        <w:tc>
          <w:tcPr>
            <w:tcW w:w="55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22</w:t>
            </w:r>
          </w:p>
        </w:tc>
        <w:tc>
          <w:tcPr>
            <w:tcW w:w="560"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1,87</w:t>
            </w:r>
          </w:p>
        </w:tc>
        <w:tc>
          <w:tcPr>
            <w:tcW w:w="48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24,27</w:t>
            </w:r>
          </w:p>
        </w:tc>
      </w:tr>
      <w:tr w:rsidR="00C227FD" w:rsidRPr="00C227FD" w:rsidTr="00C227FD">
        <w:trPr>
          <w:trHeight w:val="392"/>
          <w:tblCellSpacing w:w="20" w:type="dxa"/>
        </w:trPr>
        <w:tc>
          <w:tcPr>
            <w:tcW w:w="48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6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5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48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3,3</w:t>
            </w:r>
            <w:r w:rsidRPr="00C227FD">
              <w:rPr>
                <w:rFonts w:ascii="Traditional Arabic" w:eastAsia="Times New Roman" w:hAnsi="Traditional Arabic" w:cs="Traditional Arabic"/>
                <w:bCs/>
                <w:sz w:val="28"/>
                <w:szCs w:val="28"/>
                <w:rtl/>
              </w:rPr>
              <w:t>%</w:t>
            </w:r>
          </w:p>
        </w:tc>
        <w:tc>
          <w:tcPr>
            <w:tcW w:w="55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16,7</w:t>
            </w:r>
            <w:r w:rsidRPr="00C227FD">
              <w:rPr>
                <w:rFonts w:ascii="Traditional Arabic" w:eastAsia="Times New Roman" w:hAnsi="Traditional Arabic" w:cs="Traditional Arabic"/>
                <w:bCs/>
                <w:sz w:val="28"/>
                <w:szCs w:val="28"/>
                <w:rtl/>
              </w:rPr>
              <w:t>%</w:t>
            </w:r>
          </w:p>
        </w:tc>
        <w:tc>
          <w:tcPr>
            <w:tcW w:w="55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43,3</w:t>
            </w:r>
            <w:r w:rsidRPr="00C227FD">
              <w:rPr>
                <w:rFonts w:ascii="Traditional Arabic" w:eastAsia="Times New Roman" w:hAnsi="Traditional Arabic" w:cs="Traditional Arabic"/>
                <w:bCs/>
                <w:sz w:val="28"/>
                <w:szCs w:val="28"/>
                <w:rtl/>
              </w:rPr>
              <w:t>%</w:t>
            </w:r>
          </w:p>
        </w:tc>
        <w:tc>
          <w:tcPr>
            <w:tcW w:w="55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36,7</w:t>
            </w:r>
            <w:r w:rsidRPr="00C227FD">
              <w:rPr>
                <w:rFonts w:ascii="Traditional Arabic" w:eastAsia="Times New Roman" w:hAnsi="Traditional Arabic" w:cs="Traditional Arabic"/>
                <w:bCs/>
                <w:sz w:val="28"/>
                <w:szCs w:val="28"/>
                <w:rtl/>
              </w:rPr>
              <w:t>%</w:t>
            </w:r>
          </w:p>
        </w:tc>
        <w:tc>
          <w:tcPr>
            <w:tcW w:w="56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48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r>
    </w:tbl>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من خلال الجدول نلاحظ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من إجابات أفراد العينة موافقين</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sz w:val="32"/>
          <w:szCs w:val="32"/>
          <w:rtl/>
          <w:lang w:bidi="ar-YE"/>
        </w:rPr>
        <w:t>محايد</w:t>
      </w:r>
      <w:r w:rsidRPr="00C227FD">
        <w:rPr>
          <w:rFonts w:ascii="Traditional Arabic" w:eastAsia="Times New Roman" w:hAnsi="Traditional Arabic" w:cs="Traditional Arabic"/>
          <w:sz w:val="32"/>
          <w:szCs w:val="32"/>
          <w:rtl/>
        </w:rPr>
        <w:t>، بينما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43,3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في حين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w:t>
      </w:r>
      <w:r w:rsidRPr="00C227FD">
        <w:rPr>
          <w:rFonts w:ascii="Traditional Arabic" w:eastAsia="Times New Roman" w:hAnsi="Traditional Arabic" w:cs="Traditional Arabic" w:hint="cs"/>
          <w:sz w:val="32"/>
          <w:szCs w:val="32"/>
          <w:rtl/>
        </w:rPr>
        <w:t xml:space="preserve">, والمتوسط </w:t>
      </w:r>
      <w:r w:rsidRPr="00C227FD">
        <w:rPr>
          <w:rFonts w:ascii="Traditional Arabic" w:eastAsia="Times New Roman" w:hAnsi="Traditional Arabic" w:cs="Traditional Arabic" w:hint="cs"/>
          <w:sz w:val="32"/>
          <w:szCs w:val="32"/>
          <w:rtl/>
        </w:rPr>
        <w:lastRenderedPageBreak/>
        <w:t>(</w:t>
      </w:r>
      <w:r w:rsidRPr="00C227FD">
        <w:rPr>
          <w:rFonts w:ascii="Times New Roman" w:eastAsia="Times New Roman" w:hAnsi="Times New Roman" w:cs="Times New Roman"/>
          <w:sz w:val="28"/>
          <w:szCs w:val="28"/>
        </w:rPr>
        <w:t>1.87</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hint="cs"/>
          <w:sz w:val="32"/>
          <w:szCs w:val="32"/>
          <w:rtl/>
          <w:lang w:bidi="ar-YE"/>
        </w:rPr>
        <w:t>, وكا</w:t>
      </w:r>
      <w:r w:rsidRPr="00C227FD">
        <w:rPr>
          <w:rFonts w:ascii="Times New Roman" w:eastAsia="Times New Roman" w:hAnsi="Times New Roman" w:cs="Times New Roman"/>
          <w:sz w:val="28"/>
          <w:szCs w:val="28"/>
          <w:rtl/>
          <w:lang w:bidi="ar-YE"/>
        </w:rPr>
        <w:t>2</w:t>
      </w:r>
      <w:r w:rsidRPr="00C227FD">
        <w:rPr>
          <w:rFonts w:ascii="Traditional Arabic" w:eastAsia="Times New Roman" w:hAnsi="Traditional Arabic" w:cs="Traditional Arabic" w:hint="cs"/>
          <w:sz w:val="32"/>
          <w:szCs w:val="32"/>
          <w:rtl/>
          <w:lang w:bidi="ar-YE"/>
        </w:rPr>
        <w:t xml:space="preserve"> المحسوبة (</w:t>
      </w:r>
      <w:r w:rsidRPr="00C227FD">
        <w:rPr>
          <w:rFonts w:ascii="Times New Roman" w:eastAsia="Times New Roman" w:hAnsi="Times New Roman" w:cs="Times New Roman"/>
          <w:sz w:val="28"/>
          <w:szCs w:val="28"/>
          <w:lang w:bidi="ar-YE"/>
        </w:rPr>
        <w:t>24.27</w:t>
      </w:r>
      <w:r w:rsidRPr="00C227FD">
        <w:rPr>
          <w:rFonts w:ascii="Traditional Arabic" w:eastAsia="Times New Roman" w:hAnsi="Traditional Arabic" w:cs="Traditional Arabic" w:hint="cs"/>
          <w:sz w:val="32"/>
          <w:szCs w:val="32"/>
          <w:rtl/>
          <w:lang w:bidi="ar-YE"/>
        </w:rPr>
        <w:t>)</w:t>
      </w:r>
      <w:r w:rsidRPr="00C227FD">
        <w:rPr>
          <w:rFonts w:ascii="Times New Roman" w:eastAsia="Times New Roman" w:hAnsi="Times New Roman" w:cs="Times New Roman"/>
          <w:b/>
          <w:sz w:val="28"/>
          <w:szCs w:val="28"/>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C227FD">
        <w:rPr>
          <w:rFonts w:ascii="Times New Roman" w:eastAsia="Times New Roman" w:hAnsi="Times New Roman" w:cs="Times New Roman"/>
          <w:b/>
          <w:sz w:val="28"/>
          <w:szCs w:val="28"/>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hint="cs"/>
          <w:b/>
          <w:sz w:val="32"/>
          <w:szCs w:val="32"/>
          <w:rtl/>
          <w:lang w:bidi="ar-YE"/>
        </w:rPr>
        <w:t>عند مستوى دلالة (</w:t>
      </w:r>
      <w:r w:rsidRPr="00C227FD">
        <w:rPr>
          <w:rFonts w:ascii="Times New Roman" w:eastAsia="Times New Roman" w:hAnsi="Times New Roman" w:cs="Times New Roman"/>
          <w:bCs/>
          <w:sz w:val="28"/>
          <w:szCs w:val="28"/>
          <w:lang w:bidi="ar-YE"/>
        </w:rPr>
        <w:t>0.05</w:t>
      </w:r>
      <w:r w:rsidRPr="00C227FD">
        <w:rPr>
          <w:rFonts w:ascii="Traditional Arabic" w:eastAsia="Times New Roman" w:hAnsi="Traditional Arabic" w:cs="Traditional Arabic" w:hint="cs"/>
          <w:b/>
          <w:sz w:val="32"/>
          <w:szCs w:val="32"/>
          <w:rtl/>
          <w:lang w:bidi="ar-YE"/>
        </w:rPr>
        <w:t>) وبالتالي نستخلص انه توجد دلالة احصائية,</w:t>
      </w:r>
      <w:r w:rsidRPr="00C227FD">
        <w:rPr>
          <w:rFonts w:ascii="Traditional Arabic" w:eastAsia="Times New Roman"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rPr>
        <w:t>مما يفسر غياب قاعدة البيانات</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بالمؤسسة</w:t>
      </w:r>
      <w:r w:rsidRPr="00C227FD">
        <w:rPr>
          <w:rFonts w:ascii="Traditional Arabic" w:eastAsia="Times New Roman" w:hAnsi="Traditional Arabic" w:cs="Traditional Arabic" w:hint="cs"/>
          <w:sz w:val="32"/>
          <w:szCs w:val="32"/>
          <w:rtl/>
        </w:rPr>
        <w:t xml:space="preserve"> و</w:t>
      </w:r>
      <w:r w:rsidRPr="00C227FD">
        <w:rPr>
          <w:rFonts w:ascii="Traditional Arabic" w:eastAsia="Times New Roman" w:hAnsi="Traditional Arabic" w:cs="Traditional Arabic"/>
          <w:sz w:val="32"/>
          <w:szCs w:val="32"/>
          <w:rtl/>
        </w:rPr>
        <w:t>اهدافها التسويقية</w:t>
      </w:r>
      <w:r w:rsidRPr="00C227FD">
        <w:rPr>
          <w:rFonts w:ascii="Traditional Arabic" w:eastAsia="Times New Roman" w:hAnsi="Traditional Arabic" w:cs="Traditional Arabic" w:hint="cs"/>
          <w:sz w:val="32"/>
          <w:szCs w:val="32"/>
          <w:rtl/>
        </w:rPr>
        <w:t>.</w:t>
      </w:r>
    </w:p>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hint="cs"/>
          <w:b/>
          <w:bCs/>
          <w:sz w:val="32"/>
          <w:szCs w:val="32"/>
          <w:rtl/>
        </w:rPr>
        <w:t xml:space="preserve"> </w:t>
      </w:r>
      <w:r w:rsidRPr="00C227FD">
        <w:rPr>
          <w:rFonts w:ascii="Traditional Arabic" w:eastAsia="Times New Roman" w:hAnsi="Traditional Arabic" w:cs="Traditional Arabic"/>
          <w:sz w:val="32"/>
          <w:szCs w:val="32"/>
          <w:rtl/>
        </w:rPr>
        <w:t>من خلال النتائج السابقة نلاحظ أن نسبة قليلة جدا كانت موافقة على وجود قاعدة بيانات واضحة بالمؤسسة ونشاطها واهدافها التسويقية في المؤسسات والاتحادات الرياضية العامة، وكذلك نسبة محايد، أما أغلبية إجابات أفراد العينة فكانت غير موافق وغير موافق إطلاقا على وجود قاعدة بيانات واضحة بالمؤسسة ونشاطها واهدافها التسويقية في المؤسسات والاتحادات</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الرياضية</w:t>
      </w:r>
      <w:r w:rsidR="009B4A8B">
        <w:rPr>
          <w:rFonts w:ascii="Traditional Arabic" w:eastAsia="Times New Roman" w:hAnsi="Traditional Arabic" w:cs="Traditional Arabic"/>
          <w:sz w:val="32"/>
          <w:szCs w:val="32"/>
          <w:rtl/>
        </w:rPr>
        <w:t xml:space="preserve"> العامة</w:t>
      </w:r>
      <w:r w:rsidR="009B4A8B">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مما يفسر غياب قاعدة البيانات الت</w:t>
      </w:r>
      <w:r w:rsidRPr="00C227FD">
        <w:rPr>
          <w:rFonts w:ascii="Traditional Arabic" w:eastAsia="Times New Roman" w:hAnsi="Traditional Arabic" w:cs="Traditional Arabic" w:hint="cs"/>
          <w:sz w:val="32"/>
          <w:szCs w:val="32"/>
          <w:rtl/>
        </w:rPr>
        <w:t>ي</w:t>
      </w:r>
      <w:r w:rsidRPr="00C227FD">
        <w:rPr>
          <w:rFonts w:ascii="Traditional Arabic" w:eastAsia="Times New Roman" w:hAnsi="Traditional Arabic" w:cs="Traditional Arabic"/>
          <w:sz w:val="32"/>
          <w:szCs w:val="32"/>
          <w:rtl/>
        </w:rPr>
        <w:t xml:space="preserve"> توضح الاهداف والنشاطات التسويقية داخل المؤسسات والاتحادات الرياضية.</w:t>
      </w:r>
    </w:p>
    <w:p w:rsidR="00C227FD" w:rsidRPr="00C227FD" w:rsidRDefault="00C227FD" w:rsidP="00C227FD">
      <w:pPr>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lang w:bidi="ar-YE"/>
        </w:rPr>
        <w:t xml:space="preserve">العبارة رقم </w:t>
      </w:r>
      <w:r w:rsidRPr="00C227FD">
        <w:rPr>
          <w:rFonts w:ascii="Times New Roman" w:eastAsia="Times New Roman" w:hAnsi="Times New Roman" w:cs="Times New Roman"/>
          <w:b/>
          <w:bCs/>
          <w:sz w:val="28"/>
          <w:szCs w:val="28"/>
          <w:rtl/>
          <w:lang w:bidi="ar-YE"/>
        </w:rPr>
        <w:t>(</w:t>
      </w:r>
      <w:r w:rsidRPr="00C227FD">
        <w:rPr>
          <w:rFonts w:ascii="Times New Roman" w:eastAsia="Times New Roman" w:hAnsi="Times New Roman" w:cs="Times New Roman"/>
          <w:b/>
          <w:bCs/>
          <w:sz w:val="28"/>
          <w:szCs w:val="28"/>
          <w:lang w:bidi="ar-YE"/>
        </w:rPr>
        <w:t>4</w:t>
      </w:r>
      <w:r w:rsidRPr="00C227FD">
        <w:rPr>
          <w:rFonts w:ascii="Times New Roman" w:eastAsia="Times New Roman" w:hAnsi="Times New Roman" w:cs="Times New Roman"/>
          <w:b/>
          <w:bCs/>
          <w:sz w:val="28"/>
          <w:szCs w:val="28"/>
          <w:rtl/>
          <w:lang w:bidi="ar-YE"/>
        </w:rPr>
        <w:t>)</w:t>
      </w:r>
      <w:r w:rsidRPr="00C227FD">
        <w:rPr>
          <w:rFonts w:ascii="Traditional Arabic" w:eastAsia="Times New Roman" w:hAnsi="Traditional Arabic" w:cs="Traditional Arabic"/>
          <w:b/>
          <w:bCs/>
          <w:sz w:val="32"/>
          <w:szCs w:val="32"/>
          <w:rtl/>
          <w:lang w:bidi="ar-YE"/>
        </w:rPr>
        <w:t>:</w:t>
      </w:r>
      <w:r w:rsidRPr="00C227FD">
        <w:rPr>
          <w:rFonts w:ascii="Traditional Arabic" w:eastAsia="Times New Roman" w:hAnsi="Traditional Arabic" w:cs="Traditional Arabic"/>
          <w:b/>
          <w:bCs/>
          <w:sz w:val="32"/>
          <w:szCs w:val="32"/>
          <w:rtl/>
        </w:rPr>
        <w:t xml:space="preserve"> يوجد كوادر متخصصة في التسويق الرياضي؟</w:t>
      </w:r>
    </w:p>
    <w:p w:rsidR="00C227FD" w:rsidRPr="00C227FD" w:rsidRDefault="00C227FD" w:rsidP="00C227FD">
      <w:pPr>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جدول رقم</w:t>
      </w:r>
      <w:r w:rsidRPr="00C227FD">
        <w:rPr>
          <w:rFonts w:ascii="Times New Roman" w:eastAsia="Times New Roman" w:hAnsi="Times New Roman" w:cs="Times New Roman" w:hint="cs"/>
          <w:b/>
          <w:bCs/>
          <w:sz w:val="28"/>
          <w:szCs w:val="28"/>
          <w:rtl/>
        </w:rPr>
        <w:t xml:space="preserve"> </w:t>
      </w:r>
      <w:r w:rsidRPr="00C227FD">
        <w:rPr>
          <w:rFonts w:ascii="Times New Roman" w:eastAsia="Times New Roman" w:hAnsi="Times New Roman" w:cs="Times New Roman"/>
          <w:b/>
          <w:bCs/>
          <w:sz w:val="28"/>
          <w:szCs w:val="28"/>
          <w:rtl/>
        </w:rPr>
        <w:t>(</w:t>
      </w:r>
      <w:r w:rsidRPr="00C227FD">
        <w:rPr>
          <w:rFonts w:ascii="Times New Roman" w:eastAsia="Times New Roman" w:hAnsi="Times New Roman" w:cs="Times New Roman"/>
          <w:b/>
          <w:bCs/>
          <w:sz w:val="28"/>
          <w:szCs w:val="28"/>
          <w:lang w:bidi="ar-YE"/>
        </w:rPr>
        <w:t>15</w:t>
      </w:r>
      <w:r w:rsidRPr="00C227FD">
        <w:rPr>
          <w:rFonts w:ascii="Times New Roman" w:eastAsia="Times New Roman" w:hAnsi="Times New Roman" w:cs="Times New Roman"/>
          <w:b/>
          <w:bCs/>
          <w:sz w:val="28"/>
          <w:szCs w:val="28"/>
          <w:rtl/>
        </w:rPr>
        <w:t>)</w:t>
      </w:r>
    </w:p>
    <w:tbl>
      <w:tblPr>
        <w:tblpPr w:leftFromText="180" w:rightFromText="180" w:vertAnchor="text" w:horzAnchor="margin" w:tblpXSpec="center" w:tblpY="220"/>
        <w:bidiVisual/>
        <w:tblW w:w="5268" w:type="pct"/>
        <w:tblCellSpacing w:w="20" w:type="dxa"/>
        <w:tblInd w:w="-198"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56"/>
        <w:gridCol w:w="744"/>
        <w:gridCol w:w="579"/>
        <w:gridCol w:w="924"/>
        <w:gridCol w:w="1110"/>
        <w:gridCol w:w="1110"/>
        <w:gridCol w:w="1110"/>
        <w:gridCol w:w="1110"/>
        <w:gridCol w:w="1123"/>
        <w:gridCol w:w="993"/>
      </w:tblGrid>
      <w:tr w:rsidR="00C227FD" w:rsidRPr="00C227FD" w:rsidTr="00C227FD">
        <w:trPr>
          <w:trHeight w:val="863"/>
          <w:tblCellSpacing w:w="20" w:type="dxa"/>
        </w:trPr>
        <w:tc>
          <w:tcPr>
            <w:tcW w:w="50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5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7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4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4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4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4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4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4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73"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proofErr w:type="spellStart"/>
            <w:r w:rsidRPr="00C227FD">
              <w:rPr>
                <w:rFonts w:ascii="Traditional Arabic" w:eastAsia="Times New Roman" w:hAnsi="Traditional Arabic" w:cs="Traditional Arabic"/>
                <w:sz w:val="28"/>
                <w:szCs w:val="28"/>
                <w:rtl/>
              </w:rPr>
              <w:t>كا</w:t>
            </w:r>
            <w:proofErr w:type="spellEnd"/>
            <w:r w:rsidRPr="009F1515">
              <w:rPr>
                <w:rFonts w:ascii="Traditional Arabic" w:eastAsia="Times New Roman" w:hAnsi="Traditional Arabic" w:cs="Traditional Arabic"/>
                <w:sz w:val="24"/>
                <w:szCs w:val="24"/>
              </w:rPr>
              <w:t>2</w:t>
            </w:r>
          </w:p>
        </w:tc>
      </w:tr>
      <w:tr w:rsidR="00C227FD" w:rsidRPr="00C227FD" w:rsidTr="00C227FD">
        <w:trPr>
          <w:trHeight w:val="402"/>
          <w:tblCellSpacing w:w="20" w:type="dxa"/>
        </w:trPr>
        <w:tc>
          <w:tcPr>
            <w:tcW w:w="505"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hint="cs"/>
                <w:b/>
                <w:sz w:val="28"/>
                <w:szCs w:val="28"/>
                <w:rtl/>
              </w:rPr>
              <w:t>3</w:t>
            </w:r>
          </w:p>
        </w:tc>
        <w:tc>
          <w:tcPr>
            <w:tcW w:w="357"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4</w:t>
            </w:r>
          </w:p>
        </w:tc>
        <w:tc>
          <w:tcPr>
            <w:tcW w:w="27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4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4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7</w:t>
            </w:r>
          </w:p>
        </w:tc>
        <w:tc>
          <w:tcPr>
            <w:tcW w:w="54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10</w:t>
            </w:r>
          </w:p>
        </w:tc>
        <w:tc>
          <w:tcPr>
            <w:tcW w:w="54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20</w:t>
            </w:r>
          </w:p>
        </w:tc>
        <w:tc>
          <w:tcPr>
            <w:tcW w:w="54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23</w:t>
            </w:r>
          </w:p>
        </w:tc>
        <w:tc>
          <w:tcPr>
            <w:tcW w:w="549"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lang w:bidi="ar-YE"/>
              </w:rPr>
            </w:pPr>
            <w:r w:rsidRPr="00C227FD">
              <w:rPr>
                <w:rFonts w:ascii="Traditional Arabic" w:eastAsia="Times New Roman" w:hAnsi="Traditional Arabic" w:cs="Traditional Arabic"/>
                <w:bCs/>
                <w:sz w:val="28"/>
                <w:szCs w:val="28"/>
                <w:lang w:bidi="ar-YE"/>
              </w:rPr>
              <w:t>2,02</w:t>
            </w:r>
          </w:p>
        </w:tc>
        <w:tc>
          <w:tcPr>
            <w:tcW w:w="47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11,87</w:t>
            </w:r>
          </w:p>
        </w:tc>
      </w:tr>
      <w:tr w:rsidR="00C227FD" w:rsidRPr="00C227FD" w:rsidTr="00C227FD">
        <w:trPr>
          <w:trHeight w:val="402"/>
          <w:tblCellSpacing w:w="20" w:type="dxa"/>
        </w:trPr>
        <w:tc>
          <w:tcPr>
            <w:tcW w:w="50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57"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7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4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hint="cs"/>
                <w:b/>
                <w:sz w:val="28"/>
                <w:szCs w:val="28"/>
                <w:rtl/>
                <w:lang w:bidi="ar-YE"/>
              </w:rPr>
              <w:t>-</w:t>
            </w:r>
          </w:p>
        </w:tc>
        <w:tc>
          <w:tcPr>
            <w:tcW w:w="54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11,7</w:t>
            </w:r>
            <w:r w:rsidRPr="00414E7A">
              <w:rPr>
                <w:rFonts w:ascii="Traditional Arabic" w:eastAsia="Times New Roman" w:hAnsi="Traditional Arabic" w:cs="Traditional Arabic"/>
                <w:sz w:val="28"/>
                <w:szCs w:val="28"/>
                <w:rtl/>
                <w:lang w:bidi="ar-YE"/>
              </w:rPr>
              <w:t>%</w:t>
            </w:r>
          </w:p>
        </w:tc>
        <w:tc>
          <w:tcPr>
            <w:tcW w:w="54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16,7</w:t>
            </w:r>
            <w:r w:rsidRPr="00414E7A">
              <w:rPr>
                <w:rFonts w:ascii="Traditional Arabic" w:eastAsia="Times New Roman" w:hAnsi="Traditional Arabic" w:cs="Traditional Arabic"/>
                <w:sz w:val="28"/>
                <w:szCs w:val="28"/>
                <w:rtl/>
                <w:lang w:bidi="ar-YE"/>
              </w:rPr>
              <w:t>%</w:t>
            </w:r>
          </w:p>
        </w:tc>
        <w:tc>
          <w:tcPr>
            <w:tcW w:w="54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33,3</w:t>
            </w:r>
            <w:r w:rsidRPr="00414E7A">
              <w:rPr>
                <w:rFonts w:ascii="Traditional Arabic" w:eastAsia="Times New Roman" w:hAnsi="Traditional Arabic" w:cs="Traditional Arabic"/>
                <w:sz w:val="28"/>
                <w:szCs w:val="28"/>
                <w:rtl/>
                <w:lang w:bidi="ar-YE"/>
              </w:rPr>
              <w:t>%</w:t>
            </w:r>
          </w:p>
        </w:tc>
        <w:tc>
          <w:tcPr>
            <w:tcW w:w="54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38,3</w:t>
            </w:r>
            <w:r w:rsidRPr="00414E7A">
              <w:rPr>
                <w:rFonts w:ascii="Traditional Arabic" w:eastAsia="Times New Roman" w:hAnsi="Traditional Arabic" w:cs="Traditional Arabic"/>
                <w:b/>
                <w:sz w:val="28"/>
                <w:szCs w:val="28"/>
                <w:rtl/>
                <w:lang w:bidi="ar-YE"/>
              </w:rPr>
              <w:t>%</w:t>
            </w:r>
          </w:p>
        </w:tc>
        <w:tc>
          <w:tcPr>
            <w:tcW w:w="54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p>
        </w:tc>
        <w:tc>
          <w:tcPr>
            <w:tcW w:w="47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r>
    </w:tbl>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يبين الجدول مدى وجود الكوادر المتخصصة في التسويق الرياضي في المؤسسات </w:t>
      </w:r>
      <w:r w:rsidRPr="00C227FD">
        <w:rPr>
          <w:rFonts w:ascii="Traditional Arabic" w:eastAsia="Times New Roman" w:hAnsi="Traditional Arabic" w:cs="Traditional Arabic" w:hint="cs"/>
          <w:sz w:val="32"/>
          <w:szCs w:val="32"/>
          <w:rtl/>
        </w:rPr>
        <w:t>و</w:t>
      </w:r>
      <w:r w:rsidRPr="00C227FD">
        <w:rPr>
          <w:rFonts w:ascii="Traditional Arabic" w:eastAsia="Times New Roman" w:hAnsi="Traditional Arabic" w:cs="Traditional Arabic"/>
          <w:sz w:val="32"/>
          <w:szCs w:val="32"/>
          <w:rtl/>
        </w:rPr>
        <w:t xml:space="preserve"> الاتحادات الرياضية العامة</w:t>
      </w:r>
      <w:r w:rsidR="009B4A8B">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حيث نجد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من إجابة أفراد العينة، كذلك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16,7</w:t>
      </w:r>
      <w:r w:rsidRPr="00414E7A">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sz w:val="32"/>
          <w:szCs w:val="32"/>
          <w:rtl/>
          <w:lang w:bidi="ar-YE"/>
        </w:rPr>
        <w:t>محايد</w:t>
      </w:r>
      <w:r w:rsidRPr="00C227FD">
        <w:rPr>
          <w:rFonts w:ascii="Traditional Arabic" w:eastAsia="Times New Roman" w:hAnsi="Traditional Arabic" w:cs="Traditional Arabic"/>
          <w:sz w:val="32"/>
          <w:szCs w:val="32"/>
          <w:rtl/>
        </w:rPr>
        <w:t xml:space="preserve">، في حين ان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33,3</w:t>
      </w:r>
      <w:r w:rsidRPr="00414E7A">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38,3</w:t>
      </w:r>
      <w:r w:rsidRPr="00414E7A">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 </w:t>
      </w:r>
      <w:r w:rsidRPr="00C227FD">
        <w:rPr>
          <w:rFonts w:ascii="Traditional Arabic" w:eastAsia="Times New Roman" w:hAnsi="Traditional Arabic" w:cs="Traditional Arabic" w:hint="cs"/>
          <w:sz w:val="32"/>
          <w:szCs w:val="32"/>
          <w:rtl/>
          <w:lang w:bidi="ar-YE"/>
        </w:rPr>
        <w:t>وكان المتوسط (</w:t>
      </w:r>
      <w:r w:rsidRPr="00C227FD">
        <w:rPr>
          <w:rFonts w:ascii="Times New Roman" w:eastAsia="Times New Roman" w:hAnsi="Times New Roman" w:cs="Times New Roman"/>
          <w:sz w:val="28"/>
          <w:szCs w:val="28"/>
          <w:lang w:bidi="ar-YE"/>
        </w:rPr>
        <w:t>2,02</w:t>
      </w:r>
      <w:r w:rsidRPr="00C227FD">
        <w:rPr>
          <w:rFonts w:ascii="Traditional Arabic" w:eastAsia="Times New Roman"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9F1515">
        <w:rPr>
          <w:rFonts w:ascii="Times New Roman" w:eastAsia="Times New Roman" w:hAnsi="Times New Roman" w:cs="Times New Roman"/>
          <w:sz w:val="24"/>
          <w:szCs w:val="24"/>
        </w:rPr>
        <w:t>2</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11,87</w:t>
      </w:r>
      <w:r w:rsidRPr="00414E7A">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hint="cs"/>
          <w:b/>
          <w:sz w:val="32"/>
          <w:szCs w:val="32"/>
          <w:rtl/>
          <w:lang w:bidi="ar-YE"/>
        </w:rPr>
        <w:t>اكبر من كا</w:t>
      </w:r>
      <w:r w:rsidRPr="009F1515">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من خلال النتائج المتحصل عليها يظهر أن اتفاق أغلبية إجابات أفراد العينة على عدم وجود كوادر متخصصة في التسويق الرياضي  في المؤسسات و الاتحادات الرياضية العامة.</w:t>
      </w:r>
    </w:p>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الاستنتاج:</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نستنتج من خلال النتائج المتحصل عليها غياب الكوا</w:t>
      </w:r>
      <w:r w:rsidR="009B4A8B">
        <w:rPr>
          <w:rFonts w:ascii="Traditional Arabic" w:eastAsia="Times New Roman" w:hAnsi="Traditional Arabic" w:cs="Traditional Arabic"/>
          <w:sz w:val="32"/>
          <w:szCs w:val="32"/>
          <w:rtl/>
        </w:rPr>
        <w:t>در المتخصصة في</w:t>
      </w:r>
      <w:r w:rsidR="009B4A8B">
        <w:rPr>
          <w:rFonts w:ascii="Traditional Arabic" w:eastAsia="Times New Roman" w:hAnsi="Traditional Arabic" w:cs="Traditional Arabic" w:hint="cs"/>
          <w:sz w:val="32"/>
          <w:szCs w:val="32"/>
          <w:rtl/>
        </w:rPr>
        <w:t xml:space="preserve"> </w:t>
      </w:r>
      <w:r w:rsidR="009B4A8B">
        <w:rPr>
          <w:rFonts w:ascii="Traditional Arabic" w:eastAsia="Times New Roman" w:hAnsi="Traditional Arabic" w:cs="Traditional Arabic"/>
          <w:sz w:val="32"/>
          <w:szCs w:val="32"/>
          <w:rtl/>
        </w:rPr>
        <w:t>التسويق الرياضي</w:t>
      </w:r>
      <w:r w:rsidR="009B4A8B">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في المؤسسات و الاتحادات الرياضية العامة.</w:t>
      </w:r>
    </w:p>
    <w:p w:rsidR="00C227FD" w:rsidRPr="00C227FD" w:rsidRDefault="00C227FD" w:rsidP="00C227FD">
      <w:pPr>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lang w:bidi="ar-YE"/>
        </w:rPr>
        <w:lastRenderedPageBreak/>
        <w:t xml:space="preserve">العبارة </w:t>
      </w:r>
      <w:r w:rsidRPr="00C227FD">
        <w:rPr>
          <w:rFonts w:ascii="Traditional Arabic" w:eastAsia="Times New Roman" w:hAnsi="Traditional Arabic" w:cs="Traditional Arabic" w:hint="cs"/>
          <w:b/>
          <w:bCs/>
          <w:sz w:val="32"/>
          <w:szCs w:val="32"/>
          <w:rtl/>
          <w:lang w:bidi="ar-YE"/>
        </w:rPr>
        <w:t xml:space="preserve">رقم </w:t>
      </w:r>
      <w:r w:rsidRPr="00C227FD">
        <w:rPr>
          <w:rFonts w:ascii="Times New Roman" w:eastAsia="Times New Roman" w:hAnsi="Times New Roman" w:cs="Times New Roman"/>
          <w:b/>
          <w:bCs/>
          <w:sz w:val="28"/>
          <w:szCs w:val="28"/>
          <w:rtl/>
          <w:lang w:bidi="ar-YE"/>
        </w:rPr>
        <w:t>(5)</w:t>
      </w:r>
      <w:r w:rsidRPr="00C227FD">
        <w:rPr>
          <w:rFonts w:ascii="Traditional Arabic" w:eastAsia="Times New Roman" w:hAnsi="Traditional Arabic" w:cs="Traditional Arabic"/>
          <w:b/>
          <w:bCs/>
          <w:sz w:val="32"/>
          <w:szCs w:val="32"/>
          <w:rtl/>
          <w:lang w:bidi="ar-YE"/>
        </w:rPr>
        <w:t xml:space="preserve">: </w:t>
      </w:r>
      <w:r w:rsidRPr="00C227FD">
        <w:rPr>
          <w:rFonts w:ascii="Traditional Arabic" w:eastAsia="Times New Roman" w:hAnsi="Traditional Arabic" w:cs="Traditional Arabic"/>
          <w:b/>
          <w:bCs/>
          <w:sz w:val="32"/>
          <w:szCs w:val="32"/>
          <w:rtl/>
        </w:rPr>
        <w:t>جاهزية الملاعب والمنشآت الرياضية الخاصة بالمؤسسة لاستثمارها؟</w:t>
      </w:r>
    </w:p>
    <w:p w:rsidR="00C227FD" w:rsidRPr="00C227FD" w:rsidRDefault="00C227FD" w:rsidP="00C227FD">
      <w:pPr>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جدول رقم</w:t>
      </w:r>
      <w:r w:rsidRPr="00C227FD">
        <w:rPr>
          <w:rFonts w:ascii="Times New Roman" w:eastAsia="Times New Roman" w:hAnsi="Times New Roman" w:cs="Times New Roman" w:hint="cs"/>
          <w:b/>
          <w:bCs/>
          <w:sz w:val="28"/>
          <w:szCs w:val="28"/>
          <w:rtl/>
        </w:rPr>
        <w:t xml:space="preserve"> </w:t>
      </w:r>
      <w:r w:rsidRPr="00C227FD">
        <w:rPr>
          <w:rFonts w:ascii="Times New Roman" w:eastAsia="Times New Roman" w:hAnsi="Times New Roman" w:cs="Times New Roman"/>
          <w:b/>
          <w:bCs/>
          <w:sz w:val="28"/>
          <w:szCs w:val="28"/>
          <w:rtl/>
        </w:rPr>
        <w:t>(</w:t>
      </w:r>
      <w:r w:rsidRPr="00C227FD">
        <w:rPr>
          <w:rFonts w:ascii="Times New Roman" w:eastAsia="Times New Roman" w:hAnsi="Times New Roman" w:cs="Times New Roman"/>
          <w:b/>
          <w:bCs/>
          <w:sz w:val="28"/>
          <w:szCs w:val="28"/>
          <w:lang w:bidi="ar-YE"/>
        </w:rPr>
        <w:t>16</w:t>
      </w:r>
      <w:r w:rsidRPr="00C227FD">
        <w:rPr>
          <w:rFonts w:ascii="Times New Roman" w:eastAsia="Times New Roman" w:hAnsi="Times New Roman" w:cs="Times New Roman"/>
          <w:b/>
          <w:bCs/>
          <w:sz w:val="28"/>
          <w:szCs w:val="28"/>
          <w:rtl/>
        </w:rPr>
        <w:t>)</w:t>
      </w:r>
    </w:p>
    <w:tbl>
      <w:tblPr>
        <w:tblpPr w:leftFromText="180" w:rightFromText="180" w:vertAnchor="text" w:horzAnchor="margin" w:tblpXSpec="center" w:tblpY="220"/>
        <w:bidiVisual/>
        <w:tblW w:w="5116" w:type="pct"/>
        <w:tblCellSpacing w:w="20" w:type="dxa"/>
        <w:tblInd w:w="-138"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08"/>
        <w:gridCol w:w="745"/>
        <w:gridCol w:w="577"/>
        <w:gridCol w:w="922"/>
        <w:gridCol w:w="972"/>
        <w:gridCol w:w="1112"/>
        <w:gridCol w:w="1112"/>
        <w:gridCol w:w="1112"/>
        <w:gridCol w:w="1121"/>
        <w:gridCol w:w="993"/>
      </w:tblGrid>
      <w:tr w:rsidR="00C227FD" w:rsidRPr="00C227FD" w:rsidTr="00C227FD">
        <w:trPr>
          <w:trHeight w:val="863"/>
          <w:tblCellSpacing w:w="20" w:type="dxa"/>
        </w:trPr>
        <w:tc>
          <w:tcPr>
            <w:tcW w:w="44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8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6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8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6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6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6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87"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b/>
                <w:sz w:val="28"/>
                <w:szCs w:val="28"/>
                <w:rtl/>
                <w:lang w:bidi="ar-YE"/>
              </w:rPr>
              <w:t>كا</w:t>
            </w:r>
            <w:r w:rsidRPr="009F1515">
              <w:rPr>
                <w:rFonts w:ascii="Traditional Arabic" w:eastAsia="Times New Roman" w:hAnsi="Traditional Arabic" w:cs="Traditional Arabic"/>
                <w:b/>
                <w:sz w:val="24"/>
                <w:szCs w:val="24"/>
                <w:rtl/>
                <w:lang w:bidi="ar-YE"/>
              </w:rPr>
              <w:t>2</w:t>
            </w:r>
          </w:p>
        </w:tc>
      </w:tr>
      <w:tr w:rsidR="00C227FD" w:rsidRPr="00C227FD" w:rsidTr="00C227FD">
        <w:trPr>
          <w:trHeight w:val="421"/>
          <w:tblCellSpacing w:w="20" w:type="dxa"/>
        </w:trPr>
        <w:tc>
          <w:tcPr>
            <w:tcW w:w="44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5</w:t>
            </w:r>
          </w:p>
        </w:tc>
        <w:tc>
          <w:tcPr>
            <w:tcW w:w="368"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5</w:t>
            </w:r>
          </w:p>
        </w:tc>
        <w:tc>
          <w:tcPr>
            <w:tcW w:w="28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6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48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w:t>
            </w:r>
          </w:p>
        </w:tc>
        <w:tc>
          <w:tcPr>
            <w:tcW w:w="56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7</w:t>
            </w:r>
          </w:p>
        </w:tc>
        <w:tc>
          <w:tcPr>
            <w:tcW w:w="56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26</w:t>
            </w:r>
          </w:p>
        </w:tc>
        <w:tc>
          <w:tcPr>
            <w:tcW w:w="56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23</w:t>
            </w:r>
          </w:p>
        </w:tc>
        <w:tc>
          <w:tcPr>
            <w:tcW w:w="565"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1,87</w:t>
            </w:r>
          </w:p>
        </w:tc>
        <w:tc>
          <w:tcPr>
            <w:tcW w:w="487"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24,67</w:t>
            </w:r>
          </w:p>
        </w:tc>
      </w:tr>
      <w:tr w:rsidR="00C227FD" w:rsidRPr="00C227FD" w:rsidTr="00C227FD">
        <w:trPr>
          <w:trHeight w:val="421"/>
          <w:tblCellSpacing w:w="20" w:type="dxa"/>
        </w:trPr>
        <w:tc>
          <w:tcPr>
            <w:tcW w:w="44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6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8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6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48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6,7</w:t>
            </w:r>
            <w:r w:rsidRPr="00C227FD">
              <w:rPr>
                <w:rFonts w:ascii="Traditional Arabic" w:eastAsia="Times New Roman" w:hAnsi="Traditional Arabic" w:cs="Traditional Arabic"/>
                <w:bCs/>
                <w:sz w:val="28"/>
                <w:szCs w:val="28"/>
                <w:rtl/>
              </w:rPr>
              <w:t>%</w:t>
            </w:r>
          </w:p>
        </w:tc>
        <w:tc>
          <w:tcPr>
            <w:tcW w:w="56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11,7</w:t>
            </w:r>
            <w:r w:rsidRPr="00C227FD">
              <w:rPr>
                <w:rFonts w:ascii="Traditional Arabic" w:eastAsia="Times New Roman" w:hAnsi="Traditional Arabic" w:cs="Traditional Arabic"/>
                <w:bCs/>
                <w:sz w:val="28"/>
                <w:szCs w:val="28"/>
                <w:rtl/>
              </w:rPr>
              <w:t>%</w:t>
            </w:r>
          </w:p>
        </w:tc>
        <w:tc>
          <w:tcPr>
            <w:tcW w:w="56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43,3</w:t>
            </w:r>
            <w:r w:rsidRPr="00C227FD">
              <w:rPr>
                <w:rFonts w:ascii="Traditional Arabic" w:eastAsia="Times New Roman" w:hAnsi="Traditional Arabic" w:cs="Traditional Arabic"/>
                <w:bCs/>
                <w:sz w:val="28"/>
                <w:szCs w:val="28"/>
                <w:rtl/>
              </w:rPr>
              <w:t>%</w:t>
            </w:r>
          </w:p>
        </w:tc>
        <w:tc>
          <w:tcPr>
            <w:tcW w:w="56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38,3</w:t>
            </w:r>
            <w:r w:rsidRPr="00C227FD">
              <w:rPr>
                <w:rFonts w:ascii="Traditional Arabic" w:eastAsia="Times New Roman" w:hAnsi="Traditional Arabic" w:cs="Traditional Arabic"/>
                <w:bCs/>
                <w:sz w:val="28"/>
                <w:szCs w:val="28"/>
                <w:rtl/>
              </w:rPr>
              <w:t>%</w:t>
            </w:r>
          </w:p>
        </w:tc>
        <w:tc>
          <w:tcPr>
            <w:tcW w:w="56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487"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r>
    </w:tbl>
    <w:p w:rsidR="00C227FD" w:rsidRPr="00C227FD" w:rsidRDefault="00C227FD" w:rsidP="00C227FD">
      <w:pPr>
        <w:spacing w:line="400" w:lineRule="atLeast"/>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hint="cs"/>
          <w:b/>
          <w:bCs/>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sz w:val="32"/>
          <w:szCs w:val="32"/>
          <w:rtl/>
        </w:rPr>
        <w:t xml:space="preserve">تعتبر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من أفراد العينة موافق، على جاهزية الملاعب والمنشآت الرياضية الخاصة بالمؤسسة لاستثمارها وجاءت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11,7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w:t>
      </w:r>
      <w:r w:rsidRPr="00C227FD">
        <w:rPr>
          <w:rFonts w:ascii="Traditional Arabic" w:eastAsia="Times New Roman" w:hAnsi="Traditional Arabic" w:cs="Traditional Arabic"/>
          <w:sz w:val="32"/>
          <w:szCs w:val="32"/>
          <w:rtl/>
          <w:lang w:bidi="ar-YE"/>
        </w:rPr>
        <w:t>حايد</w:t>
      </w:r>
      <w:r w:rsidRPr="00C227FD">
        <w:rPr>
          <w:rFonts w:ascii="Traditional Arabic" w:eastAsia="Times New Roman" w:hAnsi="Traditional Arabic" w:cs="Traditional Arabic"/>
          <w:sz w:val="32"/>
          <w:szCs w:val="32"/>
          <w:rtl/>
        </w:rPr>
        <w:t>، ونسبة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43,3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كانت إجابتهم</w:t>
      </w:r>
      <w:r w:rsidRPr="00C227FD">
        <w:rPr>
          <w:rFonts w:ascii="Traditional Arabic" w:eastAsia="Times New Roman" w:hAnsi="Traditional Arabic" w:cs="Traditional Arabic"/>
          <w:sz w:val="32"/>
          <w:szCs w:val="32"/>
        </w:rPr>
        <w:t xml:space="preserve"> </w:t>
      </w:r>
      <w:r w:rsidRPr="00C227FD">
        <w:rPr>
          <w:rFonts w:ascii="Traditional Arabic" w:eastAsia="Times New Roman" w:hAnsi="Traditional Arabic" w:cs="Traditional Arabic"/>
          <w:sz w:val="32"/>
          <w:szCs w:val="32"/>
          <w:rtl/>
          <w:lang w:bidi="ar-YE"/>
        </w:rPr>
        <w:t>غير موافق، ونسبة</w:t>
      </w:r>
      <w:r w:rsidRPr="00C227FD">
        <w:rPr>
          <w:rFonts w:ascii="Traditional Arabic" w:eastAsia="Times New Roman" w:hAnsi="Traditional Arabic" w:cs="Traditional Arabic" w:hint="cs"/>
          <w:sz w:val="32"/>
          <w:szCs w:val="32"/>
          <w:rtl/>
          <w:lang w:bidi="ar-YE"/>
        </w:rPr>
        <w:t xml:space="preserve"> </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lang w:bidi="ar-YE"/>
        </w:rPr>
        <w:t>38,3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hint="cs"/>
          <w:sz w:val="28"/>
          <w:szCs w:val="28"/>
          <w:rtl/>
          <w:lang w:bidi="ar-YE"/>
        </w:rPr>
        <w:t xml:space="preserve"> </w:t>
      </w:r>
      <w:r w:rsidRPr="00C227FD">
        <w:rPr>
          <w:rFonts w:ascii="Traditional Arabic" w:eastAsia="Times New Roman" w:hAnsi="Traditional Arabic" w:cs="Traditional Arabic"/>
          <w:sz w:val="32"/>
          <w:szCs w:val="32"/>
          <w:rtl/>
          <w:lang w:bidi="ar-YE"/>
        </w:rPr>
        <w:t>غير موفق اطلاقا</w:t>
      </w:r>
      <w:r w:rsidRPr="00C227FD">
        <w:rPr>
          <w:rFonts w:ascii="Traditional Arabic" w:eastAsia="Times New Roman" w:hAnsi="Traditional Arabic" w:cs="Traditional Arabic" w:hint="cs"/>
          <w:sz w:val="32"/>
          <w:szCs w:val="32"/>
          <w:rtl/>
        </w:rPr>
        <w:t>, وكان المتوسط (</w:t>
      </w:r>
      <w:r w:rsidRPr="00C227FD">
        <w:rPr>
          <w:rFonts w:ascii="Times New Roman" w:eastAsia="Times New Roman" w:hAnsi="Times New Roman" w:cs="Times New Roman"/>
          <w:sz w:val="28"/>
          <w:szCs w:val="28"/>
        </w:rPr>
        <w:t>1,87</w:t>
      </w:r>
      <w:r w:rsidRPr="00C227FD">
        <w:rPr>
          <w:rFonts w:ascii="Traditional Arabic" w:eastAsia="Times New Roman" w:hAnsi="Traditional Arabic" w:cs="Traditional Arabic" w:hint="cs"/>
          <w:sz w:val="32"/>
          <w:szCs w:val="32"/>
          <w:rtl/>
          <w:lang w:bidi="ar-YE"/>
        </w:rPr>
        <w:t>), وجاءت كا</w:t>
      </w:r>
      <w:r w:rsidRPr="009F1515">
        <w:rPr>
          <w:rFonts w:ascii="Times New Roman" w:eastAsia="Times New Roman" w:hAnsi="Times New Roman" w:cs="Times New Roman"/>
          <w:sz w:val="24"/>
          <w:szCs w:val="24"/>
          <w:rtl/>
          <w:lang w:bidi="ar-YE"/>
        </w:rPr>
        <w:t>2</w:t>
      </w:r>
      <w:r w:rsidRPr="00C227FD">
        <w:rPr>
          <w:rFonts w:ascii="Times New Roman" w:eastAsia="Times New Roman" w:hAnsi="Times New Roman" w:cs="Times New Roman"/>
          <w:sz w:val="28"/>
          <w:szCs w:val="28"/>
          <w:rtl/>
          <w:lang w:bidi="ar-YE"/>
        </w:rPr>
        <w:t xml:space="preserve"> </w:t>
      </w:r>
      <w:r w:rsidRPr="00C227FD">
        <w:rPr>
          <w:rFonts w:ascii="Traditional Arabic" w:eastAsia="Times New Roman" w:hAnsi="Traditional Arabic" w:cs="Traditional Arabic"/>
          <w:sz w:val="32"/>
          <w:szCs w:val="32"/>
          <w:rtl/>
          <w:lang w:bidi="ar-YE"/>
        </w:rPr>
        <w:t>المحسوبة</w:t>
      </w:r>
      <w:r w:rsidRPr="00C227FD">
        <w:rPr>
          <w:rFonts w:ascii="Times New Roman" w:eastAsia="Times New Roman" w:hAnsi="Times New Roman" w:cs="Times New Roman" w:hint="cs"/>
          <w:sz w:val="28"/>
          <w:szCs w:val="28"/>
          <w:rtl/>
          <w:lang w:bidi="ar-YE"/>
        </w:rPr>
        <w:t xml:space="preserve"> </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lang w:bidi="ar-YE"/>
        </w:rPr>
        <w:t>24,67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hint="cs"/>
          <w:sz w:val="28"/>
          <w:szCs w:val="28"/>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9F1515">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hint="cs"/>
          <w:b/>
          <w:bCs/>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sz w:val="32"/>
          <w:szCs w:val="32"/>
          <w:rtl/>
        </w:rPr>
        <w:t>من الجدول يتضح الخيار الذي اجمعوا عليه أفراد العينة في إجاباتهم على عدم جاهزية الملاعب والمنشآت الري</w:t>
      </w:r>
      <w:r w:rsidR="00241532">
        <w:rPr>
          <w:rFonts w:ascii="Traditional Arabic" w:eastAsia="Times New Roman" w:hAnsi="Traditional Arabic" w:cs="Traditional Arabic"/>
          <w:sz w:val="32"/>
          <w:szCs w:val="32"/>
          <w:rtl/>
        </w:rPr>
        <w:t>اضية الخاصة بالمؤسسة لاستثمارها</w:t>
      </w:r>
      <w:r w:rsidR="00241532">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وي</w:t>
      </w:r>
      <w:r w:rsidRPr="00C227FD">
        <w:rPr>
          <w:rFonts w:ascii="Traditional Arabic" w:eastAsia="Times New Roman" w:hAnsi="Traditional Arabic" w:cs="Traditional Arabic" w:hint="cs"/>
          <w:sz w:val="32"/>
          <w:szCs w:val="32"/>
          <w:rtl/>
        </w:rPr>
        <w:t>ت</w:t>
      </w:r>
      <w:r w:rsidRPr="00C227FD">
        <w:rPr>
          <w:rFonts w:ascii="Traditional Arabic" w:eastAsia="Times New Roman" w:hAnsi="Traditional Arabic" w:cs="Traditional Arabic"/>
          <w:sz w:val="32"/>
          <w:szCs w:val="32"/>
          <w:rtl/>
        </w:rPr>
        <w:t>ضح ذ</w:t>
      </w:r>
      <w:r w:rsidRPr="00C227FD">
        <w:rPr>
          <w:rFonts w:ascii="Traditional Arabic" w:eastAsia="Times New Roman" w:hAnsi="Traditional Arabic" w:cs="Traditional Arabic" w:hint="cs"/>
          <w:sz w:val="32"/>
          <w:szCs w:val="32"/>
          <w:rtl/>
        </w:rPr>
        <w:t>ل</w:t>
      </w:r>
      <w:r w:rsidRPr="00C227FD">
        <w:rPr>
          <w:rFonts w:ascii="Traditional Arabic" w:eastAsia="Times New Roman" w:hAnsi="Traditional Arabic" w:cs="Traditional Arabic"/>
          <w:sz w:val="32"/>
          <w:szCs w:val="32"/>
          <w:rtl/>
        </w:rPr>
        <w:t>ك في اجابة افراد العينة والتي ك</w:t>
      </w:r>
      <w:r w:rsidRPr="00C227FD">
        <w:rPr>
          <w:rFonts w:ascii="Traditional Arabic" w:eastAsia="Times New Roman" w:hAnsi="Traditional Arabic" w:cs="Traditional Arabic" w:hint="cs"/>
          <w:sz w:val="32"/>
          <w:szCs w:val="32"/>
          <w:rtl/>
        </w:rPr>
        <w:t>انت</w:t>
      </w:r>
      <w:r w:rsidRPr="00C227FD">
        <w:rPr>
          <w:rFonts w:ascii="Traditional Arabic" w:eastAsia="Times New Roman" w:hAnsi="Traditional Arabic" w:cs="Traditional Arabic"/>
          <w:sz w:val="32"/>
          <w:szCs w:val="32"/>
          <w:rtl/>
        </w:rPr>
        <w:t xml:space="preserve"> النسبة الاكبر بغير موافق وغير موافق اطلاقا على جاهزية الملاعب والمنشآت الرياضية الخاصة بالمؤسسة لاستثمارها، مما يفسر </w:t>
      </w:r>
      <w:r w:rsidRPr="00C227FD">
        <w:rPr>
          <w:rFonts w:ascii="Traditional Arabic" w:eastAsia="Times New Roman" w:hAnsi="Traditional Arabic" w:cs="Traditional Arabic" w:hint="cs"/>
          <w:sz w:val="32"/>
          <w:szCs w:val="32"/>
          <w:rtl/>
        </w:rPr>
        <w:t xml:space="preserve">عدم </w:t>
      </w:r>
      <w:r w:rsidRPr="00C227FD">
        <w:rPr>
          <w:rFonts w:ascii="Traditional Arabic" w:eastAsia="Times New Roman" w:hAnsi="Traditional Arabic" w:cs="Traditional Arabic"/>
          <w:sz w:val="32"/>
          <w:szCs w:val="32"/>
          <w:rtl/>
        </w:rPr>
        <w:t xml:space="preserve"> جاهزية الملاعب والمنشآت الري</w:t>
      </w:r>
      <w:r w:rsidR="00241532">
        <w:rPr>
          <w:rFonts w:ascii="Traditional Arabic" w:eastAsia="Times New Roman" w:hAnsi="Traditional Arabic" w:cs="Traditional Arabic"/>
          <w:sz w:val="32"/>
          <w:szCs w:val="32"/>
          <w:rtl/>
        </w:rPr>
        <w:t>اضية الخاصة بالمؤسسة لاستثمارها</w:t>
      </w:r>
      <w:r w:rsidR="00241532">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وهذا في ضوء دراسة البيئة الداخلية للمؤسسة الرياضية.</w:t>
      </w:r>
    </w:p>
    <w:p w:rsidR="00C227FD" w:rsidRPr="00C227FD" w:rsidRDefault="00C227FD" w:rsidP="00C227FD">
      <w:pPr>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lang w:bidi="ar-YE"/>
        </w:rPr>
        <w:t xml:space="preserve">العبارة </w:t>
      </w:r>
      <w:r w:rsidRPr="00C227FD">
        <w:rPr>
          <w:rFonts w:ascii="Traditional Arabic" w:eastAsia="Times New Roman" w:hAnsi="Traditional Arabic" w:cs="Traditional Arabic" w:hint="cs"/>
          <w:b/>
          <w:bCs/>
          <w:sz w:val="32"/>
          <w:szCs w:val="32"/>
          <w:rtl/>
          <w:lang w:bidi="ar-YE"/>
        </w:rPr>
        <w:t xml:space="preserve">رقم </w:t>
      </w:r>
      <w:r w:rsidRPr="00C227FD">
        <w:rPr>
          <w:rFonts w:ascii="Times New Roman" w:eastAsia="Times New Roman" w:hAnsi="Times New Roman" w:cs="Times New Roman"/>
          <w:b/>
          <w:bCs/>
          <w:sz w:val="28"/>
          <w:szCs w:val="28"/>
          <w:rtl/>
          <w:lang w:bidi="ar-YE"/>
        </w:rPr>
        <w:t>(6)</w:t>
      </w:r>
      <w:r w:rsidRPr="00C227FD">
        <w:rPr>
          <w:rFonts w:ascii="Traditional Arabic" w:eastAsia="Times New Roman" w:hAnsi="Traditional Arabic" w:cs="Traditional Arabic"/>
          <w:b/>
          <w:bCs/>
          <w:sz w:val="32"/>
          <w:szCs w:val="32"/>
          <w:rtl/>
          <w:lang w:bidi="ar-YE"/>
        </w:rPr>
        <w:t xml:space="preserve">: </w:t>
      </w:r>
      <w:r w:rsidRPr="00C227FD">
        <w:rPr>
          <w:rFonts w:ascii="Traditional Arabic" w:eastAsia="Times New Roman" w:hAnsi="Traditional Arabic" w:cs="Traditional Arabic"/>
          <w:b/>
          <w:bCs/>
          <w:sz w:val="32"/>
          <w:szCs w:val="32"/>
          <w:rtl/>
        </w:rPr>
        <w:t>تمتلك المؤسسة عاملين ذوي مؤهلات عالية؟</w:t>
      </w:r>
    </w:p>
    <w:p w:rsidR="00C227FD" w:rsidRPr="00C227FD" w:rsidRDefault="00C227FD" w:rsidP="00C227FD">
      <w:pPr>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جدول رقم</w:t>
      </w:r>
      <w:r w:rsidRPr="00C227FD">
        <w:rPr>
          <w:rFonts w:ascii="Traditional Arabic" w:eastAsia="Times New Roman" w:hAnsi="Traditional Arabic" w:cs="Traditional Arabic" w:hint="cs"/>
          <w:b/>
          <w:bCs/>
          <w:sz w:val="32"/>
          <w:szCs w:val="32"/>
          <w:rtl/>
        </w:rPr>
        <w:t xml:space="preserve"> </w:t>
      </w:r>
      <w:r w:rsidRPr="00C227FD">
        <w:rPr>
          <w:rFonts w:ascii="Times New Roman" w:eastAsia="Times New Roman" w:hAnsi="Times New Roman" w:cs="Times New Roman"/>
          <w:b/>
          <w:bCs/>
          <w:sz w:val="28"/>
          <w:szCs w:val="28"/>
          <w:rtl/>
        </w:rPr>
        <w:t>(</w:t>
      </w:r>
      <w:r w:rsidRPr="00C227FD">
        <w:rPr>
          <w:rFonts w:ascii="Times New Roman" w:eastAsia="Times New Roman" w:hAnsi="Times New Roman" w:cs="Times New Roman"/>
          <w:b/>
          <w:bCs/>
          <w:sz w:val="28"/>
          <w:szCs w:val="28"/>
          <w:lang w:bidi="ar-YE"/>
        </w:rPr>
        <w:t>17</w:t>
      </w:r>
      <w:r w:rsidRPr="00C227FD">
        <w:rPr>
          <w:rFonts w:ascii="Times New Roman" w:eastAsia="Times New Roman" w:hAnsi="Times New Roman" w:cs="Times New Roman"/>
          <w:b/>
          <w:bCs/>
          <w:sz w:val="28"/>
          <w:szCs w:val="28"/>
          <w:rtl/>
        </w:rPr>
        <w:t>)</w:t>
      </w:r>
    </w:p>
    <w:tbl>
      <w:tblPr>
        <w:tblpPr w:leftFromText="180" w:rightFromText="180" w:vertAnchor="text" w:horzAnchor="margin" w:tblpXSpec="center" w:tblpY="220"/>
        <w:bidiVisual/>
        <w:tblW w:w="4941" w:type="pct"/>
        <w:tblCellSpacing w:w="20" w:type="dxa"/>
        <w:tblInd w:w="-44"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0"/>
        <w:gridCol w:w="744"/>
        <w:gridCol w:w="576"/>
        <w:gridCol w:w="972"/>
        <w:gridCol w:w="924"/>
        <w:gridCol w:w="972"/>
        <w:gridCol w:w="924"/>
        <w:gridCol w:w="1111"/>
        <w:gridCol w:w="1121"/>
        <w:gridCol w:w="993"/>
      </w:tblGrid>
      <w:tr w:rsidR="00C227FD" w:rsidRPr="00C227FD" w:rsidTr="00C227FD">
        <w:trPr>
          <w:trHeight w:val="863"/>
          <w:tblCellSpacing w:w="20" w:type="dxa"/>
        </w:trPr>
        <w:tc>
          <w:tcPr>
            <w:tcW w:w="46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8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0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8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04"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proofErr w:type="spellStart"/>
            <w:r w:rsidRPr="00C227FD">
              <w:rPr>
                <w:rFonts w:ascii="Traditional Arabic" w:eastAsia="Times New Roman" w:hAnsi="Traditional Arabic" w:cs="Traditional Arabic"/>
                <w:b/>
                <w:sz w:val="28"/>
                <w:szCs w:val="28"/>
                <w:rtl/>
                <w:lang w:bidi="ar-YE"/>
              </w:rPr>
              <w:t>كا</w:t>
            </w:r>
            <w:proofErr w:type="spellEnd"/>
            <w:r w:rsidRPr="009F1515">
              <w:rPr>
                <w:rFonts w:ascii="Traditional Arabic" w:eastAsia="Times New Roman" w:hAnsi="Traditional Arabic" w:cs="Traditional Arabic"/>
                <w:bCs/>
                <w:sz w:val="24"/>
                <w:szCs w:val="24"/>
                <w:lang w:bidi="ar-YE"/>
              </w:rPr>
              <w:t>2</w:t>
            </w:r>
          </w:p>
        </w:tc>
      </w:tr>
      <w:tr w:rsidR="00C227FD" w:rsidRPr="00C227FD" w:rsidTr="00C227FD">
        <w:trPr>
          <w:trHeight w:val="253"/>
          <w:tblCellSpacing w:w="20" w:type="dxa"/>
        </w:trPr>
        <w:tc>
          <w:tcPr>
            <w:tcW w:w="460"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4</w:t>
            </w:r>
          </w:p>
        </w:tc>
        <w:tc>
          <w:tcPr>
            <w:tcW w:w="381"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6</w:t>
            </w:r>
          </w:p>
        </w:tc>
        <w:tc>
          <w:tcPr>
            <w:tcW w:w="29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4</w:t>
            </w:r>
          </w:p>
        </w:tc>
        <w:tc>
          <w:tcPr>
            <w:tcW w:w="4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3</w:t>
            </w:r>
          </w:p>
        </w:tc>
        <w:tc>
          <w:tcPr>
            <w:tcW w:w="50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w:t>
            </w:r>
          </w:p>
        </w:tc>
        <w:tc>
          <w:tcPr>
            <w:tcW w:w="4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30</w:t>
            </w:r>
          </w:p>
        </w:tc>
        <w:tc>
          <w:tcPr>
            <w:tcW w:w="579"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22</w:t>
            </w:r>
          </w:p>
        </w:tc>
        <w:tc>
          <w:tcPr>
            <w:tcW w:w="585"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1,95</w:t>
            </w:r>
          </w:p>
        </w:tc>
        <w:tc>
          <w:tcPr>
            <w:tcW w:w="50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57,50</w:t>
            </w:r>
          </w:p>
        </w:tc>
      </w:tr>
      <w:tr w:rsidR="00C227FD" w:rsidRPr="00C227FD" w:rsidTr="00C227FD">
        <w:trPr>
          <w:trHeight w:val="459"/>
          <w:tblCellSpacing w:w="20" w:type="dxa"/>
        </w:trPr>
        <w:tc>
          <w:tcPr>
            <w:tcW w:w="46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8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29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Cs/>
                <w:sz w:val="28"/>
                <w:szCs w:val="28"/>
                <w:lang w:bidi="ar-YE"/>
              </w:rPr>
              <w:t>6,7</w:t>
            </w:r>
            <w:r w:rsidRPr="00C227FD">
              <w:rPr>
                <w:rFonts w:ascii="Traditional Arabic" w:eastAsia="Times New Roman" w:hAnsi="Traditional Arabic" w:cs="Traditional Arabic"/>
                <w:b/>
                <w:sz w:val="28"/>
                <w:szCs w:val="28"/>
                <w:rtl/>
                <w:lang w:bidi="ar-YE"/>
              </w:rPr>
              <w:t>%</w:t>
            </w:r>
          </w:p>
        </w:tc>
        <w:tc>
          <w:tcPr>
            <w:tcW w:w="4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5,05</w:t>
            </w:r>
          </w:p>
        </w:tc>
        <w:tc>
          <w:tcPr>
            <w:tcW w:w="50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Cs/>
                <w:sz w:val="28"/>
                <w:szCs w:val="28"/>
                <w:lang w:bidi="ar-YE"/>
              </w:rPr>
              <w:t>1,7</w:t>
            </w:r>
            <w:r w:rsidRPr="00C227FD">
              <w:rPr>
                <w:rFonts w:ascii="Traditional Arabic" w:eastAsia="Times New Roman" w:hAnsi="Traditional Arabic" w:cs="Traditional Arabic"/>
                <w:b/>
                <w:sz w:val="28"/>
                <w:szCs w:val="28"/>
                <w:rtl/>
                <w:lang w:bidi="ar-YE"/>
              </w:rPr>
              <w:t>%</w:t>
            </w:r>
          </w:p>
        </w:tc>
        <w:tc>
          <w:tcPr>
            <w:tcW w:w="4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Cs/>
                <w:sz w:val="28"/>
                <w:szCs w:val="28"/>
                <w:lang w:bidi="ar-YE"/>
              </w:rPr>
              <w:t>50</w:t>
            </w:r>
            <w:r w:rsidRPr="00C227FD">
              <w:rPr>
                <w:rFonts w:ascii="Traditional Arabic" w:eastAsia="Times New Roman" w:hAnsi="Traditional Arabic" w:cs="Traditional Arabic"/>
                <w:b/>
                <w:sz w:val="28"/>
                <w:szCs w:val="28"/>
                <w:rtl/>
                <w:lang w:bidi="ar-YE"/>
              </w:rPr>
              <w:t>%</w:t>
            </w:r>
          </w:p>
        </w:tc>
        <w:tc>
          <w:tcPr>
            <w:tcW w:w="579"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Cs/>
                <w:sz w:val="28"/>
                <w:szCs w:val="28"/>
                <w:lang w:bidi="ar-YE"/>
              </w:rPr>
              <w:t>36,7</w:t>
            </w:r>
            <w:r w:rsidRPr="00C227FD">
              <w:rPr>
                <w:rFonts w:ascii="Traditional Arabic" w:eastAsia="Times New Roman" w:hAnsi="Traditional Arabic" w:cs="Traditional Arabic"/>
                <w:b/>
                <w:sz w:val="28"/>
                <w:szCs w:val="28"/>
                <w:rtl/>
                <w:lang w:bidi="ar-YE"/>
              </w:rPr>
              <w:t>%</w:t>
            </w:r>
          </w:p>
        </w:tc>
        <w:tc>
          <w:tcPr>
            <w:tcW w:w="58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p>
        </w:tc>
        <w:tc>
          <w:tcPr>
            <w:tcW w:w="50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r>
    </w:tbl>
    <w:p w:rsidR="00C227FD" w:rsidRPr="00C227FD" w:rsidRDefault="00C227FD" w:rsidP="00C227FD">
      <w:pPr>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lastRenderedPageBreak/>
        <w:t>تحليل الجدول:</w:t>
      </w:r>
      <w:r w:rsidRPr="00C227FD">
        <w:rPr>
          <w:rFonts w:ascii="Traditional Arabic" w:eastAsia="Times New Roman" w:hAnsi="Traditional Arabic" w:cs="Traditional Arabic" w:hint="cs"/>
          <w:b/>
          <w:bCs/>
          <w:sz w:val="32"/>
          <w:szCs w:val="32"/>
          <w:rtl/>
        </w:rPr>
        <w:t xml:space="preserve"> </w:t>
      </w:r>
    </w:p>
    <w:p w:rsidR="00C227FD" w:rsidRPr="00C227FD" w:rsidRDefault="00C227FD" w:rsidP="00C227FD">
      <w:pPr>
        <w:ind w:firstLine="708"/>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sz w:val="32"/>
          <w:szCs w:val="32"/>
          <w:rtl/>
        </w:rPr>
        <w:t xml:space="preserve">تظهر النتائج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من إجابات أفراد العينة موافق جدا على ان المؤسسة تمتلك عاملين ذوي مؤهلات عالية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5.05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وكانت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sz w:val="32"/>
          <w:szCs w:val="32"/>
          <w:rtl/>
          <w:lang w:bidi="ar-YE"/>
        </w:rPr>
        <w:t>محايد</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في حين جاءت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w:t>
      </w:r>
      <w:r w:rsidRPr="00C227FD">
        <w:rPr>
          <w:rFonts w:ascii="Traditional Arabic" w:eastAsia="Times New Roman" w:hAnsi="Traditional Arabic" w:cs="Traditional Arabic" w:hint="cs"/>
          <w:sz w:val="32"/>
          <w:szCs w:val="32"/>
          <w:rtl/>
        </w:rPr>
        <w:t>, وكان المتوسط (</w:t>
      </w:r>
      <w:r w:rsidRPr="00C227FD">
        <w:rPr>
          <w:rFonts w:ascii="Times New Roman" w:eastAsia="Times New Roman" w:hAnsi="Times New Roman" w:cs="Times New Roman"/>
          <w:sz w:val="28"/>
          <w:szCs w:val="28"/>
        </w:rPr>
        <w:t>1,95</w:t>
      </w:r>
      <w:r w:rsidRPr="00C227FD">
        <w:rPr>
          <w:rFonts w:ascii="Traditional Arabic" w:eastAsia="Times New Roman" w:hAnsi="Traditional Arabic" w:cs="Traditional Arabic" w:hint="cs"/>
          <w:sz w:val="32"/>
          <w:szCs w:val="32"/>
          <w:rtl/>
          <w:lang w:bidi="ar-YE"/>
        </w:rPr>
        <w:t>),</w:t>
      </w:r>
      <w:r w:rsidRPr="00C227FD">
        <w:rPr>
          <w:rFonts w:ascii="Traditional Arabic" w:eastAsia="Times New Roman" w:hAnsi="Traditional Arabic" w:cs="Traditional Arabic"/>
          <w:sz w:val="32"/>
          <w:szCs w:val="32"/>
          <w:rtl/>
        </w:rPr>
        <w:t xml:space="preserve"> أما فيما يخص حساب كاف تربيع فان القيمة المحسوبة </w:t>
      </w:r>
      <w:r w:rsidRPr="00C227FD">
        <w:rPr>
          <w:rFonts w:ascii="Times New Roman" w:eastAsia="Times New Roman" w:hAnsi="Times New Roman" w:cs="Times New Roman"/>
          <w:sz w:val="28"/>
          <w:szCs w:val="28"/>
          <w:rtl/>
          <w:lang w:val="en-GB"/>
        </w:rPr>
        <w:t>(</w:t>
      </w:r>
      <w:r w:rsidRPr="00C227FD">
        <w:rPr>
          <w:rFonts w:ascii="Times New Roman" w:eastAsia="Times New Roman" w:hAnsi="Times New Roman" w:cs="Times New Roman"/>
          <w:sz w:val="28"/>
          <w:szCs w:val="28"/>
        </w:rPr>
        <w:t>57,50</w:t>
      </w:r>
      <w:r w:rsidRPr="00C227FD">
        <w:rPr>
          <w:rFonts w:ascii="Times New Roman" w:eastAsia="Times New Roman" w:hAnsi="Times New Roman" w:cs="Times New Roman"/>
          <w:sz w:val="28"/>
          <w:szCs w:val="28"/>
          <w:rtl/>
          <w:lang w:val="en-GB"/>
        </w:rPr>
        <w:t>)</w:t>
      </w:r>
      <w:r w:rsidRPr="00C227FD">
        <w:rPr>
          <w:rFonts w:ascii="Traditional Arabic" w:eastAsia="Times New Roman" w:hAnsi="Traditional Arabic" w:cs="Traditional Arabic"/>
          <w:sz w:val="32"/>
          <w:szCs w:val="32"/>
          <w:rtl/>
          <w:lang w:val="en-GB"/>
        </w:rPr>
        <w:t xml:space="preserve"> </w:t>
      </w:r>
      <w:r w:rsidRPr="00C227FD">
        <w:rPr>
          <w:rFonts w:ascii="Traditional Arabic" w:eastAsia="Times New Roman" w:hAnsi="Traditional Arabic" w:cs="Traditional Arabic" w:hint="cs"/>
          <w:b/>
          <w:sz w:val="32"/>
          <w:szCs w:val="32"/>
          <w:rtl/>
          <w:lang w:bidi="ar-YE"/>
        </w:rPr>
        <w:t>اكبر من كا</w:t>
      </w:r>
      <w:r w:rsidRPr="009F1515">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hint="cs"/>
          <w:b/>
          <w:bCs/>
          <w:sz w:val="32"/>
          <w:szCs w:val="32"/>
          <w:rtl/>
        </w:rPr>
        <w:t xml:space="preserve"> </w:t>
      </w:r>
    </w:p>
    <w:p w:rsidR="00C227FD" w:rsidRPr="00C227FD" w:rsidRDefault="00C227FD" w:rsidP="00C227FD">
      <w:pPr>
        <w:ind w:firstLine="708"/>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sz w:val="32"/>
          <w:szCs w:val="32"/>
          <w:rtl/>
        </w:rPr>
        <w:t xml:space="preserve">إن وجود </w:t>
      </w:r>
      <w:r w:rsidRPr="00C227FD">
        <w:rPr>
          <w:rFonts w:ascii="Traditional Arabic" w:eastAsia="Times New Roman" w:hAnsi="Traditional Arabic" w:cs="Traditional Arabic"/>
          <w:sz w:val="32"/>
          <w:szCs w:val="32"/>
          <w:rtl/>
          <w:lang w:bidi="ar-YE"/>
        </w:rPr>
        <w:t xml:space="preserve">العاملين ذوي المؤهلات العالية </w:t>
      </w:r>
      <w:r w:rsidRPr="00C227FD">
        <w:rPr>
          <w:rFonts w:ascii="Traditional Arabic" w:eastAsia="Times New Roman" w:hAnsi="Traditional Arabic" w:cs="Traditional Arabic"/>
          <w:sz w:val="32"/>
          <w:szCs w:val="32"/>
          <w:rtl/>
        </w:rPr>
        <w:t>في المؤسسات والاتحادات الرياضية، يساعد في تحسين ادائها ومهامها، ومن خلال النتائج السابقة نلاحظ أن أعلى نسبة في إجابة أفراد العينة كانت غير موافق وغير موافق اطلاقا، مما يفسر غياب العاملين ذوي المؤهلات العالية، ويحتم ضرورة توظيف واستقطاب العاملين ذوي المؤهلات العالية من اجل تحسين العمل الاداري والتسويقي في المؤسسات والاتحادات الرياضية العامة.</w:t>
      </w:r>
    </w:p>
    <w:p w:rsidR="00C227FD" w:rsidRPr="00C227FD" w:rsidRDefault="00C227FD" w:rsidP="00C227FD">
      <w:pPr>
        <w:spacing w:after="0" w:line="240" w:lineRule="auto"/>
        <w:ind w:right="-427"/>
        <w:rPr>
          <w:rFonts w:ascii="Traditional Arabic" w:eastAsia="Times New Roman" w:hAnsi="Traditional Arabic" w:cs="Traditional Arabic"/>
          <w:b/>
          <w:bCs/>
          <w:sz w:val="32"/>
          <w:szCs w:val="32"/>
          <w:lang w:eastAsia="fr-FR"/>
        </w:rPr>
      </w:pPr>
      <w:r w:rsidRPr="00C227FD">
        <w:rPr>
          <w:rFonts w:ascii="Traditional Arabic" w:eastAsia="Times New Roman" w:hAnsi="Traditional Arabic" w:cs="Traditional Arabic"/>
          <w:b/>
          <w:bCs/>
          <w:sz w:val="32"/>
          <w:szCs w:val="32"/>
          <w:rtl/>
          <w:lang w:val="fr-FR" w:eastAsia="fr-FR"/>
        </w:rPr>
        <w:t xml:space="preserve">العبارة </w:t>
      </w:r>
      <w:r w:rsidRPr="00C227FD">
        <w:rPr>
          <w:rFonts w:ascii="Traditional Arabic" w:eastAsia="Times New Roman" w:hAnsi="Traditional Arabic" w:cs="Traditional Arabic" w:hint="cs"/>
          <w:b/>
          <w:bCs/>
          <w:sz w:val="32"/>
          <w:szCs w:val="32"/>
          <w:rtl/>
          <w:lang w:val="fr-FR" w:eastAsia="fr-FR"/>
        </w:rPr>
        <w:t xml:space="preserve">رقم </w:t>
      </w:r>
      <w:r w:rsidRPr="00C227FD">
        <w:rPr>
          <w:rFonts w:ascii="Times New Roman" w:eastAsia="Times New Roman" w:hAnsi="Times New Roman" w:cs="Times New Roman"/>
          <w:b/>
          <w:bCs/>
          <w:sz w:val="28"/>
          <w:szCs w:val="28"/>
          <w:rtl/>
          <w:lang w:val="fr-FR" w:eastAsia="fr-FR"/>
        </w:rPr>
        <w:t>(7)</w:t>
      </w:r>
      <w:r w:rsidRPr="00C227FD">
        <w:rPr>
          <w:rFonts w:ascii="Traditional Arabic" w:eastAsia="Times New Roman" w:hAnsi="Traditional Arabic" w:cs="Traditional Arabic"/>
          <w:b/>
          <w:bCs/>
          <w:sz w:val="32"/>
          <w:szCs w:val="32"/>
          <w:rtl/>
          <w:lang w:val="fr-FR" w:eastAsia="fr-FR"/>
        </w:rPr>
        <w:t>: يوجد لدى المؤسسة امكانيات ابتكارية للتخطيط الاستراتيجي للتسويق الرياضي؟</w:t>
      </w:r>
    </w:p>
    <w:p w:rsidR="00C227FD" w:rsidRPr="00C227FD" w:rsidRDefault="00C227FD" w:rsidP="00C227FD">
      <w:pPr>
        <w:jc w:val="center"/>
        <w:rPr>
          <w:rFonts w:ascii="Traditional Arabic" w:eastAsia="Times New Roman" w:hAnsi="Traditional Arabic" w:cs="Traditional Arabic"/>
          <w:b/>
          <w:bCs/>
          <w:sz w:val="32"/>
          <w:szCs w:val="32"/>
        </w:rPr>
      </w:pPr>
      <w:r w:rsidRPr="00C227FD">
        <w:rPr>
          <w:rFonts w:ascii="Traditional Arabic" w:eastAsia="Times New Roman" w:hAnsi="Traditional Arabic" w:cs="Traditional Arabic"/>
          <w:b/>
          <w:bCs/>
          <w:sz w:val="32"/>
          <w:szCs w:val="32"/>
          <w:rtl/>
        </w:rPr>
        <w:t>جدول رقم</w:t>
      </w:r>
      <w:r w:rsidRPr="00C227FD">
        <w:rPr>
          <w:rFonts w:ascii="Times New Roman" w:eastAsia="Times New Roman" w:hAnsi="Times New Roman" w:cs="Times New Roman" w:hint="cs"/>
          <w:b/>
          <w:bCs/>
          <w:sz w:val="28"/>
          <w:szCs w:val="28"/>
          <w:rtl/>
        </w:rPr>
        <w:t xml:space="preserve"> </w:t>
      </w:r>
      <w:r w:rsidRPr="00C227FD">
        <w:rPr>
          <w:rFonts w:ascii="Times New Roman" w:eastAsia="Times New Roman" w:hAnsi="Times New Roman" w:cs="Times New Roman"/>
          <w:b/>
          <w:bCs/>
          <w:sz w:val="28"/>
          <w:szCs w:val="28"/>
          <w:rtl/>
        </w:rPr>
        <w:t>(</w:t>
      </w:r>
      <w:r w:rsidRPr="00C227FD">
        <w:rPr>
          <w:rFonts w:ascii="Times New Roman" w:eastAsia="Times New Roman" w:hAnsi="Times New Roman" w:cs="Times New Roman"/>
          <w:b/>
          <w:bCs/>
          <w:sz w:val="28"/>
          <w:szCs w:val="28"/>
          <w:lang w:bidi="ar-YE"/>
        </w:rPr>
        <w:t>18</w:t>
      </w:r>
      <w:r w:rsidRPr="00C227FD">
        <w:rPr>
          <w:rFonts w:ascii="Times New Roman" w:eastAsia="Times New Roman" w:hAnsi="Times New Roman" w:cs="Times New Roman"/>
          <w:b/>
          <w:bCs/>
          <w:sz w:val="28"/>
          <w:szCs w:val="28"/>
          <w:rtl/>
        </w:rPr>
        <w:t>)</w:t>
      </w:r>
    </w:p>
    <w:tbl>
      <w:tblPr>
        <w:tblpPr w:leftFromText="180" w:rightFromText="180" w:vertAnchor="text" w:horzAnchor="margin" w:tblpXSpec="center" w:tblpY="220"/>
        <w:bidiVisual/>
        <w:tblW w:w="4953" w:type="pct"/>
        <w:tblCellSpacing w:w="20" w:type="dxa"/>
        <w:tblInd w:w="-15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81"/>
        <w:gridCol w:w="744"/>
        <w:gridCol w:w="576"/>
        <w:gridCol w:w="922"/>
        <w:gridCol w:w="922"/>
        <w:gridCol w:w="1111"/>
        <w:gridCol w:w="923"/>
        <w:gridCol w:w="1112"/>
        <w:gridCol w:w="1122"/>
        <w:gridCol w:w="856"/>
      </w:tblGrid>
      <w:tr w:rsidR="00C227FD" w:rsidRPr="00C227FD" w:rsidTr="00C227FD">
        <w:trPr>
          <w:trHeight w:val="863"/>
          <w:tblCellSpacing w:w="20" w:type="dxa"/>
        </w:trPr>
        <w:tc>
          <w:tcPr>
            <w:tcW w:w="49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8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7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7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7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8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28"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proofErr w:type="spellStart"/>
            <w:r w:rsidRPr="00084B35">
              <w:rPr>
                <w:rFonts w:ascii="Traditional Arabic" w:eastAsia="Times New Roman" w:hAnsi="Traditional Arabic" w:cs="Traditional Arabic"/>
                <w:b/>
                <w:sz w:val="32"/>
                <w:szCs w:val="32"/>
                <w:rtl/>
                <w:lang w:bidi="ar-YE"/>
              </w:rPr>
              <w:t>كا</w:t>
            </w:r>
            <w:proofErr w:type="spellEnd"/>
            <w:r w:rsidRPr="00084B35">
              <w:rPr>
                <w:rFonts w:asciiTheme="majorBidi" w:eastAsia="Times New Roman" w:hAnsiTheme="majorBidi" w:cstheme="majorBidi"/>
                <w:bCs/>
                <w:sz w:val="24"/>
                <w:szCs w:val="24"/>
                <w:lang w:bidi="ar-YE"/>
              </w:rPr>
              <w:t>2</w:t>
            </w:r>
          </w:p>
        </w:tc>
      </w:tr>
      <w:tr w:rsidR="00C227FD" w:rsidRPr="00C227FD" w:rsidTr="00C227FD">
        <w:trPr>
          <w:trHeight w:val="393"/>
          <w:tblCellSpacing w:w="20" w:type="dxa"/>
        </w:trPr>
        <w:tc>
          <w:tcPr>
            <w:tcW w:w="497"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w:t>
            </w:r>
          </w:p>
        </w:tc>
        <w:tc>
          <w:tcPr>
            <w:tcW w:w="380"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7</w:t>
            </w:r>
          </w:p>
        </w:tc>
        <w:tc>
          <w:tcPr>
            <w:tcW w:w="29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7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47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9</w:t>
            </w:r>
          </w:p>
        </w:tc>
        <w:tc>
          <w:tcPr>
            <w:tcW w:w="5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10</w:t>
            </w:r>
          </w:p>
        </w:tc>
        <w:tc>
          <w:tcPr>
            <w:tcW w:w="47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21</w:t>
            </w:r>
          </w:p>
        </w:tc>
        <w:tc>
          <w:tcPr>
            <w:tcW w:w="5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20</w:t>
            </w:r>
          </w:p>
        </w:tc>
        <w:tc>
          <w:tcPr>
            <w:tcW w:w="58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2,13</w:t>
            </w:r>
          </w:p>
        </w:tc>
        <w:tc>
          <w:tcPr>
            <w:tcW w:w="428"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8,13</w:t>
            </w:r>
          </w:p>
        </w:tc>
      </w:tr>
      <w:tr w:rsidR="00C227FD" w:rsidRPr="00C227FD" w:rsidTr="00C227FD">
        <w:trPr>
          <w:trHeight w:val="566"/>
          <w:tblCellSpacing w:w="20" w:type="dxa"/>
        </w:trPr>
        <w:tc>
          <w:tcPr>
            <w:tcW w:w="497"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8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29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7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47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15</w:t>
            </w:r>
            <w:r w:rsidRPr="00C227FD">
              <w:rPr>
                <w:rFonts w:ascii="Traditional Arabic" w:eastAsia="Times New Roman" w:hAnsi="Traditional Arabic" w:cs="Traditional Arabic"/>
                <w:bCs/>
                <w:sz w:val="28"/>
                <w:szCs w:val="28"/>
                <w:rtl/>
              </w:rPr>
              <w:t>%</w:t>
            </w:r>
          </w:p>
        </w:tc>
        <w:tc>
          <w:tcPr>
            <w:tcW w:w="5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16,7</w:t>
            </w:r>
            <w:r w:rsidRPr="00C227FD">
              <w:rPr>
                <w:rFonts w:ascii="Traditional Arabic" w:eastAsia="Times New Roman" w:hAnsi="Traditional Arabic" w:cs="Traditional Arabic"/>
                <w:bCs/>
                <w:sz w:val="28"/>
                <w:szCs w:val="28"/>
                <w:rtl/>
              </w:rPr>
              <w:t>%</w:t>
            </w:r>
          </w:p>
        </w:tc>
        <w:tc>
          <w:tcPr>
            <w:tcW w:w="47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35</w:t>
            </w:r>
            <w:r w:rsidRPr="00C227FD">
              <w:rPr>
                <w:rFonts w:ascii="Traditional Arabic" w:eastAsia="Times New Roman" w:hAnsi="Traditional Arabic" w:cs="Traditional Arabic"/>
                <w:bCs/>
                <w:sz w:val="28"/>
                <w:szCs w:val="28"/>
                <w:rtl/>
              </w:rPr>
              <w:t>%</w:t>
            </w:r>
          </w:p>
        </w:tc>
        <w:tc>
          <w:tcPr>
            <w:tcW w:w="5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33,3</w:t>
            </w:r>
            <w:r w:rsidRPr="00C227FD">
              <w:rPr>
                <w:rFonts w:ascii="Traditional Arabic" w:eastAsia="Times New Roman" w:hAnsi="Traditional Arabic" w:cs="Traditional Arabic"/>
                <w:bCs/>
                <w:sz w:val="28"/>
                <w:szCs w:val="28"/>
                <w:rtl/>
              </w:rPr>
              <w:t>%</w:t>
            </w:r>
          </w:p>
        </w:tc>
        <w:tc>
          <w:tcPr>
            <w:tcW w:w="58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p>
        </w:tc>
        <w:tc>
          <w:tcPr>
            <w:tcW w:w="42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r>
    </w:tbl>
    <w:p w:rsidR="00C227FD" w:rsidRPr="00C227FD" w:rsidRDefault="00C227FD" w:rsidP="00C227FD">
      <w:pPr>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 xml:space="preserve">تحليل الجدول: </w:t>
      </w:r>
    </w:p>
    <w:p w:rsidR="00C227FD" w:rsidRPr="00C227FD" w:rsidRDefault="00C227FD" w:rsidP="00C227FD">
      <w:pPr>
        <w:ind w:firstLine="720"/>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 xml:space="preserve">لقد أظهرت الإجابات أن نسبة </w:t>
      </w:r>
      <w:r w:rsidRPr="00084B35">
        <w:rPr>
          <w:rFonts w:ascii="Times New Roman" w:eastAsia="Times New Roman" w:hAnsi="Times New Roman" w:cs="Times New Roman"/>
          <w:sz w:val="28"/>
          <w:szCs w:val="28"/>
          <w:rtl/>
        </w:rPr>
        <w:t>(</w:t>
      </w:r>
      <w:r w:rsidRPr="00084B35">
        <w:rPr>
          <w:rFonts w:ascii="Times New Roman" w:eastAsia="Times New Roman" w:hAnsi="Times New Roman" w:cs="Times New Roman"/>
          <w:sz w:val="28"/>
          <w:szCs w:val="28"/>
        </w:rPr>
        <w:t>15</w:t>
      </w:r>
      <w:r w:rsidRPr="00084B35">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كانت موافق بانه يوجد لدى المؤسسة امكانيات ابتكارية للتخطيط الاستراتيجي للتسويق الرياضي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w:t>
      </w:r>
      <w:r w:rsidRPr="00C227FD">
        <w:rPr>
          <w:rFonts w:ascii="Traditional Arabic" w:eastAsia="Times New Roman" w:hAnsi="Traditional Arabic" w:cs="Traditional Arabic"/>
          <w:sz w:val="32"/>
          <w:szCs w:val="32"/>
          <w:rtl/>
          <w:lang w:bidi="ar-YE"/>
        </w:rPr>
        <w:t>حايد،</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م</w:t>
      </w:r>
      <w:r w:rsidRPr="00C227FD">
        <w:rPr>
          <w:rFonts w:ascii="Traditional Arabic" w:eastAsia="Times New Roman" w:hAnsi="Traditional Arabic" w:cs="Traditional Arabic"/>
          <w:sz w:val="32"/>
          <w:szCs w:val="32"/>
          <w:rtl/>
          <w:lang w:bidi="ar-YE"/>
        </w:rPr>
        <w:t>ن اجابة افراد العينة</w:t>
      </w:r>
      <w:r w:rsidRPr="00C227FD">
        <w:rPr>
          <w:rFonts w:ascii="Traditional Arabic" w:eastAsia="Times New Roman" w:hAnsi="Traditional Arabic" w:cs="Traditional Arabic"/>
          <w:sz w:val="32"/>
          <w:szCs w:val="32"/>
          <w:rtl/>
        </w:rPr>
        <w:t xml:space="preserve"> وكانت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33,3</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rPr>
        <w:t xml:space="preserve"> غير موافق اطلاقا</w:t>
      </w:r>
      <w:r w:rsidRPr="00C227FD">
        <w:rPr>
          <w:rFonts w:ascii="Traditional Arabic" w:eastAsia="Times New Roman" w:hAnsi="Traditional Arabic" w:cs="Traditional Arabic" w:hint="cs"/>
          <w:sz w:val="32"/>
          <w:szCs w:val="32"/>
          <w:rtl/>
        </w:rPr>
        <w:t>, وكان المتوسط (</w:t>
      </w:r>
      <w:r w:rsidRPr="00C227FD">
        <w:rPr>
          <w:rFonts w:ascii="Times New Roman" w:eastAsia="Times New Roman" w:hAnsi="Times New Roman" w:cs="Times New Roman"/>
          <w:sz w:val="28"/>
          <w:szCs w:val="28"/>
        </w:rPr>
        <w:t>2,13</w:t>
      </w:r>
      <w:r w:rsidRPr="00C227FD">
        <w:rPr>
          <w:rFonts w:ascii="Traditional Arabic" w:eastAsia="Times New Roman" w:hAnsi="Traditional Arabic" w:cs="Traditional Arabic" w:hint="cs"/>
          <w:sz w:val="32"/>
          <w:szCs w:val="32"/>
          <w:rtl/>
          <w:lang w:bidi="ar-YE"/>
        </w:rPr>
        <w:t>), وجاءت كا</w:t>
      </w:r>
      <w:r w:rsidRPr="009F1515">
        <w:rPr>
          <w:rFonts w:ascii="Times New Roman" w:eastAsia="Times New Roman" w:hAnsi="Times New Roman" w:cs="Times New Roman"/>
          <w:sz w:val="24"/>
          <w:szCs w:val="24"/>
          <w:rtl/>
          <w:lang w:bidi="ar-YE"/>
        </w:rPr>
        <w:t>2</w:t>
      </w:r>
      <w:r w:rsidRPr="00C227FD">
        <w:rPr>
          <w:rFonts w:ascii="Traditional Arabic" w:eastAsia="Times New Roman" w:hAnsi="Traditional Arabic" w:cs="Traditional Arabic" w:hint="cs"/>
          <w:sz w:val="32"/>
          <w:szCs w:val="32"/>
          <w:rtl/>
          <w:lang w:bidi="ar-YE"/>
        </w:rPr>
        <w:t xml:space="preserve"> المحسوبة (</w:t>
      </w:r>
      <w:r w:rsidRPr="00C227FD">
        <w:rPr>
          <w:rFonts w:ascii="Times New Roman" w:eastAsia="Times New Roman" w:hAnsi="Times New Roman" w:cs="Times New Roman"/>
          <w:sz w:val="28"/>
          <w:szCs w:val="28"/>
          <w:lang w:bidi="ar-YE"/>
        </w:rPr>
        <w:t>8,13</w:t>
      </w:r>
      <w:r w:rsidRPr="00C227FD">
        <w:rPr>
          <w:rFonts w:ascii="Traditional Arabic" w:eastAsia="Times New Roman" w:hAnsi="Traditional Arabic" w:cs="Traditional Arabic" w:hint="cs"/>
          <w:sz w:val="32"/>
          <w:szCs w:val="32"/>
          <w:rtl/>
          <w:lang w:bidi="ar-YE"/>
        </w:rPr>
        <w:t>)</w:t>
      </w:r>
      <w:r w:rsidRPr="00C227FD">
        <w:rPr>
          <w:rFonts w:ascii="Traditional Arabic" w:eastAsia="Times New Roman" w:hAnsi="Traditional Arabic" w:cs="Traditional Arabic" w:hint="cs"/>
          <w:b/>
          <w:sz w:val="32"/>
          <w:szCs w:val="32"/>
          <w:rtl/>
          <w:lang w:bidi="ar-YE"/>
        </w:rPr>
        <w:t xml:space="preserve"> اكبر من كا</w:t>
      </w:r>
      <w:r w:rsidRPr="009F1515">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jc w:val="center"/>
        <w:rPr>
          <w:rFonts w:ascii="Traditional Arabic" w:eastAsia="Times New Roman" w:hAnsi="Traditional Arabic" w:cs="Traditional Arabic"/>
          <w:b/>
          <w:bCs/>
          <w:sz w:val="32"/>
          <w:szCs w:val="32"/>
          <w:rtl/>
          <w:lang w:val="fr-FR"/>
        </w:rPr>
      </w:pPr>
      <w:r>
        <w:rPr>
          <w:rFonts w:ascii="Times New Roman" w:eastAsia="Times New Roman" w:hAnsi="Times New Roman" w:cs="Traditional Arabic"/>
          <w:noProof/>
          <w:sz w:val="24"/>
          <w:szCs w:val="36"/>
        </w:rPr>
        <w:lastRenderedPageBreak/>
        <w:drawing>
          <wp:inline distT="0" distB="0" distL="0" distR="0" wp14:anchorId="7CD519D1" wp14:editId="164C6076">
            <wp:extent cx="5295265" cy="2115185"/>
            <wp:effectExtent l="0" t="0" r="0" b="0"/>
            <wp:docPr id="703" name="مخطط 70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C227FD" w:rsidRPr="00C227FD" w:rsidRDefault="00C227FD" w:rsidP="00C227FD">
      <w:pPr>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12</w:t>
      </w:r>
      <w:r w:rsidRPr="00C227FD">
        <w:rPr>
          <w:rFonts w:ascii="Traditional Arabic" w:eastAsia="Times New Roman" w:hAnsi="Traditional Arabic" w:cs="Traditional Arabic"/>
          <w:b/>
          <w:bCs/>
          <w:sz w:val="28"/>
          <w:szCs w:val="28"/>
          <w:rtl/>
        </w:rPr>
        <w:t>)</w:t>
      </w:r>
      <w:r w:rsidRPr="00C227FD">
        <w:rPr>
          <w:rFonts w:ascii="Traditional Arabic" w:eastAsia="Times New Roman" w:hAnsi="Traditional Arabic" w:cs="Traditional Arabic" w:hint="cs"/>
          <w:b/>
          <w:bCs/>
          <w:sz w:val="28"/>
          <w:szCs w:val="28"/>
          <w:rtl/>
        </w:rPr>
        <w:t xml:space="preserve"> </w:t>
      </w:r>
      <w:r w:rsidRPr="00C227FD">
        <w:rPr>
          <w:rFonts w:ascii="Traditional Arabic" w:eastAsia="Times New Roman" w:hAnsi="Traditional Arabic" w:cs="Traditional Arabic"/>
          <w:b/>
          <w:bCs/>
          <w:sz w:val="28"/>
          <w:szCs w:val="28"/>
          <w:rtl/>
        </w:rPr>
        <w:t xml:space="preserve">مدرج تكراري يبين الإجابات </w:t>
      </w:r>
      <w:r w:rsidRPr="00C227FD">
        <w:rPr>
          <w:rFonts w:ascii="Traditional Arabic" w:eastAsia="Times New Roman" w:hAnsi="Traditional Arabic" w:cs="Traditional Arabic"/>
          <w:b/>
          <w:bCs/>
          <w:sz w:val="24"/>
          <w:szCs w:val="24"/>
          <w:rtl/>
        </w:rPr>
        <w:t>للعبارة</w:t>
      </w:r>
      <w:r w:rsidRPr="00C227FD">
        <w:rPr>
          <w:rFonts w:ascii="Traditional Arabic" w:eastAsia="Times New Roman" w:hAnsi="Traditional Arabic" w:cs="Traditional Arabic"/>
          <w:b/>
          <w:bCs/>
          <w:sz w:val="24"/>
          <w:szCs w:val="24"/>
          <w:rtl/>
          <w:lang w:val="fr-FR" w:eastAsia="fr-FR"/>
        </w:rPr>
        <w:t xml:space="preserve"> يوجد لدى المؤسسة امكانيات ابتكارية للتخطيط الاستراتيجي للتسويق الرياضي</w:t>
      </w:r>
      <w:r w:rsidRPr="00C227FD">
        <w:rPr>
          <w:rFonts w:ascii="Traditional Arabic" w:eastAsia="Times New Roman" w:hAnsi="Traditional Arabic" w:cs="Traditional Arabic" w:hint="cs"/>
          <w:b/>
          <w:bCs/>
          <w:sz w:val="24"/>
          <w:szCs w:val="24"/>
          <w:rtl/>
        </w:rPr>
        <w:t>.</w:t>
      </w:r>
    </w:p>
    <w:p w:rsidR="00C227FD" w:rsidRPr="00C227FD" w:rsidRDefault="00C227FD" w:rsidP="00C227FD">
      <w:pPr>
        <w:rPr>
          <w:rFonts w:ascii="Traditional Arabic" w:eastAsia="Times New Roman" w:hAnsi="Traditional Arabic" w:cs="Traditional Arabic"/>
          <w:b/>
          <w:bCs/>
          <w:sz w:val="28"/>
          <w:szCs w:val="28"/>
          <w:rtl/>
          <w:lang w:bidi="ar-YE"/>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من خلال النتائج المتحصل عليها أعلاه يتبين أن أعلى نسبة كانت مع أنه لا يوجد لدى المؤسسة امكانيات ابتكارية للتخطيط الاستراتيجي للتسويق الرياضي وهذا يستوجب على المؤسسات والاتحادات الرياضية الع</w:t>
      </w:r>
      <w:r w:rsidRPr="00C227FD">
        <w:rPr>
          <w:rFonts w:ascii="Traditional Arabic" w:eastAsia="Times New Roman" w:hAnsi="Traditional Arabic" w:cs="Traditional Arabic" w:hint="cs"/>
          <w:sz w:val="32"/>
          <w:szCs w:val="32"/>
          <w:rtl/>
        </w:rPr>
        <w:t>ا</w:t>
      </w:r>
      <w:r w:rsidRPr="00C227FD">
        <w:rPr>
          <w:rFonts w:ascii="Traditional Arabic" w:eastAsia="Times New Roman" w:hAnsi="Traditional Arabic" w:cs="Traditional Arabic"/>
          <w:sz w:val="32"/>
          <w:szCs w:val="32"/>
          <w:rtl/>
        </w:rPr>
        <w:t>مة دراسة البيئة الداخلية ووضع الاستراتيجيات والخطط الخاصة بالتسويق الرياضي</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وهو ما يفسر ضرورة وضع الخطط والاستراتيجيات التسويقية للأنشطة الرياضية.</w:t>
      </w:r>
    </w:p>
    <w:p w:rsidR="00C227FD" w:rsidRPr="00C227FD" w:rsidRDefault="00C227FD" w:rsidP="00C227FD">
      <w:pPr>
        <w:jc w:val="both"/>
        <w:rPr>
          <w:rFonts w:ascii="Traditional Arabic" w:eastAsia="Times New Roman" w:hAnsi="Traditional Arabic" w:cs="Traditional Arabic"/>
          <w:b/>
          <w:bCs/>
          <w:sz w:val="32"/>
          <w:szCs w:val="32"/>
          <w:rtl/>
          <w:lang w:bidi="ar-YE"/>
        </w:rPr>
      </w:pPr>
      <w:r w:rsidRPr="00C227FD">
        <w:rPr>
          <w:rFonts w:ascii="Traditional Arabic" w:eastAsia="Times New Roman" w:hAnsi="Traditional Arabic" w:cs="Traditional Arabic"/>
          <w:b/>
          <w:bCs/>
          <w:sz w:val="32"/>
          <w:szCs w:val="32"/>
          <w:rtl/>
          <w:lang w:bidi="ar-YE"/>
        </w:rPr>
        <w:t xml:space="preserve">العبارة </w:t>
      </w:r>
      <w:r w:rsidRPr="00C227FD">
        <w:rPr>
          <w:rFonts w:ascii="Traditional Arabic" w:eastAsia="Times New Roman" w:hAnsi="Traditional Arabic" w:cs="Traditional Arabic" w:hint="cs"/>
          <w:b/>
          <w:bCs/>
          <w:sz w:val="32"/>
          <w:szCs w:val="32"/>
          <w:rtl/>
          <w:lang w:bidi="ar-YE"/>
        </w:rPr>
        <w:t xml:space="preserve">رقم </w:t>
      </w:r>
      <w:r w:rsidRPr="00C227FD">
        <w:rPr>
          <w:rFonts w:ascii="Times New Roman" w:eastAsia="Times New Roman" w:hAnsi="Times New Roman" w:cs="Times New Roman"/>
          <w:b/>
          <w:bCs/>
          <w:sz w:val="28"/>
          <w:szCs w:val="28"/>
          <w:rtl/>
          <w:lang w:bidi="ar-YE"/>
        </w:rPr>
        <w:t>(8):</w:t>
      </w:r>
      <w:r w:rsidRPr="00C227FD">
        <w:rPr>
          <w:rFonts w:ascii="Traditional Arabic" w:eastAsia="Times New Roman" w:hAnsi="Traditional Arabic" w:cs="Traditional Arabic"/>
          <w:b/>
          <w:bCs/>
          <w:sz w:val="32"/>
          <w:szCs w:val="32"/>
          <w:rtl/>
        </w:rPr>
        <w:t xml:space="preserve"> يوجد لدى المؤسسة رقابة جيدة على سير العملية التسويقية؟</w:t>
      </w:r>
    </w:p>
    <w:p w:rsidR="00C227FD" w:rsidRPr="00C227FD" w:rsidRDefault="00C227FD" w:rsidP="00C227FD">
      <w:pPr>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جدول رقم</w:t>
      </w:r>
      <w:r w:rsidRPr="00C227FD">
        <w:rPr>
          <w:rFonts w:ascii="Times New Roman" w:eastAsia="Times New Roman" w:hAnsi="Times New Roman" w:cs="Times New Roman" w:hint="cs"/>
          <w:b/>
          <w:bCs/>
          <w:sz w:val="28"/>
          <w:szCs w:val="28"/>
          <w:rtl/>
        </w:rPr>
        <w:t xml:space="preserve"> </w:t>
      </w:r>
      <w:r w:rsidRPr="00C227FD">
        <w:rPr>
          <w:rFonts w:ascii="Times New Roman" w:eastAsia="Times New Roman" w:hAnsi="Times New Roman" w:cs="Times New Roman"/>
          <w:b/>
          <w:bCs/>
          <w:sz w:val="28"/>
          <w:szCs w:val="28"/>
          <w:rtl/>
        </w:rPr>
        <w:t>(</w:t>
      </w:r>
      <w:r w:rsidRPr="00C227FD">
        <w:rPr>
          <w:rFonts w:ascii="Times New Roman" w:eastAsia="Times New Roman" w:hAnsi="Times New Roman" w:cs="Times New Roman"/>
          <w:b/>
          <w:bCs/>
          <w:sz w:val="28"/>
          <w:szCs w:val="28"/>
          <w:lang w:bidi="ar-YE"/>
        </w:rPr>
        <w:t>19</w:t>
      </w:r>
      <w:r w:rsidRPr="00C227FD">
        <w:rPr>
          <w:rFonts w:ascii="Times New Roman" w:eastAsia="Times New Roman" w:hAnsi="Times New Roman" w:cs="Times New Roman"/>
          <w:b/>
          <w:bCs/>
          <w:sz w:val="28"/>
          <w:szCs w:val="28"/>
          <w:rtl/>
        </w:rPr>
        <w:t>)</w:t>
      </w:r>
    </w:p>
    <w:tbl>
      <w:tblPr>
        <w:tblpPr w:leftFromText="180" w:rightFromText="180" w:vertAnchor="text" w:horzAnchor="margin" w:tblpXSpec="center" w:tblpY="220"/>
        <w:bidiVisual/>
        <w:tblW w:w="5071" w:type="pct"/>
        <w:tblCellSpacing w:w="20" w:type="dxa"/>
        <w:tblInd w:w="-338"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11"/>
        <w:gridCol w:w="743"/>
        <w:gridCol w:w="577"/>
        <w:gridCol w:w="923"/>
        <w:gridCol w:w="1112"/>
        <w:gridCol w:w="972"/>
        <w:gridCol w:w="1112"/>
        <w:gridCol w:w="925"/>
        <w:gridCol w:w="1122"/>
        <w:gridCol w:w="993"/>
      </w:tblGrid>
      <w:tr w:rsidR="00C227FD" w:rsidRPr="00C227FD" w:rsidTr="00C227FD">
        <w:trPr>
          <w:trHeight w:val="863"/>
          <w:tblCellSpacing w:w="20" w:type="dxa"/>
        </w:trPr>
        <w:tc>
          <w:tcPr>
            <w:tcW w:w="50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9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6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91"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DF161C">
              <w:rPr>
                <w:rFonts w:ascii="Traditional Arabic" w:eastAsia="Times New Roman" w:hAnsi="Traditional Arabic" w:cs="Traditional Arabic"/>
                <w:b/>
                <w:sz w:val="32"/>
                <w:szCs w:val="32"/>
                <w:rtl/>
                <w:lang w:bidi="ar-YE"/>
              </w:rPr>
              <w:t>كا</w:t>
            </w:r>
            <w:r w:rsidRPr="00DF161C">
              <w:rPr>
                <w:rFonts w:ascii="Traditional Arabic" w:eastAsia="Times New Roman" w:hAnsi="Traditional Arabic" w:cs="Traditional Arabic"/>
                <w:b/>
                <w:sz w:val="24"/>
                <w:szCs w:val="24"/>
                <w:rtl/>
                <w:lang w:bidi="ar-YE"/>
              </w:rPr>
              <w:t>2</w:t>
            </w:r>
          </w:p>
        </w:tc>
      </w:tr>
      <w:tr w:rsidR="00C227FD" w:rsidRPr="00C227FD" w:rsidTr="00C227FD">
        <w:trPr>
          <w:trHeight w:val="412"/>
          <w:tblCellSpacing w:w="20" w:type="dxa"/>
        </w:trPr>
        <w:tc>
          <w:tcPr>
            <w:tcW w:w="502"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7</w:t>
            </w:r>
          </w:p>
        </w:tc>
        <w:tc>
          <w:tcPr>
            <w:tcW w:w="371"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8</w:t>
            </w:r>
          </w:p>
        </w:tc>
        <w:tc>
          <w:tcPr>
            <w:tcW w:w="28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6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56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7</w:t>
            </w:r>
          </w:p>
        </w:tc>
        <w:tc>
          <w:tcPr>
            <w:tcW w:w="49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w:t>
            </w:r>
          </w:p>
        </w:tc>
        <w:tc>
          <w:tcPr>
            <w:tcW w:w="56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28</w:t>
            </w:r>
          </w:p>
        </w:tc>
        <w:tc>
          <w:tcPr>
            <w:tcW w:w="46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24</w:t>
            </w:r>
          </w:p>
        </w:tc>
        <w:tc>
          <w:tcPr>
            <w:tcW w:w="570"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1,85</w:t>
            </w:r>
          </w:p>
        </w:tc>
        <w:tc>
          <w:tcPr>
            <w:tcW w:w="491"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34,00</w:t>
            </w:r>
          </w:p>
        </w:tc>
      </w:tr>
      <w:tr w:rsidR="00C227FD" w:rsidRPr="00C227FD" w:rsidTr="00C227FD">
        <w:trPr>
          <w:trHeight w:val="411"/>
          <w:tblCellSpacing w:w="20" w:type="dxa"/>
        </w:trPr>
        <w:tc>
          <w:tcPr>
            <w:tcW w:w="502"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28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6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56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11,7</w:t>
            </w:r>
            <w:r w:rsidRPr="00C227FD">
              <w:rPr>
                <w:rFonts w:ascii="Traditional Arabic" w:eastAsia="Times New Roman" w:hAnsi="Traditional Arabic" w:cs="Traditional Arabic"/>
                <w:bCs/>
                <w:sz w:val="28"/>
                <w:szCs w:val="28"/>
                <w:rtl/>
              </w:rPr>
              <w:t>%</w:t>
            </w:r>
          </w:p>
        </w:tc>
        <w:tc>
          <w:tcPr>
            <w:tcW w:w="49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1,7</w:t>
            </w:r>
            <w:r w:rsidRPr="00C227FD">
              <w:rPr>
                <w:rFonts w:ascii="Traditional Arabic" w:eastAsia="Times New Roman" w:hAnsi="Traditional Arabic" w:cs="Traditional Arabic"/>
                <w:bCs/>
                <w:sz w:val="28"/>
                <w:szCs w:val="28"/>
                <w:rtl/>
              </w:rPr>
              <w:t>%</w:t>
            </w:r>
          </w:p>
        </w:tc>
        <w:tc>
          <w:tcPr>
            <w:tcW w:w="56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46,7</w:t>
            </w:r>
            <w:r w:rsidRPr="00C227FD">
              <w:rPr>
                <w:rFonts w:ascii="Traditional Arabic" w:eastAsia="Times New Roman" w:hAnsi="Traditional Arabic" w:cs="Traditional Arabic"/>
                <w:bCs/>
                <w:sz w:val="28"/>
                <w:szCs w:val="28"/>
                <w:rtl/>
              </w:rPr>
              <w:t>%</w:t>
            </w:r>
          </w:p>
        </w:tc>
        <w:tc>
          <w:tcPr>
            <w:tcW w:w="46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40</w:t>
            </w:r>
            <w:r w:rsidRPr="00C227FD">
              <w:rPr>
                <w:rFonts w:ascii="Traditional Arabic" w:eastAsia="Times New Roman" w:hAnsi="Traditional Arabic" w:cs="Traditional Arabic"/>
                <w:bCs/>
                <w:sz w:val="28"/>
                <w:szCs w:val="28"/>
                <w:rtl/>
              </w:rPr>
              <w:t>%</w:t>
            </w:r>
          </w:p>
        </w:tc>
        <w:tc>
          <w:tcPr>
            <w:tcW w:w="57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p>
        </w:tc>
        <w:tc>
          <w:tcPr>
            <w:tcW w:w="49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r>
    </w:tbl>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تحليل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تمثل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من إجابات أفراد العينة،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w:t>
      </w:r>
      <w:r w:rsidRPr="00C227FD">
        <w:rPr>
          <w:rFonts w:ascii="Traditional Arabic" w:eastAsia="Times New Roman" w:hAnsi="Traditional Arabic" w:cs="Traditional Arabic"/>
          <w:sz w:val="32"/>
          <w:szCs w:val="32"/>
          <w:rtl/>
          <w:lang w:bidi="ar-YE"/>
        </w:rPr>
        <w:t>حايد</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وكانت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w:t>
      </w:r>
      <w:r w:rsidRPr="00C227FD">
        <w:rPr>
          <w:rFonts w:ascii="Traditional Arabic" w:eastAsia="Times New Roman" w:hAnsi="Traditional Arabic" w:cs="Traditional Arabic" w:hint="cs"/>
          <w:sz w:val="32"/>
          <w:szCs w:val="32"/>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40</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 موافق إطلاقا</w:t>
      </w:r>
      <w:r w:rsidRPr="00C227FD">
        <w:rPr>
          <w:rFonts w:ascii="Traditional Arabic" w:eastAsia="Times New Roman" w:hAnsi="Traditional Arabic" w:cs="Traditional Arabic" w:hint="cs"/>
          <w:sz w:val="32"/>
          <w:szCs w:val="32"/>
          <w:rtl/>
        </w:rPr>
        <w:t>, وكان المتوسط (</w:t>
      </w:r>
      <w:r w:rsidRPr="00C227FD">
        <w:rPr>
          <w:rFonts w:ascii="Times New Roman" w:eastAsia="Times New Roman" w:hAnsi="Times New Roman" w:cs="Times New Roman"/>
          <w:sz w:val="28"/>
          <w:szCs w:val="28"/>
        </w:rPr>
        <w:t>1,85</w:t>
      </w:r>
      <w:r w:rsidRPr="00C227FD">
        <w:rPr>
          <w:rFonts w:ascii="Traditional Arabic" w:eastAsia="Times New Roman" w:hAnsi="Traditional Arabic" w:cs="Traditional Arabic" w:hint="cs"/>
          <w:sz w:val="32"/>
          <w:szCs w:val="32"/>
          <w:rtl/>
          <w:lang w:bidi="ar-YE"/>
        </w:rPr>
        <w:t>), وجاءت كا</w:t>
      </w:r>
      <w:r w:rsidRPr="00C227FD">
        <w:rPr>
          <w:rFonts w:ascii="Times New Roman" w:eastAsia="Times New Roman" w:hAnsi="Times New Roman" w:cs="Times New Roman"/>
          <w:sz w:val="28"/>
          <w:szCs w:val="28"/>
          <w:rtl/>
          <w:lang w:bidi="ar-YE"/>
        </w:rPr>
        <w:t>2</w:t>
      </w:r>
      <w:r w:rsidRPr="00C227FD">
        <w:rPr>
          <w:rFonts w:ascii="Traditional Arabic" w:eastAsia="Times New Roman" w:hAnsi="Traditional Arabic" w:cs="Traditional Arabic" w:hint="cs"/>
          <w:sz w:val="32"/>
          <w:szCs w:val="32"/>
          <w:rtl/>
          <w:lang w:bidi="ar-YE"/>
        </w:rPr>
        <w:t xml:space="preserve"> المحسوبة (</w:t>
      </w:r>
      <w:r w:rsidRPr="00C227FD">
        <w:rPr>
          <w:rFonts w:ascii="Times New Roman" w:eastAsia="Times New Roman" w:hAnsi="Times New Roman" w:cs="Times New Roman"/>
          <w:sz w:val="28"/>
          <w:szCs w:val="28"/>
          <w:lang w:bidi="ar-YE"/>
        </w:rPr>
        <w:t>34,00</w:t>
      </w:r>
      <w:r w:rsidRPr="00C227FD">
        <w:rPr>
          <w:rFonts w:ascii="Traditional Arabic" w:eastAsia="Times New Roman" w:hAnsi="Traditional Arabic" w:cs="Traditional Arabic" w:hint="cs"/>
          <w:sz w:val="32"/>
          <w:szCs w:val="32"/>
          <w:rtl/>
          <w:lang w:bidi="ar-YE"/>
        </w:rPr>
        <w:t>)</w:t>
      </w:r>
      <w:r w:rsidRPr="00C227FD">
        <w:rPr>
          <w:rFonts w:ascii="Traditional Arabic" w:eastAsia="Times New Roman" w:hAnsi="Traditional Arabic" w:cs="Traditional Arabic" w:hint="cs"/>
          <w:b/>
          <w:sz w:val="32"/>
          <w:szCs w:val="32"/>
          <w:rtl/>
          <w:lang w:bidi="ar-YE"/>
        </w:rPr>
        <w:t xml:space="preserve"> اكبر من كا</w:t>
      </w:r>
      <w:r w:rsidRPr="00C227FD">
        <w:rPr>
          <w:rFonts w:ascii="Times New Roman" w:eastAsia="Times New Roman" w:hAnsi="Times New Roman" w:cs="Times New Roman"/>
          <w:b/>
          <w:sz w:val="28"/>
          <w:szCs w:val="28"/>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center"/>
        <w:rPr>
          <w:rFonts w:ascii="Traditional Arabic" w:eastAsia="Times New Roman" w:hAnsi="Traditional Arabic" w:cs="Traditional Arabic"/>
          <w:b/>
          <w:bCs/>
          <w:sz w:val="32"/>
          <w:szCs w:val="32"/>
          <w:rtl/>
        </w:rPr>
      </w:pPr>
      <w:r>
        <w:rPr>
          <w:rFonts w:ascii="Times New Roman" w:eastAsia="Times New Roman" w:hAnsi="Times New Roman" w:cs="Traditional Arabic"/>
          <w:noProof/>
          <w:sz w:val="24"/>
          <w:szCs w:val="36"/>
        </w:rPr>
        <w:lastRenderedPageBreak/>
        <w:drawing>
          <wp:inline distT="0" distB="0" distL="0" distR="0" wp14:anchorId="0B1D5A2C" wp14:editId="00191285">
            <wp:extent cx="5295265" cy="2115185"/>
            <wp:effectExtent l="0" t="0" r="0" b="0"/>
            <wp:docPr id="702" name="مخطط 70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13</w:t>
      </w:r>
      <w:r w:rsidRPr="00C227FD">
        <w:rPr>
          <w:rFonts w:ascii="Traditional Arabic" w:eastAsia="Times New Roman" w:hAnsi="Traditional Arabic" w:cs="Traditional Arabic"/>
          <w:b/>
          <w:bCs/>
          <w:sz w:val="28"/>
          <w:szCs w:val="28"/>
          <w:rtl/>
        </w:rPr>
        <w:t>) مدرج تكراري يبين الإجابات للعبارة يوجد لدى المؤسسة رقابة جيدة على سير العملية التسويقية</w:t>
      </w:r>
      <w:r w:rsidRPr="00C227FD">
        <w:rPr>
          <w:rFonts w:ascii="Traditional Arabic" w:eastAsia="Times New Roman" w:hAnsi="Traditional Arabic" w:cs="Traditional Arabic" w:hint="cs"/>
          <w:b/>
          <w:bCs/>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من الملاحظ من إجابة أفراد العينة أن ا</w:t>
      </w:r>
      <w:r w:rsidRPr="00C227FD">
        <w:rPr>
          <w:rFonts w:ascii="Traditional Arabic" w:eastAsia="Times New Roman" w:hAnsi="Traditional Arabic" w:cs="Traditional Arabic"/>
          <w:sz w:val="32"/>
          <w:szCs w:val="32"/>
          <w:rtl/>
          <w:lang w:bidi="ar-YE"/>
        </w:rPr>
        <w:t>على نسبة من الاجابات كانت باتجاه غير موافق وغير موافق اطلاقا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على انه يوجد لدى المؤسسة رقابة جيدة على سير العملية التسويقية</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مما يفسر عدم الاهتمام بالعملية التسويقية والرقابة</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عليها</w:t>
      </w:r>
      <w:r w:rsidRPr="00C227FD">
        <w:rPr>
          <w:rFonts w:ascii="Traditional Arabic" w:eastAsia="Times New Roman" w:hAnsi="Traditional Arabic" w:cs="Traditional Arabic" w:hint="cs"/>
          <w:sz w:val="32"/>
          <w:szCs w:val="32"/>
          <w:rtl/>
        </w:rPr>
        <w:t>, والرقابة الاستراتيجية هي تقييم الاداء الفعلي ومقارنته بالأهداف المرسومة (المخططة) ثم اتخاذ الاجراءات لتصحيح أي انحرافات عن هذه الاهداف.</w:t>
      </w:r>
      <w:r w:rsidRPr="00C227FD">
        <w:rPr>
          <w:rFonts w:ascii="Traditional Arabic" w:eastAsia="Times New Roman" w:hAnsi="Traditional Arabic" w:cs="Traditional Arabic"/>
          <w:sz w:val="32"/>
          <w:szCs w:val="32"/>
          <w:rtl/>
        </w:rPr>
        <w:t xml:space="preserve"> </w:t>
      </w:r>
    </w:p>
    <w:p w:rsidR="00C227FD" w:rsidRPr="00C227FD" w:rsidRDefault="00C227FD" w:rsidP="00C227FD">
      <w:pPr>
        <w:jc w:val="both"/>
        <w:rPr>
          <w:rFonts w:ascii="Traditional Arabic" w:eastAsia="Calibri" w:hAnsi="Traditional Arabic" w:cs="Traditional Arabic"/>
          <w:b/>
          <w:bCs/>
          <w:sz w:val="32"/>
          <w:szCs w:val="32"/>
          <w:rtl/>
        </w:rPr>
      </w:pPr>
      <w:r w:rsidRPr="00C227FD">
        <w:rPr>
          <w:rFonts w:ascii="Traditional Arabic" w:eastAsia="Calibri" w:hAnsi="Traditional Arabic" w:cs="Traditional Arabic"/>
          <w:b/>
          <w:bCs/>
          <w:sz w:val="32"/>
          <w:szCs w:val="32"/>
          <w:lang w:bidi="ar-YE"/>
        </w:rPr>
        <w:t>2</w:t>
      </w:r>
      <w:r w:rsidRPr="00C227FD">
        <w:rPr>
          <w:rFonts w:ascii="Traditional Arabic" w:eastAsia="Calibri" w:hAnsi="Traditional Arabic" w:cs="Traditional Arabic"/>
          <w:b/>
          <w:bCs/>
          <w:sz w:val="32"/>
          <w:szCs w:val="32"/>
          <w:rtl/>
          <w:lang w:bidi="ar-YE"/>
        </w:rPr>
        <w:t>- عرض وتحليل وتفسير نتائج المحور الثاني</w:t>
      </w:r>
      <w:r w:rsidRPr="00C227FD">
        <w:rPr>
          <w:rFonts w:ascii="Traditional Arabic" w:eastAsia="Calibri" w:hAnsi="Traditional Arabic" w:cs="Traditional Arabic" w:hint="cs"/>
          <w:b/>
          <w:bCs/>
          <w:sz w:val="32"/>
          <w:szCs w:val="32"/>
          <w:rtl/>
          <w:lang w:bidi="ar-YE"/>
        </w:rPr>
        <w:t xml:space="preserve"> دراسة</w:t>
      </w:r>
      <w:r w:rsidRPr="00C227FD">
        <w:rPr>
          <w:rFonts w:ascii="Traditional Arabic" w:eastAsia="Calibri" w:hAnsi="Traditional Arabic" w:cs="Traditional Arabic"/>
          <w:b/>
          <w:bCs/>
          <w:sz w:val="32"/>
          <w:szCs w:val="32"/>
          <w:rtl/>
          <w:lang w:bidi="ar-YE"/>
        </w:rPr>
        <w:t xml:space="preserve"> </w:t>
      </w:r>
      <w:r w:rsidRPr="00C227FD">
        <w:rPr>
          <w:rFonts w:ascii="Traditional Arabic" w:eastAsia="Calibri" w:hAnsi="Traditional Arabic" w:cs="Traditional Arabic"/>
          <w:b/>
          <w:bCs/>
          <w:sz w:val="32"/>
          <w:szCs w:val="32"/>
          <w:rtl/>
        </w:rPr>
        <w:t>المحيط البيئة الخارجية للمؤسسة الرياضية:</w:t>
      </w:r>
    </w:p>
    <w:tbl>
      <w:tblPr>
        <w:tblpPr w:leftFromText="180" w:rightFromText="180" w:vertAnchor="text" w:horzAnchor="margin" w:tblpXSpec="center" w:tblpY="1942"/>
        <w:bidiVisual/>
        <w:tblW w:w="4967" w:type="pct"/>
        <w:tblCellSpacing w:w="20" w:type="dxa"/>
        <w:tblInd w:w="-14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09"/>
        <w:gridCol w:w="744"/>
        <w:gridCol w:w="576"/>
        <w:gridCol w:w="971"/>
        <w:gridCol w:w="923"/>
        <w:gridCol w:w="972"/>
        <w:gridCol w:w="1111"/>
        <w:gridCol w:w="1111"/>
        <w:gridCol w:w="1122"/>
        <w:gridCol w:w="856"/>
      </w:tblGrid>
      <w:tr w:rsidR="00C227FD" w:rsidRPr="00C227FD" w:rsidTr="00C227FD">
        <w:trPr>
          <w:trHeight w:val="863"/>
          <w:tblCellSpacing w:w="20" w:type="dxa"/>
        </w:trPr>
        <w:tc>
          <w:tcPr>
            <w:tcW w:w="45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8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0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26"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rtl/>
                <w:lang w:bidi="ar-YE"/>
              </w:rPr>
            </w:pPr>
            <w:proofErr w:type="spellStart"/>
            <w:r w:rsidRPr="00C227FD">
              <w:rPr>
                <w:rFonts w:ascii="Traditional Arabic" w:eastAsia="Times New Roman" w:hAnsi="Traditional Arabic" w:cs="Traditional Arabic"/>
                <w:b/>
                <w:sz w:val="28"/>
                <w:szCs w:val="28"/>
                <w:rtl/>
              </w:rPr>
              <w:t>كا</w:t>
            </w:r>
            <w:proofErr w:type="spellEnd"/>
            <w:r w:rsidRPr="00C227FD">
              <w:rPr>
                <w:rFonts w:ascii="Traditional Arabic" w:eastAsia="Times New Roman" w:hAnsi="Traditional Arabic" w:cs="Traditional Arabic"/>
                <w:b/>
                <w:sz w:val="28"/>
                <w:szCs w:val="28"/>
                <w:lang w:val="en-GB"/>
              </w:rPr>
              <w:t>2</w:t>
            </w:r>
          </w:p>
        </w:tc>
      </w:tr>
      <w:tr w:rsidR="00C227FD" w:rsidRPr="00C227FD" w:rsidTr="00C227FD">
        <w:trPr>
          <w:trHeight w:val="412"/>
          <w:tblCellSpacing w:w="20" w:type="dxa"/>
        </w:trPr>
        <w:tc>
          <w:tcPr>
            <w:tcW w:w="457"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7</w:t>
            </w:r>
          </w:p>
        </w:tc>
        <w:tc>
          <w:tcPr>
            <w:tcW w:w="379"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w:t>
            </w:r>
          </w:p>
        </w:tc>
        <w:tc>
          <w:tcPr>
            <w:tcW w:w="289"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tl/>
                <w:lang w:bidi="ar-YE"/>
              </w:rPr>
              <w:t>-</w:t>
            </w:r>
          </w:p>
        </w:tc>
        <w:tc>
          <w:tcPr>
            <w:tcW w:w="50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w:t>
            </w:r>
          </w:p>
        </w:tc>
        <w:tc>
          <w:tcPr>
            <w:tcW w:w="57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35</w:t>
            </w:r>
          </w:p>
        </w:tc>
        <w:tc>
          <w:tcPr>
            <w:tcW w:w="57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23</w:t>
            </w:r>
          </w:p>
        </w:tc>
        <w:tc>
          <w:tcPr>
            <w:tcW w:w="58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1,68</w:t>
            </w:r>
          </w:p>
        </w:tc>
        <w:tc>
          <w:tcPr>
            <w:tcW w:w="42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57,7</w:t>
            </w:r>
          </w:p>
        </w:tc>
      </w:tr>
      <w:tr w:rsidR="00C227FD" w:rsidRPr="00C227FD" w:rsidTr="00C227FD">
        <w:trPr>
          <w:trHeight w:val="411"/>
          <w:tblCellSpacing w:w="20" w:type="dxa"/>
        </w:trPr>
        <w:tc>
          <w:tcPr>
            <w:tcW w:w="457"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89"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tl/>
                <w:lang w:bidi="ar-YE"/>
              </w:rPr>
              <w:t>-</w:t>
            </w:r>
          </w:p>
        </w:tc>
        <w:tc>
          <w:tcPr>
            <w:tcW w:w="50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p>
        </w:tc>
        <w:tc>
          <w:tcPr>
            <w:tcW w:w="57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58,3</w:t>
            </w:r>
            <w:r w:rsidRPr="00C227FD">
              <w:rPr>
                <w:rFonts w:ascii="Times New Roman" w:eastAsia="Times New Roman" w:hAnsi="Times New Roman" w:cs="Times New Roman"/>
                <w:b/>
                <w:sz w:val="28"/>
                <w:szCs w:val="28"/>
                <w:rtl/>
                <w:lang w:bidi="ar-YE"/>
              </w:rPr>
              <w:t>%</w:t>
            </w:r>
          </w:p>
        </w:tc>
        <w:tc>
          <w:tcPr>
            <w:tcW w:w="57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38,3</w:t>
            </w:r>
            <w:r w:rsidRPr="00C227FD">
              <w:rPr>
                <w:rFonts w:ascii="Times New Roman" w:eastAsia="Times New Roman" w:hAnsi="Times New Roman" w:cs="Times New Roman"/>
                <w:b/>
                <w:sz w:val="28"/>
                <w:szCs w:val="28"/>
                <w:rtl/>
                <w:lang w:bidi="ar-YE"/>
              </w:rPr>
              <w:t>%</w:t>
            </w:r>
          </w:p>
        </w:tc>
        <w:tc>
          <w:tcPr>
            <w:tcW w:w="58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42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imes New Roman" w:eastAsia="Times New Roman" w:hAnsi="Times New Roman" w:cs="Times New Roman"/>
          <w:bCs/>
          <w:sz w:val="28"/>
          <w:szCs w:val="28"/>
          <w:lang w:bidi="ar-YE"/>
        </w:rPr>
        <w:t>1</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وضوح السياسة العامة للدولة نحو تفعيل التسويق الرياضي؟</w:t>
      </w:r>
      <w:r w:rsidRPr="00C227FD">
        <w:rPr>
          <w:rFonts w:ascii="Traditional Arabic" w:eastAsia="Times New Roman" w:hAnsi="Traditional Arabic" w:cs="Traditional Arabic"/>
          <w:bCs/>
          <w:sz w:val="32"/>
          <w:szCs w:val="32"/>
          <w:rtl/>
          <w:lang w:bidi="ar-YE"/>
        </w:rPr>
        <w:t xml:space="preserve"> </w:t>
      </w:r>
    </w:p>
    <w:p w:rsidR="00C227FD" w:rsidRPr="00C227FD" w:rsidRDefault="00C227FD" w:rsidP="00C227FD">
      <w:pPr>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جدول رقم</w:t>
      </w:r>
      <w:r w:rsidRPr="00C227FD">
        <w:rPr>
          <w:rFonts w:ascii="Traditional Arabic" w:eastAsia="Times New Roman" w:hAnsi="Traditional Arabic" w:cs="Traditional Arabic" w:hint="cs"/>
          <w:b/>
          <w:bCs/>
          <w:sz w:val="32"/>
          <w:szCs w:val="32"/>
          <w:rtl/>
        </w:rPr>
        <w:t xml:space="preserve"> </w:t>
      </w:r>
      <w:r w:rsidRPr="00C227FD">
        <w:rPr>
          <w:rFonts w:ascii="Times New Roman" w:eastAsia="Times New Roman" w:hAnsi="Times New Roman" w:cs="Times New Roman"/>
          <w:b/>
          <w:bCs/>
          <w:sz w:val="28"/>
          <w:szCs w:val="28"/>
          <w:rtl/>
        </w:rPr>
        <w:t>(</w:t>
      </w:r>
      <w:r w:rsidRPr="00C227FD">
        <w:rPr>
          <w:rFonts w:ascii="Times New Roman" w:eastAsia="Times New Roman" w:hAnsi="Times New Roman" w:cs="Times New Roman"/>
          <w:b/>
          <w:bCs/>
          <w:sz w:val="28"/>
          <w:szCs w:val="28"/>
          <w:lang w:bidi="ar-YE"/>
        </w:rPr>
        <w:t>20</w:t>
      </w:r>
      <w:r w:rsidRPr="00C227FD">
        <w:rPr>
          <w:rFonts w:ascii="Times New Roman" w:eastAsia="Times New Roman" w:hAnsi="Times New Roman" w:cs="Times New Roman"/>
          <w:b/>
          <w:bCs/>
          <w:sz w:val="28"/>
          <w:szCs w:val="28"/>
          <w:rtl/>
        </w:rPr>
        <w:t>)</w:t>
      </w:r>
    </w:p>
    <w:p w:rsidR="00C227FD" w:rsidRPr="00C227FD" w:rsidRDefault="00C227FD" w:rsidP="00C227FD">
      <w:pP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C227FD">
      <w:pPr>
        <w:ind w:firstLine="720"/>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 xml:space="preserve">الملاحظ من خلال الجدول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bidi="ar-YE"/>
        </w:rPr>
        <w:t>1,7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sz w:val="32"/>
          <w:szCs w:val="32"/>
        </w:rPr>
        <w:t xml:space="preserve"> </w:t>
      </w:r>
      <w:r w:rsidRPr="00C227FD">
        <w:rPr>
          <w:rFonts w:ascii="Traditional Arabic" w:eastAsia="Times New Roman" w:hAnsi="Traditional Arabic" w:cs="Traditional Arabic"/>
          <w:sz w:val="32"/>
          <w:szCs w:val="32"/>
          <w:rtl/>
          <w:lang w:bidi="ar-YE"/>
        </w:rPr>
        <w:t>جدا</w:t>
      </w:r>
      <w:r w:rsidRPr="00C227FD">
        <w:rPr>
          <w:rFonts w:ascii="Traditional Arabic" w:eastAsia="Times New Roman" w:hAnsi="Traditional Arabic" w:cs="Traditional Arabic"/>
          <w:sz w:val="32"/>
          <w:szCs w:val="32"/>
          <w:rtl/>
        </w:rPr>
        <w:t xml:space="preserve"> من إجابات أفراد العينة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محايد، في حين جاءت أعلى نسبة (</w:t>
      </w:r>
      <w:r w:rsidRPr="00C227FD">
        <w:rPr>
          <w:rFonts w:ascii="Times New Roman" w:eastAsia="Times New Roman" w:hAnsi="Times New Roman" w:cs="Times New Roman"/>
          <w:bCs/>
          <w:sz w:val="28"/>
          <w:szCs w:val="28"/>
          <w:lang w:bidi="ar-YE"/>
        </w:rPr>
        <w:t>58,3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lang w:bidi="ar-YE"/>
        </w:rPr>
        <w:t>38,3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 وكان المتوسط </w:t>
      </w:r>
      <w:r w:rsidRPr="00C227FD">
        <w:rPr>
          <w:rFonts w:ascii="Times New Roman" w:eastAsia="Times New Roman" w:hAnsi="Times New Roman" w:cs="Times New Roman"/>
          <w:sz w:val="28"/>
          <w:szCs w:val="28"/>
          <w:rtl/>
        </w:rPr>
        <w:lastRenderedPageBreak/>
        <w:t>(</w:t>
      </w:r>
      <w:r w:rsidRPr="00C227FD">
        <w:rPr>
          <w:rFonts w:ascii="Times New Roman" w:eastAsia="Times New Roman" w:hAnsi="Times New Roman" w:cs="Times New Roman"/>
          <w:bCs/>
          <w:sz w:val="28"/>
          <w:szCs w:val="28"/>
          <w:lang w:bidi="ar-YE"/>
        </w:rPr>
        <w:t>1,68</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57,7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C227FD">
        <w:rPr>
          <w:rFonts w:ascii="Times New Roman" w:eastAsia="Times New Roman" w:hAnsi="Times New Roman" w:cs="Times New Roman"/>
          <w:b/>
          <w:sz w:val="28"/>
          <w:szCs w:val="28"/>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center"/>
        <w:rPr>
          <w:rFonts w:ascii="Traditional Arabic" w:eastAsia="Times New Roman" w:hAnsi="Traditional Arabic" w:cs="Traditional Arabic"/>
          <w:b/>
          <w:bCs/>
          <w:sz w:val="32"/>
          <w:szCs w:val="32"/>
          <w:rtl/>
        </w:rPr>
      </w:pPr>
      <w:r>
        <w:rPr>
          <w:rFonts w:ascii="Times New Roman" w:eastAsia="Times New Roman" w:hAnsi="Times New Roman" w:cs="Traditional Arabic"/>
          <w:noProof/>
          <w:sz w:val="24"/>
          <w:szCs w:val="36"/>
        </w:rPr>
        <w:drawing>
          <wp:inline distT="0" distB="0" distL="0" distR="0" wp14:anchorId="5CE82532" wp14:editId="50E7E7CD">
            <wp:extent cx="5295265" cy="2115185"/>
            <wp:effectExtent l="0" t="0" r="0" b="0"/>
            <wp:docPr id="701" name="مخطط 70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32"/>
          <w:szCs w:val="32"/>
          <w:rtl/>
          <w:lang w:bidi="ar-YE"/>
        </w:rPr>
      </w:pPr>
      <w:r w:rsidRPr="00C227FD">
        <w:rPr>
          <w:rFonts w:ascii="Traditional Arabic" w:eastAsia="Times New Roman" w:hAnsi="Traditional Arabic" w:cs="Traditional Arabic"/>
          <w:b/>
          <w:bCs/>
          <w:sz w:val="28"/>
          <w:szCs w:val="28"/>
          <w:rtl/>
        </w:rPr>
        <w:t>شكل</w:t>
      </w:r>
      <w:r w:rsidRPr="00C227FD">
        <w:rPr>
          <w:rFonts w:ascii="Traditional Arabic" w:eastAsia="Times New Roman" w:hAnsi="Traditional Arabic" w:cs="Traditional Arabic"/>
          <w:b/>
          <w:bCs/>
          <w:sz w:val="32"/>
          <w:szCs w:val="32"/>
          <w:rtl/>
        </w:rPr>
        <w:t xml:space="preserve"> (</w:t>
      </w:r>
      <w:r w:rsidRPr="00C227FD">
        <w:rPr>
          <w:rFonts w:ascii="Traditional Arabic" w:eastAsia="Times New Roman" w:hAnsi="Traditional Arabic" w:cs="Traditional Arabic" w:hint="cs"/>
          <w:b/>
          <w:bCs/>
          <w:sz w:val="28"/>
          <w:szCs w:val="28"/>
          <w:rtl/>
        </w:rPr>
        <w:t>14</w:t>
      </w:r>
      <w:r w:rsidRPr="00C227FD">
        <w:rPr>
          <w:rFonts w:ascii="Traditional Arabic" w:eastAsia="Times New Roman" w:hAnsi="Traditional Arabic" w:cs="Traditional Arabic"/>
          <w:b/>
          <w:bCs/>
          <w:sz w:val="32"/>
          <w:szCs w:val="32"/>
          <w:rtl/>
        </w:rPr>
        <w:t xml:space="preserve">) </w:t>
      </w:r>
      <w:r w:rsidRPr="00C227FD">
        <w:rPr>
          <w:rFonts w:ascii="Traditional Arabic" w:eastAsia="Times New Roman" w:hAnsi="Traditional Arabic" w:cs="Traditional Arabic"/>
          <w:b/>
          <w:bCs/>
          <w:sz w:val="28"/>
          <w:szCs w:val="28"/>
          <w:rtl/>
        </w:rPr>
        <w:t>مدرج تكراري يبين الإجابات للعبارة</w:t>
      </w:r>
      <w:r w:rsidRPr="00C227FD">
        <w:rPr>
          <w:rFonts w:ascii="Traditional Arabic" w:eastAsia="Times New Roman" w:hAnsi="Traditional Arabic" w:cs="Traditional Arabic" w:hint="cs"/>
          <w:b/>
          <w:bCs/>
          <w:sz w:val="28"/>
          <w:szCs w:val="28"/>
          <w:rtl/>
        </w:rPr>
        <w:t xml:space="preserve"> </w:t>
      </w:r>
      <w:r w:rsidRPr="00C227FD">
        <w:rPr>
          <w:rFonts w:ascii="Traditional Arabic" w:eastAsia="Times New Roman" w:hAnsi="Traditional Arabic" w:cs="Traditional Arabic"/>
          <w:bCs/>
          <w:sz w:val="28"/>
          <w:szCs w:val="28"/>
          <w:rtl/>
        </w:rPr>
        <w:t>وضوح السياسة العامة للدولة نحو تفعيل التسويق الرياضي</w:t>
      </w:r>
      <w:r w:rsidRPr="00C227FD">
        <w:rPr>
          <w:rFonts w:ascii="Traditional Arabic" w:eastAsia="Times New Roman" w:hAnsi="Traditional Arabic" w:cs="Traditional Arabic" w:hint="cs"/>
          <w:b/>
          <w:bCs/>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b/>
          <w:bCs/>
          <w:sz w:val="32"/>
          <w:szCs w:val="32"/>
          <w:rtl/>
          <w:lang w:bidi="ar-YE"/>
        </w:rPr>
      </w:pPr>
      <w:r w:rsidRPr="00C227FD">
        <w:rPr>
          <w:rFonts w:ascii="Traditional Arabic" w:eastAsia="Times New Roman" w:hAnsi="Traditional Arabic" w:cs="Traditional Arabic"/>
          <w:sz w:val="32"/>
          <w:szCs w:val="32"/>
          <w:rtl/>
        </w:rPr>
        <w:t>تبين النتائج المتحصل عليها من إجابات أفراد العينة أن أعلى نسبة جاءت غير موافق وغير موافق إطلاقا على وضوح السياسة العامة للدولة نحو تفعيل التسويق الرياضي</w:t>
      </w:r>
      <w:r w:rsidRPr="00C227FD">
        <w:rPr>
          <w:rFonts w:ascii="Traditional Arabic" w:eastAsia="Times New Roman" w:hAnsi="Traditional Arabic" w:cs="Traditional Arabic" w:hint="cs"/>
          <w:sz w:val="32"/>
          <w:szCs w:val="32"/>
          <w:rtl/>
        </w:rPr>
        <w:t xml:space="preserve"> في المؤسسات والاتحادات الرياضية العامة,</w:t>
      </w:r>
      <w:r w:rsidRPr="00C227FD">
        <w:rPr>
          <w:rFonts w:ascii="Traditional Arabic" w:eastAsia="Times New Roman" w:hAnsi="Traditional Arabic" w:cs="Traditional Arabic"/>
          <w:sz w:val="32"/>
          <w:szCs w:val="32"/>
          <w:rtl/>
        </w:rPr>
        <w:t xml:space="preserve"> مما يفسر عدم  وضوح السياسة العامة للدولة نحو تفعيل التسويق الرياضي في </w:t>
      </w:r>
      <w:r w:rsidRPr="00C227FD">
        <w:rPr>
          <w:rFonts w:ascii="Traditional Arabic" w:eastAsia="Times New Roman" w:hAnsi="Traditional Arabic" w:cs="Traditional Arabic" w:hint="cs"/>
          <w:sz w:val="32"/>
          <w:szCs w:val="32"/>
          <w:rtl/>
        </w:rPr>
        <w:t>المؤسسات و</w:t>
      </w:r>
      <w:r w:rsidRPr="00C227FD">
        <w:rPr>
          <w:rFonts w:ascii="Traditional Arabic" w:eastAsia="Times New Roman" w:hAnsi="Traditional Arabic" w:cs="Traditional Arabic"/>
          <w:sz w:val="32"/>
          <w:szCs w:val="32"/>
          <w:rtl/>
        </w:rPr>
        <w:t>الاتحادات الرياضية العامة.</w:t>
      </w:r>
    </w:p>
    <w:p w:rsidR="00C227FD" w:rsidRPr="00C227FD" w:rsidRDefault="00C227FD" w:rsidP="00C227FD">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imes New Roman" w:eastAsia="Times New Roman" w:hAnsi="Times New Roman" w:cs="Times New Roman"/>
          <w:bCs/>
          <w:sz w:val="28"/>
          <w:szCs w:val="28"/>
          <w:lang w:bidi="ar-YE"/>
        </w:rPr>
        <w:t>2</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العوامل الاقتصادية تؤثر على استراتيجيات التسويق الرياضي؟</w:t>
      </w:r>
      <w:r w:rsidRPr="00C227FD">
        <w:rPr>
          <w:rFonts w:ascii="Traditional Arabic" w:eastAsia="Times New Roman" w:hAnsi="Traditional Arabic" w:cs="Traditional Arabic"/>
          <w:bCs/>
          <w:sz w:val="32"/>
          <w:szCs w:val="32"/>
          <w:rtl/>
          <w:lang w:bidi="ar-YE"/>
        </w:rPr>
        <w:t xml:space="preserve"> جدول رقم</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21</w:t>
      </w:r>
      <w:r w:rsidRPr="00C227FD">
        <w:rPr>
          <w:rFonts w:ascii="Times New Roman" w:eastAsia="Times New Roman" w:hAnsi="Times New Roman" w:cs="Times New Roman"/>
          <w:bCs/>
          <w:sz w:val="28"/>
          <w:szCs w:val="28"/>
          <w:rtl/>
          <w:lang w:bidi="ar-YE"/>
        </w:rPr>
        <w:t>)</w:t>
      </w:r>
    </w:p>
    <w:tbl>
      <w:tblPr>
        <w:tblpPr w:leftFromText="180" w:rightFromText="180" w:vertAnchor="text" w:horzAnchor="margin" w:tblpY="123"/>
        <w:bidiVisual/>
        <w:tblW w:w="5027" w:type="pct"/>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84"/>
        <w:gridCol w:w="723"/>
        <w:gridCol w:w="560"/>
        <w:gridCol w:w="1070"/>
        <w:gridCol w:w="1070"/>
        <w:gridCol w:w="1070"/>
        <w:gridCol w:w="904"/>
        <w:gridCol w:w="1070"/>
        <w:gridCol w:w="1101"/>
        <w:gridCol w:w="856"/>
      </w:tblGrid>
      <w:tr w:rsidR="00C227FD" w:rsidRPr="00C227FD" w:rsidTr="00C227FD">
        <w:trPr>
          <w:trHeight w:val="863"/>
          <w:tblCellSpacing w:w="20" w:type="dxa"/>
        </w:trPr>
        <w:tc>
          <w:tcPr>
            <w:tcW w:w="49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6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21"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b/>
                <w:sz w:val="28"/>
                <w:szCs w:val="28"/>
                <w:rtl/>
                <w:lang w:bidi="ar-YE"/>
              </w:rPr>
              <w:t>كا2</w:t>
            </w:r>
          </w:p>
        </w:tc>
      </w:tr>
      <w:tr w:rsidR="00C227FD" w:rsidRPr="00C227FD" w:rsidTr="00C227FD">
        <w:trPr>
          <w:trHeight w:val="253"/>
          <w:tblCellSpacing w:w="20" w:type="dxa"/>
        </w:trPr>
        <w:tc>
          <w:tcPr>
            <w:tcW w:w="49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w:t>
            </w:r>
          </w:p>
        </w:tc>
        <w:tc>
          <w:tcPr>
            <w:tcW w:w="36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2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4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20</w:t>
            </w:r>
          </w:p>
        </w:tc>
        <w:tc>
          <w:tcPr>
            <w:tcW w:w="54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w:t>
            </w:r>
          </w:p>
        </w:tc>
        <w:tc>
          <w:tcPr>
            <w:tcW w:w="54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7</w:t>
            </w:r>
          </w:p>
        </w:tc>
        <w:tc>
          <w:tcPr>
            <w:tcW w:w="46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15</w:t>
            </w:r>
          </w:p>
        </w:tc>
        <w:tc>
          <w:tcPr>
            <w:tcW w:w="54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10</w:t>
            </w:r>
          </w:p>
        </w:tc>
        <w:tc>
          <w:tcPr>
            <w:tcW w:w="56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3,21</w:t>
            </w:r>
          </w:p>
        </w:tc>
        <w:tc>
          <w:tcPr>
            <w:tcW w:w="42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9,83</w:t>
            </w:r>
          </w:p>
        </w:tc>
      </w:tr>
      <w:tr w:rsidR="00C227FD" w:rsidRPr="00C227FD" w:rsidTr="00C227FD">
        <w:trPr>
          <w:trHeight w:val="440"/>
          <w:tblCellSpacing w:w="20" w:type="dxa"/>
        </w:trPr>
        <w:tc>
          <w:tcPr>
            <w:tcW w:w="49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6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7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4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33,3</w:t>
            </w:r>
            <w:r w:rsidRPr="00C227FD">
              <w:rPr>
                <w:rFonts w:ascii="Times New Roman" w:eastAsia="Times New Roman" w:hAnsi="Times New Roman" w:cs="Times New Roman"/>
                <w:b/>
                <w:sz w:val="28"/>
                <w:szCs w:val="28"/>
                <w:rtl/>
              </w:rPr>
              <w:t>%</w:t>
            </w:r>
          </w:p>
        </w:tc>
        <w:tc>
          <w:tcPr>
            <w:tcW w:w="54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b/>
                <w:sz w:val="28"/>
                <w:szCs w:val="28"/>
                <w:rtl/>
              </w:rPr>
              <w:t>%</w:t>
            </w:r>
          </w:p>
        </w:tc>
        <w:tc>
          <w:tcPr>
            <w:tcW w:w="54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p>
        </w:tc>
        <w:tc>
          <w:tcPr>
            <w:tcW w:w="46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25</w:t>
            </w:r>
            <w:r w:rsidRPr="00C227FD">
              <w:rPr>
                <w:rFonts w:ascii="Times New Roman" w:eastAsia="Times New Roman" w:hAnsi="Times New Roman" w:cs="Times New Roman"/>
                <w:b/>
                <w:sz w:val="28"/>
                <w:szCs w:val="28"/>
                <w:rtl/>
              </w:rPr>
              <w:t>%</w:t>
            </w:r>
          </w:p>
        </w:tc>
        <w:tc>
          <w:tcPr>
            <w:tcW w:w="54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16,7</w:t>
            </w:r>
            <w:r w:rsidRPr="00C227FD">
              <w:rPr>
                <w:rFonts w:ascii="Times New Roman" w:eastAsia="Times New Roman" w:hAnsi="Times New Roman" w:cs="Times New Roman"/>
                <w:b/>
                <w:sz w:val="28"/>
                <w:szCs w:val="28"/>
                <w:rtl/>
              </w:rPr>
              <w:t>%</w:t>
            </w:r>
          </w:p>
        </w:tc>
        <w:tc>
          <w:tcPr>
            <w:tcW w:w="56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42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spacing w:line="400" w:lineRule="atLeast"/>
        <w:jc w:val="both"/>
        <w:rPr>
          <w:rFonts w:ascii="Traditional Arabic" w:eastAsia="Times New Roman" w:hAnsi="Traditional Arabic" w:cs="Traditional Arabic"/>
          <w:bCs/>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hint="cs"/>
          <w:bCs/>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تمثل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33,3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من إجابات أفراد العينة بان العوامل الاقتصادية تؤثر على استراتيجيات التسويق الرياضي،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sz w:val="32"/>
          <w:szCs w:val="32"/>
          <w:rtl/>
        </w:rPr>
        <w:t xml:space="preserve"> محايد</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25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16,7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 وكان المتوسط (</w:t>
      </w:r>
      <w:r w:rsidRPr="00C227FD">
        <w:rPr>
          <w:rFonts w:ascii="Traditional Arabic" w:eastAsia="Times New Roman" w:hAnsi="Traditional Arabic" w:cs="Traditional Arabic"/>
          <w:bCs/>
          <w:sz w:val="32"/>
          <w:szCs w:val="32"/>
          <w:lang w:bidi="ar-YE"/>
        </w:rPr>
        <w:t>3,21</w:t>
      </w:r>
      <w:r w:rsidRPr="00C227FD">
        <w:rPr>
          <w:rFonts w:ascii="Traditional Arabic" w:eastAsia="Times New Roman" w:hAnsi="Traditional Arabic" w:cs="Traditional Arabic"/>
          <w:sz w:val="32"/>
          <w:szCs w:val="32"/>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9,83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C227FD">
        <w:rPr>
          <w:rFonts w:ascii="Times New Roman" w:eastAsia="Times New Roman" w:hAnsi="Times New Roman" w:cs="Times New Roman"/>
          <w:b/>
          <w:sz w:val="28"/>
          <w:szCs w:val="28"/>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lastRenderedPageBreak/>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 xml:space="preserve">من خلال النتائج يتبين لنا أن </w:t>
      </w:r>
      <w:r w:rsidRPr="00C227FD">
        <w:rPr>
          <w:rFonts w:ascii="Traditional Arabic" w:eastAsia="Times New Roman" w:hAnsi="Traditional Arabic" w:cs="Traditional Arabic" w:hint="cs"/>
          <w:sz w:val="32"/>
          <w:szCs w:val="32"/>
          <w:rtl/>
        </w:rPr>
        <w:t>النسبة الاكبر لإجابات</w:t>
      </w:r>
      <w:r w:rsidRPr="00C227FD">
        <w:rPr>
          <w:rFonts w:ascii="Traditional Arabic" w:eastAsia="Times New Roman" w:hAnsi="Traditional Arabic" w:cs="Traditional Arabic"/>
          <w:sz w:val="32"/>
          <w:szCs w:val="32"/>
          <w:rtl/>
        </w:rPr>
        <w:t xml:space="preserve"> أفراد العينة كانت متفقة على</w:t>
      </w:r>
      <w:r w:rsidRPr="00C227FD">
        <w:rPr>
          <w:rFonts w:ascii="Traditional Arabic" w:eastAsia="Times New Roman" w:hAnsi="Traditional Arabic" w:cs="Traditional Arabic" w:hint="cs"/>
          <w:sz w:val="32"/>
          <w:szCs w:val="32"/>
          <w:rtl/>
          <w:lang w:bidi="ar-YE"/>
        </w:rPr>
        <w:t xml:space="preserve"> ان</w:t>
      </w:r>
      <w:r w:rsidRPr="00C227FD">
        <w:rPr>
          <w:rFonts w:ascii="Traditional Arabic" w:eastAsia="Times New Roman" w:hAnsi="Traditional Arabic" w:cs="Traditional Arabic"/>
          <w:sz w:val="32"/>
          <w:szCs w:val="32"/>
          <w:rtl/>
        </w:rPr>
        <w:t xml:space="preserve"> العوامل الاقتصادية تؤثر على استراتيجيات التسويق الرياضي</w:t>
      </w:r>
      <w:r w:rsidRPr="00C227FD">
        <w:rPr>
          <w:rFonts w:ascii="Traditional Arabic" w:eastAsia="Times New Roman" w:hAnsi="Traditional Arabic" w:cs="Traditional Arabic" w:hint="cs"/>
          <w:sz w:val="32"/>
          <w:szCs w:val="32"/>
          <w:rtl/>
        </w:rPr>
        <w:t>, ومن المؤكد ان العوامل الاقتصادية تؤثر على عمل المؤسسات الرياضية ونشاطها التسويقي, وتؤثر على القوة الشرائية لدى المستهلك.</w:t>
      </w:r>
    </w:p>
    <w:tbl>
      <w:tblPr>
        <w:tblpPr w:leftFromText="180" w:rightFromText="180" w:vertAnchor="text" w:horzAnchor="margin" w:tblpY="1642"/>
        <w:bidiVisual/>
        <w:tblW w:w="5132" w:type="pct"/>
        <w:tblCellSpacing w:w="20" w:type="dxa"/>
        <w:tblInd w:w="4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45"/>
        <w:gridCol w:w="756"/>
        <w:gridCol w:w="590"/>
        <w:gridCol w:w="991"/>
        <w:gridCol w:w="991"/>
        <w:gridCol w:w="991"/>
        <w:gridCol w:w="1134"/>
        <w:gridCol w:w="944"/>
        <w:gridCol w:w="1143"/>
        <w:gridCol w:w="1019"/>
      </w:tblGrid>
      <w:tr w:rsidR="00C227FD" w:rsidRPr="00C227FD" w:rsidTr="00C227FD">
        <w:trPr>
          <w:trHeight w:val="1063"/>
          <w:tblCellSpacing w:w="20" w:type="dxa"/>
        </w:trPr>
        <w:tc>
          <w:tcPr>
            <w:tcW w:w="51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8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9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9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9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7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99"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proofErr w:type="spellStart"/>
            <w:r w:rsidRPr="00463F45">
              <w:rPr>
                <w:rFonts w:ascii="Traditional Arabic" w:eastAsia="Times New Roman" w:hAnsi="Traditional Arabic" w:cs="Traditional Arabic"/>
                <w:b/>
                <w:sz w:val="32"/>
                <w:szCs w:val="32"/>
                <w:rtl/>
                <w:lang w:bidi="ar-YE"/>
              </w:rPr>
              <w:t>كا</w:t>
            </w:r>
            <w:proofErr w:type="spellEnd"/>
            <w:r w:rsidRPr="00463F45">
              <w:rPr>
                <w:rFonts w:ascii="Traditional Arabic" w:eastAsia="Times New Roman" w:hAnsi="Traditional Arabic" w:cs="Traditional Arabic"/>
                <w:bCs/>
                <w:sz w:val="24"/>
                <w:szCs w:val="24"/>
                <w:lang w:bidi="ar-YE"/>
              </w:rPr>
              <w:t>2</w:t>
            </w:r>
          </w:p>
        </w:tc>
      </w:tr>
      <w:tr w:rsidR="00C227FD" w:rsidRPr="00C227FD" w:rsidTr="00C227FD">
        <w:trPr>
          <w:trHeight w:val="484"/>
          <w:tblCellSpacing w:w="20" w:type="dxa"/>
        </w:trPr>
        <w:tc>
          <w:tcPr>
            <w:tcW w:w="51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lang w:bidi="ar-YE"/>
              </w:rPr>
            </w:pPr>
            <w:r w:rsidRPr="00C227FD">
              <w:rPr>
                <w:rFonts w:ascii="Traditional Arabic" w:eastAsia="Times New Roman" w:hAnsi="Traditional Arabic" w:cs="Traditional Arabic"/>
                <w:bCs/>
                <w:sz w:val="28"/>
                <w:szCs w:val="28"/>
              </w:rPr>
              <w:t>5</w:t>
            </w:r>
          </w:p>
        </w:tc>
        <w:tc>
          <w:tcPr>
            <w:tcW w:w="37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w:t>
            </w:r>
          </w:p>
        </w:tc>
        <w:tc>
          <w:tcPr>
            <w:tcW w:w="28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9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w:t>
            </w:r>
          </w:p>
        </w:tc>
        <w:tc>
          <w:tcPr>
            <w:tcW w:w="49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w:t>
            </w:r>
          </w:p>
        </w:tc>
        <w:tc>
          <w:tcPr>
            <w:tcW w:w="49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w:t>
            </w:r>
          </w:p>
        </w:tc>
        <w:tc>
          <w:tcPr>
            <w:tcW w:w="57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26</w:t>
            </w:r>
          </w:p>
        </w:tc>
        <w:tc>
          <w:tcPr>
            <w:tcW w:w="47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27</w:t>
            </w:r>
          </w:p>
        </w:tc>
        <w:tc>
          <w:tcPr>
            <w:tcW w:w="575"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1,77</w:t>
            </w:r>
          </w:p>
        </w:tc>
        <w:tc>
          <w:tcPr>
            <w:tcW w:w="499"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58,83</w:t>
            </w:r>
          </w:p>
        </w:tc>
      </w:tr>
      <w:tr w:rsidR="00C227FD" w:rsidRPr="00C227FD" w:rsidTr="00C227FD">
        <w:trPr>
          <w:trHeight w:val="483"/>
          <w:tblCellSpacing w:w="20" w:type="dxa"/>
        </w:trPr>
        <w:tc>
          <w:tcPr>
            <w:tcW w:w="51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8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1,7</w:t>
            </w:r>
            <w:r w:rsidRPr="00C227FD">
              <w:rPr>
                <w:rFonts w:ascii="Traditional Arabic" w:eastAsia="Times New Roman" w:hAnsi="Traditional Arabic" w:cs="Traditional Arabic"/>
                <w:bCs/>
                <w:sz w:val="28"/>
                <w:szCs w:val="28"/>
                <w:rtl/>
              </w:rPr>
              <w:t>%</w:t>
            </w:r>
          </w:p>
        </w:tc>
        <w:tc>
          <w:tcPr>
            <w:tcW w:w="49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6,7</w:t>
            </w:r>
            <w:r w:rsidRPr="00C227FD">
              <w:rPr>
                <w:rFonts w:ascii="Traditional Arabic" w:eastAsia="Times New Roman" w:hAnsi="Traditional Arabic" w:cs="Traditional Arabic"/>
                <w:bCs/>
                <w:sz w:val="28"/>
                <w:szCs w:val="28"/>
                <w:rtl/>
              </w:rPr>
              <w:t>%</w:t>
            </w:r>
          </w:p>
        </w:tc>
        <w:tc>
          <w:tcPr>
            <w:tcW w:w="49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3,3</w:t>
            </w:r>
            <w:r w:rsidRPr="00C227FD">
              <w:rPr>
                <w:rFonts w:ascii="Traditional Arabic" w:eastAsia="Times New Roman" w:hAnsi="Traditional Arabic" w:cs="Traditional Arabic"/>
                <w:bCs/>
                <w:sz w:val="28"/>
                <w:szCs w:val="28"/>
                <w:rtl/>
              </w:rPr>
              <w:t>%</w:t>
            </w:r>
          </w:p>
        </w:tc>
        <w:tc>
          <w:tcPr>
            <w:tcW w:w="57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43,3</w:t>
            </w:r>
            <w:r w:rsidRPr="00C227FD">
              <w:rPr>
                <w:rFonts w:ascii="Traditional Arabic" w:eastAsia="Times New Roman" w:hAnsi="Traditional Arabic" w:cs="Traditional Arabic"/>
                <w:bCs/>
                <w:sz w:val="28"/>
                <w:szCs w:val="28"/>
                <w:rtl/>
              </w:rPr>
              <w:t>%</w:t>
            </w:r>
          </w:p>
        </w:tc>
        <w:tc>
          <w:tcPr>
            <w:tcW w:w="47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45</w:t>
            </w:r>
            <w:r w:rsidRPr="00C227FD">
              <w:rPr>
                <w:rFonts w:ascii="Traditional Arabic" w:eastAsia="Times New Roman" w:hAnsi="Traditional Arabic" w:cs="Traditional Arabic"/>
                <w:bCs/>
                <w:sz w:val="28"/>
                <w:szCs w:val="28"/>
                <w:rtl/>
              </w:rPr>
              <w:t>%</w:t>
            </w:r>
          </w:p>
        </w:tc>
        <w:tc>
          <w:tcPr>
            <w:tcW w:w="57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p>
        </w:tc>
        <w:tc>
          <w:tcPr>
            <w:tcW w:w="49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3</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w:t>
      </w:r>
      <w:r w:rsidRPr="00C227FD">
        <w:rPr>
          <w:rFonts w:ascii="Traditional Arabic" w:eastAsia="Times New Roman" w:hAnsi="Traditional Arabic" w:cs="Traditional Arabic"/>
          <w:b/>
          <w:bCs/>
          <w:sz w:val="32"/>
          <w:szCs w:val="32"/>
          <w:rtl/>
        </w:rPr>
        <w:t>وضوح اللوائح القانونية نحو التسويق الرياضي؟</w:t>
      </w:r>
      <w:r w:rsidRPr="00C227FD">
        <w:rPr>
          <w:rFonts w:ascii="Traditional Arabic" w:eastAsia="Times New Roman" w:hAnsi="Traditional Arabic" w:cs="Traditional Arabic"/>
          <w:bCs/>
          <w:sz w:val="32"/>
          <w:szCs w:val="32"/>
          <w:rtl/>
          <w:lang w:bidi="ar-YE"/>
        </w:rPr>
        <w:t xml:space="preserve"> </w:t>
      </w:r>
    </w:p>
    <w:p w:rsidR="00C227FD" w:rsidRPr="00062212" w:rsidRDefault="00C227FD" w:rsidP="00062212">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22</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من خلال الجدول نلاحظ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sz w:val="32"/>
          <w:szCs w:val="32"/>
          <w:rtl/>
          <w:lang w:bidi="ar-YE"/>
        </w:rPr>
        <w:t xml:space="preserve">موافق جدا </w:t>
      </w:r>
      <w:r w:rsidRPr="00C227FD">
        <w:rPr>
          <w:rFonts w:ascii="Traditional Arabic" w:eastAsia="Times New Roman" w:hAnsi="Traditional Arabic" w:cs="Traditional Arabic"/>
          <w:sz w:val="32"/>
          <w:szCs w:val="32"/>
          <w:rtl/>
        </w:rPr>
        <w:t xml:space="preserve">من إجابة أفراد العينة،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محايد،</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في حين 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وايضا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 على وضوح اللوائح القانونية نحو التسويق الرياضي</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lang w:bidi="ar-YE"/>
        </w:rPr>
        <w:t>1,77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C227FD">
        <w:rPr>
          <w:rFonts w:ascii="Times New Roman" w:eastAsia="Times New Roman" w:hAnsi="Times New Roman" w:cs="Times New Roman"/>
          <w:sz w:val="28"/>
          <w:szCs w:val="28"/>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hint="cs"/>
          <w:sz w:val="28"/>
          <w:szCs w:val="28"/>
          <w:rtl/>
          <w:lang w:val="en-GB" w:bidi="ar-YE"/>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58,83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sz w:val="32"/>
          <w:szCs w:val="32"/>
          <w:rtl/>
          <w:lang w:bidi="ar-YE"/>
        </w:rPr>
        <w:t xml:space="preserve"> اكبر من كا</w:t>
      </w:r>
      <w:r w:rsidRPr="00C227FD">
        <w:rPr>
          <w:rFonts w:ascii="Times New Roman" w:eastAsia="Times New Roman" w:hAnsi="Times New Roman" w:cs="Times New Roman"/>
          <w:b/>
          <w:sz w:val="28"/>
          <w:szCs w:val="28"/>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من خلال النتائج المتحصل عليها من إجابة أفراد العينة تبين</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وبوضوح أن أغلبية الإجابات كانت متفقة على عدم وضوح اللوائح القانونية نحو التسويق الرياضي، وهذا ما يفسر ان على الوزارة أن </w:t>
      </w:r>
      <w:r w:rsidRPr="00C227FD">
        <w:rPr>
          <w:rFonts w:ascii="Traditional Arabic" w:eastAsia="Times New Roman" w:hAnsi="Traditional Arabic" w:cs="Traditional Arabic" w:hint="cs"/>
          <w:sz w:val="32"/>
          <w:szCs w:val="32"/>
          <w:rtl/>
        </w:rPr>
        <w:t>تضع و</w:t>
      </w:r>
      <w:r w:rsidRPr="00C227FD">
        <w:rPr>
          <w:rFonts w:ascii="Traditional Arabic" w:eastAsia="Times New Roman" w:hAnsi="Traditional Arabic" w:cs="Traditional Arabic"/>
          <w:sz w:val="32"/>
          <w:szCs w:val="32"/>
          <w:rtl/>
        </w:rPr>
        <w:t>توضح</w:t>
      </w:r>
      <w:r w:rsidRPr="00C227FD">
        <w:rPr>
          <w:rFonts w:ascii="Traditional Arabic" w:eastAsia="Times New Roman" w:hAnsi="Traditional Arabic" w:cs="Traditional Arabic"/>
          <w:sz w:val="32"/>
          <w:szCs w:val="32"/>
          <w:rtl/>
          <w:lang w:bidi="ar-YE"/>
        </w:rPr>
        <w:t xml:space="preserve"> اللوائح والقوانين الخاصة ب</w:t>
      </w:r>
      <w:r w:rsidRPr="00C227FD">
        <w:rPr>
          <w:rFonts w:ascii="Traditional Arabic" w:eastAsia="Times New Roman" w:hAnsi="Traditional Arabic" w:cs="Traditional Arabic"/>
          <w:sz w:val="32"/>
          <w:szCs w:val="32"/>
          <w:rtl/>
        </w:rPr>
        <w:t>أهمية التسويق الرياضي للمؤسسات والاتحادات الرياضية.</w:t>
      </w:r>
    </w:p>
    <w:p w:rsidR="00062212" w:rsidRPr="00C227FD" w:rsidRDefault="00062212" w:rsidP="00C227FD">
      <w:pPr>
        <w:spacing w:line="400" w:lineRule="atLeast"/>
        <w:ind w:firstLine="708"/>
        <w:jc w:val="both"/>
        <w:rPr>
          <w:rFonts w:ascii="Traditional Arabic" w:eastAsia="Times New Roman" w:hAnsi="Traditional Arabic" w:cs="Traditional Arabic"/>
          <w:sz w:val="32"/>
          <w:szCs w:val="32"/>
          <w:rtl/>
        </w:rPr>
      </w:pP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lastRenderedPageBreak/>
        <w:t>العبارة رقم</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4</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hint="cs"/>
          <w:bCs/>
          <w:sz w:val="28"/>
          <w:szCs w:val="28"/>
          <w:rtl/>
          <w:lang w:bidi="ar-YE"/>
        </w:rPr>
        <w:t>:</w:t>
      </w:r>
      <w:r w:rsidRPr="00C227FD">
        <w:rPr>
          <w:rFonts w:ascii="Traditional Arabic" w:eastAsia="Times New Roman" w:hAnsi="Traditional Arabic" w:cs="Traditional Arabic"/>
          <w:bCs/>
          <w:sz w:val="32"/>
          <w:szCs w:val="32"/>
          <w:rtl/>
        </w:rPr>
        <w:t xml:space="preserve"> هناك توجه من قيادة الدولة لأنشاء منشآت ومؤسسات رياضية جديدة؟</w:t>
      </w:r>
      <w:r w:rsidRPr="00C227FD">
        <w:rPr>
          <w:rFonts w:ascii="Traditional Arabic" w:eastAsia="Times New Roman" w:hAnsi="Traditional Arabic" w:cs="Traditional Arabic"/>
          <w:bCs/>
          <w:sz w:val="32"/>
          <w:szCs w:val="32"/>
          <w:rtl/>
          <w:lang w:bidi="ar-YE"/>
        </w:rPr>
        <w:t xml:space="preserve"> </w:t>
      </w:r>
    </w:p>
    <w:p w:rsidR="00C227FD" w:rsidRPr="00C227FD" w:rsidRDefault="00C227FD" w:rsidP="00C227FD">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imes New Roman" w:eastAsia="Times New Roman" w:hAnsi="Times New Roman" w:cs="Times New Roman"/>
          <w:bCs/>
          <w:sz w:val="28"/>
          <w:szCs w:val="28"/>
          <w:lang w:bidi="ar-YE"/>
        </w:rPr>
        <w:t>23</w:t>
      </w:r>
      <w:r w:rsidRPr="00C227FD">
        <w:rPr>
          <w:rFonts w:ascii="Traditional Arabic" w:eastAsia="Times New Roman" w:hAnsi="Traditional Arabic" w:cs="Traditional Arabic"/>
          <w:bCs/>
          <w:sz w:val="32"/>
          <w:szCs w:val="32"/>
          <w:rtl/>
          <w:lang w:bidi="ar-YE"/>
        </w:rPr>
        <w:t>)</w:t>
      </w:r>
    </w:p>
    <w:tbl>
      <w:tblPr>
        <w:tblpPr w:leftFromText="180" w:rightFromText="180" w:vertAnchor="text" w:horzAnchor="margin" w:tblpXSpec="center" w:tblpY="108"/>
        <w:bidiVisual/>
        <w:tblW w:w="5037" w:type="pct"/>
        <w:tblCellSpacing w:w="20" w:type="dxa"/>
        <w:tblInd w:w="-27"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52"/>
        <w:gridCol w:w="744"/>
        <w:gridCol w:w="578"/>
        <w:gridCol w:w="922"/>
        <w:gridCol w:w="922"/>
        <w:gridCol w:w="971"/>
        <w:gridCol w:w="1111"/>
        <w:gridCol w:w="1111"/>
        <w:gridCol w:w="1122"/>
        <w:gridCol w:w="993"/>
      </w:tblGrid>
      <w:tr w:rsidR="00C227FD" w:rsidRPr="00C227FD" w:rsidTr="00C227FD">
        <w:trPr>
          <w:trHeight w:val="863"/>
          <w:tblCellSpacing w:w="20" w:type="dxa"/>
        </w:trPr>
        <w:tc>
          <w:tcPr>
            <w:tcW w:w="47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8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9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94"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proofErr w:type="spellStart"/>
            <w:r w:rsidRPr="00C227FD">
              <w:rPr>
                <w:rFonts w:ascii="Traditional Arabic" w:eastAsia="Times New Roman" w:hAnsi="Traditional Arabic" w:cs="Traditional Arabic"/>
                <w:b/>
                <w:sz w:val="28"/>
                <w:szCs w:val="28"/>
                <w:rtl/>
                <w:lang w:bidi="ar-YE"/>
              </w:rPr>
              <w:t>كا</w:t>
            </w:r>
            <w:proofErr w:type="spellEnd"/>
            <w:r w:rsidRPr="00C227FD">
              <w:rPr>
                <w:rFonts w:ascii="Traditional Arabic" w:eastAsia="Times New Roman" w:hAnsi="Traditional Arabic" w:cs="Traditional Arabic"/>
                <w:b/>
                <w:sz w:val="28"/>
                <w:szCs w:val="28"/>
                <w:lang w:bidi="ar-YE"/>
              </w:rPr>
              <w:t>2</w:t>
            </w:r>
          </w:p>
        </w:tc>
      </w:tr>
      <w:tr w:rsidR="00C227FD" w:rsidRPr="00C227FD" w:rsidTr="00C227FD">
        <w:trPr>
          <w:trHeight w:val="402"/>
          <w:tblCellSpacing w:w="20" w:type="dxa"/>
        </w:trPr>
        <w:tc>
          <w:tcPr>
            <w:tcW w:w="47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w:t>
            </w:r>
          </w:p>
        </w:tc>
        <w:tc>
          <w:tcPr>
            <w:tcW w:w="37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w:t>
            </w:r>
          </w:p>
        </w:tc>
        <w:tc>
          <w:tcPr>
            <w:tcW w:w="28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6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6</w:t>
            </w:r>
          </w:p>
        </w:tc>
        <w:tc>
          <w:tcPr>
            <w:tcW w:w="46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9</w:t>
            </w:r>
          </w:p>
        </w:tc>
        <w:tc>
          <w:tcPr>
            <w:tcW w:w="49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2</w:t>
            </w:r>
          </w:p>
        </w:tc>
        <w:tc>
          <w:tcPr>
            <w:tcW w:w="56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26</w:t>
            </w:r>
          </w:p>
        </w:tc>
        <w:tc>
          <w:tcPr>
            <w:tcW w:w="56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17</w:t>
            </w:r>
          </w:p>
        </w:tc>
        <w:tc>
          <w:tcPr>
            <w:tcW w:w="57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lang w:bidi="ar-YE"/>
              </w:rPr>
            </w:pPr>
            <w:r w:rsidRPr="00C227FD">
              <w:rPr>
                <w:rFonts w:ascii="Traditional Arabic" w:eastAsia="Times New Roman" w:hAnsi="Traditional Arabic" w:cs="Traditional Arabic"/>
                <w:bCs/>
                <w:sz w:val="28"/>
                <w:szCs w:val="28"/>
                <w:lang w:bidi="ar-YE"/>
              </w:rPr>
              <w:t>2,35</w:t>
            </w:r>
          </w:p>
        </w:tc>
        <w:tc>
          <w:tcPr>
            <w:tcW w:w="49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30,50</w:t>
            </w:r>
          </w:p>
        </w:tc>
      </w:tr>
      <w:tr w:rsidR="00C227FD" w:rsidRPr="00C227FD" w:rsidTr="00C227FD">
        <w:trPr>
          <w:trHeight w:val="402"/>
          <w:tblCellSpacing w:w="20" w:type="dxa"/>
        </w:trPr>
        <w:tc>
          <w:tcPr>
            <w:tcW w:w="47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8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6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10</w:t>
            </w:r>
            <w:r w:rsidRPr="00C227FD">
              <w:rPr>
                <w:rFonts w:ascii="Traditional Arabic" w:eastAsia="Times New Roman" w:hAnsi="Traditional Arabic" w:cs="Traditional Arabic"/>
                <w:bCs/>
                <w:sz w:val="28"/>
                <w:szCs w:val="28"/>
                <w:rtl/>
                <w:lang w:bidi="ar-YE"/>
              </w:rPr>
              <w:t>%</w:t>
            </w:r>
          </w:p>
        </w:tc>
        <w:tc>
          <w:tcPr>
            <w:tcW w:w="46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15</w:t>
            </w:r>
            <w:r w:rsidRPr="00C227FD">
              <w:rPr>
                <w:rFonts w:ascii="Traditional Arabic" w:eastAsia="Times New Roman" w:hAnsi="Traditional Arabic" w:cs="Traditional Arabic"/>
                <w:bCs/>
                <w:sz w:val="28"/>
                <w:szCs w:val="28"/>
                <w:rtl/>
                <w:lang w:bidi="ar-YE"/>
              </w:rPr>
              <w:t>%</w:t>
            </w:r>
          </w:p>
        </w:tc>
        <w:tc>
          <w:tcPr>
            <w:tcW w:w="49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3,3</w:t>
            </w:r>
            <w:r w:rsidRPr="00C227FD">
              <w:rPr>
                <w:rFonts w:ascii="Traditional Arabic" w:eastAsia="Times New Roman" w:hAnsi="Traditional Arabic" w:cs="Traditional Arabic"/>
                <w:bCs/>
                <w:sz w:val="28"/>
                <w:szCs w:val="28"/>
                <w:rtl/>
                <w:lang w:bidi="ar-YE"/>
              </w:rPr>
              <w:t>%</w:t>
            </w:r>
          </w:p>
        </w:tc>
        <w:tc>
          <w:tcPr>
            <w:tcW w:w="56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43,3</w:t>
            </w:r>
            <w:r w:rsidRPr="00C227FD">
              <w:rPr>
                <w:rFonts w:ascii="Traditional Arabic" w:eastAsia="Times New Roman" w:hAnsi="Traditional Arabic" w:cs="Traditional Arabic"/>
                <w:bCs/>
                <w:sz w:val="28"/>
                <w:szCs w:val="28"/>
                <w:rtl/>
                <w:lang w:bidi="ar-YE"/>
              </w:rPr>
              <w:t>%</w:t>
            </w:r>
          </w:p>
        </w:tc>
        <w:tc>
          <w:tcPr>
            <w:tcW w:w="56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28,3</w:t>
            </w:r>
            <w:r w:rsidRPr="00C227FD">
              <w:rPr>
                <w:rFonts w:ascii="Traditional Arabic" w:eastAsia="Times New Roman" w:hAnsi="Traditional Arabic" w:cs="Traditional Arabic"/>
                <w:bCs/>
                <w:sz w:val="28"/>
                <w:szCs w:val="28"/>
                <w:rtl/>
                <w:lang w:bidi="ar-YE"/>
              </w:rPr>
              <w:t>%</w:t>
            </w:r>
          </w:p>
        </w:tc>
        <w:tc>
          <w:tcPr>
            <w:tcW w:w="57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p>
        </w:tc>
        <w:tc>
          <w:tcPr>
            <w:tcW w:w="49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r>
    </w:tbl>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قراءة وتحليل الجدول:</w:t>
      </w:r>
      <w:r w:rsidRPr="00C227FD">
        <w:rPr>
          <w:rFonts w:ascii="Traditional Arabic" w:eastAsia="Times New Roman" w:hAnsi="Traditional Arabic" w:cs="Traditional Arabic"/>
          <w:sz w:val="32"/>
          <w:szCs w:val="32"/>
          <w:rtl/>
        </w:rPr>
        <w:t xml:space="preserve"> يبين الجدول أعلاه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10</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من إجابة أفراد العينة على ان هناك توجه من قيادة الدولة لأنشاء منشآت ومؤسسات</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رياضية جديدة، وجاءت</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موافق</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وايضا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28,3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 موافق اطلاقا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hint="cs"/>
          <w:b/>
          <w:sz w:val="32"/>
          <w:szCs w:val="32"/>
          <w:rtl/>
        </w:rPr>
        <w:t xml:space="preserve"> </w:t>
      </w:r>
      <w:r w:rsidRPr="00C227FD">
        <w:rPr>
          <w:rFonts w:ascii="Traditional Arabic" w:eastAsia="Times New Roman" w:hAnsi="Traditional Arabic" w:cs="Traditional Arabic"/>
          <w:sz w:val="32"/>
          <w:szCs w:val="32"/>
          <w:rtl/>
        </w:rPr>
        <w:t xml:space="preserve">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lang w:bidi="ar-YE"/>
        </w:rPr>
        <w:t>2,35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w:t>
      </w:r>
      <w:r w:rsidRPr="00C227FD">
        <w:rPr>
          <w:rFonts w:ascii="Traditional Arabic" w:eastAsia="Times New Roman" w:hAnsi="Traditional Arabic" w:cs="Traditional Arabic"/>
          <w:sz w:val="32"/>
          <w:szCs w:val="32"/>
          <w:rtl/>
        </w:rPr>
        <w:t xml:space="preserve"> 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C227FD">
        <w:rPr>
          <w:rFonts w:ascii="Times New Roman" w:eastAsia="Times New Roman" w:hAnsi="Times New Roman" w:cs="Times New Roman"/>
          <w:sz w:val="28"/>
          <w:szCs w:val="28"/>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hint="cs"/>
          <w:sz w:val="28"/>
          <w:szCs w:val="28"/>
          <w:rtl/>
          <w:lang w:val="en-GB" w:bidi="ar-YE"/>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30,50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sz w:val="32"/>
          <w:szCs w:val="32"/>
          <w:rtl/>
        </w:rPr>
        <w:t xml:space="preserve"> ا</w:t>
      </w:r>
      <w:r w:rsidRPr="00C227FD">
        <w:rPr>
          <w:rFonts w:ascii="Traditional Arabic" w:eastAsia="Times New Roman" w:hAnsi="Traditional Arabic" w:cs="Traditional Arabic" w:hint="cs"/>
          <w:b/>
          <w:sz w:val="32"/>
          <w:szCs w:val="32"/>
          <w:rtl/>
          <w:lang w:bidi="ar-YE"/>
        </w:rPr>
        <w:t>كبر من كا</w:t>
      </w:r>
      <w:r w:rsidRPr="00C227FD">
        <w:rPr>
          <w:rFonts w:ascii="Times New Roman" w:eastAsia="Times New Roman" w:hAnsi="Times New Roman" w:cs="Times New Roman"/>
          <w:b/>
          <w:sz w:val="28"/>
          <w:szCs w:val="28"/>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center"/>
        <w:rPr>
          <w:rFonts w:ascii="Traditional Arabic" w:eastAsia="Times New Roman" w:hAnsi="Traditional Arabic" w:cs="Traditional Arabic"/>
          <w:b/>
          <w:bCs/>
          <w:sz w:val="32"/>
          <w:szCs w:val="32"/>
          <w:rtl/>
        </w:rPr>
      </w:pPr>
      <w:r>
        <w:rPr>
          <w:rFonts w:ascii="Times New Roman" w:eastAsia="Times New Roman" w:hAnsi="Times New Roman" w:cs="Traditional Arabic"/>
          <w:noProof/>
          <w:sz w:val="24"/>
          <w:szCs w:val="36"/>
        </w:rPr>
        <w:drawing>
          <wp:inline distT="0" distB="0" distL="0" distR="0" wp14:anchorId="6BB47584" wp14:editId="050D4530">
            <wp:extent cx="5295265" cy="2115185"/>
            <wp:effectExtent l="0" t="0" r="0" b="0"/>
            <wp:docPr id="700" name="مخطط 70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15</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bCs/>
          <w:sz w:val="28"/>
          <w:szCs w:val="28"/>
          <w:rtl/>
        </w:rPr>
        <w:t xml:space="preserve"> هناك توجه من قيادة الدولة لأنشاء منشآت ومؤسسات رياضية جديدة</w:t>
      </w:r>
      <w:r w:rsidRPr="00C227FD">
        <w:rPr>
          <w:rFonts w:ascii="Traditional Arabic" w:eastAsia="Times New Roman" w:hAnsi="Traditional Arabic" w:cs="Traditional Arabic" w:hint="cs"/>
          <w:b/>
          <w:bCs/>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تظهر النتائج أعلاه بان أعلى نسبة جاءت لإجابة أفراد العينة كانت متفقة على انه</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لا</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يوجد توجه من قيادة الدولة لأنشاء منشآت ومؤسسات رياضية جديدة. وهذا يدعوا الوزارة والمؤسسات الرياضية الى الاهتمام بإنشاء </w:t>
      </w:r>
      <w:r w:rsidRPr="00C227FD">
        <w:rPr>
          <w:rFonts w:ascii="Traditional Arabic" w:eastAsia="Times New Roman" w:hAnsi="Traditional Arabic" w:cs="Traditional Arabic" w:hint="cs"/>
          <w:sz w:val="32"/>
          <w:szCs w:val="32"/>
          <w:rtl/>
        </w:rPr>
        <w:t>المنشآت و</w:t>
      </w:r>
      <w:r w:rsidRPr="00C227FD">
        <w:rPr>
          <w:rFonts w:ascii="Traditional Arabic" w:eastAsia="Times New Roman" w:hAnsi="Traditional Arabic" w:cs="Traditional Arabic"/>
          <w:sz w:val="32"/>
          <w:szCs w:val="32"/>
          <w:rtl/>
        </w:rPr>
        <w:t>المؤسسات الرياضية</w:t>
      </w:r>
      <w:r w:rsidRPr="00C227FD">
        <w:rPr>
          <w:rFonts w:ascii="Traditional Arabic" w:eastAsia="Times New Roman" w:hAnsi="Traditional Arabic" w:cs="Traditional Arabic" w:hint="cs"/>
          <w:sz w:val="32"/>
          <w:szCs w:val="32"/>
          <w:rtl/>
        </w:rPr>
        <w:t xml:space="preserve"> الحديثة والمتطورة</w:t>
      </w:r>
      <w:r w:rsidRPr="00C227FD">
        <w:rPr>
          <w:rFonts w:ascii="Traditional Arabic" w:eastAsia="Times New Roman" w:hAnsi="Traditional Arabic" w:cs="Traditional Arabic"/>
          <w:sz w:val="32"/>
          <w:szCs w:val="32"/>
          <w:rtl/>
        </w:rPr>
        <w:t>.</w:t>
      </w:r>
    </w:p>
    <w:tbl>
      <w:tblPr>
        <w:tblpPr w:leftFromText="180" w:rightFromText="180" w:vertAnchor="text" w:horzAnchor="margin" w:tblpY="1991"/>
        <w:bidiVisual/>
        <w:tblW w:w="4858" w:type="pct"/>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49"/>
        <w:gridCol w:w="736"/>
        <w:gridCol w:w="621"/>
        <w:gridCol w:w="919"/>
        <w:gridCol w:w="919"/>
        <w:gridCol w:w="898"/>
        <w:gridCol w:w="919"/>
        <w:gridCol w:w="919"/>
        <w:gridCol w:w="1118"/>
        <w:gridCol w:w="993"/>
      </w:tblGrid>
      <w:tr w:rsidR="00C227FD" w:rsidRPr="00C227FD" w:rsidTr="00C227FD">
        <w:trPr>
          <w:trHeight w:val="863"/>
          <w:tblCellSpacing w:w="20" w:type="dxa"/>
        </w:trPr>
        <w:tc>
          <w:tcPr>
            <w:tcW w:w="5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lastRenderedPageBreak/>
              <w:t>الرتبة</w:t>
            </w:r>
          </w:p>
        </w:tc>
        <w:tc>
          <w:tcPr>
            <w:tcW w:w="38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2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8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8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7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8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8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9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1"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24649E">
              <w:rPr>
                <w:rFonts w:ascii="Traditional Arabic" w:eastAsia="Times New Roman" w:hAnsi="Traditional Arabic" w:cs="Traditional Arabic"/>
                <w:b/>
                <w:sz w:val="32"/>
                <w:szCs w:val="32"/>
                <w:rtl/>
                <w:lang w:bidi="ar-YE"/>
              </w:rPr>
              <w:t>كا</w:t>
            </w:r>
            <w:r w:rsidRPr="0024649E">
              <w:rPr>
                <w:rFonts w:ascii="Traditional Arabic" w:eastAsia="Times New Roman" w:hAnsi="Traditional Arabic" w:cs="Traditional Arabic"/>
                <w:b/>
                <w:sz w:val="24"/>
                <w:szCs w:val="24"/>
                <w:rtl/>
                <w:lang w:bidi="ar-YE"/>
              </w:rPr>
              <w:t>2</w:t>
            </w:r>
          </w:p>
        </w:tc>
      </w:tr>
      <w:tr w:rsidR="00C227FD" w:rsidRPr="00C227FD" w:rsidTr="00C227FD">
        <w:trPr>
          <w:trHeight w:val="421"/>
          <w:tblCellSpacing w:w="20" w:type="dxa"/>
        </w:trPr>
        <w:tc>
          <w:tcPr>
            <w:tcW w:w="545" w:type="pct"/>
            <w:vMerge w:val="restart"/>
            <w:shd w:val="clear" w:color="auto" w:fill="FFFFFF"/>
            <w:vAlign w:val="center"/>
          </w:tcPr>
          <w:p w:rsidR="00C227FD" w:rsidRPr="0024649E" w:rsidRDefault="00C227FD" w:rsidP="00C227FD">
            <w:pPr>
              <w:spacing w:after="0" w:line="320" w:lineRule="atLeast"/>
              <w:ind w:right="60"/>
              <w:jc w:val="center"/>
              <w:rPr>
                <w:rFonts w:ascii="Traditional Arabic" w:eastAsia="Times New Roman" w:hAnsi="Traditional Arabic" w:cs="Traditional Arabic"/>
                <w:bCs/>
                <w:sz w:val="28"/>
                <w:szCs w:val="28"/>
              </w:rPr>
            </w:pPr>
            <w:r w:rsidRPr="0024649E">
              <w:rPr>
                <w:rFonts w:ascii="Traditional Arabic" w:eastAsia="Times New Roman" w:hAnsi="Traditional Arabic" w:cs="Traditional Arabic"/>
                <w:bCs/>
                <w:sz w:val="28"/>
                <w:szCs w:val="28"/>
              </w:rPr>
              <w:t>6</w:t>
            </w:r>
          </w:p>
        </w:tc>
        <w:tc>
          <w:tcPr>
            <w:tcW w:w="384" w:type="pct"/>
            <w:vMerge w:val="restart"/>
            <w:shd w:val="clear" w:color="auto" w:fill="FFFFFF"/>
            <w:vAlign w:val="center"/>
          </w:tcPr>
          <w:p w:rsidR="00C227FD" w:rsidRPr="0024649E"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24649E">
              <w:rPr>
                <w:rFonts w:ascii="Traditional Arabic" w:eastAsia="Times New Roman" w:hAnsi="Traditional Arabic" w:cs="Traditional Arabic"/>
                <w:bCs/>
                <w:sz w:val="28"/>
                <w:szCs w:val="28"/>
              </w:rPr>
              <w:t>5</w:t>
            </w:r>
          </w:p>
        </w:tc>
        <w:tc>
          <w:tcPr>
            <w:tcW w:w="32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rtl/>
                <w:lang w:bidi="ar-YE"/>
              </w:rPr>
              <w:t>ت</w:t>
            </w:r>
          </w:p>
        </w:tc>
        <w:tc>
          <w:tcPr>
            <w:tcW w:w="484" w:type="pct"/>
            <w:shd w:val="clear" w:color="auto" w:fill="FFFFFF"/>
            <w:vAlign w:val="center"/>
          </w:tcPr>
          <w:p w:rsidR="00C227FD" w:rsidRPr="0024649E"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24649E">
              <w:rPr>
                <w:rFonts w:ascii="Traditional Arabic" w:eastAsia="Times New Roman" w:hAnsi="Traditional Arabic" w:cs="Traditional Arabic"/>
                <w:b/>
                <w:sz w:val="28"/>
                <w:szCs w:val="28"/>
                <w:rtl/>
              </w:rPr>
              <w:t>-</w:t>
            </w:r>
          </w:p>
        </w:tc>
        <w:tc>
          <w:tcPr>
            <w:tcW w:w="484" w:type="pct"/>
            <w:shd w:val="clear" w:color="auto" w:fill="FFFFFF"/>
            <w:vAlign w:val="center"/>
          </w:tcPr>
          <w:p w:rsidR="00C227FD" w:rsidRPr="0024649E"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24649E">
              <w:rPr>
                <w:rFonts w:ascii="Traditional Arabic" w:eastAsia="Times New Roman" w:hAnsi="Traditional Arabic" w:cs="Traditional Arabic"/>
                <w:b/>
                <w:sz w:val="28"/>
                <w:szCs w:val="28"/>
                <w:rtl/>
              </w:rPr>
              <w:t>-</w:t>
            </w:r>
          </w:p>
        </w:tc>
        <w:tc>
          <w:tcPr>
            <w:tcW w:w="47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6</w:t>
            </w:r>
          </w:p>
        </w:tc>
        <w:tc>
          <w:tcPr>
            <w:tcW w:w="48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33</w:t>
            </w:r>
          </w:p>
        </w:tc>
        <w:tc>
          <w:tcPr>
            <w:tcW w:w="48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21</w:t>
            </w:r>
          </w:p>
        </w:tc>
        <w:tc>
          <w:tcPr>
            <w:tcW w:w="59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1,75</w:t>
            </w:r>
          </w:p>
        </w:tc>
        <w:tc>
          <w:tcPr>
            <w:tcW w:w="511"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18,30</w:t>
            </w:r>
          </w:p>
        </w:tc>
      </w:tr>
      <w:tr w:rsidR="00C227FD" w:rsidRPr="00C227FD" w:rsidTr="00C227FD">
        <w:trPr>
          <w:trHeight w:val="421"/>
          <w:tblCellSpacing w:w="20" w:type="dxa"/>
        </w:trPr>
        <w:tc>
          <w:tcPr>
            <w:tcW w:w="54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p>
        </w:tc>
        <w:tc>
          <w:tcPr>
            <w:tcW w:w="38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c>
          <w:tcPr>
            <w:tcW w:w="32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rtl/>
                <w:lang w:bidi="ar-YE"/>
              </w:rPr>
              <w:t>%</w:t>
            </w:r>
          </w:p>
        </w:tc>
        <w:tc>
          <w:tcPr>
            <w:tcW w:w="484" w:type="pct"/>
            <w:shd w:val="clear" w:color="auto" w:fill="FFFFFF"/>
            <w:vAlign w:val="center"/>
          </w:tcPr>
          <w:p w:rsidR="00C227FD" w:rsidRPr="0024649E"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24649E">
              <w:rPr>
                <w:rFonts w:ascii="Traditional Arabic" w:eastAsia="Times New Roman" w:hAnsi="Traditional Arabic" w:cs="Traditional Arabic"/>
                <w:b/>
                <w:sz w:val="28"/>
                <w:szCs w:val="28"/>
                <w:rtl/>
              </w:rPr>
              <w:t>-</w:t>
            </w:r>
          </w:p>
        </w:tc>
        <w:tc>
          <w:tcPr>
            <w:tcW w:w="484" w:type="pct"/>
            <w:shd w:val="clear" w:color="auto" w:fill="FFFFFF"/>
            <w:vAlign w:val="center"/>
          </w:tcPr>
          <w:p w:rsidR="00C227FD" w:rsidRPr="0024649E"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24649E">
              <w:rPr>
                <w:rFonts w:ascii="Traditional Arabic" w:eastAsia="Times New Roman" w:hAnsi="Traditional Arabic" w:cs="Traditional Arabic"/>
                <w:b/>
                <w:sz w:val="28"/>
                <w:szCs w:val="28"/>
                <w:rtl/>
              </w:rPr>
              <w:t>-</w:t>
            </w:r>
          </w:p>
        </w:tc>
        <w:tc>
          <w:tcPr>
            <w:tcW w:w="47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10</w:t>
            </w:r>
            <w:r w:rsidRPr="0024649E">
              <w:rPr>
                <w:rFonts w:ascii="Traditional Arabic" w:eastAsia="Times New Roman" w:hAnsi="Traditional Arabic" w:cs="Traditional Arabic"/>
                <w:b/>
                <w:sz w:val="28"/>
                <w:szCs w:val="28"/>
                <w:rtl/>
              </w:rPr>
              <w:t>%</w:t>
            </w:r>
          </w:p>
        </w:tc>
        <w:tc>
          <w:tcPr>
            <w:tcW w:w="48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55</w:t>
            </w:r>
            <w:r w:rsidRPr="0024649E">
              <w:rPr>
                <w:rFonts w:ascii="Traditional Arabic" w:eastAsia="Times New Roman" w:hAnsi="Traditional Arabic" w:cs="Traditional Arabic"/>
                <w:b/>
                <w:sz w:val="28"/>
                <w:szCs w:val="28"/>
                <w:rtl/>
              </w:rPr>
              <w:t>%</w:t>
            </w:r>
          </w:p>
        </w:tc>
        <w:tc>
          <w:tcPr>
            <w:tcW w:w="48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35</w:t>
            </w:r>
            <w:r w:rsidRPr="0024649E">
              <w:rPr>
                <w:rFonts w:ascii="Traditional Arabic" w:eastAsia="Times New Roman" w:hAnsi="Traditional Arabic" w:cs="Traditional Arabic"/>
                <w:b/>
                <w:sz w:val="28"/>
                <w:szCs w:val="28"/>
                <w:rtl/>
              </w:rPr>
              <w:t>%</w:t>
            </w:r>
          </w:p>
        </w:tc>
        <w:tc>
          <w:tcPr>
            <w:tcW w:w="59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p>
        </w:tc>
        <w:tc>
          <w:tcPr>
            <w:tcW w:w="51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r>
    </w:tbl>
    <w:p w:rsidR="00C227FD" w:rsidRPr="00C227FD" w:rsidRDefault="00C227FD" w:rsidP="00C227FD">
      <w:pPr>
        <w:tabs>
          <w:tab w:val="left" w:pos="1480"/>
        </w:tabs>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 (</w:t>
      </w:r>
      <w:r w:rsidRPr="00C227FD">
        <w:rPr>
          <w:rFonts w:ascii="Traditional Arabic" w:eastAsia="Times New Roman" w:hAnsi="Traditional Arabic" w:cs="Traditional Arabic"/>
          <w:bCs/>
          <w:sz w:val="32"/>
          <w:szCs w:val="32"/>
          <w:lang w:bidi="ar-YE"/>
        </w:rPr>
        <w:t>5</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هناك حماس ووعي من قبل الرعاة باتجاه التسويق في المجال الرياضي؟</w:t>
      </w:r>
      <w:r w:rsidRPr="00C227FD">
        <w:rPr>
          <w:rFonts w:ascii="Traditional Arabic" w:eastAsia="Times New Roman" w:hAnsi="Traditional Arabic" w:cs="Traditional Arabic"/>
          <w:bCs/>
          <w:sz w:val="32"/>
          <w:szCs w:val="32"/>
          <w:rtl/>
          <w:lang w:bidi="ar-YE"/>
        </w:rPr>
        <w:t xml:space="preserve"> </w:t>
      </w:r>
    </w:p>
    <w:p w:rsidR="00C227FD" w:rsidRPr="00C227FD" w:rsidRDefault="00C227FD" w:rsidP="00C227FD">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24</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من خلال الجدول نلاحظ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10</w:t>
      </w:r>
      <w:r w:rsidRPr="0024649E">
        <w:rPr>
          <w:rFonts w:ascii="Traditional Arabic" w:eastAsia="Times New Roman" w:hAnsi="Traditional Arabic" w:cs="Traditional Arabic"/>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من اجابات افراد العينة،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55</w:t>
      </w:r>
      <w:r w:rsidRPr="0024649E">
        <w:rPr>
          <w:rFonts w:ascii="Traditional Arabic" w:eastAsia="Times New Roman" w:hAnsi="Traditional Arabic" w:cs="Traditional Arabic"/>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35</w:t>
      </w:r>
      <w:r w:rsidRPr="0024649E">
        <w:rPr>
          <w:rFonts w:ascii="Traditional Arabic" w:eastAsia="Times New Roman" w:hAnsi="Traditional Arabic" w:cs="Traditional Arabic"/>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hint="cs"/>
          <w:sz w:val="32"/>
          <w:szCs w:val="32"/>
          <w:rtl/>
          <w:lang w:bidi="ar-YE"/>
        </w:rPr>
        <w:t>وكان المتوسط (</w:t>
      </w:r>
      <w:r w:rsidRPr="00C227FD">
        <w:rPr>
          <w:rFonts w:ascii="Traditional Arabic" w:eastAsia="Times New Roman" w:hAnsi="Traditional Arabic" w:cs="Traditional Arabic"/>
          <w:bCs/>
          <w:sz w:val="28"/>
          <w:szCs w:val="28"/>
        </w:rPr>
        <w:t>1,75</w:t>
      </w:r>
      <w:r w:rsidRPr="00C227FD">
        <w:rPr>
          <w:rFonts w:ascii="Traditional Arabic" w:eastAsia="Times New Roman" w:hAnsi="Traditional Arabic" w:cs="Traditional Arabic" w:hint="cs"/>
          <w:sz w:val="32"/>
          <w:szCs w:val="32"/>
          <w:rtl/>
          <w:lang w:bidi="ar-YE"/>
        </w:rPr>
        <w:t>),</w:t>
      </w:r>
      <w:r w:rsidRPr="00C227FD">
        <w:rPr>
          <w:rFonts w:ascii="Traditional Arabic" w:eastAsia="Times New Roman" w:hAnsi="Traditional Arabic" w:cs="Traditional Arabic"/>
          <w:sz w:val="32"/>
          <w:szCs w:val="32"/>
          <w:rtl/>
        </w:rPr>
        <w:t xml:space="preserve"> 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681FAF">
        <w:rPr>
          <w:rFonts w:ascii="Times New Roman" w:eastAsia="Times New Roman" w:hAnsi="Times New Roman" w:cs="Times New Roman"/>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b/>
          <w:sz w:val="28"/>
          <w:szCs w:val="28"/>
          <w:rtl/>
        </w:rPr>
        <w:t>18,30</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24649E">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w:t>
      </w:r>
      <w:r w:rsidRPr="00C227FD">
        <w:rPr>
          <w:rFonts w:ascii="Traditional Arabic" w:eastAsia="Times New Roman"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lang w:bidi="ar-YE"/>
        </w:rPr>
        <w:t>مما يبين عدم موا</w:t>
      </w:r>
      <w:r w:rsidRPr="00C227FD">
        <w:rPr>
          <w:rFonts w:ascii="Traditional Arabic" w:eastAsia="Times New Roman" w:hAnsi="Traditional Arabic" w:cs="Traditional Arabic" w:hint="cs"/>
          <w:sz w:val="32"/>
          <w:szCs w:val="32"/>
          <w:rtl/>
          <w:lang w:bidi="ar-YE"/>
        </w:rPr>
        <w:t>ف</w:t>
      </w:r>
      <w:r w:rsidRPr="00C227FD">
        <w:rPr>
          <w:rFonts w:ascii="Traditional Arabic" w:eastAsia="Times New Roman" w:hAnsi="Traditional Arabic" w:cs="Traditional Arabic"/>
          <w:sz w:val="32"/>
          <w:szCs w:val="32"/>
          <w:rtl/>
          <w:lang w:bidi="ar-YE"/>
        </w:rPr>
        <w:t xml:space="preserve">قة اكثر افراد </w:t>
      </w:r>
      <w:r w:rsidRPr="00C227FD">
        <w:rPr>
          <w:rFonts w:ascii="Traditional Arabic" w:eastAsia="Times New Roman" w:hAnsi="Traditional Arabic" w:cs="Traditional Arabic" w:hint="cs"/>
          <w:sz w:val="32"/>
          <w:szCs w:val="32"/>
          <w:rtl/>
          <w:lang w:bidi="ar-YE"/>
        </w:rPr>
        <w:t>ا</w:t>
      </w:r>
      <w:r w:rsidRPr="00C227FD">
        <w:rPr>
          <w:rFonts w:ascii="Traditional Arabic" w:eastAsia="Times New Roman" w:hAnsi="Traditional Arabic" w:cs="Traditional Arabic"/>
          <w:sz w:val="32"/>
          <w:szCs w:val="32"/>
          <w:rtl/>
          <w:lang w:bidi="ar-YE"/>
        </w:rPr>
        <w:t xml:space="preserve">لعينة على انه </w:t>
      </w:r>
      <w:r w:rsidRPr="00C227FD">
        <w:rPr>
          <w:rFonts w:ascii="Traditional Arabic" w:eastAsia="Times New Roman" w:hAnsi="Traditional Arabic" w:cs="Traditional Arabic"/>
          <w:sz w:val="32"/>
          <w:szCs w:val="32"/>
          <w:rtl/>
        </w:rPr>
        <w:t>هناك حماس ووعي من قبل الرعاة باتجاه التسويق في المجال الرياضي من قبل المؤسسات التجارية.</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تبين النتائج المتحصل عليها أعلاه على أن غالبية أفراد العينة كانت إجابتهم بنسبة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55</w:t>
      </w:r>
      <w:r w:rsidRPr="0024649E">
        <w:rPr>
          <w:rFonts w:ascii="Traditional Arabic" w:eastAsia="Times New Roman" w:hAnsi="Traditional Arabic" w:cs="Traditional Arabic"/>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35</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 موافق اطلاقا ،</w:t>
      </w:r>
      <w:r w:rsidRPr="00C227FD">
        <w:rPr>
          <w:rFonts w:ascii="Traditional Arabic" w:eastAsia="Times New Roman" w:hAnsi="Traditional Arabic" w:cs="Traditional Arabic"/>
          <w:sz w:val="32"/>
          <w:szCs w:val="32"/>
          <w:rtl/>
          <w:lang w:bidi="ar-YE"/>
        </w:rPr>
        <w:t xml:space="preserve">مما يبين عدم موافقة اكثر افراد </w:t>
      </w:r>
      <w:r w:rsidRPr="00C227FD">
        <w:rPr>
          <w:rFonts w:ascii="Traditional Arabic" w:eastAsia="Times New Roman" w:hAnsi="Traditional Arabic" w:cs="Traditional Arabic" w:hint="cs"/>
          <w:sz w:val="32"/>
          <w:szCs w:val="32"/>
          <w:rtl/>
          <w:lang w:bidi="ar-YE"/>
        </w:rPr>
        <w:t>ا</w:t>
      </w:r>
      <w:r w:rsidRPr="00C227FD">
        <w:rPr>
          <w:rFonts w:ascii="Traditional Arabic" w:eastAsia="Times New Roman" w:hAnsi="Traditional Arabic" w:cs="Traditional Arabic"/>
          <w:sz w:val="32"/>
          <w:szCs w:val="32"/>
          <w:rtl/>
          <w:lang w:bidi="ar-YE"/>
        </w:rPr>
        <w:t xml:space="preserve">لعينة على ان </w:t>
      </w:r>
      <w:r w:rsidRPr="00C227FD">
        <w:rPr>
          <w:rFonts w:ascii="Traditional Arabic" w:eastAsia="Times New Roman" w:hAnsi="Traditional Arabic" w:cs="Traditional Arabic"/>
          <w:sz w:val="32"/>
          <w:szCs w:val="32"/>
          <w:rtl/>
        </w:rPr>
        <w:t>هناك حماس ووعي من قبل الرعاة باتجاه التسويق في المجال الرياضي من قبل المؤسسات التجارية مما يفسر انه لابد من العمل على نشر ثقافة الرعاية الرياضية واهميتها بالنسبة للجانبين المؤسسات الرياضية والمؤسسات التجارية.</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6</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hint="cs"/>
          <w:bCs/>
          <w:sz w:val="28"/>
          <w:szCs w:val="28"/>
          <w:rtl/>
          <w:lang w:bidi="ar-YE"/>
        </w:rPr>
        <w:t>:</w:t>
      </w:r>
      <w:r w:rsidRPr="00C227FD">
        <w:rPr>
          <w:rFonts w:ascii="Traditional Arabic" w:eastAsia="Times New Roman" w:hAnsi="Traditional Arabic" w:cs="Traditional Arabic"/>
          <w:bCs/>
          <w:sz w:val="32"/>
          <w:szCs w:val="32"/>
          <w:rtl/>
        </w:rPr>
        <w:t xml:space="preserve"> لدى المؤسسة مصادر جديدة للتمويل غير التمويل الحكومي؟</w:t>
      </w:r>
    </w:p>
    <w:p w:rsidR="00C227FD" w:rsidRPr="00C227FD" w:rsidRDefault="00C227FD" w:rsidP="00C227FD">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25</w:t>
      </w:r>
      <w:r w:rsidRPr="00C227FD">
        <w:rPr>
          <w:rFonts w:ascii="Times New Roman" w:eastAsia="Times New Roman" w:hAnsi="Times New Roman" w:cs="Times New Roman"/>
          <w:bCs/>
          <w:sz w:val="28"/>
          <w:szCs w:val="28"/>
          <w:rtl/>
          <w:lang w:bidi="ar-YE"/>
        </w:rPr>
        <w:t>)</w:t>
      </w:r>
    </w:p>
    <w:tbl>
      <w:tblPr>
        <w:tblpPr w:leftFromText="180" w:rightFromText="180" w:vertAnchor="text" w:horzAnchor="margin" w:tblpXSpec="center" w:tblpY="237"/>
        <w:bidiVisual/>
        <w:tblW w:w="4978" w:type="pct"/>
        <w:tblCellSpacing w:w="20" w:type="dxa"/>
        <w:tblInd w:w="-87"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87"/>
        <w:gridCol w:w="722"/>
        <w:gridCol w:w="564"/>
        <w:gridCol w:w="903"/>
        <w:gridCol w:w="952"/>
        <w:gridCol w:w="1010"/>
        <w:gridCol w:w="1092"/>
        <w:gridCol w:w="1092"/>
        <w:gridCol w:w="1101"/>
        <w:gridCol w:w="993"/>
      </w:tblGrid>
      <w:tr w:rsidR="00C227FD" w:rsidRPr="00C227FD" w:rsidTr="00C227FD">
        <w:trPr>
          <w:trHeight w:val="1206"/>
          <w:tblCellSpacing w:w="20" w:type="dxa"/>
        </w:trPr>
        <w:tc>
          <w:tcPr>
            <w:tcW w:w="44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8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6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9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9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99"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681FAF">
              <w:rPr>
                <w:rFonts w:ascii="Traditional Arabic" w:eastAsia="Times New Roman" w:hAnsi="Traditional Arabic" w:cs="Traditional Arabic"/>
                <w:b/>
                <w:sz w:val="32"/>
                <w:szCs w:val="32"/>
                <w:rtl/>
                <w:lang w:bidi="ar-YE"/>
              </w:rPr>
              <w:t>كا</w:t>
            </w:r>
            <w:r w:rsidRPr="00681FAF">
              <w:rPr>
                <w:rFonts w:ascii="Traditional Arabic" w:eastAsia="Times New Roman" w:hAnsi="Traditional Arabic" w:cs="Traditional Arabic"/>
                <w:bCs/>
                <w:sz w:val="24"/>
                <w:szCs w:val="24"/>
                <w:rtl/>
                <w:lang w:bidi="ar-YE"/>
              </w:rPr>
              <w:t>2</w:t>
            </w:r>
          </w:p>
        </w:tc>
      </w:tr>
      <w:tr w:rsidR="00C227FD" w:rsidRPr="00C227FD" w:rsidTr="00C227FD">
        <w:trPr>
          <w:trHeight w:val="393"/>
          <w:tblCellSpacing w:w="20" w:type="dxa"/>
        </w:trPr>
        <w:tc>
          <w:tcPr>
            <w:tcW w:w="448" w:type="pct"/>
            <w:vMerge w:val="restar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rPr>
            </w:pPr>
            <w:r w:rsidRPr="00C227FD">
              <w:rPr>
                <w:rFonts w:ascii="Times New Roman" w:eastAsia="Times New Roman" w:hAnsi="Times New Roman" w:cs="Times New Roman"/>
                <w:sz w:val="28"/>
                <w:szCs w:val="28"/>
                <w:lang w:val="fr-FR" w:eastAsia="fr-FR"/>
              </w:rPr>
              <w:t>4</w:t>
            </w:r>
          </w:p>
        </w:tc>
        <w:tc>
          <w:tcPr>
            <w:tcW w:w="370" w:type="pct"/>
            <w:vMerge w:val="restar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val="fr-FR" w:eastAsia="fr-FR"/>
              </w:rPr>
            </w:pPr>
            <w:r w:rsidRPr="00C227FD">
              <w:rPr>
                <w:rFonts w:ascii="Times New Roman" w:eastAsia="Times New Roman" w:hAnsi="Times New Roman" w:cs="Times New Roman"/>
                <w:sz w:val="28"/>
                <w:szCs w:val="28"/>
                <w:lang w:val="fr-FR" w:eastAsia="fr-FR"/>
              </w:rPr>
              <w:t>6</w:t>
            </w:r>
          </w:p>
        </w:tc>
        <w:tc>
          <w:tcPr>
            <w:tcW w:w="28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67"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1</w:t>
            </w:r>
          </w:p>
        </w:tc>
        <w:tc>
          <w:tcPr>
            <w:tcW w:w="493"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w:t>
            </w:r>
          </w:p>
        </w:tc>
        <w:tc>
          <w:tcPr>
            <w:tcW w:w="493"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11</w:t>
            </w:r>
          </w:p>
        </w:tc>
        <w:tc>
          <w:tcPr>
            <w:tcW w:w="568"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26</w:t>
            </w:r>
          </w:p>
        </w:tc>
        <w:tc>
          <w:tcPr>
            <w:tcW w:w="568"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22</w:t>
            </w:r>
          </w:p>
        </w:tc>
        <w:tc>
          <w:tcPr>
            <w:tcW w:w="573" w:type="pct"/>
            <w:vMerge w:val="restart"/>
            <w:shd w:val="clear" w:color="auto" w:fill="FFFFFF"/>
            <w:vAlign w:val="center"/>
          </w:tcPr>
          <w:p w:rsidR="00C227FD" w:rsidRPr="00681FAF"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681FAF">
              <w:rPr>
                <w:rFonts w:ascii="Traditional Arabic" w:eastAsia="Times New Roman" w:hAnsi="Traditional Arabic" w:cs="Traditional Arabic"/>
                <w:b/>
                <w:sz w:val="28"/>
                <w:szCs w:val="28"/>
                <w:rtl/>
                <w:lang w:bidi="ar-YE"/>
              </w:rPr>
              <w:t>1,87</w:t>
            </w:r>
          </w:p>
        </w:tc>
        <w:tc>
          <w:tcPr>
            <w:tcW w:w="499"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val="fr-FR" w:bidi="ar-YE"/>
              </w:rPr>
              <w:t>25,47</w:t>
            </w:r>
          </w:p>
        </w:tc>
      </w:tr>
      <w:tr w:rsidR="00C227FD" w:rsidRPr="00C227FD" w:rsidTr="00C227FD">
        <w:trPr>
          <w:trHeight w:val="392"/>
          <w:tblCellSpacing w:w="20" w:type="dxa"/>
        </w:trPr>
        <w:tc>
          <w:tcPr>
            <w:tcW w:w="44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28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67"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1,7</w:t>
            </w:r>
          </w:p>
        </w:tc>
        <w:tc>
          <w:tcPr>
            <w:tcW w:w="493"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rPr>
            </w:pPr>
            <w:r w:rsidRPr="00C227FD">
              <w:rPr>
                <w:rFonts w:ascii="Times New Roman" w:eastAsia="Times New Roman" w:hAnsi="Times New Roman" w:cs="Times New Roman"/>
                <w:sz w:val="28"/>
                <w:szCs w:val="28"/>
                <w:rtl/>
                <w:lang w:val="fr-FR" w:eastAsia="fr-FR"/>
              </w:rPr>
              <w:t>-</w:t>
            </w:r>
          </w:p>
        </w:tc>
        <w:tc>
          <w:tcPr>
            <w:tcW w:w="493"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bidi="ar-YE"/>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18,3</w:t>
            </w:r>
          </w:p>
        </w:tc>
        <w:tc>
          <w:tcPr>
            <w:tcW w:w="568"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43,3</w:t>
            </w:r>
          </w:p>
        </w:tc>
        <w:tc>
          <w:tcPr>
            <w:tcW w:w="568"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36,7</w:t>
            </w:r>
          </w:p>
        </w:tc>
        <w:tc>
          <w:tcPr>
            <w:tcW w:w="57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p>
        </w:tc>
        <w:tc>
          <w:tcPr>
            <w:tcW w:w="49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r>
    </w:tbl>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lastRenderedPageBreak/>
        <w:t>تحليل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 xml:space="preserve">يظهر الجدول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val="fr-FR"/>
        </w:rPr>
        <w:t>1,7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موافق جدا،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val="fr-FR"/>
        </w:rPr>
        <w:t>18,3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بينما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43,3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lang w:bidi="ar-YE"/>
        </w:rPr>
        <w:t xml:space="preserve">غير موافق، </w:t>
      </w:r>
      <w:r w:rsidRPr="00C227FD">
        <w:rPr>
          <w:rFonts w:ascii="Traditional Arabic" w:eastAsia="Times New Roman" w:hAnsi="Traditional Arabic" w:cs="Traditional Arabic"/>
          <w:sz w:val="32"/>
          <w:szCs w:val="32"/>
          <w:rtl/>
        </w:rPr>
        <w:t xml:space="preserve">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val="fr-FR"/>
        </w:rPr>
        <w:t>36,7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 موافق إطلاقا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sz w:val="32"/>
          <w:szCs w:val="32"/>
          <w:rtl/>
          <w:lang w:bidi="ar-YE"/>
        </w:rPr>
        <w:t xml:space="preserve">على انه </w:t>
      </w:r>
      <w:r w:rsidRPr="00C227FD">
        <w:rPr>
          <w:rFonts w:ascii="Traditional Arabic" w:eastAsia="Times New Roman" w:hAnsi="Traditional Arabic" w:cs="Traditional Arabic"/>
          <w:sz w:val="32"/>
          <w:szCs w:val="32"/>
          <w:rtl/>
          <w:lang w:val="fr-FR" w:eastAsia="fr-FR"/>
        </w:rPr>
        <w:t>لدى المؤسسة مصادر جديدة للتمويل غير التمويل الحكومي</w:t>
      </w:r>
      <w:r w:rsidRPr="00C227FD">
        <w:rPr>
          <w:rFonts w:ascii="Traditional Arabic" w:eastAsia="Times New Roman" w:hAnsi="Traditional Arabic" w:cs="Traditional Arabic"/>
          <w:sz w:val="32"/>
          <w:szCs w:val="32"/>
          <w:rtl/>
        </w:rPr>
        <w:t xml:space="preserve">، 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1,87</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 xml:space="preserve">، ومربع </w:t>
      </w:r>
      <w:proofErr w:type="spellStart"/>
      <w:r w:rsidRPr="00C227FD">
        <w:rPr>
          <w:rFonts w:ascii="Traditional Arabic" w:eastAsia="Times New Roman" w:hAnsi="Traditional Arabic" w:cs="Traditional Arabic"/>
          <w:sz w:val="32"/>
          <w:szCs w:val="32"/>
          <w:rtl/>
          <w:lang w:bidi="ar-YE"/>
        </w:rPr>
        <w:t>كا</w:t>
      </w:r>
      <w:proofErr w:type="spellEnd"/>
      <w:r w:rsidRPr="00681FAF">
        <w:rPr>
          <w:rFonts w:ascii="Times New Roman" w:eastAsia="Times New Roman" w:hAnsi="Times New Roman" w:cs="Times New Roman"/>
          <w:sz w:val="24"/>
          <w:szCs w:val="24"/>
          <w:lang w:bidi="ar-YE"/>
        </w:rPr>
        <w:t>2</w:t>
      </w:r>
      <w:r w:rsidRPr="00C227FD">
        <w:rPr>
          <w:rFonts w:ascii="Times New Roman" w:eastAsia="Times New Roman" w:hAnsi="Times New Roman" w:cs="Times New Roman"/>
          <w:sz w:val="28"/>
          <w:szCs w:val="28"/>
          <w:rtl/>
          <w:lang w:bidi="ar-YE"/>
        </w:rPr>
        <w:t xml:space="preserve"> (</w:t>
      </w:r>
      <w:r w:rsidRPr="00C227FD">
        <w:rPr>
          <w:rFonts w:ascii="Times New Roman" w:eastAsia="Times New Roman" w:hAnsi="Times New Roman" w:cs="Times New Roman"/>
          <w:sz w:val="28"/>
          <w:szCs w:val="28"/>
          <w:lang w:bidi="ar-YE"/>
        </w:rPr>
        <w:t>25,47</w:t>
      </w:r>
      <w:r w:rsidRPr="00C227FD">
        <w:rPr>
          <w:rFonts w:ascii="Times New Roman" w:eastAsia="Times New Roman" w:hAnsi="Times New Roman" w:cs="Times New Roman"/>
          <w:sz w:val="28"/>
          <w:szCs w:val="28"/>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681FAF">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hint="cs"/>
          <w:sz w:val="32"/>
          <w:szCs w:val="32"/>
          <w:rtl/>
        </w:rPr>
        <w:t>ي</w:t>
      </w:r>
      <w:r w:rsidRPr="00C227FD">
        <w:rPr>
          <w:rFonts w:ascii="Traditional Arabic" w:eastAsia="Times New Roman" w:hAnsi="Traditional Arabic" w:cs="Traditional Arabic"/>
          <w:sz w:val="32"/>
          <w:szCs w:val="32"/>
          <w:rtl/>
        </w:rPr>
        <w:t>تبين من النتائج المتحصل عليها أن غالبية أفراد العينة غير موافقين على</w:t>
      </w:r>
      <w:r w:rsidRPr="00C227FD">
        <w:rPr>
          <w:rFonts w:ascii="Traditional Arabic" w:eastAsia="Times New Roman" w:hAnsi="Traditional Arabic" w:cs="Traditional Arabic"/>
          <w:sz w:val="32"/>
          <w:szCs w:val="32"/>
          <w:rtl/>
          <w:lang w:bidi="ar-YE"/>
        </w:rPr>
        <w:t xml:space="preserve"> انه </w:t>
      </w:r>
      <w:r w:rsidRPr="00C227FD">
        <w:rPr>
          <w:rFonts w:ascii="Traditional Arabic" w:eastAsia="Times New Roman" w:hAnsi="Traditional Arabic" w:cs="Traditional Arabic"/>
          <w:sz w:val="32"/>
          <w:szCs w:val="32"/>
          <w:rtl/>
          <w:lang w:val="fr-FR" w:eastAsia="fr-FR"/>
        </w:rPr>
        <w:t>لدى المؤسسة مصادر جديدة للتمويل غير التمويل الحكومي</w:t>
      </w:r>
      <w:r w:rsidRPr="00C227FD">
        <w:rPr>
          <w:rFonts w:ascii="Traditional Arabic" w:eastAsia="Times New Roman" w:hAnsi="Traditional Arabic" w:cs="Traditional Arabic"/>
          <w:sz w:val="32"/>
          <w:szCs w:val="32"/>
          <w:rtl/>
        </w:rPr>
        <w:t>. رغم احتياجات المؤسسات الرياضية الى التمويل لتنفيذ انشطتها المختلفة</w:t>
      </w:r>
      <w:r w:rsidR="00681FAF">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hint="cs"/>
          <w:sz w:val="32"/>
          <w:szCs w:val="32"/>
          <w:rtl/>
        </w:rPr>
        <w:t xml:space="preserve"> لكنها لا تسعى جاهدة الى تحسين مواردها.</w:t>
      </w:r>
    </w:p>
    <w:p w:rsidR="00C227FD" w:rsidRPr="00C227FD" w:rsidRDefault="00C227FD" w:rsidP="00C227FD">
      <w:pPr>
        <w:tabs>
          <w:tab w:val="left" w:pos="1480"/>
        </w:tabs>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imes New Roman" w:eastAsia="Times New Roman" w:hAnsi="Times New Roman" w:cs="Times New Roman"/>
          <w:bCs/>
          <w:sz w:val="28"/>
          <w:szCs w:val="28"/>
          <w:rtl/>
          <w:lang w:bidi="ar-YE"/>
        </w:rPr>
        <w:t xml:space="preserve"> (</w:t>
      </w:r>
      <w:r w:rsidRPr="00C227FD">
        <w:rPr>
          <w:rFonts w:ascii="Times New Roman" w:eastAsia="Times New Roman" w:hAnsi="Times New Roman" w:cs="Times New Roman"/>
          <w:bCs/>
          <w:sz w:val="28"/>
          <w:szCs w:val="28"/>
          <w:lang w:bidi="ar-YE"/>
        </w:rPr>
        <w:t>7</w:t>
      </w:r>
      <w:r w:rsidRPr="00C227FD">
        <w:rPr>
          <w:rFonts w:ascii="Times New Roman" w:eastAsia="Times New Roman" w:hAnsi="Times New Roman" w:cs="Times New Roman"/>
          <w:bCs/>
          <w:sz w:val="28"/>
          <w:szCs w:val="28"/>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يتم اعداد بحوث تسويقية لمعرفة البيئة الخارجية للمؤسسة</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lang w:bidi="ar-YE"/>
        </w:rPr>
        <w:t xml:space="preserve"> جدول رقم</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26</w:t>
      </w:r>
      <w:r w:rsidRPr="00C227FD">
        <w:rPr>
          <w:rFonts w:ascii="Times New Roman" w:eastAsia="Times New Roman" w:hAnsi="Times New Roman" w:cs="Times New Roman"/>
          <w:bCs/>
          <w:sz w:val="28"/>
          <w:szCs w:val="28"/>
          <w:rtl/>
          <w:lang w:bidi="ar-YE"/>
        </w:rPr>
        <w:t>)</w:t>
      </w:r>
    </w:p>
    <w:tbl>
      <w:tblPr>
        <w:tblpPr w:leftFromText="180" w:rightFromText="180" w:vertAnchor="text" w:horzAnchor="margin" w:tblpXSpec="center" w:tblpY="237"/>
        <w:bidiVisual/>
        <w:tblW w:w="5098" w:type="pct"/>
        <w:tblCellSpacing w:w="20" w:type="dxa"/>
        <w:tblInd w:w="6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84"/>
        <w:gridCol w:w="715"/>
        <w:gridCol w:w="555"/>
        <w:gridCol w:w="894"/>
        <w:gridCol w:w="968"/>
        <w:gridCol w:w="968"/>
        <w:gridCol w:w="1108"/>
        <w:gridCol w:w="1205"/>
        <w:gridCol w:w="1127"/>
        <w:gridCol w:w="1116"/>
      </w:tblGrid>
      <w:tr w:rsidR="00C227FD" w:rsidRPr="00C227FD" w:rsidTr="00C227FD">
        <w:trPr>
          <w:trHeight w:val="1422"/>
          <w:tblCellSpacing w:w="20" w:type="dxa"/>
        </w:trPr>
        <w:tc>
          <w:tcPr>
            <w:tcW w:w="43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الرتبة</w:t>
            </w:r>
          </w:p>
        </w:tc>
        <w:tc>
          <w:tcPr>
            <w:tcW w:w="35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4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8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8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6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61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53"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B21A84">
              <w:rPr>
                <w:rFonts w:ascii="Traditional Arabic" w:eastAsia="Times New Roman" w:hAnsi="Traditional Arabic" w:cs="Traditional Arabic"/>
                <w:b/>
                <w:sz w:val="32"/>
                <w:szCs w:val="32"/>
                <w:rtl/>
                <w:lang w:bidi="ar-YE"/>
              </w:rPr>
              <w:t>كا</w:t>
            </w:r>
            <w:r w:rsidRPr="00B21A84">
              <w:rPr>
                <w:rFonts w:ascii="Traditional Arabic" w:eastAsia="Times New Roman" w:hAnsi="Traditional Arabic" w:cs="Traditional Arabic"/>
                <w:b/>
                <w:sz w:val="24"/>
                <w:szCs w:val="24"/>
                <w:rtl/>
                <w:lang w:bidi="ar-YE"/>
              </w:rPr>
              <w:t>2</w:t>
            </w:r>
          </w:p>
        </w:tc>
      </w:tr>
      <w:tr w:rsidR="00C227FD" w:rsidRPr="00C227FD" w:rsidTr="00C227FD">
        <w:trPr>
          <w:trHeight w:val="463"/>
          <w:tblCellSpacing w:w="20" w:type="dxa"/>
        </w:trPr>
        <w:tc>
          <w:tcPr>
            <w:tcW w:w="43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8</w:t>
            </w:r>
          </w:p>
        </w:tc>
        <w:tc>
          <w:tcPr>
            <w:tcW w:w="35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7</w:t>
            </w:r>
          </w:p>
        </w:tc>
        <w:tc>
          <w:tcPr>
            <w:tcW w:w="27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4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tl/>
              </w:rPr>
              <w:t>-</w:t>
            </w:r>
          </w:p>
        </w:tc>
        <w:tc>
          <w:tcPr>
            <w:tcW w:w="48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48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56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Pr>
              <w:t>20</w:t>
            </w:r>
          </w:p>
        </w:tc>
        <w:tc>
          <w:tcPr>
            <w:tcW w:w="61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34</w:t>
            </w:r>
          </w:p>
        </w:tc>
        <w:tc>
          <w:tcPr>
            <w:tcW w:w="57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1,57</w:t>
            </w:r>
          </w:p>
        </w:tc>
        <w:tc>
          <w:tcPr>
            <w:tcW w:w="55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45.07</w:t>
            </w:r>
          </w:p>
        </w:tc>
      </w:tr>
      <w:tr w:rsidR="00C227FD" w:rsidRPr="00C227FD" w:rsidTr="00C227FD">
        <w:trPr>
          <w:trHeight w:val="462"/>
          <w:tblCellSpacing w:w="20" w:type="dxa"/>
        </w:trPr>
        <w:tc>
          <w:tcPr>
            <w:tcW w:w="43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5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27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4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tl/>
              </w:rPr>
              <w:t>-</w:t>
            </w:r>
          </w:p>
        </w:tc>
        <w:tc>
          <w:tcPr>
            <w:tcW w:w="48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B21A84">
              <w:rPr>
                <w:rFonts w:ascii="Times New Roman" w:eastAsia="Times New Roman" w:hAnsi="Times New Roman" w:cs="Times New Roman"/>
                <w:bCs/>
                <w:sz w:val="28"/>
                <w:szCs w:val="28"/>
              </w:rPr>
              <w:t>3,3</w:t>
            </w:r>
            <w:r w:rsidRPr="00B21A84">
              <w:rPr>
                <w:rFonts w:ascii="Times New Roman" w:eastAsia="Times New Roman" w:hAnsi="Times New Roman" w:cs="Times New Roman"/>
                <w:b/>
                <w:sz w:val="28"/>
                <w:szCs w:val="28"/>
                <w:rtl/>
              </w:rPr>
              <w:t>%</w:t>
            </w:r>
          </w:p>
        </w:tc>
        <w:tc>
          <w:tcPr>
            <w:tcW w:w="48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B21A84">
              <w:rPr>
                <w:rFonts w:ascii="Times New Roman" w:eastAsia="Times New Roman" w:hAnsi="Times New Roman" w:cs="Times New Roman"/>
                <w:bCs/>
                <w:sz w:val="28"/>
                <w:szCs w:val="28"/>
              </w:rPr>
              <w:t>6,7</w:t>
            </w:r>
            <w:r w:rsidRPr="00B21A84">
              <w:rPr>
                <w:rFonts w:ascii="Times New Roman" w:eastAsia="Times New Roman" w:hAnsi="Times New Roman" w:cs="Times New Roman"/>
                <w:b/>
                <w:sz w:val="28"/>
                <w:szCs w:val="28"/>
                <w:rtl/>
              </w:rPr>
              <w:t>%</w:t>
            </w:r>
          </w:p>
        </w:tc>
        <w:tc>
          <w:tcPr>
            <w:tcW w:w="56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33,3</w:t>
            </w:r>
            <w:r w:rsidRPr="00B21A84">
              <w:rPr>
                <w:rFonts w:ascii="Times New Roman" w:eastAsia="Times New Roman" w:hAnsi="Times New Roman" w:cs="Times New Roman"/>
                <w:b/>
                <w:sz w:val="28"/>
                <w:szCs w:val="28"/>
                <w:rtl/>
              </w:rPr>
              <w:t>%</w:t>
            </w:r>
          </w:p>
        </w:tc>
        <w:tc>
          <w:tcPr>
            <w:tcW w:w="61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B21A84">
              <w:rPr>
                <w:rFonts w:ascii="Times New Roman" w:eastAsia="Times New Roman" w:hAnsi="Times New Roman" w:cs="Times New Roman"/>
                <w:bCs/>
                <w:sz w:val="28"/>
                <w:szCs w:val="28"/>
              </w:rPr>
              <w:t>56,7</w:t>
            </w:r>
            <w:r w:rsidRPr="00B21A84">
              <w:rPr>
                <w:rFonts w:ascii="Times New Roman" w:eastAsia="Times New Roman" w:hAnsi="Times New Roman" w:cs="Times New Roman"/>
                <w:b/>
                <w:sz w:val="28"/>
                <w:szCs w:val="28"/>
                <w:rtl/>
              </w:rPr>
              <w:t>%</w:t>
            </w:r>
          </w:p>
        </w:tc>
        <w:tc>
          <w:tcPr>
            <w:tcW w:w="570"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53"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B21A84">
      <w:pPr>
        <w:spacing w:line="400" w:lineRule="atLeast"/>
        <w:ind w:firstLine="708"/>
        <w:jc w:val="both"/>
        <w:rPr>
          <w:rFonts w:ascii="Traditional Arabic" w:eastAsia="Times New Roman" w:hAnsi="Traditional Arabic" w:cs="Traditional Arabic"/>
          <w:sz w:val="32"/>
          <w:szCs w:val="32"/>
        </w:rPr>
      </w:pPr>
      <w:r w:rsidRPr="00C227FD">
        <w:rPr>
          <w:rFonts w:ascii="Traditional Arabic" w:eastAsia="Times New Roman" w:hAnsi="Traditional Arabic" w:cs="Traditional Arabic" w:hint="cs"/>
          <w:sz w:val="32"/>
          <w:szCs w:val="32"/>
          <w:rtl/>
        </w:rPr>
        <w:t>ي</w:t>
      </w:r>
      <w:r w:rsidRPr="00C227FD">
        <w:rPr>
          <w:rFonts w:ascii="Traditional Arabic" w:eastAsia="Times New Roman" w:hAnsi="Traditional Arabic" w:cs="Traditional Arabic"/>
          <w:sz w:val="32"/>
          <w:szCs w:val="32"/>
          <w:rtl/>
        </w:rPr>
        <w:t xml:space="preserve">بين الجدول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من إجابة أفراد العينة بان</w:t>
      </w:r>
      <w:r w:rsidRPr="00C227FD">
        <w:rPr>
          <w:rFonts w:ascii="Traditional Arabic" w:eastAsia="Times New Roman" w:hAnsi="Traditional Arabic" w:cs="Traditional Arabic" w:hint="cs"/>
          <w:sz w:val="32"/>
          <w:szCs w:val="32"/>
          <w:rtl/>
        </w:rPr>
        <w:t>ه يتم اعداد بحوث تسويقية لمعرفة البيئة الخارجية للمؤسسة الرياضية,</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محايد، بينما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w:t>
      </w:r>
      <w:r w:rsidR="00B21A84">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56,7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غير موافق اطلاقا، </w:t>
      </w:r>
      <w:r w:rsidRPr="00C227FD">
        <w:rPr>
          <w:rFonts w:ascii="Traditional Arabic" w:eastAsia="Times New Roman" w:hAnsi="Traditional Arabic" w:cs="Traditional Arabic"/>
          <w:sz w:val="32"/>
          <w:szCs w:val="32"/>
          <w:rtl/>
          <w:lang w:bidi="ar-YE"/>
        </w:rPr>
        <w:t xml:space="preserve">بانه </w:t>
      </w:r>
      <w:r w:rsidRPr="00C227FD">
        <w:rPr>
          <w:rFonts w:ascii="Traditional Arabic" w:eastAsia="Times New Roman" w:hAnsi="Traditional Arabic" w:cs="Traditional Arabic"/>
          <w:sz w:val="32"/>
          <w:szCs w:val="32"/>
          <w:rtl/>
        </w:rPr>
        <w:t>يتم اعداد بحوث تسويقية لمعرفة البيئة الخارجية للمؤسسة</w:t>
      </w:r>
      <w:r w:rsidR="00B21A84">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1,57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C227FD">
        <w:rPr>
          <w:rFonts w:ascii="Times New Roman" w:eastAsia="Times New Roman" w:hAnsi="Times New Roman" w:cs="Times New Roman"/>
          <w:sz w:val="28"/>
          <w:szCs w:val="28"/>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hint="cs"/>
          <w:sz w:val="28"/>
          <w:szCs w:val="28"/>
          <w:rtl/>
          <w:lang w:val="en-GB" w:bidi="ar-YE"/>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45.07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sz w:val="32"/>
          <w:szCs w:val="32"/>
          <w:rtl/>
          <w:lang w:bidi="ar-YE"/>
        </w:rPr>
        <w:t xml:space="preserve"> اكبر من كا</w:t>
      </w:r>
      <w:r w:rsidRPr="00B21A84">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من خلال هذا الجدول يتضح أن غالبية إجابة أفراد العينة كانت غير موافقة على أنه يتم اعداد بحوث تسويقية لمعرفة البيئة الخارجية للمؤسسة. مما يفسر عدم الاهتمام بعمل البحوث التسويقية ومعرفة البيئة الخارجية للمؤسسة الرياضية.</w:t>
      </w:r>
    </w:p>
    <w:p w:rsidR="00C227FD" w:rsidRPr="00C227FD" w:rsidRDefault="00C227FD" w:rsidP="00C227FD">
      <w:pPr>
        <w:spacing w:line="400" w:lineRule="atLeast"/>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Cs/>
          <w:sz w:val="32"/>
          <w:szCs w:val="32"/>
          <w:rtl/>
          <w:lang w:bidi="ar-YE"/>
        </w:rPr>
        <w:lastRenderedPageBreak/>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8</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تتعامل الدولة مع الرياضة بعقلية اقتصادية واستثمارية؟</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4967" w:type="pct"/>
        <w:tblCellSpacing w:w="20" w:type="dxa"/>
        <w:tblInd w:w="65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49"/>
        <w:gridCol w:w="699"/>
        <w:gridCol w:w="548"/>
        <w:gridCol w:w="969"/>
        <w:gridCol w:w="970"/>
        <w:gridCol w:w="1109"/>
        <w:gridCol w:w="1109"/>
        <w:gridCol w:w="1109"/>
        <w:gridCol w:w="937"/>
        <w:gridCol w:w="996"/>
      </w:tblGrid>
      <w:tr w:rsidR="00C227FD" w:rsidRPr="00C227FD" w:rsidTr="00C227FD">
        <w:trPr>
          <w:trHeight w:val="1430"/>
          <w:tblCellSpacing w:w="20" w:type="dxa"/>
        </w:trPr>
        <w:tc>
          <w:tcPr>
            <w:tcW w:w="42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5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7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0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7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48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01"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B21A84">
              <w:rPr>
                <w:rFonts w:ascii="Traditional Arabic" w:eastAsia="Times New Roman" w:hAnsi="Traditional Arabic" w:cs="Traditional Arabic"/>
                <w:b/>
                <w:sz w:val="32"/>
                <w:szCs w:val="32"/>
                <w:rtl/>
                <w:lang w:bidi="ar-YE"/>
              </w:rPr>
              <w:t>كا</w:t>
            </w:r>
            <w:r w:rsidRPr="00BD2F91">
              <w:rPr>
                <w:rFonts w:asciiTheme="majorBidi" w:eastAsia="Times New Roman" w:hAnsiTheme="majorBidi" w:cstheme="majorBidi"/>
                <w:b/>
                <w:sz w:val="24"/>
                <w:szCs w:val="24"/>
                <w:rtl/>
                <w:lang w:bidi="ar-YE"/>
              </w:rPr>
              <w:t>2</w:t>
            </w:r>
          </w:p>
        </w:tc>
      </w:tr>
      <w:tr w:rsidR="00C227FD" w:rsidRPr="00C227FD" w:rsidTr="00C227FD">
        <w:trPr>
          <w:trHeight w:val="683"/>
          <w:tblCellSpacing w:w="20" w:type="dxa"/>
        </w:trPr>
        <w:tc>
          <w:tcPr>
            <w:tcW w:w="426"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3</w:t>
            </w:r>
          </w:p>
        </w:tc>
        <w:tc>
          <w:tcPr>
            <w:tcW w:w="35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8</w:t>
            </w:r>
          </w:p>
        </w:tc>
        <w:tc>
          <w:tcPr>
            <w:tcW w:w="27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50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57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13</w:t>
            </w:r>
          </w:p>
        </w:tc>
        <w:tc>
          <w:tcPr>
            <w:tcW w:w="57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20</w:t>
            </w:r>
          </w:p>
        </w:tc>
        <w:tc>
          <w:tcPr>
            <w:tcW w:w="57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25</w:t>
            </w:r>
          </w:p>
        </w:tc>
        <w:tc>
          <w:tcPr>
            <w:tcW w:w="48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1,88</w:t>
            </w:r>
          </w:p>
        </w:tc>
        <w:tc>
          <w:tcPr>
            <w:tcW w:w="50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39,67</w:t>
            </w:r>
          </w:p>
        </w:tc>
      </w:tr>
      <w:tr w:rsidR="00C227FD" w:rsidRPr="00C227FD" w:rsidTr="00C227FD">
        <w:trPr>
          <w:trHeight w:val="682"/>
          <w:tblCellSpacing w:w="20" w:type="dxa"/>
        </w:trPr>
        <w:tc>
          <w:tcPr>
            <w:tcW w:w="42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5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27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B21A84">
              <w:rPr>
                <w:rFonts w:ascii="Times New Roman" w:eastAsia="Times New Roman" w:hAnsi="Times New Roman" w:cs="Times New Roman"/>
                <w:b/>
                <w:sz w:val="28"/>
                <w:szCs w:val="28"/>
                <w:rtl/>
              </w:rPr>
              <w:t>%</w:t>
            </w:r>
          </w:p>
        </w:tc>
        <w:tc>
          <w:tcPr>
            <w:tcW w:w="50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B21A84">
              <w:rPr>
                <w:rFonts w:ascii="Times New Roman" w:eastAsia="Times New Roman" w:hAnsi="Times New Roman" w:cs="Times New Roman"/>
                <w:b/>
                <w:sz w:val="28"/>
                <w:szCs w:val="28"/>
                <w:rtl/>
              </w:rPr>
              <w:t>%</w:t>
            </w:r>
          </w:p>
        </w:tc>
        <w:tc>
          <w:tcPr>
            <w:tcW w:w="57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21,7</w:t>
            </w:r>
            <w:r w:rsidRPr="00B21A84">
              <w:rPr>
                <w:rFonts w:ascii="Times New Roman" w:eastAsia="Times New Roman" w:hAnsi="Times New Roman" w:cs="Times New Roman"/>
                <w:b/>
                <w:sz w:val="28"/>
                <w:szCs w:val="28"/>
                <w:rtl/>
              </w:rPr>
              <w:t>%</w:t>
            </w:r>
          </w:p>
        </w:tc>
        <w:tc>
          <w:tcPr>
            <w:tcW w:w="57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33,3</w:t>
            </w:r>
            <w:r w:rsidRPr="00B21A84">
              <w:rPr>
                <w:rFonts w:ascii="Times New Roman" w:eastAsia="Times New Roman" w:hAnsi="Times New Roman" w:cs="Times New Roman"/>
                <w:b/>
                <w:sz w:val="28"/>
                <w:szCs w:val="28"/>
                <w:rtl/>
              </w:rPr>
              <w:t>%</w:t>
            </w:r>
          </w:p>
        </w:tc>
        <w:tc>
          <w:tcPr>
            <w:tcW w:w="57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41,7</w:t>
            </w:r>
            <w:r w:rsidRPr="00B21A84">
              <w:rPr>
                <w:rFonts w:ascii="Times New Roman" w:eastAsia="Times New Roman" w:hAnsi="Times New Roman" w:cs="Times New Roman"/>
                <w:b/>
                <w:sz w:val="28"/>
                <w:szCs w:val="28"/>
                <w:rtl/>
              </w:rPr>
              <w:t>%</w:t>
            </w:r>
          </w:p>
        </w:tc>
        <w:tc>
          <w:tcPr>
            <w:tcW w:w="480"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0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spacing w:line="400" w:lineRule="atLeast"/>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27</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قراءة وتحليل الجدول:</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يبين الجدول أعلاه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من إجابة أفراد العينة</w:t>
      </w:r>
      <w:r w:rsidRPr="00C227FD">
        <w:rPr>
          <w:rFonts w:ascii="Traditional Arabic" w:eastAsia="Times New Roman" w:hAnsi="Traditional Arabic" w:cs="Traditional Arabic" w:hint="cs"/>
          <w:sz w:val="32"/>
          <w:szCs w:val="32"/>
          <w:rtl/>
        </w:rPr>
        <w:t xml:space="preserve"> و</w:t>
      </w:r>
      <w:r w:rsidRPr="00C227FD">
        <w:rPr>
          <w:rFonts w:ascii="Traditional Arabic" w:eastAsia="Times New Roman" w:hAnsi="Traditional Arabic" w:cs="Traditional Arabic"/>
          <w:sz w:val="32"/>
          <w:szCs w:val="32"/>
          <w:rtl/>
        </w:rPr>
        <w:t xml:space="preserve">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وايضا نسبة</w:t>
      </w:r>
      <w:r w:rsidRPr="00C227FD">
        <w:rPr>
          <w:rFonts w:ascii="Traditional Arabic" w:eastAsia="Times New Roman" w:hAnsi="Traditional Arabic" w:cs="Traditional Arabic" w:hint="cs"/>
          <w:sz w:val="32"/>
          <w:szCs w:val="32"/>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41,7</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غير موافق اطلاقا، على ان الدولة تتعامل مع الرياضة بعقلية اقتصادية واستثمارية</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1,88</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sz w:val="32"/>
          <w:szCs w:val="32"/>
          <w:rtl/>
        </w:rPr>
        <w:t>, وكانت كا</w:t>
      </w:r>
      <w:r w:rsidRPr="00B21A84">
        <w:rPr>
          <w:rFonts w:ascii="Traditional Arabic" w:eastAsia="Times New Roman" w:hAnsi="Traditional Arabic" w:cs="Traditional Arabic" w:hint="cs"/>
          <w:sz w:val="24"/>
          <w:szCs w:val="24"/>
          <w:rtl/>
        </w:rPr>
        <w:t>2</w:t>
      </w:r>
      <w:r w:rsidRPr="00C227FD">
        <w:rPr>
          <w:rFonts w:ascii="Traditional Arabic" w:eastAsia="Times New Roman" w:hAnsi="Traditional Arabic" w:cs="Traditional Arabic" w:hint="cs"/>
          <w:sz w:val="32"/>
          <w:szCs w:val="32"/>
          <w:rtl/>
        </w:rPr>
        <w:t xml:space="preserve"> (</w:t>
      </w:r>
      <w:r w:rsidRPr="00C227FD">
        <w:rPr>
          <w:rFonts w:ascii="Times New Roman" w:eastAsia="Times New Roman" w:hAnsi="Times New Roman" w:cs="Times New Roman"/>
          <w:bCs/>
          <w:sz w:val="28"/>
          <w:szCs w:val="28"/>
        </w:rPr>
        <w:t>39,67</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rPr>
          <w:rFonts w:ascii="Traditional Arabic" w:eastAsia="Times New Roman" w:hAnsi="Traditional Arabic" w:cs="Traditional Arabic"/>
          <w:sz w:val="32"/>
          <w:szCs w:val="32"/>
          <w:rtl/>
        </w:rPr>
      </w:pPr>
      <w:r>
        <w:rPr>
          <w:rFonts w:ascii="Times New Roman" w:eastAsia="Times New Roman" w:hAnsi="Times New Roman" w:cs="Traditional Arabic"/>
          <w:noProof/>
          <w:sz w:val="24"/>
          <w:szCs w:val="36"/>
        </w:rPr>
        <w:drawing>
          <wp:inline distT="0" distB="0" distL="0" distR="0" wp14:anchorId="6923FC0E" wp14:editId="24899914">
            <wp:extent cx="5281930" cy="2101850"/>
            <wp:effectExtent l="0" t="0" r="0" b="0"/>
            <wp:docPr id="699" name="مخطط 69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 xml:space="preserve">شكل </w:t>
      </w:r>
      <w:r w:rsidRPr="00C227FD">
        <w:rPr>
          <w:rFonts w:ascii="Times New Roman" w:eastAsia="Times New Roman" w:hAnsi="Times New Roman" w:cs="Times New Roman"/>
          <w:b/>
          <w:bCs/>
          <w:sz w:val="28"/>
          <w:szCs w:val="28"/>
          <w:rtl/>
        </w:rPr>
        <w:t>(16)</w:t>
      </w:r>
      <w:r w:rsidRPr="00C227FD">
        <w:rPr>
          <w:rFonts w:ascii="Traditional Arabic" w:eastAsia="Times New Roman" w:hAnsi="Traditional Arabic" w:cs="Traditional Arabic"/>
          <w:b/>
          <w:bCs/>
          <w:sz w:val="32"/>
          <w:szCs w:val="32"/>
          <w:rtl/>
        </w:rPr>
        <w:t xml:space="preserve"> مدرج تكراري يبين الإجابات للعبارة</w:t>
      </w:r>
      <w:r w:rsidRPr="00C227FD">
        <w:rPr>
          <w:rFonts w:ascii="Traditional Arabic" w:eastAsia="Times New Roman" w:hAnsi="Traditional Arabic" w:cs="Traditional Arabic"/>
          <w:bCs/>
          <w:sz w:val="32"/>
          <w:szCs w:val="32"/>
          <w:rtl/>
        </w:rPr>
        <w:t xml:space="preserve"> تتعامل الدولة مع الرياضة بعقلية اقتصادية واستثمارية</w:t>
      </w:r>
      <w:r w:rsidRPr="00C227FD">
        <w:rPr>
          <w:rFonts w:ascii="Traditional Arabic" w:eastAsia="Times New Roman" w:hAnsi="Traditional Arabic" w:cs="Traditional Arabic" w:hint="cs"/>
          <w:b/>
          <w:bCs/>
          <w:sz w:val="32"/>
          <w:szCs w:val="32"/>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تظهر النتائج أعلاه بان أعلى نسبة جاءت لإجابة أفراد العينة كانت</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باتجاه غير موافق </w:t>
      </w:r>
      <w:r w:rsidR="006959BB">
        <w:rPr>
          <w:rFonts w:ascii="Traditional Arabic" w:eastAsia="Times New Roman" w:hAnsi="Traditional Arabic" w:cs="Traditional Arabic"/>
          <w:sz w:val="32"/>
          <w:szCs w:val="32"/>
          <w:rtl/>
        </w:rPr>
        <w:t>وغير موافق اطلاقا على ان</w:t>
      </w:r>
      <w:r w:rsidR="006959BB">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الدولة تتعامل مع الرياضة بعقلية اقتصادية واستثمارية، وهذا ما يفسر انه لا يوجد اهتمام بالتسويق  والاستثمار الرياضي في المؤسسات الرياضية.</w:t>
      </w:r>
    </w:p>
    <w:p w:rsidR="00C227FD" w:rsidRPr="00C227FD" w:rsidRDefault="00C227FD" w:rsidP="00C227FD">
      <w:pPr>
        <w:jc w:val="both"/>
        <w:rPr>
          <w:rFonts w:ascii="Traditional Arabic" w:eastAsia="Calibri" w:hAnsi="Traditional Arabic" w:cs="Traditional Arabic"/>
          <w:b/>
          <w:bCs/>
          <w:sz w:val="32"/>
          <w:szCs w:val="32"/>
          <w:rtl/>
        </w:rPr>
      </w:pPr>
      <w:r w:rsidRPr="00C227FD">
        <w:rPr>
          <w:rFonts w:ascii="Traditional Arabic" w:eastAsia="Calibri" w:hAnsi="Traditional Arabic" w:cs="Traditional Arabic"/>
          <w:b/>
          <w:bCs/>
          <w:sz w:val="32"/>
          <w:szCs w:val="32"/>
          <w:lang w:bidi="ar-YE"/>
        </w:rPr>
        <w:lastRenderedPageBreak/>
        <w:t>3</w:t>
      </w:r>
      <w:r w:rsidRPr="00C227FD">
        <w:rPr>
          <w:rFonts w:ascii="Traditional Arabic" w:eastAsia="Calibri" w:hAnsi="Traditional Arabic" w:cs="Traditional Arabic"/>
          <w:b/>
          <w:bCs/>
          <w:sz w:val="32"/>
          <w:szCs w:val="32"/>
          <w:rtl/>
          <w:lang w:bidi="ar-YE"/>
        </w:rPr>
        <w:t xml:space="preserve">- عرض وتحليل وتفسير نتائج المحور الثالث: </w:t>
      </w:r>
      <w:r w:rsidRPr="00C227FD">
        <w:rPr>
          <w:rFonts w:ascii="Traditional Arabic" w:eastAsia="Calibri" w:hAnsi="Traditional Arabic" w:cs="Traditional Arabic"/>
          <w:b/>
          <w:bCs/>
          <w:sz w:val="32"/>
          <w:szCs w:val="32"/>
          <w:rtl/>
        </w:rPr>
        <w:t>الاجراءات التنفيذية للاستراتيجيات التسويقية الرياضية:</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1</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يتم جمع البيانات والمعلومات الخاصة بحاجات ورغبات المستفيدين الرياضيين؟</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129" w:type="pct"/>
        <w:tblCellSpacing w:w="20" w:type="dxa"/>
        <w:tblInd w:w="434"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43"/>
        <w:gridCol w:w="771"/>
        <w:gridCol w:w="628"/>
        <w:gridCol w:w="877"/>
        <w:gridCol w:w="1029"/>
        <w:gridCol w:w="916"/>
        <w:gridCol w:w="937"/>
        <w:gridCol w:w="1183"/>
        <w:gridCol w:w="1141"/>
        <w:gridCol w:w="1073"/>
      </w:tblGrid>
      <w:tr w:rsidR="00C227FD" w:rsidRPr="00C227FD" w:rsidTr="00C227FD">
        <w:trPr>
          <w:trHeight w:val="946"/>
          <w:tblCellSpacing w:w="20" w:type="dxa"/>
        </w:trPr>
        <w:tc>
          <w:tcPr>
            <w:tcW w:w="51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8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3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1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5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9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8"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6959BB">
              <w:rPr>
                <w:rFonts w:ascii="Traditional Arabic" w:eastAsia="Times New Roman" w:hAnsi="Traditional Arabic" w:cs="Traditional Arabic" w:hint="cs"/>
                <w:b/>
                <w:sz w:val="32"/>
                <w:szCs w:val="32"/>
                <w:rtl/>
                <w:lang w:bidi="ar-YE"/>
              </w:rPr>
              <w:t>كا</w:t>
            </w:r>
            <w:r w:rsidRPr="00BD2F91">
              <w:rPr>
                <w:rFonts w:asciiTheme="majorBidi" w:eastAsia="Times New Roman" w:hAnsiTheme="majorBidi" w:cstheme="majorBidi"/>
                <w:b/>
                <w:sz w:val="24"/>
                <w:szCs w:val="24"/>
                <w:rtl/>
                <w:lang w:bidi="ar-YE"/>
              </w:rPr>
              <w:t>2</w:t>
            </w:r>
          </w:p>
        </w:tc>
      </w:tr>
      <w:tr w:rsidR="00C227FD" w:rsidRPr="00C227FD" w:rsidTr="00C227FD">
        <w:trPr>
          <w:trHeight w:val="451"/>
          <w:tblCellSpacing w:w="20" w:type="dxa"/>
        </w:trPr>
        <w:tc>
          <w:tcPr>
            <w:tcW w:w="51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7</w:t>
            </w:r>
          </w:p>
        </w:tc>
        <w:tc>
          <w:tcPr>
            <w:tcW w:w="38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30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rtl/>
                <w:lang w:bidi="ar-YE"/>
              </w:rPr>
              <w:t>ت</w:t>
            </w:r>
          </w:p>
        </w:tc>
        <w:tc>
          <w:tcPr>
            <w:tcW w:w="43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w:t>
            </w:r>
          </w:p>
        </w:tc>
        <w:tc>
          <w:tcPr>
            <w:tcW w:w="45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w:t>
            </w:r>
          </w:p>
        </w:tc>
        <w:tc>
          <w:tcPr>
            <w:tcW w:w="46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27</w:t>
            </w:r>
          </w:p>
        </w:tc>
        <w:tc>
          <w:tcPr>
            <w:tcW w:w="59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25</w:t>
            </w:r>
          </w:p>
        </w:tc>
        <w:tc>
          <w:tcPr>
            <w:tcW w:w="57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1,85</w:t>
            </w:r>
          </w:p>
        </w:tc>
        <w:tc>
          <w:tcPr>
            <w:tcW w:w="52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54,67</w:t>
            </w:r>
          </w:p>
        </w:tc>
      </w:tr>
      <w:tr w:rsidR="00C227FD" w:rsidRPr="00C227FD" w:rsidTr="00C227FD">
        <w:trPr>
          <w:trHeight w:val="723"/>
          <w:tblCellSpacing w:w="20" w:type="dxa"/>
        </w:trPr>
        <w:tc>
          <w:tcPr>
            <w:tcW w:w="512"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p>
        </w:tc>
        <w:tc>
          <w:tcPr>
            <w:tcW w:w="38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c>
          <w:tcPr>
            <w:tcW w:w="30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rtl/>
                <w:lang w:bidi="ar-YE"/>
              </w:rPr>
              <w:t>%</w:t>
            </w:r>
          </w:p>
        </w:tc>
        <w:tc>
          <w:tcPr>
            <w:tcW w:w="43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lang w:bidi="ar-YE"/>
              </w:rPr>
              <w:t>%</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45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lang w:bidi="ar-YE"/>
              </w:rPr>
              <w:t>%</w:t>
            </w:r>
          </w:p>
        </w:tc>
        <w:tc>
          <w:tcPr>
            <w:tcW w:w="46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45</w:t>
            </w:r>
            <w:r w:rsidRPr="00C227FD">
              <w:rPr>
                <w:rFonts w:ascii="Times New Roman" w:eastAsia="Times New Roman" w:hAnsi="Times New Roman" w:cs="Times New Roman"/>
                <w:b/>
                <w:sz w:val="28"/>
                <w:szCs w:val="28"/>
                <w:rtl/>
                <w:lang w:bidi="ar-YE"/>
              </w:rPr>
              <w:t>%</w:t>
            </w:r>
          </w:p>
        </w:tc>
        <w:tc>
          <w:tcPr>
            <w:tcW w:w="59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41,7</w:t>
            </w:r>
            <w:r w:rsidRPr="00C227FD">
              <w:rPr>
                <w:rFonts w:ascii="Times New Roman" w:eastAsia="Times New Roman" w:hAnsi="Times New Roman" w:cs="Times New Roman"/>
                <w:b/>
                <w:sz w:val="28"/>
                <w:szCs w:val="28"/>
                <w:rtl/>
                <w:lang w:bidi="ar-YE"/>
              </w:rPr>
              <w:t>%</w:t>
            </w:r>
          </w:p>
        </w:tc>
        <w:tc>
          <w:tcPr>
            <w:tcW w:w="57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28"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28</w:t>
      </w:r>
      <w:r w:rsidRPr="00C227FD">
        <w:rPr>
          <w:rFonts w:ascii="Traditional Arabic" w:eastAsia="Times New Roman" w:hAnsi="Traditional Arabic" w:cs="Traditional Arabic"/>
          <w:bCs/>
          <w:sz w:val="32"/>
          <w:szCs w:val="32"/>
          <w:rtl/>
          <w:lang w:bidi="ar-YE"/>
        </w:rPr>
        <w:t>)</w:t>
      </w:r>
    </w:p>
    <w:p w:rsidR="00C227FD" w:rsidRPr="00C227FD" w:rsidRDefault="00C227FD" w:rsidP="00414E7A">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hint="cs"/>
          <w:sz w:val="32"/>
          <w:szCs w:val="32"/>
          <w:rtl/>
        </w:rPr>
        <w:t>ت</w:t>
      </w:r>
      <w:r w:rsidRPr="00C227FD">
        <w:rPr>
          <w:rFonts w:ascii="Traditional Arabic" w:eastAsia="Times New Roman" w:hAnsi="Traditional Arabic" w:cs="Traditional Arabic"/>
          <w:sz w:val="32"/>
          <w:szCs w:val="32"/>
          <w:rtl/>
        </w:rPr>
        <w:t xml:space="preserve">مثل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محايد،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41,7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w:t>
      </w:r>
      <w:r w:rsidR="00414E7A">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وكان المتوسط</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1,85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6959BB">
        <w:rPr>
          <w:rFonts w:ascii="Times New Roman" w:eastAsia="Times New Roman" w:hAnsi="Times New Roman" w:cs="Times New Roman"/>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sz w:val="28"/>
          <w:szCs w:val="28"/>
          <w:rtl/>
          <w:lang w:bidi="ar-YE"/>
        </w:rPr>
        <w:t xml:space="preserve"> (</w:t>
      </w:r>
      <w:r w:rsidRPr="00C227FD">
        <w:rPr>
          <w:rFonts w:ascii="Times New Roman" w:eastAsia="Times New Roman" w:hAnsi="Times New Roman" w:cs="Times New Roman"/>
          <w:sz w:val="28"/>
          <w:szCs w:val="28"/>
          <w:lang w:bidi="ar-YE"/>
        </w:rPr>
        <w:t>54,67</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hint="cs"/>
          <w:b/>
          <w:sz w:val="32"/>
          <w:szCs w:val="32"/>
          <w:rtl/>
          <w:lang w:bidi="ar-YE"/>
        </w:rPr>
        <w:t>اكبر من كا</w:t>
      </w:r>
      <w:r w:rsidRPr="000A2BC4">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0A2BC4">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Cs/>
          <w:sz w:val="28"/>
          <w:szCs w:val="28"/>
          <w:lang w:bidi="ar-YE"/>
        </w:rPr>
        <w:t>.99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hint="cs"/>
          <w:sz w:val="32"/>
          <w:szCs w:val="32"/>
          <w:rtl/>
        </w:rPr>
        <w:t>ت</w:t>
      </w:r>
      <w:r w:rsidRPr="00C227FD">
        <w:rPr>
          <w:rFonts w:ascii="Traditional Arabic" w:eastAsia="Times New Roman" w:hAnsi="Traditional Arabic" w:cs="Traditional Arabic"/>
          <w:sz w:val="32"/>
          <w:szCs w:val="32"/>
          <w:rtl/>
        </w:rPr>
        <w:t xml:space="preserve">ظهر النتائج أن أغلبية إجابة أفراد العينة كانت مجتمعة على أنه لا يتم جمع البيانات والمعلومات الخاصة بحاجات ورغبات المستفيدين الرياضيين، وهذا يدل </w:t>
      </w:r>
      <w:r w:rsidR="000A2BC4">
        <w:rPr>
          <w:rFonts w:ascii="Traditional Arabic" w:eastAsia="Times New Roman" w:hAnsi="Traditional Arabic" w:cs="Traditional Arabic" w:hint="cs"/>
          <w:sz w:val="32"/>
          <w:szCs w:val="32"/>
          <w:rtl/>
        </w:rPr>
        <w:t xml:space="preserve">على </w:t>
      </w:r>
      <w:r w:rsidRPr="00C227FD">
        <w:rPr>
          <w:rFonts w:ascii="Traditional Arabic" w:eastAsia="Times New Roman" w:hAnsi="Traditional Arabic" w:cs="Traditional Arabic"/>
          <w:sz w:val="32"/>
          <w:szCs w:val="32"/>
          <w:rtl/>
        </w:rPr>
        <w:t xml:space="preserve">عدم الاهتمام من المؤسسات والاتحادات الرياضية بالمستهلك الرياضي الذي يعتبر حجر الزاوية في العملية التسويقية ومنه تبدا خطط وانشطة التسويق الحديث الذي يركز على دراسة حاجات ورغبات المستهلك. </w:t>
      </w:r>
    </w:p>
    <w:tbl>
      <w:tblPr>
        <w:tblpPr w:leftFromText="180" w:rightFromText="180" w:vertAnchor="text" w:horzAnchor="margin" w:tblpXSpec="center" w:tblpY="1507"/>
        <w:bidiVisual/>
        <w:tblW w:w="5280" w:type="pct"/>
        <w:tblCellSpacing w:w="20" w:type="dxa"/>
        <w:tblInd w:w="-22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118"/>
        <w:gridCol w:w="773"/>
        <w:gridCol w:w="627"/>
        <w:gridCol w:w="880"/>
        <w:gridCol w:w="880"/>
        <w:gridCol w:w="1028"/>
        <w:gridCol w:w="1182"/>
        <w:gridCol w:w="1182"/>
        <w:gridCol w:w="1139"/>
        <w:gridCol w:w="1072"/>
      </w:tblGrid>
      <w:tr w:rsidR="00C227FD" w:rsidRPr="00C227FD" w:rsidTr="00C227FD">
        <w:trPr>
          <w:trHeight w:val="863"/>
          <w:tblCellSpacing w:w="20" w:type="dxa"/>
        </w:trPr>
        <w:tc>
          <w:tcPr>
            <w:tcW w:w="53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2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2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0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5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2"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BD2F91">
              <w:rPr>
                <w:rFonts w:ascii="Traditional Arabic" w:eastAsia="Times New Roman" w:hAnsi="Traditional Arabic" w:cs="Traditional Arabic"/>
                <w:b/>
                <w:sz w:val="32"/>
                <w:szCs w:val="32"/>
                <w:rtl/>
                <w:lang w:bidi="ar-YE"/>
              </w:rPr>
              <w:t>كا</w:t>
            </w:r>
            <w:r w:rsidRPr="00BD2F91">
              <w:rPr>
                <w:rFonts w:asciiTheme="majorBidi" w:eastAsia="Times New Roman" w:hAnsiTheme="majorBidi" w:cstheme="majorBidi"/>
                <w:b/>
                <w:sz w:val="24"/>
                <w:szCs w:val="24"/>
                <w:rtl/>
                <w:lang w:bidi="ar-YE"/>
              </w:rPr>
              <w:t>2</w:t>
            </w:r>
          </w:p>
        </w:tc>
      </w:tr>
      <w:tr w:rsidR="00C227FD" w:rsidRPr="00C227FD" w:rsidTr="00C227FD">
        <w:trPr>
          <w:trHeight w:val="253"/>
          <w:tblCellSpacing w:w="20" w:type="dxa"/>
        </w:trPr>
        <w:tc>
          <w:tcPr>
            <w:tcW w:w="536" w:type="pct"/>
            <w:vMerge w:val="restart"/>
            <w:shd w:val="clear" w:color="auto" w:fill="FFFFFF"/>
            <w:vAlign w:val="center"/>
          </w:tcPr>
          <w:p w:rsidR="00C227FD" w:rsidRPr="000A2BC4" w:rsidRDefault="00C227FD" w:rsidP="00C227FD">
            <w:pPr>
              <w:spacing w:after="0" w:line="320" w:lineRule="atLeast"/>
              <w:ind w:right="60"/>
              <w:jc w:val="center"/>
              <w:rPr>
                <w:rFonts w:asciiTheme="majorBidi" w:eastAsia="Times New Roman" w:hAnsiTheme="majorBidi" w:cstheme="majorBidi"/>
                <w:bCs/>
                <w:sz w:val="28"/>
                <w:szCs w:val="28"/>
              </w:rPr>
            </w:pPr>
            <w:r w:rsidRPr="000A2BC4">
              <w:rPr>
                <w:rFonts w:asciiTheme="majorBidi" w:eastAsia="Times New Roman" w:hAnsiTheme="majorBidi" w:cstheme="majorBidi"/>
                <w:bCs/>
                <w:sz w:val="28"/>
                <w:szCs w:val="28"/>
              </w:rPr>
              <w:t>6</w:t>
            </w:r>
          </w:p>
        </w:tc>
        <w:tc>
          <w:tcPr>
            <w:tcW w:w="371" w:type="pct"/>
            <w:vMerge w:val="restart"/>
            <w:shd w:val="clear" w:color="auto" w:fill="FFFFFF"/>
            <w:vAlign w:val="center"/>
          </w:tcPr>
          <w:p w:rsidR="00C227FD" w:rsidRPr="000A2BC4" w:rsidRDefault="00C227FD" w:rsidP="00C227FD">
            <w:pPr>
              <w:spacing w:after="0" w:line="320" w:lineRule="atLeast"/>
              <w:ind w:right="60"/>
              <w:jc w:val="center"/>
              <w:rPr>
                <w:rFonts w:asciiTheme="majorBidi" w:eastAsia="Times New Roman" w:hAnsiTheme="majorBidi" w:cstheme="majorBidi"/>
                <w:bCs/>
                <w:sz w:val="28"/>
                <w:szCs w:val="28"/>
                <w:rtl/>
              </w:rPr>
            </w:pPr>
            <w:r w:rsidRPr="000A2BC4">
              <w:rPr>
                <w:rFonts w:asciiTheme="majorBidi" w:eastAsia="Times New Roman" w:hAnsiTheme="majorBidi" w:cstheme="majorBidi"/>
                <w:bCs/>
                <w:sz w:val="28"/>
                <w:szCs w:val="28"/>
              </w:rPr>
              <w:t>2</w:t>
            </w:r>
          </w:p>
        </w:tc>
        <w:tc>
          <w:tcPr>
            <w:tcW w:w="29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25" w:type="pct"/>
            <w:shd w:val="clear" w:color="auto" w:fill="FFFFFF"/>
            <w:vAlign w:val="center"/>
          </w:tcPr>
          <w:p w:rsidR="00C227FD" w:rsidRPr="000A2BC4" w:rsidRDefault="00C227FD" w:rsidP="00C227FD">
            <w:pPr>
              <w:spacing w:after="0" w:line="320" w:lineRule="atLeast"/>
              <w:ind w:right="60"/>
              <w:jc w:val="center"/>
              <w:rPr>
                <w:rFonts w:asciiTheme="majorBidi" w:eastAsia="Times New Roman" w:hAnsiTheme="majorBidi" w:cstheme="majorBidi"/>
                <w:bCs/>
                <w:sz w:val="28"/>
                <w:szCs w:val="28"/>
                <w:rtl/>
              </w:rPr>
            </w:pPr>
            <w:r w:rsidRPr="000A2BC4">
              <w:rPr>
                <w:rFonts w:asciiTheme="majorBidi" w:eastAsia="Times New Roman" w:hAnsiTheme="majorBidi" w:cstheme="majorBidi"/>
                <w:bCs/>
                <w:sz w:val="28"/>
                <w:szCs w:val="28"/>
              </w:rPr>
              <w:t>3</w:t>
            </w:r>
          </w:p>
        </w:tc>
        <w:tc>
          <w:tcPr>
            <w:tcW w:w="425" w:type="pct"/>
            <w:shd w:val="clear" w:color="auto" w:fill="FFFFFF"/>
            <w:vAlign w:val="center"/>
          </w:tcPr>
          <w:p w:rsidR="00C227FD" w:rsidRPr="000A2BC4" w:rsidRDefault="00C227FD" w:rsidP="00C227FD">
            <w:pPr>
              <w:spacing w:after="0" w:line="320" w:lineRule="atLeast"/>
              <w:ind w:right="60"/>
              <w:jc w:val="center"/>
              <w:rPr>
                <w:rFonts w:asciiTheme="majorBidi" w:eastAsia="Times New Roman" w:hAnsiTheme="majorBidi" w:cstheme="majorBidi"/>
                <w:bCs/>
                <w:sz w:val="28"/>
                <w:szCs w:val="28"/>
                <w:rtl/>
              </w:rPr>
            </w:pPr>
            <w:r w:rsidRPr="000A2BC4">
              <w:rPr>
                <w:rFonts w:asciiTheme="majorBidi" w:eastAsia="Times New Roman" w:hAnsiTheme="majorBidi" w:cstheme="majorBidi"/>
                <w:bCs/>
                <w:sz w:val="28"/>
                <w:szCs w:val="28"/>
              </w:rPr>
              <w:t>3</w:t>
            </w:r>
          </w:p>
        </w:tc>
        <w:tc>
          <w:tcPr>
            <w:tcW w:w="500" w:type="pct"/>
            <w:shd w:val="clear" w:color="auto" w:fill="FFFFFF"/>
            <w:vAlign w:val="center"/>
          </w:tcPr>
          <w:p w:rsidR="00C227FD" w:rsidRPr="000A2BC4" w:rsidRDefault="00C227FD" w:rsidP="00C227FD">
            <w:pPr>
              <w:spacing w:after="0" w:line="320" w:lineRule="atLeast"/>
              <w:ind w:right="60"/>
              <w:jc w:val="center"/>
              <w:rPr>
                <w:rFonts w:asciiTheme="majorBidi" w:eastAsia="Times New Roman" w:hAnsiTheme="majorBidi" w:cstheme="majorBidi"/>
                <w:bCs/>
                <w:sz w:val="28"/>
                <w:szCs w:val="28"/>
                <w:rtl/>
                <w:lang w:bidi="ar-YE"/>
              </w:rPr>
            </w:pPr>
            <w:r w:rsidRPr="000A2BC4">
              <w:rPr>
                <w:rFonts w:asciiTheme="majorBidi" w:eastAsia="Times New Roman" w:hAnsiTheme="majorBidi" w:cstheme="majorBidi"/>
                <w:bCs/>
                <w:sz w:val="28"/>
                <w:szCs w:val="28"/>
              </w:rPr>
              <w:t>5</w:t>
            </w:r>
          </w:p>
        </w:tc>
        <w:tc>
          <w:tcPr>
            <w:tcW w:w="578" w:type="pct"/>
            <w:shd w:val="clear" w:color="auto" w:fill="FFFFFF"/>
            <w:vAlign w:val="center"/>
          </w:tcPr>
          <w:p w:rsidR="00C227FD" w:rsidRPr="000A2BC4" w:rsidRDefault="00C227FD" w:rsidP="00C227FD">
            <w:pPr>
              <w:spacing w:after="0" w:line="320" w:lineRule="atLeast"/>
              <w:ind w:right="60"/>
              <w:jc w:val="center"/>
              <w:rPr>
                <w:rFonts w:asciiTheme="majorBidi" w:eastAsia="Times New Roman" w:hAnsiTheme="majorBidi" w:cstheme="majorBidi"/>
                <w:bCs/>
                <w:sz w:val="28"/>
                <w:szCs w:val="28"/>
                <w:rtl/>
              </w:rPr>
            </w:pPr>
            <w:r w:rsidRPr="000A2BC4">
              <w:rPr>
                <w:rFonts w:asciiTheme="majorBidi" w:eastAsia="Times New Roman" w:hAnsiTheme="majorBidi" w:cstheme="majorBidi"/>
                <w:bCs/>
                <w:sz w:val="28"/>
                <w:szCs w:val="28"/>
              </w:rPr>
              <w:t>26</w:t>
            </w:r>
          </w:p>
        </w:tc>
        <w:tc>
          <w:tcPr>
            <w:tcW w:w="578" w:type="pct"/>
            <w:shd w:val="clear" w:color="auto" w:fill="FFFFFF"/>
            <w:vAlign w:val="center"/>
          </w:tcPr>
          <w:p w:rsidR="00C227FD" w:rsidRPr="000A2BC4" w:rsidRDefault="00C227FD" w:rsidP="00C227FD">
            <w:pPr>
              <w:spacing w:after="0" w:line="320" w:lineRule="atLeast"/>
              <w:ind w:right="60"/>
              <w:jc w:val="center"/>
              <w:rPr>
                <w:rFonts w:asciiTheme="majorBidi" w:eastAsia="Times New Roman" w:hAnsiTheme="majorBidi" w:cstheme="majorBidi"/>
                <w:bCs/>
                <w:sz w:val="28"/>
                <w:szCs w:val="28"/>
                <w:rtl/>
              </w:rPr>
            </w:pPr>
            <w:r w:rsidRPr="000A2BC4">
              <w:rPr>
                <w:rFonts w:asciiTheme="majorBidi" w:eastAsia="Times New Roman" w:hAnsiTheme="majorBidi" w:cstheme="majorBidi"/>
                <w:bCs/>
                <w:sz w:val="28"/>
                <w:szCs w:val="28"/>
              </w:rPr>
              <w:t>23</w:t>
            </w:r>
          </w:p>
        </w:tc>
        <w:tc>
          <w:tcPr>
            <w:tcW w:w="556" w:type="pct"/>
            <w:vMerge w:val="restart"/>
            <w:shd w:val="clear" w:color="auto" w:fill="FFFFFF"/>
            <w:vAlign w:val="center"/>
          </w:tcPr>
          <w:p w:rsidR="00C227FD" w:rsidRPr="000A2BC4" w:rsidRDefault="00C227FD" w:rsidP="00C227FD">
            <w:pPr>
              <w:spacing w:after="0" w:line="320" w:lineRule="atLeast"/>
              <w:ind w:right="60"/>
              <w:jc w:val="center"/>
              <w:rPr>
                <w:rFonts w:asciiTheme="majorBidi" w:eastAsia="Times New Roman" w:hAnsiTheme="majorBidi" w:cstheme="majorBidi"/>
                <w:bCs/>
                <w:sz w:val="28"/>
                <w:szCs w:val="28"/>
              </w:rPr>
            </w:pPr>
            <w:r w:rsidRPr="000A2BC4">
              <w:rPr>
                <w:rFonts w:asciiTheme="majorBidi" w:eastAsia="Times New Roman" w:hAnsiTheme="majorBidi" w:cstheme="majorBidi"/>
                <w:bCs/>
                <w:sz w:val="28"/>
                <w:szCs w:val="28"/>
              </w:rPr>
              <w:t>1,95</w:t>
            </w:r>
          </w:p>
        </w:tc>
        <w:tc>
          <w:tcPr>
            <w:tcW w:w="512" w:type="pct"/>
            <w:vMerge w:val="restart"/>
            <w:shd w:val="clear" w:color="auto" w:fill="FFFFFF"/>
            <w:vAlign w:val="center"/>
          </w:tcPr>
          <w:p w:rsidR="00C227FD" w:rsidRPr="000A2BC4" w:rsidRDefault="00C227FD" w:rsidP="00C227FD">
            <w:pPr>
              <w:spacing w:after="0" w:line="320" w:lineRule="atLeast"/>
              <w:ind w:right="60"/>
              <w:jc w:val="center"/>
              <w:rPr>
                <w:rFonts w:asciiTheme="majorBidi" w:eastAsia="Times New Roman" w:hAnsiTheme="majorBidi" w:cstheme="majorBidi"/>
                <w:bCs/>
                <w:sz w:val="28"/>
                <w:szCs w:val="28"/>
              </w:rPr>
            </w:pPr>
            <w:r w:rsidRPr="000A2BC4">
              <w:rPr>
                <w:rFonts w:asciiTheme="majorBidi" w:eastAsia="Times New Roman" w:hAnsiTheme="majorBidi" w:cstheme="majorBidi"/>
                <w:bCs/>
                <w:sz w:val="28"/>
                <w:szCs w:val="28"/>
              </w:rPr>
              <w:t>44,00</w:t>
            </w:r>
          </w:p>
        </w:tc>
      </w:tr>
      <w:tr w:rsidR="00C227FD" w:rsidRPr="00C227FD" w:rsidTr="00C227FD">
        <w:trPr>
          <w:trHeight w:val="616"/>
          <w:tblCellSpacing w:w="20" w:type="dxa"/>
        </w:trPr>
        <w:tc>
          <w:tcPr>
            <w:tcW w:w="53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9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2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0A2BC4">
              <w:rPr>
                <w:rFonts w:asciiTheme="majorBidi" w:eastAsia="Times New Roman" w:hAnsiTheme="majorBidi" w:cstheme="majorBidi"/>
                <w:bCs/>
                <w:sz w:val="28"/>
                <w:szCs w:val="28"/>
              </w:rPr>
              <w:t>5</w:t>
            </w:r>
            <w:r w:rsidRPr="00C227FD">
              <w:rPr>
                <w:rFonts w:ascii="Times New Roman" w:eastAsia="Times New Roman" w:hAnsi="Times New Roman" w:cs="Times New Roman"/>
                <w:b/>
                <w:sz w:val="28"/>
                <w:szCs w:val="28"/>
                <w:rtl/>
              </w:rPr>
              <w:t>%</w:t>
            </w:r>
          </w:p>
        </w:tc>
        <w:tc>
          <w:tcPr>
            <w:tcW w:w="42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0A2BC4">
              <w:rPr>
                <w:rFonts w:asciiTheme="majorBidi" w:eastAsia="Times New Roman" w:hAnsiTheme="majorBidi" w:cstheme="majorBidi"/>
                <w:bCs/>
                <w:sz w:val="28"/>
                <w:szCs w:val="28"/>
              </w:rPr>
              <w:t>5</w:t>
            </w:r>
            <w:r w:rsidRPr="00C227FD">
              <w:rPr>
                <w:rFonts w:ascii="Times New Roman" w:eastAsia="Times New Roman" w:hAnsi="Times New Roman" w:cs="Times New Roman"/>
                <w:b/>
                <w:sz w:val="28"/>
                <w:szCs w:val="28"/>
                <w:rtl/>
              </w:rPr>
              <w:t>%</w:t>
            </w:r>
          </w:p>
        </w:tc>
        <w:tc>
          <w:tcPr>
            <w:tcW w:w="50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0A2BC4">
              <w:rPr>
                <w:rFonts w:asciiTheme="majorBidi" w:eastAsia="Times New Roman" w:hAnsiTheme="majorBidi" w:cstheme="majorBidi"/>
                <w:bCs/>
                <w:sz w:val="28"/>
                <w:szCs w:val="28"/>
              </w:rPr>
              <w:t>8,3</w:t>
            </w:r>
            <w:r w:rsidRPr="00C227FD">
              <w:rPr>
                <w:rFonts w:ascii="Times New Roman" w:eastAsia="Times New Roman" w:hAnsi="Times New Roman" w:cs="Times New Roman"/>
                <w:b/>
                <w:sz w:val="28"/>
                <w:szCs w:val="28"/>
                <w:rtl/>
              </w:rPr>
              <w:t>%</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0A2BC4">
              <w:rPr>
                <w:rFonts w:asciiTheme="majorBidi" w:eastAsia="Times New Roman" w:hAnsiTheme="majorBidi" w:cstheme="majorBidi"/>
                <w:bCs/>
                <w:sz w:val="28"/>
                <w:szCs w:val="28"/>
              </w:rPr>
              <w:t>43,3</w:t>
            </w:r>
            <w:r w:rsidRPr="00C227FD">
              <w:rPr>
                <w:rFonts w:ascii="Times New Roman" w:eastAsia="Times New Roman" w:hAnsi="Times New Roman" w:cs="Times New Roman"/>
                <w:b/>
                <w:sz w:val="28"/>
                <w:szCs w:val="28"/>
                <w:rtl/>
              </w:rPr>
              <w:t>%</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0A2BC4">
              <w:rPr>
                <w:rFonts w:asciiTheme="majorBidi" w:eastAsia="Times New Roman" w:hAnsiTheme="majorBidi" w:cstheme="majorBidi"/>
                <w:bCs/>
                <w:sz w:val="28"/>
                <w:szCs w:val="28"/>
              </w:rPr>
              <w:t>38,3</w:t>
            </w:r>
            <w:r w:rsidRPr="00C227FD">
              <w:rPr>
                <w:rFonts w:ascii="Times New Roman" w:eastAsia="Times New Roman" w:hAnsi="Times New Roman" w:cs="Times New Roman"/>
                <w:b/>
                <w:sz w:val="28"/>
                <w:szCs w:val="28"/>
                <w:rtl/>
              </w:rPr>
              <w:t>%</w:t>
            </w:r>
          </w:p>
        </w:tc>
        <w:tc>
          <w:tcPr>
            <w:tcW w:w="55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1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2</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وضوح اللوائح التي تسهل التمويل الذاتي للأنشطة الرياضية للمؤسسة من خلال</w:t>
      </w:r>
      <w:r w:rsidRPr="00C227FD">
        <w:rPr>
          <w:rFonts w:ascii="Traditional Arabic" w:eastAsia="Times New Roman" w:hAnsi="Traditional Arabic" w:cs="Traditional Arabic"/>
          <w:bCs/>
          <w:sz w:val="32"/>
          <w:szCs w:val="32"/>
          <w:rtl/>
          <w:lang w:bidi="ar-YE"/>
        </w:rPr>
        <w:t xml:space="preserve"> الرعاية الرياضية؟ </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29</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lastRenderedPageBreak/>
        <w:t>تحليل الجدول:</w:t>
      </w:r>
      <w:r w:rsidRPr="00C227FD">
        <w:rPr>
          <w:rFonts w:ascii="Traditional Arabic" w:eastAsia="Times New Roman" w:hAnsi="Traditional Arabic" w:cs="Traditional Arabic"/>
          <w:sz w:val="32"/>
          <w:szCs w:val="32"/>
          <w:rtl/>
        </w:rPr>
        <w:t xml:space="preserve"> تمثل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5</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sz w:val="32"/>
          <w:szCs w:val="32"/>
          <w:rtl/>
        </w:rPr>
        <w:t xml:space="preserve"> موافق جدا من إجابات أفراد العينة في حين 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موافق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8,3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43,3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38,3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w:t>
      </w:r>
      <w:r w:rsidRPr="00C227FD">
        <w:rPr>
          <w:rFonts w:ascii="Traditional Arabic" w:eastAsia="Times New Roman" w:hAnsi="Traditional Arabic" w:cs="Traditional Arabic"/>
          <w:b/>
          <w:sz w:val="32"/>
          <w:szCs w:val="32"/>
          <w:rtl/>
        </w:rPr>
        <w:t xml:space="preserve"> على وضوح اللوائح التي تسهل التمويل الذاتي للأنشطة الرياضية للمؤسسة من خلال</w:t>
      </w:r>
      <w:r w:rsidRPr="00C227FD">
        <w:rPr>
          <w:rFonts w:ascii="Traditional Arabic" w:eastAsia="Times New Roman" w:hAnsi="Traditional Arabic" w:cs="Traditional Arabic"/>
          <w:b/>
          <w:sz w:val="32"/>
          <w:szCs w:val="32"/>
          <w:rtl/>
          <w:lang w:bidi="ar-YE"/>
        </w:rPr>
        <w:t xml:space="preserve"> الرعاية الرياضية</w:t>
      </w:r>
      <w:r w:rsidRPr="00C227FD">
        <w:rPr>
          <w:rFonts w:ascii="Traditional Arabic" w:eastAsia="Times New Roman" w:hAnsi="Traditional Arabic" w:cs="Traditional Arabic"/>
          <w:b/>
          <w:sz w:val="32"/>
          <w:szCs w:val="32"/>
          <w:rtl/>
        </w:rPr>
        <w:t xml:space="preserve"> </w:t>
      </w:r>
      <w:r w:rsidRPr="00C227FD">
        <w:rPr>
          <w:rFonts w:ascii="Traditional Arabic" w:eastAsia="Times New Roman" w:hAnsi="Traditional Arabic" w:cs="Traditional Arabic"/>
          <w:sz w:val="32"/>
          <w:szCs w:val="32"/>
          <w:rtl/>
        </w:rPr>
        <w:t xml:space="preserve">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1,95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rPr>
        <w:t xml:space="preserve"> 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0A2BC4">
        <w:rPr>
          <w:rFonts w:ascii="Times New Roman" w:eastAsia="Times New Roman" w:hAnsi="Times New Roman" w:cs="Times New Roman"/>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sz w:val="28"/>
          <w:szCs w:val="28"/>
          <w:rtl/>
          <w:lang w:bidi="ar-YE"/>
        </w:rPr>
        <w:t xml:space="preserve"> (</w:t>
      </w:r>
      <w:r w:rsidRPr="00C227FD">
        <w:rPr>
          <w:rFonts w:ascii="Times New Roman" w:eastAsia="Times New Roman" w:hAnsi="Times New Roman" w:cs="Times New Roman"/>
          <w:bCs/>
          <w:sz w:val="28"/>
          <w:szCs w:val="28"/>
          <w:lang w:bidi="ar-YE"/>
        </w:rPr>
        <w:t>44,00</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hint="cs"/>
          <w:b/>
          <w:sz w:val="32"/>
          <w:szCs w:val="32"/>
          <w:rtl/>
          <w:lang w:bidi="ar-YE"/>
        </w:rPr>
        <w:t>اكبر من كا</w:t>
      </w:r>
      <w:r w:rsidRPr="000A2BC4">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hint="cs"/>
          <w:sz w:val="32"/>
          <w:szCs w:val="32"/>
          <w:rtl/>
        </w:rPr>
        <w:t>ت</w:t>
      </w:r>
      <w:r w:rsidRPr="00C227FD">
        <w:rPr>
          <w:rFonts w:ascii="Traditional Arabic" w:eastAsia="Times New Roman" w:hAnsi="Traditional Arabic" w:cs="Traditional Arabic"/>
          <w:sz w:val="32"/>
          <w:szCs w:val="32"/>
          <w:rtl/>
        </w:rPr>
        <w:t xml:space="preserve">بين النتائج أن أغلبية إجابة أفراد العينة كانت متفقه على عدم </w:t>
      </w:r>
      <w:r w:rsidRPr="00C227FD">
        <w:rPr>
          <w:rFonts w:ascii="Traditional Arabic" w:eastAsia="Times New Roman" w:hAnsi="Traditional Arabic" w:cs="Traditional Arabic"/>
          <w:b/>
          <w:sz w:val="32"/>
          <w:szCs w:val="32"/>
          <w:rtl/>
        </w:rPr>
        <w:t>وضوح اللوائح التي تسهل التمويل الذاتي للأنشطة الرياضية للمؤسسة من خلال</w:t>
      </w:r>
      <w:r w:rsidRPr="00C227FD">
        <w:rPr>
          <w:rFonts w:ascii="Traditional Arabic" w:eastAsia="Times New Roman" w:hAnsi="Traditional Arabic" w:cs="Traditional Arabic"/>
          <w:b/>
          <w:sz w:val="32"/>
          <w:szCs w:val="32"/>
          <w:rtl/>
          <w:lang w:bidi="ar-YE"/>
        </w:rPr>
        <w:t xml:space="preserve"> الرعاية الرياضية</w:t>
      </w:r>
      <w:r w:rsidRPr="00C227FD">
        <w:rPr>
          <w:rFonts w:ascii="Traditional Arabic" w:eastAsia="Times New Roman" w:hAnsi="Traditional Arabic" w:cs="Traditional Arabic"/>
          <w:sz w:val="32"/>
          <w:szCs w:val="32"/>
          <w:rtl/>
        </w:rPr>
        <w:t xml:space="preserve">، مما يفسر ضرورة الاهتمام بوضع </w:t>
      </w:r>
      <w:r w:rsidRPr="00C227FD">
        <w:rPr>
          <w:rFonts w:ascii="Traditional Arabic" w:eastAsia="Times New Roman" w:hAnsi="Traditional Arabic" w:cs="Traditional Arabic"/>
          <w:b/>
          <w:sz w:val="32"/>
          <w:szCs w:val="32"/>
          <w:rtl/>
        </w:rPr>
        <w:t>اللوائح التي تسهل التمويل الذاتي للأنشطة الرياضية للمؤسسة من خلال</w:t>
      </w:r>
      <w:r w:rsidRPr="00C227FD">
        <w:rPr>
          <w:rFonts w:ascii="Traditional Arabic" w:eastAsia="Times New Roman" w:hAnsi="Traditional Arabic" w:cs="Traditional Arabic"/>
          <w:b/>
          <w:sz w:val="32"/>
          <w:szCs w:val="32"/>
          <w:rtl/>
          <w:lang w:bidi="ar-YE"/>
        </w:rPr>
        <w:t xml:space="preserve"> الرعاية الرياضية</w:t>
      </w:r>
      <w:r w:rsidRPr="00C227FD">
        <w:rPr>
          <w:rFonts w:ascii="Traditional Arabic" w:eastAsia="Times New Roman" w:hAnsi="Traditional Arabic" w:cs="Traditional Arabic"/>
          <w:sz w:val="32"/>
          <w:szCs w:val="32"/>
          <w:rtl/>
        </w:rPr>
        <w:t xml:space="preserve"> وتوضيحه للمؤسسات الرياضية وايضا للمؤسسات التجارية.</w:t>
      </w:r>
    </w:p>
    <w:p w:rsidR="00C227FD" w:rsidRPr="00C227FD" w:rsidRDefault="00C227FD" w:rsidP="00C227FD">
      <w:pPr>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3</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تحديد ميزانية خاصة بتسويق الانشطة الرياضية؟</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hint="cs"/>
          <w:bCs/>
          <w:sz w:val="32"/>
          <w:szCs w:val="32"/>
          <w:rtl/>
          <w:lang w:bidi="ar-YE"/>
        </w:rPr>
        <w:t>ج</w:t>
      </w:r>
      <w:r w:rsidRPr="00C227FD">
        <w:rPr>
          <w:rFonts w:ascii="Traditional Arabic" w:eastAsia="Times New Roman" w:hAnsi="Traditional Arabic" w:cs="Traditional Arabic"/>
          <w:bCs/>
          <w:sz w:val="32"/>
          <w:szCs w:val="32"/>
          <w:rtl/>
          <w:lang w:bidi="ar-YE"/>
        </w:rPr>
        <w:t>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30</w:t>
      </w:r>
      <w:r w:rsidRPr="00C227FD">
        <w:rPr>
          <w:rFonts w:ascii="Traditional Arabic" w:eastAsia="Times New Roman" w:hAnsi="Traditional Arabic" w:cs="Traditional Arabic"/>
          <w:bCs/>
          <w:sz w:val="32"/>
          <w:szCs w:val="32"/>
          <w:rtl/>
          <w:lang w:bidi="ar-YE"/>
        </w:rPr>
        <w:t>)</w:t>
      </w:r>
    </w:p>
    <w:tbl>
      <w:tblPr>
        <w:tblpPr w:leftFromText="180" w:rightFromText="180" w:vertAnchor="text" w:horzAnchor="margin" w:tblpXSpec="center" w:tblpY="126"/>
        <w:bidiVisual/>
        <w:tblW w:w="5256" w:type="pct"/>
        <w:tblCellSpacing w:w="20" w:type="dxa"/>
        <w:tblInd w:w="8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37"/>
        <w:gridCol w:w="775"/>
        <w:gridCol w:w="634"/>
        <w:gridCol w:w="882"/>
        <w:gridCol w:w="1184"/>
        <w:gridCol w:w="1184"/>
        <w:gridCol w:w="1184"/>
        <w:gridCol w:w="936"/>
        <w:gridCol w:w="1143"/>
        <w:gridCol w:w="1077"/>
      </w:tblGrid>
      <w:tr w:rsidR="00C227FD" w:rsidRPr="00C227FD" w:rsidTr="00C227FD">
        <w:trPr>
          <w:trHeight w:val="1115"/>
          <w:tblCellSpacing w:w="20" w:type="dxa"/>
        </w:trPr>
        <w:tc>
          <w:tcPr>
            <w:tcW w:w="39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2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5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7"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rtl/>
                <w:lang w:bidi="ar-YE"/>
              </w:rPr>
            </w:pPr>
            <w:r w:rsidRPr="000037D7">
              <w:rPr>
                <w:rFonts w:ascii="Traditional Arabic" w:eastAsia="Times New Roman" w:hAnsi="Traditional Arabic" w:cs="Traditional Arabic" w:hint="cs"/>
                <w:b/>
                <w:sz w:val="32"/>
                <w:szCs w:val="32"/>
                <w:rtl/>
                <w:lang w:bidi="ar-YE"/>
              </w:rPr>
              <w:t>كا</w:t>
            </w:r>
            <w:r w:rsidRPr="00BD2F91">
              <w:rPr>
                <w:rFonts w:asciiTheme="majorBidi" w:eastAsia="Times New Roman" w:hAnsiTheme="majorBidi" w:cstheme="majorBidi"/>
                <w:b/>
                <w:sz w:val="24"/>
                <w:szCs w:val="24"/>
                <w:rtl/>
                <w:lang w:bidi="ar-YE"/>
              </w:rPr>
              <w:t>2</w:t>
            </w:r>
          </w:p>
        </w:tc>
      </w:tr>
      <w:tr w:rsidR="00C227FD" w:rsidRPr="00C227FD" w:rsidTr="00C227FD">
        <w:trPr>
          <w:trHeight w:val="508"/>
          <w:tblCellSpacing w:w="20" w:type="dxa"/>
        </w:trPr>
        <w:tc>
          <w:tcPr>
            <w:tcW w:w="395"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rPr>
              <w:t>4</w:t>
            </w:r>
          </w:p>
        </w:tc>
        <w:tc>
          <w:tcPr>
            <w:tcW w:w="37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w:t>
            </w:r>
          </w:p>
        </w:tc>
        <w:tc>
          <w:tcPr>
            <w:tcW w:w="30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2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7</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7</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34</w:t>
            </w:r>
          </w:p>
        </w:tc>
        <w:tc>
          <w:tcPr>
            <w:tcW w:w="45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12</w:t>
            </w:r>
          </w:p>
        </w:tc>
        <w:tc>
          <w:tcPr>
            <w:tcW w:w="56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2,15</w:t>
            </w:r>
          </w:p>
        </w:tc>
        <w:tc>
          <w:tcPr>
            <w:tcW w:w="51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33,20</w:t>
            </w:r>
          </w:p>
        </w:tc>
      </w:tr>
      <w:tr w:rsidR="00C227FD" w:rsidRPr="00C227FD" w:rsidTr="00C227FD">
        <w:trPr>
          <w:trHeight w:val="507"/>
          <w:tblCellSpacing w:w="20" w:type="dxa"/>
        </w:trPr>
        <w:tc>
          <w:tcPr>
            <w:tcW w:w="39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0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2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56,7</w:t>
            </w:r>
            <w:r w:rsidRPr="00C227FD">
              <w:rPr>
                <w:rFonts w:ascii="Times New Roman" w:eastAsia="Times New Roman" w:hAnsi="Times New Roman" w:cs="Times New Roman"/>
                <w:b/>
                <w:sz w:val="28"/>
                <w:szCs w:val="28"/>
                <w:rtl/>
              </w:rPr>
              <w:t>%</w:t>
            </w:r>
          </w:p>
        </w:tc>
        <w:tc>
          <w:tcPr>
            <w:tcW w:w="45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20</w:t>
            </w:r>
            <w:r w:rsidRPr="00C227FD">
              <w:rPr>
                <w:rFonts w:ascii="Times New Roman" w:eastAsia="Times New Roman" w:hAnsi="Times New Roman" w:cs="Times New Roman"/>
                <w:b/>
                <w:sz w:val="28"/>
                <w:szCs w:val="28"/>
                <w:rtl/>
              </w:rPr>
              <w:t>%</w:t>
            </w:r>
          </w:p>
        </w:tc>
        <w:tc>
          <w:tcPr>
            <w:tcW w:w="56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1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تمثل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من إجابات أفراد العينة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في حين ان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56,7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20</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 على انه يتم تحديد ميزانية خاصة بتسويق الانشطة الرياضية، وكان المتوسط</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bCs/>
          <w:sz w:val="28"/>
          <w:szCs w:val="28"/>
        </w:rPr>
        <w:t>2,15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sz w:val="32"/>
          <w:szCs w:val="32"/>
          <w:rtl/>
          <w:lang w:bidi="ar-YE"/>
        </w:rPr>
        <w:t>,</w:t>
      </w:r>
      <w:r w:rsidRPr="00C227FD">
        <w:rPr>
          <w:rFonts w:ascii="Traditional Arabic" w:eastAsia="Times New Roman" w:hAnsi="Traditional Arabic" w:cs="Traditional Arabic"/>
          <w:sz w:val="32"/>
          <w:szCs w:val="32"/>
          <w:rtl/>
        </w:rPr>
        <w:t xml:space="preserve"> 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0A2BC4">
        <w:rPr>
          <w:rFonts w:ascii="Times New Roman" w:eastAsia="Times New Roman" w:hAnsi="Times New Roman" w:cs="Times New Roman"/>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33,20</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0A2BC4">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 :</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 xml:space="preserve">من الجدول يتضح ان غالبية افراد العينة كانت اجاباتهم بانه لا يتم تحديد ميزانية خاصة بتسويق الانشطة الرياضية، مما يفسر عدم وضع الخطط الواضحة باتجاه التسويق الرياضي باعتبار الميزانية التسويقية تعتبر هي البرنامج التنفيذي للأنشطة التسويقية. </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lastRenderedPageBreak/>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ربط المكافئات والحوافز بإنجاز الاهداف وتطور الاداء والتنفيذ الجيد؟</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355" w:type="pct"/>
        <w:tblCellSpacing w:w="20" w:type="dxa"/>
        <w:tblInd w:w="407"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50"/>
        <w:gridCol w:w="773"/>
        <w:gridCol w:w="627"/>
        <w:gridCol w:w="1027"/>
        <w:gridCol w:w="1027"/>
        <w:gridCol w:w="939"/>
        <w:gridCol w:w="1182"/>
        <w:gridCol w:w="1182"/>
        <w:gridCol w:w="1140"/>
        <w:gridCol w:w="1074"/>
      </w:tblGrid>
      <w:tr w:rsidR="00C227FD" w:rsidRPr="00C227FD" w:rsidTr="00C227FD">
        <w:trPr>
          <w:trHeight w:val="863"/>
          <w:tblCellSpacing w:w="20" w:type="dxa"/>
        </w:trPr>
        <w:tc>
          <w:tcPr>
            <w:tcW w:w="49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6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9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9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4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4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06"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0037D7">
              <w:rPr>
                <w:rFonts w:ascii="Traditional Arabic" w:eastAsia="Times New Roman" w:hAnsi="Traditional Arabic" w:cs="Traditional Arabic" w:hint="cs"/>
                <w:b/>
                <w:sz w:val="32"/>
                <w:szCs w:val="32"/>
                <w:rtl/>
                <w:lang w:bidi="ar-YE"/>
              </w:rPr>
              <w:t>كا</w:t>
            </w:r>
            <w:r w:rsidRPr="00BD2F91">
              <w:rPr>
                <w:rFonts w:asciiTheme="majorBidi" w:eastAsia="Times New Roman" w:hAnsiTheme="majorBidi" w:cstheme="majorBidi"/>
                <w:b/>
                <w:sz w:val="24"/>
                <w:szCs w:val="24"/>
                <w:rtl/>
                <w:lang w:bidi="ar-YE"/>
              </w:rPr>
              <w:t>2</w:t>
            </w:r>
          </w:p>
        </w:tc>
      </w:tr>
      <w:tr w:rsidR="00C227FD" w:rsidRPr="00C227FD" w:rsidTr="00C227FD">
        <w:trPr>
          <w:trHeight w:val="402"/>
          <w:tblCellSpacing w:w="20" w:type="dxa"/>
        </w:trPr>
        <w:tc>
          <w:tcPr>
            <w:tcW w:w="49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8</w:t>
            </w:r>
          </w:p>
        </w:tc>
        <w:tc>
          <w:tcPr>
            <w:tcW w:w="36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29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rtl/>
                <w:lang w:bidi="ar-YE"/>
              </w:rPr>
              <w:t>ت</w:t>
            </w:r>
          </w:p>
        </w:tc>
        <w:tc>
          <w:tcPr>
            <w:tcW w:w="49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49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44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w:t>
            </w:r>
          </w:p>
        </w:tc>
        <w:tc>
          <w:tcPr>
            <w:tcW w:w="57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19</w:t>
            </w:r>
          </w:p>
        </w:tc>
        <w:tc>
          <w:tcPr>
            <w:tcW w:w="57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31</w:t>
            </w:r>
          </w:p>
        </w:tc>
        <w:tc>
          <w:tcPr>
            <w:tcW w:w="54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1,75</w:t>
            </w:r>
          </w:p>
        </w:tc>
        <w:tc>
          <w:tcPr>
            <w:tcW w:w="50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53,83</w:t>
            </w:r>
          </w:p>
        </w:tc>
      </w:tr>
      <w:tr w:rsidR="00C227FD" w:rsidRPr="00C227FD" w:rsidTr="00C227FD">
        <w:trPr>
          <w:trHeight w:val="402"/>
          <w:tblCellSpacing w:w="20" w:type="dxa"/>
        </w:trPr>
        <w:tc>
          <w:tcPr>
            <w:tcW w:w="49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p>
        </w:tc>
        <w:tc>
          <w:tcPr>
            <w:tcW w:w="36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c>
          <w:tcPr>
            <w:tcW w:w="294" w:type="pct"/>
            <w:shd w:val="clear" w:color="auto" w:fill="FFFFFF"/>
            <w:vAlign w:val="center"/>
          </w:tcPr>
          <w:p w:rsidR="00C227FD" w:rsidRPr="001C45B8"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1C45B8">
              <w:rPr>
                <w:rFonts w:ascii="Traditional Arabic" w:eastAsia="Times New Roman" w:hAnsi="Traditional Arabic" w:cs="Traditional Arabic"/>
                <w:b/>
                <w:sz w:val="28"/>
                <w:szCs w:val="28"/>
                <w:rtl/>
                <w:lang w:bidi="ar-YE"/>
              </w:rPr>
              <w:t>%</w:t>
            </w:r>
          </w:p>
        </w:tc>
        <w:tc>
          <w:tcPr>
            <w:tcW w:w="49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1C45B8">
              <w:rPr>
                <w:rFonts w:ascii="Times New Roman" w:eastAsia="Times New Roman" w:hAnsi="Times New Roman" w:cs="Times New Roman"/>
                <w:b/>
                <w:sz w:val="28"/>
                <w:szCs w:val="28"/>
                <w:rtl/>
                <w:lang w:bidi="ar-YE"/>
              </w:rPr>
              <w:t>%</w:t>
            </w:r>
          </w:p>
        </w:tc>
        <w:tc>
          <w:tcPr>
            <w:tcW w:w="49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1C45B8">
              <w:rPr>
                <w:rFonts w:ascii="Times New Roman" w:eastAsia="Times New Roman" w:hAnsi="Times New Roman" w:cs="Times New Roman"/>
                <w:b/>
                <w:sz w:val="28"/>
                <w:szCs w:val="28"/>
                <w:rtl/>
                <w:lang w:bidi="ar-YE"/>
              </w:rPr>
              <w:t>%</w:t>
            </w:r>
          </w:p>
        </w:tc>
        <w:tc>
          <w:tcPr>
            <w:tcW w:w="44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10</w:t>
            </w:r>
            <w:r w:rsidRPr="001C45B8">
              <w:rPr>
                <w:rFonts w:ascii="Times New Roman" w:eastAsia="Times New Roman" w:hAnsi="Times New Roman" w:cs="Times New Roman"/>
                <w:b/>
                <w:sz w:val="28"/>
                <w:szCs w:val="28"/>
                <w:rtl/>
                <w:lang w:bidi="ar-YE"/>
              </w:rPr>
              <w:t>%</w:t>
            </w:r>
          </w:p>
        </w:tc>
        <w:tc>
          <w:tcPr>
            <w:tcW w:w="57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31,7</w:t>
            </w:r>
            <w:r w:rsidRPr="001C45B8">
              <w:rPr>
                <w:rFonts w:ascii="Times New Roman" w:eastAsia="Times New Roman" w:hAnsi="Times New Roman" w:cs="Times New Roman"/>
                <w:b/>
                <w:sz w:val="28"/>
                <w:szCs w:val="28"/>
                <w:rtl/>
                <w:lang w:bidi="ar-YE"/>
              </w:rPr>
              <w:t>%</w:t>
            </w:r>
          </w:p>
        </w:tc>
        <w:tc>
          <w:tcPr>
            <w:tcW w:w="57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51,7</w:t>
            </w:r>
            <w:r w:rsidRPr="001C45B8">
              <w:rPr>
                <w:rFonts w:ascii="Times New Roman" w:eastAsia="Times New Roman" w:hAnsi="Times New Roman" w:cs="Times New Roman"/>
                <w:b/>
                <w:sz w:val="28"/>
                <w:szCs w:val="28"/>
                <w:rtl/>
                <w:lang w:bidi="ar-YE"/>
              </w:rPr>
              <w:t>%</w:t>
            </w:r>
          </w:p>
        </w:tc>
        <w:tc>
          <w:tcPr>
            <w:tcW w:w="54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0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31</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hint="cs"/>
          <w:sz w:val="32"/>
          <w:szCs w:val="32"/>
          <w:rtl/>
        </w:rPr>
        <w:t xml:space="preserve">يتبن من خلال الجدول ان </w:t>
      </w:r>
      <w:r w:rsidRPr="00C227FD">
        <w:rPr>
          <w:rFonts w:ascii="Traditional Arabic" w:eastAsia="Times New Roman" w:hAnsi="Traditional Arabic" w:cs="Traditional Arabic"/>
          <w:sz w:val="32"/>
          <w:szCs w:val="32"/>
          <w:rtl/>
        </w:rPr>
        <w:t xml:space="preserve">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موافق، ونسبة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bCs/>
          <w:sz w:val="28"/>
          <w:szCs w:val="28"/>
        </w:rPr>
        <w:t>10</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محايد، في حين اغلب الإجابات بنسبة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31,7</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51,7</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 من إجابة أفراد العينة، على انه يتم ربط المكافئات والحوافز بإنجاز الاهداف وتطور الاداء والتنفيذ الجيد، وكان المتوسط</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bCs/>
          <w:sz w:val="28"/>
          <w:szCs w:val="28"/>
        </w:rPr>
        <w:t>1,75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1C45B8">
        <w:rPr>
          <w:rFonts w:ascii="Times New Roman" w:eastAsia="Times New Roman" w:hAnsi="Times New Roman" w:cs="Times New Roman"/>
          <w:sz w:val="24"/>
          <w:szCs w:val="24"/>
          <w:lang w:val="en-GB"/>
        </w:rPr>
        <w:t>2</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bCs/>
          <w:sz w:val="28"/>
          <w:szCs w:val="28"/>
        </w:rPr>
        <w:t>53,83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1C45B8">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الجدول:</w:t>
      </w:r>
      <w:r w:rsidRPr="00C227FD">
        <w:rPr>
          <w:rFonts w:ascii="Traditional Arabic" w:eastAsia="Times New Roman" w:hAnsi="Traditional Arabic" w:cs="Traditional Arabic"/>
          <w:sz w:val="32"/>
          <w:szCs w:val="32"/>
          <w:rtl/>
        </w:rPr>
        <w:t xml:space="preserve"> تظهر النتائج المتحصل عليها أن أعلى نسبة من إجابات أفراد العينة تبين عدم ربط المكافئات والحوافز بإنجاز الاهداف وتطور الاداء والتنفيذ الجيد، مما يفسر عدم تحفيز العاملين بمكافئات او غيرها من اجل تحسين اداء اعمالهم وزيادة الانجاز في تسويق الانشطة الرياضية والبحث عن استقطاب الرعاة لرعاية انشطة المؤسسة الرياضية وهذا ايضا يدل على عدم اهتمام قيادة المؤسسات والاتحادات الرياضية بعملية التسويق الرياضي واستراتيجياته. </w:t>
      </w:r>
    </w:p>
    <w:tbl>
      <w:tblPr>
        <w:tblpPr w:leftFromText="180" w:rightFromText="180" w:vertAnchor="text" w:horzAnchor="margin" w:tblpXSpec="center" w:tblpY="787"/>
        <w:bidiVisual/>
        <w:tblW w:w="5430" w:type="pct"/>
        <w:tblCellSpacing w:w="20" w:type="dxa"/>
        <w:tblInd w:w="40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35"/>
        <w:gridCol w:w="774"/>
        <w:gridCol w:w="628"/>
        <w:gridCol w:w="1028"/>
        <w:gridCol w:w="938"/>
        <w:gridCol w:w="1181"/>
        <w:gridCol w:w="1181"/>
        <w:gridCol w:w="1181"/>
        <w:gridCol w:w="1141"/>
        <w:gridCol w:w="1075"/>
      </w:tblGrid>
      <w:tr w:rsidR="00C227FD" w:rsidRPr="00C227FD" w:rsidTr="00C227FD">
        <w:trPr>
          <w:trHeight w:val="863"/>
          <w:tblCellSpacing w:w="20" w:type="dxa"/>
        </w:trPr>
        <w:tc>
          <w:tcPr>
            <w:tcW w:w="47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6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8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8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4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4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99"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1C45B8">
              <w:rPr>
                <w:rFonts w:ascii="Traditional Arabic" w:eastAsia="Times New Roman" w:hAnsi="Traditional Arabic" w:cs="Traditional Arabic" w:hint="cs"/>
                <w:b/>
                <w:sz w:val="32"/>
                <w:szCs w:val="32"/>
                <w:rtl/>
                <w:lang w:bidi="ar-YE"/>
              </w:rPr>
              <w:t>كا</w:t>
            </w:r>
            <w:r w:rsidRPr="00BD2F91">
              <w:rPr>
                <w:rFonts w:asciiTheme="majorBidi" w:eastAsia="Times New Roman" w:hAnsiTheme="majorBidi" w:cstheme="majorBidi"/>
                <w:b/>
                <w:sz w:val="24"/>
                <w:szCs w:val="24"/>
                <w:rtl/>
                <w:lang w:bidi="ar-YE"/>
              </w:rPr>
              <w:t>2</w:t>
            </w:r>
          </w:p>
        </w:tc>
      </w:tr>
      <w:tr w:rsidR="00C227FD" w:rsidRPr="00C227FD" w:rsidTr="00C227FD">
        <w:trPr>
          <w:trHeight w:val="421"/>
          <w:tblCellSpacing w:w="20" w:type="dxa"/>
        </w:trPr>
        <w:tc>
          <w:tcPr>
            <w:tcW w:w="47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w:t>
            </w:r>
          </w:p>
        </w:tc>
        <w:tc>
          <w:tcPr>
            <w:tcW w:w="36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p>
        </w:tc>
        <w:tc>
          <w:tcPr>
            <w:tcW w:w="289"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8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44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9</w:t>
            </w:r>
          </w:p>
        </w:tc>
        <w:tc>
          <w:tcPr>
            <w:tcW w:w="5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w:t>
            </w:r>
          </w:p>
        </w:tc>
        <w:tc>
          <w:tcPr>
            <w:tcW w:w="5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28</w:t>
            </w:r>
          </w:p>
        </w:tc>
        <w:tc>
          <w:tcPr>
            <w:tcW w:w="5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13</w:t>
            </w:r>
          </w:p>
        </w:tc>
        <w:tc>
          <w:tcPr>
            <w:tcW w:w="54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2,32</w:t>
            </w:r>
          </w:p>
        </w:tc>
        <w:tc>
          <w:tcPr>
            <w:tcW w:w="49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31,83</w:t>
            </w:r>
          </w:p>
        </w:tc>
      </w:tr>
      <w:tr w:rsidR="00C227FD" w:rsidRPr="00C227FD" w:rsidTr="00C227FD">
        <w:trPr>
          <w:trHeight w:val="421"/>
          <w:tblCellSpacing w:w="20" w:type="dxa"/>
        </w:trPr>
        <w:tc>
          <w:tcPr>
            <w:tcW w:w="47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6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89"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8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1C45B8">
              <w:rPr>
                <w:rFonts w:ascii="Times New Roman" w:eastAsia="Times New Roman" w:hAnsi="Times New Roman" w:cs="Times New Roman"/>
                <w:b/>
                <w:sz w:val="28"/>
                <w:szCs w:val="28"/>
                <w:rtl/>
              </w:rPr>
              <w:t>%</w:t>
            </w:r>
          </w:p>
        </w:tc>
        <w:tc>
          <w:tcPr>
            <w:tcW w:w="44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15</w:t>
            </w:r>
            <w:r w:rsidRPr="00C227FD">
              <w:rPr>
                <w:rFonts w:ascii="Times New Roman" w:eastAsia="Times New Roman" w:hAnsi="Times New Roman" w:cs="Times New Roman"/>
                <w:b/>
                <w:sz w:val="28"/>
                <w:szCs w:val="28"/>
                <w:rtl/>
              </w:rPr>
              <w:t>%</w:t>
            </w:r>
          </w:p>
        </w:tc>
        <w:tc>
          <w:tcPr>
            <w:tcW w:w="5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b/>
                <w:sz w:val="28"/>
                <w:szCs w:val="28"/>
                <w:rtl/>
              </w:rPr>
              <w:t>%</w:t>
            </w:r>
          </w:p>
        </w:tc>
        <w:tc>
          <w:tcPr>
            <w:tcW w:w="5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46,7</w:t>
            </w:r>
            <w:r w:rsidRPr="00C227FD">
              <w:rPr>
                <w:rFonts w:ascii="Times New Roman" w:eastAsia="Times New Roman" w:hAnsi="Times New Roman" w:cs="Times New Roman"/>
                <w:b/>
                <w:sz w:val="28"/>
                <w:szCs w:val="28"/>
                <w:rtl/>
              </w:rPr>
              <w:t>%</w:t>
            </w:r>
          </w:p>
        </w:tc>
        <w:tc>
          <w:tcPr>
            <w:tcW w:w="5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21,7</w:t>
            </w:r>
            <w:r w:rsidRPr="00C227FD">
              <w:rPr>
                <w:rFonts w:ascii="Times New Roman" w:eastAsia="Times New Roman" w:hAnsi="Times New Roman" w:cs="Times New Roman"/>
                <w:b/>
                <w:sz w:val="28"/>
                <w:szCs w:val="28"/>
                <w:rtl/>
              </w:rPr>
              <w:t>%</w:t>
            </w:r>
          </w:p>
        </w:tc>
        <w:tc>
          <w:tcPr>
            <w:tcW w:w="54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49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imes New Roman" w:eastAsia="Times New Roman" w:hAnsi="Times New Roman" w:cs="Times New Roman"/>
          <w:bCs/>
          <w:sz w:val="28"/>
          <w:szCs w:val="28"/>
          <w:lang w:bidi="ar-YE"/>
        </w:rPr>
        <w:t>5</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يتم عمل دورات تدريبية في مجال التسويق الرياضي؟</w:t>
      </w:r>
      <w:r w:rsidRPr="00C227FD">
        <w:rPr>
          <w:rFonts w:ascii="Traditional Arabic" w:eastAsia="Times New Roman" w:hAnsi="Traditional Arabic" w:cs="Traditional Arabic"/>
          <w:bCs/>
          <w:sz w:val="32"/>
          <w:szCs w:val="32"/>
          <w:rtl/>
          <w:lang w:bidi="ar-YE"/>
        </w:rPr>
        <w:t xml:space="preserve"> جدول رقم</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32</w:t>
      </w:r>
      <w:r w:rsidRPr="00C227FD">
        <w:rPr>
          <w:rFonts w:ascii="Times New Roman" w:eastAsia="Times New Roman" w:hAnsi="Times New Roman" w:cs="Times New Roman"/>
          <w:bCs/>
          <w:sz w:val="28"/>
          <w:szCs w:val="28"/>
          <w:rtl/>
          <w:lang w:bidi="ar-YE"/>
        </w:rPr>
        <w:t>)</w:t>
      </w:r>
    </w:p>
    <w:p w:rsidR="00C227FD" w:rsidRPr="00C227FD" w:rsidRDefault="00C227FD" w:rsidP="00C227FD">
      <w:pPr>
        <w:spacing w:after="0" w:line="400" w:lineRule="atLeast"/>
        <w:jc w:val="both"/>
        <w:rPr>
          <w:rFonts w:ascii="Traditional Arabic" w:eastAsia="Times New Roman" w:hAnsi="Traditional Arabic" w:cs="Traditional Arabic"/>
          <w:b/>
          <w:sz w:val="32"/>
          <w:szCs w:val="32"/>
          <w:rtl/>
        </w:rPr>
      </w:pPr>
      <w:r w:rsidRPr="00C227FD">
        <w:rPr>
          <w:rFonts w:ascii="Traditional Arabic" w:eastAsia="Times New Roman" w:hAnsi="Traditional Arabic" w:cs="Traditional Arabic"/>
          <w:b/>
          <w:bCs/>
          <w:sz w:val="32"/>
          <w:szCs w:val="32"/>
          <w:rtl/>
        </w:rPr>
        <w:t>قراءة الجدول:</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after="0"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sz w:val="32"/>
          <w:szCs w:val="32"/>
          <w:rtl/>
        </w:rPr>
        <w:t xml:space="preserve">يتبين من خلال الجدول أن نسبة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b/>
          <w:sz w:val="32"/>
          <w:szCs w:val="32"/>
          <w:rtl/>
        </w:rPr>
        <w:t xml:space="preserve"> كانت موافق جدا، ونسبة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15</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b/>
          <w:sz w:val="32"/>
          <w:szCs w:val="32"/>
          <w:rtl/>
        </w:rPr>
        <w:t xml:space="preserve"> موافق، ونسبة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محايد</w:t>
      </w:r>
      <w:r w:rsidRPr="00C227FD">
        <w:rPr>
          <w:rFonts w:ascii="Traditional Arabic" w:eastAsia="Times New Roman" w:hAnsi="Traditional Arabic" w:cs="Traditional Arabic"/>
          <w:b/>
          <w:sz w:val="32"/>
          <w:szCs w:val="32"/>
          <w:rtl/>
        </w:rPr>
        <w:t xml:space="preserve">، بينما نسبة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46,7</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b/>
          <w:sz w:val="32"/>
          <w:szCs w:val="32"/>
          <w:rtl/>
        </w:rPr>
        <w:t xml:space="preserve"> </w:t>
      </w:r>
      <w:r w:rsidRPr="00C227FD">
        <w:rPr>
          <w:rFonts w:ascii="Traditional Arabic" w:eastAsia="Times New Roman" w:hAnsi="Traditional Arabic" w:cs="Traditional Arabic"/>
          <w:b/>
          <w:sz w:val="32"/>
          <w:szCs w:val="32"/>
          <w:rtl/>
          <w:lang w:bidi="ar-YE"/>
        </w:rPr>
        <w:t xml:space="preserve">غير موافق، </w:t>
      </w:r>
      <w:r w:rsidRPr="00C227FD">
        <w:rPr>
          <w:rFonts w:ascii="Traditional Arabic" w:eastAsia="Times New Roman" w:hAnsi="Traditional Arabic" w:cs="Traditional Arabic"/>
          <w:b/>
          <w:sz w:val="32"/>
          <w:szCs w:val="32"/>
          <w:rtl/>
        </w:rPr>
        <w:t xml:space="preserve">ونسبة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21.7</w:t>
      </w:r>
      <w:r w:rsidRPr="009C0957">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b/>
          <w:sz w:val="32"/>
          <w:szCs w:val="32"/>
          <w:rtl/>
        </w:rPr>
        <w:t xml:space="preserve"> غير موافق إطلاقا،</w:t>
      </w:r>
      <w:r w:rsidRPr="00C227FD">
        <w:rPr>
          <w:rFonts w:ascii="Traditional Arabic" w:eastAsia="Times New Roman" w:hAnsi="Traditional Arabic" w:cs="Traditional Arabic" w:hint="cs"/>
          <w:b/>
          <w:sz w:val="32"/>
          <w:szCs w:val="32"/>
          <w:rtl/>
        </w:rPr>
        <w:t xml:space="preserve"> </w:t>
      </w:r>
      <w:r w:rsidRPr="00C227FD">
        <w:rPr>
          <w:rFonts w:ascii="Traditional Arabic" w:eastAsia="Times New Roman" w:hAnsi="Traditional Arabic" w:cs="Traditional Arabic"/>
          <w:b/>
          <w:sz w:val="32"/>
          <w:szCs w:val="32"/>
          <w:rtl/>
        </w:rPr>
        <w:t xml:space="preserve">على انه يتم عمل دورات تدريبية </w:t>
      </w:r>
      <w:r w:rsidRPr="00C227FD">
        <w:rPr>
          <w:rFonts w:ascii="Traditional Arabic" w:eastAsia="Times New Roman" w:hAnsi="Traditional Arabic" w:cs="Traditional Arabic"/>
          <w:b/>
          <w:sz w:val="32"/>
          <w:szCs w:val="32"/>
          <w:rtl/>
        </w:rPr>
        <w:lastRenderedPageBreak/>
        <w:t xml:space="preserve">في مجال التسويق الرياضي، وكان المتوسط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2,32</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w:t>
      </w:r>
      <w:r w:rsidRPr="00C227FD">
        <w:rPr>
          <w:rFonts w:ascii="Traditional Arabic" w:eastAsia="Times New Roman" w:hAnsi="Traditional Arabic" w:cs="Traditional Arabic"/>
          <w:b/>
          <w:sz w:val="32"/>
          <w:szCs w:val="32"/>
          <w:rtl/>
          <w:lang w:bidi="ar-YE"/>
        </w:rPr>
        <w:t xml:space="preserve"> وكانت </w:t>
      </w:r>
      <w:proofErr w:type="spellStart"/>
      <w:r w:rsidRPr="00C227FD">
        <w:rPr>
          <w:rFonts w:ascii="Traditional Arabic" w:eastAsia="Times New Roman" w:hAnsi="Traditional Arabic" w:cs="Traditional Arabic"/>
          <w:b/>
          <w:sz w:val="32"/>
          <w:szCs w:val="32"/>
          <w:rtl/>
          <w:lang w:bidi="ar-YE"/>
        </w:rPr>
        <w:t>كا</w:t>
      </w:r>
      <w:proofErr w:type="spellEnd"/>
      <w:r w:rsidRPr="009C0957">
        <w:rPr>
          <w:rFonts w:ascii="Times New Roman" w:eastAsia="Times New Roman" w:hAnsi="Times New Roman" w:cs="Times New Roman"/>
          <w:bCs/>
          <w:sz w:val="24"/>
          <w:szCs w:val="24"/>
          <w:lang w:bidi="ar-YE"/>
        </w:rPr>
        <w:t>2</w:t>
      </w:r>
      <w:r w:rsidRPr="00C227FD">
        <w:rPr>
          <w:rFonts w:ascii="Times New Roman" w:eastAsia="Times New Roman" w:hAnsi="Times New Roman" w:cs="Times New Roman"/>
          <w:bCs/>
          <w:sz w:val="28"/>
          <w:szCs w:val="28"/>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31,83</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وكانت الاجابات في الاتجاه لصالح غير موافق وغير موافق اطلاقا، </w:t>
      </w:r>
      <w:r w:rsidRPr="00C227FD">
        <w:rPr>
          <w:rFonts w:ascii="Traditional Arabic" w:eastAsia="Times New Roman" w:hAnsi="Traditional Arabic" w:cs="Traditional Arabic"/>
          <w:b/>
          <w:sz w:val="32"/>
          <w:szCs w:val="32"/>
          <w:rtl/>
        </w:rPr>
        <w:t>ومن خلال الجدول يتضح ان جل افراد العينة المسئولة اكدت على انه لا يتم عمل دورات تدريبية في مجال التسويق الرياضي</w:t>
      </w:r>
      <w:r w:rsidRPr="00C227FD">
        <w:rPr>
          <w:rFonts w:ascii="Traditional Arabic" w:eastAsia="Times New Roman" w:hAnsi="Traditional Arabic" w:cs="Traditional Arabic"/>
          <w:b/>
          <w:sz w:val="32"/>
          <w:szCs w:val="32"/>
          <w:rtl/>
          <w:lang w:val="fr-FR" w:eastAsia="fr-FR"/>
        </w:rPr>
        <w:t>.</w:t>
      </w:r>
    </w:p>
    <w:p w:rsidR="00C227FD" w:rsidRPr="00C227FD" w:rsidRDefault="00C227FD" w:rsidP="00C227FD">
      <w:pPr>
        <w:spacing w:after="0" w:line="400" w:lineRule="atLeast"/>
        <w:ind w:firstLine="708"/>
        <w:jc w:val="center"/>
        <w:rPr>
          <w:rFonts w:ascii="Traditional Arabic" w:eastAsia="Times New Roman" w:hAnsi="Traditional Arabic" w:cs="Traditional Arabic"/>
          <w:sz w:val="32"/>
          <w:szCs w:val="32"/>
          <w:rtl/>
        </w:rPr>
      </w:pPr>
      <w:r>
        <w:rPr>
          <w:rFonts w:ascii="Times New Roman" w:eastAsia="Times New Roman" w:hAnsi="Times New Roman" w:cs="Traditional Arabic"/>
          <w:noProof/>
          <w:sz w:val="24"/>
          <w:szCs w:val="36"/>
        </w:rPr>
        <w:drawing>
          <wp:inline distT="0" distB="0" distL="0" distR="0" wp14:anchorId="4DC24EA2" wp14:editId="324F89CC">
            <wp:extent cx="5295265" cy="2115185"/>
            <wp:effectExtent l="0" t="0" r="0" b="0"/>
            <wp:docPr id="698" name="مخطط 69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C227FD" w:rsidRPr="00C227FD" w:rsidRDefault="00C227FD" w:rsidP="00C227FD">
      <w:pPr>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28"/>
          <w:szCs w:val="28"/>
          <w:rtl/>
        </w:rPr>
        <w:t>شكل (</w:t>
      </w:r>
      <w:r w:rsidRPr="00C227FD">
        <w:rPr>
          <w:rFonts w:ascii="Times New Roman" w:eastAsia="Times New Roman" w:hAnsi="Times New Roman" w:cs="Times New Roman"/>
          <w:b/>
          <w:bCs/>
          <w:sz w:val="28"/>
          <w:szCs w:val="28"/>
          <w:lang w:bidi="ar-YE"/>
        </w:rPr>
        <w:t>17</w:t>
      </w:r>
      <w:r w:rsidRPr="00C227FD">
        <w:rPr>
          <w:rFonts w:ascii="Traditional Arabic" w:eastAsia="Times New Roman" w:hAnsi="Traditional Arabic" w:cs="Traditional Arabic"/>
          <w:b/>
          <w:bCs/>
          <w:sz w:val="28"/>
          <w:szCs w:val="28"/>
          <w:rtl/>
        </w:rPr>
        <w:t>) مدرج تكراري للعبارة يتم عمل دورات تدريبية في مجال التسويق الريا</w:t>
      </w:r>
      <w:r w:rsidRPr="00C227FD">
        <w:rPr>
          <w:rFonts w:ascii="Traditional Arabic" w:eastAsia="Times New Roman" w:hAnsi="Traditional Arabic" w:cs="Traditional Arabic" w:hint="cs"/>
          <w:b/>
          <w:bCs/>
          <w:sz w:val="28"/>
          <w:szCs w:val="28"/>
          <w:rtl/>
        </w:rPr>
        <w:t>ضي</w:t>
      </w:r>
      <w:r w:rsidRPr="00C227FD">
        <w:rPr>
          <w:rFonts w:ascii="Traditional Arabic" w:eastAsia="Times New Roman" w:hAnsi="Traditional Arabic" w:cs="Traditional Arabic"/>
          <w:b/>
          <w:bCs/>
          <w:sz w:val="32"/>
          <w:szCs w:val="32"/>
          <w:rtl/>
        </w:rPr>
        <w:t>.</w:t>
      </w:r>
    </w:p>
    <w:p w:rsidR="00C227FD" w:rsidRPr="00C227FD" w:rsidRDefault="00C227FD" w:rsidP="00C227FD">
      <w:pPr>
        <w:spacing w:after="0" w:line="400" w:lineRule="atLeast"/>
        <w:jc w:val="both"/>
        <w:rPr>
          <w:rFonts w:ascii="Traditional Arabic" w:eastAsia="Calibri" w:hAnsi="Traditional Arabic" w:cs="Traditional Arabic"/>
          <w:sz w:val="32"/>
          <w:szCs w:val="32"/>
          <w:rtl/>
          <w:lang w:val="fr-FR" w:eastAsia="it-IT"/>
        </w:rPr>
      </w:pPr>
      <w:r w:rsidRPr="00C227FD">
        <w:rPr>
          <w:rFonts w:ascii="Traditional Arabic" w:eastAsia="Times New Roman" w:hAnsi="Traditional Arabic" w:cs="Traditional Arabic"/>
          <w:b/>
          <w:bCs/>
          <w:sz w:val="32"/>
          <w:szCs w:val="32"/>
          <w:rtl/>
        </w:rPr>
        <w:t>تحليل وتفسير النتائج:</w:t>
      </w:r>
      <w:r w:rsidRPr="00C227FD">
        <w:rPr>
          <w:rFonts w:ascii="Traditional Arabic" w:eastAsia="Times New Roman" w:hAnsi="Traditional Arabic" w:cs="Traditional Arabic"/>
          <w:b/>
          <w:sz w:val="32"/>
          <w:szCs w:val="32"/>
          <w:rtl/>
          <w:lang w:val="fr-FR" w:eastAsia="fr-FR"/>
        </w:rPr>
        <w:t xml:space="preserve"> </w:t>
      </w:r>
    </w:p>
    <w:p w:rsidR="00C227FD" w:rsidRPr="00C227FD" w:rsidRDefault="00C227FD" w:rsidP="00C227FD">
      <w:pPr>
        <w:spacing w:after="0" w:line="400" w:lineRule="atLeast"/>
        <w:ind w:firstLine="708"/>
        <w:jc w:val="both"/>
        <w:rPr>
          <w:rFonts w:ascii="Traditional Arabic" w:eastAsia="Times New Roman" w:hAnsi="Traditional Arabic" w:cs="Traditional Arabic"/>
          <w:b/>
          <w:sz w:val="32"/>
          <w:szCs w:val="32"/>
          <w:rtl/>
          <w:lang w:val="fr-FR" w:eastAsia="fr-FR"/>
        </w:rPr>
      </w:pPr>
      <w:r w:rsidRPr="00C227FD">
        <w:rPr>
          <w:rFonts w:ascii="Traditional Arabic" w:eastAsia="Calibri" w:hAnsi="Traditional Arabic" w:cs="Traditional Arabic"/>
          <w:sz w:val="32"/>
          <w:szCs w:val="32"/>
          <w:rtl/>
          <w:lang w:val="fr-FR" w:eastAsia="it-IT"/>
        </w:rPr>
        <w:t xml:space="preserve">يتبين من النتائج المتحصل عليها أن غالبية أفراد العينة غير موافقين على أنه  </w:t>
      </w:r>
      <w:r w:rsidRPr="00C227FD">
        <w:rPr>
          <w:rFonts w:ascii="Traditional Arabic" w:eastAsia="Calibri" w:hAnsi="Traditional Arabic" w:cs="Traditional Arabic"/>
          <w:b/>
          <w:sz w:val="32"/>
          <w:szCs w:val="32"/>
          <w:rtl/>
        </w:rPr>
        <w:t>يتم عمل دورات تدريبية في مجال التسويق الرياضي، مما يفسر عدم الاهتمام بتأهيل وتدريب الكوادر في مجال التسويق</w:t>
      </w:r>
      <w:r w:rsidRPr="00C227FD">
        <w:rPr>
          <w:rFonts w:ascii="Traditional Arabic" w:eastAsia="Times New Roman" w:hAnsi="Traditional Arabic" w:cs="Traditional Arabic" w:hint="cs"/>
          <w:b/>
          <w:sz w:val="32"/>
          <w:szCs w:val="32"/>
          <w:rtl/>
          <w:lang w:val="fr-FR" w:eastAsia="fr-FR"/>
        </w:rPr>
        <w:t xml:space="preserve"> </w:t>
      </w:r>
      <w:r w:rsidRPr="00C227FD">
        <w:rPr>
          <w:rFonts w:ascii="Traditional Arabic" w:eastAsia="Times New Roman" w:hAnsi="Traditional Arabic" w:cs="Traditional Arabic"/>
          <w:b/>
          <w:sz w:val="32"/>
          <w:szCs w:val="32"/>
          <w:rtl/>
        </w:rPr>
        <w:t>الرياضي من اجل تحسين العمل داخل المؤسسات الرياضية</w:t>
      </w:r>
      <w:r w:rsidRPr="00C227FD">
        <w:rPr>
          <w:rFonts w:ascii="Traditional Arabic" w:eastAsia="Times New Roman" w:hAnsi="Traditional Arabic" w:cs="Traditional Arabic" w:hint="cs"/>
          <w:b/>
          <w:sz w:val="32"/>
          <w:szCs w:val="32"/>
          <w:rtl/>
        </w:rPr>
        <w:t>,</w:t>
      </w:r>
      <w:r w:rsidRPr="00C227FD">
        <w:rPr>
          <w:rFonts w:ascii="Traditional Arabic" w:eastAsia="Times New Roman" w:hAnsi="Traditional Arabic" w:cs="Traditional Arabic"/>
          <w:b/>
          <w:sz w:val="32"/>
          <w:szCs w:val="32"/>
          <w:rtl/>
        </w:rPr>
        <w:t xml:space="preserve"> وهذا ما اكدته نتيجة دراسة محفوظي محمود، واخرون، </w:t>
      </w:r>
      <w:r w:rsidRPr="009C0957">
        <w:rPr>
          <w:rFonts w:ascii="Times New Roman" w:eastAsia="Times New Roman" w:hAnsi="Times New Roman" w:cs="Times New Roman"/>
          <w:b/>
          <w:sz w:val="24"/>
          <w:szCs w:val="24"/>
          <w:rtl/>
        </w:rPr>
        <w:t>(</w:t>
      </w:r>
      <w:r w:rsidRPr="009C0957">
        <w:rPr>
          <w:rFonts w:ascii="Times New Roman" w:eastAsia="Times New Roman" w:hAnsi="Times New Roman" w:cs="Times New Roman"/>
          <w:bCs/>
          <w:sz w:val="24"/>
          <w:szCs w:val="24"/>
        </w:rPr>
        <w:t>2015</w:t>
      </w:r>
      <w:r w:rsidRPr="009C0957">
        <w:rPr>
          <w:rFonts w:ascii="Times New Roman" w:eastAsia="Times New Roman" w:hAnsi="Times New Roman" w:cs="Times New Roman"/>
          <w:b/>
          <w:sz w:val="24"/>
          <w:szCs w:val="24"/>
          <w:rtl/>
        </w:rPr>
        <w:t>)</w:t>
      </w:r>
      <w:r w:rsidRPr="00C227FD">
        <w:rPr>
          <w:rFonts w:ascii="Traditional Arabic" w:eastAsia="Times New Roman" w:hAnsi="Traditional Arabic" w:cs="Traditional Arabic"/>
          <w:bCs/>
          <w:sz w:val="32"/>
          <w:szCs w:val="32"/>
          <w:rtl/>
        </w:rPr>
        <w:t xml:space="preserve"> </w:t>
      </w:r>
      <w:r w:rsidRPr="00C227FD">
        <w:rPr>
          <w:rFonts w:ascii="Traditional Arabic" w:eastAsia="Times New Roman" w:hAnsi="Traditional Arabic" w:cs="Traditional Arabic"/>
          <w:b/>
          <w:sz w:val="32"/>
          <w:szCs w:val="32"/>
          <w:rtl/>
        </w:rPr>
        <w:t>حيث ان تكوين المسيرين للاحتراف في الجزائر يجعلهم يحسنون عملية تسيير الاحتراف الرياضي</w:t>
      </w:r>
      <w:r w:rsidRPr="00C227FD">
        <w:rPr>
          <w:rFonts w:ascii="Traditional Arabic" w:eastAsia="Times New Roman" w:hAnsi="Traditional Arabic" w:cs="Traditional Arabic"/>
          <w:b/>
          <w:sz w:val="32"/>
          <w:szCs w:val="32"/>
          <w:rtl/>
          <w:lang w:bidi="ar-YE"/>
        </w:rPr>
        <w:t>.</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يتم توظيف افضل الخبرات والدفع باتجاه التحسين المستمر من اجل الانجاز؟</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280" w:type="pct"/>
        <w:tblCellSpacing w:w="20" w:type="dxa"/>
        <w:tblInd w:w="549"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09"/>
        <w:gridCol w:w="774"/>
        <w:gridCol w:w="630"/>
        <w:gridCol w:w="1026"/>
        <w:gridCol w:w="937"/>
        <w:gridCol w:w="1026"/>
        <w:gridCol w:w="1182"/>
        <w:gridCol w:w="1182"/>
        <w:gridCol w:w="1141"/>
        <w:gridCol w:w="1074"/>
      </w:tblGrid>
      <w:tr w:rsidR="00C227FD" w:rsidRPr="00C227FD" w:rsidTr="00C227FD">
        <w:trPr>
          <w:trHeight w:val="863"/>
          <w:tblCellSpacing w:w="20" w:type="dxa"/>
        </w:trPr>
        <w:tc>
          <w:tcPr>
            <w:tcW w:w="42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5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5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3"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9C0957">
              <w:rPr>
                <w:rFonts w:ascii="Traditional Arabic" w:eastAsia="Times New Roman" w:hAnsi="Traditional Arabic" w:cs="Traditional Arabic" w:hint="cs"/>
                <w:b/>
                <w:sz w:val="32"/>
                <w:szCs w:val="32"/>
                <w:rtl/>
                <w:lang w:bidi="ar-YE"/>
              </w:rPr>
              <w:t>كا</w:t>
            </w:r>
            <w:r w:rsidRPr="009C0957">
              <w:rPr>
                <w:rFonts w:ascii="Traditional Arabic" w:eastAsia="Times New Roman" w:hAnsi="Traditional Arabic" w:cs="Traditional Arabic" w:hint="cs"/>
                <w:b/>
                <w:sz w:val="24"/>
                <w:szCs w:val="24"/>
                <w:rtl/>
                <w:lang w:bidi="ar-YE"/>
              </w:rPr>
              <w:t>2</w:t>
            </w:r>
          </w:p>
        </w:tc>
      </w:tr>
      <w:tr w:rsidR="00C227FD" w:rsidRPr="00C227FD" w:rsidTr="00C227FD">
        <w:trPr>
          <w:trHeight w:val="253"/>
          <w:tblCellSpacing w:w="20" w:type="dxa"/>
        </w:trPr>
        <w:tc>
          <w:tcPr>
            <w:tcW w:w="429"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w:t>
            </w:r>
          </w:p>
        </w:tc>
        <w:tc>
          <w:tcPr>
            <w:tcW w:w="371"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6</w:t>
            </w:r>
          </w:p>
        </w:tc>
        <w:tc>
          <w:tcPr>
            <w:tcW w:w="29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w:t>
            </w:r>
          </w:p>
        </w:tc>
        <w:tc>
          <w:tcPr>
            <w:tcW w:w="45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9</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26</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p>
        </w:tc>
        <w:tc>
          <w:tcPr>
            <w:tcW w:w="55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2,28</w:t>
            </w:r>
          </w:p>
        </w:tc>
        <w:tc>
          <w:tcPr>
            <w:tcW w:w="51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29,83</w:t>
            </w:r>
          </w:p>
        </w:tc>
      </w:tr>
      <w:tr w:rsidR="00C227FD" w:rsidRPr="00C227FD" w:rsidTr="00C227FD">
        <w:trPr>
          <w:trHeight w:val="621"/>
          <w:tblCellSpacing w:w="20" w:type="dxa"/>
        </w:trPr>
        <w:tc>
          <w:tcPr>
            <w:tcW w:w="42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29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6,7</w:t>
            </w:r>
            <w:r w:rsidRPr="00C227FD">
              <w:rPr>
                <w:rFonts w:ascii="Times New Roman" w:eastAsia="Times New Roman" w:hAnsi="Times New Roman" w:cs="Times New Roman"/>
                <w:b/>
                <w:sz w:val="28"/>
                <w:szCs w:val="28"/>
                <w:rtl/>
                <w:lang w:bidi="ar-YE"/>
              </w:rPr>
              <w:t>%</w:t>
            </w:r>
          </w:p>
        </w:tc>
        <w:tc>
          <w:tcPr>
            <w:tcW w:w="45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15</w:t>
            </w:r>
            <w:r w:rsidRPr="00C227FD">
              <w:rPr>
                <w:rFonts w:ascii="Times New Roman" w:eastAsia="Times New Roman" w:hAnsi="Times New Roman" w:cs="Times New Roman"/>
                <w:b/>
                <w:sz w:val="28"/>
                <w:szCs w:val="28"/>
                <w:rtl/>
                <w:lang w:bidi="ar-YE"/>
              </w:rPr>
              <w:t>%</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6,7</w:t>
            </w:r>
            <w:r w:rsidRPr="00C227FD">
              <w:rPr>
                <w:rFonts w:ascii="Times New Roman" w:eastAsia="Times New Roman" w:hAnsi="Times New Roman" w:cs="Times New Roman"/>
                <w:b/>
                <w:sz w:val="28"/>
                <w:szCs w:val="28"/>
                <w:rtl/>
                <w:lang w:bidi="ar-YE"/>
              </w:rPr>
              <w:t>%</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43,3</w:t>
            </w:r>
            <w:r w:rsidRPr="00C227FD">
              <w:rPr>
                <w:rFonts w:ascii="Times New Roman" w:eastAsia="Times New Roman" w:hAnsi="Times New Roman" w:cs="Times New Roman"/>
                <w:b/>
                <w:sz w:val="28"/>
                <w:szCs w:val="28"/>
                <w:rtl/>
                <w:lang w:bidi="ar-YE"/>
              </w:rPr>
              <w:t>%</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28,3</w:t>
            </w:r>
            <w:r w:rsidRPr="00C227FD">
              <w:rPr>
                <w:rFonts w:ascii="Times New Roman" w:eastAsia="Times New Roman" w:hAnsi="Times New Roman" w:cs="Times New Roman"/>
                <w:b/>
                <w:sz w:val="28"/>
                <w:szCs w:val="28"/>
                <w:rtl/>
                <w:lang w:bidi="ar-YE"/>
              </w:rPr>
              <w:t>%</w:t>
            </w:r>
          </w:p>
        </w:tc>
        <w:tc>
          <w:tcPr>
            <w:tcW w:w="55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13"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33</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تحليل النتائج:</w:t>
      </w:r>
      <w:r w:rsidRPr="00C227FD">
        <w:rPr>
          <w:rFonts w:ascii="Traditional Arabic" w:eastAsia="Times New Roman" w:hAnsi="Traditional Arabic" w:cs="Traditional Arabic"/>
          <w:sz w:val="32"/>
          <w:szCs w:val="32"/>
          <w:rtl/>
        </w:rPr>
        <w:t xml:space="preserve"> من خلال الجدول نلاحظ أن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من إجابات أفراد العينة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محايد،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43,3</w:t>
      </w:r>
      <w:r w:rsidRPr="00C227FD">
        <w:rPr>
          <w:rFonts w:ascii="Times New Roman" w:eastAsia="Times New Roman" w:hAnsi="Times New Roman" w:cs="Times New Roman"/>
          <w:sz w:val="28"/>
          <w:szCs w:val="28"/>
          <w:rtl/>
          <w:lang w:bidi="ar-YE"/>
        </w:rPr>
        <w:t xml:space="preserve">%) </w:t>
      </w:r>
      <w:r w:rsidRPr="00C227FD">
        <w:rPr>
          <w:rFonts w:ascii="Traditional Arabic" w:eastAsia="Times New Roman" w:hAnsi="Traditional Arabic" w:cs="Traditional Arabic"/>
          <w:sz w:val="32"/>
          <w:szCs w:val="32"/>
          <w:rtl/>
          <w:lang w:bidi="ar-YE"/>
        </w:rPr>
        <w:t>غير موافق، ونسبة</w:t>
      </w:r>
      <w:r w:rsidRPr="00C227FD">
        <w:rPr>
          <w:rFonts w:ascii="Traditional Arabic" w:eastAsia="Times New Roman" w:hAnsi="Traditional Arabic" w:cs="Traditional Arabic" w:hint="cs"/>
          <w:sz w:val="32"/>
          <w:szCs w:val="32"/>
          <w:rtl/>
          <w:lang w:bidi="ar-YE"/>
        </w:rPr>
        <w:t xml:space="preserve"> </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lang w:bidi="ar-YE"/>
        </w:rPr>
        <w:t>28,3</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 xml:space="preserve"> غير موافق اطلاقا، على انه </w:t>
      </w:r>
      <w:r w:rsidRPr="00C227FD">
        <w:rPr>
          <w:rFonts w:ascii="Traditional Arabic" w:eastAsia="Times New Roman" w:hAnsi="Traditional Arabic" w:cs="Traditional Arabic"/>
          <w:sz w:val="32"/>
          <w:szCs w:val="32"/>
          <w:rtl/>
        </w:rPr>
        <w:t>يتم توظيف افضل الخبرات والدفع باتجاه التحسين المستمر</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من اجل الانجاز، وكان المتوسط </w:t>
      </w:r>
      <w:r w:rsidRPr="00C227FD">
        <w:rPr>
          <w:rFonts w:ascii="Times New Roman" w:eastAsia="Times New Roman" w:hAnsi="Times New Roman" w:cs="Times New Roman"/>
          <w:sz w:val="28"/>
          <w:szCs w:val="28"/>
          <w:rtl/>
        </w:rPr>
        <w:lastRenderedPageBreak/>
        <w:t>(</w:t>
      </w:r>
      <w:r w:rsidRPr="00C227FD">
        <w:rPr>
          <w:rFonts w:ascii="Times New Roman" w:eastAsia="Times New Roman" w:hAnsi="Times New Roman" w:cs="Times New Roman"/>
          <w:sz w:val="28"/>
          <w:szCs w:val="28"/>
        </w:rPr>
        <w:t>2,28</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F54E5C">
        <w:rPr>
          <w:rFonts w:ascii="Times New Roman" w:eastAsia="Times New Roman" w:hAnsi="Times New Roman" w:cs="Times New Roman"/>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29,83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F54E5C">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يشكل عدم توظيف افضل الخبرات والدفع باتجاه التحسين المستمر من اجل الانجاز في الانشطة التسويقية</w:t>
      </w:r>
      <w:r w:rsidR="00F54E5C">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عائقا امام تطوير منتجات وخدمات الانشطة التسويقية ووضع الخطط والاستراتيجيات اللازمة للعملية التسويقية داخل المؤسسات والاتحادات الرياضية. </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 (</w:t>
      </w:r>
      <w:r w:rsidRPr="00C227FD">
        <w:rPr>
          <w:rFonts w:ascii="Traditional Arabic" w:eastAsia="Times New Roman" w:hAnsi="Traditional Arabic" w:cs="Traditional Arabic"/>
          <w:bCs/>
          <w:sz w:val="32"/>
          <w:szCs w:val="32"/>
          <w:lang w:bidi="ar-YE"/>
        </w:rPr>
        <w:t>7</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تطبيق وتسويق البحوث العلمية في المجال الرياضي؟</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204" w:type="pct"/>
        <w:tblCellSpacing w:w="20" w:type="dxa"/>
        <w:tblInd w:w="-69"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04"/>
        <w:gridCol w:w="772"/>
        <w:gridCol w:w="627"/>
        <w:gridCol w:w="876"/>
        <w:gridCol w:w="939"/>
        <w:gridCol w:w="1184"/>
        <w:gridCol w:w="1184"/>
        <w:gridCol w:w="940"/>
        <w:gridCol w:w="1139"/>
        <w:gridCol w:w="1074"/>
      </w:tblGrid>
      <w:tr w:rsidR="00C227FD" w:rsidRPr="00C227FD" w:rsidTr="00C227FD">
        <w:trPr>
          <w:trHeight w:val="863"/>
          <w:tblCellSpacing w:w="20" w:type="dxa"/>
        </w:trPr>
        <w:tc>
          <w:tcPr>
            <w:tcW w:w="48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3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8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8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0"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F54E5C">
              <w:rPr>
                <w:rFonts w:ascii="Traditional Arabic" w:eastAsia="Times New Roman" w:hAnsi="Traditional Arabic" w:cs="Traditional Arabic"/>
                <w:b/>
                <w:sz w:val="32"/>
                <w:szCs w:val="32"/>
                <w:rtl/>
                <w:lang w:bidi="ar-YE"/>
              </w:rPr>
              <w:t>كا</w:t>
            </w:r>
            <w:r w:rsidRPr="00F54E5C">
              <w:rPr>
                <w:rFonts w:ascii="Traditional Arabic" w:eastAsia="Times New Roman" w:hAnsi="Traditional Arabic" w:cs="Traditional Arabic"/>
                <w:b/>
                <w:sz w:val="24"/>
                <w:szCs w:val="24"/>
                <w:rtl/>
                <w:lang w:bidi="ar-YE"/>
              </w:rPr>
              <w:t>2</w:t>
            </w:r>
          </w:p>
        </w:tc>
      </w:tr>
      <w:tr w:rsidR="00C227FD" w:rsidRPr="00C227FD" w:rsidTr="00C227FD">
        <w:trPr>
          <w:trHeight w:val="393"/>
          <w:tblCellSpacing w:w="20" w:type="dxa"/>
        </w:trPr>
        <w:tc>
          <w:tcPr>
            <w:tcW w:w="485"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3</w:t>
            </w:r>
          </w:p>
        </w:tc>
        <w:tc>
          <w:tcPr>
            <w:tcW w:w="376"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7</w:t>
            </w:r>
          </w:p>
        </w:tc>
        <w:tc>
          <w:tcPr>
            <w:tcW w:w="30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3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4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Pr>
              <w:t>9</w:t>
            </w:r>
          </w:p>
        </w:tc>
        <w:tc>
          <w:tcPr>
            <w:tcW w:w="58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w:t>
            </w:r>
          </w:p>
        </w:tc>
        <w:tc>
          <w:tcPr>
            <w:tcW w:w="58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31</w:t>
            </w:r>
          </w:p>
        </w:tc>
        <w:tc>
          <w:tcPr>
            <w:tcW w:w="4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12</w:t>
            </w:r>
          </w:p>
        </w:tc>
        <w:tc>
          <w:tcPr>
            <w:tcW w:w="56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2,23</w:t>
            </w:r>
          </w:p>
        </w:tc>
        <w:tc>
          <w:tcPr>
            <w:tcW w:w="52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23,33</w:t>
            </w:r>
          </w:p>
        </w:tc>
      </w:tr>
      <w:tr w:rsidR="00C227FD" w:rsidRPr="00C227FD" w:rsidTr="00C227FD">
        <w:trPr>
          <w:trHeight w:val="392"/>
          <w:tblCellSpacing w:w="20" w:type="dxa"/>
        </w:trPr>
        <w:tc>
          <w:tcPr>
            <w:tcW w:w="48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0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3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4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15</w:t>
            </w:r>
            <w:r w:rsidRPr="00C227FD">
              <w:rPr>
                <w:rFonts w:ascii="Times New Roman" w:eastAsia="Times New Roman" w:hAnsi="Times New Roman" w:cs="Times New Roman"/>
                <w:b/>
                <w:sz w:val="28"/>
                <w:szCs w:val="28"/>
                <w:rtl/>
              </w:rPr>
              <w:t>%</w:t>
            </w:r>
          </w:p>
        </w:tc>
        <w:tc>
          <w:tcPr>
            <w:tcW w:w="58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b/>
                <w:sz w:val="28"/>
                <w:szCs w:val="28"/>
                <w:rtl/>
              </w:rPr>
              <w:t>%</w:t>
            </w:r>
          </w:p>
        </w:tc>
        <w:tc>
          <w:tcPr>
            <w:tcW w:w="58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51,7</w:t>
            </w:r>
            <w:r w:rsidRPr="00C227FD">
              <w:rPr>
                <w:rFonts w:ascii="Times New Roman" w:eastAsia="Times New Roman" w:hAnsi="Times New Roman" w:cs="Times New Roman"/>
                <w:b/>
                <w:sz w:val="28"/>
                <w:szCs w:val="28"/>
                <w:rtl/>
              </w:rPr>
              <w:t>%</w:t>
            </w:r>
          </w:p>
        </w:tc>
        <w:tc>
          <w:tcPr>
            <w:tcW w:w="4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20</w:t>
            </w:r>
            <w:r w:rsidRPr="00C227FD">
              <w:rPr>
                <w:rFonts w:ascii="Times New Roman" w:eastAsia="Times New Roman" w:hAnsi="Times New Roman" w:cs="Times New Roman"/>
                <w:b/>
                <w:sz w:val="28"/>
                <w:szCs w:val="28"/>
                <w:rtl/>
              </w:rPr>
              <w:t>%</w:t>
            </w:r>
          </w:p>
        </w:tc>
        <w:tc>
          <w:tcPr>
            <w:tcW w:w="56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20"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34</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يتبين من الجدول أن نسبة</w:t>
      </w:r>
      <w:r w:rsidRPr="00C227FD">
        <w:rPr>
          <w:rFonts w:ascii="Times New Roman" w:eastAsia="Times New Roman" w:hAnsi="Times New Roman" w:cs="Times New Roman"/>
          <w:b/>
          <w:sz w:val="28"/>
          <w:szCs w:val="28"/>
          <w:rtl/>
          <w:lang w:bidi="ar-YE"/>
        </w:rPr>
        <w:t xml:space="preserve"> (</w:t>
      </w:r>
      <w:r w:rsidRPr="00C227FD">
        <w:rPr>
          <w:rFonts w:ascii="Times New Roman" w:eastAsia="Times New Roman" w:hAnsi="Times New Roman" w:cs="Times New Roman"/>
          <w:bCs/>
          <w:sz w:val="28"/>
          <w:szCs w:val="28"/>
        </w:rPr>
        <w:t>15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sz w:val="32"/>
          <w:szCs w:val="32"/>
          <w:rtl/>
        </w:rPr>
        <w:t xml:space="preserve"> موافق من إجابات أفراد العينة</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محايد</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في حين ان</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نسبة </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Pr>
        <w:t>51,7</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غير موافق، و نسبة </w:t>
      </w:r>
      <w:r w:rsidRPr="00C227FD">
        <w:rPr>
          <w:rFonts w:ascii="Times New Roman" w:eastAsia="Times New Roman" w:hAnsi="Times New Roman" w:cs="Times New Roman" w:hint="cs"/>
          <w:b/>
          <w:sz w:val="28"/>
          <w:szCs w:val="28"/>
          <w:rtl/>
          <w:lang w:bidi="ar-YE"/>
        </w:rPr>
        <w:t>(</w:t>
      </w:r>
      <w:r w:rsidRPr="00C227FD">
        <w:rPr>
          <w:rFonts w:ascii="Times New Roman" w:eastAsia="Times New Roman" w:hAnsi="Times New Roman" w:cs="Times New Roman" w:hint="cs"/>
          <w:bCs/>
          <w:sz w:val="28"/>
          <w:szCs w:val="28"/>
          <w:lang w:bidi="ar-YE"/>
        </w:rPr>
        <w:t>20</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sz w:val="32"/>
          <w:szCs w:val="32"/>
          <w:rtl/>
        </w:rPr>
        <w:t xml:space="preserve"> غير موافق إطلاقا،</w:t>
      </w:r>
      <w:r w:rsidRPr="00C227FD">
        <w:rPr>
          <w:rFonts w:ascii="Traditional Arabic" w:eastAsia="Times New Roman" w:hAnsi="Traditional Arabic" w:cs="Traditional Arabic"/>
          <w:bCs/>
          <w:sz w:val="32"/>
          <w:szCs w:val="32"/>
          <w:rtl/>
        </w:rPr>
        <w:t xml:space="preserve"> </w:t>
      </w:r>
      <w:r w:rsidRPr="00C227FD">
        <w:rPr>
          <w:rFonts w:ascii="Traditional Arabic" w:eastAsia="Times New Roman" w:hAnsi="Traditional Arabic" w:cs="Traditional Arabic"/>
          <w:b/>
          <w:sz w:val="32"/>
          <w:szCs w:val="32"/>
          <w:rtl/>
        </w:rPr>
        <w:t>على انه يتم تطبيق وتسويق البحوث العلمية في المجال الرياضي</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b/>
          <w:sz w:val="32"/>
          <w:szCs w:val="32"/>
          <w:rtl/>
        </w:rPr>
        <w:t xml:space="preserve">وكان المتوسط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Pr>
        <w:t>2,23</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وكانت </w:t>
      </w:r>
      <w:proofErr w:type="spellStart"/>
      <w:r w:rsidRPr="00C227FD">
        <w:rPr>
          <w:rFonts w:ascii="Traditional Arabic" w:eastAsia="Times New Roman" w:hAnsi="Traditional Arabic" w:cs="Traditional Arabic"/>
          <w:b/>
          <w:sz w:val="32"/>
          <w:szCs w:val="32"/>
          <w:rtl/>
          <w:lang w:bidi="ar-YE"/>
        </w:rPr>
        <w:t>كا</w:t>
      </w:r>
      <w:proofErr w:type="spellEnd"/>
      <w:r w:rsidRPr="00F54E5C">
        <w:rPr>
          <w:rFonts w:ascii="Times New Roman" w:eastAsia="Times New Roman" w:hAnsi="Times New Roman" w:cs="Times New Roman"/>
          <w:bCs/>
          <w:sz w:val="24"/>
          <w:szCs w:val="24"/>
        </w:rPr>
        <w:t>2</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المحسوبة</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Pr>
        <w:t>23,33</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وكانت الاجابات في اتجاه غير موافق وغير موافق اطلاقا.</w:t>
      </w:r>
    </w:p>
    <w:p w:rsidR="00C227FD" w:rsidRPr="00C227FD" w:rsidRDefault="00C227FD" w:rsidP="00C227FD">
      <w:pPr>
        <w:spacing w:line="400" w:lineRule="atLeast"/>
        <w:ind w:firstLine="708"/>
        <w:jc w:val="center"/>
        <w:rPr>
          <w:rFonts w:ascii="Traditional Arabic" w:eastAsia="Times New Roman" w:hAnsi="Traditional Arabic" w:cs="Traditional Arabic"/>
          <w:sz w:val="32"/>
          <w:szCs w:val="32"/>
          <w:rtl/>
          <w:lang w:bidi="ar-YE"/>
        </w:rPr>
      </w:pPr>
      <w:r>
        <w:rPr>
          <w:rFonts w:ascii="Times New Roman" w:eastAsia="Times New Roman" w:hAnsi="Times New Roman" w:cs="Traditional Arabic"/>
          <w:noProof/>
          <w:sz w:val="24"/>
          <w:szCs w:val="36"/>
        </w:rPr>
        <w:drawing>
          <wp:inline distT="0" distB="0" distL="0" distR="0" wp14:anchorId="306634FF" wp14:editId="5C0BE4F7">
            <wp:extent cx="5295265" cy="2115185"/>
            <wp:effectExtent l="0" t="0" r="0" b="0"/>
            <wp:docPr id="697" name="مخطط 69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شكل (</w:t>
      </w:r>
      <w:r w:rsidRPr="00C227FD">
        <w:rPr>
          <w:rFonts w:ascii="Traditional Arabic" w:eastAsia="Times New Roman" w:hAnsi="Traditional Arabic" w:cs="Traditional Arabic" w:hint="cs"/>
          <w:b/>
          <w:bCs/>
          <w:sz w:val="32"/>
          <w:szCs w:val="32"/>
          <w:rtl/>
        </w:rPr>
        <w:t>19</w:t>
      </w:r>
      <w:r w:rsidRPr="00C227FD">
        <w:rPr>
          <w:rFonts w:ascii="Traditional Arabic" w:eastAsia="Times New Roman" w:hAnsi="Traditional Arabic" w:cs="Traditional Arabic"/>
          <w:b/>
          <w:bCs/>
          <w:sz w:val="32"/>
          <w:szCs w:val="32"/>
          <w:rtl/>
        </w:rPr>
        <w:t>) مدرج تكراري يبين الإجابات للعبارة</w:t>
      </w:r>
      <w:r w:rsidRPr="00C227FD">
        <w:rPr>
          <w:rFonts w:ascii="Traditional Arabic" w:eastAsia="Times New Roman" w:hAnsi="Traditional Arabic" w:cs="Traditional Arabic" w:hint="cs"/>
          <w:b/>
          <w:bCs/>
          <w:sz w:val="32"/>
          <w:szCs w:val="32"/>
          <w:rtl/>
        </w:rPr>
        <w:t xml:space="preserve"> </w:t>
      </w:r>
      <w:r w:rsidRPr="00C227FD">
        <w:rPr>
          <w:rFonts w:ascii="Traditional Arabic" w:eastAsia="Times New Roman" w:hAnsi="Traditional Arabic" w:cs="Traditional Arabic"/>
          <w:bCs/>
          <w:sz w:val="32"/>
          <w:szCs w:val="32"/>
          <w:rtl/>
        </w:rPr>
        <w:t>تطبيق وتسويق البحوث العلمية في المجال الرياضي</w:t>
      </w:r>
      <w:r w:rsidRPr="00C227FD">
        <w:rPr>
          <w:rFonts w:ascii="Traditional Arabic" w:eastAsia="Times New Roman" w:hAnsi="Traditional Arabic" w:cs="Traditional Arabic" w:hint="cs"/>
          <w:b/>
          <w:bCs/>
          <w:sz w:val="32"/>
          <w:szCs w:val="32"/>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lastRenderedPageBreak/>
        <w:t>تفسير الجدول:</w:t>
      </w:r>
      <w:r w:rsidRPr="00C227FD">
        <w:rPr>
          <w:rFonts w:ascii="Traditional Arabic" w:eastAsia="Times New Roman" w:hAnsi="Traditional Arabic" w:cs="Traditional Arabic" w:hint="cs"/>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من الجدول يتضح لنا أن أغلبية إجابات أفراد العينة كانت مع انه لا</w:t>
      </w:r>
      <w:r w:rsidRPr="00C227FD">
        <w:rPr>
          <w:rFonts w:ascii="Traditional Arabic" w:eastAsia="Times New Roman" w:hAnsi="Traditional Arabic" w:cs="Traditional Arabic"/>
          <w:b/>
          <w:sz w:val="32"/>
          <w:szCs w:val="32"/>
          <w:rtl/>
        </w:rPr>
        <w:t xml:space="preserve"> يتم تطبيق وتسويق البحوث العلمية في المجال الرياضي</w:t>
      </w:r>
      <w:r w:rsidR="00F54E5C">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رغم اهمية هذه البحوث في تطوير وتحسين اعمال المؤسسات الرياضية وتشخيص المشاكل التي تمر بها</w:t>
      </w:r>
      <w:r w:rsidR="00F54E5C">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ووضع الحلول المناسبة لها بالإضافة الى مواكبة التطورات الحديثة في هذا المجال. </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8</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تتابع وتشرف الادارة العليا بالمؤسسة على تنفيذ وسير الاستراتيجية التسويقية؟</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4807" w:type="pct"/>
        <w:tblCellSpacing w:w="20" w:type="dxa"/>
        <w:tblInd w:w="441"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99"/>
        <w:gridCol w:w="794"/>
        <w:gridCol w:w="648"/>
        <w:gridCol w:w="1056"/>
        <w:gridCol w:w="1056"/>
        <w:gridCol w:w="965"/>
        <w:gridCol w:w="965"/>
        <w:gridCol w:w="1218"/>
        <w:gridCol w:w="1195"/>
      </w:tblGrid>
      <w:tr w:rsidR="00C227FD" w:rsidRPr="00C227FD" w:rsidTr="00C227FD">
        <w:trPr>
          <w:trHeight w:val="1641"/>
          <w:tblCellSpacing w:w="20" w:type="dxa"/>
        </w:trPr>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42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3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1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1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65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63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r>
      <w:tr w:rsidR="00C227FD" w:rsidRPr="00C227FD" w:rsidTr="00C227FD">
        <w:trPr>
          <w:trHeight w:val="784"/>
          <w:tblCellSpacing w:w="20" w:type="dxa"/>
        </w:trPr>
        <w:tc>
          <w:tcPr>
            <w:tcW w:w="57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w:t>
            </w:r>
          </w:p>
        </w:tc>
        <w:tc>
          <w:tcPr>
            <w:tcW w:w="42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8</w:t>
            </w:r>
          </w:p>
        </w:tc>
        <w:tc>
          <w:tcPr>
            <w:tcW w:w="33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6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56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51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w:t>
            </w:r>
          </w:p>
        </w:tc>
        <w:tc>
          <w:tcPr>
            <w:tcW w:w="51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36</w:t>
            </w:r>
          </w:p>
        </w:tc>
        <w:tc>
          <w:tcPr>
            <w:tcW w:w="65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14</w:t>
            </w:r>
          </w:p>
        </w:tc>
        <w:tc>
          <w:tcPr>
            <w:tcW w:w="63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2,03</w:t>
            </w:r>
          </w:p>
        </w:tc>
      </w:tr>
      <w:tr w:rsidR="00C227FD" w:rsidRPr="00C227FD" w:rsidTr="00C227FD">
        <w:trPr>
          <w:trHeight w:val="1025"/>
          <w:tblCellSpacing w:w="20" w:type="dxa"/>
        </w:trPr>
        <w:tc>
          <w:tcPr>
            <w:tcW w:w="57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42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3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6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6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1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10</w:t>
            </w:r>
            <w:r w:rsidRPr="00C227FD">
              <w:rPr>
                <w:rFonts w:ascii="Times New Roman" w:eastAsia="Times New Roman" w:hAnsi="Times New Roman" w:cs="Times New Roman"/>
                <w:b/>
                <w:sz w:val="28"/>
                <w:szCs w:val="28"/>
                <w:rtl/>
              </w:rPr>
              <w:t>%</w:t>
            </w:r>
          </w:p>
        </w:tc>
        <w:tc>
          <w:tcPr>
            <w:tcW w:w="51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60</w:t>
            </w:r>
            <w:r w:rsidRPr="00C227FD">
              <w:rPr>
                <w:rFonts w:ascii="Times New Roman" w:eastAsia="Times New Roman" w:hAnsi="Times New Roman" w:cs="Times New Roman"/>
                <w:b/>
                <w:sz w:val="28"/>
                <w:szCs w:val="28"/>
                <w:rtl/>
              </w:rPr>
              <w:t>%</w:t>
            </w:r>
          </w:p>
        </w:tc>
        <w:tc>
          <w:tcPr>
            <w:tcW w:w="65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23,3</w:t>
            </w:r>
            <w:r w:rsidRPr="00C227FD">
              <w:rPr>
                <w:rFonts w:ascii="Times New Roman" w:eastAsia="Times New Roman" w:hAnsi="Times New Roman" w:cs="Times New Roman"/>
                <w:b/>
                <w:sz w:val="28"/>
                <w:szCs w:val="28"/>
                <w:rtl/>
              </w:rPr>
              <w:t>%</w:t>
            </w:r>
          </w:p>
        </w:tc>
        <w:tc>
          <w:tcPr>
            <w:tcW w:w="63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r>
    </w:tbl>
    <w:p w:rsidR="00C227FD" w:rsidRPr="00C227FD" w:rsidRDefault="00C227FD" w:rsidP="00C227FD">
      <w:pPr>
        <w:jc w:val="center"/>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bCs/>
          <w:sz w:val="32"/>
          <w:szCs w:val="32"/>
          <w:lang w:bidi="ar-YE"/>
        </w:rPr>
        <w:t>35</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C227FD">
      <w:pPr>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يتبين من الجدول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من الإجابات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00F54E5C">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بينما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في حين أن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60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 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2,03</w:t>
      </w:r>
      <w:r w:rsidRPr="00C227FD">
        <w:rPr>
          <w:rFonts w:ascii="Times New Roman" w:eastAsia="Times New Roman" w:hAnsi="Times New Roman" w:cs="Times New Roman"/>
          <w:sz w:val="28"/>
          <w:szCs w:val="28"/>
          <w:rtl/>
        </w:rPr>
        <w:t>).</w:t>
      </w:r>
    </w:p>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يتضح من النتائج المتحصل عليها أن معظم غالبية الإج</w:t>
      </w:r>
      <w:r w:rsidR="00F54E5C">
        <w:rPr>
          <w:rFonts w:ascii="Traditional Arabic" w:eastAsia="Times New Roman" w:hAnsi="Traditional Arabic" w:cs="Traditional Arabic"/>
          <w:sz w:val="32"/>
          <w:szCs w:val="32"/>
          <w:rtl/>
        </w:rPr>
        <w:t xml:space="preserve">ابات مع أن المؤسسات والاتحادات </w:t>
      </w:r>
      <w:r w:rsidRPr="00C227FD">
        <w:rPr>
          <w:rFonts w:ascii="Traditional Arabic" w:eastAsia="Times New Roman" w:hAnsi="Traditional Arabic" w:cs="Traditional Arabic"/>
          <w:sz w:val="32"/>
          <w:szCs w:val="32"/>
          <w:rtl/>
        </w:rPr>
        <w:t>الرياضية ممثلة بالإدارة العليا لا تتابع وتشرف</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على تنفيذ وسير الاستراتيجية التسويقية</w:t>
      </w:r>
      <w:r w:rsidR="00F54E5C">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وهذ</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يوضح جليا عدم اهتمام المؤسسات والاتحادات الرياضية اليمنية بوضع الاستراتيجيات التسويقية وايضا متابعتها وتنفيذها وتقييمها.</w:t>
      </w:r>
    </w:p>
    <w:p w:rsidR="00C227FD" w:rsidRPr="00C227FD" w:rsidRDefault="00C227FD" w:rsidP="00C227FD">
      <w:pPr>
        <w:ind w:firstLine="708"/>
        <w:jc w:val="both"/>
        <w:rPr>
          <w:rFonts w:ascii="Traditional Arabic" w:eastAsia="Times New Roman" w:hAnsi="Traditional Arabic" w:cs="Traditional Arabic"/>
          <w:sz w:val="32"/>
          <w:szCs w:val="32"/>
          <w:rtl/>
        </w:rPr>
      </w:pPr>
    </w:p>
    <w:p w:rsidR="00C227FD" w:rsidRPr="00C227FD" w:rsidRDefault="00C227FD" w:rsidP="00C227FD">
      <w:pPr>
        <w:jc w:val="both"/>
        <w:rPr>
          <w:rFonts w:ascii="Traditional Arabic" w:eastAsia="Calibri" w:hAnsi="Traditional Arabic" w:cs="Traditional Arabic"/>
          <w:b/>
          <w:bCs/>
          <w:sz w:val="32"/>
          <w:szCs w:val="32"/>
          <w:rtl/>
          <w:lang w:bidi="ar-YE"/>
        </w:rPr>
      </w:pPr>
      <w:r w:rsidRPr="00C227FD">
        <w:rPr>
          <w:rFonts w:ascii="Traditional Arabic" w:eastAsia="Calibri" w:hAnsi="Traditional Arabic" w:cs="Traditional Arabic"/>
          <w:b/>
          <w:bCs/>
          <w:sz w:val="32"/>
          <w:szCs w:val="32"/>
          <w:lang w:bidi="ar-YE"/>
        </w:rPr>
        <w:lastRenderedPageBreak/>
        <w:t>4</w:t>
      </w:r>
      <w:r w:rsidRPr="00C227FD">
        <w:rPr>
          <w:rFonts w:ascii="Traditional Arabic" w:eastAsia="Calibri" w:hAnsi="Traditional Arabic" w:cs="Traditional Arabic"/>
          <w:b/>
          <w:bCs/>
          <w:sz w:val="32"/>
          <w:szCs w:val="32"/>
          <w:rtl/>
          <w:lang w:bidi="ar-YE"/>
        </w:rPr>
        <w:t>- عرض وتحليل وتفسير نتائج المحور الرابع</w:t>
      </w:r>
      <w:r w:rsidRPr="00C227FD">
        <w:rPr>
          <w:rFonts w:ascii="Traditional Arabic" w:eastAsia="Times New Roman" w:hAnsi="Traditional Arabic" w:cs="Traditional Arabic"/>
          <w:bCs/>
          <w:sz w:val="32"/>
          <w:szCs w:val="32"/>
          <w:rtl/>
        </w:rPr>
        <w:t xml:space="preserve"> الموازنة التسويقية في المؤسسات الرياضية:</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imes New Roman" w:eastAsia="Times New Roman" w:hAnsi="Times New Roman" w:cs="Times New Roman"/>
          <w:bCs/>
          <w:sz w:val="28"/>
          <w:szCs w:val="28"/>
          <w:lang w:bidi="ar-YE"/>
        </w:rPr>
        <w:t>1</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يتم تحديد مخصصات مالية للتسويق الرياضي من الميزانية العامة للمؤسسة؟</w:t>
      </w:r>
    </w:p>
    <w:p w:rsidR="00C227FD" w:rsidRPr="00C227FD" w:rsidRDefault="00C227FD" w:rsidP="00C227FD">
      <w:pPr>
        <w:tabs>
          <w:tab w:val="left" w:pos="1480"/>
        </w:tabs>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
          <w:sz w:val="32"/>
          <w:szCs w:val="32"/>
          <w:rtl/>
          <w:lang w:bidi="ar-YE"/>
        </w:rPr>
        <w:t>جدول رقم</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w:t>
      </w:r>
      <w:r w:rsidRPr="00C227FD">
        <w:rPr>
          <w:rFonts w:ascii="Traditional Arabic" w:eastAsia="Times New Roman" w:hAnsi="Traditional Arabic" w:cs="Traditional Arabic"/>
          <w:b/>
          <w:sz w:val="32"/>
          <w:szCs w:val="32"/>
          <w:lang w:bidi="ar-YE"/>
        </w:rPr>
        <w:t>36</w:t>
      </w:r>
      <w:r w:rsidRPr="00C227FD">
        <w:rPr>
          <w:rFonts w:ascii="Traditional Arabic" w:eastAsia="Times New Roman" w:hAnsi="Traditional Arabic" w:cs="Traditional Arabic"/>
          <w:b/>
          <w:sz w:val="32"/>
          <w:szCs w:val="32"/>
          <w:rtl/>
          <w:lang w:bidi="ar-YE"/>
        </w:rPr>
        <w:t>)</w:t>
      </w:r>
    </w:p>
    <w:tbl>
      <w:tblPr>
        <w:tblpPr w:leftFromText="180" w:rightFromText="180" w:vertAnchor="text" w:horzAnchor="margin" w:tblpXSpec="center" w:tblpY="10"/>
        <w:bidiVisual/>
        <w:tblW w:w="4969" w:type="pct"/>
        <w:tblCellSpacing w:w="20" w:type="dxa"/>
        <w:tblInd w:w="6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39"/>
        <w:gridCol w:w="777"/>
        <w:gridCol w:w="632"/>
        <w:gridCol w:w="880"/>
        <w:gridCol w:w="1030"/>
        <w:gridCol w:w="1030"/>
        <w:gridCol w:w="944"/>
        <w:gridCol w:w="944"/>
        <w:gridCol w:w="1144"/>
        <w:gridCol w:w="1079"/>
      </w:tblGrid>
      <w:tr w:rsidR="00C227FD" w:rsidRPr="00C227FD" w:rsidTr="00C227FD">
        <w:trPr>
          <w:trHeight w:val="863"/>
          <w:tblCellSpacing w:w="20" w:type="dxa"/>
        </w:trPr>
        <w:tc>
          <w:tcPr>
            <w:tcW w:w="41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9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1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5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3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3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8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8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9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48"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E277D1">
              <w:rPr>
                <w:rFonts w:ascii="Traditional Arabic" w:eastAsia="Times New Roman" w:hAnsi="Traditional Arabic" w:cs="Traditional Arabic" w:hint="cs"/>
                <w:b/>
                <w:sz w:val="32"/>
                <w:szCs w:val="32"/>
                <w:rtl/>
                <w:lang w:bidi="ar-YE"/>
              </w:rPr>
              <w:t>كا</w:t>
            </w:r>
            <w:r w:rsidRPr="00E277D1">
              <w:rPr>
                <w:rFonts w:ascii="Traditional Arabic" w:eastAsia="Times New Roman" w:hAnsi="Traditional Arabic" w:cs="Traditional Arabic" w:hint="cs"/>
                <w:b/>
                <w:sz w:val="24"/>
                <w:szCs w:val="24"/>
                <w:rtl/>
                <w:lang w:bidi="ar-YE"/>
              </w:rPr>
              <w:t>2</w:t>
            </w:r>
          </w:p>
        </w:tc>
      </w:tr>
      <w:tr w:rsidR="00C227FD" w:rsidRPr="00C227FD" w:rsidTr="00C227FD">
        <w:trPr>
          <w:trHeight w:val="412"/>
          <w:tblCellSpacing w:w="20" w:type="dxa"/>
        </w:trPr>
        <w:tc>
          <w:tcPr>
            <w:tcW w:w="41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8</w:t>
            </w:r>
          </w:p>
        </w:tc>
        <w:tc>
          <w:tcPr>
            <w:tcW w:w="39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Pr>
              <w:t>1</w:t>
            </w:r>
          </w:p>
        </w:tc>
        <w:tc>
          <w:tcPr>
            <w:tcW w:w="31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5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3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w:t>
            </w:r>
          </w:p>
        </w:tc>
        <w:tc>
          <w:tcPr>
            <w:tcW w:w="53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w:t>
            </w:r>
          </w:p>
        </w:tc>
        <w:tc>
          <w:tcPr>
            <w:tcW w:w="48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30</w:t>
            </w:r>
          </w:p>
        </w:tc>
        <w:tc>
          <w:tcPr>
            <w:tcW w:w="486" w:type="pct"/>
            <w:shd w:val="clear" w:color="auto" w:fill="FFFFFF"/>
            <w:vAlign w:val="center"/>
          </w:tcPr>
          <w:p w:rsidR="00C227FD" w:rsidRPr="002A28D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2A28DD">
              <w:rPr>
                <w:rFonts w:ascii="Times New Roman" w:eastAsia="Times New Roman" w:hAnsi="Times New Roman" w:cs="Times New Roman"/>
                <w:bCs/>
                <w:sz w:val="28"/>
                <w:szCs w:val="28"/>
                <w:lang w:bidi="ar-YE"/>
              </w:rPr>
              <w:t>21</w:t>
            </w:r>
          </w:p>
        </w:tc>
        <w:tc>
          <w:tcPr>
            <w:tcW w:w="59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1,87</w:t>
            </w:r>
          </w:p>
        </w:tc>
        <w:tc>
          <w:tcPr>
            <w:tcW w:w="54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32,13</w:t>
            </w:r>
          </w:p>
        </w:tc>
      </w:tr>
      <w:tr w:rsidR="00C227FD" w:rsidRPr="00C227FD" w:rsidTr="00C227FD">
        <w:trPr>
          <w:trHeight w:val="514"/>
          <w:tblCellSpacing w:w="20" w:type="dxa"/>
        </w:trPr>
        <w:tc>
          <w:tcPr>
            <w:tcW w:w="41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9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1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5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3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6,7</w:t>
            </w:r>
            <w:r w:rsidRPr="00C227FD">
              <w:rPr>
                <w:rFonts w:ascii="Times New Roman" w:eastAsia="Times New Roman" w:hAnsi="Times New Roman" w:cs="Times New Roman"/>
                <w:b/>
                <w:sz w:val="28"/>
                <w:szCs w:val="28"/>
                <w:rtl/>
                <w:lang w:bidi="ar-YE"/>
              </w:rPr>
              <w:t>%</w:t>
            </w:r>
          </w:p>
        </w:tc>
        <w:tc>
          <w:tcPr>
            <w:tcW w:w="53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8,3</w:t>
            </w:r>
            <w:r w:rsidRPr="00C227FD">
              <w:rPr>
                <w:rFonts w:ascii="Times New Roman" w:eastAsia="Times New Roman" w:hAnsi="Times New Roman" w:cs="Times New Roman"/>
                <w:b/>
                <w:sz w:val="28"/>
                <w:szCs w:val="28"/>
                <w:rtl/>
                <w:lang w:bidi="ar-YE"/>
              </w:rPr>
              <w:t>%</w:t>
            </w:r>
          </w:p>
        </w:tc>
        <w:tc>
          <w:tcPr>
            <w:tcW w:w="48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50</w:t>
            </w:r>
            <w:r w:rsidRPr="00C227FD">
              <w:rPr>
                <w:rFonts w:ascii="Times New Roman" w:eastAsia="Times New Roman" w:hAnsi="Times New Roman" w:cs="Times New Roman"/>
                <w:b/>
                <w:sz w:val="28"/>
                <w:szCs w:val="28"/>
                <w:rtl/>
                <w:lang w:bidi="ar-YE"/>
              </w:rPr>
              <w:t>%</w:t>
            </w:r>
          </w:p>
        </w:tc>
        <w:tc>
          <w:tcPr>
            <w:tcW w:w="48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35</w:t>
            </w:r>
            <w:r w:rsidRPr="00C227FD">
              <w:rPr>
                <w:rFonts w:ascii="Times New Roman" w:eastAsia="Times New Roman" w:hAnsi="Times New Roman" w:cs="Times New Roman"/>
                <w:b/>
                <w:sz w:val="28"/>
                <w:szCs w:val="28"/>
                <w:rtl/>
                <w:lang w:bidi="ar-YE"/>
              </w:rPr>
              <w:t>%</w:t>
            </w:r>
          </w:p>
        </w:tc>
        <w:tc>
          <w:tcPr>
            <w:tcW w:w="59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48"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قراءة وتحليل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من خلال النتائج المتحصل عليها نلاحظ أن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موافق جدا</w:t>
      </w:r>
      <w:r w:rsidR="002A28D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بانه يتم تحديد مخصصات مالية للتسويق الرياضي من الميزانية العامة للمؤسسة، ونسبة (</w:t>
      </w:r>
      <w:r w:rsidRPr="00C227FD">
        <w:rPr>
          <w:rFonts w:ascii="Traditional Arabic" w:eastAsia="Times New Roman" w:hAnsi="Traditional Arabic" w:cs="Traditional Arabic"/>
          <w:sz w:val="28"/>
          <w:szCs w:val="28"/>
        </w:rPr>
        <w:t>8,3</w:t>
      </w:r>
      <w:r w:rsidRPr="00C227FD">
        <w:rPr>
          <w:rFonts w:ascii="Traditional Arabic" w:eastAsia="Times New Roman" w:hAnsi="Traditional Arabic" w:cs="Traditional Arabic"/>
          <w:sz w:val="32"/>
          <w:szCs w:val="32"/>
          <w:rtl/>
          <w:lang w:bidi="ar-YE"/>
        </w:rPr>
        <w:t>%</w:t>
      </w:r>
      <w:r w:rsidRPr="00C227FD">
        <w:rPr>
          <w:rFonts w:ascii="Traditional Arabic" w:eastAsia="Times New Roman" w:hAnsi="Traditional Arabic" w:cs="Traditional Arabic"/>
          <w:sz w:val="32"/>
          <w:szCs w:val="32"/>
          <w:rtl/>
        </w:rPr>
        <w:t xml:space="preserve">) محايد،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50</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 موافق اطلاقا، وكان المتوسط</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1,87</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w:t>
      </w:r>
      <w:r w:rsidRPr="00C227FD">
        <w:rPr>
          <w:rFonts w:ascii="Traditional Arabic" w:eastAsia="Times New Roman"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2A28DD">
        <w:rPr>
          <w:rFonts w:ascii="Times New Roman" w:eastAsia="Times New Roman" w:hAnsi="Times New Roman" w:cs="Times New Roman"/>
          <w:sz w:val="24"/>
          <w:szCs w:val="24"/>
        </w:rPr>
        <w:t>2</w:t>
      </w:r>
      <w:r w:rsidRPr="00C227FD">
        <w:rPr>
          <w:rFonts w:ascii="Traditional Arabic" w:eastAsia="Times New Roman" w:hAnsi="Traditional Arabic" w:cs="Traditional Arabic" w:hint="cs"/>
          <w:sz w:val="32"/>
          <w:szCs w:val="32"/>
          <w:rtl/>
          <w:lang w:val="en-GB" w:bidi="ar-YE"/>
        </w:rPr>
        <w:t xml:space="preserve"> </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sz w:val="28"/>
          <w:szCs w:val="28"/>
          <w:rtl/>
          <w:lang w:bidi="ar-YE"/>
        </w:rPr>
        <w:t xml:space="preserve"> (</w:t>
      </w:r>
      <w:r w:rsidRPr="00C227FD">
        <w:rPr>
          <w:rFonts w:ascii="Times New Roman" w:eastAsia="Times New Roman" w:hAnsi="Times New Roman" w:cs="Times New Roman"/>
          <w:sz w:val="28"/>
          <w:szCs w:val="28"/>
          <w:lang w:bidi="ar-YE"/>
        </w:rPr>
        <w:t>32,13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hint="cs"/>
          <w:sz w:val="28"/>
          <w:szCs w:val="28"/>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2A28DD">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لقد تركزت معظم إجابات أفراد العينة على أنه لا يتم تحديد مخصصات مالية للتسويق الرياضي من الميزانية العامة للمؤسسة، وهذا يدل على انه لا يوجد اهتمام بعملية التسويق الرياضي</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الذي يساهم بالارتق</w:t>
      </w:r>
      <w:r w:rsidR="00AA1288">
        <w:rPr>
          <w:rFonts w:ascii="Traditional Arabic" w:eastAsia="Times New Roman" w:hAnsi="Traditional Arabic" w:cs="Traditional Arabic"/>
          <w:sz w:val="32"/>
          <w:szCs w:val="32"/>
          <w:rtl/>
        </w:rPr>
        <w:t>اء بمستوى الألعاب الرياضية عامة</w:t>
      </w:r>
      <w:r w:rsidR="00AA1288">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مما يفسر عدم وضع الخطط والاستراتيجيات الخاصة بالتسويق الرياضي.</w:t>
      </w:r>
    </w:p>
    <w:tbl>
      <w:tblPr>
        <w:tblpPr w:leftFromText="180" w:rightFromText="180" w:vertAnchor="text" w:horzAnchor="margin" w:tblpXSpec="center" w:tblpY="787"/>
        <w:bidiVisual/>
        <w:tblW w:w="5132" w:type="pct"/>
        <w:tblCellSpacing w:w="20" w:type="dxa"/>
        <w:tblInd w:w="6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38"/>
        <w:gridCol w:w="774"/>
        <w:gridCol w:w="629"/>
        <w:gridCol w:w="1031"/>
        <w:gridCol w:w="1188"/>
        <w:gridCol w:w="1032"/>
        <w:gridCol w:w="944"/>
        <w:gridCol w:w="944"/>
        <w:gridCol w:w="1145"/>
        <w:gridCol w:w="1079"/>
      </w:tblGrid>
      <w:tr w:rsidR="00C227FD" w:rsidRPr="00C227FD" w:rsidTr="00C227FD">
        <w:trPr>
          <w:trHeight w:val="863"/>
          <w:tblCellSpacing w:w="20" w:type="dxa"/>
        </w:trPr>
        <w:tc>
          <w:tcPr>
            <w:tcW w:w="40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1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9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1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30"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AA1288">
              <w:rPr>
                <w:rFonts w:ascii="Traditional Arabic" w:eastAsia="Times New Roman" w:hAnsi="Traditional Arabic" w:cs="Traditional Arabic"/>
                <w:b/>
                <w:sz w:val="32"/>
                <w:szCs w:val="32"/>
                <w:rtl/>
                <w:lang w:bidi="ar-YE"/>
              </w:rPr>
              <w:t>كا</w:t>
            </w:r>
            <w:r w:rsidRPr="00AA1288">
              <w:rPr>
                <w:rFonts w:ascii="Traditional Arabic" w:eastAsia="Times New Roman" w:hAnsi="Traditional Arabic" w:cs="Traditional Arabic"/>
                <w:b/>
                <w:sz w:val="24"/>
                <w:szCs w:val="24"/>
                <w:rtl/>
                <w:lang w:bidi="ar-YE"/>
              </w:rPr>
              <w:t>2</w:t>
            </w:r>
          </w:p>
        </w:tc>
      </w:tr>
      <w:tr w:rsidR="00C227FD" w:rsidRPr="00C227FD" w:rsidTr="00C227FD">
        <w:trPr>
          <w:trHeight w:val="253"/>
          <w:tblCellSpacing w:w="20" w:type="dxa"/>
        </w:trPr>
        <w:tc>
          <w:tcPr>
            <w:tcW w:w="40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w:t>
            </w:r>
          </w:p>
        </w:tc>
        <w:tc>
          <w:tcPr>
            <w:tcW w:w="38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30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1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59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10</w:t>
            </w:r>
          </w:p>
        </w:tc>
        <w:tc>
          <w:tcPr>
            <w:tcW w:w="51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47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21</w:t>
            </w:r>
          </w:p>
        </w:tc>
        <w:tc>
          <w:tcPr>
            <w:tcW w:w="47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21</w:t>
            </w:r>
          </w:p>
        </w:tc>
        <w:tc>
          <w:tcPr>
            <w:tcW w:w="57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2,25</w:t>
            </w:r>
          </w:p>
        </w:tc>
        <w:tc>
          <w:tcPr>
            <w:tcW w:w="53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Pr>
              <w:t>24,50</w:t>
            </w:r>
          </w:p>
        </w:tc>
      </w:tr>
      <w:tr w:rsidR="00C227FD" w:rsidRPr="00C227FD" w:rsidTr="00C227FD">
        <w:trPr>
          <w:trHeight w:val="616"/>
          <w:tblCellSpacing w:w="20" w:type="dxa"/>
        </w:trPr>
        <w:tc>
          <w:tcPr>
            <w:tcW w:w="40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8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0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1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6,7</w:t>
            </w:r>
            <w:r w:rsidRPr="00C227FD">
              <w:rPr>
                <w:rFonts w:ascii="Times New Roman" w:eastAsia="Times New Roman" w:hAnsi="Times New Roman" w:cs="Times New Roman"/>
                <w:b/>
                <w:sz w:val="28"/>
                <w:szCs w:val="28"/>
                <w:rtl/>
              </w:rPr>
              <w:t>%</w:t>
            </w:r>
          </w:p>
        </w:tc>
        <w:tc>
          <w:tcPr>
            <w:tcW w:w="59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16,7</w:t>
            </w:r>
            <w:r w:rsidRPr="00C227FD">
              <w:rPr>
                <w:rFonts w:ascii="Times New Roman" w:eastAsia="Times New Roman" w:hAnsi="Times New Roman" w:cs="Times New Roman"/>
                <w:b/>
                <w:sz w:val="28"/>
                <w:szCs w:val="28"/>
                <w:rtl/>
              </w:rPr>
              <w:t>%</w:t>
            </w:r>
          </w:p>
        </w:tc>
        <w:tc>
          <w:tcPr>
            <w:tcW w:w="51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6,7</w:t>
            </w:r>
            <w:r w:rsidRPr="00C227FD">
              <w:rPr>
                <w:rFonts w:ascii="Times New Roman" w:eastAsia="Times New Roman" w:hAnsi="Times New Roman" w:cs="Times New Roman"/>
                <w:b/>
                <w:sz w:val="28"/>
                <w:szCs w:val="28"/>
                <w:rtl/>
              </w:rPr>
              <w:t>%</w:t>
            </w:r>
          </w:p>
        </w:tc>
        <w:tc>
          <w:tcPr>
            <w:tcW w:w="47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35</w:t>
            </w:r>
            <w:r w:rsidRPr="00C227FD">
              <w:rPr>
                <w:rFonts w:ascii="Times New Roman" w:eastAsia="Times New Roman" w:hAnsi="Times New Roman" w:cs="Times New Roman"/>
                <w:b/>
                <w:sz w:val="28"/>
                <w:szCs w:val="28"/>
                <w:rtl/>
              </w:rPr>
              <w:t>%</w:t>
            </w:r>
          </w:p>
        </w:tc>
        <w:tc>
          <w:tcPr>
            <w:tcW w:w="47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35</w:t>
            </w:r>
            <w:r w:rsidRPr="00C227FD">
              <w:rPr>
                <w:rFonts w:ascii="Times New Roman" w:eastAsia="Times New Roman" w:hAnsi="Times New Roman" w:cs="Times New Roman"/>
                <w:b/>
                <w:sz w:val="28"/>
                <w:szCs w:val="28"/>
                <w:rtl/>
              </w:rPr>
              <w:t>%</w:t>
            </w:r>
          </w:p>
        </w:tc>
        <w:tc>
          <w:tcPr>
            <w:tcW w:w="575"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30"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2</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هناك انفاق على بحوث التسويق؟</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37</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lastRenderedPageBreak/>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C227FD">
      <w:pPr>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 xml:space="preserve">من خلال النتائج المتحصل عليها نلاحظ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00AA1288">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على ان هناك انفاق على بحوث التسويق من إجابة أفراد العينة</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وجاءت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35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35</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 موافق اطلاقا، وكان المتوسط (</w:t>
      </w:r>
      <w:r w:rsidRPr="00AA1288">
        <w:rPr>
          <w:rFonts w:asciiTheme="majorBidi" w:eastAsia="Times New Roman" w:hAnsiTheme="majorBidi" w:cstheme="majorBidi"/>
          <w:sz w:val="28"/>
          <w:szCs w:val="28"/>
        </w:rPr>
        <w:t>2,25</w:t>
      </w:r>
      <w:r w:rsidRPr="00C227FD">
        <w:rPr>
          <w:rFonts w:ascii="Traditional Arabic" w:eastAsia="Times New Roman" w:hAnsi="Traditional Arabic" w:cs="Traditional Arabic"/>
          <w:sz w:val="32"/>
          <w:szCs w:val="32"/>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AA1288">
        <w:rPr>
          <w:rFonts w:ascii="Times New Roman" w:eastAsia="Times New Roman" w:hAnsi="Times New Roman" w:cs="Times New Roman"/>
          <w:sz w:val="24"/>
          <w:szCs w:val="24"/>
        </w:rPr>
        <w:t>2</w:t>
      </w:r>
      <w:r w:rsidRPr="00C227FD">
        <w:rPr>
          <w:rFonts w:ascii="Traditional Arabic" w:eastAsia="Times New Roman" w:hAnsi="Traditional Arabic" w:cs="Traditional Arabic" w:hint="cs"/>
          <w:sz w:val="32"/>
          <w:szCs w:val="32"/>
          <w:rtl/>
          <w:lang w:val="en-GB" w:bidi="ar-YE"/>
        </w:rPr>
        <w:t xml:space="preserve"> </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sz w:val="28"/>
          <w:szCs w:val="28"/>
          <w:rtl/>
          <w:lang w:bidi="ar-YE"/>
        </w:rPr>
        <w:t xml:space="preserve"> (</w:t>
      </w:r>
      <w:r w:rsidRPr="00C227FD">
        <w:rPr>
          <w:rFonts w:ascii="Times New Roman" w:eastAsia="Times New Roman" w:hAnsi="Times New Roman" w:cs="Times New Roman"/>
          <w:sz w:val="28"/>
          <w:szCs w:val="28"/>
        </w:rPr>
        <w:t>24,50</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hint="cs"/>
          <w:sz w:val="28"/>
          <w:szCs w:val="28"/>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AA1288">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AA1288">
      <w:pPr>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نلاحظ من خلال النتائج المتحصل عليها أن هناك أغلب</w:t>
      </w:r>
      <w:r w:rsidR="00AA1288">
        <w:rPr>
          <w:rFonts w:ascii="Traditional Arabic" w:eastAsia="Times New Roman" w:hAnsi="Traditional Arabic" w:cs="Traditional Arabic"/>
          <w:sz w:val="32"/>
          <w:szCs w:val="32"/>
          <w:rtl/>
        </w:rPr>
        <w:t>ية من إجابة أفراد العينة متفقة</w:t>
      </w:r>
      <w:r w:rsidR="00AA1288">
        <w:rPr>
          <w:rFonts w:ascii="Traditional Arabic" w:eastAsia="Times New Roman" w:hAnsi="Traditional Arabic" w:cs="Traditional Arabic" w:hint="cs"/>
          <w:sz w:val="32"/>
          <w:szCs w:val="32"/>
          <w:rtl/>
        </w:rPr>
        <w:t xml:space="preserve"> </w:t>
      </w:r>
      <w:r w:rsidR="00AA1288">
        <w:rPr>
          <w:rFonts w:ascii="Traditional Arabic" w:eastAsia="Times New Roman" w:hAnsi="Traditional Arabic" w:cs="Traditional Arabic"/>
          <w:sz w:val="32"/>
          <w:szCs w:val="32"/>
          <w:rtl/>
        </w:rPr>
        <w:t xml:space="preserve">على انه </w:t>
      </w:r>
      <w:r w:rsidR="00AA1288">
        <w:rPr>
          <w:rFonts w:ascii="Traditional Arabic" w:eastAsia="Times New Roman" w:hAnsi="Traditional Arabic" w:cs="Traditional Arabic" w:hint="cs"/>
          <w:sz w:val="32"/>
          <w:szCs w:val="32"/>
          <w:rtl/>
        </w:rPr>
        <w:t>لا</w:t>
      </w:r>
      <w:r w:rsidR="00AA1288" w:rsidRPr="00C227FD">
        <w:rPr>
          <w:rFonts w:ascii="Traditional Arabic" w:eastAsia="Times New Roman" w:hAnsi="Traditional Arabic" w:cs="Traditional Arabic" w:hint="cs"/>
          <w:sz w:val="32"/>
          <w:szCs w:val="32"/>
          <w:rtl/>
        </w:rPr>
        <w:t xml:space="preserve"> يت</w:t>
      </w:r>
      <w:r w:rsidR="00AA1288" w:rsidRPr="00C227FD">
        <w:rPr>
          <w:rFonts w:ascii="Traditional Arabic" w:eastAsia="Times New Roman" w:hAnsi="Traditional Arabic" w:cs="Traditional Arabic" w:hint="eastAsia"/>
          <w:sz w:val="32"/>
          <w:szCs w:val="32"/>
          <w:rtl/>
        </w:rPr>
        <w:t>م</w:t>
      </w:r>
      <w:r w:rsidRPr="00C227FD">
        <w:rPr>
          <w:rFonts w:ascii="Traditional Arabic" w:eastAsia="Times New Roman" w:hAnsi="Traditional Arabic" w:cs="Traditional Arabic"/>
          <w:sz w:val="32"/>
          <w:szCs w:val="32"/>
          <w:rtl/>
        </w:rPr>
        <w:t xml:space="preserve">  الانفاق على بحوث التسويق</w:t>
      </w:r>
      <w:r w:rsidR="00AA1288">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w:t>
      </w:r>
      <w:r w:rsidRPr="00C227FD">
        <w:rPr>
          <w:rFonts w:ascii="Traditional Arabic" w:eastAsia="Times New Roman" w:hAnsi="Traditional Arabic" w:cs="Traditional Arabic" w:hint="cs"/>
          <w:sz w:val="32"/>
          <w:szCs w:val="32"/>
          <w:rtl/>
        </w:rPr>
        <w:t>ي</w:t>
      </w:r>
      <w:r w:rsidRPr="00C227FD">
        <w:rPr>
          <w:rFonts w:ascii="Traditional Arabic" w:eastAsia="Times New Roman" w:hAnsi="Traditional Arabic" w:cs="Traditional Arabic"/>
          <w:sz w:val="32"/>
          <w:szCs w:val="32"/>
          <w:rtl/>
        </w:rPr>
        <w:t>تضح من</w:t>
      </w:r>
      <w:r w:rsidR="00AA1288">
        <w:rPr>
          <w:rFonts w:ascii="Traditional Arabic" w:eastAsia="Times New Roman" w:hAnsi="Traditional Arabic" w:cs="Traditional Arabic"/>
          <w:sz w:val="32"/>
          <w:szCs w:val="32"/>
          <w:rtl/>
        </w:rPr>
        <w:t xml:space="preserve"> ذلك عدم الاهتمام ببحوث التسويق</w:t>
      </w:r>
      <w:r w:rsidR="00AA1288">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الرياضي.</w:t>
      </w:r>
    </w:p>
    <w:tbl>
      <w:tblPr>
        <w:tblpPr w:leftFromText="180" w:rightFromText="180" w:vertAnchor="text" w:horzAnchor="margin" w:tblpXSpec="center" w:tblpY="787"/>
        <w:bidiVisual/>
        <w:tblW w:w="5418" w:type="pct"/>
        <w:tblCellSpacing w:w="20" w:type="dxa"/>
        <w:tblInd w:w="64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70"/>
        <w:gridCol w:w="699"/>
        <w:gridCol w:w="591"/>
        <w:gridCol w:w="1018"/>
        <w:gridCol w:w="1167"/>
        <w:gridCol w:w="1167"/>
        <w:gridCol w:w="1169"/>
        <w:gridCol w:w="1169"/>
        <w:gridCol w:w="1128"/>
        <w:gridCol w:w="1061"/>
      </w:tblGrid>
      <w:tr w:rsidR="00C227FD" w:rsidRPr="00C227FD" w:rsidTr="00C227FD">
        <w:trPr>
          <w:trHeight w:val="1099"/>
          <w:tblCellSpacing w:w="20" w:type="dxa"/>
        </w:trPr>
        <w:tc>
          <w:tcPr>
            <w:tcW w:w="44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2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7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5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5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5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5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3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494"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745071">
              <w:rPr>
                <w:rFonts w:ascii="Traditional Arabic" w:eastAsia="Times New Roman" w:hAnsi="Traditional Arabic" w:cs="Traditional Arabic"/>
                <w:b/>
                <w:sz w:val="32"/>
                <w:szCs w:val="32"/>
                <w:rtl/>
                <w:lang w:bidi="ar-YE"/>
              </w:rPr>
              <w:t>كا</w:t>
            </w:r>
            <w:r w:rsidRPr="00745071">
              <w:rPr>
                <w:rFonts w:asciiTheme="majorBidi" w:eastAsia="Times New Roman" w:hAnsiTheme="majorBidi" w:cstheme="majorBidi"/>
                <w:b/>
                <w:sz w:val="24"/>
                <w:szCs w:val="24"/>
                <w:rtl/>
                <w:lang w:bidi="ar-YE"/>
              </w:rPr>
              <w:t>2</w:t>
            </w:r>
          </w:p>
        </w:tc>
      </w:tr>
      <w:tr w:rsidR="00C227FD" w:rsidRPr="00C227FD" w:rsidTr="00C227FD">
        <w:trPr>
          <w:trHeight w:val="500"/>
          <w:tblCellSpacing w:w="20" w:type="dxa"/>
        </w:trPr>
        <w:tc>
          <w:tcPr>
            <w:tcW w:w="449"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6</w:t>
            </w:r>
          </w:p>
        </w:tc>
        <w:tc>
          <w:tcPr>
            <w:tcW w:w="32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3</w:t>
            </w:r>
          </w:p>
        </w:tc>
        <w:tc>
          <w:tcPr>
            <w:tcW w:w="27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55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7</w:t>
            </w:r>
          </w:p>
        </w:tc>
        <w:tc>
          <w:tcPr>
            <w:tcW w:w="55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7</w:t>
            </w:r>
          </w:p>
        </w:tc>
        <w:tc>
          <w:tcPr>
            <w:tcW w:w="55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p>
        </w:tc>
        <w:tc>
          <w:tcPr>
            <w:tcW w:w="55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28</w:t>
            </w:r>
          </w:p>
        </w:tc>
        <w:tc>
          <w:tcPr>
            <w:tcW w:w="53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1,93</w:t>
            </w:r>
          </w:p>
        </w:tc>
        <w:tc>
          <w:tcPr>
            <w:tcW w:w="49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37,67</w:t>
            </w:r>
          </w:p>
        </w:tc>
      </w:tr>
      <w:tr w:rsidR="00C227FD" w:rsidRPr="00C227FD" w:rsidTr="00C227FD">
        <w:trPr>
          <w:trHeight w:val="499"/>
          <w:tblCellSpacing w:w="20" w:type="dxa"/>
        </w:trPr>
        <w:tc>
          <w:tcPr>
            <w:tcW w:w="44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2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7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b/>
                <w:sz w:val="28"/>
                <w:szCs w:val="28"/>
                <w:rtl/>
              </w:rPr>
              <w:t>%</w:t>
            </w:r>
          </w:p>
        </w:tc>
        <w:tc>
          <w:tcPr>
            <w:tcW w:w="55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p>
        </w:tc>
        <w:tc>
          <w:tcPr>
            <w:tcW w:w="55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p>
        </w:tc>
        <w:tc>
          <w:tcPr>
            <w:tcW w:w="55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28,3</w:t>
            </w:r>
            <w:r w:rsidRPr="00C227FD">
              <w:rPr>
                <w:rFonts w:ascii="Times New Roman" w:eastAsia="Times New Roman" w:hAnsi="Times New Roman" w:cs="Times New Roman"/>
                <w:b/>
                <w:sz w:val="28"/>
                <w:szCs w:val="28"/>
                <w:rtl/>
              </w:rPr>
              <w:t>%</w:t>
            </w:r>
          </w:p>
        </w:tc>
        <w:tc>
          <w:tcPr>
            <w:tcW w:w="55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46,7</w:t>
            </w:r>
            <w:r w:rsidRPr="00C227FD">
              <w:rPr>
                <w:rFonts w:ascii="Times New Roman" w:eastAsia="Times New Roman" w:hAnsi="Times New Roman" w:cs="Times New Roman"/>
                <w:b/>
                <w:sz w:val="28"/>
                <w:szCs w:val="28"/>
                <w:rtl/>
              </w:rPr>
              <w:t>%</w:t>
            </w:r>
          </w:p>
        </w:tc>
        <w:tc>
          <w:tcPr>
            <w:tcW w:w="53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49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hint="cs"/>
          <w:bCs/>
          <w:sz w:val="32"/>
          <w:szCs w:val="32"/>
          <w:rtl/>
          <w:lang w:bidi="ar-YE"/>
        </w:rPr>
        <w:t>الع</w:t>
      </w:r>
      <w:r w:rsidRPr="00C227FD">
        <w:rPr>
          <w:rFonts w:ascii="Traditional Arabic" w:eastAsia="Times New Roman" w:hAnsi="Traditional Arabic" w:cs="Traditional Arabic"/>
          <w:bCs/>
          <w:sz w:val="32"/>
          <w:szCs w:val="32"/>
          <w:rtl/>
          <w:lang w:bidi="ar-YE"/>
        </w:rPr>
        <w:t>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3</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هناك انفاق على انشطة الترويج؟</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جدول رقم</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38</w:t>
      </w:r>
      <w:r w:rsidRPr="00C227FD">
        <w:rPr>
          <w:rFonts w:ascii="Times New Roman" w:eastAsia="Times New Roman" w:hAnsi="Times New Roman" w:cs="Times New Roman"/>
          <w:bCs/>
          <w:sz w:val="28"/>
          <w:szCs w:val="28"/>
          <w:rtl/>
          <w:lang w:bidi="ar-YE"/>
        </w:rPr>
        <w:t>)</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C227FD">
      <w:pPr>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 xml:space="preserve">تمثل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007A4CD7">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من إجابة إفراد العينة على أن هناك انفاق على انشطة الترويج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7A4CD7">
        <w:rPr>
          <w:rFonts w:asciiTheme="majorBidi" w:eastAsia="Times New Roman" w:hAnsiTheme="majorBidi" w:cstheme="majorBidi"/>
          <w:sz w:val="28"/>
          <w:szCs w:val="28"/>
        </w:rPr>
        <w:t>11,7</w:t>
      </w:r>
      <w:r w:rsidRPr="00C227FD">
        <w:rPr>
          <w:rFonts w:ascii="Traditional Arabic" w:eastAsia="Times New Roman" w:hAnsi="Traditional Arabic" w:cs="Traditional Arabic"/>
          <w:sz w:val="32"/>
          <w:szCs w:val="32"/>
          <w:rtl/>
        </w:rPr>
        <w:t xml:space="preserve">%) محايد، </w:t>
      </w:r>
      <w:r w:rsidRPr="00C227FD">
        <w:rPr>
          <w:rFonts w:ascii="Traditional Arabic" w:eastAsia="Times New Roman" w:hAnsi="Traditional Arabic" w:cs="Traditional Arabic" w:hint="cs"/>
          <w:sz w:val="32"/>
          <w:szCs w:val="32"/>
          <w:rtl/>
        </w:rPr>
        <w:t>و</w:t>
      </w:r>
      <w:r w:rsidRPr="00C227FD">
        <w:rPr>
          <w:rFonts w:ascii="Traditional Arabic" w:eastAsia="Times New Roman" w:hAnsi="Traditional Arabic" w:cs="Traditional Arabic"/>
          <w:sz w:val="32"/>
          <w:szCs w:val="32"/>
          <w:rtl/>
        </w:rPr>
        <w:t xml:space="preserve">جاءت نسبة </w:t>
      </w:r>
      <w:r w:rsidRPr="00C227FD">
        <w:rPr>
          <w:rFonts w:ascii="Times New Roman" w:eastAsia="Times New Roman" w:hAnsi="Times New Roman" w:cs="Times New Roman"/>
          <w:sz w:val="28"/>
          <w:szCs w:val="28"/>
          <w:rtl/>
        </w:rPr>
        <w:t>(</w:t>
      </w:r>
      <w:r w:rsidRPr="007A4CD7">
        <w:rPr>
          <w:rFonts w:asciiTheme="majorBidi" w:eastAsia="Times New Roman" w:hAnsiTheme="majorBidi" w:cstheme="majorBidi"/>
          <w:sz w:val="28"/>
          <w:szCs w:val="28"/>
        </w:rPr>
        <w:t>28,3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sz w:val="32"/>
          <w:szCs w:val="32"/>
          <w:rtl/>
        </w:rPr>
        <w:t xml:space="preserve"> غير موافق,</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7A4CD7">
        <w:rPr>
          <w:rFonts w:asciiTheme="majorBidi" w:eastAsia="Times New Roman" w:hAnsiTheme="majorBidi" w:cstheme="majorBidi"/>
          <w:sz w:val="28"/>
          <w:szCs w:val="28"/>
        </w:rPr>
        <w:t>46,7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 والمتوسط </w:t>
      </w:r>
      <w:r w:rsidRPr="00C227FD">
        <w:rPr>
          <w:rFonts w:ascii="Times New Roman" w:eastAsia="Times New Roman" w:hAnsi="Times New Roman" w:cs="Times New Roman"/>
          <w:sz w:val="28"/>
          <w:szCs w:val="28"/>
          <w:rtl/>
        </w:rPr>
        <w:t>(</w:t>
      </w:r>
      <w:r w:rsidRPr="007A4CD7">
        <w:rPr>
          <w:rFonts w:asciiTheme="majorBidi" w:eastAsia="Times New Roman" w:hAnsiTheme="majorBidi" w:cstheme="majorBidi"/>
          <w:sz w:val="28"/>
          <w:szCs w:val="28"/>
        </w:rPr>
        <w:t>1,93</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 xml:space="preserve">، </w:t>
      </w:r>
      <w:proofErr w:type="spellStart"/>
      <w:r w:rsidRPr="00C227FD">
        <w:rPr>
          <w:rFonts w:ascii="Traditional Arabic" w:eastAsia="Times New Roman" w:hAnsi="Traditional Arabic" w:cs="Traditional Arabic"/>
          <w:sz w:val="32"/>
          <w:szCs w:val="32"/>
          <w:rtl/>
          <w:lang w:bidi="ar-YE"/>
        </w:rPr>
        <w:t>وكا</w:t>
      </w:r>
      <w:proofErr w:type="spellEnd"/>
      <w:r w:rsidRPr="007A4CD7">
        <w:rPr>
          <w:rFonts w:ascii="Times New Roman" w:eastAsia="Times New Roman" w:hAnsi="Times New Roman" w:cs="Times New Roman"/>
          <w:sz w:val="24"/>
          <w:szCs w:val="24"/>
          <w:lang w:bidi="ar-YE"/>
        </w:rPr>
        <w:t>2</w:t>
      </w:r>
      <w:r w:rsidRPr="00C227FD">
        <w:rPr>
          <w:rFonts w:ascii="Times New Roman" w:eastAsia="Times New Roman" w:hAnsi="Times New Roman" w:cs="Times New Roman"/>
          <w:sz w:val="28"/>
          <w:szCs w:val="28"/>
          <w:rtl/>
          <w:lang w:bidi="ar-YE"/>
        </w:rPr>
        <w:t xml:space="preserve"> (</w:t>
      </w:r>
      <w:r w:rsidRPr="007A4CD7">
        <w:rPr>
          <w:rFonts w:asciiTheme="majorBidi" w:eastAsia="Times New Roman" w:hAnsiTheme="majorBidi" w:cstheme="majorBidi"/>
          <w:sz w:val="28"/>
          <w:szCs w:val="28"/>
          <w:lang w:bidi="ar-YE"/>
        </w:rPr>
        <w:t>37,67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hint="cs"/>
          <w:sz w:val="28"/>
          <w:szCs w:val="28"/>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7A4CD7">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7A4CD7">
        <w:rPr>
          <w:rFonts w:asciiTheme="majorBidi" w:eastAsia="Times New Roman" w:hAnsiTheme="majorBidi" w:cstheme="majorBidi"/>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7A4CD7">
        <w:rPr>
          <w:rFonts w:asciiTheme="majorBidi" w:eastAsia="Times New Roman" w:hAnsiTheme="majorBidi" w:cstheme="majorBidi"/>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نستنتج من خلال النتائج أن أغلبية افراد العينة كانت غير موافقة على انه يتم الانفاق على انشطة الترويج</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مما يفسر عدم الاهتمام بالترويج لأنشطة المؤسسة الرياضية.</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lastRenderedPageBreak/>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يتم تحليل العائد من انشطة التسويق الرياضي؟</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030" w:type="pct"/>
        <w:tblCellSpacing w:w="20" w:type="dxa"/>
        <w:tblInd w:w="64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7"/>
        <w:gridCol w:w="699"/>
        <w:gridCol w:w="626"/>
        <w:gridCol w:w="877"/>
        <w:gridCol w:w="938"/>
        <w:gridCol w:w="1024"/>
        <w:gridCol w:w="938"/>
        <w:gridCol w:w="1182"/>
        <w:gridCol w:w="1138"/>
        <w:gridCol w:w="1074"/>
      </w:tblGrid>
      <w:tr w:rsidR="00C227FD" w:rsidRPr="00C227FD" w:rsidTr="00C227FD">
        <w:trPr>
          <w:trHeight w:val="863"/>
          <w:tblCellSpacing w:w="20" w:type="dxa"/>
        </w:trPr>
        <w:tc>
          <w:tcPr>
            <w:tcW w:w="45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1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2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6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8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39"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745071">
              <w:rPr>
                <w:rFonts w:ascii="Traditional Arabic" w:eastAsia="Times New Roman" w:hAnsi="Traditional Arabic" w:cs="Traditional Arabic" w:hint="cs"/>
                <w:b/>
                <w:sz w:val="32"/>
                <w:szCs w:val="32"/>
                <w:rtl/>
                <w:lang w:bidi="ar-YE"/>
              </w:rPr>
              <w:t>كا</w:t>
            </w:r>
            <w:r w:rsidRPr="00745071">
              <w:rPr>
                <w:rFonts w:asciiTheme="majorBidi" w:eastAsia="Times New Roman" w:hAnsiTheme="majorBidi" w:cstheme="majorBidi"/>
                <w:b/>
                <w:sz w:val="24"/>
                <w:szCs w:val="24"/>
                <w:rtl/>
                <w:lang w:bidi="ar-YE"/>
              </w:rPr>
              <w:t>2</w:t>
            </w:r>
          </w:p>
        </w:tc>
      </w:tr>
      <w:tr w:rsidR="00C227FD" w:rsidRPr="00C227FD" w:rsidTr="00C227FD">
        <w:trPr>
          <w:trHeight w:val="402"/>
          <w:tblCellSpacing w:w="20" w:type="dxa"/>
        </w:trPr>
        <w:tc>
          <w:tcPr>
            <w:tcW w:w="45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w:t>
            </w:r>
          </w:p>
        </w:tc>
        <w:tc>
          <w:tcPr>
            <w:tcW w:w="34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31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4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w:t>
            </w:r>
          </w:p>
        </w:tc>
        <w:tc>
          <w:tcPr>
            <w:tcW w:w="52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w:t>
            </w:r>
          </w:p>
        </w:tc>
        <w:tc>
          <w:tcPr>
            <w:tcW w:w="4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p>
        </w:tc>
        <w:tc>
          <w:tcPr>
            <w:tcW w:w="6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16</w:t>
            </w:r>
          </w:p>
        </w:tc>
        <w:tc>
          <w:tcPr>
            <w:tcW w:w="58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2</w:t>
            </w:r>
          </w:p>
        </w:tc>
        <w:tc>
          <w:tcPr>
            <w:tcW w:w="53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33,73</w:t>
            </w:r>
          </w:p>
        </w:tc>
      </w:tr>
      <w:tr w:rsidR="00C227FD" w:rsidRPr="00C227FD" w:rsidTr="00C227FD">
        <w:trPr>
          <w:trHeight w:val="402"/>
          <w:tblCellSpacing w:w="20" w:type="dxa"/>
        </w:trPr>
        <w:tc>
          <w:tcPr>
            <w:tcW w:w="45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4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1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4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10</w:t>
            </w:r>
            <w:r w:rsidRPr="00C227FD">
              <w:rPr>
                <w:rFonts w:ascii="Times New Roman" w:eastAsia="Times New Roman" w:hAnsi="Times New Roman" w:cs="Times New Roman"/>
                <w:b/>
                <w:sz w:val="28"/>
                <w:szCs w:val="28"/>
                <w:rtl/>
                <w:lang w:bidi="ar-YE"/>
              </w:rPr>
              <w:t>%</w:t>
            </w:r>
          </w:p>
        </w:tc>
        <w:tc>
          <w:tcPr>
            <w:tcW w:w="52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8,3</w:t>
            </w:r>
            <w:r w:rsidRPr="00C227FD">
              <w:rPr>
                <w:rFonts w:ascii="Times New Roman" w:eastAsia="Times New Roman" w:hAnsi="Times New Roman" w:cs="Times New Roman"/>
                <w:b/>
                <w:sz w:val="28"/>
                <w:szCs w:val="28"/>
                <w:rtl/>
                <w:lang w:bidi="ar-YE"/>
              </w:rPr>
              <w:t>%</w:t>
            </w:r>
          </w:p>
        </w:tc>
        <w:tc>
          <w:tcPr>
            <w:tcW w:w="4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55</w:t>
            </w:r>
            <w:r w:rsidRPr="00C227FD">
              <w:rPr>
                <w:rFonts w:ascii="Times New Roman" w:eastAsia="Times New Roman" w:hAnsi="Times New Roman" w:cs="Times New Roman"/>
                <w:b/>
                <w:sz w:val="28"/>
                <w:szCs w:val="28"/>
                <w:rtl/>
                <w:lang w:bidi="ar-YE"/>
              </w:rPr>
              <w:t>%</w:t>
            </w:r>
          </w:p>
        </w:tc>
        <w:tc>
          <w:tcPr>
            <w:tcW w:w="6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26,7</w:t>
            </w:r>
            <w:r w:rsidRPr="00C227FD">
              <w:rPr>
                <w:rFonts w:ascii="Times New Roman" w:eastAsia="Times New Roman" w:hAnsi="Times New Roman" w:cs="Times New Roman"/>
                <w:b/>
                <w:sz w:val="28"/>
                <w:szCs w:val="28"/>
                <w:rtl/>
                <w:lang w:bidi="ar-YE"/>
              </w:rPr>
              <w:t>%</w:t>
            </w:r>
          </w:p>
        </w:tc>
        <w:tc>
          <w:tcPr>
            <w:tcW w:w="58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3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39</w:t>
      </w:r>
      <w:r w:rsidRPr="00C227FD">
        <w:rPr>
          <w:rFonts w:ascii="Times New Roman" w:eastAsia="Times New Roman" w:hAnsi="Times New Roman" w:cs="Times New Roman"/>
          <w:bCs/>
          <w:sz w:val="28"/>
          <w:szCs w:val="28"/>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يبين الجدول أن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10</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00480C78">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على أنه يتم تحليل العائد من انشطة التسويق الرياضي من قبل المؤسسة الرياضية،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8,3</w:t>
      </w:r>
      <w:r w:rsidRPr="00C227FD">
        <w:rPr>
          <w:rFonts w:ascii="Times New Roman" w:eastAsia="Times New Roman" w:hAnsi="Times New Roman" w:cs="Times New Roman"/>
          <w:sz w:val="28"/>
          <w:szCs w:val="28"/>
          <w:rtl/>
          <w:lang w:bidi="ar-YE"/>
        </w:rPr>
        <w:t xml:space="preserve">%) </w:t>
      </w:r>
      <w:r w:rsidRPr="00C227FD">
        <w:rPr>
          <w:rFonts w:ascii="Traditional Arabic" w:eastAsia="Times New Roman" w:hAnsi="Traditional Arabic" w:cs="Traditional Arabic"/>
          <w:sz w:val="32"/>
          <w:szCs w:val="32"/>
          <w:rtl/>
          <w:lang w:bidi="ar-YE"/>
        </w:rPr>
        <w:t xml:space="preserve">محايد، </w:t>
      </w:r>
      <w:r w:rsidRPr="00C227FD">
        <w:rPr>
          <w:rFonts w:ascii="Traditional Arabic" w:eastAsia="Times New Roman" w:hAnsi="Traditional Arabic" w:cs="Traditional Arabic"/>
          <w:sz w:val="32"/>
          <w:szCs w:val="32"/>
          <w:rtl/>
        </w:rPr>
        <w:t xml:space="preserve">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26,7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hint="cs"/>
          <w:sz w:val="32"/>
          <w:szCs w:val="32"/>
          <w:rtl/>
        </w:rPr>
        <w:t>غير موافق اطلاقا,</w:t>
      </w:r>
      <w:r w:rsidRPr="00C227FD">
        <w:rPr>
          <w:rFonts w:ascii="Traditional Arabic" w:eastAsia="Times New Roman"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rPr>
        <w:t xml:space="preserve">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480C78">
        <w:rPr>
          <w:rFonts w:ascii="Times New Roman" w:eastAsia="Times New Roman" w:hAnsi="Times New Roman" w:cs="Times New Roman"/>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 xml:space="preserve">المحسوبة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33,73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480C78">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يظهر من خلال النتائج المتحصل عليها أن اغلبية افراد العينة كانت مع انه لا يتم تحليل العائد من انشطة التسويق الرياضي من قبل المؤسسة الرياضية، هذا بالنسبة للمؤسسات التي استطاعت ان تنفذ بعض الانشطة التسويقية اما غالبية المؤسسات الرياضية فإنها </w:t>
      </w:r>
      <w:r w:rsidRPr="00C227FD">
        <w:rPr>
          <w:rFonts w:ascii="Traditional Arabic" w:eastAsia="Times New Roman" w:hAnsi="Traditional Arabic" w:cs="Traditional Arabic" w:hint="cs"/>
          <w:sz w:val="32"/>
          <w:szCs w:val="32"/>
          <w:rtl/>
        </w:rPr>
        <w:t>لا تهتم بتنفيذ</w:t>
      </w:r>
      <w:r w:rsidRPr="00C227FD">
        <w:rPr>
          <w:rFonts w:ascii="Traditional Arabic" w:eastAsia="Times New Roman" w:hAnsi="Traditional Arabic" w:cs="Traditional Arabic"/>
          <w:sz w:val="32"/>
          <w:szCs w:val="32"/>
          <w:rtl/>
        </w:rPr>
        <w:t xml:space="preserve"> الانشطة التسويقية.</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5</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يتم تحديد اعباء الصرف على الانشطة التسويقية؟</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347" w:type="pct"/>
        <w:tblCellSpacing w:w="20" w:type="dxa"/>
        <w:tblInd w:w="58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38"/>
        <w:gridCol w:w="777"/>
        <w:gridCol w:w="629"/>
        <w:gridCol w:w="1033"/>
        <w:gridCol w:w="1188"/>
        <w:gridCol w:w="1188"/>
        <w:gridCol w:w="943"/>
        <w:gridCol w:w="1188"/>
        <w:gridCol w:w="1144"/>
        <w:gridCol w:w="1078"/>
      </w:tblGrid>
      <w:tr w:rsidR="00C227FD" w:rsidRPr="00C227FD" w:rsidTr="00C227FD">
        <w:trPr>
          <w:trHeight w:val="863"/>
          <w:tblCellSpacing w:w="20" w:type="dxa"/>
        </w:trPr>
        <w:tc>
          <w:tcPr>
            <w:tcW w:w="38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9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5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5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09"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745071">
              <w:rPr>
                <w:rFonts w:ascii="Traditional Arabic" w:eastAsia="Times New Roman" w:hAnsi="Traditional Arabic" w:cs="Traditional Arabic" w:hint="cs"/>
                <w:b/>
                <w:sz w:val="32"/>
                <w:szCs w:val="32"/>
                <w:rtl/>
                <w:lang w:bidi="ar-YE"/>
              </w:rPr>
              <w:t>كا</w:t>
            </w:r>
            <w:r w:rsidRPr="00745071">
              <w:rPr>
                <w:rFonts w:asciiTheme="majorBidi" w:eastAsia="Times New Roman" w:hAnsiTheme="majorBidi" w:cstheme="majorBidi"/>
                <w:b/>
                <w:sz w:val="24"/>
                <w:szCs w:val="24"/>
                <w:rtl/>
                <w:lang w:bidi="ar-YE"/>
              </w:rPr>
              <w:t>2</w:t>
            </w:r>
          </w:p>
        </w:tc>
      </w:tr>
      <w:tr w:rsidR="00C227FD" w:rsidRPr="00C227FD" w:rsidTr="00C227FD">
        <w:trPr>
          <w:trHeight w:val="421"/>
          <w:tblCellSpacing w:w="20" w:type="dxa"/>
        </w:trPr>
        <w:tc>
          <w:tcPr>
            <w:tcW w:w="38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w:t>
            </w:r>
          </w:p>
        </w:tc>
        <w:tc>
          <w:tcPr>
            <w:tcW w:w="36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p>
        </w:tc>
        <w:tc>
          <w:tcPr>
            <w:tcW w:w="29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9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57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10</w:t>
            </w:r>
          </w:p>
        </w:tc>
        <w:tc>
          <w:tcPr>
            <w:tcW w:w="57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11</w:t>
            </w:r>
          </w:p>
        </w:tc>
        <w:tc>
          <w:tcPr>
            <w:tcW w:w="45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30</w:t>
            </w:r>
          </w:p>
        </w:tc>
        <w:tc>
          <w:tcPr>
            <w:tcW w:w="57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7</w:t>
            </w:r>
          </w:p>
        </w:tc>
        <w:tc>
          <w:tcPr>
            <w:tcW w:w="55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2,50</w:t>
            </w:r>
          </w:p>
        </w:tc>
        <w:tc>
          <w:tcPr>
            <w:tcW w:w="50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37,83</w:t>
            </w:r>
          </w:p>
        </w:tc>
      </w:tr>
      <w:tr w:rsidR="00C227FD" w:rsidRPr="00C227FD" w:rsidTr="00C227FD">
        <w:trPr>
          <w:trHeight w:val="421"/>
          <w:tblCellSpacing w:w="20" w:type="dxa"/>
        </w:trPr>
        <w:tc>
          <w:tcPr>
            <w:tcW w:w="38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6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9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7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16,7</w:t>
            </w:r>
            <w:r w:rsidRPr="00C227FD">
              <w:rPr>
                <w:rFonts w:ascii="Times New Roman" w:eastAsia="Times New Roman" w:hAnsi="Times New Roman" w:cs="Times New Roman"/>
                <w:b/>
                <w:sz w:val="28"/>
                <w:szCs w:val="28"/>
                <w:rtl/>
              </w:rPr>
              <w:t>%</w:t>
            </w:r>
          </w:p>
        </w:tc>
        <w:tc>
          <w:tcPr>
            <w:tcW w:w="57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18,3</w:t>
            </w:r>
            <w:r w:rsidRPr="00C227FD">
              <w:rPr>
                <w:rFonts w:ascii="Times New Roman" w:eastAsia="Times New Roman" w:hAnsi="Times New Roman" w:cs="Times New Roman"/>
                <w:b/>
                <w:sz w:val="28"/>
                <w:szCs w:val="28"/>
                <w:rtl/>
              </w:rPr>
              <w:t>%</w:t>
            </w:r>
          </w:p>
        </w:tc>
        <w:tc>
          <w:tcPr>
            <w:tcW w:w="45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50</w:t>
            </w:r>
            <w:r w:rsidRPr="00C227FD">
              <w:rPr>
                <w:rFonts w:ascii="Times New Roman" w:eastAsia="Times New Roman" w:hAnsi="Times New Roman" w:cs="Times New Roman"/>
                <w:b/>
                <w:sz w:val="28"/>
                <w:szCs w:val="28"/>
                <w:rtl/>
              </w:rPr>
              <w:t>%</w:t>
            </w:r>
          </w:p>
        </w:tc>
        <w:tc>
          <w:tcPr>
            <w:tcW w:w="57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p>
        </w:tc>
        <w:tc>
          <w:tcPr>
            <w:tcW w:w="55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0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spacing w:line="400" w:lineRule="atLeast"/>
        <w:jc w:val="center"/>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40</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من الجدول يتضح لنا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 على انه يتم تحديد اعباء الصرف على الانشطة التسويقية، والمتوسط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2,50</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w:t>
      </w:r>
      <w:r w:rsidRPr="00C227FD">
        <w:rPr>
          <w:rFonts w:ascii="Traditional Arabic" w:eastAsia="Times New Roman" w:hAnsi="Traditional Arabic" w:cs="Traditional Arabic"/>
          <w:sz w:val="32"/>
          <w:szCs w:val="32"/>
          <w:rtl/>
        </w:rPr>
        <w:t xml:space="preserve"> </w:t>
      </w:r>
      <w:proofErr w:type="spellStart"/>
      <w:r w:rsidRPr="00C227FD">
        <w:rPr>
          <w:rFonts w:ascii="Traditional Arabic" w:eastAsia="Times New Roman" w:hAnsi="Traditional Arabic" w:cs="Traditional Arabic"/>
          <w:sz w:val="32"/>
          <w:szCs w:val="32"/>
          <w:rtl/>
        </w:rPr>
        <w:t>وكا</w:t>
      </w:r>
      <w:proofErr w:type="spellEnd"/>
      <w:r w:rsidRPr="00480C78">
        <w:rPr>
          <w:rFonts w:ascii="Times New Roman" w:eastAsia="Times New Roman" w:hAnsi="Times New Roman" w:cs="Times New Roman"/>
          <w:sz w:val="24"/>
          <w:szCs w:val="24"/>
        </w:rPr>
        <w:t>2</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37,83</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480C78">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lastRenderedPageBreak/>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نلاحظ من خلال النتائج أن اكثر أفراد العينة اتفقت على انه لا يتم تحديد اعباء الصرف على الانشطة التسويقية، مما يفسر عدم الاهتمام بالأنشطة التسويقية.</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توجد ميزانية معتمدة لتسويق النشاط والبطولات الرياضية؟</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4752" w:type="pct"/>
        <w:tblCellSpacing w:w="20" w:type="dxa"/>
        <w:tblInd w:w="-59"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73"/>
        <w:gridCol w:w="773"/>
        <w:gridCol w:w="626"/>
        <w:gridCol w:w="1027"/>
        <w:gridCol w:w="1183"/>
        <w:gridCol w:w="1027"/>
        <w:gridCol w:w="1183"/>
        <w:gridCol w:w="940"/>
        <w:gridCol w:w="1161"/>
      </w:tblGrid>
      <w:tr w:rsidR="00C227FD" w:rsidRPr="00C227FD" w:rsidTr="00C227FD">
        <w:trPr>
          <w:trHeight w:val="863"/>
          <w:tblCellSpacing w:w="20" w:type="dxa"/>
        </w:trPr>
        <w:tc>
          <w:tcPr>
            <w:tcW w:w="51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41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3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5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64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5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64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0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61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r>
      <w:tr w:rsidR="00C227FD" w:rsidRPr="00C227FD" w:rsidTr="00C227FD">
        <w:trPr>
          <w:trHeight w:val="253"/>
          <w:tblCellSpacing w:w="20" w:type="dxa"/>
        </w:trPr>
        <w:tc>
          <w:tcPr>
            <w:tcW w:w="51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w:t>
            </w:r>
          </w:p>
        </w:tc>
        <w:tc>
          <w:tcPr>
            <w:tcW w:w="41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6</w:t>
            </w:r>
          </w:p>
        </w:tc>
        <w:tc>
          <w:tcPr>
            <w:tcW w:w="33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5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64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7</w:t>
            </w:r>
          </w:p>
        </w:tc>
        <w:tc>
          <w:tcPr>
            <w:tcW w:w="55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w:t>
            </w:r>
          </w:p>
        </w:tc>
        <w:tc>
          <w:tcPr>
            <w:tcW w:w="64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20</w:t>
            </w:r>
          </w:p>
        </w:tc>
        <w:tc>
          <w:tcPr>
            <w:tcW w:w="50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27</w:t>
            </w:r>
          </w:p>
        </w:tc>
        <w:tc>
          <w:tcPr>
            <w:tcW w:w="61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1,95</w:t>
            </w:r>
          </w:p>
        </w:tc>
      </w:tr>
      <w:tr w:rsidR="00C227FD" w:rsidRPr="00C227FD" w:rsidTr="00C227FD">
        <w:trPr>
          <w:trHeight w:val="621"/>
          <w:tblCellSpacing w:w="20" w:type="dxa"/>
        </w:trPr>
        <w:tc>
          <w:tcPr>
            <w:tcW w:w="51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412"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3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5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64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11,7</w:t>
            </w:r>
            <w:r w:rsidRPr="00C227FD">
              <w:rPr>
                <w:rFonts w:ascii="Times New Roman" w:eastAsia="Times New Roman" w:hAnsi="Times New Roman" w:cs="Times New Roman"/>
                <w:b/>
                <w:sz w:val="28"/>
                <w:szCs w:val="28"/>
                <w:rtl/>
                <w:lang w:bidi="ar-YE"/>
              </w:rPr>
              <w:t>%</w:t>
            </w:r>
          </w:p>
        </w:tc>
        <w:tc>
          <w:tcPr>
            <w:tcW w:w="55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6,7</w:t>
            </w:r>
            <w:r w:rsidRPr="00C227FD">
              <w:rPr>
                <w:rFonts w:ascii="Times New Roman" w:eastAsia="Times New Roman" w:hAnsi="Times New Roman" w:cs="Times New Roman"/>
                <w:b/>
                <w:sz w:val="28"/>
                <w:szCs w:val="28"/>
                <w:rtl/>
                <w:lang w:bidi="ar-YE"/>
              </w:rPr>
              <w:t>%</w:t>
            </w:r>
          </w:p>
        </w:tc>
        <w:tc>
          <w:tcPr>
            <w:tcW w:w="64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33,3</w:t>
            </w:r>
            <w:r w:rsidRPr="00C227FD">
              <w:rPr>
                <w:rFonts w:ascii="Times New Roman" w:eastAsia="Times New Roman" w:hAnsi="Times New Roman" w:cs="Times New Roman"/>
                <w:b/>
                <w:sz w:val="28"/>
                <w:szCs w:val="28"/>
                <w:rtl/>
                <w:lang w:bidi="ar-YE"/>
              </w:rPr>
              <w:t>%</w:t>
            </w:r>
          </w:p>
        </w:tc>
        <w:tc>
          <w:tcPr>
            <w:tcW w:w="50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45</w:t>
            </w:r>
            <w:r w:rsidRPr="00C227FD">
              <w:rPr>
                <w:rFonts w:ascii="Times New Roman" w:eastAsia="Times New Roman" w:hAnsi="Times New Roman" w:cs="Times New Roman"/>
                <w:b/>
                <w:sz w:val="28"/>
                <w:szCs w:val="28"/>
                <w:rtl/>
                <w:lang w:bidi="ar-YE"/>
              </w:rPr>
              <w:t>%</w:t>
            </w:r>
          </w:p>
        </w:tc>
        <w:tc>
          <w:tcPr>
            <w:tcW w:w="61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r>
    </w:tbl>
    <w:p w:rsidR="00C227FD" w:rsidRPr="00C227FD" w:rsidRDefault="00C227FD" w:rsidP="00C227FD">
      <w:pPr>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41</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jc w:val="both"/>
        <w:rPr>
          <w:rFonts w:ascii="Traditional Arabic" w:eastAsia="Times New Roman" w:hAnsi="Traditional Arabic" w:cs="Traditional Arabic"/>
          <w:sz w:val="32"/>
          <w:szCs w:val="32"/>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من الجدول يلاحظ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00480C78">
        <w:rPr>
          <w:rFonts w:ascii="Traditional Arabic" w:eastAsia="Times New Roman" w:hAnsi="Traditional Arabic" w:cs="Traditional Arabic" w:hint="cs"/>
          <w:sz w:val="28"/>
          <w:szCs w:val="28"/>
          <w:rtl/>
        </w:rPr>
        <w:t>,</w:t>
      </w:r>
      <w:r w:rsidRPr="00C227FD">
        <w:rPr>
          <w:rFonts w:ascii="Traditional Arabic" w:eastAsia="Times New Roman" w:hAnsi="Traditional Arabic" w:cs="Traditional Arabic"/>
          <w:sz w:val="32"/>
          <w:szCs w:val="32"/>
          <w:rtl/>
        </w:rPr>
        <w:t xml:space="preserve"> من إجابة إفراد العينة على أنه يتم اعتماد ميزانية لتسويق النشاط والبطولا</w:t>
      </w:r>
      <w:r w:rsidR="00480C78">
        <w:rPr>
          <w:rFonts w:ascii="Traditional Arabic" w:eastAsia="Times New Roman" w:hAnsi="Traditional Arabic" w:cs="Traditional Arabic"/>
          <w:sz w:val="32"/>
          <w:szCs w:val="32"/>
          <w:rtl/>
        </w:rPr>
        <w:t>ت</w:t>
      </w:r>
      <w:r w:rsidR="00480C78">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الرياضية</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11,7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وجاءت</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 xml:space="preserve">غير موافق, وايضا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 وكان المتوسط</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1,95</w:t>
      </w:r>
      <w:r w:rsidRPr="00C227FD">
        <w:rPr>
          <w:rFonts w:ascii="Times New Roman" w:eastAsia="Times New Roman" w:hAnsi="Times New Roman" w:cs="Times New Roman"/>
          <w:sz w:val="28"/>
          <w:szCs w:val="28"/>
          <w:rtl/>
        </w:rPr>
        <w:t>).</w:t>
      </w:r>
    </w:p>
    <w:p w:rsidR="00C227FD" w:rsidRPr="00C227FD" w:rsidRDefault="00C227FD" w:rsidP="00C227FD">
      <w:pPr>
        <w:ind w:left="140" w:firstLine="568"/>
        <w:rPr>
          <w:rFonts w:ascii="Traditional Arabic" w:eastAsia="Times New Roman" w:hAnsi="Traditional Arabic" w:cs="Traditional Arabic"/>
          <w:b/>
          <w:bCs/>
          <w:sz w:val="28"/>
          <w:szCs w:val="28"/>
          <w:rtl/>
          <w:lang w:bidi="ar-YE"/>
        </w:rPr>
      </w:pPr>
      <w:r>
        <w:rPr>
          <w:rFonts w:ascii="Times New Roman" w:eastAsia="Times New Roman" w:hAnsi="Times New Roman" w:cs="Traditional Arabic"/>
          <w:noProof/>
          <w:sz w:val="24"/>
          <w:szCs w:val="36"/>
        </w:rPr>
        <w:drawing>
          <wp:inline distT="0" distB="0" distL="0" distR="0" wp14:anchorId="4F5BB8C3" wp14:editId="0CCBF34D">
            <wp:extent cx="5022215" cy="2101850"/>
            <wp:effectExtent l="0" t="0" r="0" b="0"/>
            <wp:docPr id="696" name="مخطط 69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C227FD" w:rsidRPr="00C227FD" w:rsidRDefault="00C227FD" w:rsidP="00C227FD">
      <w:pPr>
        <w:ind w:left="140" w:firstLine="568"/>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21</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bCs/>
          <w:sz w:val="28"/>
          <w:szCs w:val="28"/>
          <w:rtl/>
        </w:rPr>
        <w:t xml:space="preserve"> توجد ميزانية معتمدة لتسويق النشاط والبطولات الرياضية</w:t>
      </w:r>
      <w:r w:rsidRPr="00C227FD">
        <w:rPr>
          <w:rFonts w:ascii="Traditional Arabic" w:eastAsia="Times New Roman" w:hAnsi="Traditional Arabic" w:cs="Traditional Arabic" w:hint="cs"/>
          <w:b/>
          <w:bCs/>
          <w:sz w:val="28"/>
          <w:szCs w:val="28"/>
          <w:rtl/>
        </w:rPr>
        <w:t>.</w:t>
      </w:r>
    </w:p>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يتضح من خلال النتائج المتحصل عليها أن جل إجابة أفراد العينة كانت </w:t>
      </w:r>
      <w:r w:rsidRPr="00C227FD">
        <w:rPr>
          <w:rFonts w:ascii="Traditional Arabic" w:eastAsia="Times New Roman" w:hAnsi="Traditional Arabic" w:cs="Traditional Arabic" w:hint="cs"/>
          <w:sz w:val="32"/>
          <w:szCs w:val="32"/>
          <w:rtl/>
        </w:rPr>
        <w:t>متفقة</w:t>
      </w:r>
      <w:r w:rsidRPr="00C227FD">
        <w:rPr>
          <w:rFonts w:ascii="Traditional Arabic" w:eastAsia="Times New Roman" w:hAnsi="Traditional Arabic" w:cs="Traditional Arabic"/>
          <w:sz w:val="32"/>
          <w:szCs w:val="32"/>
          <w:rtl/>
        </w:rPr>
        <w:t xml:space="preserve"> على أنه لا يتم اعتماد ميزانية لتسويق النشاط والبطولات الرياضية، مما يفسر ان المؤسسات والاتحادات الرياضية لا تسعى الى عمل استراتيجيات للأنشطة التسويقية ومنها اعتماد ميزانية ل</w:t>
      </w:r>
      <w:r w:rsidRPr="00C227FD">
        <w:rPr>
          <w:rFonts w:ascii="Traditional Arabic" w:eastAsia="Times New Roman" w:hAnsi="Traditional Arabic" w:cs="Traditional Arabic" w:hint="cs"/>
          <w:sz w:val="32"/>
          <w:szCs w:val="32"/>
          <w:rtl/>
        </w:rPr>
        <w:t>ت</w:t>
      </w:r>
      <w:r w:rsidRPr="00C227FD">
        <w:rPr>
          <w:rFonts w:ascii="Traditional Arabic" w:eastAsia="Times New Roman" w:hAnsi="Traditional Arabic" w:cs="Traditional Arabic"/>
          <w:sz w:val="32"/>
          <w:szCs w:val="32"/>
          <w:rtl/>
        </w:rPr>
        <w:t>سويق الانشطة الرياضية وجذب الرعاة.</w:t>
      </w:r>
    </w:p>
    <w:tbl>
      <w:tblPr>
        <w:tblpPr w:leftFromText="180" w:rightFromText="180" w:vertAnchor="text" w:horzAnchor="margin" w:tblpY="850"/>
        <w:bidiVisual/>
        <w:tblW w:w="5231" w:type="pct"/>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2"/>
        <w:gridCol w:w="704"/>
        <w:gridCol w:w="629"/>
        <w:gridCol w:w="1018"/>
        <w:gridCol w:w="934"/>
        <w:gridCol w:w="1020"/>
        <w:gridCol w:w="1181"/>
        <w:gridCol w:w="1181"/>
        <w:gridCol w:w="1138"/>
        <w:gridCol w:w="1072"/>
      </w:tblGrid>
      <w:tr w:rsidR="00C227FD" w:rsidRPr="00C227FD" w:rsidTr="00C227FD">
        <w:trPr>
          <w:trHeight w:val="1031"/>
          <w:tblCellSpacing w:w="20" w:type="dxa"/>
        </w:trPr>
        <w:tc>
          <w:tcPr>
            <w:tcW w:w="43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lastRenderedPageBreak/>
              <w:t>الرتبة</w:t>
            </w:r>
          </w:p>
        </w:tc>
        <w:tc>
          <w:tcPr>
            <w:tcW w:w="33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5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0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7"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745071">
              <w:rPr>
                <w:rFonts w:ascii="Traditional Arabic" w:eastAsia="Times New Roman" w:hAnsi="Traditional Arabic" w:cs="Traditional Arabic" w:hint="cs"/>
                <w:b/>
                <w:sz w:val="32"/>
                <w:szCs w:val="32"/>
                <w:rtl/>
                <w:lang w:bidi="ar-YE"/>
              </w:rPr>
              <w:t>كا</w:t>
            </w:r>
            <w:r w:rsidRPr="00745071">
              <w:rPr>
                <w:rFonts w:asciiTheme="majorBidi" w:eastAsia="Times New Roman" w:hAnsiTheme="majorBidi" w:cstheme="majorBidi"/>
                <w:b/>
                <w:sz w:val="24"/>
                <w:szCs w:val="24"/>
                <w:rtl/>
                <w:lang w:bidi="ar-YE"/>
              </w:rPr>
              <w:t>2</w:t>
            </w:r>
          </w:p>
        </w:tc>
      </w:tr>
      <w:tr w:rsidR="00C227FD" w:rsidRPr="00C227FD" w:rsidTr="00C227FD">
        <w:trPr>
          <w:trHeight w:val="470"/>
          <w:tblCellSpacing w:w="20" w:type="dxa"/>
        </w:trPr>
        <w:tc>
          <w:tcPr>
            <w:tcW w:w="43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7</w:t>
            </w:r>
          </w:p>
        </w:tc>
        <w:tc>
          <w:tcPr>
            <w:tcW w:w="33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7</w:t>
            </w:r>
          </w:p>
        </w:tc>
        <w:tc>
          <w:tcPr>
            <w:tcW w:w="30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45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6</w:t>
            </w:r>
          </w:p>
        </w:tc>
        <w:tc>
          <w:tcPr>
            <w:tcW w:w="50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22</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28</w:t>
            </w:r>
          </w:p>
        </w:tc>
        <w:tc>
          <w:tcPr>
            <w:tcW w:w="56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1,87</w:t>
            </w:r>
          </w:p>
        </w:tc>
        <w:tc>
          <w:tcPr>
            <w:tcW w:w="51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49,33</w:t>
            </w:r>
          </w:p>
        </w:tc>
      </w:tr>
      <w:tr w:rsidR="00C227FD" w:rsidRPr="00C227FD" w:rsidTr="00C227FD">
        <w:trPr>
          <w:trHeight w:val="469"/>
          <w:tblCellSpacing w:w="20" w:type="dxa"/>
        </w:trPr>
        <w:tc>
          <w:tcPr>
            <w:tcW w:w="43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3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0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45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10</w:t>
            </w:r>
            <w:r w:rsidRPr="00C227FD">
              <w:rPr>
                <w:rFonts w:ascii="Times New Roman" w:eastAsia="Times New Roman" w:hAnsi="Times New Roman" w:cs="Times New Roman"/>
                <w:b/>
                <w:sz w:val="28"/>
                <w:szCs w:val="28"/>
                <w:rtl/>
              </w:rPr>
              <w:t>%</w:t>
            </w:r>
          </w:p>
        </w:tc>
        <w:tc>
          <w:tcPr>
            <w:tcW w:w="50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36,7</w:t>
            </w:r>
            <w:r w:rsidRPr="00C227FD">
              <w:rPr>
                <w:rFonts w:ascii="Times New Roman" w:eastAsia="Times New Roman" w:hAnsi="Times New Roman" w:cs="Times New Roman"/>
                <w:b/>
                <w:sz w:val="28"/>
                <w:szCs w:val="28"/>
                <w:rtl/>
              </w:rPr>
              <w:t>%</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46,7</w:t>
            </w:r>
            <w:r w:rsidRPr="00C227FD">
              <w:rPr>
                <w:rFonts w:ascii="Times New Roman" w:eastAsia="Times New Roman" w:hAnsi="Times New Roman" w:cs="Times New Roman" w:hint="cs"/>
                <w:b/>
                <w:sz w:val="28"/>
                <w:szCs w:val="28"/>
                <w:rtl/>
              </w:rPr>
              <w:t xml:space="preserve"> </w:t>
            </w:r>
            <w:r w:rsidRPr="00C227FD">
              <w:rPr>
                <w:rFonts w:ascii="Times New Roman" w:eastAsia="Times New Roman" w:hAnsi="Times New Roman" w:cs="Times New Roman"/>
                <w:b/>
                <w:sz w:val="28"/>
                <w:szCs w:val="28"/>
                <w:rtl/>
              </w:rPr>
              <w:t>%</w:t>
            </w:r>
          </w:p>
        </w:tc>
        <w:tc>
          <w:tcPr>
            <w:tcW w:w="56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1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7</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يتم تحديد تكاليف الجوائز والهدايا؟</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جدول رقم</w:t>
      </w:r>
      <w:r w:rsidRPr="00C227FD">
        <w:rPr>
          <w:rFonts w:ascii="Times New Roman" w:eastAsia="Times New Roman" w:hAnsi="Times New Roman" w:cs="Times New Roman" w:hint="cs"/>
          <w:b/>
          <w:sz w:val="28"/>
          <w:szCs w:val="28"/>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
          <w:sz w:val="28"/>
          <w:szCs w:val="28"/>
          <w:lang w:bidi="ar-YE"/>
        </w:rPr>
        <w:t>42</w:t>
      </w:r>
      <w:r w:rsidRPr="00C227FD">
        <w:rPr>
          <w:rFonts w:ascii="Times New Roman" w:eastAsia="Times New Roman" w:hAnsi="Times New Roman" w:cs="Times New Roman"/>
          <w:b/>
          <w:sz w:val="28"/>
          <w:szCs w:val="28"/>
          <w:rtl/>
          <w:lang w:bidi="ar-YE"/>
        </w:rPr>
        <w:t>)</w:t>
      </w:r>
    </w:p>
    <w:p w:rsidR="00C227FD" w:rsidRPr="00C227FD" w:rsidRDefault="00C227FD" w:rsidP="00480C78">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يبين الجدول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00480C78">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من إجابة أفراد العينة على انه يتم تحديد تكاليف الجوائز والهدايا،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w:t>
      </w:r>
      <w:r w:rsidR="00480C78">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hint="cs"/>
          <w:sz w:val="32"/>
          <w:szCs w:val="32"/>
          <w:rtl/>
        </w:rPr>
        <w:t xml:space="preserve"> وكان المتوسط (</w:t>
      </w:r>
      <w:r w:rsidRPr="00C227FD">
        <w:rPr>
          <w:rFonts w:ascii="Times New Roman" w:eastAsia="Times New Roman" w:hAnsi="Times New Roman" w:cs="Times New Roman"/>
          <w:bCs/>
          <w:sz w:val="28"/>
          <w:szCs w:val="28"/>
        </w:rPr>
        <w:t>1,87</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480C78">
        <w:rPr>
          <w:rFonts w:ascii="Times New Roman" w:eastAsia="Times New Roman" w:hAnsi="Times New Roman" w:cs="Times New Roman"/>
          <w:sz w:val="28"/>
          <w:szCs w:val="28"/>
        </w:rPr>
        <w:t xml:space="preserve"> </w:t>
      </w:r>
      <w:r w:rsidRPr="00480C78">
        <w:rPr>
          <w:rFonts w:ascii="Times New Roman" w:eastAsia="Times New Roman" w:hAnsi="Times New Roman" w:cs="Times New Roman"/>
          <w:sz w:val="24"/>
          <w:szCs w:val="24"/>
          <w:lang w:val="en-GB"/>
        </w:rPr>
        <w:t>2</w:t>
      </w:r>
      <w:r w:rsidRPr="00C227FD">
        <w:rPr>
          <w:rFonts w:ascii="Traditional Arabic" w:eastAsia="Times New Roman" w:hAnsi="Traditional Arabic" w:cs="Traditional Arabic"/>
          <w:sz w:val="32"/>
          <w:szCs w:val="32"/>
          <w:rtl/>
          <w:lang w:val="en-GB" w:bidi="ar-YE"/>
        </w:rPr>
        <w:t xml:space="preserve">المحسوبة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lang w:bidi="ar-YE"/>
        </w:rPr>
        <w:t>49,33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sz w:val="32"/>
          <w:szCs w:val="32"/>
          <w:rtl/>
          <w:lang w:bidi="ar-YE"/>
        </w:rPr>
        <w:t xml:space="preserve"> اكبر من كا</w:t>
      </w:r>
      <w:r w:rsidRPr="00480C78">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480C78">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يظهر من خلال النتائج المتحصل عليها أن جل إجابات أفراد العينة توافق على انه لا يتم تحديد تكاليف الجوائز والهدايا الخاصة بتسويق الانشطة الرياضية وجذب الرعاة، و</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خلق شراكة مع القطاع الخاص والشركات والبيوت التجارية</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w:t>
      </w:r>
      <w:r w:rsidRPr="00C227FD">
        <w:rPr>
          <w:rFonts w:ascii="Traditional Arabic" w:eastAsia="Times New Roman" w:hAnsi="Traditional Arabic" w:cs="Traditional Arabic" w:hint="cs"/>
          <w:sz w:val="32"/>
          <w:szCs w:val="32"/>
          <w:rtl/>
        </w:rPr>
        <w:t>م</w:t>
      </w:r>
      <w:r w:rsidRPr="00C227FD">
        <w:rPr>
          <w:rFonts w:ascii="Traditional Arabic" w:eastAsia="Times New Roman" w:hAnsi="Traditional Arabic" w:cs="Traditional Arabic"/>
          <w:sz w:val="32"/>
          <w:szCs w:val="32"/>
          <w:rtl/>
        </w:rPr>
        <w:t xml:space="preserve">ا يفسر عدم الاهتمام </w:t>
      </w:r>
      <w:r w:rsidR="00480C78">
        <w:rPr>
          <w:rFonts w:ascii="Traditional Arabic" w:eastAsia="Times New Roman" w:hAnsi="Traditional Arabic" w:cs="Traditional Arabic" w:hint="cs"/>
          <w:sz w:val="32"/>
          <w:szCs w:val="32"/>
          <w:rtl/>
        </w:rPr>
        <w:t>بوضع الموازنة و</w:t>
      </w:r>
      <w:r w:rsidRPr="00C227FD">
        <w:rPr>
          <w:rFonts w:ascii="Traditional Arabic" w:eastAsia="Times New Roman" w:hAnsi="Traditional Arabic" w:cs="Traditional Arabic"/>
          <w:sz w:val="32"/>
          <w:szCs w:val="32"/>
          <w:rtl/>
        </w:rPr>
        <w:t>العملية التسويقية.</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8</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يتم حساب مداخيل الاعلام من خلال نقل النشاط الرياضي؟</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245" w:type="pct"/>
        <w:tblCellSpacing w:w="20" w:type="dxa"/>
        <w:tblInd w:w="62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8"/>
        <w:gridCol w:w="699"/>
        <w:gridCol w:w="628"/>
        <w:gridCol w:w="877"/>
        <w:gridCol w:w="1181"/>
        <w:gridCol w:w="937"/>
        <w:gridCol w:w="1181"/>
        <w:gridCol w:w="1181"/>
        <w:gridCol w:w="1140"/>
        <w:gridCol w:w="1073"/>
      </w:tblGrid>
      <w:tr w:rsidR="00C227FD" w:rsidRPr="00C227FD" w:rsidTr="00C227FD">
        <w:trPr>
          <w:trHeight w:val="863"/>
          <w:tblCellSpacing w:w="20" w:type="dxa"/>
        </w:trPr>
        <w:tc>
          <w:tcPr>
            <w:tcW w:w="43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3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2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5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7"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745071">
              <w:rPr>
                <w:rFonts w:ascii="Traditional Arabic" w:eastAsia="Times New Roman" w:hAnsi="Traditional Arabic" w:cs="Traditional Arabic" w:hint="cs"/>
                <w:b/>
                <w:sz w:val="32"/>
                <w:szCs w:val="32"/>
                <w:rtl/>
                <w:lang w:bidi="ar-YE"/>
              </w:rPr>
              <w:t>كا</w:t>
            </w:r>
            <w:r w:rsidRPr="00745071">
              <w:rPr>
                <w:rFonts w:asciiTheme="majorBidi" w:eastAsia="Times New Roman" w:hAnsiTheme="majorBidi" w:cstheme="majorBidi"/>
                <w:b/>
                <w:sz w:val="24"/>
                <w:szCs w:val="24"/>
                <w:rtl/>
                <w:lang w:bidi="ar-YE"/>
              </w:rPr>
              <w:t>2</w:t>
            </w:r>
          </w:p>
        </w:tc>
      </w:tr>
      <w:tr w:rsidR="00C227FD" w:rsidRPr="00C227FD" w:rsidTr="00C227FD">
        <w:trPr>
          <w:trHeight w:val="412"/>
          <w:tblCellSpacing w:w="20" w:type="dxa"/>
        </w:trPr>
        <w:tc>
          <w:tcPr>
            <w:tcW w:w="43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w:t>
            </w:r>
          </w:p>
        </w:tc>
        <w:tc>
          <w:tcPr>
            <w:tcW w:w="33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8</w:t>
            </w:r>
          </w:p>
        </w:tc>
        <w:tc>
          <w:tcPr>
            <w:tcW w:w="30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2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w:t>
            </w:r>
          </w:p>
        </w:tc>
        <w:tc>
          <w:tcPr>
            <w:tcW w:w="45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29</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14</w:t>
            </w:r>
          </w:p>
        </w:tc>
        <w:tc>
          <w:tcPr>
            <w:tcW w:w="56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Pr>
              <w:t>2,28</w:t>
            </w:r>
          </w:p>
        </w:tc>
        <w:tc>
          <w:tcPr>
            <w:tcW w:w="51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35,50</w:t>
            </w:r>
          </w:p>
        </w:tc>
      </w:tr>
      <w:tr w:rsidR="00C227FD" w:rsidRPr="00C227FD" w:rsidTr="00C227FD">
        <w:trPr>
          <w:trHeight w:val="411"/>
          <w:tblCellSpacing w:w="20" w:type="dxa"/>
        </w:trPr>
        <w:tc>
          <w:tcPr>
            <w:tcW w:w="43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3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0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2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r w:rsidRPr="00C227FD">
              <w:rPr>
                <w:rFonts w:ascii="Times New Roman" w:eastAsia="Times New Roman" w:hAnsi="Times New Roman" w:cs="Times New Roman"/>
                <w:b/>
                <w:sz w:val="28"/>
                <w:szCs w:val="28"/>
                <w:rtl/>
              </w:rPr>
              <w:t>%</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b/>
                <w:sz w:val="28"/>
                <w:szCs w:val="28"/>
                <w:rtl/>
              </w:rPr>
              <w:t>%</w:t>
            </w:r>
          </w:p>
        </w:tc>
        <w:tc>
          <w:tcPr>
            <w:tcW w:w="45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10</w:t>
            </w:r>
            <w:r w:rsidRPr="00C227FD">
              <w:rPr>
                <w:rFonts w:ascii="Times New Roman" w:eastAsia="Times New Roman" w:hAnsi="Times New Roman" w:cs="Times New Roman"/>
                <w:b/>
                <w:sz w:val="28"/>
                <w:szCs w:val="28"/>
                <w:rtl/>
              </w:rPr>
              <w:t>%</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48,3</w:t>
            </w:r>
            <w:r w:rsidRPr="00C227FD">
              <w:rPr>
                <w:rFonts w:ascii="Times New Roman" w:eastAsia="Times New Roman" w:hAnsi="Times New Roman" w:cs="Times New Roman"/>
                <w:b/>
                <w:sz w:val="28"/>
                <w:szCs w:val="28"/>
                <w:rtl/>
              </w:rPr>
              <w:t>%</w:t>
            </w:r>
          </w:p>
        </w:tc>
        <w:tc>
          <w:tcPr>
            <w:tcW w:w="58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23,3</w:t>
            </w:r>
            <w:r w:rsidRPr="00C227FD">
              <w:rPr>
                <w:rFonts w:ascii="Times New Roman" w:eastAsia="Times New Roman" w:hAnsi="Times New Roman" w:cs="Times New Roman"/>
                <w:b/>
                <w:sz w:val="28"/>
                <w:szCs w:val="28"/>
                <w:rtl/>
              </w:rPr>
              <w:t>%</w:t>
            </w:r>
          </w:p>
        </w:tc>
        <w:tc>
          <w:tcPr>
            <w:tcW w:w="56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1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43</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0504F2">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 xml:space="preserve">يبين الجدول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00745071">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من إجابة أفراد العينة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00745071">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48,3</w:t>
      </w:r>
      <w:r w:rsidRPr="00C227FD">
        <w:rPr>
          <w:rFonts w:ascii="Times New Roman" w:eastAsia="Times New Roman" w:hAnsi="Times New Roman" w:cs="Times New Roman"/>
          <w:sz w:val="28"/>
          <w:szCs w:val="28"/>
          <w:rtl/>
        </w:rPr>
        <w:t>%)</w:t>
      </w:r>
      <w:r w:rsidR="00745071">
        <w:rPr>
          <w:rFonts w:ascii="Traditional Arabic" w:eastAsia="Times New Roman" w:hAnsi="Traditional Arabic" w:cs="Traditional Arabic"/>
          <w:sz w:val="32"/>
          <w:szCs w:val="32"/>
          <w:rtl/>
        </w:rPr>
        <w:t xml:space="preserve"> غير</w:t>
      </w:r>
      <w:r w:rsidR="00745071">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على انه يتم حساب مداخيل الاعلام من خلال نقل النشاط الرياضي</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2,28</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745071">
        <w:rPr>
          <w:rFonts w:asciiTheme="majorBidi" w:eastAsia="Times New Roman" w:hAnsiTheme="majorBidi" w:cstheme="majorBidi"/>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35,50</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745071">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lastRenderedPageBreak/>
        <w:t>تفسير الجدول:</w:t>
      </w:r>
      <w:r w:rsidRPr="00C227FD">
        <w:rPr>
          <w:rFonts w:ascii="Traditional Arabic" w:eastAsia="Times New Roman" w:hAnsi="Traditional Arabic" w:cs="Traditional Arabic"/>
          <w:sz w:val="32"/>
          <w:szCs w:val="32"/>
          <w:rtl/>
        </w:rPr>
        <w:t xml:space="preserve"> من خلال النتائج المتحصل عليها يظهر أن أعلى نسبة من إجابات أفراد العينة تبين  بانه لا يتم حساب مداخيل الاعلام من خلال نقل النشاط الرياضي</w:t>
      </w:r>
      <w:r w:rsidR="00745071">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وكان الهدف من طرح هذا التساؤل </w:t>
      </w:r>
      <w:r w:rsidRPr="00C227FD">
        <w:rPr>
          <w:rFonts w:ascii="Traditional Arabic" w:eastAsia="Times New Roman" w:hAnsi="Traditional Arabic" w:cs="Traditional Arabic" w:hint="cs"/>
          <w:sz w:val="32"/>
          <w:szCs w:val="32"/>
          <w:rtl/>
        </w:rPr>
        <w:t>م</w:t>
      </w:r>
      <w:r w:rsidRPr="00C227FD">
        <w:rPr>
          <w:rFonts w:ascii="Traditional Arabic" w:eastAsia="Times New Roman" w:hAnsi="Traditional Arabic" w:cs="Traditional Arabic"/>
          <w:sz w:val="32"/>
          <w:szCs w:val="32"/>
          <w:rtl/>
        </w:rPr>
        <w:t>عرفة هل يتم بيع المادة الاعلامية للأنشطة الرياضية لمختلف وسائل الاعلام</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واتضح من خلال الاجابة عدم حساب المداخيل لبيع</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الانشطة الرياضية من قبل معظم المؤسسات</w:t>
      </w:r>
      <w:r w:rsidRPr="00C227FD">
        <w:rPr>
          <w:rFonts w:ascii="Traditional Arabic" w:eastAsia="Times New Roman" w:hAnsi="Traditional Arabic" w:cs="Traditional Arabic" w:hint="cs"/>
          <w:sz w:val="32"/>
          <w:szCs w:val="32"/>
          <w:rtl/>
        </w:rPr>
        <w:t xml:space="preserve"> الرياضية ماعدا </w:t>
      </w:r>
      <w:r w:rsidRPr="00C227FD">
        <w:rPr>
          <w:rFonts w:ascii="Traditional Arabic" w:eastAsia="Times New Roman" w:hAnsi="Traditional Arabic" w:cs="Traditional Arabic"/>
          <w:sz w:val="32"/>
          <w:szCs w:val="32"/>
          <w:rtl/>
        </w:rPr>
        <w:t>بعض الاتحادات اهمها الاتحاد</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اليمني لكرة القدم.</w:t>
      </w:r>
    </w:p>
    <w:p w:rsidR="00C227FD" w:rsidRPr="00C227FD" w:rsidRDefault="00C227FD" w:rsidP="00C227FD">
      <w:pPr>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lang w:bidi="ar-YE"/>
        </w:rPr>
        <w:t>5</w:t>
      </w:r>
      <w:r w:rsidRPr="00C227FD">
        <w:rPr>
          <w:rFonts w:ascii="Traditional Arabic" w:eastAsia="Calibri" w:hAnsi="Traditional Arabic" w:cs="Traditional Arabic"/>
          <w:b/>
          <w:bCs/>
          <w:sz w:val="32"/>
          <w:szCs w:val="32"/>
          <w:rtl/>
          <w:lang w:bidi="ar-YE"/>
        </w:rPr>
        <w:t>- عرض وتحليل وتفسير نتائج المحور الخامس</w:t>
      </w:r>
      <w:r w:rsidRPr="00C227FD">
        <w:rPr>
          <w:rFonts w:ascii="Traditional Arabic" w:eastAsia="Calibri" w:hAnsi="Traditional Arabic" w:cs="Traditional Arabic"/>
          <w:b/>
          <w:bCs/>
          <w:sz w:val="32"/>
          <w:szCs w:val="32"/>
          <w:rtl/>
        </w:rPr>
        <w:t xml:space="preserve"> المزيج التسويقي لتسويق النشاط الرياضي:</w:t>
      </w:r>
    </w:p>
    <w:tbl>
      <w:tblPr>
        <w:tblpPr w:leftFromText="180" w:rightFromText="180" w:vertAnchor="text" w:horzAnchor="margin" w:tblpY="1909"/>
        <w:bidiVisual/>
        <w:tblW w:w="5197" w:type="pct"/>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00"/>
        <w:gridCol w:w="699"/>
        <w:gridCol w:w="624"/>
        <w:gridCol w:w="1017"/>
        <w:gridCol w:w="1173"/>
        <w:gridCol w:w="1017"/>
        <w:gridCol w:w="1173"/>
        <w:gridCol w:w="928"/>
        <w:gridCol w:w="1130"/>
        <w:gridCol w:w="1065"/>
      </w:tblGrid>
      <w:tr w:rsidR="00C227FD" w:rsidRPr="00C227FD" w:rsidTr="00C227FD">
        <w:trPr>
          <w:trHeight w:val="863"/>
          <w:tblCellSpacing w:w="20" w:type="dxa"/>
        </w:trPr>
        <w:tc>
          <w:tcPr>
            <w:tcW w:w="43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3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0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5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7"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0504F2">
              <w:rPr>
                <w:rFonts w:ascii="Traditional Arabic" w:eastAsia="Times New Roman" w:hAnsi="Traditional Arabic" w:cs="Traditional Arabic" w:hint="cs"/>
                <w:b/>
                <w:sz w:val="32"/>
                <w:szCs w:val="32"/>
                <w:rtl/>
                <w:lang w:bidi="ar-YE"/>
              </w:rPr>
              <w:t>كا</w:t>
            </w:r>
            <w:r w:rsidRPr="000504F2">
              <w:rPr>
                <w:rFonts w:asciiTheme="majorBidi" w:eastAsia="Times New Roman" w:hAnsiTheme="majorBidi" w:cstheme="majorBidi"/>
                <w:b/>
                <w:sz w:val="24"/>
                <w:szCs w:val="24"/>
                <w:rtl/>
                <w:lang w:bidi="ar-YE"/>
              </w:rPr>
              <w:t>2</w:t>
            </w:r>
          </w:p>
        </w:tc>
      </w:tr>
      <w:tr w:rsidR="00C227FD" w:rsidRPr="00C227FD" w:rsidTr="00C227FD">
        <w:trPr>
          <w:trHeight w:val="412"/>
          <w:tblCellSpacing w:w="20" w:type="dxa"/>
        </w:trPr>
        <w:tc>
          <w:tcPr>
            <w:tcW w:w="43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tl/>
                <w:lang w:bidi="ar-YE"/>
              </w:rPr>
              <w:t xml:space="preserve"> </w:t>
            </w:r>
            <w:r w:rsidRPr="00C227FD">
              <w:rPr>
                <w:rFonts w:ascii="Times New Roman" w:eastAsia="Times New Roman" w:hAnsi="Times New Roman" w:cs="Times New Roman"/>
                <w:bCs/>
                <w:sz w:val="28"/>
                <w:szCs w:val="28"/>
                <w:lang w:bidi="ar-YE"/>
              </w:rPr>
              <w:t>2</w:t>
            </w:r>
          </w:p>
        </w:tc>
        <w:tc>
          <w:tcPr>
            <w:tcW w:w="33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30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10</w:t>
            </w:r>
          </w:p>
        </w:tc>
        <w:tc>
          <w:tcPr>
            <w:tcW w:w="50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25</w:t>
            </w:r>
          </w:p>
        </w:tc>
        <w:tc>
          <w:tcPr>
            <w:tcW w:w="45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21</w:t>
            </w:r>
          </w:p>
        </w:tc>
        <w:tc>
          <w:tcPr>
            <w:tcW w:w="56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2,12</w:t>
            </w:r>
          </w:p>
        </w:tc>
        <w:tc>
          <w:tcPr>
            <w:tcW w:w="51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37,83</w:t>
            </w:r>
          </w:p>
        </w:tc>
      </w:tr>
      <w:tr w:rsidR="00C227FD" w:rsidRPr="00C227FD" w:rsidTr="00C227FD">
        <w:trPr>
          <w:trHeight w:val="514"/>
          <w:tblCellSpacing w:w="20" w:type="dxa"/>
        </w:trPr>
        <w:tc>
          <w:tcPr>
            <w:tcW w:w="43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37"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0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16,7</w:t>
            </w:r>
            <w:r w:rsidRPr="00C227FD">
              <w:rPr>
                <w:rFonts w:ascii="Times New Roman" w:eastAsia="Times New Roman" w:hAnsi="Times New Roman" w:cs="Times New Roman"/>
                <w:b/>
                <w:sz w:val="28"/>
                <w:szCs w:val="28"/>
                <w:rtl/>
                <w:lang w:bidi="ar-YE"/>
              </w:rPr>
              <w:t>%</w:t>
            </w:r>
          </w:p>
        </w:tc>
        <w:tc>
          <w:tcPr>
            <w:tcW w:w="50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41,7</w:t>
            </w:r>
            <w:r w:rsidRPr="00C227FD">
              <w:rPr>
                <w:rFonts w:ascii="Times New Roman" w:eastAsia="Times New Roman" w:hAnsi="Times New Roman" w:cs="Times New Roman"/>
                <w:b/>
                <w:sz w:val="28"/>
                <w:szCs w:val="28"/>
                <w:rtl/>
                <w:lang w:bidi="ar-YE"/>
              </w:rPr>
              <w:t>%</w:t>
            </w:r>
          </w:p>
        </w:tc>
        <w:tc>
          <w:tcPr>
            <w:tcW w:w="45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35</w:t>
            </w:r>
            <w:r w:rsidRPr="00C227FD">
              <w:rPr>
                <w:rFonts w:ascii="Times New Roman" w:eastAsia="Times New Roman" w:hAnsi="Times New Roman" w:cs="Times New Roman"/>
                <w:b/>
                <w:sz w:val="28"/>
                <w:szCs w:val="28"/>
                <w:rtl/>
                <w:lang w:bidi="ar-YE"/>
              </w:rPr>
              <w:t>%</w:t>
            </w:r>
          </w:p>
        </w:tc>
        <w:tc>
          <w:tcPr>
            <w:tcW w:w="56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1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1</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تقدم الخدمة الرياضية للجمهور حسب الموقع الجغرافي للسوق الرياضي؟</w:t>
      </w:r>
    </w:p>
    <w:p w:rsidR="00C227FD" w:rsidRPr="00C227FD" w:rsidRDefault="00C227FD" w:rsidP="00C227FD">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جدول</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44</w:t>
      </w:r>
      <w:r w:rsidRPr="00C227FD">
        <w:rPr>
          <w:rFonts w:ascii="Traditional Arabic" w:eastAsia="Times New Roman" w:hAnsi="Traditional Arabic" w:cs="Traditional Arabic"/>
          <w:bCs/>
          <w:sz w:val="32"/>
          <w:szCs w:val="32"/>
          <w:rtl/>
          <w:lang w:bidi="ar-YE"/>
        </w:rPr>
        <w:t>)</w:t>
      </w:r>
    </w:p>
    <w:p w:rsidR="00C227FD" w:rsidRPr="00C227FD" w:rsidRDefault="00C227FD" w:rsidP="000504F2">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يبين الجدول أعلاه أن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16,7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أما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محايد،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41,7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w:t>
      </w:r>
      <w:r w:rsidR="000504F2">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في حين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2,12</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0504F2">
        <w:rPr>
          <w:rFonts w:asciiTheme="majorBidi" w:eastAsia="Times New Roman" w:hAnsiTheme="majorBidi" w:cstheme="majorBidi"/>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37,83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0504F2">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center"/>
        <w:rPr>
          <w:rFonts w:ascii="Traditional Arabic" w:eastAsia="Times New Roman" w:hAnsi="Traditional Arabic" w:cs="Traditional Arabic"/>
          <w:b/>
          <w:bCs/>
          <w:sz w:val="32"/>
          <w:szCs w:val="32"/>
          <w:rtl/>
        </w:rPr>
      </w:pPr>
      <w:r>
        <w:rPr>
          <w:rFonts w:ascii="Times New Roman" w:eastAsia="Times New Roman" w:hAnsi="Times New Roman" w:cs="Traditional Arabic"/>
          <w:noProof/>
          <w:sz w:val="24"/>
          <w:szCs w:val="36"/>
        </w:rPr>
        <w:drawing>
          <wp:inline distT="0" distB="0" distL="0" distR="0" wp14:anchorId="07417804" wp14:editId="75A5D6EA">
            <wp:extent cx="5295265" cy="2115185"/>
            <wp:effectExtent l="0" t="0" r="0" b="0"/>
            <wp:docPr id="695" name="مخطط 69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22</w:t>
      </w:r>
      <w:r w:rsidRPr="00C227FD">
        <w:rPr>
          <w:rFonts w:ascii="Traditional Arabic" w:eastAsia="Times New Roman" w:hAnsi="Traditional Arabic" w:cs="Traditional Arabic"/>
          <w:b/>
          <w:bCs/>
          <w:sz w:val="28"/>
          <w:szCs w:val="28"/>
          <w:rtl/>
        </w:rPr>
        <w:t xml:space="preserve">) مدرج تكراري يبين الإجابات </w:t>
      </w:r>
      <w:r w:rsidRPr="00C227FD">
        <w:rPr>
          <w:rFonts w:ascii="Traditional Arabic" w:eastAsia="Times New Roman" w:hAnsi="Traditional Arabic" w:cs="Traditional Arabic"/>
          <w:b/>
          <w:bCs/>
          <w:sz w:val="24"/>
          <w:szCs w:val="24"/>
          <w:rtl/>
        </w:rPr>
        <w:t>للعبارة</w:t>
      </w:r>
      <w:r w:rsidRPr="00C227FD">
        <w:rPr>
          <w:rFonts w:ascii="Traditional Arabic" w:eastAsia="Times New Roman" w:hAnsi="Traditional Arabic" w:cs="Traditional Arabic"/>
          <w:bCs/>
          <w:sz w:val="24"/>
          <w:szCs w:val="24"/>
          <w:rtl/>
        </w:rPr>
        <w:t xml:space="preserve"> تقدم الخدمة الرياضية للجمهور حسب الموقع الجغرافي للسوق الرياضي</w:t>
      </w:r>
      <w:r w:rsidRPr="00C227FD">
        <w:rPr>
          <w:rFonts w:ascii="Traditional Arabic" w:eastAsia="Times New Roman" w:hAnsi="Traditional Arabic" w:cs="Traditional Arabic" w:hint="cs"/>
          <w:bCs/>
          <w:sz w:val="24"/>
          <w:szCs w:val="24"/>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lastRenderedPageBreak/>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من خلال النتائج المتحصل عليها يظهر أن اتفاق أغلبية إجابات أفراد العينة على ان المؤسسات الرياضية اليمنية لا تقدم الخدمة الرياضية للجمهور حسب الموقع الجغرافي للسوق الرياضي</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وهذا يبين الاخفاق من قبل المؤسسات والاتحادات الرياضية في تقديم الخدمة والانشطة الرياضية بحسب الموقع الجغرافي للأسواق الرياضية وتقسيم الاسواق الرياضية بحسب مناطقها الجغرافية</w:t>
      </w:r>
      <w:r w:rsidRPr="00C227FD">
        <w:rPr>
          <w:rFonts w:ascii="Traditional Arabic" w:eastAsia="Times New Roman" w:hAnsi="Traditional Arabic" w:cs="Traditional Arabic" w:hint="cs"/>
          <w:sz w:val="32"/>
          <w:szCs w:val="32"/>
          <w:rtl/>
          <w:lang w:bidi="ar-YE"/>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مما يفسر غياب وجود الدراسات الخاصة بدراسة الاسواق والمستهلكين الرياضيين</w:t>
      </w:r>
      <w:r w:rsidR="00477F35">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وتحديد المزيج التسويقي المناسب </w:t>
      </w:r>
      <w:r w:rsidR="00477F35">
        <w:rPr>
          <w:rFonts w:ascii="Traditional Arabic" w:eastAsia="Times New Roman" w:hAnsi="Traditional Arabic" w:cs="Traditional Arabic"/>
          <w:sz w:val="32"/>
          <w:szCs w:val="32"/>
          <w:rtl/>
        </w:rPr>
        <w:t>من اجل نجاح التسويق الرياضي في</w:t>
      </w:r>
      <w:r w:rsidR="00477F35">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المؤسسات </w:t>
      </w:r>
      <w:r w:rsidR="00477F35">
        <w:rPr>
          <w:rFonts w:ascii="Traditional Arabic" w:eastAsia="Times New Roman" w:hAnsi="Traditional Arabic" w:cs="Traditional Arabic" w:hint="cs"/>
          <w:sz w:val="32"/>
          <w:szCs w:val="32"/>
          <w:rtl/>
        </w:rPr>
        <w:t>و</w:t>
      </w:r>
      <w:r w:rsidRPr="00C227FD">
        <w:rPr>
          <w:rFonts w:ascii="Traditional Arabic" w:eastAsia="Times New Roman" w:hAnsi="Traditional Arabic" w:cs="Traditional Arabic"/>
          <w:sz w:val="32"/>
          <w:szCs w:val="32"/>
          <w:rtl/>
        </w:rPr>
        <w:t>الاتحادات الرياضية العامة.</w:t>
      </w:r>
    </w:p>
    <w:tbl>
      <w:tblPr>
        <w:tblpPr w:leftFromText="180" w:rightFromText="180" w:vertAnchor="text" w:horzAnchor="margin" w:tblpY="1861"/>
        <w:bidiVisual/>
        <w:tblW w:w="5181" w:type="pct"/>
        <w:tblCellSpacing w:w="20" w:type="dxa"/>
        <w:tblInd w:w="6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6"/>
        <w:gridCol w:w="699"/>
        <w:gridCol w:w="624"/>
        <w:gridCol w:w="1026"/>
        <w:gridCol w:w="1183"/>
        <w:gridCol w:w="913"/>
        <w:gridCol w:w="1183"/>
        <w:gridCol w:w="939"/>
        <w:gridCol w:w="1140"/>
        <w:gridCol w:w="1073"/>
      </w:tblGrid>
      <w:tr w:rsidR="00C227FD" w:rsidRPr="00C227FD" w:rsidTr="00C227FD">
        <w:trPr>
          <w:trHeight w:val="863"/>
          <w:tblCellSpacing w:w="20" w:type="dxa"/>
        </w:trPr>
        <w:tc>
          <w:tcPr>
            <w:tcW w:w="44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3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9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5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9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6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3"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D43178">
              <w:rPr>
                <w:rFonts w:ascii="Traditional Arabic" w:eastAsia="Times New Roman" w:hAnsi="Traditional Arabic" w:cs="Traditional Arabic" w:hint="cs"/>
                <w:b/>
                <w:sz w:val="32"/>
                <w:szCs w:val="32"/>
                <w:rtl/>
                <w:lang w:bidi="ar-YE"/>
              </w:rPr>
              <w:t>كا</w:t>
            </w:r>
            <w:r w:rsidRPr="00D43178">
              <w:rPr>
                <w:rFonts w:asciiTheme="majorBidi" w:eastAsia="Times New Roman" w:hAnsiTheme="majorBidi" w:cstheme="majorBidi"/>
                <w:b/>
                <w:sz w:val="24"/>
                <w:szCs w:val="24"/>
                <w:rtl/>
                <w:lang w:bidi="ar-YE"/>
              </w:rPr>
              <w:t>2</w:t>
            </w:r>
          </w:p>
        </w:tc>
      </w:tr>
      <w:tr w:rsidR="00C227FD" w:rsidRPr="00C227FD" w:rsidTr="00C227FD">
        <w:trPr>
          <w:trHeight w:val="253"/>
          <w:tblCellSpacing w:w="20" w:type="dxa"/>
        </w:trPr>
        <w:tc>
          <w:tcPr>
            <w:tcW w:w="44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w:t>
            </w:r>
          </w:p>
        </w:tc>
        <w:tc>
          <w:tcPr>
            <w:tcW w:w="33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30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59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w:t>
            </w:r>
          </w:p>
        </w:tc>
        <w:tc>
          <w:tcPr>
            <w:tcW w:w="45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59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20</w:t>
            </w:r>
          </w:p>
        </w:tc>
        <w:tc>
          <w:tcPr>
            <w:tcW w:w="46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27</w:t>
            </w:r>
          </w:p>
        </w:tc>
        <w:tc>
          <w:tcPr>
            <w:tcW w:w="56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1,97</w:t>
            </w:r>
          </w:p>
        </w:tc>
        <w:tc>
          <w:tcPr>
            <w:tcW w:w="52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40,50</w:t>
            </w:r>
          </w:p>
        </w:tc>
      </w:tr>
      <w:tr w:rsidR="00C227FD" w:rsidRPr="00C227FD" w:rsidTr="00C227FD">
        <w:trPr>
          <w:trHeight w:val="616"/>
          <w:tblCellSpacing w:w="20" w:type="dxa"/>
        </w:trPr>
        <w:tc>
          <w:tcPr>
            <w:tcW w:w="442"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3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0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9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b/>
                <w:sz w:val="28"/>
                <w:szCs w:val="28"/>
                <w:rtl/>
              </w:rPr>
              <w:t>%</w:t>
            </w:r>
          </w:p>
        </w:tc>
        <w:tc>
          <w:tcPr>
            <w:tcW w:w="45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r w:rsidRPr="00C227FD">
              <w:rPr>
                <w:rFonts w:ascii="Times New Roman" w:eastAsia="Times New Roman" w:hAnsi="Times New Roman" w:cs="Times New Roman"/>
                <w:b/>
                <w:sz w:val="28"/>
                <w:szCs w:val="28"/>
                <w:rtl/>
              </w:rPr>
              <w:t>%</w:t>
            </w:r>
          </w:p>
        </w:tc>
        <w:tc>
          <w:tcPr>
            <w:tcW w:w="59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33,3</w:t>
            </w:r>
            <w:r w:rsidRPr="00C227FD">
              <w:rPr>
                <w:rFonts w:ascii="Times New Roman" w:eastAsia="Times New Roman" w:hAnsi="Times New Roman" w:cs="Times New Roman"/>
                <w:b/>
                <w:sz w:val="28"/>
                <w:szCs w:val="28"/>
                <w:rtl/>
              </w:rPr>
              <w:t>%</w:t>
            </w:r>
          </w:p>
        </w:tc>
        <w:tc>
          <w:tcPr>
            <w:tcW w:w="46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45</w:t>
            </w:r>
            <w:r w:rsidRPr="00C227FD">
              <w:rPr>
                <w:rFonts w:ascii="Times New Roman" w:eastAsia="Times New Roman" w:hAnsi="Times New Roman" w:cs="Times New Roman"/>
                <w:b/>
                <w:sz w:val="28"/>
                <w:szCs w:val="28"/>
                <w:rtl/>
              </w:rPr>
              <w:t>%</w:t>
            </w:r>
          </w:p>
        </w:tc>
        <w:tc>
          <w:tcPr>
            <w:tcW w:w="568"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23"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BD2F91">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2</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w:t>
      </w:r>
      <w:r w:rsidRPr="00BD2F91">
        <w:rPr>
          <w:rFonts w:ascii="Traditional Arabic" w:eastAsia="Times New Roman" w:hAnsi="Traditional Arabic" w:cs="Traditional Arabic"/>
          <w:bCs/>
          <w:sz w:val="28"/>
          <w:szCs w:val="28"/>
          <w:rtl/>
        </w:rPr>
        <w:t>اضافة امكانية التسجيل والاشتراك للملاعب وخدمات النشاط الرياضي على الموقع</w:t>
      </w:r>
      <w:r w:rsidRPr="00BD2F91">
        <w:rPr>
          <w:rFonts w:ascii="Traditional Arabic" w:eastAsia="Times New Roman" w:hAnsi="Traditional Arabic" w:cs="Traditional Arabic" w:hint="cs"/>
          <w:bCs/>
          <w:sz w:val="28"/>
          <w:szCs w:val="28"/>
          <w:rtl/>
        </w:rPr>
        <w:t xml:space="preserve"> الالكتروني</w:t>
      </w:r>
      <w:r w:rsidRPr="00BD2F91">
        <w:rPr>
          <w:rFonts w:ascii="Traditional Arabic" w:eastAsia="Times New Roman" w:hAnsi="Traditional Arabic" w:cs="Traditional Arabic"/>
          <w:bCs/>
          <w:sz w:val="28"/>
          <w:szCs w:val="28"/>
          <w:rtl/>
        </w:rPr>
        <w:t>؟</w:t>
      </w:r>
      <w:r w:rsidRPr="00BD2F91">
        <w:rPr>
          <w:rFonts w:ascii="Traditional Arabic" w:eastAsia="Times New Roman" w:hAnsi="Traditional Arabic" w:cs="Traditional Arabic"/>
          <w:bCs/>
          <w:sz w:val="28"/>
          <w:szCs w:val="28"/>
          <w:rtl/>
          <w:lang w:bidi="ar-YE"/>
        </w:rPr>
        <w:t xml:space="preserve"> </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45</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tabs>
          <w:tab w:val="left" w:pos="1480"/>
        </w:tabs>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D43178">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يظهر من خلال الجدول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00D43178">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من إجابات أفراد العينة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13,3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كذلك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محايد،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في حين 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 والمتوسط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1,97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lang w:bidi="ar-YE"/>
        </w:rPr>
        <w:t xml:space="preserve">، وكانت </w:t>
      </w:r>
      <w:proofErr w:type="spellStart"/>
      <w:r w:rsidRPr="00C227FD">
        <w:rPr>
          <w:rFonts w:ascii="Traditional Arabic" w:eastAsia="Times New Roman" w:hAnsi="Traditional Arabic" w:cs="Traditional Arabic"/>
          <w:sz w:val="32"/>
          <w:szCs w:val="32"/>
          <w:rtl/>
          <w:lang w:bidi="ar-YE"/>
        </w:rPr>
        <w:t>كا</w:t>
      </w:r>
      <w:proofErr w:type="spellEnd"/>
      <w:r w:rsidRPr="00D43178">
        <w:rPr>
          <w:rFonts w:asciiTheme="majorBidi" w:eastAsia="Times New Roman" w:hAnsiTheme="majorBidi" w:cstheme="majorBidi"/>
          <w:sz w:val="24"/>
          <w:szCs w:val="24"/>
          <w:lang w:bidi="ar-YE"/>
        </w:rPr>
        <w:t>2</w:t>
      </w:r>
      <w:r w:rsidRPr="00C227FD">
        <w:rPr>
          <w:rFonts w:ascii="Times New Roman" w:eastAsia="Times New Roman" w:hAnsi="Times New Roman" w:cs="Times New Roman"/>
          <w:sz w:val="28"/>
          <w:szCs w:val="28"/>
          <w:rtl/>
          <w:lang w:bidi="ar-YE"/>
        </w:rPr>
        <w:t xml:space="preserve"> (</w:t>
      </w:r>
      <w:r w:rsidRPr="00C227FD">
        <w:rPr>
          <w:rFonts w:ascii="Times New Roman" w:eastAsia="Times New Roman" w:hAnsi="Times New Roman" w:cs="Times New Roman"/>
          <w:sz w:val="28"/>
          <w:szCs w:val="28"/>
          <w:lang w:bidi="ar-YE"/>
        </w:rPr>
        <w:t>40,50</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hint="cs"/>
          <w:b/>
          <w:color w:val="FF0000"/>
          <w:sz w:val="32"/>
          <w:szCs w:val="32"/>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D43178">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يتبين من خلال النتائج أن أعلى نسبة من إجابات أفراد العينة غير موافق إطلاقا بان المؤسسات والاتحادات الرياضية اليمنية لا تضيف امكانية التسجيل والاشتراك للملاعب وخدمات النشاط الرياضي على الموقع الخاص بالمؤسسة الرياضية</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على</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شبكة المعلومات الانترنت</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وتبين ايضا ان معظم المؤسسات الرياضية لا تمتلك موقع خاص بها على شبكة الانترنت.</w:t>
      </w:r>
    </w:p>
    <w:tbl>
      <w:tblPr>
        <w:tblpPr w:leftFromText="180" w:rightFromText="180" w:vertAnchor="text" w:horzAnchor="margin" w:tblpXSpec="center" w:tblpY="787"/>
        <w:bidiVisual/>
        <w:tblW w:w="5217" w:type="pct"/>
        <w:tblCellSpacing w:w="20" w:type="dxa"/>
        <w:tblInd w:w="62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22"/>
        <w:gridCol w:w="701"/>
        <w:gridCol w:w="628"/>
        <w:gridCol w:w="878"/>
        <w:gridCol w:w="1028"/>
        <w:gridCol w:w="1028"/>
        <w:gridCol w:w="1181"/>
        <w:gridCol w:w="1181"/>
        <w:gridCol w:w="1142"/>
        <w:gridCol w:w="1074"/>
      </w:tblGrid>
      <w:tr w:rsidR="00C227FD" w:rsidRPr="00C227FD" w:rsidTr="00C227FD">
        <w:trPr>
          <w:trHeight w:val="1112"/>
          <w:tblCellSpacing w:w="20" w:type="dxa"/>
        </w:trPr>
        <w:tc>
          <w:tcPr>
            <w:tcW w:w="44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lastRenderedPageBreak/>
              <w:t>الرتبة</w:t>
            </w:r>
          </w:p>
        </w:tc>
        <w:tc>
          <w:tcPr>
            <w:tcW w:w="33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2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0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0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8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8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0"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D43178">
              <w:rPr>
                <w:rFonts w:ascii="Traditional Arabic" w:eastAsia="Times New Roman" w:hAnsi="Traditional Arabic" w:cs="Traditional Arabic" w:hint="cs"/>
                <w:b/>
                <w:sz w:val="32"/>
                <w:szCs w:val="32"/>
                <w:rtl/>
                <w:lang w:bidi="ar-YE"/>
              </w:rPr>
              <w:t>كا</w:t>
            </w:r>
            <w:r w:rsidRPr="00D43178">
              <w:rPr>
                <w:rFonts w:asciiTheme="majorBidi" w:eastAsia="Times New Roman" w:hAnsiTheme="majorBidi" w:cstheme="majorBidi"/>
                <w:b/>
                <w:sz w:val="24"/>
                <w:szCs w:val="24"/>
                <w:rtl/>
                <w:lang w:bidi="ar-YE"/>
              </w:rPr>
              <w:t>2</w:t>
            </w:r>
          </w:p>
        </w:tc>
      </w:tr>
      <w:tr w:rsidR="00C227FD" w:rsidRPr="00C227FD" w:rsidTr="00C227FD">
        <w:trPr>
          <w:trHeight w:val="507"/>
          <w:tblCellSpacing w:w="20" w:type="dxa"/>
        </w:trPr>
        <w:tc>
          <w:tcPr>
            <w:tcW w:w="44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7</w:t>
            </w:r>
          </w:p>
        </w:tc>
        <w:tc>
          <w:tcPr>
            <w:tcW w:w="33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30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29"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50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50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p>
        </w:tc>
        <w:tc>
          <w:tcPr>
            <w:tcW w:w="58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28</w:t>
            </w:r>
          </w:p>
        </w:tc>
        <w:tc>
          <w:tcPr>
            <w:tcW w:w="58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23</w:t>
            </w:r>
          </w:p>
        </w:tc>
        <w:tc>
          <w:tcPr>
            <w:tcW w:w="56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1,83</w:t>
            </w:r>
          </w:p>
        </w:tc>
        <w:tc>
          <w:tcPr>
            <w:tcW w:w="52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30,27</w:t>
            </w:r>
          </w:p>
        </w:tc>
      </w:tr>
      <w:tr w:rsidR="00C227FD" w:rsidRPr="00C227FD" w:rsidTr="00C227FD">
        <w:trPr>
          <w:trHeight w:val="505"/>
          <w:tblCellSpacing w:w="20" w:type="dxa"/>
        </w:trPr>
        <w:tc>
          <w:tcPr>
            <w:tcW w:w="44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3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0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29"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50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6,7</w:t>
            </w:r>
            <w:r w:rsidRPr="00C227FD">
              <w:rPr>
                <w:rFonts w:ascii="Times New Roman" w:eastAsia="Times New Roman" w:hAnsi="Times New Roman" w:cs="Times New Roman"/>
                <w:b/>
                <w:sz w:val="28"/>
                <w:szCs w:val="28"/>
                <w:rtl/>
              </w:rPr>
              <w:t>%</w:t>
            </w:r>
          </w:p>
        </w:tc>
        <w:tc>
          <w:tcPr>
            <w:tcW w:w="50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8,3</w:t>
            </w:r>
            <w:r w:rsidRPr="00C227FD">
              <w:rPr>
                <w:rFonts w:ascii="Times New Roman" w:eastAsia="Times New Roman" w:hAnsi="Times New Roman" w:cs="Times New Roman"/>
                <w:b/>
                <w:sz w:val="28"/>
                <w:szCs w:val="28"/>
                <w:rtl/>
              </w:rPr>
              <w:t>%</w:t>
            </w:r>
          </w:p>
        </w:tc>
        <w:tc>
          <w:tcPr>
            <w:tcW w:w="58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46,7</w:t>
            </w:r>
            <w:r w:rsidRPr="00C227FD">
              <w:rPr>
                <w:rFonts w:ascii="Times New Roman" w:eastAsia="Times New Roman" w:hAnsi="Times New Roman" w:cs="Times New Roman"/>
                <w:b/>
                <w:sz w:val="28"/>
                <w:szCs w:val="28"/>
                <w:rtl/>
              </w:rPr>
              <w:t>%</w:t>
            </w:r>
          </w:p>
        </w:tc>
        <w:tc>
          <w:tcPr>
            <w:tcW w:w="58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38,3</w:t>
            </w:r>
            <w:r w:rsidRPr="00C227FD">
              <w:rPr>
                <w:rFonts w:ascii="Times New Roman" w:eastAsia="Times New Roman" w:hAnsi="Times New Roman" w:cs="Times New Roman"/>
                <w:b/>
                <w:sz w:val="28"/>
                <w:szCs w:val="28"/>
                <w:rtl/>
              </w:rPr>
              <w:t>%</w:t>
            </w:r>
          </w:p>
        </w:tc>
        <w:tc>
          <w:tcPr>
            <w:tcW w:w="565"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20"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3</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تقوم المؤسسة بالترويج الجيد لخدمات النشاط التسويقي؟</w:t>
      </w:r>
      <w:r w:rsidRPr="00C227FD">
        <w:rPr>
          <w:rFonts w:ascii="Traditional Arabic" w:eastAsia="Times New Roman" w:hAnsi="Traditional Arabic" w:cs="Traditional Arabic"/>
          <w:bCs/>
          <w:sz w:val="32"/>
          <w:szCs w:val="32"/>
          <w:rtl/>
          <w:lang w:bidi="ar-YE"/>
        </w:rPr>
        <w:t xml:space="preserve"> 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46</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تظهر النتائج المتحصل عليها من خلال الجدول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00D43178">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من إجابات أفراد العينة بان المؤسسة تقوم بالترويج الجيد</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لخدمات النشاط التسويقي،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وجاءت</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46,7</w:t>
      </w:r>
      <w:r w:rsidRPr="00C227FD">
        <w:rPr>
          <w:rFonts w:ascii="Times New Roman" w:eastAsia="Times New Roman" w:hAnsi="Times New Roman" w:cs="Times New Roman"/>
          <w:sz w:val="28"/>
          <w:szCs w:val="28"/>
          <w:rtl/>
        </w:rPr>
        <w:t xml:space="preserve">%) </w:t>
      </w:r>
      <w:r w:rsidR="00D43178">
        <w:rPr>
          <w:rFonts w:ascii="Traditional Arabic" w:eastAsia="Times New Roman" w:hAnsi="Traditional Arabic" w:cs="Traditional Arabic" w:hint="cs"/>
          <w:sz w:val="32"/>
          <w:szCs w:val="32"/>
          <w:rtl/>
        </w:rPr>
        <w:t xml:space="preserve">غير </w:t>
      </w:r>
      <w:r w:rsidRPr="00C227FD">
        <w:rPr>
          <w:rFonts w:ascii="Traditional Arabic" w:eastAsia="Times New Roman" w:hAnsi="Traditional Arabic" w:cs="Traditional Arabic"/>
          <w:sz w:val="32"/>
          <w:szCs w:val="32"/>
          <w:rtl/>
        </w:rPr>
        <w:t xml:space="preserve">موافق، في حين جاءت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 وكان 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أما فيما يخص الدراسة الإحصائية نلاحظ أن قيمة </w:t>
      </w:r>
      <w:proofErr w:type="spellStart"/>
      <w:r w:rsidRPr="00C227FD">
        <w:rPr>
          <w:rFonts w:ascii="Traditional Arabic" w:eastAsia="Times New Roman" w:hAnsi="Traditional Arabic" w:cs="Traditional Arabic"/>
          <w:sz w:val="32"/>
          <w:szCs w:val="32"/>
          <w:rtl/>
        </w:rPr>
        <w:t>كا</w:t>
      </w:r>
      <w:proofErr w:type="spellEnd"/>
      <w:r w:rsidRPr="00D43178">
        <w:rPr>
          <w:rFonts w:asciiTheme="majorBidi" w:eastAsia="Times New Roman" w:hAnsiTheme="majorBidi" w:cstheme="majorBidi"/>
          <w:sz w:val="24"/>
          <w:szCs w:val="24"/>
        </w:rPr>
        <w:t>2</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30,27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hint="cs"/>
          <w:b/>
          <w:sz w:val="32"/>
          <w:szCs w:val="32"/>
          <w:rtl/>
          <w:lang w:bidi="ar-YE"/>
        </w:rPr>
        <w:t>اكبر من كا</w:t>
      </w:r>
      <w:r w:rsidRPr="00D43178">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 xml:space="preserve">من خلال النتائج المتحصل عليها نلاحظ </w:t>
      </w:r>
      <w:r w:rsidRPr="00C227FD">
        <w:rPr>
          <w:rFonts w:ascii="Traditional Arabic" w:eastAsia="Times New Roman" w:hAnsi="Traditional Arabic" w:cs="Traditional Arabic" w:hint="cs"/>
          <w:sz w:val="32"/>
          <w:szCs w:val="32"/>
          <w:rtl/>
        </w:rPr>
        <w:t xml:space="preserve">ان </w:t>
      </w:r>
      <w:r w:rsidRPr="00C227FD">
        <w:rPr>
          <w:rFonts w:ascii="Traditional Arabic" w:eastAsia="Times New Roman" w:hAnsi="Traditional Arabic" w:cs="Traditional Arabic"/>
          <w:sz w:val="32"/>
          <w:szCs w:val="32"/>
          <w:rtl/>
        </w:rPr>
        <w:t>اغلب إجابة أفراد العينة كانت غير موافقة</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بان المؤسسات الرياضية تقوم بالترويج الجيد لخدمات النشاط التسويقي</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مما يفسر ان أغلبية</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أفراد العينة قد اتفقت على أن  المؤسسات والاتحادات الرياضية اليمنية لا تقوم بالترويج الجيد لخدمات النشاط التسويقي.</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bCs/>
          <w:sz w:val="32"/>
          <w:szCs w:val="32"/>
          <w:lang w:bidi="ar-YE"/>
        </w:rPr>
        <w:t>4</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تضع المؤسسة استراتيجيات التسعير التي تتناسب مع المستفيدين؟</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292" w:type="pct"/>
        <w:tblCellSpacing w:w="20" w:type="dxa"/>
        <w:tblInd w:w="62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69"/>
        <w:gridCol w:w="736"/>
        <w:gridCol w:w="629"/>
        <w:gridCol w:w="1028"/>
        <w:gridCol w:w="877"/>
        <w:gridCol w:w="1183"/>
        <w:gridCol w:w="1183"/>
        <w:gridCol w:w="1183"/>
        <w:gridCol w:w="1141"/>
        <w:gridCol w:w="1074"/>
      </w:tblGrid>
      <w:tr w:rsidR="00C227FD" w:rsidRPr="00C227FD" w:rsidTr="00C227FD">
        <w:trPr>
          <w:trHeight w:val="863"/>
          <w:tblCellSpacing w:w="20" w:type="dxa"/>
        </w:trPr>
        <w:tc>
          <w:tcPr>
            <w:tcW w:w="40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5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2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5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2"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D43178">
              <w:rPr>
                <w:rFonts w:ascii="Traditional Arabic" w:eastAsia="Times New Roman" w:hAnsi="Traditional Arabic" w:cs="Traditional Arabic" w:hint="cs"/>
                <w:b/>
                <w:sz w:val="32"/>
                <w:szCs w:val="32"/>
                <w:rtl/>
                <w:lang w:bidi="ar-YE"/>
              </w:rPr>
              <w:t>كا</w:t>
            </w:r>
            <w:r w:rsidRPr="00D43178">
              <w:rPr>
                <w:rFonts w:asciiTheme="majorBidi" w:eastAsia="Times New Roman" w:hAnsiTheme="majorBidi" w:cstheme="majorBidi"/>
                <w:b/>
                <w:sz w:val="24"/>
                <w:szCs w:val="24"/>
                <w:rtl/>
                <w:lang w:bidi="ar-YE"/>
              </w:rPr>
              <w:t>2</w:t>
            </w:r>
          </w:p>
        </w:tc>
      </w:tr>
      <w:tr w:rsidR="00C227FD" w:rsidRPr="00C227FD" w:rsidTr="00C227FD">
        <w:trPr>
          <w:trHeight w:val="402"/>
          <w:tblCellSpacing w:w="20" w:type="dxa"/>
        </w:trPr>
        <w:tc>
          <w:tcPr>
            <w:tcW w:w="409"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6</w:t>
            </w:r>
          </w:p>
        </w:tc>
        <w:tc>
          <w:tcPr>
            <w:tcW w:w="352"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4</w:t>
            </w:r>
          </w:p>
        </w:tc>
        <w:tc>
          <w:tcPr>
            <w:tcW w:w="29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42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8</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19</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28</w:t>
            </w:r>
          </w:p>
        </w:tc>
        <w:tc>
          <w:tcPr>
            <w:tcW w:w="55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1,87</w:t>
            </w:r>
          </w:p>
        </w:tc>
        <w:tc>
          <w:tcPr>
            <w:tcW w:w="51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41,83</w:t>
            </w:r>
          </w:p>
        </w:tc>
      </w:tr>
      <w:tr w:rsidR="00C227FD" w:rsidRPr="00C227FD" w:rsidTr="00C227FD">
        <w:trPr>
          <w:trHeight w:val="557"/>
          <w:tblCellSpacing w:w="20" w:type="dxa"/>
        </w:trPr>
        <w:tc>
          <w:tcPr>
            <w:tcW w:w="40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52"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9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42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lang w:bidi="ar-YE"/>
              </w:rPr>
              <w:t>%</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13,3</w:t>
            </w:r>
            <w:r w:rsidRPr="00C227FD">
              <w:rPr>
                <w:rFonts w:ascii="Times New Roman" w:eastAsia="Times New Roman" w:hAnsi="Times New Roman" w:cs="Times New Roman"/>
                <w:b/>
                <w:sz w:val="28"/>
                <w:szCs w:val="28"/>
                <w:rtl/>
                <w:lang w:bidi="ar-YE"/>
              </w:rPr>
              <w:t>%</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31,7</w:t>
            </w:r>
            <w:r w:rsidRPr="00C227FD">
              <w:rPr>
                <w:rFonts w:ascii="Times New Roman" w:eastAsia="Times New Roman" w:hAnsi="Times New Roman" w:cs="Times New Roman"/>
                <w:b/>
                <w:sz w:val="28"/>
                <w:szCs w:val="28"/>
                <w:rtl/>
                <w:lang w:bidi="ar-YE"/>
              </w:rPr>
              <w:t>%</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46,7</w:t>
            </w:r>
            <w:r w:rsidRPr="00C227FD">
              <w:rPr>
                <w:rFonts w:ascii="Times New Roman" w:eastAsia="Times New Roman" w:hAnsi="Times New Roman" w:cs="Times New Roman"/>
                <w:b/>
                <w:sz w:val="28"/>
                <w:szCs w:val="28"/>
                <w:rtl/>
                <w:lang w:bidi="ar-YE"/>
              </w:rPr>
              <w:t>%</w:t>
            </w:r>
          </w:p>
        </w:tc>
        <w:tc>
          <w:tcPr>
            <w:tcW w:w="55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1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47</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يظهر من</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خلال الجدول أن نسبة</w:t>
      </w:r>
      <w:r w:rsidRPr="00C227FD">
        <w:rPr>
          <w:rFonts w:ascii="Times New Roman" w:eastAsia="Times New Roman" w:hAnsi="Times New Roman" w:cs="Times New Roman"/>
          <w:sz w:val="32"/>
          <w:szCs w:val="32"/>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 xml:space="preserve"> </w:t>
      </w:r>
      <w:r w:rsidRPr="00C227FD">
        <w:rPr>
          <w:rFonts w:ascii="Traditional Arabic" w:eastAsia="Times New Roman" w:hAnsi="Traditional Arabic" w:cs="Traditional Arabic"/>
          <w:sz w:val="32"/>
          <w:szCs w:val="32"/>
          <w:rtl/>
        </w:rPr>
        <w:t>موافق جدا</w:t>
      </w:r>
      <w:r w:rsidR="00D43178">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من إجابات أفراد العينة</w:t>
      </w:r>
      <w:r w:rsidR="00D43178">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w:t>
      </w:r>
      <w:r w:rsidRPr="00C227FD">
        <w:rPr>
          <w:rFonts w:ascii="Times New Roman" w:eastAsia="Times New Roman" w:hAnsi="Times New Roman" w:cs="Times New Roman"/>
          <w:sz w:val="32"/>
          <w:szCs w:val="32"/>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موافق، ونسبة</w:t>
      </w:r>
      <w:r w:rsidRPr="00C227FD">
        <w:rPr>
          <w:rFonts w:ascii="Times New Roman" w:eastAsia="Times New Roman" w:hAnsi="Times New Roman" w:cs="Times New Roman"/>
          <w:sz w:val="32"/>
          <w:szCs w:val="32"/>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محايد، بينما جاءت</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نسبة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31,7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في حين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46,7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lastRenderedPageBreak/>
        <w:t xml:space="preserve">غير موافق إطلاقا، والمتوسط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1,87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وكانت </w:t>
      </w:r>
      <w:proofErr w:type="spellStart"/>
      <w:r w:rsidRPr="00C227FD">
        <w:rPr>
          <w:rFonts w:ascii="Traditional Arabic" w:eastAsia="Times New Roman" w:hAnsi="Traditional Arabic" w:cs="Traditional Arabic"/>
          <w:sz w:val="32"/>
          <w:szCs w:val="32"/>
          <w:rtl/>
        </w:rPr>
        <w:t>كا</w:t>
      </w:r>
      <w:proofErr w:type="spellEnd"/>
      <w:r w:rsidRPr="00D43178">
        <w:rPr>
          <w:rFonts w:asciiTheme="majorBidi" w:eastAsia="Times New Roman" w:hAnsiTheme="majorBidi" w:cstheme="majorBidi"/>
          <w:sz w:val="24"/>
          <w:szCs w:val="24"/>
        </w:rPr>
        <w:t>2</w:t>
      </w:r>
      <w:r w:rsidRPr="00C227FD">
        <w:rPr>
          <w:rFonts w:ascii="Times New Roman" w:eastAsia="Times New Roman" w:hAnsi="Times New Roman" w:cs="Times New Roman"/>
          <w:sz w:val="28"/>
          <w:szCs w:val="28"/>
          <w:rtl/>
          <w:lang w:bidi="ar-YE"/>
        </w:rPr>
        <w:t xml:space="preserve"> (</w:t>
      </w:r>
      <w:r w:rsidRPr="00C227FD">
        <w:rPr>
          <w:rFonts w:ascii="Times New Roman" w:eastAsia="Times New Roman" w:hAnsi="Times New Roman" w:cs="Times New Roman"/>
          <w:sz w:val="28"/>
          <w:szCs w:val="28"/>
          <w:lang w:bidi="ar-YE"/>
        </w:rPr>
        <w:t>41,83</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color w:val="FF0000"/>
          <w:sz w:val="32"/>
          <w:szCs w:val="32"/>
          <w:rtl/>
        </w:rPr>
        <w:t xml:space="preserve"> </w:t>
      </w:r>
      <w:r w:rsidRPr="00C227FD">
        <w:rPr>
          <w:rFonts w:ascii="Traditional Arabic" w:eastAsia="Times New Roman" w:hAnsi="Traditional Arabic" w:cs="Traditional Arabic" w:hint="cs"/>
          <w:b/>
          <w:sz w:val="32"/>
          <w:szCs w:val="32"/>
          <w:rtl/>
          <w:lang w:bidi="ar-YE"/>
        </w:rPr>
        <w:t>اكبر من كا</w:t>
      </w:r>
      <w:r w:rsidRPr="00D43178">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تبين النتائج أعلاه أن أغلبية إجابة أفراد العينة كانت مع انه لا تضع المؤسسة استراتيجيات التسعير التي تتناسب مع المستفيدين مما يفسر </w:t>
      </w:r>
      <w:r w:rsidRPr="00C227FD">
        <w:rPr>
          <w:rFonts w:ascii="Traditional Arabic" w:eastAsia="Times New Roman" w:hAnsi="Traditional Arabic" w:cs="Traditional Arabic" w:hint="cs"/>
          <w:sz w:val="32"/>
          <w:szCs w:val="32"/>
          <w:rtl/>
        </w:rPr>
        <w:t>عدم اهتمام المؤسسة بهذا الجانب.</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5</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عملية التوزيع للخدمات تتمثل الانتقال بالخدمة الى اماكن جديدة ومتنوعة؟</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028" w:type="pct"/>
        <w:tblCellSpacing w:w="20" w:type="dxa"/>
        <w:tblInd w:w="10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5"/>
        <w:gridCol w:w="699"/>
        <w:gridCol w:w="626"/>
        <w:gridCol w:w="1027"/>
        <w:gridCol w:w="1027"/>
        <w:gridCol w:w="1027"/>
        <w:gridCol w:w="938"/>
        <w:gridCol w:w="938"/>
        <w:gridCol w:w="1140"/>
        <w:gridCol w:w="1072"/>
      </w:tblGrid>
      <w:tr w:rsidR="00C227FD" w:rsidRPr="00C227FD" w:rsidTr="00C227FD">
        <w:trPr>
          <w:trHeight w:val="863"/>
          <w:tblCellSpacing w:w="20" w:type="dxa"/>
        </w:trPr>
        <w:tc>
          <w:tcPr>
            <w:tcW w:w="45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1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2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2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2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8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39"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hint="cs"/>
                <w:b/>
                <w:sz w:val="28"/>
                <w:szCs w:val="28"/>
                <w:rtl/>
                <w:lang w:bidi="ar-YE"/>
              </w:rPr>
              <w:t>كا</w:t>
            </w:r>
            <w:r w:rsidRPr="00D43178">
              <w:rPr>
                <w:rFonts w:asciiTheme="majorBidi" w:eastAsia="Times New Roman" w:hAnsiTheme="majorBidi" w:cstheme="majorBidi"/>
                <w:b/>
                <w:sz w:val="24"/>
                <w:szCs w:val="24"/>
                <w:rtl/>
                <w:lang w:bidi="ar-YE"/>
              </w:rPr>
              <w:t>2</w:t>
            </w:r>
          </w:p>
        </w:tc>
      </w:tr>
      <w:tr w:rsidR="00C227FD" w:rsidRPr="00C227FD" w:rsidTr="00C227FD">
        <w:trPr>
          <w:trHeight w:val="421"/>
          <w:tblCellSpacing w:w="20" w:type="dxa"/>
        </w:trPr>
        <w:tc>
          <w:tcPr>
            <w:tcW w:w="455"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8</w:t>
            </w:r>
          </w:p>
        </w:tc>
        <w:tc>
          <w:tcPr>
            <w:tcW w:w="345"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5</w:t>
            </w:r>
          </w:p>
        </w:tc>
        <w:tc>
          <w:tcPr>
            <w:tcW w:w="31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2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52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52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4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21</w:t>
            </w:r>
          </w:p>
        </w:tc>
        <w:tc>
          <w:tcPr>
            <w:tcW w:w="4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30</w:t>
            </w:r>
          </w:p>
        </w:tc>
        <w:tc>
          <w:tcPr>
            <w:tcW w:w="58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1,75</w:t>
            </w:r>
          </w:p>
        </w:tc>
        <w:tc>
          <w:tcPr>
            <w:tcW w:w="53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54,50</w:t>
            </w:r>
          </w:p>
        </w:tc>
      </w:tr>
      <w:tr w:rsidR="00C227FD" w:rsidRPr="00C227FD" w:rsidTr="00C227FD">
        <w:trPr>
          <w:trHeight w:val="421"/>
          <w:tblCellSpacing w:w="20" w:type="dxa"/>
        </w:trPr>
        <w:tc>
          <w:tcPr>
            <w:tcW w:w="45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4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1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2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b/>
                <w:sz w:val="28"/>
                <w:szCs w:val="28"/>
                <w:rtl/>
              </w:rPr>
              <w:t>%</w:t>
            </w:r>
          </w:p>
        </w:tc>
        <w:tc>
          <w:tcPr>
            <w:tcW w:w="52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6,7</w:t>
            </w:r>
            <w:r w:rsidRPr="00C227FD">
              <w:rPr>
                <w:rFonts w:ascii="Times New Roman" w:eastAsia="Times New Roman" w:hAnsi="Times New Roman" w:cs="Times New Roman"/>
                <w:b/>
                <w:sz w:val="28"/>
                <w:szCs w:val="28"/>
                <w:rtl/>
              </w:rPr>
              <w:t>%</w:t>
            </w:r>
          </w:p>
        </w:tc>
        <w:tc>
          <w:tcPr>
            <w:tcW w:w="52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6,7</w:t>
            </w:r>
            <w:r w:rsidRPr="00C227FD">
              <w:rPr>
                <w:rFonts w:ascii="Times New Roman" w:eastAsia="Times New Roman" w:hAnsi="Times New Roman" w:cs="Times New Roman"/>
                <w:b/>
                <w:sz w:val="28"/>
                <w:szCs w:val="28"/>
                <w:rtl/>
              </w:rPr>
              <w:t>%</w:t>
            </w:r>
          </w:p>
        </w:tc>
        <w:tc>
          <w:tcPr>
            <w:tcW w:w="4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35</w:t>
            </w:r>
            <w:r w:rsidRPr="00C227FD">
              <w:rPr>
                <w:rFonts w:ascii="Times New Roman" w:eastAsia="Times New Roman" w:hAnsi="Times New Roman" w:cs="Times New Roman"/>
                <w:b/>
                <w:sz w:val="28"/>
                <w:szCs w:val="28"/>
                <w:rtl/>
              </w:rPr>
              <w:t>%</w:t>
            </w:r>
          </w:p>
        </w:tc>
        <w:tc>
          <w:tcPr>
            <w:tcW w:w="4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50</w:t>
            </w:r>
            <w:r w:rsidRPr="00C227FD">
              <w:rPr>
                <w:rFonts w:ascii="Times New Roman" w:eastAsia="Times New Roman" w:hAnsi="Times New Roman" w:cs="Times New Roman"/>
                <w:b/>
                <w:sz w:val="28"/>
                <w:szCs w:val="28"/>
                <w:rtl/>
              </w:rPr>
              <w:t>%</w:t>
            </w:r>
          </w:p>
        </w:tc>
        <w:tc>
          <w:tcPr>
            <w:tcW w:w="585"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3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spacing w:line="400" w:lineRule="atLeast"/>
        <w:jc w:val="center"/>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48</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تمثل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موافق جدا من الإجابات</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كذلك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محايد، في حين ان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 (</w:t>
      </w:r>
      <w:r w:rsidRPr="00C227FD">
        <w:rPr>
          <w:rFonts w:ascii="Traditional Arabic" w:eastAsia="Times New Roman" w:hAnsi="Traditional Arabic" w:cs="Traditional Arabic"/>
          <w:sz w:val="32"/>
          <w:szCs w:val="32"/>
        </w:rPr>
        <w:t>50</w:t>
      </w:r>
      <w:r w:rsidRPr="00C227FD">
        <w:rPr>
          <w:rFonts w:ascii="Traditional Arabic" w:eastAsia="Times New Roman" w:hAnsi="Traditional Arabic" w:cs="Traditional Arabic"/>
          <w:sz w:val="32"/>
          <w:szCs w:val="32"/>
          <w:rtl/>
        </w:rPr>
        <w:t>%) غير موافق اطلاقا، والمتوسط (</w:t>
      </w:r>
      <w:r w:rsidRPr="00C227FD">
        <w:rPr>
          <w:rFonts w:ascii="Traditional Arabic" w:eastAsia="Times New Roman" w:hAnsi="Traditional Arabic" w:cs="Traditional Arabic"/>
          <w:sz w:val="32"/>
          <w:szCs w:val="32"/>
        </w:rPr>
        <w:t>1,75</w:t>
      </w:r>
      <w:r w:rsidRPr="00C227FD">
        <w:rPr>
          <w:rFonts w:ascii="Traditional Arabic" w:eastAsia="Times New Roman" w:hAnsi="Traditional Arabic" w:cs="Traditional Arabic"/>
          <w:sz w:val="32"/>
          <w:szCs w:val="32"/>
          <w:rtl/>
        </w:rPr>
        <w:t xml:space="preserve">) </w:t>
      </w:r>
      <w:proofErr w:type="spellStart"/>
      <w:r w:rsidRPr="00C227FD">
        <w:rPr>
          <w:rFonts w:ascii="Traditional Arabic" w:eastAsia="Times New Roman" w:hAnsi="Traditional Arabic" w:cs="Traditional Arabic"/>
          <w:sz w:val="32"/>
          <w:szCs w:val="32"/>
          <w:rtl/>
        </w:rPr>
        <w:t>وكا</w:t>
      </w:r>
      <w:proofErr w:type="spellEnd"/>
      <w:r w:rsidRPr="00D43178">
        <w:rPr>
          <w:rFonts w:asciiTheme="majorBidi" w:eastAsia="Times New Roman" w:hAnsiTheme="majorBidi" w:cstheme="majorBidi"/>
          <w:sz w:val="24"/>
          <w:szCs w:val="24"/>
        </w:rPr>
        <w:t>2</w:t>
      </w:r>
      <w:r w:rsidRPr="00C227FD">
        <w:rPr>
          <w:rFonts w:ascii="Traditional Arabic" w:eastAsia="Times New Roman" w:hAnsi="Traditional Arabic" w:cs="Traditional Arabic"/>
          <w:sz w:val="32"/>
          <w:szCs w:val="32"/>
          <w:rtl/>
          <w:lang w:bidi="ar-YE"/>
        </w:rPr>
        <w:t xml:space="preserve"> </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lang w:bidi="ar-YE"/>
        </w:rPr>
        <w:t>54,50</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color w:val="FF0000"/>
          <w:sz w:val="32"/>
          <w:szCs w:val="32"/>
          <w:rtl/>
        </w:rPr>
        <w:t xml:space="preserve"> </w:t>
      </w:r>
      <w:r w:rsidRPr="00C227FD">
        <w:rPr>
          <w:rFonts w:ascii="Traditional Arabic" w:eastAsia="Times New Roman" w:hAnsi="Traditional Arabic" w:cs="Traditional Arabic" w:hint="cs"/>
          <w:b/>
          <w:sz w:val="32"/>
          <w:szCs w:val="32"/>
          <w:rtl/>
          <w:lang w:bidi="ar-YE"/>
        </w:rPr>
        <w:t>اكبر من كا</w:t>
      </w:r>
      <w:r w:rsidRPr="00D43178">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من خلال النتائج يتبين لنا أن اغلب الإجابات جاءت مع انه لا تتم عملية التوزيع للخدمات  والتي تتمثل الانتقال بالخدمة الى اماكن جديدة ومتنوعة، مما يفسر انه لا تتم عملية التوزيع للخدمات  والتي تتمثل الانتقال بالخدمة الى اماكن جديدة ومتنوعة.</w:t>
      </w:r>
    </w:p>
    <w:tbl>
      <w:tblPr>
        <w:tblpPr w:leftFromText="180" w:rightFromText="180" w:vertAnchor="text" w:horzAnchor="margin" w:tblpXSpec="center" w:tblpY="787"/>
        <w:bidiVisual/>
        <w:tblW w:w="5194" w:type="pct"/>
        <w:tblCellSpacing w:w="20" w:type="dxa"/>
        <w:tblInd w:w="60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6"/>
        <w:gridCol w:w="699"/>
        <w:gridCol w:w="625"/>
        <w:gridCol w:w="1026"/>
        <w:gridCol w:w="1182"/>
        <w:gridCol w:w="1182"/>
        <w:gridCol w:w="939"/>
        <w:gridCol w:w="939"/>
        <w:gridCol w:w="1140"/>
        <w:gridCol w:w="1072"/>
      </w:tblGrid>
      <w:tr w:rsidR="00C227FD" w:rsidRPr="00C227FD" w:rsidTr="00C227FD">
        <w:trPr>
          <w:trHeight w:val="863"/>
          <w:tblCellSpacing w:w="20" w:type="dxa"/>
        </w:trPr>
        <w:tc>
          <w:tcPr>
            <w:tcW w:w="44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3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8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8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6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6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1"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F06AAF">
              <w:rPr>
                <w:rFonts w:ascii="Traditional Arabic" w:eastAsia="Times New Roman" w:hAnsi="Traditional Arabic" w:cs="Traditional Arabic" w:hint="cs"/>
                <w:b/>
                <w:sz w:val="32"/>
                <w:szCs w:val="32"/>
                <w:rtl/>
                <w:lang w:bidi="ar-YE"/>
              </w:rPr>
              <w:t>كا</w:t>
            </w:r>
            <w:r w:rsidRPr="00F06AAF">
              <w:rPr>
                <w:rFonts w:asciiTheme="majorBidi" w:eastAsia="Times New Roman" w:hAnsiTheme="majorBidi" w:cstheme="majorBidi"/>
                <w:b/>
                <w:sz w:val="24"/>
                <w:szCs w:val="24"/>
                <w:rtl/>
                <w:lang w:bidi="ar-YE"/>
              </w:rPr>
              <w:t>2</w:t>
            </w:r>
          </w:p>
        </w:tc>
      </w:tr>
      <w:tr w:rsidR="00C227FD" w:rsidRPr="00C227FD" w:rsidTr="00C227FD">
        <w:trPr>
          <w:trHeight w:val="253"/>
          <w:tblCellSpacing w:w="20" w:type="dxa"/>
        </w:trPr>
        <w:tc>
          <w:tcPr>
            <w:tcW w:w="441"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3</w:t>
            </w:r>
          </w:p>
        </w:tc>
        <w:tc>
          <w:tcPr>
            <w:tcW w:w="33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6</w:t>
            </w:r>
          </w:p>
        </w:tc>
        <w:tc>
          <w:tcPr>
            <w:tcW w:w="30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w:t>
            </w:r>
          </w:p>
        </w:tc>
        <w:tc>
          <w:tcPr>
            <w:tcW w:w="58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7</w:t>
            </w:r>
          </w:p>
        </w:tc>
        <w:tc>
          <w:tcPr>
            <w:tcW w:w="58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7</w:t>
            </w:r>
          </w:p>
        </w:tc>
        <w:tc>
          <w:tcPr>
            <w:tcW w:w="46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27</w:t>
            </w:r>
          </w:p>
        </w:tc>
        <w:tc>
          <w:tcPr>
            <w:tcW w:w="46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18</w:t>
            </w:r>
          </w:p>
        </w:tc>
        <w:tc>
          <w:tcPr>
            <w:tcW w:w="56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2,10</w:t>
            </w:r>
          </w:p>
        </w:tc>
        <w:tc>
          <w:tcPr>
            <w:tcW w:w="52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36,00</w:t>
            </w:r>
          </w:p>
        </w:tc>
      </w:tr>
      <w:tr w:rsidR="00C227FD" w:rsidRPr="00C227FD" w:rsidTr="00C227FD">
        <w:trPr>
          <w:trHeight w:val="498"/>
          <w:tblCellSpacing w:w="20" w:type="dxa"/>
        </w:trPr>
        <w:tc>
          <w:tcPr>
            <w:tcW w:w="44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3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0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p>
        </w:tc>
        <w:tc>
          <w:tcPr>
            <w:tcW w:w="58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11,7</w:t>
            </w:r>
            <w:r w:rsidRPr="00C227FD">
              <w:rPr>
                <w:rFonts w:ascii="Times New Roman" w:eastAsia="Times New Roman" w:hAnsi="Times New Roman" w:cs="Times New Roman"/>
                <w:b/>
                <w:sz w:val="28"/>
                <w:szCs w:val="28"/>
                <w:rtl/>
                <w:lang w:bidi="ar-YE"/>
              </w:rPr>
              <w:t>%</w:t>
            </w:r>
          </w:p>
        </w:tc>
        <w:tc>
          <w:tcPr>
            <w:tcW w:w="58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11,7</w:t>
            </w:r>
            <w:r w:rsidRPr="00C227FD">
              <w:rPr>
                <w:rFonts w:ascii="Times New Roman" w:eastAsia="Times New Roman" w:hAnsi="Times New Roman" w:cs="Times New Roman"/>
                <w:b/>
                <w:sz w:val="28"/>
                <w:szCs w:val="28"/>
                <w:rtl/>
                <w:lang w:bidi="ar-YE"/>
              </w:rPr>
              <w:t>%</w:t>
            </w:r>
          </w:p>
        </w:tc>
        <w:tc>
          <w:tcPr>
            <w:tcW w:w="46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45</w:t>
            </w:r>
            <w:r w:rsidRPr="00C227FD">
              <w:rPr>
                <w:rFonts w:ascii="Times New Roman" w:eastAsia="Times New Roman" w:hAnsi="Times New Roman" w:cs="Times New Roman"/>
                <w:b/>
                <w:sz w:val="28"/>
                <w:szCs w:val="28"/>
                <w:rtl/>
                <w:lang w:bidi="ar-YE"/>
              </w:rPr>
              <w:t>%</w:t>
            </w:r>
          </w:p>
        </w:tc>
        <w:tc>
          <w:tcPr>
            <w:tcW w:w="46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30</w:t>
            </w:r>
            <w:r w:rsidRPr="00C227FD">
              <w:rPr>
                <w:rFonts w:ascii="Times New Roman" w:eastAsia="Times New Roman" w:hAnsi="Times New Roman" w:cs="Times New Roman"/>
                <w:b/>
                <w:sz w:val="28"/>
                <w:szCs w:val="28"/>
                <w:rtl/>
                <w:lang w:bidi="ar-YE"/>
              </w:rPr>
              <w:t>%</w:t>
            </w:r>
          </w:p>
        </w:tc>
        <w:tc>
          <w:tcPr>
            <w:tcW w:w="56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2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الا</w:t>
      </w:r>
      <w:r w:rsidRPr="00C227FD">
        <w:rPr>
          <w:rFonts w:ascii="Traditional Arabic" w:eastAsia="Times New Roman" w:hAnsi="Traditional Arabic" w:cs="Traditional Arabic" w:hint="cs"/>
          <w:bCs/>
          <w:sz w:val="32"/>
          <w:szCs w:val="32"/>
          <w:rtl/>
        </w:rPr>
        <w:t>ه</w:t>
      </w:r>
      <w:r w:rsidRPr="00C227FD">
        <w:rPr>
          <w:rFonts w:ascii="Traditional Arabic" w:eastAsia="Times New Roman" w:hAnsi="Traditional Arabic" w:cs="Traditional Arabic"/>
          <w:bCs/>
          <w:sz w:val="32"/>
          <w:szCs w:val="32"/>
          <w:rtl/>
        </w:rPr>
        <w:t>تمام بجودة الانشطة التسويقية؟</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49</w:t>
      </w:r>
      <w:r w:rsidRPr="00C227FD">
        <w:rPr>
          <w:rFonts w:ascii="Traditional Arabic" w:eastAsia="Times New Roman" w:hAnsi="Traditional Arabic" w:cs="Traditional Arabic"/>
          <w:bCs/>
          <w:sz w:val="32"/>
          <w:szCs w:val="32"/>
          <w:rtl/>
          <w:lang w:bidi="ar-YE"/>
        </w:rPr>
        <w:t>)</w:t>
      </w:r>
    </w:p>
    <w:p w:rsidR="00C227FD" w:rsidRPr="00C227FD" w:rsidRDefault="00C227FD" w:rsidP="00F06AAF">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lastRenderedPageBreak/>
        <w:t>تحليل النتائج:</w:t>
      </w:r>
      <w:r w:rsidR="00F06AAF">
        <w:rPr>
          <w:rFonts w:ascii="Traditional Arabic" w:eastAsia="Times New Roman" w:hAnsi="Traditional Arabic" w:cs="Traditional Arabic"/>
          <w:sz w:val="32"/>
          <w:szCs w:val="32"/>
          <w:rtl/>
        </w:rPr>
        <w:t xml:space="preserve"> نلاحظ من</w:t>
      </w:r>
      <w:r w:rsidR="00F06AAF">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خلال الجدول أن أعلى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من الإجابات</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11,7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بينما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11,7</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45</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w:t>
      </w:r>
      <w:r w:rsidRPr="00C227FD">
        <w:rPr>
          <w:rFonts w:ascii="Traditional Arabic" w:eastAsia="Times New Roman" w:hAnsi="Traditional Arabic" w:cs="Traditional Arabic" w:hint="cs"/>
          <w:sz w:val="32"/>
          <w:szCs w:val="32"/>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30</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 والمتوسط الحسابي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2,10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F06AAF">
        <w:rPr>
          <w:rFonts w:asciiTheme="majorBidi" w:eastAsia="Times New Roman" w:hAnsiTheme="majorBidi" w:cstheme="majorBidi"/>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bidi="ar-YE"/>
        </w:rPr>
        <w:t>36,00</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F06AAF">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center"/>
        <w:rPr>
          <w:rFonts w:ascii="Traditional Arabic" w:eastAsia="Times New Roman" w:hAnsi="Traditional Arabic" w:cs="Traditional Arabic"/>
          <w:sz w:val="32"/>
          <w:szCs w:val="32"/>
          <w:rtl/>
        </w:rPr>
      </w:pPr>
      <w:r>
        <w:rPr>
          <w:rFonts w:ascii="Times New Roman" w:eastAsia="Times New Roman" w:hAnsi="Times New Roman" w:cs="Traditional Arabic"/>
          <w:noProof/>
          <w:sz w:val="24"/>
          <w:szCs w:val="36"/>
        </w:rPr>
        <w:drawing>
          <wp:inline distT="0" distB="0" distL="0" distR="0" wp14:anchorId="28876A3A" wp14:editId="6E02F2C2">
            <wp:extent cx="5295265" cy="2115185"/>
            <wp:effectExtent l="0" t="0" r="0" b="0"/>
            <wp:docPr id="694" name="مخطط 69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23</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hint="cs"/>
          <w:b/>
          <w:bCs/>
          <w:sz w:val="28"/>
          <w:szCs w:val="28"/>
          <w:rtl/>
        </w:rPr>
        <w:t xml:space="preserve"> </w:t>
      </w:r>
      <w:r w:rsidRPr="00C227FD">
        <w:rPr>
          <w:rFonts w:ascii="Traditional Arabic" w:eastAsia="Times New Roman" w:hAnsi="Traditional Arabic" w:cs="Traditional Arabic"/>
          <w:bCs/>
          <w:sz w:val="28"/>
          <w:szCs w:val="28"/>
          <w:rtl/>
        </w:rPr>
        <w:t>الاهتمام بجودة الانشطة التسويقية</w:t>
      </w:r>
      <w:r w:rsidRPr="00C227FD">
        <w:rPr>
          <w:rFonts w:ascii="Traditional Arabic" w:eastAsia="Times New Roman" w:hAnsi="Traditional Arabic" w:cs="Traditional Arabic" w:hint="cs"/>
          <w:bCs/>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من خلال النتائج المتحصل عليها نجد أن هناك إجماع من أغلبية أفراد العينة على الاهتمام بجودة الانشطة التسويقية</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مما يفسر الاهتمام بجودة الانشطة التسويقية.</w:t>
      </w:r>
    </w:p>
    <w:tbl>
      <w:tblPr>
        <w:tblpPr w:leftFromText="180" w:rightFromText="180" w:vertAnchor="text" w:horzAnchor="margin" w:tblpXSpec="center" w:tblpY="787"/>
        <w:bidiVisual/>
        <w:tblW w:w="4676" w:type="pct"/>
        <w:tblCellSpacing w:w="20" w:type="dxa"/>
        <w:tblInd w:w="-197"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ayout w:type="fixed"/>
        <w:tblLook w:val="04A0" w:firstRow="1" w:lastRow="0" w:firstColumn="1" w:lastColumn="0" w:noHBand="0" w:noVBand="1"/>
      </w:tblPr>
      <w:tblGrid>
        <w:gridCol w:w="739"/>
        <w:gridCol w:w="780"/>
        <w:gridCol w:w="452"/>
        <w:gridCol w:w="928"/>
        <w:gridCol w:w="1062"/>
        <w:gridCol w:w="941"/>
        <w:gridCol w:w="1077"/>
        <w:gridCol w:w="963"/>
        <w:gridCol w:w="830"/>
        <w:gridCol w:w="979"/>
      </w:tblGrid>
      <w:tr w:rsidR="00C227FD" w:rsidRPr="00C227FD" w:rsidTr="00C227FD">
        <w:trPr>
          <w:trHeight w:val="863"/>
          <w:tblCellSpacing w:w="20" w:type="dxa"/>
        </w:trPr>
        <w:tc>
          <w:tcPr>
            <w:tcW w:w="389"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lang w:eastAsia="fr-FR"/>
              </w:rPr>
            </w:pPr>
            <w:r w:rsidRPr="00C227FD">
              <w:rPr>
                <w:rFonts w:ascii="Traditional Arabic" w:eastAsia="Times New Roman" w:hAnsi="Traditional Arabic" w:cs="Traditional Arabic"/>
                <w:sz w:val="28"/>
                <w:szCs w:val="28"/>
                <w:rtl/>
                <w:lang w:val="fr-FR" w:eastAsia="fr-FR"/>
              </w:rPr>
              <w:t>الرتبة</w:t>
            </w:r>
          </w:p>
        </w:tc>
        <w:tc>
          <w:tcPr>
            <w:tcW w:w="424"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رقم البند</w:t>
            </w:r>
          </w:p>
        </w:tc>
        <w:tc>
          <w:tcPr>
            <w:tcW w:w="236"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p>
        </w:tc>
        <w:tc>
          <w:tcPr>
            <w:tcW w:w="507"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موافق جداً</w:t>
            </w:r>
          </w:p>
        </w:tc>
        <w:tc>
          <w:tcPr>
            <w:tcW w:w="584"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موافق</w:t>
            </w:r>
          </w:p>
        </w:tc>
        <w:tc>
          <w:tcPr>
            <w:tcW w:w="515"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lang w:eastAsia="fr-FR" w:bidi="ar-YE"/>
              </w:rPr>
            </w:pPr>
            <w:r w:rsidRPr="00C227FD">
              <w:rPr>
                <w:rFonts w:ascii="Traditional Arabic" w:eastAsia="Times New Roman" w:hAnsi="Traditional Arabic" w:cs="Traditional Arabic"/>
                <w:sz w:val="28"/>
                <w:szCs w:val="28"/>
                <w:rtl/>
                <w:lang w:val="fr-FR" w:eastAsia="fr-FR"/>
              </w:rPr>
              <w:t>محايد</w:t>
            </w:r>
          </w:p>
        </w:tc>
        <w:tc>
          <w:tcPr>
            <w:tcW w:w="593"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غير موافق</w:t>
            </w:r>
          </w:p>
        </w:tc>
        <w:tc>
          <w:tcPr>
            <w:tcW w:w="527"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غير موافق إطلاقاً</w:t>
            </w:r>
          </w:p>
        </w:tc>
        <w:tc>
          <w:tcPr>
            <w:tcW w:w="451"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lang w:eastAsia="fr-FR" w:bidi="ar-YE"/>
              </w:rPr>
            </w:pPr>
            <w:r w:rsidRPr="00C227FD">
              <w:rPr>
                <w:rFonts w:ascii="Traditional Arabic" w:eastAsia="Times New Roman" w:hAnsi="Traditional Arabic" w:cs="Traditional Arabic"/>
                <w:sz w:val="28"/>
                <w:szCs w:val="28"/>
                <w:rtl/>
                <w:lang w:val="fr-FR" w:eastAsia="fr-FR"/>
              </w:rPr>
              <w:t>المتوسط</w:t>
            </w:r>
          </w:p>
        </w:tc>
        <w:tc>
          <w:tcPr>
            <w:tcW w:w="525" w:type="pct"/>
            <w:shd w:val="clear" w:color="auto" w:fill="FFFFFF"/>
            <w:vAlign w:val="center"/>
          </w:tcPr>
          <w:p w:rsidR="00C227FD" w:rsidRPr="006D7EF4" w:rsidRDefault="006D7EF4" w:rsidP="00904194">
            <w:pPr>
              <w:bidi w:val="0"/>
              <w:spacing w:after="0" w:line="240" w:lineRule="auto"/>
              <w:jc w:val="center"/>
              <w:rPr>
                <w:rFonts w:ascii="Traditional Arabic" w:eastAsia="Times New Roman" w:hAnsi="Traditional Arabic" w:cs="Traditional Arabic"/>
                <w:b/>
                <w:sz w:val="32"/>
                <w:szCs w:val="32"/>
                <w:lang w:eastAsia="fr-FR"/>
              </w:rPr>
            </w:pPr>
            <w:r w:rsidRPr="006D7EF4">
              <w:rPr>
                <w:rFonts w:ascii="Traditional Arabic" w:eastAsia="Times New Roman" w:hAnsi="Traditional Arabic" w:cs="Traditional Arabic"/>
                <w:b/>
                <w:sz w:val="32"/>
                <w:szCs w:val="32"/>
                <w:rtl/>
                <w:lang w:bidi="ar-YE"/>
              </w:rPr>
              <w:t>ك</w:t>
            </w:r>
            <w:r w:rsidR="00C227FD" w:rsidRPr="006D7EF4">
              <w:rPr>
                <w:rFonts w:ascii="Traditional Arabic" w:eastAsia="Times New Roman" w:hAnsi="Traditional Arabic" w:cs="Traditional Arabic"/>
                <w:b/>
                <w:sz w:val="32"/>
                <w:szCs w:val="32"/>
                <w:rtl/>
                <w:lang w:bidi="ar-YE"/>
              </w:rPr>
              <w:t>ا</w:t>
            </w:r>
            <w:r w:rsidR="00C227FD" w:rsidRPr="006D7EF4">
              <w:rPr>
                <w:rFonts w:asciiTheme="majorBidi" w:eastAsia="Times New Roman" w:hAnsiTheme="majorBidi" w:cstheme="majorBidi"/>
                <w:b/>
                <w:sz w:val="24"/>
                <w:szCs w:val="24"/>
                <w:rtl/>
                <w:lang w:bidi="ar-YE"/>
              </w:rPr>
              <w:t>2</w:t>
            </w:r>
          </w:p>
        </w:tc>
      </w:tr>
      <w:tr w:rsidR="00C227FD" w:rsidRPr="00C227FD" w:rsidTr="00C227FD">
        <w:trPr>
          <w:trHeight w:val="393"/>
          <w:tblCellSpacing w:w="20" w:type="dxa"/>
        </w:trPr>
        <w:tc>
          <w:tcPr>
            <w:tcW w:w="389" w:type="pct"/>
            <w:vMerge w:val="restar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lang w:eastAsia="fr-FR"/>
              </w:rPr>
            </w:pPr>
            <w:r w:rsidRPr="00C227FD">
              <w:rPr>
                <w:rFonts w:ascii="Traditional Arabic" w:eastAsia="Times New Roman" w:hAnsi="Traditional Arabic" w:cs="Traditional Arabic"/>
                <w:sz w:val="28"/>
                <w:szCs w:val="28"/>
                <w:lang w:val="fr-FR" w:eastAsia="fr-FR"/>
              </w:rPr>
              <w:t>1</w:t>
            </w:r>
          </w:p>
        </w:tc>
        <w:tc>
          <w:tcPr>
            <w:tcW w:w="424" w:type="pct"/>
            <w:vMerge w:val="restar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lang w:val="fr-FR" w:eastAsia="fr-FR"/>
              </w:rPr>
            </w:pPr>
            <w:r w:rsidRPr="00C227FD">
              <w:rPr>
                <w:rFonts w:ascii="Traditional Arabic" w:eastAsia="Times New Roman" w:hAnsi="Traditional Arabic" w:cs="Traditional Arabic"/>
                <w:sz w:val="28"/>
                <w:szCs w:val="28"/>
                <w:lang w:val="fr-FR" w:eastAsia="fr-FR"/>
              </w:rPr>
              <w:t>7</w:t>
            </w:r>
          </w:p>
        </w:tc>
        <w:tc>
          <w:tcPr>
            <w:tcW w:w="236"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ت</w:t>
            </w:r>
          </w:p>
        </w:tc>
        <w:tc>
          <w:tcPr>
            <w:tcW w:w="507"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1</w:t>
            </w:r>
          </w:p>
        </w:tc>
        <w:tc>
          <w:tcPr>
            <w:tcW w:w="584"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8</w:t>
            </w:r>
          </w:p>
        </w:tc>
        <w:tc>
          <w:tcPr>
            <w:tcW w:w="515"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5</w:t>
            </w:r>
          </w:p>
        </w:tc>
        <w:tc>
          <w:tcPr>
            <w:tcW w:w="593"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31</w:t>
            </w:r>
          </w:p>
        </w:tc>
        <w:tc>
          <w:tcPr>
            <w:tcW w:w="527"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15</w:t>
            </w:r>
          </w:p>
        </w:tc>
        <w:tc>
          <w:tcPr>
            <w:tcW w:w="451" w:type="pct"/>
            <w:vMerge w:val="restar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val="fr-FR" w:eastAsia="fr-FR"/>
              </w:rPr>
            </w:pPr>
            <w:r w:rsidRPr="00C227FD">
              <w:rPr>
                <w:rFonts w:ascii="Times New Roman" w:eastAsia="Times New Roman" w:hAnsi="Times New Roman" w:cs="Times New Roman"/>
                <w:sz w:val="28"/>
                <w:szCs w:val="28"/>
                <w:lang w:val="fr-FR" w:eastAsia="fr-FR"/>
              </w:rPr>
              <w:t>2,15</w:t>
            </w:r>
          </w:p>
        </w:tc>
        <w:tc>
          <w:tcPr>
            <w:tcW w:w="525" w:type="pct"/>
            <w:vMerge w:val="restar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val="fr-FR" w:eastAsia="fr-FR"/>
              </w:rPr>
            </w:pPr>
            <w:r w:rsidRPr="00C227FD">
              <w:rPr>
                <w:rFonts w:ascii="Times New Roman" w:eastAsia="Times New Roman" w:hAnsi="Times New Roman" w:cs="Times New Roman"/>
                <w:sz w:val="28"/>
                <w:szCs w:val="28"/>
                <w:lang w:val="fr-FR" w:eastAsia="fr-FR"/>
              </w:rPr>
              <w:t>46,33</w:t>
            </w:r>
          </w:p>
        </w:tc>
      </w:tr>
      <w:tr w:rsidR="00C227FD" w:rsidRPr="00C227FD" w:rsidTr="00C227FD">
        <w:trPr>
          <w:trHeight w:val="392"/>
          <w:tblCellSpacing w:w="20" w:type="dxa"/>
        </w:trPr>
        <w:tc>
          <w:tcPr>
            <w:tcW w:w="389" w:type="pct"/>
            <w:vMerge/>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p>
        </w:tc>
        <w:tc>
          <w:tcPr>
            <w:tcW w:w="424" w:type="pct"/>
            <w:vMerge/>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p>
        </w:tc>
        <w:tc>
          <w:tcPr>
            <w:tcW w:w="236"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w:t>
            </w:r>
          </w:p>
        </w:tc>
        <w:tc>
          <w:tcPr>
            <w:tcW w:w="507"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1,7</w:t>
            </w:r>
          </w:p>
        </w:tc>
        <w:tc>
          <w:tcPr>
            <w:tcW w:w="584"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13,3</w:t>
            </w:r>
          </w:p>
        </w:tc>
        <w:tc>
          <w:tcPr>
            <w:tcW w:w="515"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bidi="ar-YE"/>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8,3</w:t>
            </w:r>
          </w:p>
        </w:tc>
        <w:tc>
          <w:tcPr>
            <w:tcW w:w="593"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51,7</w:t>
            </w:r>
          </w:p>
        </w:tc>
        <w:tc>
          <w:tcPr>
            <w:tcW w:w="527"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25</w:t>
            </w:r>
          </w:p>
        </w:tc>
        <w:tc>
          <w:tcPr>
            <w:tcW w:w="451" w:type="pct"/>
            <w:vMerge/>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p>
        </w:tc>
        <w:tc>
          <w:tcPr>
            <w:tcW w:w="525" w:type="pct"/>
            <w:vMerge/>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val="fr-FR" w:eastAsia="fr-FR"/>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7</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w:t>
      </w:r>
      <w:r w:rsidRPr="00C227FD">
        <w:rPr>
          <w:rFonts w:ascii="Traditional Arabic" w:eastAsia="Times New Roman" w:hAnsi="Traditional Arabic" w:cs="Traditional Arabic"/>
          <w:bCs/>
          <w:sz w:val="32"/>
          <w:szCs w:val="32"/>
          <w:rtl/>
          <w:lang w:val="fr-FR" w:eastAsia="fr-FR"/>
        </w:rPr>
        <w:t>تنظيم ندوات ومهرجانات رياضية باستضافة نجوم الرياضة</w:t>
      </w:r>
      <w:r w:rsidRPr="00C227FD">
        <w:rPr>
          <w:rFonts w:ascii="Traditional Arabic" w:eastAsia="Times New Roman" w:hAnsi="Traditional Arabic" w:cs="Traditional Arabic"/>
          <w:bCs/>
          <w:sz w:val="32"/>
          <w:szCs w:val="32"/>
          <w:rtl/>
        </w:rPr>
        <w:t>؟</w:t>
      </w:r>
      <w:r w:rsidRPr="00C227FD">
        <w:rPr>
          <w:rFonts w:ascii="Traditional Arabic" w:eastAsia="Times New Roman" w:hAnsi="Traditional Arabic" w:cs="Traditional Arabic"/>
          <w:bCs/>
          <w:sz w:val="32"/>
          <w:szCs w:val="32"/>
          <w:rtl/>
          <w:lang w:bidi="ar-YE"/>
        </w:rPr>
        <w:t xml:space="preserve"> 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50</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F06AAF">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يتبين من خلال الجدول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val="fr-FR"/>
        </w:rPr>
        <w:t>1,7</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 xml:space="preserve"> </w:t>
      </w:r>
      <w:r w:rsidRPr="00C227FD">
        <w:rPr>
          <w:rFonts w:ascii="Traditional Arabic" w:eastAsia="Times New Roman" w:hAnsi="Traditional Arabic" w:cs="Traditional Arabic"/>
          <w:sz w:val="32"/>
          <w:szCs w:val="32"/>
          <w:rtl/>
        </w:rPr>
        <w:t>موافق جدا، من إجابات أفراد العينة</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ونسبة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lang w:val="fr-FR"/>
        </w:rPr>
        <w:t>13,3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موافق، بينما 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val="fr-FR"/>
        </w:rPr>
        <w:t>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وجاءت نسبة</w:t>
      </w:r>
      <w:r w:rsidRPr="00C227FD">
        <w:rPr>
          <w:rFonts w:ascii="Traditional Arabic" w:eastAsia="Times New Roman" w:hAnsi="Traditional Arabic" w:cs="Traditional Arabic" w:hint="cs"/>
          <w:sz w:val="32"/>
          <w:szCs w:val="32"/>
          <w:rtl/>
        </w:rPr>
        <w:t xml:space="preserve"> </w:t>
      </w:r>
      <w:r w:rsidRPr="00C227FD">
        <w:rPr>
          <w:rFonts w:ascii="Times New Roman" w:eastAsia="Times New Roman" w:hAnsi="Times New Roman" w:cs="Times New Roman"/>
          <w:sz w:val="28"/>
          <w:szCs w:val="28"/>
          <w:rtl/>
        </w:rPr>
        <w:t>(</w:t>
      </w:r>
      <w:r w:rsidR="00F06AAF">
        <w:rPr>
          <w:rFonts w:ascii="Times New Roman" w:eastAsia="Times New Roman" w:hAnsi="Times New Roman" w:cs="Times New Roman" w:hint="cs"/>
          <w:sz w:val="28"/>
          <w:szCs w:val="28"/>
          <w:rtl/>
        </w:rPr>
        <w:t>51.7</w:t>
      </w:r>
      <w:r w:rsidR="00F06AAF"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val="fr-FR" w:bidi="ar-YE"/>
        </w:rPr>
        <w:t>25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 والمتوسط الحسابي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val="fr-FR"/>
        </w:rPr>
        <w:t>2,15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w:t>
      </w:r>
      <w:r w:rsidRPr="00C227FD">
        <w:rPr>
          <w:rFonts w:ascii="Traditional Arabic" w:eastAsia="Times New Roman" w:hAnsi="Traditional Arabic" w:cs="Traditional Arabic"/>
          <w:sz w:val="32"/>
          <w:szCs w:val="32"/>
          <w:rtl/>
        </w:rPr>
        <w:t xml:space="preserve"> ويتبين من الدراسة الإحصائية أن </w:t>
      </w:r>
      <w:proofErr w:type="spellStart"/>
      <w:r w:rsidRPr="00C227FD">
        <w:rPr>
          <w:rFonts w:ascii="Traditional Arabic" w:eastAsia="Times New Roman" w:hAnsi="Traditional Arabic" w:cs="Traditional Arabic"/>
          <w:sz w:val="32"/>
          <w:szCs w:val="32"/>
          <w:rtl/>
        </w:rPr>
        <w:t>كا</w:t>
      </w:r>
      <w:proofErr w:type="spellEnd"/>
      <w:r w:rsidRPr="006D7EF4">
        <w:rPr>
          <w:rFonts w:asciiTheme="majorBidi" w:eastAsia="Times New Roman" w:hAnsiTheme="majorBidi" w:cstheme="majorBidi"/>
          <w:sz w:val="24"/>
          <w:szCs w:val="24"/>
        </w:rPr>
        <w:t>2</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lang w:val="fr-FR"/>
        </w:rPr>
        <w:t>46,33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hint="cs"/>
          <w:b/>
          <w:sz w:val="32"/>
          <w:szCs w:val="32"/>
          <w:rtl/>
          <w:lang w:bidi="ar-YE"/>
        </w:rPr>
        <w:t>اكبر من كا</w:t>
      </w:r>
      <w:r w:rsidRPr="006D7EF4">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ind w:firstLine="708"/>
        <w:jc w:val="center"/>
        <w:rPr>
          <w:rFonts w:ascii="Traditional Arabic" w:eastAsia="Times New Roman" w:hAnsi="Traditional Arabic" w:cs="Traditional Arabic"/>
          <w:sz w:val="32"/>
          <w:szCs w:val="32"/>
          <w:rtl/>
        </w:rPr>
      </w:pPr>
      <w:r>
        <w:rPr>
          <w:rFonts w:ascii="Times New Roman" w:eastAsia="Times New Roman" w:hAnsi="Times New Roman" w:cs="Traditional Arabic"/>
          <w:noProof/>
          <w:sz w:val="24"/>
          <w:szCs w:val="36"/>
        </w:rPr>
        <w:lastRenderedPageBreak/>
        <w:drawing>
          <wp:inline distT="0" distB="0" distL="0" distR="0" wp14:anchorId="6694E69D" wp14:editId="795FF085">
            <wp:extent cx="5295265" cy="2115185"/>
            <wp:effectExtent l="0" t="0" r="0" b="0"/>
            <wp:docPr id="693" name="مخطط 69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24</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hint="cs"/>
          <w:b/>
          <w:bCs/>
          <w:sz w:val="28"/>
          <w:szCs w:val="28"/>
          <w:rtl/>
        </w:rPr>
        <w:t xml:space="preserve"> </w:t>
      </w:r>
      <w:r w:rsidRPr="00C227FD">
        <w:rPr>
          <w:rFonts w:ascii="Traditional Arabic" w:eastAsia="Times New Roman" w:hAnsi="Traditional Arabic" w:cs="Traditional Arabic"/>
          <w:bCs/>
          <w:sz w:val="28"/>
          <w:szCs w:val="28"/>
          <w:rtl/>
          <w:lang w:val="fr-FR" w:eastAsia="fr-FR"/>
        </w:rPr>
        <w:t>تنظيم ندوات ومهرجانات رياضية باستضافة نجوم الرياضة</w:t>
      </w:r>
      <w:r w:rsidRPr="00C227FD">
        <w:rPr>
          <w:rFonts w:ascii="Traditional Arabic" w:eastAsia="Times New Roman" w:hAnsi="Traditional Arabic" w:cs="Traditional Arabic" w:hint="cs"/>
          <w:b/>
          <w:bCs/>
          <w:sz w:val="32"/>
          <w:szCs w:val="32"/>
          <w:rtl/>
        </w:rPr>
        <w:t>.</w:t>
      </w:r>
    </w:p>
    <w:p w:rsidR="00C227FD" w:rsidRPr="00C227FD" w:rsidRDefault="00C227FD" w:rsidP="00C227FD">
      <w:pPr>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w:t>
      </w:r>
    </w:p>
    <w:p w:rsidR="00C227FD" w:rsidRPr="00C227FD" w:rsidRDefault="00C227FD" w:rsidP="00184E2B">
      <w:pPr>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 xml:space="preserve">يبين هذا الجدول أن </w:t>
      </w:r>
      <w:r w:rsidR="00184E2B">
        <w:rPr>
          <w:rFonts w:ascii="Traditional Arabic" w:eastAsia="Times New Roman" w:hAnsi="Traditional Arabic" w:cs="Traditional Arabic" w:hint="cs"/>
          <w:sz w:val="32"/>
          <w:szCs w:val="32"/>
          <w:rtl/>
        </w:rPr>
        <w:t>اكبر</w:t>
      </w:r>
      <w:r w:rsidRPr="00C227FD">
        <w:rPr>
          <w:rFonts w:ascii="Traditional Arabic" w:eastAsia="Times New Roman" w:hAnsi="Traditional Arabic" w:cs="Traditional Arabic"/>
          <w:sz w:val="32"/>
          <w:szCs w:val="32"/>
          <w:rtl/>
        </w:rPr>
        <w:t xml:space="preserve"> نسبة من إجابات أفراد العينة </w:t>
      </w:r>
      <w:r w:rsidR="00184E2B">
        <w:rPr>
          <w:rFonts w:ascii="Traditional Arabic" w:eastAsia="Times New Roman" w:hAnsi="Traditional Arabic" w:cs="Traditional Arabic" w:hint="cs"/>
          <w:sz w:val="32"/>
          <w:szCs w:val="32"/>
          <w:rtl/>
        </w:rPr>
        <w:t xml:space="preserve">متفقة </w:t>
      </w:r>
      <w:r w:rsidRPr="00C227FD">
        <w:rPr>
          <w:rFonts w:ascii="Traditional Arabic" w:eastAsia="Times New Roman" w:hAnsi="Traditional Arabic" w:cs="Traditional Arabic"/>
          <w:sz w:val="32"/>
          <w:szCs w:val="32"/>
          <w:rtl/>
        </w:rPr>
        <w:t xml:space="preserve">على أنه لا يتم </w:t>
      </w:r>
      <w:r w:rsidRPr="00C227FD">
        <w:rPr>
          <w:rFonts w:ascii="Traditional Arabic" w:eastAsia="Times New Roman" w:hAnsi="Traditional Arabic" w:cs="Traditional Arabic"/>
          <w:sz w:val="32"/>
          <w:szCs w:val="32"/>
          <w:rtl/>
          <w:lang w:val="fr-FR" w:eastAsia="fr-FR"/>
        </w:rPr>
        <w:t>تنظيم ندوات ومهرجانات رياضية باستضافة نجوم الرياضة</w:t>
      </w:r>
      <w:r w:rsidRPr="00C227FD">
        <w:rPr>
          <w:rFonts w:ascii="Traditional Arabic" w:eastAsia="Times New Roman" w:hAnsi="Traditional Arabic" w:cs="Traditional Arabic"/>
          <w:sz w:val="32"/>
          <w:szCs w:val="32"/>
          <w:rtl/>
        </w:rPr>
        <w:t>، مما يفسر ان المؤسسات الرياضية اليمنية مازالت لا تستخدم هذا الاسلوب وهو</w:t>
      </w:r>
      <w:r w:rsidRPr="00C227FD">
        <w:rPr>
          <w:rFonts w:ascii="Traditional Arabic" w:eastAsia="Times New Roman" w:hAnsi="Traditional Arabic" w:cs="Traditional Arabic"/>
          <w:sz w:val="32"/>
          <w:szCs w:val="32"/>
          <w:rtl/>
          <w:lang w:val="fr-FR" w:eastAsia="fr-FR"/>
        </w:rPr>
        <w:t xml:space="preserve"> تنظيم ندوات ومهرجانات رياضية باستضافة نجوم الرياضة</w:t>
      </w:r>
      <w:r w:rsidRPr="00C227FD">
        <w:rPr>
          <w:rFonts w:ascii="Traditional Arabic" w:eastAsia="Times New Roman" w:hAnsi="Traditional Arabic" w:cs="Traditional Arabic"/>
          <w:sz w:val="32"/>
          <w:szCs w:val="32"/>
          <w:rtl/>
        </w:rPr>
        <w:t>.</w:t>
      </w:r>
    </w:p>
    <w:tbl>
      <w:tblPr>
        <w:tblpPr w:leftFromText="180" w:rightFromText="180" w:vertAnchor="text" w:horzAnchor="margin" w:tblpXSpec="center" w:tblpY="787"/>
        <w:bidiVisual/>
        <w:tblW w:w="5204" w:type="pct"/>
        <w:tblCellSpacing w:w="20" w:type="dxa"/>
        <w:tblInd w:w="-97"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09"/>
        <w:gridCol w:w="770"/>
        <w:gridCol w:w="625"/>
        <w:gridCol w:w="1027"/>
        <w:gridCol w:w="1184"/>
        <w:gridCol w:w="1028"/>
        <w:gridCol w:w="940"/>
        <w:gridCol w:w="940"/>
        <w:gridCol w:w="1141"/>
        <w:gridCol w:w="1075"/>
      </w:tblGrid>
      <w:tr w:rsidR="00C227FD" w:rsidRPr="00C227FD" w:rsidTr="00C227FD">
        <w:trPr>
          <w:trHeight w:val="863"/>
          <w:tblCellSpacing w:w="20" w:type="dxa"/>
        </w:trPr>
        <w:tc>
          <w:tcPr>
            <w:tcW w:w="48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8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1"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184E2B">
              <w:rPr>
                <w:rFonts w:ascii="Traditional Arabic" w:eastAsia="Times New Roman" w:hAnsi="Traditional Arabic" w:cs="Traditional Arabic" w:hint="cs"/>
                <w:b/>
                <w:sz w:val="32"/>
                <w:szCs w:val="32"/>
                <w:rtl/>
                <w:lang w:bidi="ar-YE"/>
              </w:rPr>
              <w:t>كا</w:t>
            </w:r>
            <w:r w:rsidRPr="00184E2B">
              <w:rPr>
                <w:rFonts w:asciiTheme="majorBidi" w:eastAsia="Times New Roman" w:hAnsiTheme="majorBidi" w:cstheme="majorBidi"/>
                <w:b/>
                <w:sz w:val="24"/>
                <w:szCs w:val="24"/>
                <w:rtl/>
                <w:lang w:bidi="ar-YE"/>
              </w:rPr>
              <w:t>2</w:t>
            </w:r>
          </w:p>
        </w:tc>
      </w:tr>
      <w:tr w:rsidR="00C227FD" w:rsidRPr="00C227FD" w:rsidTr="00C227FD">
        <w:trPr>
          <w:trHeight w:val="412"/>
          <w:tblCellSpacing w:w="20" w:type="dxa"/>
        </w:trPr>
        <w:tc>
          <w:tcPr>
            <w:tcW w:w="48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w:t>
            </w:r>
          </w:p>
        </w:tc>
        <w:tc>
          <w:tcPr>
            <w:tcW w:w="37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8</w:t>
            </w:r>
          </w:p>
        </w:tc>
        <w:tc>
          <w:tcPr>
            <w:tcW w:w="30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58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7</w:t>
            </w:r>
          </w:p>
        </w:tc>
        <w:tc>
          <w:tcPr>
            <w:tcW w:w="5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4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21</w:t>
            </w:r>
          </w:p>
        </w:tc>
        <w:tc>
          <w:tcPr>
            <w:tcW w:w="4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27</w:t>
            </w:r>
          </w:p>
        </w:tc>
        <w:tc>
          <w:tcPr>
            <w:tcW w:w="56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1,90</w:t>
            </w:r>
          </w:p>
        </w:tc>
        <w:tc>
          <w:tcPr>
            <w:tcW w:w="52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43,00</w:t>
            </w:r>
          </w:p>
        </w:tc>
      </w:tr>
      <w:tr w:rsidR="00C227FD" w:rsidRPr="00C227FD" w:rsidTr="00C227FD">
        <w:trPr>
          <w:trHeight w:val="523"/>
          <w:tblCellSpacing w:w="20" w:type="dxa"/>
        </w:trPr>
        <w:tc>
          <w:tcPr>
            <w:tcW w:w="48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0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b/>
                <w:sz w:val="28"/>
                <w:szCs w:val="28"/>
                <w:rtl/>
              </w:rPr>
              <w:t>%</w:t>
            </w:r>
          </w:p>
        </w:tc>
        <w:tc>
          <w:tcPr>
            <w:tcW w:w="58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p>
        </w:tc>
        <w:tc>
          <w:tcPr>
            <w:tcW w:w="5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6,7</w:t>
            </w:r>
            <w:r w:rsidRPr="00C227FD">
              <w:rPr>
                <w:rFonts w:ascii="Times New Roman" w:eastAsia="Times New Roman" w:hAnsi="Times New Roman" w:cs="Times New Roman"/>
                <w:b/>
                <w:sz w:val="28"/>
                <w:szCs w:val="28"/>
                <w:rtl/>
              </w:rPr>
              <w:t>%</w:t>
            </w:r>
          </w:p>
        </w:tc>
        <w:tc>
          <w:tcPr>
            <w:tcW w:w="4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35</w:t>
            </w:r>
            <w:r w:rsidRPr="00C227FD">
              <w:rPr>
                <w:rFonts w:ascii="Times New Roman" w:eastAsia="Times New Roman" w:hAnsi="Times New Roman" w:cs="Times New Roman"/>
                <w:b/>
                <w:sz w:val="28"/>
                <w:szCs w:val="28"/>
                <w:rtl/>
              </w:rPr>
              <w:t>%</w:t>
            </w:r>
          </w:p>
        </w:tc>
        <w:tc>
          <w:tcPr>
            <w:tcW w:w="4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45</w:t>
            </w:r>
            <w:r w:rsidRPr="00C227FD">
              <w:rPr>
                <w:rFonts w:ascii="Times New Roman" w:eastAsia="Times New Roman" w:hAnsi="Times New Roman" w:cs="Times New Roman"/>
                <w:b/>
                <w:sz w:val="28"/>
                <w:szCs w:val="28"/>
                <w:rtl/>
              </w:rPr>
              <w:t>%</w:t>
            </w:r>
          </w:p>
        </w:tc>
        <w:tc>
          <w:tcPr>
            <w:tcW w:w="565"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2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184E2B">
        <w:rPr>
          <w:rFonts w:asciiTheme="majorBidi" w:eastAsia="Times New Roman" w:hAnsiTheme="majorBidi" w:cstheme="majorBidi"/>
          <w:bCs/>
          <w:sz w:val="28"/>
          <w:szCs w:val="28"/>
          <w:rtl/>
          <w:lang w:bidi="ar-YE"/>
        </w:rPr>
        <w:t>8</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تقييم نمو السوق الرياضي؟</w:t>
      </w:r>
      <w:r w:rsidRPr="00C227FD">
        <w:rPr>
          <w:rFonts w:ascii="Traditional Arabic" w:eastAsia="Times New Roman" w:hAnsi="Traditional Arabic" w:cs="Traditional Arabic"/>
          <w:bCs/>
          <w:sz w:val="32"/>
          <w:szCs w:val="32"/>
          <w:rtl/>
          <w:lang w:bidi="ar-YE"/>
        </w:rPr>
        <w:t xml:space="preserve"> 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184E2B">
        <w:rPr>
          <w:rFonts w:asciiTheme="majorBidi" w:eastAsia="Times New Roman" w:hAnsiTheme="majorBidi" w:cstheme="majorBidi"/>
          <w:bCs/>
          <w:sz w:val="28"/>
          <w:szCs w:val="28"/>
          <w:lang w:bidi="ar-YE"/>
        </w:rPr>
        <w:t>51</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يبين الجدول أعلاه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من الإجابات،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11,7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بينما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6,7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 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35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45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اطلاقا، والمتوسط الحسابي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1,90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وكانت </w:t>
      </w:r>
      <w:proofErr w:type="spellStart"/>
      <w:r w:rsidRPr="00C227FD">
        <w:rPr>
          <w:rFonts w:ascii="Traditional Arabic" w:eastAsia="Times New Roman" w:hAnsi="Traditional Arabic" w:cs="Traditional Arabic"/>
          <w:sz w:val="32"/>
          <w:szCs w:val="32"/>
          <w:rtl/>
        </w:rPr>
        <w:t>كا</w:t>
      </w:r>
      <w:proofErr w:type="spellEnd"/>
      <w:r w:rsidRPr="00184E2B">
        <w:rPr>
          <w:rFonts w:asciiTheme="majorBidi" w:eastAsia="Times New Roman" w:hAnsiTheme="majorBidi" w:cstheme="majorBidi"/>
          <w:sz w:val="24"/>
          <w:szCs w:val="24"/>
        </w:rPr>
        <w:t>2</w:t>
      </w:r>
      <w:r w:rsidRPr="00C227FD">
        <w:rPr>
          <w:rFonts w:ascii="Traditional Arabic" w:eastAsia="Times New Roman" w:hAnsi="Traditional Arabic" w:cs="Traditional Arabic"/>
          <w:sz w:val="32"/>
          <w:szCs w:val="32"/>
          <w:rtl/>
          <w:lang w:bidi="ar-YE"/>
        </w:rPr>
        <w:t xml:space="preserve"> </w:t>
      </w:r>
      <w:r w:rsidRPr="00C227FD">
        <w:rPr>
          <w:rFonts w:ascii="Traditional Arabic" w:eastAsia="Times New Roman" w:hAnsi="Traditional Arabic" w:cs="Traditional Arabic" w:hint="cs"/>
          <w:sz w:val="32"/>
          <w:szCs w:val="32"/>
          <w:rtl/>
          <w:lang w:bidi="ar-YE"/>
        </w:rPr>
        <w:t xml:space="preserve">المحسوبة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43,00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color w:val="FF0000"/>
          <w:sz w:val="32"/>
          <w:szCs w:val="32"/>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184E2B">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p>
    <w:p w:rsidR="00C227FD" w:rsidRPr="00C227FD" w:rsidRDefault="00C227FD" w:rsidP="00C227FD">
      <w:pPr>
        <w:spacing w:line="400" w:lineRule="atLeast"/>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lastRenderedPageBreak/>
        <w:t xml:space="preserve">تفسير النتائج: </w:t>
      </w:r>
    </w:p>
    <w:p w:rsidR="00C227FD" w:rsidRPr="00C227FD" w:rsidRDefault="00C227FD" w:rsidP="00C227FD">
      <w:pPr>
        <w:spacing w:line="400" w:lineRule="atLeast"/>
        <w:ind w:firstLine="708"/>
        <w:jc w:val="both"/>
        <w:rPr>
          <w:rFonts w:ascii="Traditional Arabic" w:eastAsia="Times New Roman" w:hAnsi="Traditional Arabic" w:cs="Traditional Arabic"/>
          <w:b/>
          <w:bCs/>
          <w:sz w:val="32"/>
          <w:szCs w:val="32"/>
          <w:rtl/>
          <w:lang w:bidi="ar-YE"/>
        </w:rPr>
      </w:pPr>
      <w:r w:rsidRPr="00C227FD">
        <w:rPr>
          <w:rFonts w:ascii="Traditional Arabic" w:eastAsia="Times New Roman" w:hAnsi="Traditional Arabic" w:cs="Traditional Arabic"/>
          <w:sz w:val="32"/>
          <w:szCs w:val="32"/>
          <w:rtl/>
        </w:rPr>
        <w:t>تظهر النتائج أن اغلب الإجابات مع أن معظم المؤسسات والاتحادات الرياضية لا تقوم بتقييم نمو السوق الرياضي، مما يفسر أن معظم المؤسسات والاتحادات الرياضية لا تقوم بتقييم نمو السوق الرياضي.</w:t>
      </w:r>
    </w:p>
    <w:p w:rsidR="00C227FD" w:rsidRPr="00C227FD" w:rsidRDefault="00C227FD" w:rsidP="00C227FD">
      <w:pPr>
        <w:jc w:val="both"/>
        <w:rPr>
          <w:rFonts w:ascii="Traditional Arabic" w:eastAsia="Calibri" w:hAnsi="Traditional Arabic" w:cs="Traditional Arabic"/>
          <w:b/>
          <w:bCs/>
          <w:sz w:val="32"/>
          <w:szCs w:val="32"/>
          <w:rtl/>
          <w:lang w:bidi="ar-YE"/>
        </w:rPr>
      </w:pPr>
      <w:r w:rsidRPr="00C227FD">
        <w:rPr>
          <w:rFonts w:ascii="Traditional Arabic" w:eastAsia="Calibri" w:hAnsi="Traditional Arabic" w:cs="Traditional Arabic"/>
          <w:b/>
          <w:bCs/>
          <w:sz w:val="32"/>
          <w:szCs w:val="32"/>
          <w:lang w:bidi="ar-YE"/>
        </w:rPr>
        <w:t>6</w:t>
      </w:r>
      <w:r w:rsidRPr="00C227FD">
        <w:rPr>
          <w:rFonts w:ascii="Traditional Arabic" w:eastAsia="Calibri" w:hAnsi="Traditional Arabic" w:cs="Traditional Arabic"/>
          <w:b/>
          <w:bCs/>
          <w:sz w:val="32"/>
          <w:szCs w:val="32"/>
          <w:rtl/>
          <w:lang w:bidi="ar-YE"/>
        </w:rPr>
        <w:t xml:space="preserve">- عرض وتحليل وتفسير نتائج المحور السادس </w:t>
      </w:r>
      <w:r w:rsidRPr="00C227FD">
        <w:rPr>
          <w:rFonts w:ascii="Traditional Arabic" w:eastAsia="Calibri" w:hAnsi="Traditional Arabic" w:cs="Traditional Arabic"/>
          <w:b/>
          <w:bCs/>
          <w:sz w:val="32"/>
          <w:szCs w:val="32"/>
          <w:rtl/>
        </w:rPr>
        <w:t>دور وسائل الاعلام في خدمة التسويق الرياضي:</w:t>
      </w:r>
    </w:p>
    <w:tbl>
      <w:tblPr>
        <w:tblpPr w:leftFromText="180" w:rightFromText="180" w:vertAnchor="text" w:horzAnchor="margin" w:tblpXSpec="center" w:tblpY="1754"/>
        <w:bidiVisual/>
        <w:tblW w:w="5288" w:type="pct"/>
        <w:tblCellSpacing w:w="20" w:type="dxa"/>
        <w:tblInd w:w="6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89"/>
        <w:gridCol w:w="715"/>
        <w:gridCol w:w="628"/>
        <w:gridCol w:w="1027"/>
        <w:gridCol w:w="1184"/>
        <w:gridCol w:w="1027"/>
        <w:gridCol w:w="1184"/>
        <w:gridCol w:w="1027"/>
        <w:gridCol w:w="1141"/>
        <w:gridCol w:w="1074"/>
      </w:tblGrid>
      <w:tr w:rsidR="00C227FD" w:rsidRPr="00C227FD" w:rsidTr="00C227FD">
        <w:trPr>
          <w:trHeight w:val="863"/>
          <w:tblCellSpacing w:w="20" w:type="dxa"/>
        </w:trPr>
        <w:tc>
          <w:tcPr>
            <w:tcW w:w="42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4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5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2"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853B08">
              <w:rPr>
                <w:rFonts w:ascii="Traditional Arabic" w:eastAsia="Times New Roman" w:hAnsi="Traditional Arabic" w:cs="Traditional Arabic" w:hint="cs"/>
                <w:b/>
                <w:sz w:val="32"/>
                <w:szCs w:val="32"/>
                <w:rtl/>
                <w:lang w:bidi="ar-YE"/>
              </w:rPr>
              <w:t>كا</w:t>
            </w:r>
            <w:r w:rsidRPr="00853B08">
              <w:rPr>
                <w:rFonts w:asciiTheme="majorBidi" w:eastAsia="Times New Roman" w:hAnsiTheme="majorBidi" w:cstheme="majorBidi"/>
                <w:b/>
                <w:sz w:val="24"/>
                <w:szCs w:val="24"/>
                <w:rtl/>
                <w:lang w:bidi="ar-YE"/>
              </w:rPr>
              <w:t>2</w:t>
            </w:r>
          </w:p>
        </w:tc>
      </w:tr>
      <w:tr w:rsidR="00C227FD" w:rsidRPr="00C227FD" w:rsidTr="00C227FD">
        <w:trPr>
          <w:trHeight w:val="412"/>
          <w:tblCellSpacing w:w="20" w:type="dxa"/>
        </w:trPr>
        <w:tc>
          <w:tcPr>
            <w:tcW w:w="42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1</w:t>
            </w:r>
          </w:p>
        </w:tc>
        <w:tc>
          <w:tcPr>
            <w:tcW w:w="34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29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8</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44</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w:t>
            </w:r>
          </w:p>
        </w:tc>
        <w:tc>
          <w:tcPr>
            <w:tcW w:w="55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2,33</w:t>
            </w:r>
          </w:p>
        </w:tc>
        <w:tc>
          <w:tcPr>
            <w:tcW w:w="51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108,7</w:t>
            </w:r>
          </w:p>
        </w:tc>
      </w:tr>
      <w:tr w:rsidR="00C227FD" w:rsidRPr="00C227FD" w:rsidTr="00C227FD">
        <w:trPr>
          <w:trHeight w:val="514"/>
          <w:tblCellSpacing w:w="20" w:type="dxa"/>
        </w:trPr>
        <w:tc>
          <w:tcPr>
            <w:tcW w:w="42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4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9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13,3</w:t>
            </w:r>
            <w:r w:rsidRPr="00C227FD">
              <w:rPr>
                <w:rFonts w:ascii="Times New Roman" w:eastAsia="Times New Roman" w:hAnsi="Times New Roman" w:cs="Times New Roman"/>
                <w:b/>
                <w:sz w:val="28"/>
                <w:szCs w:val="28"/>
                <w:rtl/>
                <w:lang w:bidi="ar-YE"/>
              </w:rPr>
              <w:t>%</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73,3</w:t>
            </w:r>
            <w:r w:rsidRPr="00C227FD">
              <w:rPr>
                <w:rFonts w:ascii="Times New Roman" w:eastAsia="Times New Roman" w:hAnsi="Times New Roman" w:cs="Times New Roman"/>
                <w:b/>
                <w:sz w:val="28"/>
                <w:szCs w:val="28"/>
                <w:rtl/>
                <w:lang w:bidi="ar-YE"/>
              </w:rPr>
              <w:t>%</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6,7</w:t>
            </w:r>
            <w:r w:rsidRPr="00C227FD">
              <w:rPr>
                <w:rFonts w:ascii="Times New Roman" w:eastAsia="Times New Roman" w:hAnsi="Times New Roman" w:cs="Times New Roman"/>
                <w:b/>
                <w:sz w:val="28"/>
                <w:szCs w:val="28"/>
                <w:rtl/>
                <w:lang w:bidi="ar-YE"/>
              </w:rPr>
              <w:t>%</w:t>
            </w:r>
          </w:p>
        </w:tc>
        <w:tc>
          <w:tcPr>
            <w:tcW w:w="55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1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184E2B">
        <w:rPr>
          <w:rFonts w:asciiTheme="majorBidi" w:eastAsia="Times New Roman" w:hAnsiTheme="majorBidi" w:cstheme="majorBidi"/>
          <w:bCs/>
          <w:sz w:val="28"/>
          <w:szCs w:val="28"/>
          <w:lang w:bidi="ar-YE"/>
        </w:rPr>
        <w:t>1</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تمارس وسائل الاعلام دورها الايجابي في خدمة النشاط التسويقي للمؤسسات الرياضية؟</w:t>
      </w:r>
      <w:r w:rsidRPr="00C227FD">
        <w:rPr>
          <w:rFonts w:ascii="Traditional Arabic" w:eastAsia="Times New Roman" w:hAnsi="Traditional Arabic" w:cs="Traditional Arabic"/>
          <w:bCs/>
          <w:sz w:val="32"/>
          <w:szCs w:val="32"/>
          <w:rtl/>
          <w:lang w:bidi="ar-YE"/>
        </w:rPr>
        <w:t xml:space="preserve"> </w:t>
      </w:r>
    </w:p>
    <w:p w:rsidR="00C227FD" w:rsidRPr="00C227FD" w:rsidRDefault="00C227FD" w:rsidP="00C227FD">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184E2B">
        <w:rPr>
          <w:rFonts w:asciiTheme="majorBidi" w:eastAsia="Times New Roman" w:hAnsiTheme="majorBidi" w:cstheme="majorBidi"/>
          <w:bCs/>
          <w:sz w:val="28"/>
          <w:szCs w:val="28"/>
          <w:lang w:bidi="ar-YE"/>
        </w:rPr>
        <w:t>52</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tabs>
          <w:tab w:val="left" w:pos="1480"/>
        </w:tabs>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
          <w:bCs/>
          <w:sz w:val="32"/>
          <w:szCs w:val="32"/>
          <w:rtl/>
        </w:rPr>
        <w:t>تحليل الجدول:</w:t>
      </w:r>
    </w:p>
    <w:p w:rsidR="00C227FD" w:rsidRPr="00C227FD" w:rsidRDefault="00C227FD" w:rsidP="00C227FD">
      <w:pPr>
        <w:spacing w:line="400" w:lineRule="atLeast"/>
        <w:ind w:firstLine="708"/>
        <w:jc w:val="both"/>
        <w:rPr>
          <w:rFonts w:ascii="Traditional Arabic" w:eastAsia="Times New Roman" w:hAnsi="Traditional Arabic" w:cs="Traditional Arabic"/>
          <w:color w:val="FF0000"/>
          <w:sz w:val="32"/>
          <w:szCs w:val="32"/>
          <w:rtl/>
        </w:rPr>
      </w:pPr>
      <w:r w:rsidRPr="00C227FD">
        <w:rPr>
          <w:rFonts w:ascii="Traditional Arabic" w:eastAsia="Times New Roman" w:hAnsi="Traditional Arabic" w:cs="Traditional Arabic"/>
          <w:sz w:val="32"/>
          <w:szCs w:val="32"/>
          <w:rtl/>
        </w:rPr>
        <w:t xml:space="preserve"> نلاحظ من خلال الجدول أن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من الإجابات</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موافق بينما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محايد،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73,3</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lang w:bidi="ar-YE"/>
        </w:rPr>
        <w:t xml:space="preserve">%) </w:t>
      </w:r>
      <w:r w:rsidRPr="00C227FD">
        <w:rPr>
          <w:rFonts w:ascii="Traditional Arabic" w:eastAsia="Times New Roman" w:hAnsi="Traditional Arabic" w:cs="Traditional Arabic"/>
          <w:sz w:val="32"/>
          <w:szCs w:val="32"/>
          <w:rtl/>
        </w:rPr>
        <w:t xml:space="preserve">غير موافق إطلاقا، والمتوسط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853B08">
        <w:rPr>
          <w:rFonts w:asciiTheme="majorBidi" w:eastAsia="Times New Roman" w:hAnsiTheme="majorBidi" w:cstheme="majorBidi"/>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bidi="ar-YE"/>
        </w:rPr>
        <w:t>108,7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853B08">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ind w:firstLine="708"/>
        <w:jc w:val="center"/>
        <w:rPr>
          <w:rFonts w:ascii="Traditional Arabic" w:eastAsia="Times New Roman" w:hAnsi="Traditional Arabic" w:cs="Traditional Arabic"/>
          <w:sz w:val="32"/>
          <w:szCs w:val="32"/>
          <w:rtl/>
        </w:rPr>
      </w:pPr>
      <w:r>
        <w:rPr>
          <w:rFonts w:ascii="Times New Roman" w:eastAsia="Times New Roman" w:hAnsi="Times New Roman" w:cs="Traditional Arabic"/>
          <w:noProof/>
          <w:sz w:val="24"/>
          <w:szCs w:val="36"/>
        </w:rPr>
        <w:drawing>
          <wp:inline distT="0" distB="0" distL="0" distR="0" wp14:anchorId="7F2BD557" wp14:editId="4FA45454">
            <wp:extent cx="5295265" cy="2115185"/>
            <wp:effectExtent l="0" t="0" r="0" b="0"/>
            <wp:docPr id="692" name="مخطط 69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25</w:t>
      </w:r>
      <w:r w:rsidRPr="00C227FD">
        <w:rPr>
          <w:rFonts w:ascii="Traditional Arabic" w:eastAsia="Times New Roman" w:hAnsi="Traditional Arabic" w:cs="Traditional Arabic"/>
          <w:b/>
          <w:bCs/>
          <w:sz w:val="28"/>
          <w:szCs w:val="28"/>
          <w:rtl/>
        </w:rPr>
        <w:t xml:space="preserve">) </w:t>
      </w:r>
      <w:r w:rsidRPr="00C227FD">
        <w:rPr>
          <w:rFonts w:ascii="Traditional Arabic" w:eastAsia="Times New Roman" w:hAnsi="Traditional Arabic" w:cs="Traditional Arabic"/>
          <w:b/>
          <w:bCs/>
          <w:sz w:val="24"/>
          <w:szCs w:val="24"/>
          <w:rtl/>
        </w:rPr>
        <w:t>مدرج تكراري يبين الإجابات للعبارة</w:t>
      </w:r>
      <w:r w:rsidRPr="00C227FD">
        <w:rPr>
          <w:rFonts w:ascii="Traditional Arabic" w:eastAsia="Times New Roman" w:hAnsi="Traditional Arabic" w:cs="Traditional Arabic"/>
          <w:bCs/>
          <w:sz w:val="24"/>
          <w:szCs w:val="24"/>
          <w:rtl/>
        </w:rPr>
        <w:t xml:space="preserve"> تمارس وسائل الاعلام دورها الايجابي في خدمة النشاط التسويقي للمؤسسات الرياضية</w:t>
      </w:r>
      <w:r w:rsidRPr="00C227FD">
        <w:rPr>
          <w:rFonts w:ascii="Traditional Arabic" w:eastAsia="Times New Roman" w:hAnsi="Traditional Arabic" w:cs="Traditional Arabic" w:hint="cs"/>
          <w:b/>
          <w:bCs/>
          <w:sz w:val="24"/>
          <w:szCs w:val="24"/>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hint="cs"/>
          <w:b/>
          <w:bCs/>
          <w:sz w:val="32"/>
          <w:szCs w:val="32"/>
          <w:rtl/>
        </w:rPr>
        <w:lastRenderedPageBreak/>
        <w:t>تفسير</w:t>
      </w:r>
      <w:r w:rsidRPr="00C227FD">
        <w:rPr>
          <w:rFonts w:ascii="Traditional Arabic" w:eastAsia="Times New Roman" w:hAnsi="Traditional Arabic" w:cs="Traditional Arabic"/>
          <w:b/>
          <w:bCs/>
          <w:sz w:val="32"/>
          <w:szCs w:val="32"/>
          <w:rtl/>
        </w:rPr>
        <w:t xml:space="preserve">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تبين النتائج المتحصل عليها أعلاه من الإجابات أن وسائل الاعلام لا تمارس دورها الايجابي في خدمة النشاط التسويقي للمؤسسات الرياضية</w:t>
      </w:r>
      <w:r w:rsidRPr="00C227FD">
        <w:rPr>
          <w:rFonts w:ascii="Traditional Arabic" w:eastAsia="Times New Roman" w:hAnsi="Traditional Arabic" w:cs="Traditional Arabic" w:hint="cs"/>
          <w:sz w:val="32"/>
          <w:szCs w:val="32"/>
          <w:rtl/>
        </w:rPr>
        <w:t>, مما يفسر قصور الجانب الاعلامي في خدمة الانشطة التسويقية الخاصة بالمؤسسات الرياضية.</w:t>
      </w:r>
      <w:r w:rsidRPr="00C227FD">
        <w:rPr>
          <w:rFonts w:ascii="Traditional Arabic" w:eastAsia="Times New Roman" w:hAnsi="Traditional Arabic" w:cs="Traditional Arabic"/>
          <w:sz w:val="32"/>
          <w:szCs w:val="32"/>
          <w:rtl/>
        </w:rPr>
        <w:t xml:space="preserve"> </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853B08">
        <w:rPr>
          <w:rFonts w:asciiTheme="majorBidi" w:eastAsia="Times New Roman" w:hAnsiTheme="majorBidi" w:cstheme="majorBidi"/>
          <w:bCs/>
          <w:sz w:val="28"/>
          <w:szCs w:val="28"/>
          <w:lang w:bidi="ar-YE"/>
        </w:rPr>
        <w:t>2</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يتم تحقيق اهداف ترفيهية للجمهور الداخلي والخارجي عن طريق الاعلام؟</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394" w:type="pct"/>
        <w:tblCellSpacing w:w="20" w:type="dxa"/>
        <w:tblInd w:w="60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39"/>
        <w:gridCol w:w="775"/>
        <w:gridCol w:w="628"/>
        <w:gridCol w:w="1031"/>
        <w:gridCol w:w="1031"/>
        <w:gridCol w:w="1189"/>
        <w:gridCol w:w="1189"/>
        <w:gridCol w:w="1189"/>
        <w:gridCol w:w="1144"/>
        <w:gridCol w:w="1079"/>
      </w:tblGrid>
      <w:tr w:rsidR="00C227FD" w:rsidRPr="00C227FD" w:rsidTr="00C227FD">
        <w:trPr>
          <w:trHeight w:val="863"/>
          <w:tblCellSpacing w:w="20" w:type="dxa"/>
        </w:trPr>
        <w:tc>
          <w:tcPr>
            <w:tcW w:w="38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6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9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9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6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6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6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4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05"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b/>
                <w:sz w:val="28"/>
                <w:szCs w:val="28"/>
                <w:rtl/>
                <w:lang w:bidi="ar-YE"/>
              </w:rPr>
              <w:t>كا</w:t>
            </w:r>
            <w:r w:rsidRPr="00853B08">
              <w:rPr>
                <w:rFonts w:asciiTheme="majorBidi" w:eastAsia="Times New Roman" w:hAnsiTheme="majorBidi" w:cstheme="majorBidi"/>
                <w:b/>
                <w:sz w:val="24"/>
                <w:szCs w:val="24"/>
                <w:rtl/>
                <w:lang w:bidi="ar-YE"/>
              </w:rPr>
              <w:t>2</w:t>
            </w:r>
          </w:p>
        </w:tc>
      </w:tr>
      <w:tr w:rsidR="00C227FD" w:rsidRPr="00C227FD" w:rsidTr="00C227FD">
        <w:trPr>
          <w:trHeight w:val="253"/>
          <w:tblCellSpacing w:w="20" w:type="dxa"/>
        </w:trPr>
        <w:tc>
          <w:tcPr>
            <w:tcW w:w="38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w:t>
            </w:r>
          </w:p>
        </w:tc>
        <w:tc>
          <w:tcPr>
            <w:tcW w:w="36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29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9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49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56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14</w:t>
            </w:r>
          </w:p>
        </w:tc>
        <w:tc>
          <w:tcPr>
            <w:tcW w:w="56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25</w:t>
            </w:r>
          </w:p>
        </w:tc>
        <w:tc>
          <w:tcPr>
            <w:tcW w:w="56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p>
        </w:tc>
        <w:tc>
          <w:tcPr>
            <w:tcW w:w="54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2,12</w:t>
            </w:r>
          </w:p>
        </w:tc>
        <w:tc>
          <w:tcPr>
            <w:tcW w:w="50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33,17</w:t>
            </w:r>
          </w:p>
        </w:tc>
      </w:tr>
      <w:tr w:rsidR="00C227FD" w:rsidRPr="00C227FD" w:rsidTr="00C227FD">
        <w:trPr>
          <w:trHeight w:val="616"/>
          <w:tblCellSpacing w:w="20" w:type="dxa"/>
        </w:trPr>
        <w:tc>
          <w:tcPr>
            <w:tcW w:w="38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6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9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49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6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23,3</w:t>
            </w:r>
            <w:r w:rsidRPr="00C227FD">
              <w:rPr>
                <w:rFonts w:ascii="Times New Roman" w:eastAsia="Times New Roman" w:hAnsi="Times New Roman" w:cs="Times New Roman"/>
                <w:b/>
                <w:sz w:val="28"/>
                <w:szCs w:val="28"/>
                <w:rtl/>
              </w:rPr>
              <w:t>%</w:t>
            </w:r>
          </w:p>
        </w:tc>
        <w:tc>
          <w:tcPr>
            <w:tcW w:w="56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41,7</w:t>
            </w:r>
            <w:r w:rsidRPr="00C227FD">
              <w:rPr>
                <w:rFonts w:ascii="Times New Roman" w:eastAsia="Times New Roman" w:hAnsi="Times New Roman" w:cs="Times New Roman"/>
                <w:b/>
                <w:sz w:val="28"/>
                <w:szCs w:val="28"/>
                <w:rtl/>
              </w:rPr>
              <w:t>%</w:t>
            </w:r>
          </w:p>
        </w:tc>
        <w:tc>
          <w:tcPr>
            <w:tcW w:w="56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28,3</w:t>
            </w:r>
            <w:r w:rsidRPr="00C227FD">
              <w:rPr>
                <w:rFonts w:ascii="Times New Roman" w:eastAsia="Times New Roman" w:hAnsi="Times New Roman" w:cs="Times New Roman"/>
                <w:b/>
                <w:sz w:val="28"/>
                <w:szCs w:val="28"/>
                <w:rtl/>
              </w:rPr>
              <w:t>%</w:t>
            </w:r>
          </w:p>
        </w:tc>
        <w:tc>
          <w:tcPr>
            <w:tcW w:w="54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05"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853B08">
        <w:rPr>
          <w:rFonts w:asciiTheme="majorBidi" w:eastAsia="Times New Roman" w:hAnsiTheme="majorBidi" w:cstheme="majorBidi"/>
          <w:bCs/>
          <w:sz w:val="28"/>
          <w:szCs w:val="28"/>
          <w:lang w:bidi="ar-YE"/>
        </w:rPr>
        <w:t>53</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853B08">
      <w:pPr>
        <w:spacing w:line="400" w:lineRule="atLeast"/>
        <w:ind w:firstLine="720"/>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 xml:space="preserve">يظهر الجدول أعلاه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موافق جدا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بينما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23,3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محايد، وجاءت نسبة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41,7</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غير موافق، في حين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والمتوسط الحسابي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2.12</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853B08">
        <w:rPr>
          <w:rFonts w:asciiTheme="majorBidi" w:eastAsia="Times New Roman" w:hAnsiTheme="majorBidi" w:cstheme="majorBidi"/>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bidi="ar-YE"/>
        </w:rPr>
        <w:t>33,17</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853B08">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يتبين من خلال النتائج أن غالبية إجابات أفراد العينة كانت غير موافق وغير موافق إطلاقا على أنه يتم تحقيق اهداف ترفيهية للجمهور الداخلي والخارجي عن طريق الاعلام. </w:t>
      </w:r>
    </w:p>
    <w:tbl>
      <w:tblPr>
        <w:tblpPr w:leftFromText="180" w:rightFromText="180" w:vertAnchor="text" w:horzAnchor="margin" w:tblpXSpec="center" w:tblpY="787"/>
        <w:bidiVisual/>
        <w:tblW w:w="5110" w:type="pct"/>
        <w:tblCellSpacing w:w="20" w:type="dxa"/>
        <w:tblInd w:w="60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6"/>
        <w:gridCol w:w="699"/>
        <w:gridCol w:w="626"/>
        <w:gridCol w:w="1025"/>
        <w:gridCol w:w="938"/>
        <w:gridCol w:w="1025"/>
        <w:gridCol w:w="939"/>
        <w:gridCol w:w="1183"/>
        <w:gridCol w:w="1139"/>
        <w:gridCol w:w="1073"/>
      </w:tblGrid>
      <w:tr w:rsidR="00C227FD" w:rsidRPr="00C227FD" w:rsidTr="00C227FD">
        <w:trPr>
          <w:trHeight w:val="863"/>
          <w:tblCellSpacing w:w="20" w:type="dxa"/>
        </w:trPr>
        <w:tc>
          <w:tcPr>
            <w:tcW w:w="44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3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1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1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7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9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31"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hint="cs"/>
                <w:b/>
                <w:sz w:val="28"/>
                <w:szCs w:val="28"/>
                <w:rtl/>
                <w:lang w:bidi="ar-YE"/>
              </w:rPr>
              <w:t>كا</w:t>
            </w:r>
            <w:r w:rsidRPr="00853B08">
              <w:rPr>
                <w:rFonts w:asciiTheme="majorBidi" w:eastAsia="Times New Roman" w:hAnsiTheme="majorBidi" w:cstheme="majorBidi"/>
                <w:b/>
                <w:sz w:val="24"/>
                <w:szCs w:val="24"/>
                <w:rtl/>
                <w:lang w:bidi="ar-YE"/>
              </w:rPr>
              <w:t>2</w:t>
            </w:r>
          </w:p>
        </w:tc>
      </w:tr>
      <w:tr w:rsidR="00C227FD" w:rsidRPr="00C227FD" w:rsidTr="00C227FD">
        <w:trPr>
          <w:trHeight w:val="393"/>
          <w:tblCellSpacing w:w="20" w:type="dxa"/>
        </w:trPr>
        <w:tc>
          <w:tcPr>
            <w:tcW w:w="44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Pr>
              <w:t>7</w:t>
            </w:r>
          </w:p>
        </w:tc>
        <w:tc>
          <w:tcPr>
            <w:tcW w:w="33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30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1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47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w:t>
            </w:r>
          </w:p>
        </w:tc>
        <w:tc>
          <w:tcPr>
            <w:tcW w:w="51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47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24</w:t>
            </w:r>
          </w:p>
        </w:tc>
        <w:tc>
          <w:tcPr>
            <w:tcW w:w="59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25</w:t>
            </w:r>
          </w:p>
        </w:tc>
        <w:tc>
          <w:tcPr>
            <w:tcW w:w="57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1,90</w:t>
            </w:r>
          </w:p>
        </w:tc>
        <w:tc>
          <w:tcPr>
            <w:tcW w:w="53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44,50</w:t>
            </w:r>
          </w:p>
        </w:tc>
      </w:tr>
      <w:tr w:rsidR="00C227FD" w:rsidRPr="00C227FD" w:rsidTr="00C227FD">
        <w:trPr>
          <w:trHeight w:val="392"/>
          <w:tblCellSpacing w:w="20" w:type="dxa"/>
        </w:trPr>
        <w:tc>
          <w:tcPr>
            <w:tcW w:w="44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3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0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1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b/>
                <w:sz w:val="28"/>
                <w:szCs w:val="28"/>
                <w:rtl/>
              </w:rPr>
              <w:t>%</w:t>
            </w:r>
          </w:p>
        </w:tc>
        <w:tc>
          <w:tcPr>
            <w:tcW w:w="47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10</w:t>
            </w:r>
            <w:r w:rsidRPr="00C227FD">
              <w:rPr>
                <w:rFonts w:ascii="Times New Roman" w:eastAsia="Times New Roman" w:hAnsi="Times New Roman" w:cs="Times New Roman"/>
                <w:b/>
                <w:sz w:val="28"/>
                <w:szCs w:val="28"/>
                <w:rtl/>
              </w:rPr>
              <w:t>%</w:t>
            </w:r>
          </w:p>
        </w:tc>
        <w:tc>
          <w:tcPr>
            <w:tcW w:w="51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6,7</w:t>
            </w:r>
            <w:r w:rsidRPr="00C227FD">
              <w:rPr>
                <w:rFonts w:ascii="Times New Roman" w:eastAsia="Times New Roman" w:hAnsi="Times New Roman" w:cs="Times New Roman"/>
                <w:b/>
                <w:sz w:val="28"/>
                <w:szCs w:val="28"/>
                <w:rtl/>
              </w:rPr>
              <w:t>%</w:t>
            </w:r>
          </w:p>
        </w:tc>
        <w:tc>
          <w:tcPr>
            <w:tcW w:w="47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40</w:t>
            </w:r>
            <w:r w:rsidRPr="00C227FD">
              <w:rPr>
                <w:rFonts w:ascii="Times New Roman" w:eastAsia="Times New Roman" w:hAnsi="Times New Roman" w:cs="Times New Roman"/>
                <w:b/>
                <w:sz w:val="28"/>
                <w:szCs w:val="28"/>
                <w:rtl/>
              </w:rPr>
              <w:t>%</w:t>
            </w:r>
          </w:p>
        </w:tc>
        <w:tc>
          <w:tcPr>
            <w:tcW w:w="59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41,7</w:t>
            </w:r>
            <w:r w:rsidRPr="00C227FD">
              <w:rPr>
                <w:rFonts w:ascii="Times New Roman" w:eastAsia="Times New Roman" w:hAnsi="Times New Roman" w:cs="Times New Roman"/>
                <w:bCs/>
                <w:sz w:val="28"/>
                <w:szCs w:val="28"/>
                <w:rtl/>
              </w:rPr>
              <w:t>%</w:t>
            </w:r>
          </w:p>
        </w:tc>
        <w:tc>
          <w:tcPr>
            <w:tcW w:w="575"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3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853B08">
        <w:rPr>
          <w:rFonts w:asciiTheme="majorBidi" w:eastAsia="Times New Roman" w:hAnsiTheme="majorBidi" w:cstheme="majorBidi"/>
          <w:bCs/>
          <w:sz w:val="28"/>
          <w:szCs w:val="28"/>
          <w:lang w:bidi="ar-YE"/>
        </w:rPr>
        <w:t>3</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يتم تحقيق اهداف السياحة الرياضية والترويجية عبر وسائل الاعلام؟</w:t>
      </w:r>
      <w:r w:rsidRPr="00C227FD">
        <w:rPr>
          <w:rFonts w:ascii="Traditional Arabic" w:eastAsia="Times New Roman" w:hAnsi="Traditional Arabic" w:cs="Traditional Arabic"/>
          <w:bCs/>
          <w:sz w:val="32"/>
          <w:szCs w:val="32"/>
          <w:rtl/>
          <w:lang w:bidi="ar-YE"/>
        </w:rPr>
        <w:t xml:space="preserve"> 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853B08">
        <w:rPr>
          <w:rFonts w:asciiTheme="majorBidi" w:eastAsia="Times New Roman" w:hAnsiTheme="majorBidi" w:cstheme="majorBidi"/>
          <w:bCs/>
          <w:sz w:val="28"/>
          <w:szCs w:val="28"/>
          <w:lang w:bidi="ar-YE"/>
        </w:rPr>
        <w:t>54</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lastRenderedPageBreak/>
        <w:t>تحليل الجدول:</w:t>
      </w:r>
      <w:r w:rsidRPr="00C227FD">
        <w:rPr>
          <w:rFonts w:ascii="Traditional Arabic" w:eastAsia="Times New Roman" w:hAnsi="Traditional Arabic" w:cs="Traditional Arabic"/>
          <w:sz w:val="32"/>
          <w:szCs w:val="32"/>
          <w:rtl/>
        </w:rPr>
        <w:t xml:space="preserve"> تبين نتائج الجدول أعلاه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من الإجابات،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10</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موافق بينما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w:t>
      </w:r>
      <w:r w:rsidRPr="00C227FD">
        <w:rPr>
          <w:rFonts w:ascii="Traditional Arabic" w:eastAsia="Times New Roman" w:hAnsi="Traditional Arabic" w:cs="Traditional Arabic"/>
          <w:sz w:val="32"/>
          <w:szCs w:val="32"/>
          <w:rtl/>
          <w:lang w:bidi="ar-YE"/>
        </w:rPr>
        <w:t>محايد</w:t>
      </w:r>
      <w:r w:rsidRPr="00C227FD">
        <w:rPr>
          <w:rFonts w:ascii="Traditional Arabic" w:eastAsia="Times New Roman" w:hAnsi="Traditional Arabic" w:cs="Traditional Arabic"/>
          <w:sz w:val="32"/>
          <w:szCs w:val="32"/>
          <w:rtl/>
        </w:rPr>
        <w:t>، في حين أن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40</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color w:val="FF0000"/>
          <w:sz w:val="32"/>
          <w:szCs w:val="32"/>
          <w:rtl/>
        </w:rPr>
        <w:t xml:space="preserve"> </w:t>
      </w:r>
      <w:r w:rsidRPr="00C227FD">
        <w:rPr>
          <w:rFonts w:ascii="Traditional Arabic" w:eastAsia="Times New Roman" w:hAnsi="Traditional Arabic" w:cs="Traditional Arabic" w:hint="cs"/>
          <w:sz w:val="32"/>
          <w:szCs w:val="32"/>
          <w:rtl/>
        </w:rPr>
        <w:t>وكان المتوسط (</w:t>
      </w:r>
      <w:r w:rsidRPr="00C227FD">
        <w:rPr>
          <w:rFonts w:ascii="Times New Roman" w:eastAsia="Times New Roman" w:hAnsi="Times New Roman" w:cs="Times New Roman"/>
          <w:bCs/>
          <w:sz w:val="28"/>
          <w:szCs w:val="28"/>
        </w:rPr>
        <w:t>1,90</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853B08">
        <w:rPr>
          <w:rFonts w:asciiTheme="majorBidi" w:eastAsia="Times New Roman" w:hAnsiTheme="majorBidi" w:cstheme="majorBidi"/>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hint="cs"/>
          <w:sz w:val="28"/>
          <w:szCs w:val="28"/>
          <w:rtl/>
          <w:lang w:val="en-GB" w:bidi="ar-YE"/>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44,50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sz w:val="32"/>
          <w:szCs w:val="32"/>
          <w:rtl/>
          <w:lang w:bidi="ar-YE"/>
        </w:rPr>
        <w:t xml:space="preserve"> اكبر من كا</w:t>
      </w:r>
      <w:r w:rsidRPr="00853B08">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من</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خلال النتائج يظهر أن</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غالبية الإجابات جاءت غير موافقة على أنه يتم تحقيق اهداف السياحة الرياضية والترويجية عبر وسائل الاعلام</w:t>
      </w:r>
      <w:r w:rsidRPr="00C227FD">
        <w:rPr>
          <w:rFonts w:ascii="Traditional Arabic" w:eastAsia="Times New Roman" w:hAnsi="Traditional Arabic" w:cs="Traditional Arabic" w:hint="cs"/>
          <w:sz w:val="32"/>
          <w:szCs w:val="32"/>
          <w:rtl/>
        </w:rPr>
        <w:t>, وهو ما يفسر عدم الاهتمام بهذا الجانب.</w:t>
      </w:r>
      <w:r w:rsidRPr="00C227FD">
        <w:rPr>
          <w:rFonts w:ascii="Traditional Arabic" w:eastAsia="Times New Roman" w:hAnsi="Traditional Arabic" w:cs="Traditional Arabic"/>
          <w:sz w:val="32"/>
          <w:szCs w:val="32"/>
          <w:rtl/>
        </w:rPr>
        <w:t xml:space="preserve"> </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imes New Roman" w:eastAsia="Times New Roman" w:hAnsi="Times New Roman" w:cs="Times New Roman" w:hint="cs"/>
          <w:b/>
          <w:sz w:val="28"/>
          <w:szCs w:val="28"/>
          <w:rtl/>
          <w:lang w:bidi="ar-YE"/>
        </w:rPr>
        <w:t xml:space="preserve"> </w:t>
      </w:r>
      <w:r w:rsidRPr="00C227FD">
        <w:rPr>
          <w:rFonts w:ascii="Times New Roman" w:eastAsia="Times New Roman" w:hAnsi="Times New Roman" w:cs="Times New Roman"/>
          <w:b/>
          <w:sz w:val="28"/>
          <w:szCs w:val="28"/>
          <w:rtl/>
          <w:lang w:bidi="ar-YE"/>
        </w:rPr>
        <w:t>(</w:t>
      </w:r>
      <w:r w:rsidRPr="001752AD">
        <w:rPr>
          <w:rFonts w:asciiTheme="majorBidi" w:eastAsia="Times New Roman" w:hAnsiTheme="majorBidi" w:cstheme="majorBidi"/>
          <w:b/>
          <w:sz w:val="28"/>
          <w:szCs w:val="28"/>
          <w:lang w:bidi="ar-YE"/>
        </w:rPr>
        <w:t>4</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hint="cs"/>
          <w:b/>
          <w:sz w:val="28"/>
          <w:szCs w:val="28"/>
          <w:rtl/>
          <w:lang w:bidi="ar-YE"/>
        </w:rPr>
        <w:t>:</w:t>
      </w:r>
      <w:r w:rsidRPr="00C227FD">
        <w:rPr>
          <w:rFonts w:ascii="Traditional Arabic" w:eastAsia="Times New Roman" w:hAnsi="Traditional Arabic" w:cs="Traditional Arabic"/>
          <w:bCs/>
          <w:sz w:val="32"/>
          <w:szCs w:val="32"/>
          <w:rtl/>
        </w:rPr>
        <w:t xml:space="preserve"> هناك وعي من قبل الاعلام الرياضي تجاه التسويق الرياضي؟</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324" w:type="pct"/>
        <w:tblCellSpacing w:w="20" w:type="dxa"/>
        <w:tblInd w:w="62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8"/>
        <w:gridCol w:w="699"/>
        <w:gridCol w:w="624"/>
        <w:gridCol w:w="1027"/>
        <w:gridCol w:w="1182"/>
        <w:gridCol w:w="1182"/>
        <w:gridCol w:w="938"/>
        <w:gridCol w:w="1182"/>
        <w:gridCol w:w="1138"/>
        <w:gridCol w:w="1073"/>
      </w:tblGrid>
      <w:tr w:rsidR="00C227FD" w:rsidRPr="00C227FD" w:rsidTr="00C227FD">
        <w:trPr>
          <w:trHeight w:val="863"/>
          <w:tblCellSpacing w:w="20" w:type="dxa"/>
        </w:trPr>
        <w:tc>
          <w:tcPr>
            <w:tcW w:w="43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2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9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5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5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09"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hint="cs"/>
                <w:b/>
                <w:sz w:val="28"/>
                <w:szCs w:val="28"/>
                <w:rtl/>
                <w:lang w:bidi="ar-YE"/>
              </w:rPr>
              <w:t>كا</w:t>
            </w:r>
            <w:r w:rsidRPr="00312373">
              <w:rPr>
                <w:rFonts w:asciiTheme="majorBidi" w:eastAsia="Times New Roman" w:hAnsiTheme="majorBidi" w:cstheme="majorBidi"/>
                <w:b/>
                <w:sz w:val="24"/>
                <w:szCs w:val="24"/>
                <w:rtl/>
                <w:lang w:bidi="ar-YE"/>
              </w:rPr>
              <w:t>2</w:t>
            </w:r>
          </w:p>
        </w:tc>
      </w:tr>
      <w:tr w:rsidR="00C227FD" w:rsidRPr="00C227FD" w:rsidTr="00C227FD">
        <w:trPr>
          <w:trHeight w:val="402"/>
          <w:tblCellSpacing w:w="20" w:type="dxa"/>
        </w:trPr>
        <w:tc>
          <w:tcPr>
            <w:tcW w:w="43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w:t>
            </w:r>
          </w:p>
        </w:tc>
        <w:tc>
          <w:tcPr>
            <w:tcW w:w="32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29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96" w:type="pct"/>
            <w:shd w:val="clear" w:color="auto" w:fill="FFFFFF"/>
            <w:vAlign w:val="center"/>
          </w:tcPr>
          <w:p w:rsidR="00C227FD" w:rsidRPr="00312373"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312373">
              <w:rPr>
                <w:rFonts w:ascii="Times New Roman" w:eastAsia="Times New Roman" w:hAnsi="Times New Roman" w:cs="Times New Roman"/>
                <w:bCs/>
                <w:sz w:val="28"/>
                <w:szCs w:val="28"/>
                <w:lang w:bidi="ar-YE"/>
              </w:rPr>
              <w:t>2</w:t>
            </w:r>
          </w:p>
        </w:tc>
        <w:tc>
          <w:tcPr>
            <w:tcW w:w="574" w:type="pct"/>
            <w:shd w:val="clear" w:color="auto" w:fill="FFFFFF"/>
            <w:vAlign w:val="center"/>
          </w:tcPr>
          <w:p w:rsidR="00C227FD" w:rsidRPr="00312373"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312373">
              <w:rPr>
                <w:rFonts w:ascii="Times New Roman" w:eastAsia="Times New Roman" w:hAnsi="Times New Roman" w:cs="Times New Roman"/>
                <w:bCs/>
                <w:sz w:val="28"/>
                <w:szCs w:val="28"/>
                <w:lang w:bidi="ar-YE"/>
              </w:rPr>
              <w:t>7</w:t>
            </w:r>
          </w:p>
        </w:tc>
        <w:tc>
          <w:tcPr>
            <w:tcW w:w="57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10</w:t>
            </w:r>
          </w:p>
        </w:tc>
        <w:tc>
          <w:tcPr>
            <w:tcW w:w="45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24</w:t>
            </w:r>
          </w:p>
        </w:tc>
        <w:tc>
          <w:tcPr>
            <w:tcW w:w="574" w:type="pct"/>
            <w:shd w:val="clear" w:color="auto" w:fill="FFFFFF"/>
            <w:vAlign w:val="center"/>
          </w:tcPr>
          <w:p w:rsidR="00C227FD" w:rsidRPr="00312373" w:rsidRDefault="00C227FD" w:rsidP="00C227FD">
            <w:pPr>
              <w:spacing w:after="0" w:line="320" w:lineRule="atLeast"/>
              <w:ind w:right="60"/>
              <w:jc w:val="center"/>
              <w:rPr>
                <w:rFonts w:ascii="Times New Roman" w:eastAsia="Times New Roman" w:hAnsi="Times New Roman" w:cs="Times New Roman"/>
                <w:b/>
                <w:sz w:val="28"/>
                <w:szCs w:val="28"/>
                <w:rtl/>
                <w:lang w:bidi="ar-YE"/>
              </w:rPr>
            </w:pPr>
            <w:r w:rsidRPr="00312373">
              <w:rPr>
                <w:rFonts w:ascii="Times New Roman" w:eastAsia="Times New Roman" w:hAnsi="Times New Roman" w:cs="Times New Roman"/>
                <w:b/>
                <w:sz w:val="28"/>
                <w:szCs w:val="28"/>
                <w:rtl/>
                <w:lang w:bidi="ar-YE"/>
              </w:rPr>
              <w:t>17</w:t>
            </w:r>
          </w:p>
        </w:tc>
        <w:tc>
          <w:tcPr>
            <w:tcW w:w="55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2,22</w:t>
            </w:r>
          </w:p>
        </w:tc>
        <w:tc>
          <w:tcPr>
            <w:tcW w:w="50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24,83</w:t>
            </w:r>
          </w:p>
        </w:tc>
      </w:tr>
      <w:tr w:rsidR="00C227FD" w:rsidRPr="00C227FD" w:rsidTr="00C227FD">
        <w:trPr>
          <w:trHeight w:val="402"/>
          <w:tblCellSpacing w:w="20" w:type="dxa"/>
        </w:trPr>
        <w:tc>
          <w:tcPr>
            <w:tcW w:w="43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2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9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57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11,7</w:t>
            </w:r>
            <w:r w:rsidRPr="00C227FD">
              <w:rPr>
                <w:rFonts w:ascii="Times New Roman" w:eastAsia="Times New Roman" w:hAnsi="Times New Roman" w:cs="Times New Roman"/>
                <w:b/>
                <w:sz w:val="28"/>
                <w:szCs w:val="28"/>
                <w:rtl/>
                <w:lang w:bidi="ar-YE"/>
              </w:rPr>
              <w:t>%</w:t>
            </w:r>
          </w:p>
        </w:tc>
        <w:tc>
          <w:tcPr>
            <w:tcW w:w="57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16,7</w:t>
            </w:r>
            <w:r w:rsidRPr="00C227FD">
              <w:rPr>
                <w:rFonts w:ascii="Times New Roman" w:eastAsia="Times New Roman" w:hAnsi="Times New Roman" w:cs="Times New Roman"/>
                <w:b/>
                <w:sz w:val="28"/>
                <w:szCs w:val="28"/>
                <w:rtl/>
                <w:lang w:bidi="ar-YE"/>
              </w:rPr>
              <w:t>%</w:t>
            </w:r>
          </w:p>
        </w:tc>
        <w:tc>
          <w:tcPr>
            <w:tcW w:w="45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40</w:t>
            </w:r>
            <w:r w:rsidRPr="00C227FD">
              <w:rPr>
                <w:rFonts w:ascii="Times New Roman" w:eastAsia="Times New Roman" w:hAnsi="Times New Roman" w:cs="Times New Roman"/>
                <w:b/>
                <w:sz w:val="28"/>
                <w:szCs w:val="28"/>
                <w:rtl/>
                <w:lang w:bidi="ar-YE"/>
              </w:rPr>
              <w:t>%</w:t>
            </w:r>
          </w:p>
        </w:tc>
        <w:tc>
          <w:tcPr>
            <w:tcW w:w="57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28,3</w:t>
            </w:r>
            <w:r w:rsidRPr="00C227FD">
              <w:rPr>
                <w:rFonts w:ascii="Times New Roman" w:eastAsia="Times New Roman" w:hAnsi="Times New Roman" w:cs="Times New Roman"/>
                <w:b/>
                <w:sz w:val="28"/>
                <w:szCs w:val="28"/>
                <w:rtl/>
                <w:lang w:bidi="ar-YE"/>
              </w:rPr>
              <w:t>%</w:t>
            </w:r>
          </w:p>
        </w:tc>
        <w:tc>
          <w:tcPr>
            <w:tcW w:w="55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0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1752AD">
        <w:rPr>
          <w:rFonts w:asciiTheme="majorBidi" w:eastAsia="Times New Roman" w:hAnsiTheme="majorBidi" w:cstheme="majorBidi"/>
          <w:bCs/>
          <w:sz w:val="28"/>
          <w:szCs w:val="28"/>
          <w:lang w:bidi="ar-YE"/>
        </w:rPr>
        <w:t>55</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من خلال الجدول نلاحظ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ونسبة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11,7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بينما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 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40</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ونسبة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sz w:val="28"/>
          <w:szCs w:val="28"/>
        </w:rPr>
        <w:t>28,3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والمتوسط الحسابي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2,22</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312373">
        <w:rPr>
          <w:rFonts w:asciiTheme="majorBidi" w:eastAsia="Times New Roman" w:hAnsiTheme="majorBidi" w:cstheme="majorBidi"/>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lang w:bidi="ar-YE"/>
        </w:rPr>
        <w:t>24,83</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hint="cs"/>
          <w:b/>
          <w:sz w:val="32"/>
          <w:szCs w:val="32"/>
          <w:rtl/>
          <w:lang w:bidi="ar-YE"/>
        </w:rPr>
        <w:t>اكبر من كا</w:t>
      </w:r>
      <w:r w:rsidRPr="00312373">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center"/>
        <w:rPr>
          <w:rFonts w:ascii="Traditional Arabic" w:eastAsia="Times New Roman" w:hAnsi="Traditional Arabic" w:cs="Traditional Arabic"/>
          <w:sz w:val="32"/>
          <w:szCs w:val="32"/>
          <w:rtl/>
        </w:rPr>
      </w:pPr>
      <w:r>
        <w:rPr>
          <w:rFonts w:ascii="Times New Roman" w:eastAsia="Times New Roman" w:hAnsi="Times New Roman" w:cs="Traditional Arabic"/>
          <w:noProof/>
          <w:sz w:val="24"/>
          <w:szCs w:val="36"/>
        </w:rPr>
        <w:drawing>
          <wp:inline distT="0" distB="0" distL="0" distR="0" wp14:anchorId="6823ED9B" wp14:editId="455F3A1C">
            <wp:extent cx="5295265" cy="2115185"/>
            <wp:effectExtent l="0" t="0" r="0" b="0"/>
            <wp:docPr id="691" name="مخطط 69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26</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bCs/>
          <w:sz w:val="28"/>
          <w:szCs w:val="28"/>
          <w:rtl/>
        </w:rPr>
        <w:t xml:space="preserve"> هناك وعي من قبل الاعلام الرياضي تجاه التسويق الرياضي</w:t>
      </w:r>
      <w:r w:rsidRPr="00C227FD">
        <w:rPr>
          <w:rFonts w:ascii="Traditional Arabic" w:eastAsia="Times New Roman" w:hAnsi="Traditional Arabic" w:cs="Traditional Arabic" w:hint="cs"/>
          <w:bCs/>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lastRenderedPageBreak/>
        <w:t>تفسير النتائج:</w:t>
      </w:r>
      <w:r w:rsidRPr="00C227FD">
        <w:rPr>
          <w:rFonts w:ascii="Traditional Arabic" w:eastAsia="Times New Roman" w:hAnsi="Traditional Arabic" w:cs="Traditional Arabic"/>
          <w:sz w:val="32"/>
          <w:szCs w:val="32"/>
          <w:rtl/>
        </w:rPr>
        <w:t xml:space="preserve"> من خلال النتائج أعلاه يتبين من خلال إجابة أفراد العينة عدم الموافقة على أن هناك وعي من قبل الاعلام الرياضي تجاه التسويق الرياضي.</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D26E67">
        <w:rPr>
          <w:rFonts w:asciiTheme="majorBidi" w:eastAsia="Times New Roman" w:hAnsiTheme="majorBidi" w:cstheme="majorBidi"/>
          <w:bCs/>
          <w:sz w:val="28"/>
          <w:szCs w:val="28"/>
          <w:lang w:bidi="ar-YE"/>
        </w:rPr>
        <w:t>5</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هناك اقبال من المؤسسات الاعلامية لشراء المادة الخبرية من المؤسسة الرياضية؟</w:t>
      </w:r>
      <w:r w:rsidRPr="00C227FD">
        <w:rPr>
          <w:rFonts w:ascii="Traditional Arabic" w:eastAsia="Times New Roman" w:hAnsi="Traditional Arabic" w:cs="Traditional Arabic"/>
          <w:bCs/>
          <w:sz w:val="32"/>
          <w:szCs w:val="32"/>
          <w:rtl/>
          <w:lang w:bidi="ar-YE"/>
        </w:rPr>
        <w:t xml:space="preserve"> </w:t>
      </w:r>
    </w:p>
    <w:p w:rsidR="00C227FD" w:rsidRPr="00C227FD" w:rsidRDefault="00C227FD" w:rsidP="00C227FD">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D26E67">
        <w:rPr>
          <w:rFonts w:asciiTheme="majorBidi" w:eastAsia="Times New Roman" w:hAnsiTheme="majorBidi" w:cstheme="majorBidi"/>
          <w:bCs/>
          <w:sz w:val="28"/>
          <w:szCs w:val="28"/>
          <w:lang w:bidi="ar-YE"/>
        </w:rPr>
        <w:t>56</w:t>
      </w:r>
      <w:r w:rsidRPr="00C227FD">
        <w:rPr>
          <w:rFonts w:ascii="Traditional Arabic" w:eastAsia="Times New Roman" w:hAnsi="Traditional Arabic" w:cs="Traditional Arabic"/>
          <w:bCs/>
          <w:sz w:val="32"/>
          <w:szCs w:val="32"/>
          <w:rtl/>
          <w:lang w:bidi="ar-YE"/>
        </w:rPr>
        <w:t>)</w:t>
      </w:r>
    </w:p>
    <w:tbl>
      <w:tblPr>
        <w:tblpPr w:leftFromText="180" w:rightFromText="180" w:vertAnchor="text" w:horzAnchor="margin" w:tblpXSpec="center" w:tblpY="42"/>
        <w:bidiVisual/>
        <w:tblW w:w="5009" w:type="pct"/>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2"/>
        <w:gridCol w:w="699"/>
        <w:gridCol w:w="622"/>
        <w:gridCol w:w="874"/>
        <w:gridCol w:w="1021"/>
        <w:gridCol w:w="933"/>
        <w:gridCol w:w="933"/>
        <w:gridCol w:w="1178"/>
        <w:gridCol w:w="1132"/>
        <w:gridCol w:w="1070"/>
      </w:tblGrid>
      <w:tr w:rsidR="00C227FD" w:rsidRPr="00C227FD" w:rsidTr="00C227FD">
        <w:trPr>
          <w:trHeight w:val="863"/>
          <w:tblCellSpacing w:w="20" w:type="dxa"/>
        </w:trPr>
        <w:tc>
          <w:tcPr>
            <w:tcW w:w="45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5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1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2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6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39"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hint="cs"/>
                <w:b/>
                <w:sz w:val="28"/>
                <w:szCs w:val="28"/>
                <w:rtl/>
                <w:lang w:bidi="ar-YE"/>
              </w:rPr>
              <w:t>كا</w:t>
            </w:r>
            <w:r w:rsidRPr="00D26E67">
              <w:rPr>
                <w:rFonts w:asciiTheme="majorBidi" w:eastAsia="Times New Roman" w:hAnsiTheme="majorBidi" w:cstheme="majorBidi"/>
                <w:b/>
                <w:sz w:val="24"/>
                <w:szCs w:val="24"/>
                <w:rtl/>
                <w:lang w:bidi="ar-YE"/>
              </w:rPr>
              <w:t>2</w:t>
            </w:r>
          </w:p>
        </w:tc>
      </w:tr>
      <w:tr w:rsidR="00C227FD" w:rsidRPr="00C227FD" w:rsidTr="00C227FD">
        <w:trPr>
          <w:trHeight w:val="421"/>
          <w:tblCellSpacing w:w="20" w:type="dxa"/>
        </w:trPr>
        <w:tc>
          <w:tcPr>
            <w:tcW w:w="45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8</w:t>
            </w:r>
          </w:p>
        </w:tc>
        <w:tc>
          <w:tcPr>
            <w:tcW w:w="35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p>
        </w:tc>
        <w:tc>
          <w:tcPr>
            <w:tcW w:w="31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4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52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4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w:t>
            </w:r>
          </w:p>
        </w:tc>
        <w:tc>
          <w:tcPr>
            <w:tcW w:w="4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27</w:t>
            </w:r>
          </w:p>
        </w:tc>
        <w:tc>
          <w:tcPr>
            <w:tcW w:w="6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
                <w:sz w:val="28"/>
                <w:szCs w:val="28"/>
                <w:rtl/>
                <w:lang w:bidi="ar-YE"/>
              </w:rPr>
            </w:pPr>
            <w:r w:rsidRPr="00C227FD">
              <w:rPr>
                <w:rFonts w:ascii="Times New Roman" w:eastAsia="Times New Roman" w:hAnsi="Times New Roman" w:cs="Times New Roman"/>
                <w:b/>
                <w:sz w:val="28"/>
                <w:szCs w:val="28"/>
                <w:rtl/>
              </w:rPr>
              <w:t>25</w:t>
            </w:r>
          </w:p>
        </w:tc>
        <w:tc>
          <w:tcPr>
            <w:tcW w:w="58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1,75</w:t>
            </w:r>
          </w:p>
        </w:tc>
        <w:tc>
          <w:tcPr>
            <w:tcW w:w="53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Pr>
              <w:t>32,93</w:t>
            </w:r>
          </w:p>
        </w:tc>
      </w:tr>
      <w:tr w:rsidR="00C227FD" w:rsidRPr="00C227FD" w:rsidTr="00C227FD">
        <w:trPr>
          <w:trHeight w:val="421"/>
          <w:tblCellSpacing w:w="20" w:type="dxa"/>
        </w:trPr>
        <w:tc>
          <w:tcPr>
            <w:tcW w:w="45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5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1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4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w:t>
            </w:r>
          </w:p>
        </w:tc>
        <w:tc>
          <w:tcPr>
            <w:tcW w:w="52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4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10</w:t>
            </w:r>
            <w:r w:rsidRPr="00C227FD">
              <w:rPr>
                <w:rFonts w:ascii="Times New Roman" w:eastAsia="Times New Roman" w:hAnsi="Times New Roman" w:cs="Times New Roman"/>
                <w:b/>
                <w:sz w:val="28"/>
                <w:szCs w:val="28"/>
                <w:rtl/>
              </w:rPr>
              <w:t>%</w:t>
            </w:r>
          </w:p>
        </w:tc>
        <w:tc>
          <w:tcPr>
            <w:tcW w:w="4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45</w:t>
            </w:r>
            <w:r w:rsidRPr="00C227FD">
              <w:rPr>
                <w:rFonts w:ascii="Times New Roman" w:eastAsia="Times New Roman" w:hAnsi="Times New Roman" w:cs="Times New Roman"/>
                <w:b/>
                <w:sz w:val="28"/>
                <w:szCs w:val="28"/>
                <w:rtl/>
              </w:rPr>
              <w:t>%</w:t>
            </w:r>
          </w:p>
        </w:tc>
        <w:tc>
          <w:tcPr>
            <w:tcW w:w="6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41,7</w:t>
            </w:r>
            <w:r w:rsidRPr="00C227FD">
              <w:rPr>
                <w:rFonts w:ascii="Times New Roman" w:eastAsia="Times New Roman" w:hAnsi="Times New Roman" w:cs="Times New Roman"/>
                <w:b/>
                <w:sz w:val="28"/>
                <w:szCs w:val="28"/>
                <w:rtl/>
              </w:rPr>
              <w:t>%</w:t>
            </w:r>
          </w:p>
        </w:tc>
        <w:tc>
          <w:tcPr>
            <w:tcW w:w="583"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
                <w:sz w:val="28"/>
                <w:szCs w:val="28"/>
                <w:rtl/>
              </w:rPr>
            </w:pPr>
          </w:p>
        </w:tc>
        <w:tc>
          <w:tcPr>
            <w:tcW w:w="53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
                <w:sz w:val="28"/>
                <w:szCs w:val="28"/>
              </w:rPr>
            </w:pPr>
          </w:p>
        </w:tc>
      </w:tr>
    </w:tbl>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 xml:space="preserve">تحليل الجدول: </w:t>
      </w:r>
    </w:p>
    <w:p w:rsidR="00C227FD" w:rsidRPr="00C227FD" w:rsidRDefault="00D26E67" w:rsidP="00D26E67">
      <w:pPr>
        <w:spacing w:line="400" w:lineRule="atLeast"/>
        <w:jc w:val="both"/>
        <w:rPr>
          <w:rFonts w:ascii="Traditional Arabic" w:eastAsia="Times New Roman" w:hAnsi="Traditional Arabic" w:cs="Traditional Arabic"/>
          <w:sz w:val="32"/>
          <w:szCs w:val="32"/>
          <w:rtl/>
          <w:lang w:bidi="ar-YE"/>
        </w:rPr>
      </w:pPr>
      <w:r>
        <w:rPr>
          <w:rFonts w:ascii="Traditional Arabic" w:eastAsia="Times New Roman" w:hAnsi="Traditional Arabic" w:cs="Traditional Arabic" w:hint="cs"/>
          <w:sz w:val="32"/>
          <w:szCs w:val="32"/>
          <w:rtl/>
        </w:rPr>
        <w:t xml:space="preserve">  </w:t>
      </w:r>
      <w:r w:rsidR="00C227FD" w:rsidRPr="00C227FD">
        <w:rPr>
          <w:rFonts w:ascii="Traditional Arabic" w:eastAsia="Times New Roman" w:hAnsi="Traditional Arabic" w:cs="Traditional Arabic"/>
          <w:sz w:val="32"/>
          <w:szCs w:val="32"/>
          <w:rtl/>
        </w:rPr>
        <w:t xml:space="preserve">تمثل نسبة </w:t>
      </w:r>
      <w:r w:rsidR="00C227FD" w:rsidRPr="00C227FD">
        <w:rPr>
          <w:rFonts w:ascii="Times New Roman" w:eastAsia="Times New Roman" w:hAnsi="Times New Roman" w:cs="Times New Roman"/>
          <w:sz w:val="28"/>
          <w:szCs w:val="28"/>
          <w:rtl/>
        </w:rPr>
        <w:t>(</w:t>
      </w:r>
      <w:r w:rsidR="00C227FD" w:rsidRPr="00C227FD">
        <w:rPr>
          <w:rFonts w:ascii="Times New Roman" w:eastAsia="Times New Roman" w:hAnsi="Times New Roman" w:cs="Times New Roman"/>
          <w:sz w:val="28"/>
          <w:szCs w:val="28"/>
        </w:rPr>
        <w:t>3,3</w:t>
      </w:r>
      <w:r w:rsidR="00C227FD" w:rsidRPr="00C227FD">
        <w:rPr>
          <w:rFonts w:ascii="Times New Roman" w:eastAsia="Times New Roman" w:hAnsi="Times New Roman" w:cs="Times New Roman"/>
          <w:sz w:val="28"/>
          <w:szCs w:val="28"/>
          <w:rtl/>
        </w:rPr>
        <w:t>%)</w:t>
      </w:r>
      <w:r w:rsidR="00C227FD" w:rsidRPr="00C227FD">
        <w:rPr>
          <w:rFonts w:ascii="Traditional Arabic" w:eastAsia="Times New Roman" w:hAnsi="Traditional Arabic" w:cs="Traditional Arabic"/>
          <w:sz w:val="32"/>
          <w:szCs w:val="32"/>
          <w:rtl/>
        </w:rPr>
        <w:t xml:space="preserve"> موافق من الإجابات</w:t>
      </w:r>
      <w:r w:rsidR="00C227FD" w:rsidRPr="00C227FD">
        <w:rPr>
          <w:rFonts w:ascii="Traditional Arabic" w:eastAsia="Times New Roman" w:hAnsi="Traditional Arabic" w:cs="Traditional Arabic" w:hint="cs"/>
          <w:sz w:val="32"/>
          <w:szCs w:val="32"/>
          <w:rtl/>
        </w:rPr>
        <w:t>,</w:t>
      </w:r>
      <w:r w:rsidR="00C227FD" w:rsidRPr="00C227FD">
        <w:rPr>
          <w:rFonts w:ascii="Traditional Arabic" w:eastAsia="Times New Roman" w:hAnsi="Traditional Arabic" w:cs="Traditional Arabic"/>
          <w:sz w:val="32"/>
          <w:szCs w:val="32"/>
          <w:rtl/>
        </w:rPr>
        <w:t xml:space="preserve"> ونسبة </w:t>
      </w:r>
      <w:r w:rsidR="00C227FD" w:rsidRPr="00C227FD">
        <w:rPr>
          <w:rFonts w:ascii="Times New Roman" w:eastAsia="Times New Roman" w:hAnsi="Times New Roman" w:cs="Times New Roman"/>
          <w:sz w:val="28"/>
          <w:szCs w:val="28"/>
          <w:rtl/>
        </w:rPr>
        <w:t>(</w:t>
      </w:r>
      <w:r w:rsidR="00C227FD" w:rsidRPr="00C227FD">
        <w:rPr>
          <w:rFonts w:ascii="Times New Roman" w:eastAsia="Times New Roman" w:hAnsi="Times New Roman" w:cs="Times New Roman"/>
          <w:sz w:val="28"/>
          <w:szCs w:val="28"/>
        </w:rPr>
        <w:t>10</w:t>
      </w:r>
      <w:r w:rsidR="00C227FD" w:rsidRPr="00C227FD">
        <w:rPr>
          <w:rFonts w:ascii="Times New Roman" w:eastAsia="Times New Roman" w:hAnsi="Times New Roman" w:cs="Times New Roman"/>
          <w:sz w:val="28"/>
          <w:szCs w:val="28"/>
          <w:rtl/>
        </w:rPr>
        <w:t>%)</w:t>
      </w:r>
      <w:r w:rsidR="00C227FD" w:rsidRPr="00C227FD">
        <w:rPr>
          <w:rFonts w:ascii="Traditional Arabic" w:eastAsia="Times New Roman" w:hAnsi="Traditional Arabic" w:cs="Traditional Arabic"/>
          <w:sz w:val="32"/>
          <w:szCs w:val="32"/>
          <w:rtl/>
        </w:rPr>
        <w:t xml:space="preserve"> محايد، وجاءت نسبة</w:t>
      </w:r>
      <w:r w:rsidR="00C227FD" w:rsidRPr="00C227FD">
        <w:rPr>
          <w:rFonts w:ascii="Times New Roman" w:eastAsia="Times New Roman" w:hAnsi="Times New Roman" w:cs="Times New Roman"/>
          <w:sz w:val="28"/>
          <w:szCs w:val="28"/>
          <w:rtl/>
        </w:rPr>
        <w:t xml:space="preserve"> (</w:t>
      </w:r>
      <w:r w:rsidR="00C227FD" w:rsidRPr="00C227FD">
        <w:rPr>
          <w:rFonts w:ascii="Times New Roman" w:eastAsia="Times New Roman" w:hAnsi="Times New Roman" w:cs="Times New Roman"/>
          <w:sz w:val="28"/>
          <w:szCs w:val="28"/>
        </w:rPr>
        <w:t>45</w:t>
      </w:r>
      <w:r w:rsidR="00C227FD" w:rsidRPr="00C227FD">
        <w:rPr>
          <w:rFonts w:ascii="Times New Roman" w:eastAsia="Times New Roman" w:hAnsi="Times New Roman" w:cs="Times New Roman"/>
          <w:sz w:val="28"/>
          <w:szCs w:val="28"/>
          <w:rtl/>
        </w:rPr>
        <w:t xml:space="preserve">%) </w:t>
      </w:r>
      <w:r w:rsidR="00C227FD" w:rsidRPr="00C227FD">
        <w:rPr>
          <w:rFonts w:ascii="Traditional Arabic" w:eastAsia="Times New Roman" w:hAnsi="Traditional Arabic" w:cs="Traditional Arabic"/>
          <w:sz w:val="32"/>
          <w:szCs w:val="32"/>
          <w:rtl/>
        </w:rPr>
        <w:t xml:space="preserve">غير موافق، و نسبة </w:t>
      </w:r>
      <w:r w:rsidR="00C227FD" w:rsidRPr="00C227FD">
        <w:rPr>
          <w:rFonts w:ascii="Times New Roman" w:eastAsia="Times New Roman" w:hAnsi="Times New Roman" w:cs="Times New Roman"/>
          <w:sz w:val="28"/>
          <w:szCs w:val="28"/>
          <w:rtl/>
        </w:rPr>
        <w:t>(</w:t>
      </w:r>
      <w:r w:rsidR="00C227FD" w:rsidRPr="00C227FD">
        <w:rPr>
          <w:rFonts w:ascii="Times New Roman" w:eastAsia="Times New Roman" w:hAnsi="Times New Roman" w:cs="Times New Roman"/>
          <w:sz w:val="28"/>
          <w:szCs w:val="28"/>
        </w:rPr>
        <w:t>41,7</w:t>
      </w:r>
      <w:r w:rsidR="00C227FD" w:rsidRPr="00C227FD">
        <w:rPr>
          <w:rFonts w:ascii="Times New Roman" w:eastAsia="Times New Roman" w:hAnsi="Times New Roman" w:cs="Times New Roman"/>
          <w:sz w:val="28"/>
          <w:szCs w:val="28"/>
          <w:rtl/>
        </w:rPr>
        <w:t>%)</w:t>
      </w:r>
      <w:r w:rsidR="00C227FD" w:rsidRPr="00C227FD">
        <w:rPr>
          <w:rFonts w:ascii="Traditional Arabic" w:eastAsia="Times New Roman" w:hAnsi="Traditional Arabic" w:cs="Traditional Arabic"/>
          <w:sz w:val="32"/>
          <w:szCs w:val="32"/>
          <w:rtl/>
        </w:rPr>
        <w:t xml:space="preserve"> غير موافق اطلاقا،</w:t>
      </w:r>
      <w:r w:rsidR="00C227FD" w:rsidRPr="00C227FD">
        <w:rPr>
          <w:rFonts w:ascii="Traditional Arabic" w:eastAsia="Times New Roman" w:hAnsi="Traditional Arabic" w:cs="Traditional Arabic" w:hint="cs"/>
          <w:b/>
          <w:bCs/>
          <w:sz w:val="32"/>
          <w:szCs w:val="32"/>
          <w:rtl/>
        </w:rPr>
        <w:t xml:space="preserve"> </w:t>
      </w:r>
      <w:r w:rsidR="00C227FD" w:rsidRPr="00C227FD">
        <w:rPr>
          <w:rFonts w:ascii="Traditional Arabic" w:eastAsia="Times New Roman" w:hAnsi="Traditional Arabic" w:cs="Traditional Arabic"/>
          <w:sz w:val="32"/>
          <w:szCs w:val="32"/>
          <w:rtl/>
        </w:rPr>
        <w:t xml:space="preserve">والمتوسط الحسابي </w:t>
      </w:r>
      <w:r w:rsidR="00C227FD" w:rsidRPr="00C227FD">
        <w:rPr>
          <w:rFonts w:ascii="Times New Roman" w:eastAsia="Times New Roman" w:hAnsi="Times New Roman" w:cs="Times New Roman"/>
          <w:sz w:val="28"/>
          <w:szCs w:val="28"/>
          <w:rtl/>
        </w:rPr>
        <w:t>(</w:t>
      </w:r>
      <w:r w:rsidR="00C227FD" w:rsidRPr="00C227FD">
        <w:rPr>
          <w:rFonts w:ascii="Times New Roman" w:eastAsia="Times New Roman" w:hAnsi="Times New Roman" w:cs="Times New Roman"/>
          <w:sz w:val="28"/>
          <w:szCs w:val="28"/>
        </w:rPr>
        <w:t>1,75</w:t>
      </w:r>
      <w:r w:rsidR="00C227FD" w:rsidRPr="00C227FD">
        <w:rPr>
          <w:rFonts w:ascii="Times New Roman" w:eastAsia="Times New Roman" w:hAnsi="Times New Roman" w:cs="Times New Roman"/>
          <w:sz w:val="28"/>
          <w:szCs w:val="28"/>
          <w:rtl/>
        </w:rPr>
        <w:t>)</w:t>
      </w:r>
      <w:r w:rsidR="00C227FD" w:rsidRPr="00C227FD">
        <w:rPr>
          <w:rFonts w:ascii="Traditional Arabic" w:eastAsia="Times New Roman" w:hAnsi="Traditional Arabic" w:cs="Traditional Arabic"/>
          <w:sz w:val="32"/>
          <w:szCs w:val="32"/>
          <w:rtl/>
        </w:rPr>
        <w:t>،</w:t>
      </w:r>
      <w:r w:rsidR="00C227FD" w:rsidRPr="00C227FD">
        <w:rPr>
          <w:rFonts w:ascii="Traditional Arabic" w:eastAsia="Times New Roman" w:hAnsi="Traditional Arabic" w:cs="Traditional Arabic" w:hint="cs"/>
          <w:sz w:val="32"/>
          <w:szCs w:val="32"/>
          <w:rtl/>
        </w:rPr>
        <w:t xml:space="preserve"> </w:t>
      </w:r>
      <w:r w:rsidR="00C227FD"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00C227FD" w:rsidRPr="00C227FD">
        <w:rPr>
          <w:rFonts w:ascii="Traditional Arabic" w:eastAsia="Times New Roman" w:hAnsi="Traditional Arabic" w:cs="Traditional Arabic"/>
          <w:sz w:val="32"/>
          <w:szCs w:val="32"/>
          <w:rtl/>
        </w:rPr>
        <w:t>كا</w:t>
      </w:r>
      <w:proofErr w:type="spellEnd"/>
      <w:r w:rsidR="00C227FD" w:rsidRPr="00D26E67">
        <w:rPr>
          <w:rFonts w:asciiTheme="majorBidi" w:eastAsia="Times New Roman" w:hAnsiTheme="majorBidi" w:cstheme="majorBidi"/>
          <w:sz w:val="24"/>
          <w:szCs w:val="24"/>
          <w:lang w:val="en-GB"/>
        </w:rPr>
        <w:t>2</w:t>
      </w:r>
      <w:r w:rsidR="00C227FD" w:rsidRPr="00C227FD">
        <w:rPr>
          <w:rFonts w:ascii="Times New Roman" w:eastAsia="Times New Roman" w:hAnsi="Times New Roman" w:cs="Times New Roman" w:hint="cs"/>
          <w:sz w:val="28"/>
          <w:szCs w:val="28"/>
          <w:rtl/>
        </w:rPr>
        <w:t xml:space="preserve"> </w:t>
      </w:r>
      <w:r w:rsidR="00C227FD" w:rsidRPr="00C227FD">
        <w:rPr>
          <w:rFonts w:ascii="Traditional Arabic" w:eastAsia="Times New Roman" w:hAnsi="Traditional Arabic" w:cs="Traditional Arabic"/>
          <w:sz w:val="32"/>
          <w:szCs w:val="32"/>
          <w:rtl/>
        </w:rPr>
        <w:t>المحسوبة</w:t>
      </w:r>
      <w:r w:rsidR="00C227FD" w:rsidRPr="00C227FD">
        <w:rPr>
          <w:rFonts w:ascii="Times New Roman" w:eastAsia="Times New Roman" w:hAnsi="Times New Roman" w:cs="Times New Roman" w:hint="cs"/>
          <w:sz w:val="28"/>
          <w:szCs w:val="28"/>
          <w:rtl/>
        </w:rPr>
        <w:t xml:space="preserve"> </w:t>
      </w:r>
      <w:r w:rsidR="00C227FD" w:rsidRPr="00C227FD">
        <w:rPr>
          <w:rFonts w:ascii="Times New Roman" w:eastAsia="Times New Roman" w:hAnsi="Times New Roman" w:cs="Times New Roman"/>
          <w:sz w:val="28"/>
          <w:szCs w:val="28"/>
          <w:rtl/>
        </w:rPr>
        <w:t>(</w:t>
      </w:r>
      <w:r w:rsidR="00C227FD" w:rsidRPr="00C227FD">
        <w:rPr>
          <w:rFonts w:ascii="Times New Roman" w:eastAsia="Times New Roman" w:hAnsi="Times New Roman" w:cs="Times New Roman"/>
          <w:sz w:val="28"/>
          <w:szCs w:val="28"/>
          <w:lang w:bidi="ar-YE"/>
        </w:rPr>
        <w:t>32,93</w:t>
      </w:r>
      <w:r w:rsidR="00C227FD" w:rsidRPr="00C227FD">
        <w:rPr>
          <w:rFonts w:ascii="Times New Roman" w:eastAsia="Times New Roman" w:hAnsi="Times New Roman" w:cs="Times New Roman"/>
          <w:sz w:val="28"/>
          <w:szCs w:val="28"/>
          <w:rtl/>
        </w:rPr>
        <w:t xml:space="preserve">) </w:t>
      </w:r>
      <w:r w:rsidR="00C227FD" w:rsidRPr="00C227FD">
        <w:rPr>
          <w:rFonts w:ascii="Traditional Arabic" w:eastAsia="Times New Roman" w:hAnsi="Traditional Arabic" w:cs="Traditional Arabic" w:hint="cs"/>
          <w:b/>
          <w:sz w:val="32"/>
          <w:szCs w:val="32"/>
          <w:rtl/>
          <w:lang w:bidi="ar-YE"/>
        </w:rPr>
        <w:t>اكبر من كا</w:t>
      </w:r>
      <w:r w:rsidR="00C227FD" w:rsidRPr="00D26E67">
        <w:rPr>
          <w:rFonts w:asciiTheme="majorBidi" w:eastAsia="Times New Roman" w:hAnsiTheme="majorBidi" w:cstheme="majorBidi"/>
          <w:b/>
          <w:sz w:val="24"/>
          <w:szCs w:val="24"/>
          <w:rtl/>
          <w:lang w:bidi="ar-YE"/>
        </w:rPr>
        <w:t>2</w:t>
      </w:r>
      <w:r w:rsidR="00C227FD" w:rsidRPr="00C227FD">
        <w:rPr>
          <w:rFonts w:ascii="Traditional Arabic" w:eastAsia="Times New Roman" w:hAnsi="Traditional Arabic" w:cs="Traditional Arabic" w:hint="cs"/>
          <w:b/>
          <w:sz w:val="32"/>
          <w:szCs w:val="32"/>
          <w:rtl/>
          <w:lang w:bidi="ar-YE"/>
        </w:rPr>
        <w:t xml:space="preserve"> المجدولة (</w:t>
      </w:r>
      <w:r w:rsidR="00C227FD" w:rsidRPr="00C227FD">
        <w:rPr>
          <w:rFonts w:ascii="Times New Roman" w:eastAsia="Times New Roman" w:hAnsi="Times New Roman" w:cs="Times New Roman"/>
          <w:bCs/>
          <w:sz w:val="28"/>
          <w:szCs w:val="28"/>
          <w:lang w:bidi="ar-YE"/>
        </w:rPr>
        <w:t>3.84</w:t>
      </w:r>
      <w:r w:rsidR="00C227FD" w:rsidRPr="00C227FD">
        <w:rPr>
          <w:rFonts w:ascii="Traditional Arabic" w:eastAsia="Times New Roman" w:hAnsi="Traditional Arabic" w:cs="Traditional Arabic" w:hint="cs"/>
          <w:b/>
          <w:sz w:val="32"/>
          <w:szCs w:val="32"/>
          <w:rtl/>
          <w:lang w:bidi="ar-YE"/>
        </w:rPr>
        <w:t>),</w:t>
      </w:r>
      <w:r w:rsidR="00C227FD" w:rsidRPr="00C227FD">
        <w:rPr>
          <w:rFonts w:ascii="Traditional Arabic" w:eastAsia="Times New Roman" w:hAnsi="Traditional Arabic" w:cs="Traditional Arabic"/>
          <w:b/>
          <w:sz w:val="32"/>
          <w:szCs w:val="32"/>
          <w:rtl/>
          <w:lang w:bidi="ar-YE"/>
        </w:rPr>
        <w:t xml:space="preserve"> </w:t>
      </w:r>
      <w:r w:rsidR="00C227FD"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00C227FD" w:rsidRPr="00C227FD">
        <w:rPr>
          <w:rFonts w:ascii="Times New Roman" w:eastAsia="Times New Roman" w:hAnsi="Times New Roman" w:cs="Times New Roman"/>
          <w:sz w:val="28"/>
          <w:szCs w:val="28"/>
          <w:rtl/>
        </w:rPr>
        <w:t>(</w:t>
      </w:r>
      <w:r w:rsidR="00C227FD" w:rsidRPr="00C227FD">
        <w:rPr>
          <w:rFonts w:ascii="Times New Roman" w:eastAsia="Times New Roman" w:hAnsi="Times New Roman" w:cs="Times New Roman"/>
          <w:sz w:val="28"/>
          <w:szCs w:val="28"/>
        </w:rPr>
        <w:t>0.05</w:t>
      </w:r>
      <w:r w:rsidR="00C227FD" w:rsidRPr="00C227FD">
        <w:rPr>
          <w:rFonts w:ascii="Times New Roman" w:eastAsia="Times New Roman" w:hAnsi="Times New Roman" w:cs="Times New Roman"/>
          <w:sz w:val="28"/>
          <w:szCs w:val="28"/>
          <w:rtl/>
        </w:rPr>
        <w:t>)</w:t>
      </w:r>
      <w:r w:rsidR="00C227FD" w:rsidRPr="00C227FD">
        <w:rPr>
          <w:rFonts w:ascii="Times New Roman" w:eastAsia="Times New Roman" w:hAnsi="Times New Roman" w:cs="Times New Roman" w:hint="cs"/>
          <w:sz w:val="28"/>
          <w:szCs w:val="28"/>
          <w:rtl/>
        </w:rPr>
        <w:t xml:space="preserve">. </w:t>
      </w:r>
    </w:p>
    <w:p w:rsidR="00C227FD" w:rsidRPr="00C227FD" w:rsidRDefault="00C227FD" w:rsidP="00C227FD">
      <w:pPr>
        <w:spacing w:line="400" w:lineRule="atLeast"/>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b/>
          <w:bCs/>
          <w:sz w:val="32"/>
          <w:szCs w:val="32"/>
          <w:rtl/>
        </w:rPr>
        <w:t xml:space="preserve">تفسير الجدول: </w:t>
      </w:r>
    </w:p>
    <w:p w:rsidR="00C227FD" w:rsidRPr="00C227FD" w:rsidRDefault="00C227FD" w:rsidP="00C227FD">
      <w:pPr>
        <w:spacing w:line="400" w:lineRule="atLeast"/>
        <w:ind w:firstLine="708"/>
        <w:jc w:val="both"/>
        <w:rPr>
          <w:rFonts w:ascii="Traditional Arabic" w:eastAsia="Times New Roman" w:hAnsi="Traditional Arabic" w:cs="Traditional Arabic"/>
          <w:b/>
          <w:bCs/>
          <w:sz w:val="32"/>
          <w:szCs w:val="32"/>
          <w:rtl/>
        </w:rPr>
      </w:pPr>
      <w:r w:rsidRPr="00C227FD">
        <w:rPr>
          <w:rFonts w:ascii="Traditional Arabic" w:eastAsia="Times New Roman" w:hAnsi="Traditional Arabic" w:cs="Traditional Arabic"/>
          <w:sz w:val="32"/>
          <w:szCs w:val="32"/>
          <w:rtl/>
        </w:rPr>
        <w:t>من الجدول يتضح لنا الخيار الذي اجمعوا عليه أفراد العينة وحقق أعلى نسبة وهو غير موافق</w:t>
      </w:r>
      <w:r w:rsidRPr="00C227FD">
        <w:rPr>
          <w:rFonts w:ascii="Traditional Arabic" w:eastAsia="Times New Roman" w:hAnsi="Traditional Arabic" w:cs="Traditional Arabic" w:hint="cs"/>
          <w:sz w:val="32"/>
          <w:szCs w:val="32"/>
          <w:rtl/>
        </w:rPr>
        <w:t xml:space="preserve"> وغير موافق اطلاقا</w:t>
      </w:r>
      <w:r w:rsidRPr="00C227FD">
        <w:rPr>
          <w:rFonts w:ascii="Traditional Arabic" w:eastAsia="Times New Roman" w:hAnsi="Traditional Arabic" w:cs="Traditional Arabic"/>
          <w:sz w:val="32"/>
          <w:szCs w:val="32"/>
          <w:rtl/>
        </w:rPr>
        <w:t xml:space="preserve"> على ان هناك اقبال من المؤسسات الاعلامية لشراء المادة الخبرية من المؤسسة الرياضية. </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imes New Roman" w:eastAsia="Times New Roman" w:hAnsi="Times New Roman" w:cs="Times New Roman"/>
          <w:bCs/>
          <w:sz w:val="28"/>
          <w:szCs w:val="28"/>
          <w:lang w:bidi="ar-YE"/>
        </w:rPr>
        <w:t>6</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الاعتماد على عملية التقويم المستمر للرسائل الاعلامية المستخدمة في التسويق الرياضي؟</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263" w:type="pct"/>
        <w:tblCellSpacing w:w="20" w:type="dxa"/>
        <w:tblInd w:w="60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38"/>
        <w:gridCol w:w="777"/>
        <w:gridCol w:w="632"/>
        <w:gridCol w:w="1031"/>
        <w:gridCol w:w="1031"/>
        <w:gridCol w:w="941"/>
        <w:gridCol w:w="1188"/>
        <w:gridCol w:w="1188"/>
        <w:gridCol w:w="1145"/>
        <w:gridCol w:w="1078"/>
      </w:tblGrid>
      <w:tr w:rsidR="00C227FD" w:rsidRPr="00C227FD" w:rsidTr="00C227FD">
        <w:trPr>
          <w:trHeight w:val="863"/>
          <w:tblCellSpacing w:w="20" w:type="dxa"/>
        </w:trPr>
        <w:tc>
          <w:tcPr>
            <w:tcW w:w="39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0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5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7"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D26E67">
              <w:rPr>
                <w:rFonts w:ascii="Traditional Arabic" w:eastAsia="Times New Roman" w:hAnsi="Traditional Arabic" w:cs="Traditional Arabic" w:hint="cs"/>
                <w:b/>
                <w:sz w:val="32"/>
                <w:szCs w:val="32"/>
                <w:rtl/>
                <w:lang w:bidi="ar-YE"/>
              </w:rPr>
              <w:t>كا</w:t>
            </w:r>
            <w:r w:rsidRPr="00D26E67">
              <w:rPr>
                <w:rFonts w:asciiTheme="majorBidi" w:eastAsia="Times New Roman" w:hAnsiTheme="majorBidi" w:cstheme="majorBidi"/>
                <w:b/>
                <w:sz w:val="24"/>
                <w:szCs w:val="24"/>
                <w:rtl/>
                <w:lang w:bidi="ar-YE"/>
              </w:rPr>
              <w:t>2</w:t>
            </w:r>
          </w:p>
        </w:tc>
      </w:tr>
      <w:tr w:rsidR="00C227FD" w:rsidRPr="00C227FD" w:rsidTr="00C227FD">
        <w:trPr>
          <w:trHeight w:val="253"/>
          <w:tblCellSpacing w:w="20" w:type="dxa"/>
        </w:trPr>
        <w:tc>
          <w:tcPr>
            <w:tcW w:w="395"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2</w:t>
            </w:r>
          </w:p>
        </w:tc>
        <w:tc>
          <w:tcPr>
            <w:tcW w:w="37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6</w:t>
            </w:r>
          </w:p>
        </w:tc>
        <w:tc>
          <w:tcPr>
            <w:tcW w:w="30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50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45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15</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31</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10</w:t>
            </w:r>
          </w:p>
        </w:tc>
        <w:tc>
          <w:tcPr>
            <w:tcW w:w="56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2,25</w:t>
            </w:r>
          </w:p>
        </w:tc>
        <w:tc>
          <w:tcPr>
            <w:tcW w:w="51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47,83</w:t>
            </w:r>
          </w:p>
        </w:tc>
      </w:tr>
      <w:tr w:rsidR="00C227FD" w:rsidRPr="00C227FD" w:rsidTr="00C227FD">
        <w:trPr>
          <w:trHeight w:val="639"/>
          <w:tblCellSpacing w:w="20" w:type="dxa"/>
        </w:trPr>
        <w:tc>
          <w:tcPr>
            <w:tcW w:w="39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0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50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45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25</w:t>
            </w:r>
            <w:r w:rsidRPr="00C227FD">
              <w:rPr>
                <w:rFonts w:ascii="Times New Roman" w:eastAsia="Times New Roman" w:hAnsi="Times New Roman" w:cs="Times New Roman"/>
                <w:b/>
                <w:sz w:val="28"/>
                <w:szCs w:val="28"/>
                <w:rtl/>
                <w:lang w:bidi="ar-YE"/>
              </w:rPr>
              <w:t>%</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51,7</w:t>
            </w:r>
            <w:r w:rsidRPr="00C227FD">
              <w:rPr>
                <w:rFonts w:ascii="Times New Roman" w:eastAsia="Times New Roman" w:hAnsi="Times New Roman" w:cs="Times New Roman"/>
                <w:b/>
                <w:sz w:val="28"/>
                <w:szCs w:val="28"/>
                <w:rtl/>
                <w:lang w:bidi="ar-YE"/>
              </w:rPr>
              <w:t>%</w:t>
            </w:r>
          </w:p>
        </w:tc>
        <w:tc>
          <w:tcPr>
            <w:tcW w:w="58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16,7</w:t>
            </w:r>
            <w:r w:rsidRPr="00C227FD">
              <w:rPr>
                <w:rFonts w:ascii="Times New Roman" w:eastAsia="Times New Roman" w:hAnsi="Times New Roman" w:cs="Times New Roman"/>
                <w:b/>
                <w:sz w:val="28"/>
                <w:szCs w:val="28"/>
                <w:rtl/>
                <w:lang w:bidi="ar-YE"/>
              </w:rPr>
              <w:t>%</w:t>
            </w:r>
          </w:p>
        </w:tc>
        <w:tc>
          <w:tcPr>
            <w:tcW w:w="56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1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57</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نلاحظ من خلال الجدول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من الإجابات</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3,3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بينما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25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محايد، وجاءت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51,7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16,7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hint="cs"/>
          <w:sz w:val="32"/>
          <w:szCs w:val="32"/>
          <w:rtl/>
        </w:rPr>
        <w:lastRenderedPageBreak/>
        <w:t>وكان المتوسط (</w:t>
      </w:r>
      <w:r w:rsidRPr="00C227FD">
        <w:rPr>
          <w:rFonts w:ascii="Times New Roman" w:eastAsia="Times New Roman" w:hAnsi="Times New Roman" w:cs="Times New Roman"/>
          <w:bCs/>
          <w:sz w:val="28"/>
          <w:szCs w:val="28"/>
          <w:lang w:bidi="ar-YE"/>
        </w:rPr>
        <w:t>2,25</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color w:val="FF0000"/>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D26E67">
        <w:rPr>
          <w:rFonts w:ascii="Times New Roman" w:eastAsia="Times New Roman" w:hAnsi="Times New Roman" w:cs="Times New Roman"/>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hint="cs"/>
          <w:sz w:val="28"/>
          <w:szCs w:val="28"/>
          <w:rtl/>
          <w:lang w:val="en-GB" w:bidi="ar-YE"/>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47,83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sz w:val="32"/>
          <w:szCs w:val="32"/>
          <w:rtl/>
          <w:lang w:bidi="ar-YE"/>
        </w:rPr>
        <w:t xml:space="preserve"> اكبر من كا</w:t>
      </w:r>
      <w:r w:rsidRPr="00D26E67">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ind w:firstLine="708"/>
        <w:rPr>
          <w:rFonts w:ascii="Traditional Arabic" w:eastAsia="Times New Roman" w:hAnsi="Traditional Arabic" w:cs="Traditional Arabic"/>
          <w:sz w:val="32"/>
          <w:szCs w:val="32"/>
          <w:rtl/>
        </w:rPr>
      </w:pPr>
      <w:r>
        <w:rPr>
          <w:rFonts w:ascii="Times New Roman" w:eastAsia="Times New Roman" w:hAnsi="Times New Roman" w:cs="Traditional Arabic"/>
          <w:noProof/>
          <w:sz w:val="24"/>
          <w:szCs w:val="36"/>
        </w:rPr>
        <w:drawing>
          <wp:inline distT="0" distB="0" distL="0" distR="0" wp14:anchorId="4CE1DE60" wp14:editId="101CD4EE">
            <wp:extent cx="5295265" cy="2402205"/>
            <wp:effectExtent l="0" t="0" r="0" b="0"/>
            <wp:docPr id="690" name="مخطط 69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 xml:space="preserve">شكل </w:t>
      </w:r>
      <w:r w:rsidRPr="00C227FD">
        <w:rPr>
          <w:rFonts w:ascii="Times New Roman" w:eastAsia="Times New Roman" w:hAnsi="Times New Roman" w:cs="Times New Roman"/>
          <w:b/>
          <w:bCs/>
          <w:sz w:val="28"/>
          <w:szCs w:val="28"/>
          <w:rtl/>
        </w:rPr>
        <w:t xml:space="preserve">(27) </w:t>
      </w:r>
      <w:r w:rsidRPr="00C227FD">
        <w:rPr>
          <w:rFonts w:ascii="Traditional Arabic" w:eastAsia="Times New Roman" w:hAnsi="Traditional Arabic" w:cs="Traditional Arabic"/>
          <w:b/>
          <w:bCs/>
          <w:sz w:val="28"/>
          <w:szCs w:val="28"/>
          <w:rtl/>
        </w:rPr>
        <w:t>مدرج تكراري يبين الإجابات للعبارة الاعتماد على عملية التقويم المستمر للرسائل الاعلامية المستخدمة في التسويق الرياضي.</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تحليل النتائج:</w:t>
      </w:r>
      <w:r w:rsidRPr="00C227FD">
        <w:rPr>
          <w:rFonts w:ascii="Traditional Arabic" w:eastAsia="Times New Roman" w:hAnsi="Traditional Arabic" w:cs="Traditional Arabic"/>
          <w:sz w:val="32"/>
          <w:szCs w:val="32"/>
          <w:rtl/>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sz w:val="32"/>
          <w:szCs w:val="32"/>
          <w:rtl/>
        </w:rPr>
        <w:t>تبين النتائج المتحصل عليها أعلاه من الإجابات أن المؤسسات والاتحادات الرياضية لا تعتمد على عملية التقويم المستمر للرسائل الاعلامية المستخدمة في التسويق الرياضي.</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imes New Roman" w:eastAsia="Times New Roman" w:hAnsi="Times New Roman" w:cs="Times New Roman"/>
          <w:bCs/>
          <w:sz w:val="28"/>
          <w:szCs w:val="28"/>
          <w:rtl/>
          <w:lang w:bidi="ar-YE"/>
        </w:rPr>
        <w:t>(</w:t>
      </w:r>
      <w:r w:rsidRPr="0018616E">
        <w:rPr>
          <w:rFonts w:asciiTheme="majorBidi" w:eastAsia="Times New Roman" w:hAnsiTheme="majorBidi" w:cstheme="majorBidi"/>
          <w:bCs/>
          <w:sz w:val="28"/>
          <w:szCs w:val="28"/>
          <w:lang w:bidi="ar-YE"/>
        </w:rPr>
        <w:t>7</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hint="cs"/>
          <w:bCs/>
          <w:sz w:val="28"/>
          <w:szCs w:val="28"/>
          <w:rtl/>
        </w:rPr>
        <w:t>:</w:t>
      </w:r>
      <w:r w:rsidRPr="00C227FD">
        <w:rPr>
          <w:rFonts w:ascii="Times New Roman" w:eastAsia="Times New Roman" w:hAnsi="Times New Roman" w:cs="Times New Roman"/>
          <w:bCs/>
          <w:sz w:val="28"/>
          <w:szCs w:val="28"/>
          <w:rtl/>
        </w:rPr>
        <w:t xml:space="preserve"> </w:t>
      </w:r>
      <w:r w:rsidRPr="00C227FD">
        <w:rPr>
          <w:rFonts w:ascii="Traditional Arabic" w:eastAsia="Times New Roman" w:hAnsi="Traditional Arabic" w:cs="Traditional Arabic"/>
          <w:bCs/>
          <w:sz w:val="32"/>
          <w:szCs w:val="32"/>
          <w:rtl/>
        </w:rPr>
        <w:t>بث ملخصات للمنافسات الرياضية على الموقع الالكتروني؟</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87"/>
        <w:bidiVisual/>
        <w:tblW w:w="5288" w:type="pct"/>
        <w:tblCellSpacing w:w="20" w:type="dxa"/>
        <w:tblInd w:w="62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5"/>
        <w:gridCol w:w="699"/>
        <w:gridCol w:w="626"/>
        <w:gridCol w:w="1025"/>
        <w:gridCol w:w="1026"/>
        <w:gridCol w:w="1026"/>
        <w:gridCol w:w="1183"/>
        <w:gridCol w:w="1183"/>
        <w:gridCol w:w="1140"/>
        <w:gridCol w:w="1073"/>
      </w:tblGrid>
      <w:tr w:rsidR="00C227FD" w:rsidRPr="00C227FD" w:rsidTr="00C227FD">
        <w:trPr>
          <w:trHeight w:val="863"/>
          <w:tblCellSpacing w:w="20" w:type="dxa"/>
        </w:trPr>
        <w:tc>
          <w:tcPr>
            <w:tcW w:w="43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2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5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2"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18616E">
              <w:rPr>
                <w:rFonts w:ascii="Traditional Arabic" w:eastAsia="Times New Roman" w:hAnsi="Traditional Arabic" w:cs="Traditional Arabic" w:hint="cs"/>
                <w:b/>
                <w:sz w:val="32"/>
                <w:szCs w:val="32"/>
                <w:rtl/>
                <w:lang w:bidi="ar-YE"/>
              </w:rPr>
              <w:t>كا</w:t>
            </w:r>
            <w:r w:rsidRPr="0018616E">
              <w:rPr>
                <w:rFonts w:ascii="Times New Roman" w:eastAsia="Times New Roman" w:hAnsi="Times New Roman" w:cs="Times New Roman"/>
                <w:b/>
                <w:sz w:val="24"/>
                <w:szCs w:val="24"/>
                <w:rtl/>
                <w:lang w:bidi="ar-YE"/>
              </w:rPr>
              <w:t>2</w:t>
            </w:r>
          </w:p>
        </w:tc>
      </w:tr>
      <w:tr w:rsidR="00C227FD" w:rsidRPr="00C227FD" w:rsidTr="00C227FD">
        <w:trPr>
          <w:trHeight w:val="393"/>
          <w:tblCellSpacing w:w="20" w:type="dxa"/>
        </w:trPr>
        <w:tc>
          <w:tcPr>
            <w:tcW w:w="43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6</w:t>
            </w:r>
          </w:p>
        </w:tc>
        <w:tc>
          <w:tcPr>
            <w:tcW w:w="328"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7</w:t>
            </w:r>
          </w:p>
        </w:tc>
        <w:tc>
          <w:tcPr>
            <w:tcW w:w="29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26</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23</w:t>
            </w:r>
          </w:p>
        </w:tc>
        <w:tc>
          <w:tcPr>
            <w:tcW w:w="55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1,92</w:t>
            </w:r>
          </w:p>
        </w:tc>
        <w:tc>
          <w:tcPr>
            <w:tcW w:w="51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44,67</w:t>
            </w:r>
          </w:p>
        </w:tc>
      </w:tr>
      <w:tr w:rsidR="00C227FD" w:rsidRPr="00C227FD" w:rsidTr="00C227FD">
        <w:trPr>
          <w:trHeight w:val="392"/>
          <w:tblCellSpacing w:w="20" w:type="dxa"/>
        </w:trPr>
        <w:tc>
          <w:tcPr>
            <w:tcW w:w="43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2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29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b/>
                <w:sz w:val="28"/>
                <w:szCs w:val="28"/>
                <w:rtl/>
              </w:rPr>
              <w:t>%</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8,3</w:t>
            </w:r>
            <w:r w:rsidRPr="00C227FD">
              <w:rPr>
                <w:rFonts w:ascii="Times New Roman" w:eastAsia="Times New Roman" w:hAnsi="Times New Roman" w:cs="Times New Roman"/>
                <w:b/>
                <w:sz w:val="28"/>
                <w:szCs w:val="28"/>
                <w:rtl/>
              </w:rPr>
              <w:t>%</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8,3</w:t>
            </w:r>
            <w:r w:rsidRPr="00C227FD">
              <w:rPr>
                <w:rFonts w:ascii="Times New Roman" w:eastAsia="Times New Roman" w:hAnsi="Times New Roman" w:cs="Times New Roman"/>
                <w:b/>
                <w:sz w:val="28"/>
                <w:szCs w:val="28"/>
                <w:rtl/>
              </w:rPr>
              <w:t>%</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43,3</w:t>
            </w:r>
            <w:r w:rsidRPr="00C227FD">
              <w:rPr>
                <w:rFonts w:ascii="Times New Roman" w:eastAsia="Times New Roman" w:hAnsi="Times New Roman" w:cs="Times New Roman"/>
                <w:b/>
                <w:sz w:val="28"/>
                <w:szCs w:val="28"/>
                <w:rtl/>
              </w:rPr>
              <w:t>%</w:t>
            </w:r>
          </w:p>
        </w:tc>
        <w:tc>
          <w:tcPr>
            <w:tcW w:w="57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38,3</w:t>
            </w:r>
            <w:r w:rsidRPr="00C227FD">
              <w:rPr>
                <w:rFonts w:ascii="Times New Roman" w:eastAsia="Times New Roman" w:hAnsi="Times New Roman" w:cs="Times New Roman"/>
                <w:b/>
                <w:sz w:val="28"/>
                <w:szCs w:val="28"/>
                <w:rtl/>
              </w:rPr>
              <w:t>%</w:t>
            </w:r>
          </w:p>
        </w:tc>
        <w:tc>
          <w:tcPr>
            <w:tcW w:w="55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1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18616E">
        <w:rPr>
          <w:rFonts w:asciiTheme="majorBidi" w:eastAsia="Times New Roman" w:hAnsiTheme="majorBidi" w:cstheme="majorBidi"/>
          <w:bCs/>
          <w:sz w:val="28"/>
          <w:szCs w:val="28"/>
          <w:lang w:bidi="ar-YE"/>
        </w:rPr>
        <w:t>58</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w:t>
      </w:r>
    </w:p>
    <w:p w:rsidR="00C227FD" w:rsidRPr="00C227FD" w:rsidRDefault="00C227FD" w:rsidP="002A6839">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rPr>
        <w:t>يظهر الجدول أعلاه أن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8,3</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بينما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8,3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محايد، وجاءت نسبة</w:t>
      </w:r>
      <w:r w:rsidRPr="00C227FD">
        <w:rPr>
          <w:rFonts w:ascii="Traditional Arabic" w:eastAsia="Times New Roman" w:hAnsi="Traditional Arabic" w:cs="Traditional Arabic" w:hint="cs"/>
          <w:sz w:val="32"/>
          <w:szCs w:val="32"/>
          <w:rtl/>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43,3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 موافق، ونسبة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bCs/>
          <w:sz w:val="28"/>
          <w:szCs w:val="28"/>
        </w:rPr>
        <w:t>38,3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غير موافق إطلاقا</w:t>
      </w:r>
      <w:r w:rsidRPr="00C227FD">
        <w:rPr>
          <w:rFonts w:ascii="Traditional Arabic" w:eastAsia="Times New Roman" w:hAnsi="Traditional Arabic" w:cs="Traditional Arabic" w:hint="cs"/>
          <w:sz w:val="32"/>
          <w:szCs w:val="32"/>
          <w:rtl/>
        </w:rPr>
        <w:t>, وكان المتوسط (</w:t>
      </w:r>
      <w:r w:rsidRPr="00C227FD">
        <w:rPr>
          <w:rFonts w:ascii="Times New Roman" w:eastAsia="Times New Roman" w:hAnsi="Times New Roman" w:cs="Times New Roman"/>
          <w:bCs/>
          <w:sz w:val="28"/>
          <w:szCs w:val="28"/>
        </w:rPr>
        <w:t>1,92</w:t>
      </w:r>
      <w:r w:rsidRPr="00C227FD">
        <w:rPr>
          <w:rFonts w:ascii="Traditional Arabic" w:eastAsia="Times New Roman" w:hAnsi="Traditional Arabic" w:cs="Traditional Arabic" w:hint="cs"/>
          <w:sz w:val="32"/>
          <w:szCs w:val="32"/>
          <w:rtl/>
        </w:rPr>
        <w:t xml:space="preserve">), </w:t>
      </w:r>
      <w:r w:rsidRPr="00C227FD">
        <w:rPr>
          <w:rFonts w:ascii="Traditional Arabic" w:eastAsia="Times New Roman" w:hAnsi="Traditional Arabic" w:cs="Traditional Arabic"/>
          <w:sz w:val="32"/>
          <w:szCs w:val="32"/>
          <w:rtl/>
        </w:rPr>
        <w:t xml:space="preserve">أما </w:t>
      </w:r>
      <w:r w:rsidRPr="00C227FD">
        <w:rPr>
          <w:rFonts w:ascii="Traditional Arabic" w:eastAsia="Times New Roman" w:hAnsi="Traditional Arabic" w:cs="Traditional Arabic"/>
          <w:sz w:val="32"/>
          <w:szCs w:val="32"/>
          <w:rtl/>
        </w:rPr>
        <w:lastRenderedPageBreak/>
        <w:t xml:space="preserve">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18616E">
        <w:rPr>
          <w:rFonts w:ascii="Times New Roman" w:eastAsia="Times New Roman" w:hAnsi="Times New Roman" w:cs="Times New Roman"/>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hint="cs"/>
          <w:sz w:val="28"/>
          <w:szCs w:val="28"/>
          <w:rtl/>
          <w:lang w:val="en-GB" w:bidi="ar-YE"/>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44,67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sz w:val="32"/>
          <w:szCs w:val="32"/>
          <w:rtl/>
          <w:lang w:bidi="ar-YE"/>
        </w:rPr>
        <w:t xml:space="preserve"> اكبر من كا</w:t>
      </w:r>
      <w:r w:rsidRPr="0018616E">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يتبين من خلال النتائج أن غالبية إجابات أفراد العينة كانت غير موافق إطلاقا على أن المؤسسات والاتحادات الرياضية لا تعمل على بث ملخصات للمنافسات الرياضية على الموقع الالكتروني. </w:t>
      </w:r>
    </w:p>
    <w:tbl>
      <w:tblPr>
        <w:tblpPr w:leftFromText="180" w:rightFromText="180" w:vertAnchor="text" w:horzAnchor="margin" w:tblpXSpec="center" w:tblpY="787"/>
        <w:bidiVisual/>
        <w:tblW w:w="5063" w:type="pct"/>
        <w:tblCellSpacing w:w="20" w:type="dxa"/>
        <w:tblInd w:w="60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66"/>
        <w:gridCol w:w="741"/>
        <w:gridCol w:w="625"/>
        <w:gridCol w:w="1027"/>
        <w:gridCol w:w="940"/>
        <w:gridCol w:w="1182"/>
        <w:gridCol w:w="940"/>
        <w:gridCol w:w="940"/>
        <w:gridCol w:w="1140"/>
        <w:gridCol w:w="1074"/>
      </w:tblGrid>
      <w:tr w:rsidR="00C227FD" w:rsidRPr="00C227FD" w:rsidTr="00C227FD">
        <w:trPr>
          <w:trHeight w:val="863"/>
          <w:tblCellSpacing w:w="20" w:type="dxa"/>
        </w:trPr>
        <w:tc>
          <w:tcPr>
            <w:tcW w:w="42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الرتبة</w:t>
            </w:r>
          </w:p>
        </w:tc>
        <w:tc>
          <w:tcPr>
            <w:tcW w:w="37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2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60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8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35"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b/>
                <w:sz w:val="28"/>
                <w:szCs w:val="28"/>
                <w:rtl/>
                <w:lang w:bidi="ar-YE"/>
              </w:rPr>
              <w:t>كا</w:t>
            </w:r>
            <w:r w:rsidRPr="00955D07">
              <w:rPr>
                <w:rFonts w:asciiTheme="majorBidi" w:eastAsia="Times New Roman" w:hAnsiTheme="majorBidi" w:cstheme="majorBidi"/>
                <w:b/>
                <w:sz w:val="24"/>
                <w:szCs w:val="24"/>
                <w:rtl/>
                <w:lang w:bidi="ar-YE"/>
              </w:rPr>
              <w:t>2</w:t>
            </w:r>
          </w:p>
        </w:tc>
      </w:tr>
      <w:tr w:rsidR="00C227FD" w:rsidRPr="00C227FD" w:rsidTr="00C227FD">
        <w:trPr>
          <w:trHeight w:val="412"/>
          <w:tblCellSpacing w:w="20" w:type="dxa"/>
        </w:trPr>
        <w:tc>
          <w:tcPr>
            <w:tcW w:w="42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3</w:t>
            </w:r>
          </w:p>
        </w:tc>
        <w:tc>
          <w:tcPr>
            <w:tcW w:w="37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8</w:t>
            </w:r>
          </w:p>
        </w:tc>
        <w:tc>
          <w:tcPr>
            <w:tcW w:w="309"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2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w:t>
            </w:r>
          </w:p>
        </w:tc>
        <w:tc>
          <w:tcPr>
            <w:tcW w:w="60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36</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9</w:t>
            </w:r>
          </w:p>
        </w:tc>
        <w:tc>
          <w:tcPr>
            <w:tcW w:w="58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2,23</w:t>
            </w:r>
          </w:p>
        </w:tc>
        <w:tc>
          <w:tcPr>
            <w:tcW w:w="53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63,17</w:t>
            </w:r>
          </w:p>
        </w:tc>
      </w:tr>
      <w:tr w:rsidR="00C227FD" w:rsidRPr="00C227FD" w:rsidTr="00C227FD">
        <w:trPr>
          <w:trHeight w:val="411"/>
          <w:tblCellSpacing w:w="20" w:type="dxa"/>
        </w:trPr>
        <w:tc>
          <w:tcPr>
            <w:tcW w:w="42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09"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2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b/>
                <w:sz w:val="28"/>
                <w:szCs w:val="28"/>
                <w:rtl/>
              </w:rPr>
              <w:t>%</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10</w:t>
            </w:r>
            <w:r w:rsidRPr="00C227FD">
              <w:rPr>
                <w:rFonts w:ascii="Times New Roman" w:eastAsia="Times New Roman" w:hAnsi="Times New Roman" w:cs="Times New Roman"/>
                <w:b/>
                <w:sz w:val="28"/>
                <w:szCs w:val="28"/>
                <w:rtl/>
              </w:rPr>
              <w:t>%</w:t>
            </w:r>
          </w:p>
        </w:tc>
        <w:tc>
          <w:tcPr>
            <w:tcW w:w="60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b/>
                <w:sz w:val="28"/>
                <w:szCs w:val="28"/>
                <w:rtl/>
              </w:rPr>
              <w:t>%</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60</w:t>
            </w:r>
            <w:r w:rsidRPr="00C227FD">
              <w:rPr>
                <w:rFonts w:ascii="Times New Roman" w:eastAsia="Times New Roman" w:hAnsi="Times New Roman" w:cs="Times New Roman"/>
                <w:b/>
                <w:sz w:val="28"/>
                <w:szCs w:val="28"/>
                <w:rtl/>
              </w:rPr>
              <w:t>%</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15</w:t>
            </w:r>
            <w:r w:rsidRPr="00C227FD">
              <w:rPr>
                <w:rFonts w:ascii="Times New Roman" w:eastAsia="Times New Roman" w:hAnsi="Times New Roman" w:cs="Times New Roman"/>
                <w:b/>
                <w:sz w:val="28"/>
                <w:szCs w:val="28"/>
                <w:rtl/>
              </w:rPr>
              <w:t>%</w:t>
            </w:r>
          </w:p>
        </w:tc>
        <w:tc>
          <w:tcPr>
            <w:tcW w:w="58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35"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382163">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955D07">
        <w:rPr>
          <w:rFonts w:asciiTheme="majorBidi" w:eastAsia="Times New Roman" w:hAnsiTheme="majorBidi" w:cstheme="majorBidi"/>
          <w:bCs/>
          <w:sz w:val="28"/>
          <w:szCs w:val="28"/>
          <w:lang w:bidi="ar-YE"/>
        </w:rPr>
        <w:t>8</w:t>
      </w:r>
      <w:r w:rsidRPr="00C227FD">
        <w:rPr>
          <w:rFonts w:ascii="Traditional Arabic" w:eastAsia="Times New Roman" w:hAnsi="Traditional Arabic" w:cs="Traditional Arabic"/>
          <w:bCs/>
          <w:sz w:val="32"/>
          <w:szCs w:val="32"/>
          <w:rtl/>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يوجد انتشار اعلامي صحافة </w:t>
      </w:r>
      <w:r w:rsidR="00955D07">
        <w:rPr>
          <w:rFonts w:ascii="Traditional Arabic" w:eastAsia="Times New Roman" w:hAnsi="Traditional Arabic" w:cs="Traditional Arabic" w:hint="cs"/>
          <w:bCs/>
          <w:sz w:val="32"/>
          <w:szCs w:val="32"/>
          <w:rtl/>
        </w:rPr>
        <w:t xml:space="preserve">- </w:t>
      </w:r>
      <w:r w:rsidRPr="00C227FD">
        <w:rPr>
          <w:rFonts w:ascii="Traditional Arabic" w:eastAsia="Times New Roman" w:hAnsi="Traditional Arabic" w:cs="Traditional Arabic"/>
          <w:bCs/>
          <w:sz w:val="32"/>
          <w:szCs w:val="32"/>
          <w:rtl/>
        </w:rPr>
        <w:t>تلفزيون</w:t>
      </w:r>
      <w:r w:rsidR="00382163">
        <w:rPr>
          <w:rFonts w:ascii="Traditional Arabic" w:eastAsia="Times New Roman" w:hAnsi="Traditional Arabic" w:cs="Traditional Arabic" w:hint="cs"/>
          <w:bCs/>
          <w:sz w:val="32"/>
          <w:szCs w:val="32"/>
          <w:rtl/>
        </w:rPr>
        <w:t xml:space="preserve"> </w:t>
      </w:r>
      <w:r w:rsidRPr="00C227FD">
        <w:rPr>
          <w:rFonts w:ascii="Traditional Arabic" w:eastAsia="Times New Roman" w:hAnsi="Traditional Arabic" w:cs="Traditional Arabic"/>
          <w:bCs/>
          <w:sz w:val="32"/>
          <w:szCs w:val="32"/>
          <w:rtl/>
        </w:rPr>
        <w:t>لنشاط المؤسسة ؟</w:t>
      </w:r>
      <w:r w:rsidRPr="00C227FD">
        <w:rPr>
          <w:rFonts w:ascii="Traditional Arabic" w:eastAsia="Times New Roman" w:hAnsi="Traditional Arabic" w:cs="Traditional Arabic"/>
          <w:bCs/>
          <w:sz w:val="32"/>
          <w:szCs w:val="32"/>
          <w:rtl/>
          <w:lang w:bidi="ar-YE"/>
        </w:rPr>
        <w:t xml:space="preserve"> 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955D07">
        <w:rPr>
          <w:rFonts w:asciiTheme="majorBidi" w:eastAsia="Times New Roman" w:hAnsiTheme="majorBidi" w:cstheme="majorBidi"/>
          <w:bCs/>
          <w:sz w:val="28"/>
          <w:szCs w:val="28"/>
          <w:lang w:bidi="ar-YE"/>
        </w:rPr>
        <w:t>59</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t>تحليل الجدول:</w:t>
      </w:r>
      <w:r w:rsidRPr="00C227FD">
        <w:rPr>
          <w:rFonts w:ascii="Traditional Arabic" w:eastAsia="Times New Roman" w:hAnsi="Traditional Arabic" w:cs="Traditional Arabic"/>
          <w:sz w:val="32"/>
          <w:szCs w:val="32"/>
          <w:rtl/>
        </w:rPr>
        <w:t xml:space="preserve"> تبين نتائج الجدول أعلاه أن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جدا من الإجابات، ونسبة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bCs/>
          <w:sz w:val="28"/>
          <w:szCs w:val="28"/>
        </w:rPr>
        <w:t>10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موافق بينما 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محايد، في حين أن نسبة</w:t>
      </w:r>
      <w:r w:rsidRPr="00C227FD">
        <w:rPr>
          <w:rFonts w:ascii="Times New Roman" w:eastAsia="Times New Roman" w:hAnsi="Times New Roman" w:cs="Times New Roman"/>
          <w:sz w:val="28"/>
          <w:szCs w:val="28"/>
          <w:rtl/>
        </w:rPr>
        <w:t xml:space="preserve"> (</w:t>
      </w:r>
      <w:r w:rsidRPr="00C227FD">
        <w:rPr>
          <w:rFonts w:ascii="Times New Roman" w:eastAsia="Times New Roman" w:hAnsi="Times New Roman" w:cs="Times New Roman"/>
          <w:bCs/>
          <w:sz w:val="28"/>
          <w:szCs w:val="28"/>
        </w:rPr>
        <w:t>60</w:t>
      </w:r>
      <w:r w:rsidRPr="00C227FD">
        <w:rPr>
          <w:rFonts w:ascii="Times New Roman" w:eastAsia="Times New Roman" w:hAnsi="Times New Roman" w:cs="Times New Roman"/>
          <w:sz w:val="28"/>
          <w:szCs w:val="28"/>
          <w:rtl/>
        </w:rPr>
        <w:t xml:space="preserve">%) </w:t>
      </w:r>
      <w:r w:rsidRPr="00C227FD">
        <w:rPr>
          <w:rFonts w:ascii="Traditional Arabic" w:eastAsia="Times New Roman" w:hAnsi="Traditional Arabic" w:cs="Traditional Arabic"/>
          <w:sz w:val="32"/>
          <w:szCs w:val="32"/>
          <w:rtl/>
        </w:rPr>
        <w:t xml:space="preserve">غير موافق، ونسبة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15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sz w:val="32"/>
          <w:szCs w:val="32"/>
          <w:rtl/>
        </w:rPr>
        <w:t xml:space="preserve"> غير موافق إطلاقا</w:t>
      </w:r>
      <w:r w:rsidRPr="00C227FD">
        <w:rPr>
          <w:rFonts w:ascii="Traditional Arabic" w:eastAsia="Times New Roman" w:hAnsi="Traditional Arabic" w:cs="Traditional Arabic" w:hint="cs"/>
          <w:sz w:val="32"/>
          <w:szCs w:val="32"/>
          <w:rtl/>
        </w:rPr>
        <w:t>, وكان المتوسط (</w:t>
      </w:r>
      <w:r w:rsidRPr="00C227FD">
        <w:rPr>
          <w:rFonts w:ascii="Times New Roman" w:eastAsia="Times New Roman" w:hAnsi="Times New Roman" w:cs="Times New Roman"/>
          <w:bCs/>
          <w:sz w:val="28"/>
          <w:szCs w:val="28"/>
        </w:rPr>
        <w:t>2,23</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hint="cs"/>
          <w:color w:val="FF0000"/>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955D07">
        <w:rPr>
          <w:rFonts w:asciiTheme="majorBidi" w:eastAsia="Times New Roman" w:hAnsiTheme="majorBidi" w:cstheme="majorBidi"/>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hint="cs"/>
          <w:sz w:val="28"/>
          <w:szCs w:val="28"/>
          <w:rtl/>
          <w:lang w:val="en-GB" w:bidi="ar-YE"/>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63,17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sz w:val="32"/>
          <w:szCs w:val="32"/>
          <w:rtl/>
          <w:lang w:bidi="ar-YE"/>
        </w:rPr>
        <w:t xml:space="preserve"> اكبر من كا</w:t>
      </w:r>
      <w:r w:rsidRPr="00955D07">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rPr>
        <w:t>تفسير النتائج:</w:t>
      </w:r>
      <w:r w:rsidRPr="00C227FD">
        <w:rPr>
          <w:rFonts w:ascii="Traditional Arabic" w:eastAsia="Times New Roman" w:hAnsi="Traditional Arabic" w:cs="Traditional Arabic"/>
          <w:sz w:val="32"/>
          <w:szCs w:val="32"/>
          <w:rtl/>
        </w:rPr>
        <w:t xml:space="preserve"> من خلال النتائج يظهر أن غالبية الإجابات جاءت غير موافقة على أنه يوجد انتشار اعلامي صحافة، تلفزيون، لنشاط المؤسسة.</w:t>
      </w:r>
    </w:p>
    <w:p w:rsidR="00C227FD" w:rsidRPr="00C227FD" w:rsidRDefault="00C227FD" w:rsidP="00C227FD">
      <w:pPr>
        <w:jc w:val="both"/>
        <w:rPr>
          <w:rFonts w:ascii="Traditional Arabic" w:eastAsia="Calibri" w:hAnsi="Traditional Arabic" w:cs="Traditional Arabic"/>
          <w:sz w:val="30"/>
          <w:szCs w:val="30"/>
          <w:rtl/>
          <w:lang w:bidi="ar-YE"/>
        </w:rPr>
      </w:pPr>
      <w:r w:rsidRPr="00C227FD">
        <w:rPr>
          <w:rFonts w:ascii="Traditional Arabic" w:eastAsia="Calibri" w:hAnsi="Traditional Arabic" w:cs="Traditional Arabic"/>
          <w:b/>
          <w:bCs/>
          <w:sz w:val="30"/>
          <w:szCs w:val="30"/>
          <w:lang w:bidi="ar-YE"/>
        </w:rPr>
        <w:t>7</w:t>
      </w:r>
      <w:r w:rsidRPr="00C227FD">
        <w:rPr>
          <w:rFonts w:ascii="Traditional Arabic" w:eastAsia="Calibri" w:hAnsi="Traditional Arabic" w:cs="Traditional Arabic"/>
          <w:b/>
          <w:bCs/>
          <w:sz w:val="30"/>
          <w:szCs w:val="30"/>
          <w:rtl/>
          <w:lang w:bidi="ar-YE"/>
        </w:rPr>
        <w:t>- عرض وتحليل وتفسير نتائج المحور السابع:</w:t>
      </w:r>
      <w:r w:rsidRPr="00C227FD">
        <w:rPr>
          <w:rFonts w:ascii="Traditional Arabic" w:eastAsia="Calibri" w:hAnsi="Traditional Arabic" w:cs="Traditional Arabic"/>
          <w:b/>
          <w:bCs/>
          <w:sz w:val="30"/>
          <w:szCs w:val="30"/>
          <w:rtl/>
        </w:rPr>
        <w:t xml:space="preserve"> العوامل الجاذبة للمؤسسات التجارية لرعاية الأنشطة الرياضية:</w:t>
      </w:r>
    </w:p>
    <w:p w:rsidR="00C227FD" w:rsidRPr="00C227FD" w:rsidRDefault="00C227FD" w:rsidP="00C227FD">
      <w:pPr>
        <w:rPr>
          <w:rFonts w:ascii="Traditional Arabic" w:eastAsia="Calibri" w:hAnsi="Traditional Arabic" w:cs="Traditional Arabic"/>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2E71E9">
        <w:rPr>
          <w:rFonts w:asciiTheme="majorBidi" w:eastAsia="Times New Roman" w:hAnsiTheme="majorBidi" w:cstheme="majorBidi"/>
          <w:bCs/>
          <w:sz w:val="24"/>
          <w:szCs w:val="24"/>
          <w:lang w:bidi="ar-YE"/>
        </w:rPr>
        <w:t>1</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تخصيص مساحة لعرض منتجات المؤسسات التجارية في اماكن مميزة داخل  المؤسسة الرياضية؟</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2E71E9">
        <w:rPr>
          <w:rFonts w:asciiTheme="majorBidi" w:eastAsia="Times New Roman" w:hAnsiTheme="majorBidi" w:cstheme="majorBidi"/>
          <w:bCs/>
          <w:sz w:val="24"/>
          <w:szCs w:val="24"/>
          <w:lang w:bidi="ar-YE"/>
        </w:rPr>
        <w:t>60</w:t>
      </w:r>
      <w:r w:rsidRPr="00C227FD">
        <w:rPr>
          <w:rFonts w:ascii="Traditional Arabic" w:eastAsia="Times New Roman" w:hAnsi="Traditional Arabic" w:cs="Traditional Arabic"/>
          <w:bCs/>
          <w:sz w:val="32"/>
          <w:szCs w:val="32"/>
          <w:rtl/>
          <w:lang w:bidi="ar-YE"/>
        </w:rPr>
        <w:t>)</w:t>
      </w:r>
    </w:p>
    <w:tbl>
      <w:tblPr>
        <w:tblpPr w:leftFromText="180" w:rightFromText="180" w:vertAnchor="text" w:horzAnchor="margin" w:tblpY="171"/>
        <w:bidiVisual/>
        <w:tblW w:w="5122" w:type="pct"/>
        <w:tblCellSpacing w:w="20" w:type="dxa"/>
        <w:tblInd w:w="4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00"/>
        <w:gridCol w:w="719"/>
        <w:gridCol w:w="634"/>
        <w:gridCol w:w="883"/>
        <w:gridCol w:w="1037"/>
        <w:gridCol w:w="1037"/>
        <w:gridCol w:w="1194"/>
        <w:gridCol w:w="947"/>
        <w:gridCol w:w="1150"/>
        <w:gridCol w:w="1084"/>
      </w:tblGrid>
      <w:tr w:rsidR="00C227FD" w:rsidRPr="00C227FD" w:rsidTr="00C227FD">
        <w:trPr>
          <w:trHeight w:val="1018"/>
          <w:tblCellSpacing w:w="20" w:type="dxa"/>
        </w:trPr>
        <w:tc>
          <w:tcPr>
            <w:tcW w:w="43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5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1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4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2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2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60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7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34"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rtl/>
                <w:lang w:bidi="ar-YE"/>
              </w:rPr>
            </w:pPr>
            <w:r w:rsidRPr="002E71E9">
              <w:rPr>
                <w:rFonts w:ascii="Traditional Arabic" w:eastAsia="Times New Roman" w:hAnsi="Traditional Arabic" w:cs="Traditional Arabic" w:hint="cs"/>
                <w:b/>
                <w:sz w:val="32"/>
                <w:szCs w:val="32"/>
                <w:rtl/>
                <w:lang w:bidi="ar-YE"/>
              </w:rPr>
              <w:t>كا</w:t>
            </w:r>
            <w:r w:rsidRPr="002E71E9">
              <w:rPr>
                <w:rFonts w:asciiTheme="majorBidi" w:eastAsia="Times New Roman" w:hAnsiTheme="majorBidi" w:cstheme="majorBidi"/>
                <w:b/>
                <w:sz w:val="24"/>
                <w:szCs w:val="24"/>
                <w:rtl/>
                <w:lang w:bidi="ar-YE"/>
              </w:rPr>
              <w:t>2</w:t>
            </w:r>
          </w:p>
        </w:tc>
      </w:tr>
      <w:tr w:rsidR="00C227FD" w:rsidRPr="00C227FD" w:rsidTr="00C227FD">
        <w:trPr>
          <w:trHeight w:val="486"/>
          <w:tblCellSpacing w:w="20" w:type="dxa"/>
        </w:trPr>
        <w:tc>
          <w:tcPr>
            <w:tcW w:w="43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7</w:t>
            </w:r>
          </w:p>
        </w:tc>
        <w:tc>
          <w:tcPr>
            <w:tcW w:w="35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31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4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tl/>
                <w:lang w:bidi="ar-YE"/>
              </w:rPr>
              <w:t>-</w:t>
            </w:r>
          </w:p>
        </w:tc>
        <w:tc>
          <w:tcPr>
            <w:tcW w:w="52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w:t>
            </w:r>
          </w:p>
        </w:tc>
        <w:tc>
          <w:tcPr>
            <w:tcW w:w="52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w:t>
            </w:r>
          </w:p>
        </w:tc>
        <w:tc>
          <w:tcPr>
            <w:tcW w:w="60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40</w:t>
            </w:r>
          </w:p>
        </w:tc>
        <w:tc>
          <w:tcPr>
            <w:tcW w:w="47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12</w:t>
            </w:r>
          </w:p>
        </w:tc>
        <w:tc>
          <w:tcPr>
            <w:tcW w:w="57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2,00</w:t>
            </w:r>
          </w:p>
        </w:tc>
        <w:tc>
          <w:tcPr>
            <w:tcW w:w="53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58,40</w:t>
            </w:r>
          </w:p>
        </w:tc>
      </w:tr>
      <w:tr w:rsidR="00C227FD" w:rsidRPr="00C227FD" w:rsidTr="00C227FD">
        <w:trPr>
          <w:trHeight w:val="607"/>
          <w:tblCellSpacing w:w="20" w:type="dxa"/>
        </w:trPr>
        <w:tc>
          <w:tcPr>
            <w:tcW w:w="43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5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1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4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tl/>
                <w:lang w:bidi="ar-YE"/>
              </w:rPr>
              <w:t>-</w:t>
            </w:r>
          </w:p>
        </w:tc>
        <w:tc>
          <w:tcPr>
            <w:tcW w:w="52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6,7</w:t>
            </w:r>
            <w:r w:rsidRPr="00C227FD">
              <w:rPr>
                <w:rFonts w:ascii="Times New Roman" w:eastAsia="Times New Roman" w:hAnsi="Times New Roman" w:cs="Times New Roman"/>
                <w:b/>
                <w:sz w:val="28"/>
                <w:szCs w:val="28"/>
                <w:rtl/>
                <w:lang w:bidi="ar-YE"/>
              </w:rPr>
              <w:t>%</w:t>
            </w:r>
          </w:p>
        </w:tc>
        <w:tc>
          <w:tcPr>
            <w:tcW w:w="52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6,7</w:t>
            </w:r>
            <w:r w:rsidRPr="00C227FD">
              <w:rPr>
                <w:rFonts w:ascii="Times New Roman" w:eastAsia="Times New Roman" w:hAnsi="Times New Roman" w:cs="Times New Roman"/>
                <w:b/>
                <w:sz w:val="28"/>
                <w:szCs w:val="28"/>
                <w:rtl/>
                <w:lang w:bidi="ar-YE"/>
              </w:rPr>
              <w:t>%</w:t>
            </w:r>
          </w:p>
        </w:tc>
        <w:tc>
          <w:tcPr>
            <w:tcW w:w="60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66,7</w:t>
            </w:r>
            <w:r w:rsidRPr="00C227FD">
              <w:rPr>
                <w:rFonts w:ascii="Times New Roman" w:eastAsia="Times New Roman" w:hAnsi="Times New Roman" w:cs="Times New Roman"/>
                <w:b/>
                <w:sz w:val="28"/>
                <w:szCs w:val="28"/>
                <w:rtl/>
                <w:lang w:bidi="ar-YE"/>
              </w:rPr>
              <w:t>%</w:t>
            </w:r>
          </w:p>
        </w:tc>
        <w:tc>
          <w:tcPr>
            <w:tcW w:w="47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20</w:t>
            </w:r>
            <w:r w:rsidRPr="00C227FD">
              <w:rPr>
                <w:rFonts w:ascii="Times New Roman" w:eastAsia="Times New Roman" w:hAnsi="Times New Roman" w:cs="Times New Roman"/>
                <w:b/>
                <w:sz w:val="28"/>
                <w:szCs w:val="28"/>
                <w:rtl/>
                <w:lang w:bidi="ar-YE"/>
              </w:rPr>
              <w:t>%</w:t>
            </w:r>
          </w:p>
        </w:tc>
        <w:tc>
          <w:tcPr>
            <w:tcW w:w="57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3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lastRenderedPageBreak/>
        <w:t xml:space="preserve">قراءة وتحليل الجدول: </w:t>
      </w:r>
      <w:r w:rsidRPr="00C227FD">
        <w:rPr>
          <w:rFonts w:ascii="Traditional Arabic" w:eastAsia="Calibri" w:hAnsi="Traditional Arabic" w:cs="Traditional Arabic"/>
          <w:sz w:val="32"/>
          <w:szCs w:val="32"/>
          <w:rtl/>
          <w:lang w:bidi="ar-YE"/>
        </w:rPr>
        <w:t>يبين الجدول اعلاه بانه يتم تخصيص</w:t>
      </w:r>
      <w:r w:rsidRPr="00C227FD">
        <w:rPr>
          <w:rFonts w:ascii="Traditional Arabic" w:eastAsia="Times New Roman" w:hAnsi="Traditional Arabic" w:cs="Traditional Arabic"/>
          <w:sz w:val="32"/>
          <w:szCs w:val="32"/>
          <w:rtl/>
        </w:rPr>
        <w:t xml:space="preserve"> مساحة لعرض منتجات المؤسسات التجارية في اماكن مميزة داخل  المؤسسة الرياضية</w:t>
      </w:r>
      <w:r w:rsidRPr="00C227FD">
        <w:rPr>
          <w:rFonts w:ascii="Traditional Arabic" w:eastAsia="Calibri" w:hAnsi="Traditional Arabic" w:cs="Traditional Arabic"/>
          <w:sz w:val="32"/>
          <w:szCs w:val="32"/>
          <w:rtl/>
        </w:rPr>
        <w:t xml:space="preserve"> اليمنية، حيث نلاحظ ان نسبة</w:t>
      </w:r>
      <w:r w:rsidRPr="00C227FD">
        <w:rPr>
          <w:rFonts w:ascii="Times New Roman" w:eastAsia="Calibri" w:hAnsi="Times New Roman" w:cs="Times New Roman" w:hint="cs"/>
          <w:sz w:val="28"/>
          <w:szCs w:val="28"/>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bCs/>
          <w:sz w:val="28"/>
          <w:szCs w:val="28"/>
        </w:rPr>
        <w:t>6,7</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sz w:val="28"/>
          <w:szCs w:val="28"/>
          <w:rtl/>
        </w:rPr>
        <w:t xml:space="preserve">) </w:t>
      </w:r>
      <w:r w:rsidRPr="00C227FD">
        <w:rPr>
          <w:rFonts w:ascii="Traditional Arabic" w:eastAsia="Calibri" w:hAnsi="Traditional Arabic" w:cs="Traditional Arabic"/>
          <w:sz w:val="32"/>
          <w:szCs w:val="32"/>
          <w:rtl/>
        </w:rPr>
        <w:t xml:space="preserve">موافق على انه يتم </w:t>
      </w:r>
      <w:r w:rsidRPr="00C227FD">
        <w:rPr>
          <w:rFonts w:ascii="Traditional Arabic" w:eastAsia="Calibri" w:hAnsi="Traditional Arabic" w:cs="Traditional Arabic"/>
          <w:sz w:val="32"/>
          <w:szCs w:val="32"/>
          <w:rtl/>
          <w:lang w:bidi="ar-YE"/>
        </w:rPr>
        <w:t>تخصيص</w:t>
      </w:r>
      <w:r w:rsidRPr="00C227FD">
        <w:rPr>
          <w:rFonts w:ascii="Traditional Arabic" w:eastAsia="Times New Roman" w:hAnsi="Traditional Arabic" w:cs="Traditional Arabic"/>
          <w:sz w:val="32"/>
          <w:szCs w:val="32"/>
          <w:rtl/>
        </w:rPr>
        <w:t xml:space="preserve"> مساحة لعرض منتجات المؤسسات التجارية في اماكن مميزة داخل  المؤسسة الرياضية</w:t>
      </w:r>
      <w:r w:rsidRPr="00C227FD">
        <w:rPr>
          <w:rFonts w:ascii="Traditional Arabic" w:eastAsia="Calibri" w:hAnsi="Traditional Arabic" w:cs="Traditional Arabic"/>
          <w:sz w:val="32"/>
          <w:szCs w:val="32"/>
          <w:rtl/>
        </w:rPr>
        <w:t xml:space="preserve"> اليمنية</w:t>
      </w:r>
      <w:r w:rsidRPr="00C227FD">
        <w:rPr>
          <w:rFonts w:ascii="Traditional Arabic" w:eastAsia="Calibri" w:hAnsi="Traditional Arabic" w:cs="Traditional Arabic" w:hint="cs"/>
          <w:sz w:val="32"/>
          <w:szCs w:val="32"/>
          <w:rtl/>
        </w:rPr>
        <w:t>,</w:t>
      </w:r>
      <w:r w:rsidRPr="00C227FD">
        <w:rPr>
          <w:rFonts w:ascii="Traditional Arabic" w:eastAsia="Calibri" w:hAnsi="Traditional Arabic" w:cs="Traditional Arabic"/>
          <w:sz w:val="32"/>
          <w:szCs w:val="32"/>
          <w:rtl/>
        </w:rPr>
        <w:t xml:space="preserve"> وتمثل</w:t>
      </w:r>
      <w:r w:rsidRPr="00C227FD">
        <w:rPr>
          <w:rFonts w:ascii="Times New Roman" w:eastAsia="Calibri" w:hAnsi="Times New Roman" w:cs="Times New Roman" w:hint="cs"/>
          <w:sz w:val="28"/>
          <w:szCs w:val="28"/>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bCs/>
          <w:sz w:val="28"/>
          <w:szCs w:val="28"/>
        </w:rPr>
        <w:t>6,7</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sz w:val="28"/>
          <w:szCs w:val="28"/>
          <w:rtl/>
        </w:rPr>
        <w:t xml:space="preserve">) </w:t>
      </w:r>
      <w:r w:rsidRPr="00C227FD">
        <w:rPr>
          <w:rFonts w:ascii="Traditional Arabic" w:eastAsia="Calibri" w:hAnsi="Traditional Arabic" w:cs="Traditional Arabic"/>
          <w:sz w:val="32"/>
          <w:szCs w:val="32"/>
          <w:rtl/>
        </w:rPr>
        <w:t>محايد، اما نسبة</w:t>
      </w:r>
      <w:r w:rsidRPr="00C227FD">
        <w:rPr>
          <w:rFonts w:ascii="Traditional Arabic" w:eastAsia="Calibri" w:hAnsi="Traditional Arabic" w:cs="Traditional Arabic" w:hint="cs"/>
          <w:sz w:val="32"/>
          <w:szCs w:val="32"/>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bCs/>
          <w:sz w:val="28"/>
          <w:szCs w:val="28"/>
        </w:rPr>
        <w:t>66,7</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sz w:val="28"/>
          <w:szCs w:val="28"/>
          <w:rtl/>
        </w:rPr>
        <w:t>)</w:t>
      </w:r>
      <w:r w:rsidRPr="00C227FD">
        <w:rPr>
          <w:rFonts w:ascii="Traditional Arabic" w:eastAsia="Calibri" w:hAnsi="Traditional Arabic" w:cs="Traditional Arabic"/>
          <w:sz w:val="32"/>
          <w:szCs w:val="32"/>
          <w:rtl/>
        </w:rPr>
        <w:t xml:space="preserve"> فهي تمثل غير موافق، اما نسبة</w:t>
      </w:r>
      <w:r w:rsidRPr="00C227FD">
        <w:rPr>
          <w:rFonts w:ascii="Traditional Arabic" w:eastAsia="Calibri" w:hAnsi="Traditional Arabic" w:cs="Traditional Arabic" w:hint="cs"/>
          <w:sz w:val="32"/>
          <w:szCs w:val="32"/>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bCs/>
          <w:sz w:val="28"/>
          <w:szCs w:val="28"/>
        </w:rPr>
        <w:t>20</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sz w:val="28"/>
          <w:szCs w:val="28"/>
          <w:rtl/>
        </w:rPr>
        <w:t>)</w:t>
      </w:r>
      <w:r w:rsidRPr="00C227FD">
        <w:rPr>
          <w:rFonts w:ascii="Traditional Arabic" w:eastAsia="Calibri" w:hAnsi="Traditional Arabic" w:cs="Traditional Arabic"/>
          <w:sz w:val="32"/>
          <w:szCs w:val="32"/>
          <w:rtl/>
          <w:lang w:bidi="ar-YE"/>
        </w:rPr>
        <w:t xml:space="preserve"> غير موافق اطلاقا</w:t>
      </w:r>
      <w:r w:rsidRPr="00C227FD">
        <w:rPr>
          <w:rFonts w:ascii="Traditional Arabic" w:eastAsia="Calibri" w:hAnsi="Traditional Arabic" w:cs="Traditional Arabic" w:hint="cs"/>
          <w:sz w:val="32"/>
          <w:szCs w:val="32"/>
          <w:rtl/>
          <w:lang w:bidi="ar-YE"/>
        </w:rPr>
        <w:t>,</w:t>
      </w:r>
      <w:r w:rsidRPr="00C227FD">
        <w:rPr>
          <w:rFonts w:ascii="Traditional Arabic" w:eastAsia="Calibri" w:hAnsi="Traditional Arabic" w:cs="Traditional Arabic"/>
          <w:sz w:val="32"/>
          <w:szCs w:val="32"/>
          <w:rtl/>
          <w:lang w:bidi="ar-YE"/>
        </w:rPr>
        <w:t xml:space="preserve"> </w:t>
      </w:r>
      <w:r w:rsidRPr="00C227FD">
        <w:rPr>
          <w:rFonts w:ascii="Traditional Arabic" w:eastAsia="Times New Roman" w:hAnsi="Traditional Arabic" w:cs="Traditional Arabic" w:hint="cs"/>
          <w:sz w:val="32"/>
          <w:szCs w:val="32"/>
          <w:rtl/>
        </w:rPr>
        <w:t>وكان المتوسط (</w:t>
      </w:r>
      <w:r w:rsidRPr="00C227FD">
        <w:rPr>
          <w:rFonts w:ascii="Times New Roman" w:eastAsia="Times New Roman" w:hAnsi="Times New Roman" w:cs="Times New Roman"/>
          <w:bCs/>
          <w:sz w:val="28"/>
          <w:szCs w:val="28"/>
          <w:lang w:bidi="ar-YE"/>
        </w:rPr>
        <w:t>2,00</w:t>
      </w:r>
      <w:r w:rsidRPr="00C227FD">
        <w:rPr>
          <w:rFonts w:ascii="Traditional Arabic" w:eastAsia="Times New Roman" w:hAnsi="Traditional Arabic" w:cs="Traditional Arabic" w:hint="cs"/>
          <w:sz w:val="32"/>
          <w:szCs w:val="32"/>
          <w:rtl/>
        </w:rPr>
        <w:t>),</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 xml:space="preserve">وكانت </w:t>
      </w:r>
      <w:proofErr w:type="spellStart"/>
      <w:r w:rsidRPr="00C227FD">
        <w:rPr>
          <w:rFonts w:ascii="Traditional Arabic" w:eastAsia="Calibri" w:hAnsi="Traditional Arabic" w:cs="Traditional Arabic"/>
          <w:sz w:val="32"/>
          <w:szCs w:val="32"/>
          <w:rtl/>
          <w:lang w:bidi="ar-YE"/>
        </w:rPr>
        <w:t>كا</w:t>
      </w:r>
      <w:proofErr w:type="spellEnd"/>
      <w:r w:rsidRPr="002E71E9">
        <w:rPr>
          <w:rFonts w:asciiTheme="majorBidi" w:eastAsia="Calibri" w:hAnsiTheme="majorBidi" w:cstheme="majorBidi"/>
          <w:sz w:val="24"/>
          <w:szCs w:val="24"/>
          <w:lang w:bidi="ar-YE"/>
        </w:rPr>
        <w:t>2</w:t>
      </w:r>
      <w:r w:rsidRPr="00C227FD">
        <w:rPr>
          <w:rFonts w:ascii="Traditional Arabic" w:eastAsia="Calibri" w:hAnsi="Traditional Arabic" w:cs="Traditional Arabic"/>
          <w:sz w:val="32"/>
          <w:szCs w:val="32"/>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58,40</w:t>
      </w:r>
      <w:r w:rsidRPr="00C227FD">
        <w:rPr>
          <w:rFonts w:ascii="Times New Roman" w:eastAsia="Calibri" w:hAnsi="Times New Roman" w:cs="Times New Roman"/>
          <w:sz w:val="28"/>
          <w:szCs w:val="28"/>
          <w:rtl/>
          <w:lang w:bidi="ar-YE"/>
        </w:rPr>
        <w:t>)</w:t>
      </w:r>
      <w:r w:rsidRPr="00C227FD">
        <w:rPr>
          <w:rFonts w:ascii="Traditional Arabic" w:eastAsia="Times New Roman" w:hAnsi="Traditional Arabic" w:cs="Traditional Arabic" w:hint="cs"/>
          <w:b/>
          <w:color w:val="FF0000"/>
          <w:sz w:val="32"/>
          <w:szCs w:val="32"/>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2E71E9">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jc w:val="both"/>
        <w:rPr>
          <w:rFonts w:ascii="Traditional Arabic" w:eastAsia="Calibri" w:hAnsi="Traditional Arabic" w:cs="Traditional Arabic"/>
          <w:sz w:val="32"/>
          <w:szCs w:val="32"/>
          <w:rtl/>
        </w:rPr>
      </w:pPr>
      <w:r w:rsidRPr="00C227FD">
        <w:rPr>
          <w:rFonts w:ascii="Traditional Arabic" w:eastAsia="Calibri" w:hAnsi="Traditional Arabic" w:cs="Traditional Arabic"/>
          <w:b/>
          <w:bCs/>
          <w:sz w:val="32"/>
          <w:szCs w:val="32"/>
          <w:rtl/>
        </w:rPr>
        <w:t>تفسير النتائج:</w:t>
      </w:r>
      <w:r w:rsidRPr="00C227FD">
        <w:rPr>
          <w:rFonts w:ascii="Traditional Arabic" w:eastAsia="Calibri" w:hAnsi="Traditional Arabic" w:cs="Traditional Arabic"/>
          <w:sz w:val="32"/>
          <w:szCs w:val="32"/>
          <w:rtl/>
        </w:rPr>
        <w:t xml:space="preserve"> يتبين من خلال النتائج المتحصل عليها ان اغلب المؤسسات والاتحادات الرياضية لا</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rPr>
        <w:t>تقوم ب</w:t>
      </w:r>
      <w:r w:rsidRPr="00C227FD">
        <w:rPr>
          <w:rFonts w:ascii="Traditional Arabic" w:eastAsia="Calibri" w:hAnsi="Traditional Arabic" w:cs="Traditional Arabic"/>
          <w:sz w:val="32"/>
          <w:szCs w:val="32"/>
          <w:rtl/>
          <w:lang w:bidi="ar-YE"/>
        </w:rPr>
        <w:t>تخصيص</w:t>
      </w:r>
      <w:r w:rsidRPr="00C227FD">
        <w:rPr>
          <w:rFonts w:ascii="Traditional Arabic" w:eastAsia="Times New Roman" w:hAnsi="Traditional Arabic" w:cs="Traditional Arabic"/>
          <w:sz w:val="32"/>
          <w:szCs w:val="32"/>
          <w:rtl/>
        </w:rPr>
        <w:t xml:space="preserve"> مساحة لعرض منتجات المؤسسات التجارية في اماكن مميزة داخل  </w:t>
      </w:r>
      <w:r w:rsidRPr="00C227FD">
        <w:rPr>
          <w:rFonts w:ascii="Traditional Arabic" w:eastAsia="Calibri" w:hAnsi="Traditional Arabic" w:cs="Traditional Arabic"/>
          <w:sz w:val="32"/>
          <w:szCs w:val="32"/>
          <w:rtl/>
        </w:rPr>
        <w:t>منشاتها، باعتبار تخصيص اماكن وسيلة من وسائل جذب المؤسسات التجارية لرعاية الانشطة لرياضية.</w:t>
      </w:r>
    </w:p>
    <w:tbl>
      <w:tblPr>
        <w:tblpPr w:leftFromText="180" w:rightFromText="180" w:vertAnchor="text" w:horzAnchor="margin" w:tblpXSpec="center" w:tblpY="832"/>
        <w:bidiVisual/>
        <w:tblW w:w="4853" w:type="pct"/>
        <w:tblCellSpacing w:w="20" w:type="dxa"/>
        <w:tblInd w:w="8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96"/>
        <w:gridCol w:w="715"/>
        <w:gridCol w:w="626"/>
        <w:gridCol w:w="875"/>
        <w:gridCol w:w="939"/>
        <w:gridCol w:w="939"/>
        <w:gridCol w:w="939"/>
        <w:gridCol w:w="939"/>
        <w:gridCol w:w="1141"/>
        <w:gridCol w:w="1073"/>
      </w:tblGrid>
      <w:tr w:rsidR="00C227FD" w:rsidRPr="00C227FD" w:rsidTr="00C227FD">
        <w:trPr>
          <w:trHeight w:val="863"/>
          <w:tblCellSpacing w:w="20" w:type="dxa"/>
        </w:trPr>
        <w:tc>
          <w:tcPr>
            <w:tcW w:w="46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2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6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9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9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9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9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60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58"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hint="cs"/>
                <w:b/>
                <w:sz w:val="28"/>
                <w:szCs w:val="28"/>
                <w:rtl/>
                <w:lang w:bidi="ar-YE"/>
              </w:rPr>
              <w:t>كا</w:t>
            </w:r>
            <w:r w:rsidRPr="002E71E9">
              <w:rPr>
                <w:rFonts w:asciiTheme="majorBidi" w:eastAsia="Times New Roman" w:hAnsiTheme="majorBidi" w:cstheme="majorBidi"/>
                <w:b/>
                <w:sz w:val="24"/>
                <w:szCs w:val="24"/>
                <w:rtl/>
                <w:lang w:bidi="ar-YE"/>
              </w:rPr>
              <w:t>2</w:t>
            </w:r>
          </w:p>
        </w:tc>
      </w:tr>
      <w:tr w:rsidR="00C227FD" w:rsidRPr="00C227FD" w:rsidTr="00C227FD">
        <w:trPr>
          <w:trHeight w:val="253"/>
          <w:tblCellSpacing w:w="20" w:type="dxa"/>
        </w:trPr>
        <w:tc>
          <w:tcPr>
            <w:tcW w:w="46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w:t>
            </w:r>
          </w:p>
        </w:tc>
        <w:tc>
          <w:tcPr>
            <w:tcW w:w="37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32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6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tl/>
              </w:rPr>
              <w:t>-</w:t>
            </w:r>
          </w:p>
        </w:tc>
        <w:tc>
          <w:tcPr>
            <w:tcW w:w="49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6</w:t>
            </w:r>
          </w:p>
        </w:tc>
        <w:tc>
          <w:tcPr>
            <w:tcW w:w="49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9</w:t>
            </w:r>
          </w:p>
        </w:tc>
        <w:tc>
          <w:tcPr>
            <w:tcW w:w="49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p>
        </w:tc>
        <w:tc>
          <w:tcPr>
            <w:tcW w:w="49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12</w:t>
            </w:r>
          </w:p>
        </w:tc>
        <w:tc>
          <w:tcPr>
            <w:tcW w:w="60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2,15</w:t>
            </w:r>
          </w:p>
        </w:tc>
        <w:tc>
          <w:tcPr>
            <w:tcW w:w="55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30,00</w:t>
            </w:r>
          </w:p>
        </w:tc>
      </w:tr>
      <w:tr w:rsidR="00C227FD" w:rsidRPr="00C227FD" w:rsidTr="00C227FD">
        <w:trPr>
          <w:trHeight w:val="616"/>
          <w:tblCellSpacing w:w="20" w:type="dxa"/>
        </w:trPr>
        <w:tc>
          <w:tcPr>
            <w:tcW w:w="460"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23"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6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tl/>
              </w:rPr>
              <w:t>-</w:t>
            </w:r>
          </w:p>
        </w:tc>
        <w:tc>
          <w:tcPr>
            <w:tcW w:w="49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10</w:t>
            </w:r>
            <w:r w:rsidRPr="00C227FD">
              <w:rPr>
                <w:rFonts w:ascii="Times New Roman" w:eastAsia="Times New Roman" w:hAnsi="Times New Roman" w:cs="Times New Roman"/>
                <w:b/>
                <w:sz w:val="28"/>
                <w:szCs w:val="28"/>
                <w:rtl/>
              </w:rPr>
              <w:t>%</w:t>
            </w:r>
          </w:p>
        </w:tc>
        <w:tc>
          <w:tcPr>
            <w:tcW w:w="49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15</w:t>
            </w:r>
            <w:r w:rsidRPr="00C227FD">
              <w:rPr>
                <w:rFonts w:ascii="Times New Roman" w:eastAsia="Times New Roman" w:hAnsi="Times New Roman" w:cs="Times New Roman"/>
                <w:b/>
                <w:sz w:val="28"/>
                <w:szCs w:val="28"/>
                <w:rtl/>
              </w:rPr>
              <w:t>%</w:t>
            </w:r>
          </w:p>
        </w:tc>
        <w:tc>
          <w:tcPr>
            <w:tcW w:w="49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55</w:t>
            </w:r>
            <w:r w:rsidRPr="00C227FD">
              <w:rPr>
                <w:rFonts w:ascii="Times New Roman" w:eastAsia="Times New Roman" w:hAnsi="Times New Roman" w:cs="Times New Roman"/>
                <w:b/>
                <w:sz w:val="28"/>
                <w:szCs w:val="28"/>
                <w:rtl/>
              </w:rPr>
              <w:t>%</w:t>
            </w:r>
          </w:p>
        </w:tc>
        <w:tc>
          <w:tcPr>
            <w:tcW w:w="49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20</w:t>
            </w:r>
            <w:r w:rsidRPr="00C227FD">
              <w:rPr>
                <w:rFonts w:ascii="Times New Roman" w:eastAsia="Times New Roman" w:hAnsi="Times New Roman" w:cs="Times New Roman"/>
                <w:b/>
                <w:sz w:val="28"/>
                <w:szCs w:val="28"/>
                <w:rtl/>
              </w:rPr>
              <w:t>%</w:t>
            </w:r>
          </w:p>
        </w:tc>
        <w:tc>
          <w:tcPr>
            <w:tcW w:w="60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58"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2</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اعلان اسم الراعي على تذاكر الدخول للمباريات؟</w:t>
      </w:r>
      <w:r w:rsidRPr="00C227FD">
        <w:rPr>
          <w:rFonts w:ascii="Traditional Arabic" w:eastAsia="Times New Roman" w:hAnsi="Traditional Arabic" w:cs="Traditional Arabic"/>
          <w:bCs/>
          <w:sz w:val="32"/>
          <w:szCs w:val="32"/>
          <w:rtl/>
          <w:lang w:bidi="ar-YE"/>
        </w:rPr>
        <w:t xml:space="preserve"> 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61</w:t>
      </w:r>
      <w:r w:rsidRPr="00C227FD">
        <w:rPr>
          <w:rFonts w:ascii="Traditional Arabic" w:eastAsia="Times New Roman" w:hAnsi="Traditional Arabic" w:cs="Traditional Arabic"/>
          <w:bCs/>
          <w:sz w:val="32"/>
          <w:szCs w:val="32"/>
          <w:rtl/>
          <w:lang w:bidi="ar-YE"/>
        </w:rPr>
        <w:t>)</w:t>
      </w:r>
    </w:p>
    <w:p w:rsidR="00C227FD" w:rsidRPr="00C227FD" w:rsidRDefault="00C227FD" w:rsidP="002E71E9">
      <w:pPr>
        <w:spacing w:line="400" w:lineRule="atLeast"/>
        <w:jc w:val="both"/>
        <w:rPr>
          <w:rFonts w:ascii="Traditional Arabic" w:eastAsia="Times New Roman"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t>قراءة وتحليل الجدول:</w:t>
      </w:r>
      <w:r w:rsidRPr="00C227FD">
        <w:rPr>
          <w:rFonts w:ascii="Traditional Arabic" w:eastAsia="Calibri" w:hAnsi="Traditional Arabic" w:cs="Traditional Arabic"/>
          <w:sz w:val="32"/>
          <w:szCs w:val="32"/>
          <w:rtl/>
          <w:lang w:bidi="ar-YE"/>
        </w:rPr>
        <w:t xml:space="preserve"> من </w:t>
      </w:r>
      <w:r w:rsidR="002E71E9">
        <w:rPr>
          <w:rFonts w:ascii="Traditional Arabic" w:eastAsia="Calibri" w:hAnsi="Traditional Arabic" w:cs="Traditional Arabic" w:hint="cs"/>
          <w:sz w:val="32"/>
          <w:szCs w:val="32"/>
          <w:rtl/>
          <w:lang w:bidi="ar-YE"/>
        </w:rPr>
        <w:t>ال</w:t>
      </w:r>
      <w:r w:rsidRPr="00C227FD">
        <w:rPr>
          <w:rFonts w:ascii="Traditional Arabic" w:eastAsia="Calibri" w:hAnsi="Traditional Arabic" w:cs="Traditional Arabic"/>
          <w:sz w:val="32"/>
          <w:szCs w:val="32"/>
          <w:rtl/>
          <w:lang w:bidi="ar-YE"/>
        </w:rPr>
        <w:t>جدول</w:t>
      </w:r>
      <w:r w:rsidRPr="00C227FD">
        <w:rPr>
          <w:rFonts w:ascii="Traditional Arabic" w:eastAsia="Calibri" w:hAnsi="Traditional Arabic" w:cs="Traditional Arabic" w:hint="cs"/>
          <w:sz w:val="32"/>
          <w:szCs w:val="32"/>
          <w:rtl/>
          <w:lang w:bidi="ar-YE"/>
        </w:rPr>
        <w:t xml:space="preserve"> </w:t>
      </w:r>
      <w:r w:rsidRPr="00C227FD">
        <w:rPr>
          <w:rFonts w:ascii="Times New Roman" w:eastAsia="Calibri" w:hAnsi="Times New Roman" w:cs="Times New Roman"/>
          <w:sz w:val="28"/>
          <w:szCs w:val="28"/>
          <w:rtl/>
          <w:lang w:bidi="ar-YE"/>
        </w:rPr>
        <w:t>(61)</w:t>
      </w:r>
      <w:r w:rsidRPr="00C227FD">
        <w:rPr>
          <w:rFonts w:ascii="Traditional Arabic" w:eastAsia="Calibri" w:hAnsi="Traditional Arabic" w:cs="Traditional Arabic"/>
          <w:sz w:val="32"/>
          <w:szCs w:val="32"/>
          <w:rtl/>
          <w:lang w:bidi="ar-YE"/>
        </w:rPr>
        <w:t xml:space="preserve"> </w:t>
      </w:r>
      <w:r w:rsidRPr="00C227FD">
        <w:rPr>
          <w:rFonts w:ascii="Traditional Arabic" w:eastAsia="Calibri" w:hAnsi="Traditional Arabic" w:cs="Traditional Arabic"/>
          <w:sz w:val="32"/>
          <w:szCs w:val="32"/>
          <w:rtl/>
        </w:rPr>
        <w:t xml:space="preserve">نلاحظ ان نسبة </w:t>
      </w:r>
      <w:r w:rsidRPr="00C227FD">
        <w:rPr>
          <w:rFonts w:ascii="Times New Roman" w:eastAsia="Calibri" w:hAnsi="Times New Roman" w:cs="Times New Roman"/>
          <w:sz w:val="28"/>
          <w:szCs w:val="28"/>
          <w:rtl/>
        </w:rPr>
        <w:t>(</w:t>
      </w:r>
      <w:r w:rsidRPr="00C227FD">
        <w:rPr>
          <w:rFonts w:ascii="Times New Roman" w:eastAsia="Calibri" w:hAnsi="Times New Roman" w:cs="Times New Roman"/>
          <w:sz w:val="28"/>
          <w:szCs w:val="28"/>
          <w:lang w:bidi="ar-YE"/>
        </w:rPr>
        <w:t>10</w:t>
      </w:r>
      <w:r w:rsidRPr="00C227FD">
        <w:rPr>
          <w:rFonts w:ascii="Times New Roman" w:eastAsia="Calibri" w:hAnsi="Times New Roman" w:cs="Times New Roman"/>
          <w:sz w:val="28"/>
          <w:szCs w:val="28"/>
          <w:rtl/>
        </w:rPr>
        <w:t>%)</w:t>
      </w:r>
      <w:r w:rsidRPr="00C227FD">
        <w:rPr>
          <w:rFonts w:ascii="Traditional Arabic" w:eastAsia="Calibri" w:hAnsi="Traditional Arabic" w:cs="Traditional Arabic"/>
          <w:sz w:val="32"/>
          <w:szCs w:val="32"/>
          <w:rtl/>
        </w:rPr>
        <w:t xml:space="preserve"> موافق على انه يتم اعلان اسم الراعي على تذاكر الدخول للمباريات</w:t>
      </w:r>
      <w:r w:rsidRPr="00C227FD">
        <w:rPr>
          <w:rFonts w:ascii="Traditional Arabic" w:eastAsia="Calibri" w:hAnsi="Traditional Arabic" w:cs="Traditional Arabic" w:hint="cs"/>
          <w:sz w:val="32"/>
          <w:szCs w:val="32"/>
          <w:rtl/>
        </w:rPr>
        <w:t>,</w:t>
      </w:r>
      <w:r w:rsidRPr="00C227FD">
        <w:rPr>
          <w:rFonts w:ascii="Traditional Arabic" w:eastAsia="Calibri" w:hAnsi="Traditional Arabic" w:cs="Traditional Arabic"/>
          <w:sz w:val="32"/>
          <w:szCs w:val="32"/>
          <w:rtl/>
        </w:rPr>
        <w:t xml:space="preserve"> وتمثل </w:t>
      </w:r>
      <w:r w:rsidRPr="00C227FD">
        <w:rPr>
          <w:rFonts w:ascii="Times New Roman" w:eastAsia="Calibri" w:hAnsi="Times New Roman" w:cs="Times New Roman"/>
          <w:sz w:val="28"/>
          <w:szCs w:val="28"/>
          <w:rtl/>
        </w:rPr>
        <w:t>(</w:t>
      </w:r>
      <w:r w:rsidRPr="00C227FD">
        <w:rPr>
          <w:rFonts w:ascii="Times New Roman" w:eastAsia="Calibri" w:hAnsi="Times New Roman" w:cs="Times New Roman"/>
          <w:sz w:val="28"/>
          <w:szCs w:val="28"/>
          <w:lang w:bidi="ar-YE"/>
        </w:rPr>
        <w:t>15</w:t>
      </w:r>
      <w:r w:rsidRPr="00C227FD">
        <w:rPr>
          <w:rFonts w:ascii="Times New Roman" w:eastAsia="Calibri" w:hAnsi="Times New Roman" w:cs="Times New Roman"/>
          <w:sz w:val="28"/>
          <w:szCs w:val="28"/>
          <w:rtl/>
        </w:rPr>
        <w:t>%)</w:t>
      </w:r>
      <w:r w:rsidRPr="00C227FD">
        <w:rPr>
          <w:rFonts w:ascii="Traditional Arabic" w:eastAsia="Calibri" w:hAnsi="Traditional Arabic" w:cs="Traditional Arabic"/>
          <w:sz w:val="32"/>
          <w:szCs w:val="32"/>
          <w:rtl/>
        </w:rPr>
        <w:t xml:space="preserve"> محايد، اما نسبة</w:t>
      </w:r>
      <w:r w:rsidRPr="00C227FD">
        <w:rPr>
          <w:rFonts w:ascii="Times New Roman" w:eastAsia="Calibri" w:hAnsi="Times New Roman" w:cs="Times New Roman" w:hint="cs"/>
          <w:sz w:val="28"/>
          <w:szCs w:val="28"/>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sz w:val="28"/>
          <w:szCs w:val="28"/>
          <w:lang w:bidi="ar-YE"/>
        </w:rPr>
        <w:t>55</w:t>
      </w:r>
      <w:r w:rsidRPr="00C227FD">
        <w:rPr>
          <w:rFonts w:ascii="Times New Roman" w:eastAsia="Calibri" w:hAnsi="Times New Roman" w:cs="Times New Roman"/>
          <w:sz w:val="28"/>
          <w:szCs w:val="28"/>
          <w:rtl/>
        </w:rPr>
        <w:t>%)</w:t>
      </w:r>
      <w:r w:rsidRPr="00C227FD">
        <w:rPr>
          <w:rFonts w:ascii="Traditional Arabic" w:eastAsia="Calibri" w:hAnsi="Traditional Arabic" w:cs="Traditional Arabic"/>
          <w:sz w:val="32"/>
          <w:szCs w:val="32"/>
          <w:rtl/>
        </w:rPr>
        <w:t xml:space="preserve"> فهي تمثل غير موافق، اما نسبة</w:t>
      </w:r>
      <w:r w:rsidRPr="00C227FD">
        <w:rPr>
          <w:rFonts w:ascii="Times New Roman" w:eastAsia="Calibri" w:hAnsi="Times New Roman" w:cs="Times New Roman" w:hint="cs"/>
          <w:sz w:val="28"/>
          <w:szCs w:val="28"/>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sz w:val="28"/>
          <w:szCs w:val="28"/>
          <w:lang w:bidi="ar-YE"/>
        </w:rPr>
        <w:t>20</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rtl/>
        </w:rPr>
        <w:t>)</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lang w:bidi="ar-YE"/>
        </w:rPr>
        <w:t>غير</w:t>
      </w:r>
      <w:r w:rsidR="002E71E9">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موافق</w:t>
      </w:r>
      <w:r w:rsidRPr="00C227FD">
        <w:rPr>
          <w:rFonts w:ascii="Traditional Arabic" w:eastAsia="Calibri" w:hAnsi="Traditional Arabic" w:cs="Traditional Arabic"/>
          <w:sz w:val="32"/>
          <w:szCs w:val="32"/>
          <w:lang w:bidi="ar-YE"/>
        </w:rPr>
        <w:t xml:space="preserve"> </w:t>
      </w:r>
      <w:r w:rsidRPr="00C227FD">
        <w:rPr>
          <w:rFonts w:ascii="Traditional Arabic" w:eastAsia="Calibri" w:hAnsi="Traditional Arabic" w:cs="Traditional Arabic"/>
          <w:sz w:val="32"/>
          <w:szCs w:val="32"/>
          <w:rtl/>
          <w:lang w:bidi="ar-YE"/>
        </w:rPr>
        <w:t>اطلاقا</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و</w:t>
      </w:r>
      <w:r w:rsidRPr="00C227FD">
        <w:rPr>
          <w:rFonts w:ascii="Traditional Arabic" w:eastAsia="Calibri" w:hAnsi="Traditional Arabic" w:cs="Traditional Arabic" w:hint="cs"/>
          <w:sz w:val="32"/>
          <w:szCs w:val="32"/>
          <w:rtl/>
          <w:lang w:bidi="ar-YE"/>
        </w:rPr>
        <w:t>كان المتوسط (</w:t>
      </w:r>
      <w:r w:rsidRPr="00C227FD">
        <w:rPr>
          <w:rFonts w:ascii="Times New Roman" w:eastAsia="Times New Roman" w:hAnsi="Times New Roman" w:cs="Times New Roman"/>
          <w:bCs/>
          <w:sz w:val="28"/>
          <w:szCs w:val="28"/>
        </w:rPr>
        <w:t>2,15</w:t>
      </w:r>
      <w:r w:rsidRPr="00C227FD">
        <w:rPr>
          <w:rFonts w:ascii="Traditional Arabic" w:eastAsia="Calibri"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2E71E9">
        <w:rPr>
          <w:rFonts w:asciiTheme="majorBidi" w:eastAsia="Times New Roman" w:hAnsiTheme="majorBidi" w:cstheme="majorBidi"/>
          <w:sz w:val="24"/>
          <w:szCs w:val="24"/>
          <w:lang w:val="en-GB"/>
        </w:rPr>
        <w:t>2</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sz w:val="32"/>
          <w:szCs w:val="32"/>
          <w:rtl/>
        </w:rPr>
        <w:t>المحسوبة</w:t>
      </w:r>
      <w:r w:rsidRPr="00C227FD">
        <w:rPr>
          <w:rFonts w:ascii="Times New Roman" w:eastAsia="Times New Roman" w:hAnsi="Times New Roman" w:cs="Times New Roman" w:hint="cs"/>
          <w:sz w:val="28"/>
          <w:szCs w:val="28"/>
          <w:rtl/>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lang w:bidi="ar-YE"/>
        </w:rPr>
        <w:t>30,00</w:t>
      </w:r>
      <w:r w:rsidRPr="00C227FD">
        <w:rPr>
          <w:rFonts w:ascii="Times New Roman" w:eastAsia="Calibri" w:hAnsi="Times New Roman" w:cs="Times New Roman"/>
          <w:sz w:val="28"/>
          <w:szCs w:val="28"/>
          <w:rtl/>
          <w:lang w:bidi="ar-YE"/>
        </w:rPr>
        <w:t>)</w:t>
      </w:r>
      <w:r w:rsidRPr="00C227FD">
        <w:rPr>
          <w:rFonts w:ascii="Times New Roman" w:eastAsia="Times New Roman" w:hAnsi="Times New Roman" w:cs="Times New Roman"/>
          <w:sz w:val="28"/>
          <w:szCs w:val="28"/>
          <w:rtl/>
        </w:rPr>
        <w:t xml:space="preserve"> </w:t>
      </w:r>
      <w:r w:rsidR="002E71E9">
        <w:rPr>
          <w:rFonts w:ascii="Traditional Arabic" w:eastAsia="Times New Roman" w:hAnsi="Traditional Arabic" w:cs="Traditional Arabic" w:hint="cs"/>
          <w:b/>
          <w:sz w:val="32"/>
          <w:szCs w:val="32"/>
          <w:rtl/>
          <w:lang w:bidi="ar-YE"/>
        </w:rPr>
        <w:t>أ</w:t>
      </w:r>
      <w:r w:rsidRPr="00C227FD">
        <w:rPr>
          <w:rFonts w:ascii="Traditional Arabic" w:eastAsia="Times New Roman" w:hAnsi="Traditional Arabic" w:cs="Traditional Arabic" w:hint="cs"/>
          <w:b/>
          <w:sz w:val="32"/>
          <w:szCs w:val="32"/>
          <w:rtl/>
          <w:lang w:bidi="ar-YE"/>
        </w:rPr>
        <w:t>كبر من كا</w:t>
      </w:r>
      <w:r w:rsidRPr="002E71E9">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3.84</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 xml:space="preserve">. </w:t>
      </w:r>
    </w:p>
    <w:p w:rsidR="00C227FD" w:rsidRPr="00C227FD" w:rsidRDefault="00C227FD" w:rsidP="00C227FD">
      <w:pPr>
        <w:jc w:val="center"/>
        <w:rPr>
          <w:rFonts w:ascii="Traditional Arabic" w:eastAsia="Calibri" w:hAnsi="Traditional Arabic" w:cs="Traditional Arabic"/>
          <w:sz w:val="32"/>
          <w:szCs w:val="32"/>
          <w:rtl/>
          <w:lang w:val="fr-FR" w:bidi="ar-YE"/>
        </w:rPr>
      </w:pPr>
      <w:r>
        <w:rPr>
          <w:rFonts w:ascii="Times New Roman" w:eastAsia="Times New Roman" w:hAnsi="Times New Roman" w:cs="Traditional Arabic"/>
          <w:noProof/>
          <w:sz w:val="24"/>
          <w:szCs w:val="36"/>
        </w:rPr>
        <w:drawing>
          <wp:inline distT="0" distB="0" distL="0" distR="0" wp14:anchorId="3D216FF3" wp14:editId="46D08DAD">
            <wp:extent cx="5295900" cy="1638300"/>
            <wp:effectExtent l="0" t="0" r="19050" b="19050"/>
            <wp:docPr id="689" name="مخطط 68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28</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hint="cs"/>
          <w:b/>
          <w:bCs/>
          <w:sz w:val="28"/>
          <w:szCs w:val="28"/>
          <w:rtl/>
        </w:rPr>
        <w:t xml:space="preserve"> </w:t>
      </w:r>
      <w:r w:rsidRPr="00C227FD">
        <w:rPr>
          <w:rFonts w:ascii="Traditional Arabic" w:eastAsia="Times New Roman" w:hAnsi="Traditional Arabic" w:cs="Traditional Arabic"/>
          <w:bCs/>
          <w:sz w:val="28"/>
          <w:szCs w:val="28"/>
          <w:rtl/>
        </w:rPr>
        <w:t>اعلان اسم الراعي على تذاكر الدخول للمباريات</w:t>
      </w:r>
      <w:r w:rsidRPr="00C227FD">
        <w:rPr>
          <w:rFonts w:ascii="Traditional Arabic" w:eastAsia="Times New Roman" w:hAnsi="Traditional Arabic" w:cs="Traditional Arabic" w:hint="cs"/>
          <w:bCs/>
          <w:sz w:val="28"/>
          <w:szCs w:val="28"/>
          <w:rtl/>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rPr>
      </w:pPr>
      <w:r w:rsidRPr="00C227FD">
        <w:rPr>
          <w:rFonts w:ascii="Traditional Arabic" w:eastAsia="Times New Roman" w:hAnsi="Traditional Arabic" w:cs="Traditional Arabic"/>
          <w:b/>
          <w:bCs/>
          <w:sz w:val="32"/>
          <w:szCs w:val="32"/>
          <w:rtl/>
        </w:rPr>
        <w:lastRenderedPageBreak/>
        <w:t>تفسير النتائج:</w:t>
      </w:r>
      <w:r w:rsidRPr="00C227FD">
        <w:rPr>
          <w:rFonts w:ascii="Traditional Arabic" w:eastAsia="Times New Roman" w:hAnsi="Traditional Arabic" w:cs="Traditional Arabic"/>
          <w:sz w:val="32"/>
          <w:szCs w:val="32"/>
          <w:rtl/>
        </w:rPr>
        <w:t xml:space="preserve"> من خلال النتائج يظهر أن غالبية الإجابات جاءت غير موافقة على أن المؤسسات والاتحادات الرياضية تقوم بإعلان اسم الراعي على تذاكر الدخول للمباريات</w:t>
      </w:r>
      <w:r w:rsidR="0068612B">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مما يفسر غياب هذا الأسلوب من أساليب جذب المؤسسات ورجال الاعمال وأهميته في زيادة موارد الاتحادات المالية.</w:t>
      </w:r>
    </w:p>
    <w:tbl>
      <w:tblPr>
        <w:tblpPr w:leftFromText="180" w:rightFromText="180" w:vertAnchor="text" w:horzAnchor="margin" w:tblpXSpec="center" w:tblpY="832"/>
        <w:bidiVisual/>
        <w:tblW w:w="5292" w:type="pct"/>
        <w:tblCellSpacing w:w="20" w:type="dxa"/>
        <w:tblInd w:w="4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76"/>
        <w:gridCol w:w="729"/>
        <w:gridCol w:w="629"/>
        <w:gridCol w:w="1028"/>
        <w:gridCol w:w="877"/>
        <w:gridCol w:w="1183"/>
        <w:gridCol w:w="1183"/>
        <w:gridCol w:w="1183"/>
        <w:gridCol w:w="1141"/>
        <w:gridCol w:w="1074"/>
      </w:tblGrid>
      <w:tr w:rsidR="00C227FD" w:rsidRPr="00C227FD" w:rsidTr="00C227FD">
        <w:trPr>
          <w:trHeight w:val="863"/>
          <w:tblCellSpacing w:w="20" w:type="dxa"/>
        </w:trPr>
        <w:tc>
          <w:tcPr>
            <w:tcW w:w="41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4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2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5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2"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68612B">
              <w:rPr>
                <w:rFonts w:ascii="Traditional Arabic" w:eastAsia="Times New Roman" w:hAnsi="Traditional Arabic" w:cs="Traditional Arabic" w:hint="cs"/>
                <w:b/>
                <w:sz w:val="32"/>
                <w:szCs w:val="32"/>
                <w:rtl/>
                <w:lang w:bidi="ar-YE"/>
              </w:rPr>
              <w:t>كا</w:t>
            </w:r>
            <w:r w:rsidRPr="0068612B">
              <w:rPr>
                <w:rFonts w:asciiTheme="majorBidi" w:eastAsia="Times New Roman" w:hAnsiTheme="majorBidi" w:cstheme="majorBidi"/>
                <w:b/>
                <w:sz w:val="24"/>
                <w:szCs w:val="24"/>
                <w:rtl/>
                <w:lang w:bidi="ar-YE"/>
              </w:rPr>
              <w:t>2</w:t>
            </w:r>
          </w:p>
        </w:tc>
      </w:tr>
      <w:tr w:rsidR="00C227FD" w:rsidRPr="00C227FD" w:rsidTr="00C227FD">
        <w:trPr>
          <w:trHeight w:val="393"/>
          <w:tblCellSpacing w:w="20" w:type="dxa"/>
        </w:trPr>
        <w:tc>
          <w:tcPr>
            <w:tcW w:w="41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3</w:t>
            </w:r>
          </w:p>
        </w:tc>
        <w:tc>
          <w:tcPr>
            <w:tcW w:w="34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29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42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37</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11</w:t>
            </w:r>
          </w:p>
        </w:tc>
        <w:tc>
          <w:tcPr>
            <w:tcW w:w="55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2,10</w:t>
            </w:r>
          </w:p>
        </w:tc>
        <w:tc>
          <w:tcPr>
            <w:tcW w:w="51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70,33</w:t>
            </w:r>
          </w:p>
        </w:tc>
      </w:tr>
      <w:tr w:rsidR="00C227FD" w:rsidRPr="00C227FD" w:rsidTr="00C227FD">
        <w:trPr>
          <w:trHeight w:val="392"/>
          <w:tblCellSpacing w:w="20" w:type="dxa"/>
        </w:trPr>
        <w:tc>
          <w:tcPr>
            <w:tcW w:w="412"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4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29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b/>
                <w:sz w:val="28"/>
                <w:szCs w:val="28"/>
                <w:rtl/>
              </w:rPr>
              <w:t>%</w:t>
            </w:r>
          </w:p>
        </w:tc>
        <w:tc>
          <w:tcPr>
            <w:tcW w:w="42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r w:rsidRPr="00C227FD">
              <w:rPr>
                <w:rFonts w:ascii="Times New Roman" w:eastAsia="Times New Roman" w:hAnsi="Times New Roman" w:cs="Times New Roman"/>
                <w:b/>
                <w:sz w:val="28"/>
                <w:szCs w:val="28"/>
                <w:rtl/>
              </w:rPr>
              <w:t>%</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13,3</w:t>
            </w:r>
            <w:r w:rsidRPr="00C227FD">
              <w:rPr>
                <w:rFonts w:ascii="Times New Roman" w:eastAsia="Times New Roman" w:hAnsi="Times New Roman" w:cs="Times New Roman"/>
                <w:b/>
                <w:sz w:val="28"/>
                <w:szCs w:val="28"/>
                <w:rtl/>
              </w:rPr>
              <w:t>%</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61,7</w:t>
            </w:r>
            <w:r w:rsidRPr="00C227FD">
              <w:rPr>
                <w:rFonts w:ascii="Times New Roman" w:eastAsia="Times New Roman" w:hAnsi="Times New Roman" w:cs="Times New Roman"/>
                <w:b/>
                <w:sz w:val="28"/>
                <w:szCs w:val="28"/>
                <w:rtl/>
              </w:rPr>
              <w:t>%</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18,3</w:t>
            </w:r>
            <w:r w:rsidRPr="00C227FD">
              <w:rPr>
                <w:rFonts w:ascii="Times New Roman" w:eastAsia="Times New Roman" w:hAnsi="Times New Roman" w:cs="Times New Roman"/>
                <w:b/>
                <w:sz w:val="28"/>
                <w:szCs w:val="28"/>
                <w:rtl/>
              </w:rPr>
              <w:t>%</w:t>
            </w:r>
          </w:p>
        </w:tc>
        <w:tc>
          <w:tcPr>
            <w:tcW w:w="55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1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68612B">
        <w:rPr>
          <w:rFonts w:asciiTheme="majorBidi" w:eastAsia="Times New Roman" w:hAnsiTheme="majorBidi" w:cstheme="majorBidi"/>
          <w:bCs/>
          <w:sz w:val="28"/>
          <w:szCs w:val="28"/>
          <w:lang w:bidi="ar-YE"/>
        </w:rPr>
        <w:t>3</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الاعلان في ندوات ومؤتمرات رياضية بحضور نجوم الرياضة؟</w:t>
      </w:r>
      <w:r w:rsidRPr="00C227FD">
        <w:rPr>
          <w:rFonts w:ascii="Traditional Arabic" w:eastAsia="Times New Roman" w:hAnsi="Traditional Arabic" w:cs="Traditional Arabic"/>
          <w:bCs/>
          <w:sz w:val="32"/>
          <w:szCs w:val="32"/>
          <w:rtl/>
          <w:lang w:bidi="ar-YE"/>
        </w:rPr>
        <w:t xml:space="preserve"> 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68612B">
        <w:rPr>
          <w:rFonts w:asciiTheme="majorBidi" w:eastAsia="Times New Roman" w:hAnsiTheme="majorBidi" w:cstheme="majorBidi"/>
          <w:bCs/>
          <w:sz w:val="28"/>
          <w:szCs w:val="28"/>
          <w:lang w:bidi="ar-YE"/>
        </w:rPr>
        <w:t>62</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t>قراءة وتحليل الجدول:</w:t>
      </w:r>
      <w:r w:rsidR="0068612B">
        <w:rPr>
          <w:rFonts w:ascii="Traditional Arabic" w:eastAsia="Calibri" w:hAnsi="Traditional Arabic" w:cs="Traditional Arabic"/>
          <w:sz w:val="32"/>
          <w:szCs w:val="32"/>
          <w:rtl/>
          <w:lang w:bidi="ar-YE"/>
        </w:rPr>
        <w:t xml:space="preserve">  يظهر </w:t>
      </w:r>
      <w:r w:rsidRPr="00C227FD">
        <w:rPr>
          <w:rFonts w:ascii="Traditional Arabic" w:eastAsia="Calibri" w:hAnsi="Traditional Arabic" w:cs="Traditional Arabic"/>
          <w:sz w:val="32"/>
          <w:szCs w:val="32"/>
          <w:rtl/>
          <w:lang w:bidi="ar-YE"/>
        </w:rPr>
        <w:t>من خلال النتائج المتحصل عليها  في الجدول</w:t>
      </w:r>
      <w:r w:rsidRPr="00C227FD">
        <w:rPr>
          <w:rFonts w:ascii="Traditional Arabic" w:eastAsia="Calibri" w:hAnsi="Traditional Arabic" w:cs="Traditional Arabic" w:hint="cs"/>
          <w:sz w:val="32"/>
          <w:szCs w:val="32"/>
          <w:rtl/>
          <w:lang w:bidi="ar-YE"/>
        </w:rPr>
        <w:t xml:space="preserve"> </w:t>
      </w:r>
      <w:r w:rsidRPr="00C227FD">
        <w:rPr>
          <w:rFonts w:ascii="Times New Roman" w:eastAsia="Calibri" w:hAnsi="Times New Roman" w:cs="Times New Roman"/>
          <w:sz w:val="28"/>
          <w:szCs w:val="28"/>
          <w:rtl/>
          <w:lang w:bidi="ar-YE"/>
        </w:rPr>
        <w:t>(62)</w:t>
      </w:r>
      <w:r w:rsidRPr="00C227FD">
        <w:rPr>
          <w:rFonts w:ascii="Traditional Arabic" w:eastAsia="Calibri" w:hAnsi="Traditional Arabic" w:cs="Traditional Arabic"/>
          <w:sz w:val="32"/>
          <w:szCs w:val="32"/>
          <w:rtl/>
          <w:lang w:bidi="ar-YE"/>
        </w:rPr>
        <w:t xml:space="preserve"> حيث نلاحظ ان 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1,7</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w:t>
      </w:r>
      <w:r w:rsidR="0068612B">
        <w:rPr>
          <w:rFonts w:ascii="Traditional Arabic" w:eastAsia="Calibri" w:hAnsi="Traditional Arabic" w:cs="Traditional Arabic"/>
          <w:sz w:val="32"/>
          <w:szCs w:val="32"/>
          <w:rtl/>
          <w:lang w:bidi="ar-YE"/>
        </w:rPr>
        <w:t xml:space="preserve"> موافق جدا</w:t>
      </w:r>
      <w:r w:rsidR="0068612B">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 xml:space="preserve">من اجابات افراد العينة، ونسبة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5</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 xml:space="preserve">) </w:t>
      </w:r>
      <w:r w:rsidRPr="00C227FD">
        <w:rPr>
          <w:rFonts w:ascii="Traditional Arabic" w:eastAsia="Calibri" w:hAnsi="Traditional Arabic" w:cs="Traditional Arabic"/>
          <w:sz w:val="32"/>
          <w:szCs w:val="32"/>
          <w:rtl/>
          <w:lang w:bidi="ar-YE"/>
        </w:rPr>
        <w:t>موافق من اجابة افراد العينة، وكانت نسبة</w:t>
      </w:r>
      <w:r w:rsidRPr="00C227FD">
        <w:rPr>
          <w:rFonts w:ascii="Traditional Arabic" w:eastAsia="Calibri" w:hAnsi="Traditional Arabic" w:cs="Traditional Arabic" w:hint="cs"/>
          <w:sz w:val="32"/>
          <w:szCs w:val="32"/>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13,3</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محايد, ونسبة</w:t>
      </w:r>
      <w:r w:rsidRPr="00C227FD">
        <w:rPr>
          <w:rFonts w:ascii="Traditional Arabic" w:eastAsia="Calibri" w:hAnsi="Traditional Arabic" w:cs="Traditional Arabic" w:hint="cs"/>
          <w:sz w:val="32"/>
          <w:szCs w:val="32"/>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61,7</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كانت غير موافق, ونسبة</w:t>
      </w:r>
      <w:r w:rsidRPr="00C227FD">
        <w:rPr>
          <w:rFonts w:ascii="Times New Roman" w:eastAsia="Calibri" w:hAnsi="Times New Roman" w:cs="Times New Roman" w:hint="cs"/>
          <w:sz w:val="28"/>
          <w:szCs w:val="28"/>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18,3</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 xml:space="preserve">) </w:t>
      </w:r>
      <w:r w:rsidRPr="00C227FD">
        <w:rPr>
          <w:rFonts w:ascii="Traditional Arabic" w:eastAsia="Calibri" w:hAnsi="Traditional Arabic" w:cs="Traditional Arabic"/>
          <w:sz w:val="32"/>
          <w:szCs w:val="32"/>
          <w:rtl/>
          <w:lang w:bidi="ar-YE"/>
        </w:rPr>
        <w:t xml:space="preserve">غير موافق اطلاقا, </w:t>
      </w:r>
      <w:r w:rsidRPr="00C227FD">
        <w:rPr>
          <w:rFonts w:ascii="Traditional Arabic" w:eastAsia="Times New Roman" w:hAnsi="Traditional Arabic" w:cs="Traditional Arabic" w:hint="cs"/>
          <w:sz w:val="32"/>
          <w:szCs w:val="32"/>
          <w:rtl/>
        </w:rPr>
        <w:t>وكان المتوسط (</w:t>
      </w:r>
      <w:r w:rsidRPr="00C227FD">
        <w:rPr>
          <w:rFonts w:ascii="Times New Roman" w:eastAsia="Times New Roman" w:hAnsi="Times New Roman" w:cs="Times New Roman"/>
          <w:bCs/>
          <w:sz w:val="28"/>
          <w:szCs w:val="28"/>
        </w:rPr>
        <w:t>2,10</w:t>
      </w:r>
      <w:r w:rsidRPr="00C227FD">
        <w:rPr>
          <w:rFonts w:ascii="Traditional Arabic" w:eastAsia="Times New Roman" w:hAnsi="Traditional Arabic" w:cs="Traditional Arabic" w:hint="cs"/>
          <w:sz w:val="32"/>
          <w:szCs w:val="32"/>
          <w:rtl/>
        </w:rPr>
        <w:t>),</w:t>
      </w:r>
      <w:r w:rsidRPr="00C227FD">
        <w:rPr>
          <w:rFonts w:ascii="Traditional Arabic" w:eastAsia="Calibri" w:hAnsi="Traditional Arabic" w:cs="Traditional Arabic"/>
          <w:sz w:val="32"/>
          <w:szCs w:val="32"/>
          <w:rtl/>
          <w:lang w:bidi="ar-YE"/>
        </w:rPr>
        <w:t>كما نلاحظ ان كا</w:t>
      </w:r>
      <w:r w:rsidRPr="0068612B">
        <w:rPr>
          <w:rFonts w:asciiTheme="majorBidi" w:eastAsia="Calibri" w:hAnsiTheme="majorBidi" w:cstheme="majorBidi"/>
          <w:sz w:val="24"/>
          <w:szCs w:val="24"/>
          <w:rtl/>
          <w:lang w:bidi="ar-YE"/>
        </w:rPr>
        <w:t>2</w:t>
      </w:r>
      <w:r w:rsidRPr="00C227FD">
        <w:rPr>
          <w:rFonts w:ascii="Times New Roman" w:eastAsia="Calibri" w:hAnsi="Times New Roman" w:cs="Times New Roman"/>
          <w:sz w:val="28"/>
          <w:szCs w:val="28"/>
          <w:rtl/>
          <w:lang w:bidi="ar-YE"/>
        </w:rPr>
        <w:t xml:space="preserve"> (</w:t>
      </w:r>
      <w:r w:rsidRPr="00C227FD">
        <w:rPr>
          <w:rFonts w:ascii="Times New Roman" w:eastAsia="Calibri" w:hAnsi="Times New Roman" w:cs="Times New Roman"/>
          <w:bCs/>
          <w:sz w:val="28"/>
          <w:szCs w:val="28"/>
          <w:lang w:bidi="ar-YE"/>
        </w:rPr>
        <w:t>70,33</w:t>
      </w:r>
      <w:r w:rsidRPr="00C227FD">
        <w:rPr>
          <w:rFonts w:ascii="Times New Roman" w:eastAsia="Calibri" w:hAnsi="Times New Roman" w:cs="Times New Roman"/>
          <w:sz w:val="28"/>
          <w:szCs w:val="28"/>
          <w:rtl/>
          <w:lang w:bidi="ar-YE"/>
        </w:rPr>
        <w:t>)</w:t>
      </w:r>
      <w:r w:rsidRPr="00C227FD">
        <w:rPr>
          <w:rFonts w:ascii="Traditional Arabic" w:eastAsia="Times New Roman" w:hAnsi="Traditional Arabic" w:cs="Traditional Arabic" w:hint="cs"/>
          <w:b/>
          <w:color w:val="FF0000"/>
          <w:sz w:val="32"/>
          <w:szCs w:val="32"/>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68612B">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t>تفسير النتائج:</w:t>
      </w:r>
      <w:r w:rsidRPr="00C227FD">
        <w:rPr>
          <w:rFonts w:ascii="Traditional Arabic" w:eastAsia="Calibri" w:hAnsi="Traditional Arabic" w:cs="Traditional Arabic"/>
          <w:sz w:val="32"/>
          <w:szCs w:val="32"/>
          <w:rtl/>
          <w:lang w:bidi="ar-YE"/>
        </w:rPr>
        <w:t xml:space="preserve"> تبين النتائج المتحصل عليها ان اجابات افراد العينة التي تم اختياره انها موافقه على عدم قيام مؤسساتها الرياضية بالإعلان في ندوات ومؤتمرات رياضية بحضور نجوم الرياضة اي انه لم يسبق لهذه المؤسسات وان قامت بذلك وهذا يدل على عدم الاهتمام بالعوامل الجاذبة للمؤسسات التجارية.</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الاعلان على الزي الرياضي للفرق والمنتخبات الرياضية؟</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832"/>
        <w:bidiVisual/>
        <w:tblW w:w="5106" w:type="pct"/>
        <w:tblCellSpacing w:w="20" w:type="dxa"/>
        <w:tblInd w:w="10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6"/>
        <w:gridCol w:w="699"/>
        <w:gridCol w:w="624"/>
        <w:gridCol w:w="1024"/>
        <w:gridCol w:w="937"/>
        <w:gridCol w:w="1024"/>
        <w:gridCol w:w="937"/>
        <w:gridCol w:w="1185"/>
        <w:gridCol w:w="1137"/>
        <w:gridCol w:w="1072"/>
      </w:tblGrid>
      <w:tr w:rsidR="00C227FD" w:rsidRPr="00C227FD" w:rsidTr="0068612B">
        <w:trPr>
          <w:trHeight w:val="1232"/>
          <w:tblCellSpacing w:w="20" w:type="dxa"/>
        </w:trPr>
        <w:tc>
          <w:tcPr>
            <w:tcW w:w="44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1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6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1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6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9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9"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68612B">
              <w:rPr>
                <w:rFonts w:ascii="Traditional Arabic" w:eastAsia="Times New Roman" w:hAnsi="Traditional Arabic" w:cs="Traditional Arabic" w:hint="cs"/>
                <w:b/>
                <w:sz w:val="32"/>
                <w:szCs w:val="32"/>
                <w:rtl/>
                <w:lang w:bidi="ar-YE"/>
              </w:rPr>
              <w:t>كا</w:t>
            </w:r>
            <w:r w:rsidRPr="0068612B">
              <w:rPr>
                <w:rFonts w:asciiTheme="majorBidi" w:eastAsia="Times New Roman" w:hAnsiTheme="majorBidi" w:cstheme="majorBidi"/>
                <w:b/>
                <w:sz w:val="24"/>
                <w:szCs w:val="24"/>
                <w:rtl/>
                <w:lang w:bidi="ar-YE"/>
              </w:rPr>
              <w:t>2</w:t>
            </w:r>
          </w:p>
        </w:tc>
      </w:tr>
      <w:tr w:rsidR="00C227FD" w:rsidRPr="00C227FD" w:rsidTr="0068612B">
        <w:trPr>
          <w:trHeight w:val="574"/>
          <w:tblCellSpacing w:w="20" w:type="dxa"/>
        </w:trPr>
        <w:tc>
          <w:tcPr>
            <w:tcW w:w="44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tl/>
              </w:rPr>
              <w:t xml:space="preserve"> </w:t>
            </w:r>
            <w:r w:rsidRPr="00C227FD">
              <w:rPr>
                <w:rFonts w:ascii="Times New Roman" w:eastAsia="Times New Roman" w:hAnsi="Times New Roman" w:cs="Times New Roman"/>
                <w:bCs/>
                <w:sz w:val="28"/>
                <w:szCs w:val="28"/>
              </w:rPr>
              <w:t>6</w:t>
            </w:r>
          </w:p>
        </w:tc>
        <w:tc>
          <w:tcPr>
            <w:tcW w:w="34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30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w:t>
            </w:r>
          </w:p>
        </w:tc>
        <w:tc>
          <w:tcPr>
            <w:tcW w:w="46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9</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w:t>
            </w:r>
          </w:p>
        </w:tc>
        <w:tc>
          <w:tcPr>
            <w:tcW w:w="46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27</w:t>
            </w:r>
          </w:p>
        </w:tc>
        <w:tc>
          <w:tcPr>
            <w:tcW w:w="5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22</w:t>
            </w:r>
          </w:p>
        </w:tc>
        <w:tc>
          <w:tcPr>
            <w:tcW w:w="57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2,00</w:t>
            </w:r>
          </w:p>
        </w:tc>
        <w:tc>
          <w:tcPr>
            <w:tcW w:w="52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48,00</w:t>
            </w:r>
          </w:p>
        </w:tc>
      </w:tr>
      <w:tr w:rsidR="00C227FD" w:rsidRPr="00C227FD" w:rsidTr="0068612B">
        <w:trPr>
          <w:trHeight w:val="574"/>
          <w:tblCellSpacing w:w="20" w:type="dxa"/>
        </w:trPr>
        <w:tc>
          <w:tcPr>
            <w:tcW w:w="44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4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0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p>
        </w:tc>
        <w:tc>
          <w:tcPr>
            <w:tcW w:w="46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15</w:t>
            </w:r>
            <w:r w:rsidRPr="00C227FD">
              <w:rPr>
                <w:rFonts w:ascii="Times New Roman" w:eastAsia="Times New Roman" w:hAnsi="Times New Roman" w:cs="Times New Roman"/>
                <w:b/>
                <w:sz w:val="28"/>
                <w:szCs w:val="28"/>
                <w:rtl/>
                <w:lang w:bidi="ar-YE"/>
              </w:rPr>
              <w:t>%</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p>
        </w:tc>
        <w:tc>
          <w:tcPr>
            <w:tcW w:w="46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45</w:t>
            </w:r>
            <w:r w:rsidRPr="00C227FD">
              <w:rPr>
                <w:rFonts w:ascii="Times New Roman" w:eastAsia="Times New Roman" w:hAnsi="Times New Roman" w:cs="Times New Roman"/>
                <w:b/>
                <w:sz w:val="28"/>
                <w:szCs w:val="28"/>
                <w:rtl/>
                <w:lang w:bidi="ar-YE"/>
              </w:rPr>
              <w:t>%</w:t>
            </w:r>
          </w:p>
        </w:tc>
        <w:tc>
          <w:tcPr>
            <w:tcW w:w="599"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36,7</w:t>
            </w:r>
            <w:r w:rsidRPr="00C227FD">
              <w:rPr>
                <w:rFonts w:ascii="Times New Roman" w:eastAsia="Times New Roman" w:hAnsi="Times New Roman" w:cs="Times New Roman"/>
                <w:b/>
                <w:sz w:val="28"/>
                <w:szCs w:val="28"/>
                <w:rtl/>
                <w:lang w:bidi="ar-YE"/>
              </w:rPr>
              <w:t>%</w:t>
            </w:r>
          </w:p>
        </w:tc>
        <w:tc>
          <w:tcPr>
            <w:tcW w:w="57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2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2A6839" w:rsidRDefault="00C227FD" w:rsidP="002A6839">
      <w:pPr>
        <w:jc w:val="center"/>
        <w:rPr>
          <w:rFonts w:ascii="Traditional Arabic" w:eastAsia="Calibri" w:hAnsi="Traditional Arabic" w:cs="Traditional Arabic"/>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63</w:t>
      </w:r>
      <w:r w:rsidRPr="00C227FD">
        <w:rPr>
          <w:rFonts w:ascii="Traditional Arabic" w:eastAsia="Times New Roman" w:hAnsi="Traditional Arabic" w:cs="Traditional Arabic"/>
          <w:bCs/>
          <w:sz w:val="32"/>
          <w:szCs w:val="32"/>
          <w:rtl/>
          <w:lang w:bidi="ar-YE"/>
        </w:rPr>
        <w:t>)</w:t>
      </w:r>
    </w:p>
    <w:p w:rsidR="0068612B" w:rsidRDefault="00C227FD" w:rsidP="00C227FD">
      <w:pPr>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lastRenderedPageBreak/>
        <w:t>قراءة وتحليل الجدول:</w:t>
      </w:r>
      <w:r w:rsidRPr="00C227FD">
        <w:rPr>
          <w:rFonts w:ascii="Traditional Arabic" w:eastAsia="Calibri" w:hAnsi="Traditional Arabic" w:cs="Traditional Arabic"/>
          <w:sz w:val="32"/>
          <w:szCs w:val="32"/>
          <w:rtl/>
          <w:lang w:bidi="ar-YE"/>
        </w:rPr>
        <w:t xml:space="preserve"> </w:t>
      </w:r>
    </w:p>
    <w:p w:rsidR="00C227FD" w:rsidRPr="00C227FD" w:rsidRDefault="00C227FD" w:rsidP="0068612B">
      <w:pPr>
        <w:ind w:firstLine="720"/>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sz w:val="32"/>
          <w:szCs w:val="32"/>
          <w:rtl/>
          <w:lang w:bidi="ar-YE"/>
        </w:rPr>
        <w:t xml:space="preserve">من خلال النتائج المتحصل عليها نلاحظ ان 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1,7</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من اجابات افراد العينة كانت موافق جدا، و 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15</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sz w:val="28"/>
          <w:szCs w:val="28"/>
          <w:rtl/>
          <w:lang w:bidi="ar-YE"/>
        </w:rPr>
        <w:t>)</w:t>
      </w:r>
      <w:r w:rsidR="0068612B">
        <w:rPr>
          <w:rFonts w:ascii="Traditional Arabic" w:eastAsia="Calibri" w:hAnsi="Traditional Arabic" w:cs="Traditional Arabic"/>
          <w:sz w:val="32"/>
          <w:szCs w:val="32"/>
          <w:rtl/>
          <w:lang w:bidi="ar-YE"/>
        </w:rPr>
        <w:t xml:space="preserve"> </w:t>
      </w:r>
      <w:r w:rsidRPr="00C227FD">
        <w:rPr>
          <w:rFonts w:ascii="Traditional Arabic" w:eastAsia="Calibri" w:hAnsi="Traditional Arabic" w:cs="Traditional Arabic"/>
          <w:sz w:val="32"/>
          <w:szCs w:val="32"/>
          <w:rtl/>
          <w:lang w:bidi="ar-YE"/>
        </w:rPr>
        <w:t>موافق من اجابة افراد العينة، وكانت نسبة</w:t>
      </w:r>
      <w:r w:rsidRPr="00C227FD">
        <w:rPr>
          <w:rFonts w:ascii="Traditional Arabic" w:eastAsia="Calibri" w:hAnsi="Traditional Arabic" w:cs="Traditional Arabic" w:hint="cs"/>
          <w:sz w:val="32"/>
          <w:szCs w:val="32"/>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1,7</w:t>
      </w:r>
      <w:r w:rsidRPr="00C227FD">
        <w:rPr>
          <w:rFonts w:ascii="Times New Roman" w:eastAsia="Calibri" w:hAnsi="Times New Roman" w:cs="Times New Roman"/>
          <w:b/>
          <w:sz w:val="28"/>
          <w:szCs w:val="28"/>
          <w:rtl/>
          <w:lang w:bidi="ar-YE"/>
        </w:rPr>
        <w:t>%)</w:t>
      </w:r>
      <w:r w:rsidRPr="00C227FD">
        <w:rPr>
          <w:rFonts w:ascii="Traditional Arabic" w:eastAsia="Calibri" w:hAnsi="Traditional Arabic" w:cs="Traditional Arabic"/>
          <w:sz w:val="32"/>
          <w:szCs w:val="32"/>
          <w:rtl/>
          <w:lang w:bidi="ar-YE"/>
        </w:rPr>
        <w:t xml:space="preserve"> هي محايد ونسبة</w:t>
      </w:r>
      <w:r w:rsidRPr="00C227FD">
        <w:rPr>
          <w:rFonts w:ascii="Traditional Arabic" w:eastAsia="Calibri" w:hAnsi="Traditional Arabic" w:cs="Traditional Arabic" w:hint="cs"/>
          <w:sz w:val="32"/>
          <w:szCs w:val="32"/>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45</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sz w:val="28"/>
          <w:szCs w:val="28"/>
          <w:rtl/>
          <w:lang w:bidi="ar-YE"/>
        </w:rPr>
        <w:t xml:space="preserve">) </w:t>
      </w:r>
      <w:r w:rsidRPr="00C227FD">
        <w:rPr>
          <w:rFonts w:ascii="Traditional Arabic" w:eastAsia="Calibri" w:hAnsi="Traditional Arabic" w:cs="Traditional Arabic"/>
          <w:sz w:val="32"/>
          <w:szCs w:val="32"/>
          <w:rtl/>
          <w:lang w:bidi="ar-YE"/>
        </w:rPr>
        <w:t>كانت غير موافق اطلاقا</w:t>
      </w:r>
      <w:r w:rsidRPr="00C227FD">
        <w:rPr>
          <w:rFonts w:ascii="Traditional Arabic" w:eastAsia="Calibri" w:hAnsi="Traditional Arabic" w:cs="Traditional Arabic" w:hint="cs"/>
          <w:sz w:val="32"/>
          <w:szCs w:val="32"/>
          <w:rtl/>
          <w:lang w:bidi="ar-YE"/>
        </w:rPr>
        <w:t>, وكان المتوسط (</w:t>
      </w:r>
      <w:r w:rsidRPr="00C227FD">
        <w:rPr>
          <w:rFonts w:ascii="Times New Roman" w:eastAsia="Times New Roman" w:hAnsi="Times New Roman" w:cs="Times New Roman"/>
          <w:bCs/>
          <w:sz w:val="28"/>
          <w:szCs w:val="28"/>
          <w:lang w:bidi="ar-YE"/>
        </w:rPr>
        <w:t>2,00</w:t>
      </w:r>
      <w:r w:rsidRPr="00C227FD">
        <w:rPr>
          <w:rFonts w:ascii="Traditional Arabic" w:eastAsia="Calibri" w:hAnsi="Traditional Arabic" w:cs="Traditional Arabic" w:hint="cs"/>
          <w:sz w:val="32"/>
          <w:szCs w:val="32"/>
          <w:rtl/>
          <w:lang w:bidi="ar-YE"/>
        </w:rPr>
        <w:t>),</w:t>
      </w:r>
      <w:r w:rsidRPr="00C227FD">
        <w:rPr>
          <w:rFonts w:ascii="Traditional Arabic" w:eastAsia="Calibri" w:hAnsi="Traditional Arabic" w:cs="Traditional Arabic"/>
          <w:sz w:val="32"/>
          <w:szCs w:val="32"/>
          <w:rtl/>
          <w:lang w:bidi="ar-YE"/>
        </w:rPr>
        <w:t xml:space="preserve"> كما نلاحظ ان كا</w:t>
      </w:r>
      <w:r w:rsidRPr="0068612B">
        <w:rPr>
          <w:rFonts w:ascii="Times New Roman" w:eastAsia="Calibri" w:hAnsi="Times New Roman" w:cs="Times New Roman"/>
          <w:sz w:val="24"/>
          <w:szCs w:val="24"/>
          <w:rtl/>
          <w:lang w:bidi="ar-YE"/>
        </w:rPr>
        <w:t>2</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 xml:space="preserve">المحسوبة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48,00</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اكبر من كا</w:t>
      </w:r>
      <w:r w:rsidRPr="0068612B">
        <w:rPr>
          <w:rFonts w:ascii="Times New Roman" w:eastAsia="Calibri" w:hAnsi="Times New Roman" w:cs="Times New Roman"/>
          <w:sz w:val="24"/>
          <w:szCs w:val="24"/>
          <w:rtl/>
          <w:lang w:bidi="ar-YE"/>
        </w:rPr>
        <w:t>2</w:t>
      </w:r>
      <w:r w:rsidRPr="00C227FD">
        <w:rPr>
          <w:rFonts w:ascii="Traditional Arabic" w:eastAsia="Calibri" w:hAnsi="Traditional Arabic" w:cs="Traditional Arabic"/>
          <w:sz w:val="32"/>
          <w:szCs w:val="32"/>
          <w:rtl/>
          <w:lang w:bidi="ar-YE"/>
        </w:rPr>
        <w:t xml:space="preserve"> المجدولة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lang w:bidi="ar-YE"/>
        </w:rPr>
        <w:t>43.77</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ومنه فالنتيجة ايجابية، اي توجد دلاله احصائية وبالتالي توجد فروق بين المؤسسات التي تقوم بالإعلان على الزي الرياضي للفرق والمنتخبات الرياضية والمؤسسات التي لا تقوم بالإعلان على الزي الرياضي.</w:t>
      </w:r>
    </w:p>
    <w:p w:rsidR="00C227FD" w:rsidRPr="00C227FD" w:rsidRDefault="00C227FD" w:rsidP="00C227FD">
      <w:pPr>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t xml:space="preserve">تفسير النتائج: </w:t>
      </w:r>
    </w:p>
    <w:p w:rsidR="00C227FD" w:rsidRPr="00C227FD" w:rsidRDefault="00C227FD" w:rsidP="00C227FD">
      <w:pPr>
        <w:ind w:firstLine="708"/>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sz w:val="32"/>
          <w:szCs w:val="32"/>
          <w:rtl/>
          <w:lang w:bidi="ar-YE"/>
        </w:rPr>
        <w:t>يتبين من خلال النتائج المتحصل عليها ان</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اغلب المؤسسات والاتحادات الرياضية اليمنية لا تقوم بالإعلان على الزي الرياضي للفرق والمنتخبات</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الرياضية رغم فاعلية هذا الاسلوب في جذب المؤسسات التجارية لرعاية ا</w:t>
      </w:r>
      <w:r w:rsidRPr="00C227FD">
        <w:rPr>
          <w:rFonts w:ascii="Traditional Arabic" w:eastAsia="Calibri" w:hAnsi="Traditional Arabic" w:cs="Traditional Arabic" w:hint="cs"/>
          <w:sz w:val="32"/>
          <w:szCs w:val="32"/>
          <w:rtl/>
          <w:lang w:bidi="ar-YE"/>
        </w:rPr>
        <w:t>ل</w:t>
      </w:r>
      <w:r w:rsidRPr="00C227FD">
        <w:rPr>
          <w:rFonts w:ascii="Traditional Arabic" w:eastAsia="Calibri" w:hAnsi="Traditional Arabic" w:cs="Traditional Arabic"/>
          <w:sz w:val="32"/>
          <w:szCs w:val="32"/>
          <w:rtl/>
          <w:lang w:bidi="ar-YE"/>
        </w:rPr>
        <w:t>لاعبين والانشطة الرياضية.</w:t>
      </w:r>
    </w:p>
    <w:tbl>
      <w:tblPr>
        <w:tblpPr w:leftFromText="180" w:rightFromText="180" w:vertAnchor="text" w:horzAnchor="margin" w:tblpXSpec="center" w:tblpY="832"/>
        <w:bidiVisual/>
        <w:tblW w:w="5151" w:type="pct"/>
        <w:tblCellSpacing w:w="20" w:type="dxa"/>
        <w:tblInd w:w="8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68"/>
        <w:gridCol w:w="741"/>
        <w:gridCol w:w="632"/>
        <w:gridCol w:w="881"/>
        <w:gridCol w:w="1030"/>
        <w:gridCol w:w="1030"/>
        <w:gridCol w:w="1186"/>
        <w:gridCol w:w="1056"/>
        <w:gridCol w:w="1140"/>
        <w:gridCol w:w="1076"/>
      </w:tblGrid>
      <w:tr w:rsidR="00C227FD" w:rsidRPr="00C227FD" w:rsidTr="00C227FD">
        <w:trPr>
          <w:trHeight w:val="1166"/>
          <w:tblCellSpacing w:w="20" w:type="dxa"/>
        </w:trPr>
        <w:tc>
          <w:tcPr>
            <w:tcW w:w="41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6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3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1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1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9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2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7"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68612B">
              <w:rPr>
                <w:rFonts w:ascii="Traditional Arabic" w:eastAsia="Times New Roman" w:hAnsi="Traditional Arabic" w:cs="Traditional Arabic" w:hint="cs"/>
                <w:b/>
                <w:sz w:val="32"/>
                <w:szCs w:val="32"/>
                <w:rtl/>
                <w:lang w:bidi="ar-YE"/>
              </w:rPr>
              <w:t>كا</w:t>
            </w:r>
            <w:r w:rsidRPr="0068612B">
              <w:rPr>
                <w:rFonts w:asciiTheme="majorBidi" w:eastAsia="Times New Roman" w:hAnsiTheme="majorBidi" w:cstheme="majorBidi"/>
                <w:b/>
                <w:sz w:val="24"/>
                <w:szCs w:val="24"/>
                <w:rtl/>
                <w:lang w:bidi="ar-YE"/>
              </w:rPr>
              <w:t>2</w:t>
            </w:r>
          </w:p>
        </w:tc>
      </w:tr>
      <w:tr w:rsidR="00C227FD" w:rsidRPr="00C227FD" w:rsidTr="00C227FD">
        <w:trPr>
          <w:trHeight w:val="569"/>
          <w:tblCellSpacing w:w="20" w:type="dxa"/>
        </w:trPr>
        <w:tc>
          <w:tcPr>
            <w:tcW w:w="41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w:t>
            </w:r>
          </w:p>
        </w:tc>
        <w:tc>
          <w:tcPr>
            <w:tcW w:w="36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p>
        </w:tc>
        <w:tc>
          <w:tcPr>
            <w:tcW w:w="30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3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51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51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p>
        </w:tc>
        <w:tc>
          <w:tcPr>
            <w:tcW w:w="59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37</w:t>
            </w:r>
          </w:p>
        </w:tc>
        <w:tc>
          <w:tcPr>
            <w:tcW w:w="52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13</w:t>
            </w:r>
          </w:p>
        </w:tc>
        <w:tc>
          <w:tcPr>
            <w:tcW w:w="57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2,08</w:t>
            </w:r>
          </w:p>
        </w:tc>
        <w:tc>
          <w:tcPr>
            <w:tcW w:w="52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71,33</w:t>
            </w:r>
          </w:p>
        </w:tc>
      </w:tr>
      <w:tr w:rsidR="00C227FD" w:rsidRPr="00C227FD" w:rsidTr="00C227FD">
        <w:trPr>
          <w:trHeight w:val="569"/>
          <w:tblCellSpacing w:w="20" w:type="dxa"/>
        </w:trPr>
        <w:tc>
          <w:tcPr>
            <w:tcW w:w="419"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6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0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3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r w:rsidRPr="00C227FD">
              <w:rPr>
                <w:rFonts w:ascii="Times New Roman" w:eastAsia="Times New Roman" w:hAnsi="Times New Roman" w:cs="Times New Roman"/>
                <w:b/>
                <w:sz w:val="28"/>
                <w:szCs w:val="28"/>
                <w:rtl/>
              </w:rPr>
              <w:t>%</w:t>
            </w:r>
          </w:p>
        </w:tc>
        <w:tc>
          <w:tcPr>
            <w:tcW w:w="51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13"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8,3</w:t>
            </w:r>
            <w:r w:rsidRPr="00C227FD">
              <w:rPr>
                <w:rFonts w:ascii="Times New Roman" w:eastAsia="Times New Roman" w:hAnsi="Times New Roman" w:cs="Times New Roman"/>
                <w:b/>
                <w:sz w:val="28"/>
                <w:szCs w:val="28"/>
                <w:rtl/>
              </w:rPr>
              <w:t>%</w:t>
            </w:r>
          </w:p>
        </w:tc>
        <w:tc>
          <w:tcPr>
            <w:tcW w:w="59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61,7</w:t>
            </w:r>
            <w:r w:rsidRPr="00C227FD">
              <w:rPr>
                <w:rFonts w:ascii="Times New Roman" w:eastAsia="Times New Roman" w:hAnsi="Times New Roman" w:cs="Times New Roman"/>
                <w:b/>
                <w:sz w:val="28"/>
                <w:szCs w:val="28"/>
                <w:rtl/>
              </w:rPr>
              <w:t>%</w:t>
            </w:r>
          </w:p>
        </w:tc>
        <w:tc>
          <w:tcPr>
            <w:tcW w:w="52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21,75</w:t>
            </w:r>
          </w:p>
        </w:tc>
        <w:tc>
          <w:tcPr>
            <w:tcW w:w="571"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2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5</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رعاية الاحداث والمهرجانات الرياضية والمحلية والاقليمية والدولية؟</w:t>
      </w:r>
      <w:r w:rsidRPr="00C227FD">
        <w:rPr>
          <w:rFonts w:ascii="Traditional Arabic" w:eastAsia="Times New Roman" w:hAnsi="Traditional Arabic" w:cs="Traditional Arabic"/>
          <w:bCs/>
          <w:sz w:val="32"/>
          <w:szCs w:val="32"/>
          <w:rtl/>
          <w:lang w:bidi="ar-YE"/>
        </w:rPr>
        <w:t xml:space="preserve"> 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64</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t>قراءة وتحليل الجدول:</w:t>
      </w:r>
      <w:r w:rsidRPr="00C227FD">
        <w:rPr>
          <w:rFonts w:ascii="Traditional Arabic" w:eastAsia="Calibri" w:hAnsi="Traditional Arabic" w:cs="Traditional Arabic"/>
          <w:sz w:val="32"/>
          <w:szCs w:val="32"/>
          <w:rtl/>
          <w:lang w:bidi="ar-YE"/>
        </w:rPr>
        <w:t xml:space="preserve"> </w:t>
      </w:r>
    </w:p>
    <w:p w:rsidR="0068612B" w:rsidRPr="00C227FD" w:rsidRDefault="00C227FD" w:rsidP="0068612B">
      <w:pPr>
        <w:ind w:firstLine="708"/>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sz w:val="32"/>
          <w:szCs w:val="32"/>
          <w:rtl/>
          <w:lang w:bidi="ar-YE"/>
        </w:rPr>
        <w:t>تظهر النتائج المتحصل عليها من خلال الجدول ان نسبة</w:t>
      </w:r>
      <w:r w:rsidRPr="00C227FD">
        <w:rPr>
          <w:rFonts w:ascii="Times New Roman" w:eastAsia="Calibri" w:hAnsi="Times New Roman" w:cs="Times New Roman" w:hint="cs"/>
          <w:sz w:val="28"/>
          <w:szCs w:val="28"/>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5</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موافق جدا</w:t>
      </w:r>
      <w:r w:rsidR="0068612B">
        <w:rPr>
          <w:rFonts w:ascii="Traditional Arabic" w:eastAsia="Calibri" w:hAnsi="Traditional Arabic" w:cs="Traditional Arabic" w:hint="cs"/>
          <w:sz w:val="32"/>
          <w:szCs w:val="32"/>
          <w:rtl/>
          <w:lang w:bidi="ar-YE"/>
        </w:rPr>
        <w:t>,</w:t>
      </w:r>
      <w:r w:rsidRPr="00C227FD">
        <w:rPr>
          <w:rFonts w:ascii="Traditional Arabic" w:eastAsia="Calibri" w:hAnsi="Traditional Arabic" w:cs="Traditional Arabic"/>
          <w:sz w:val="32"/>
          <w:szCs w:val="32"/>
          <w:rtl/>
          <w:lang w:bidi="ar-YE"/>
        </w:rPr>
        <w:t xml:space="preserve"> وهي</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 xml:space="preserve">نسبة قليلة من المؤسسات الرياضية </w:t>
      </w:r>
      <w:r w:rsidRPr="00C227FD">
        <w:rPr>
          <w:rFonts w:ascii="Traditional Arabic" w:eastAsia="Calibri" w:hAnsi="Traditional Arabic" w:cs="Traditional Arabic" w:hint="cs"/>
          <w:sz w:val="32"/>
          <w:szCs w:val="32"/>
          <w:rtl/>
          <w:lang w:bidi="ar-YE"/>
        </w:rPr>
        <w:t xml:space="preserve">التي </w:t>
      </w:r>
      <w:r w:rsidRPr="00C227FD">
        <w:rPr>
          <w:rFonts w:ascii="Traditional Arabic" w:eastAsia="Calibri" w:hAnsi="Traditional Arabic" w:cs="Traditional Arabic"/>
          <w:sz w:val="32"/>
          <w:szCs w:val="32"/>
          <w:rtl/>
          <w:lang w:bidi="ar-YE"/>
        </w:rPr>
        <w:t>تبحث</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عن رعاية للأحداث والمهرجانات الرياضية</w:t>
      </w:r>
      <w:r w:rsidRPr="00C227FD">
        <w:rPr>
          <w:rFonts w:ascii="Traditional Arabic" w:eastAsia="Calibri" w:hAnsi="Traditional Arabic" w:cs="Traditional Arabic" w:hint="cs"/>
          <w:sz w:val="32"/>
          <w:szCs w:val="32"/>
          <w:rtl/>
          <w:lang w:bidi="ar-YE"/>
        </w:rPr>
        <w:t>,</w:t>
      </w:r>
      <w:r w:rsidRPr="00C227FD">
        <w:rPr>
          <w:rFonts w:ascii="Traditional Arabic" w:eastAsia="Calibri" w:hAnsi="Traditional Arabic" w:cs="Traditional Arabic"/>
          <w:sz w:val="32"/>
          <w:szCs w:val="32"/>
          <w:rtl/>
          <w:lang w:bidi="ar-YE"/>
        </w:rPr>
        <w:t xml:space="preserve"> ونسبة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3,3</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hint="cs"/>
          <w:sz w:val="28"/>
          <w:szCs w:val="28"/>
          <w:rtl/>
          <w:lang w:bidi="ar-YE"/>
        </w:rPr>
        <w:t xml:space="preserve"> </w:t>
      </w:r>
      <w:r w:rsidRPr="00C227FD">
        <w:rPr>
          <w:rFonts w:ascii="Traditional Arabic" w:eastAsia="Calibri" w:hAnsi="Traditional Arabic" w:cs="Traditional Arabic"/>
          <w:sz w:val="32"/>
          <w:szCs w:val="32"/>
          <w:rtl/>
          <w:lang w:bidi="ar-YE"/>
        </w:rPr>
        <w:t>كانت</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موافق</w:t>
      </w:r>
      <w:r w:rsidRPr="00C227FD">
        <w:rPr>
          <w:rFonts w:ascii="Traditional Arabic" w:eastAsia="Calibri" w:hAnsi="Traditional Arabic" w:cs="Traditional Arabic" w:hint="cs"/>
          <w:sz w:val="32"/>
          <w:szCs w:val="32"/>
          <w:rtl/>
          <w:lang w:bidi="ar-YE"/>
        </w:rPr>
        <w:t>,</w:t>
      </w:r>
      <w:r w:rsidRPr="00C227FD">
        <w:rPr>
          <w:rFonts w:ascii="Traditional Arabic" w:eastAsia="Calibri" w:hAnsi="Traditional Arabic" w:cs="Traditional Arabic"/>
          <w:sz w:val="32"/>
          <w:szCs w:val="32"/>
          <w:rtl/>
          <w:lang w:bidi="ar-YE"/>
        </w:rPr>
        <w:t xml:space="preserve"> ونسبة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8,3</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محايد, في حين ان 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61,7</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غير</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 xml:space="preserve">موافق, ونسبة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21,75</w:t>
      </w:r>
      <w:r w:rsidRPr="00C227FD">
        <w:rPr>
          <w:rFonts w:ascii="Times New Roman" w:eastAsia="Calibri" w:hAnsi="Times New Roman" w:cs="Times New Roman"/>
          <w:sz w:val="28"/>
          <w:szCs w:val="28"/>
          <w:rtl/>
          <w:lang w:bidi="ar-YE"/>
        </w:rPr>
        <w:t xml:space="preserve">) </w:t>
      </w:r>
      <w:r w:rsidRPr="00C227FD">
        <w:rPr>
          <w:rFonts w:ascii="Traditional Arabic" w:eastAsia="Calibri" w:hAnsi="Traditional Arabic" w:cs="Traditional Arabic"/>
          <w:sz w:val="32"/>
          <w:szCs w:val="32"/>
          <w:rtl/>
          <w:lang w:bidi="ar-YE"/>
        </w:rPr>
        <w:t xml:space="preserve">غير موافق اطلاقا, والمتوسط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2,08</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وكانت </w:t>
      </w:r>
      <w:proofErr w:type="spellStart"/>
      <w:r w:rsidRPr="00C227FD">
        <w:rPr>
          <w:rFonts w:ascii="Traditional Arabic" w:eastAsia="Calibri" w:hAnsi="Traditional Arabic" w:cs="Traditional Arabic"/>
          <w:sz w:val="32"/>
          <w:szCs w:val="32"/>
          <w:rtl/>
          <w:lang w:bidi="ar-YE"/>
        </w:rPr>
        <w:t>كا</w:t>
      </w:r>
      <w:proofErr w:type="spellEnd"/>
      <w:r w:rsidRPr="0068612B">
        <w:rPr>
          <w:rFonts w:asciiTheme="majorBidi" w:eastAsia="Calibri" w:hAnsiTheme="majorBidi" w:cstheme="majorBidi"/>
          <w:sz w:val="24"/>
          <w:szCs w:val="24"/>
          <w:lang w:bidi="ar-YE"/>
        </w:rPr>
        <w:t>2</w:t>
      </w:r>
      <w:r w:rsidRPr="00C227FD">
        <w:rPr>
          <w:rFonts w:ascii="Times New Roman" w:eastAsia="Calibri" w:hAnsi="Times New Roman" w:cs="Times New Roman"/>
          <w:sz w:val="28"/>
          <w:szCs w:val="28"/>
          <w:rtl/>
          <w:lang w:bidi="ar-YE"/>
        </w:rPr>
        <w:t xml:space="preserve"> (</w:t>
      </w:r>
      <w:r w:rsidRPr="00C227FD">
        <w:rPr>
          <w:rFonts w:ascii="Times New Roman" w:eastAsia="Calibri" w:hAnsi="Times New Roman" w:cs="Times New Roman"/>
          <w:bCs/>
          <w:sz w:val="28"/>
          <w:szCs w:val="28"/>
          <w:lang w:bidi="ar-YE"/>
        </w:rPr>
        <w:t>71,33</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مما يوضح ان معظم المؤسسات والاتحادات الرياضية لا تبحث عن رعاية للأحداث والمهرجانات الرياضية.</w:t>
      </w:r>
    </w:p>
    <w:p w:rsidR="00C227FD" w:rsidRPr="00C227FD" w:rsidRDefault="00C227FD" w:rsidP="00C227FD">
      <w:pPr>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lastRenderedPageBreak/>
        <w:t>تفسير النتائج:</w:t>
      </w:r>
      <w:r w:rsidRPr="00C227FD">
        <w:rPr>
          <w:rFonts w:ascii="Traditional Arabic" w:eastAsia="Calibri" w:hAnsi="Traditional Arabic" w:cs="Traditional Arabic"/>
          <w:sz w:val="32"/>
          <w:szCs w:val="32"/>
          <w:rtl/>
          <w:lang w:bidi="ar-YE"/>
        </w:rPr>
        <w:t xml:space="preserve"> </w:t>
      </w:r>
    </w:p>
    <w:p w:rsidR="00C227FD" w:rsidRPr="00C227FD" w:rsidRDefault="009441B7" w:rsidP="001B1785">
      <w:pPr>
        <w:tabs>
          <w:tab w:val="left" w:pos="1480"/>
        </w:tabs>
        <w:jc w:val="both"/>
        <w:rPr>
          <w:rFonts w:ascii="Traditional Arabic" w:eastAsia="Calibri" w:hAnsi="Traditional Arabic" w:cs="Traditional Arabic"/>
          <w:sz w:val="32"/>
          <w:szCs w:val="32"/>
          <w:rtl/>
          <w:lang w:bidi="ar-YE"/>
        </w:rPr>
      </w:pPr>
      <w:r>
        <w:rPr>
          <w:rFonts w:ascii="Traditional Arabic" w:eastAsia="Calibri" w:hAnsi="Traditional Arabic" w:cs="Traditional Arabic" w:hint="cs"/>
          <w:sz w:val="32"/>
          <w:szCs w:val="32"/>
          <w:rtl/>
          <w:lang w:bidi="ar-YE"/>
        </w:rPr>
        <w:t xml:space="preserve">     </w:t>
      </w:r>
      <w:r w:rsidR="00C227FD" w:rsidRPr="00C227FD">
        <w:rPr>
          <w:rFonts w:ascii="Traditional Arabic" w:eastAsia="Calibri" w:hAnsi="Traditional Arabic" w:cs="Traditional Arabic"/>
          <w:sz w:val="32"/>
          <w:szCs w:val="32"/>
          <w:rtl/>
          <w:lang w:bidi="ar-YE"/>
        </w:rPr>
        <w:t>تتجه المؤسسات</w:t>
      </w:r>
      <w:r w:rsidR="00C227FD" w:rsidRPr="00C227FD">
        <w:rPr>
          <w:rFonts w:ascii="Traditional Arabic" w:eastAsia="Calibri" w:hAnsi="Traditional Arabic" w:cs="Traditional Arabic" w:hint="cs"/>
          <w:sz w:val="32"/>
          <w:szCs w:val="32"/>
          <w:rtl/>
          <w:lang w:bidi="ar-YE"/>
        </w:rPr>
        <w:t xml:space="preserve"> </w:t>
      </w:r>
      <w:r w:rsidR="00C227FD" w:rsidRPr="00C227FD">
        <w:rPr>
          <w:rFonts w:ascii="Traditional Arabic" w:eastAsia="Calibri" w:hAnsi="Traditional Arabic" w:cs="Traditional Arabic"/>
          <w:sz w:val="32"/>
          <w:szCs w:val="32"/>
          <w:rtl/>
          <w:lang w:bidi="ar-YE"/>
        </w:rPr>
        <w:t xml:space="preserve">التجارية الى رعاية الاحداث </w:t>
      </w:r>
      <w:r w:rsidR="00C227FD" w:rsidRPr="00C227FD">
        <w:rPr>
          <w:rFonts w:ascii="Traditional Arabic" w:eastAsia="Calibri" w:hAnsi="Traditional Arabic" w:cs="Traditional Arabic" w:hint="cs"/>
          <w:sz w:val="32"/>
          <w:szCs w:val="32"/>
          <w:rtl/>
          <w:lang w:bidi="ar-YE"/>
        </w:rPr>
        <w:t>ا</w:t>
      </w:r>
      <w:r w:rsidR="00C227FD" w:rsidRPr="00C227FD">
        <w:rPr>
          <w:rFonts w:ascii="Traditional Arabic" w:eastAsia="Calibri" w:hAnsi="Traditional Arabic" w:cs="Traditional Arabic"/>
          <w:sz w:val="32"/>
          <w:szCs w:val="32"/>
          <w:rtl/>
          <w:lang w:bidi="ar-YE"/>
        </w:rPr>
        <w:t>لرياضية التي تنظمها الاتحادات الرياضية</w:t>
      </w:r>
      <w:r w:rsidR="00C227FD" w:rsidRPr="00C227FD">
        <w:rPr>
          <w:rFonts w:ascii="Traditional Arabic" w:eastAsia="Calibri" w:hAnsi="Traditional Arabic" w:cs="Traditional Arabic" w:hint="cs"/>
          <w:sz w:val="32"/>
          <w:szCs w:val="32"/>
          <w:rtl/>
          <w:lang w:bidi="ar-YE"/>
        </w:rPr>
        <w:t>,</w:t>
      </w:r>
      <w:r w:rsidR="00C227FD" w:rsidRPr="00C227FD">
        <w:rPr>
          <w:rFonts w:ascii="Traditional Arabic" w:eastAsia="Calibri" w:hAnsi="Traditional Arabic" w:cs="Traditional Arabic"/>
          <w:sz w:val="32"/>
          <w:szCs w:val="32"/>
          <w:rtl/>
          <w:lang w:bidi="ar-YE"/>
        </w:rPr>
        <w:t xml:space="preserve"> والمؤسسات التجارية الراعية تحصل في الغالب على مجموعه من الخدمات تستفيد منها لتنفيذ حملاتها</w:t>
      </w:r>
      <w:r w:rsidR="00C227FD" w:rsidRPr="00C227FD">
        <w:rPr>
          <w:rFonts w:ascii="Traditional Arabic" w:eastAsia="Calibri" w:hAnsi="Traditional Arabic" w:cs="Traditional Arabic" w:hint="cs"/>
          <w:sz w:val="32"/>
          <w:szCs w:val="32"/>
          <w:rtl/>
          <w:lang w:bidi="ar-YE"/>
        </w:rPr>
        <w:t xml:space="preserve"> </w:t>
      </w:r>
      <w:r w:rsidR="00C227FD" w:rsidRPr="00C227FD">
        <w:rPr>
          <w:rFonts w:ascii="Traditional Arabic" w:eastAsia="Calibri" w:hAnsi="Traditional Arabic" w:cs="Traditional Arabic"/>
          <w:sz w:val="32"/>
          <w:szCs w:val="32"/>
          <w:rtl/>
          <w:lang w:bidi="ar-YE"/>
        </w:rPr>
        <w:t>الاعلانية والاشهارية</w:t>
      </w:r>
      <w:r w:rsidR="00C227FD" w:rsidRPr="00C227FD">
        <w:rPr>
          <w:rFonts w:ascii="Traditional Arabic" w:eastAsia="Calibri" w:hAnsi="Traditional Arabic" w:cs="Traditional Arabic" w:hint="cs"/>
          <w:sz w:val="32"/>
          <w:szCs w:val="32"/>
          <w:rtl/>
          <w:lang w:bidi="ar-YE"/>
        </w:rPr>
        <w:t>,</w:t>
      </w:r>
      <w:r w:rsidR="00C227FD" w:rsidRPr="00C227FD">
        <w:rPr>
          <w:rFonts w:ascii="Traditional Arabic" w:eastAsia="Calibri" w:hAnsi="Traditional Arabic" w:cs="Traditional Arabic"/>
          <w:sz w:val="32"/>
          <w:szCs w:val="32"/>
          <w:rtl/>
          <w:lang w:bidi="ar-YE"/>
        </w:rPr>
        <w:t xml:space="preserve"> مثل اللوحات الاعلانية داخل الملعب</w:t>
      </w:r>
      <w:r w:rsidR="00C227FD" w:rsidRPr="00C227FD">
        <w:rPr>
          <w:rFonts w:ascii="Traditional Arabic" w:eastAsia="Calibri" w:hAnsi="Traditional Arabic" w:cs="Traditional Arabic" w:hint="cs"/>
          <w:sz w:val="32"/>
          <w:szCs w:val="32"/>
          <w:rtl/>
          <w:lang w:bidi="ar-YE"/>
        </w:rPr>
        <w:t>,</w:t>
      </w:r>
      <w:r w:rsidR="00C227FD" w:rsidRPr="00C227FD">
        <w:rPr>
          <w:rFonts w:ascii="Traditional Arabic" w:eastAsia="Calibri" w:hAnsi="Traditional Arabic" w:cs="Traditional Arabic"/>
          <w:sz w:val="32"/>
          <w:szCs w:val="32"/>
          <w:rtl/>
          <w:lang w:bidi="ar-YE"/>
        </w:rPr>
        <w:t xml:space="preserve"> </w:t>
      </w:r>
      <w:r w:rsidR="00C227FD" w:rsidRPr="00C227FD">
        <w:rPr>
          <w:rFonts w:ascii="Traditional Arabic" w:eastAsia="Calibri" w:hAnsi="Traditional Arabic" w:cs="Traditional Arabic" w:hint="cs"/>
          <w:sz w:val="32"/>
          <w:szCs w:val="32"/>
          <w:rtl/>
          <w:lang w:bidi="ar-YE"/>
        </w:rPr>
        <w:t>و</w:t>
      </w:r>
      <w:r w:rsidR="00C227FD" w:rsidRPr="00C227FD">
        <w:rPr>
          <w:rFonts w:ascii="Traditional Arabic" w:eastAsia="Calibri" w:hAnsi="Traditional Arabic" w:cs="Traditional Arabic"/>
          <w:sz w:val="32"/>
          <w:szCs w:val="32"/>
          <w:rtl/>
          <w:lang w:bidi="ar-YE"/>
        </w:rPr>
        <w:t>الاعلان للعلامة التجارية على ملابس اللاعبين</w:t>
      </w:r>
      <w:r w:rsidR="00C227FD" w:rsidRPr="00C227FD">
        <w:rPr>
          <w:rFonts w:ascii="Traditional Arabic" w:eastAsia="Calibri" w:hAnsi="Traditional Arabic" w:cs="Traditional Arabic" w:hint="cs"/>
          <w:sz w:val="32"/>
          <w:szCs w:val="32"/>
          <w:rtl/>
          <w:lang w:bidi="ar-YE"/>
        </w:rPr>
        <w:t>,</w:t>
      </w:r>
      <w:r w:rsidR="00C227FD" w:rsidRPr="00C227FD">
        <w:rPr>
          <w:rFonts w:ascii="Traditional Arabic" w:eastAsia="Calibri" w:hAnsi="Traditional Arabic" w:cs="Traditional Arabic"/>
          <w:sz w:val="32"/>
          <w:szCs w:val="32"/>
          <w:rtl/>
          <w:lang w:bidi="ar-YE"/>
        </w:rPr>
        <w:t xml:space="preserve"> </w:t>
      </w:r>
      <w:r w:rsidR="00C227FD" w:rsidRPr="00C227FD">
        <w:rPr>
          <w:rFonts w:ascii="Traditional Arabic" w:eastAsia="Calibri" w:hAnsi="Traditional Arabic" w:cs="Traditional Arabic" w:hint="cs"/>
          <w:sz w:val="32"/>
          <w:szCs w:val="32"/>
          <w:rtl/>
          <w:lang w:bidi="ar-YE"/>
        </w:rPr>
        <w:t>و</w:t>
      </w:r>
      <w:r w:rsidR="00C227FD" w:rsidRPr="00C227FD">
        <w:rPr>
          <w:rFonts w:ascii="Traditional Arabic" w:eastAsia="Calibri" w:hAnsi="Traditional Arabic" w:cs="Traditional Arabic"/>
          <w:sz w:val="32"/>
          <w:szCs w:val="32"/>
          <w:rtl/>
          <w:lang w:bidi="ar-YE"/>
        </w:rPr>
        <w:t>استخدام شهرة الرياضيين والاعلان على المجلات والجرائد الرياضية</w:t>
      </w:r>
      <w:r w:rsidR="00C227FD" w:rsidRPr="00C227FD">
        <w:rPr>
          <w:rFonts w:ascii="Traditional Arabic" w:eastAsia="Calibri" w:hAnsi="Traditional Arabic" w:cs="Traditional Arabic" w:hint="cs"/>
          <w:sz w:val="32"/>
          <w:szCs w:val="32"/>
          <w:rtl/>
          <w:lang w:bidi="ar-YE"/>
        </w:rPr>
        <w:t>,</w:t>
      </w:r>
      <w:r w:rsidR="00C227FD" w:rsidRPr="00C227FD">
        <w:rPr>
          <w:rFonts w:ascii="Traditional Arabic" w:eastAsia="Calibri" w:hAnsi="Traditional Arabic" w:cs="Traditional Arabic"/>
          <w:sz w:val="32"/>
          <w:szCs w:val="32"/>
          <w:rtl/>
          <w:lang w:bidi="ar-YE"/>
        </w:rPr>
        <w:t xml:space="preserve"> وغيرها من الخدمات التي تمكن هذه المؤسسات من تحقيق اهدافها للاتصالات التسويقية</w:t>
      </w:r>
      <w:r w:rsidR="00C227FD" w:rsidRPr="00C227FD">
        <w:rPr>
          <w:rFonts w:ascii="Traditional Arabic" w:eastAsia="Calibri" w:hAnsi="Traditional Arabic" w:cs="Traditional Arabic" w:hint="cs"/>
          <w:sz w:val="32"/>
          <w:szCs w:val="32"/>
          <w:rtl/>
          <w:lang w:bidi="ar-YE"/>
        </w:rPr>
        <w:t xml:space="preserve">, ومع ذلك </w:t>
      </w:r>
      <w:r w:rsidR="001B1785">
        <w:rPr>
          <w:rFonts w:ascii="Traditional Arabic" w:eastAsia="Calibri" w:hAnsi="Traditional Arabic" w:cs="Traditional Arabic" w:hint="cs"/>
          <w:sz w:val="32"/>
          <w:szCs w:val="32"/>
          <w:rtl/>
          <w:lang w:bidi="ar-YE"/>
        </w:rPr>
        <w:t xml:space="preserve">فالملاحظ ان </w:t>
      </w:r>
      <w:r w:rsidR="00C227FD" w:rsidRPr="00C227FD">
        <w:rPr>
          <w:rFonts w:ascii="Traditional Arabic" w:eastAsia="Calibri" w:hAnsi="Traditional Arabic" w:cs="Traditional Arabic" w:hint="cs"/>
          <w:sz w:val="32"/>
          <w:szCs w:val="32"/>
          <w:rtl/>
          <w:lang w:bidi="ar-YE"/>
        </w:rPr>
        <w:t xml:space="preserve">المؤسسات الرياضية </w:t>
      </w:r>
      <w:r w:rsidR="001B1785" w:rsidRPr="00C227FD">
        <w:rPr>
          <w:rFonts w:ascii="Traditional Arabic" w:eastAsia="Calibri" w:hAnsi="Traditional Arabic" w:cs="Traditional Arabic" w:hint="cs"/>
          <w:sz w:val="32"/>
          <w:szCs w:val="32"/>
          <w:rtl/>
          <w:lang w:bidi="ar-YE"/>
        </w:rPr>
        <w:t xml:space="preserve">لا تسعى </w:t>
      </w:r>
      <w:r w:rsidR="00C227FD" w:rsidRPr="00C227FD">
        <w:rPr>
          <w:rFonts w:ascii="Traditional Arabic" w:eastAsia="Calibri" w:hAnsi="Traditional Arabic" w:cs="Traditional Arabic" w:hint="cs"/>
          <w:sz w:val="32"/>
          <w:szCs w:val="32"/>
          <w:rtl/>
          <w:lang w:bidi="ar-YE"/>
        </w:rPr>
        <w:t>لاستغلال هذه الفرص والبحث عن رعاة لأنشطتها.</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الاعلان على العلامات التجارية على </w:t>
      </w:r>
      <w:r w:rsidRPr="00C227FD">
        <w:rPr>
          <w:rFonts w:ascii="Traditional Arabic" w:eastAsia="Times New Roman" w:hAnsi="Traditional Arabic" w:cs="Traditional Arabic" w:hint="cs"/>
          <w:bCs/>
          <w:sz w:val="32"/>
          <w:szCs w:val="32"/>
          <w:rtl/>
        </w:rPr>
        <w:t>المواقع الالكترونية و</w:t>
      </w:r>
      <w:r w:rsidRPr="00C227FD">
        <w:rPr>
          <w:rFonts w:ascii="Traditional Arabic" w:eastAsia="Times New Roman" w:hAnsi="Traditional Arabic" w:cs="Traditional Arabic"/>
          <w:bCs/>
          <w:sz w:val="32"/>
          <w:szCs w:val="32"/>
          <w:rtl/>
        </w:rPr>
        <w:t>مجلات المؤسسة الرياضية؟</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832"/>
        <w:bidiVisual/>
        <w:tblW w:w="4717" w:type="pct"/>
        <w:tblCellSpacing w:w="20" w:type="dxa"/>
        <w:tblInd w:w="1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13"/>
        <w:gridCol w:w="704"/>
        <w:gridCol w:w="627"/>
        <w:gridCol w:w="1024"/>
        <w:gridCol w:w="1024"/>
        <w:gridCol w:w="1024"/>
        <w:gridCol w:w="1176"/>
        <w:gridCol w:w="1176"/>
        <w:gridCol w:w="1159"/>
      </w:tblGrid>
      <w:tr w:rsidR="00C227FD" w:rsidRPr="00C227FD" w:rsidTr="00C227FD">
        <w:trPr>
          <w:trHeight w:val="1316"/>
          <w:tblCellSpacing w:w="20" w:type="dxa"/>
        </w:trPr>
        <w:tc>
          <w:tcPr>
            <w:tcW w:w="48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3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5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5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5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64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64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62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r>
      <w:tr w:rsidR="00C227FD" w:rsidRPr="00C227FD" w:rsidTr="00C227FD">
        <w:trPr>
          <w:trHeight w:val="386"/>
          <w:tblCellSpacing w:w="20" w:type="dxa"/>
        </w:trPr>
        <w:tc>
          <w:tcPr>
            <w:tcW w:w="48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w:t>
            </w:r>
          </w:p>
        </w:tc>
        <w:tc>
          <w:tcPr>
            <w:tcW w:w="37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6</w:t>
            </w:r>
          </w:p>
        </w:tc>
        <w:tc>
          <w:tcPr>
            <w:tcW w:w="33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5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w:t>
            </w:r>
          </w:p>
        </w:tc>
        <w:tc>
          <w:tcPr>
            <w:tcW w:w="55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w:t>
            </w:r>
          </w:p>
        </w:tc>
        <w:tc>
          <w:tcPr>
            <w:tcW w:w="55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w:t>
            </w:r>
          </w:p>
        </w:tc>
        <w:tc>
          <w:tcPr>
            <w:tcW w:w="64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43</w:t>
            </w:r>
          </w:p>
        </w:tc>
        <w:tc>
          <w:tcPr>
            <w:tcW w:w="64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10</w:t>
            </w:r>
          </w:p>
        </w:tc>
        <w:tc>
          <w:tcPr>
            <w:tcW w:w="62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2,00</w:t>
            </w:r>
          </w:p>
        </w:tc>
      </w:tr>
      <w:tr w:rsidR="00C227FD" w:rsidRPr="00C227FD" w:rsidTr="00C227FD">
        <w:trPr>
          <w:trHeight w:val="974"/>
          <w:tblCellSpacing w:w="20" w:type="dxa"/>
        </w:trPr>
        <w:tc>
          <w:tcPr>
            <w:tcW w:w="48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3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5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p>
        </w:tc>
        <w:tc>
          <w:tcPr>
            <w:tcW w:w="55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p>
        </w:tc>
        <w:tc>
          <w:tcPr>
            <w:tcW w:w="55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8,3</w:t>
            </w:r>
            <w:r w:rsidRPr="00C227FD">
              <w:rPr>
                <w:rFonts w:ascii="Times New Roman" w:eastAsia="Times New Roman" w:hAnsi="Times New Roman" w:cs="Times New Roman"/>
                <w:b/>
                <w:sz w:val="28"/>
                <w:szCs w:val="28"/>
                <w:rtl/>
                <w:lang w:bidi="ar-YE"/>
              </w:rPr>
              <w:t>%</w:t>
            </w:r>
          </w:p>
        </w:tc>
        <w:tc>
          <w:tcPr>
            <w:tcW w:w="64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71,7</w:t>
            </w:r>
            <w:r w:rsidRPr="00C227FD">
              <w:rPr>
                <w:rFonts w:ascii="Times New Roman" w:eastAsia="Times New Roman" w:hAnsi="Times New Roman" w:cs="Times New Roman"/>
                <w:b/>
                <w:sz w:val="28"/>
                <w:szCs w:val="28"/>
                <w:rtl/>
                <w:lang w:bidi="ar-YE"/>
              </w:rPr>
              <w:t>%</w:t>
            </w:r>
          </w:p>
        </w:tc>
        <w:tc>
          <w:tcPr>
            <w:tcW w:w="64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16,7</w:t>
            </w:r>
            <w:r w:rsidRPr="00C227FD">
              <w:rPr>
                <w:rFonts w:ascii="Times New Roman" w:eastAsia="Times New Roman" w:hAnsi="Times New Roman" w:cs="Times New Roman"/>
                <w:b/>
                <w:sz w:val="28"/>
                <w:szCs w:val="28"/>
                <w:rtl/>
                <w:lang w:bidi="ar-YE"/>
              </w:rPr>
              <w:t>%</w:t>
            </w:r>
          </w:p>
        </w:tc>
        <w:tc>
          <w:tcPr>
            <w:tcW w:w="623"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r>
    </w:tbl>
    <w:p w:rsidR="00C227FD" w:rsidRPr="00C227FD" w:rsidRDefault="00C227FD" w:rsidP="00C227FD">
      <w:pPr>
        <w:tabs>
          <w:tab w:val="left" w:pos="1480"/>
        </w:tabs>
        <w:jc w:val="center"/>
        <w:rPr>
          <w:rFonts w:ascii="Traditional Arabic" w:eastAsia="Calibri" w:hAnsi="Traditional Arabic" w:cs="Traditional Arabic"/>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65</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tabs>
          <w:tab w:val="left" w:pos="1480"/>
        </w:tabs>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t xml:space="preserve"> قراءة وتحليل الجدول:</w:t>
      </w:r>
    </w:p>
    <w:p w:rsidR="0068612B" w:rsidRPr="00C227FD" w:rsidRDefault="00C227FD" w:rsidP="005E7859">
      <w:pPr>
        <w:tabs>
          <w:tab w:val="left" w:pos="1480"/>
        </w:tabs>
        <w:jc w:val="both"/>
        <w:rPr>
          <w:rFonts w:ascii="Traditional Arabic" w:eastAsia="Calibri" w:hAnsi="Traditional Arabic" w:cs="Traditional Arabic"/>
          <w:sz w:val="32"/>
          <w:szCs w:val="32"/>
          <w:rtl/>
        </w:rPr>
      </w:pPr>
      <w:r w:rsidRPr="00C227FD">
        <w:rPr>
          <w:rFonts w:ascii="Traditional Arabic" w:eastAsia="Calibri" w:hAnsi="Traditional Arabic" w:cs="Traditional Arabic"/>
          <w:sz w:val="32"/>
          <w:szCs w:val="32"/>
          <w:rtl/>
          <w:lang w:bidi="ar-YE"/>
        </w:rPr>
        <w:tab/>
        <w:t xml:space="preserve"> يبين الجدول رقم</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w:t>
      </w:r>
      <w:r w:rsidRPr="00C227FD">
        <w:rPr>
          <w:rFonts w:ascii="Times New Roman" w:eastAsia="Calibri" w:hAnsi="Times New Roman" w:cs="Times New Roman"/>
          <w:sz w:val="28"/>
          <w:szCs w:val="28"/>
          <w:rtl/>
          <w:lang w:bidi="ar-YE"/>
        </w:rPr>
        <w:t>65</w:t>
      </w:r>
      <w:r w:rsidRPr="00C227FD">
        <w:rPr>
          <w:rFonts w:ascii="Traditional Arabic" w:eastAsia="Calibri" w:hAnsi="Traditional Arabic" w:cs="Traditional Arabic"/>
          <w:sz w:val="32"/>
          <w:szCs w:val="32"/>
          <w:rtl/>
          <w:lang w:bidi="ar-YE"/>
        </w:rPr>
        <w:t xml:space="preserve">) اعلاه ان 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lang w:bidi="ar-YE"/>
        </w:rPr>
        <w:t>1,7</w:t>
      </w:r>
      <w:r w:rsidRPr="00C227FD">
        <w:rPr>
          <w:rFonts w:ascii="Times New Roman" w:eastAsia="Calibri" w:hAnsi="Times New Roman" w:cs="Times New Roman"/>
          <w:sz w:val="28"/>
          <w:szCs w:val="28"/>
          <w:rtl/>
          <w:lang w:bidi="ar-YE"/>
        </w:rPr>
        <w:t xml:space="preserve">%) </w:t>
      </w:r>
      <w:r w:rsidRPr="00C227FD">
        <w:rPr>
          <w:rFonts w:ascii="Traditional Arabic" w:eastAsia="Calibri" w:hAnsi="Traditional Arabic" w:cs="Traditional Arabic"/>
          <w:sz w:val="32"/>
          <w:szCs w:val="32"/>
          <w:rtl/>
          <w:lang w:bidi="ar-YE"/>
        </w:rPr>
        <w:t>من اجابات افراد العينة كانت موافق جدا</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 xml:space="preserve">ونسبة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lang w:bidi="ar-YE"/>
        </w:rPr>
        <w:t>1,7</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hint="cs"/>
          <w:sz w:val="28"/>
          <w:szCs w:val="28"/>
          <w:rtl/>
          <w:lang w:bidi="ar-YE"/>
        </w:rPr>
        <w:t xml:space="preserve"> </w:t>
      </w:r>
      <w:r w:rsidRPr="00C227FD">
        <w:rPr>
          <w:rFonts w:ascii="Traditional Arabic" w:eastAsia="Calibri" w:hAnsi="Traditional Arabic" w:cs="Traditional Arabic"/>
          <w:sz w:val="32"/>
          <w:szCs w:val="32"/>
          <w:rtl/>
          <w:lang w:bidi="ar-YE"/>
        </w:rPr>
        <w:t>كانت موافق</w:t>
      </w:r>
      <w:r w:rsidRPr="00C227FD">
        <w:rPr>
          <w:rFonts w:ascii="Traditional Arabic" w:eastAsia="Calibri" w:hAnsi="Traditional Arabic" w:cs="Traditional Arabic" w:hint="cs"/>
          <w:sz w:val="32"/>
          <w:szCs w:val="32"/>
          <w:rtl/>
          <w:lang w:bidi="ar-YE"/>
        </w:rPr>
        <w:t>,</w:t>
      </w:r>
      <w:r w:rsidRPr="00C227FD">
        <w:rPr>
          <w:rFonts w:ascii="Traditional Arabic" w:eastAsia="Calibri" w:hAnsi="Traditional Arabic" w:cs="Traditional Arabic"/>
          <w:sz w:val="32"/>
          <w:szCs w:val="32"/>
          <w:rtl/>
          <w:lang w:bidi="ar-YE"/>
        </w:rPr>
        <w:t xml:space="preserve"> ونسبة</w:t>
      </w:r>
      <w:r w:rsidRPr="00C227FD">
        <w:rPr>
          <w:rFonts w:ascii="Traditional Arabic" w:eastAsia="Calibri" w:hAnsi="Traditional Arabic" w:cs="Traditional Arabic" w:hint="cs"/>
          <w:sz w:val="32"/>
          <w:szCs w:val="32"/>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lang w:bidi="ar-YE"/>
        </w:rPr>
        <w:t>8,3</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محايد, ونلاحظ ان</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نسبة</w:t>
      </w:r>
      <w:r w:rsidRPr="00C227FD">
        <w:rPr>
          <w:rFonts w:ascii="Traditional Arabic" w:eastAsia="Calibri" w:hAnsi="Traditional Arabic" w:cs="Traditional Arabic" w:hint="cs"/>
          <w:sz w:val="32"/>
          <w:szCs w:val="32"/>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lang w:bidi="ar-YE"/>
        </w:rPr>
        <w:t>71,7</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كانت غير موافق, ونسبة</w:t>
      </w:r>
      <w:r w:rsidRPr="00C227FD">
        <w:rPr>
          <w:rFonts w:ascii="Times New Roman" w:eastAsia="Calibri" w:hAnsi="Times New Roman" w:cs="Times New Roman" w:hint="cs"/>
          <w:sz w:val="28"/>
          <w:szCs w:val="28"/>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lang w:bidi="ar-YE"/>
        </w:rPr>
        <w:t>16,7</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غير موافق اطلاقا, </w:t>
      </w:r>
      <w:r w:rsidRPr="00C227FD">
        <w:rPr>
          <w:rFonts w:ascii="Traditional Arabic" w:eastAsia="Calibri" w:hAnsi="Traditional Arabic" w:cs="Traditional Arabic" w:hint="cs"/>
          <w:sz w:val="32"/>
          <w:szCs w:val="32"/>
          <w:rtl/>
          <w:lang w:bidi="ar-YE"/>
        </w:rPr>
        <w:t xml:space="preserve">وكان المتوسط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lang w:bidi="ar-YE"/>
        </w:rPr>
        <w:t>2,00</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وهذه النسبة تمثل</w:t>
      </w:r>
      <w:r w:rsidR="005E7859">
        <w:rPr>
          <w:rFonts w:ascii="Traditional Arabic" w:eastAsia="Calibri" w:hAnsi="Traditional Arabic" w:cs="Traditional Arabic" w:hint="cs"/>
          <w:sz w:val="32"/>
          <w:szCs w:val="32"/>
          <w:rtl/>
          <w:lang w:bidi="ar-YE"/>
        </w:rPr>
        <w:t xml:space="preserve"> ان</w:t>
      </w:r>
      <w:r w:rsidRPr="00C227FD">
        <w:rPr>
          <w:rFonts w:ascii="Traditional Arabic" w:eastAsia="Calibri" w:hAnsi="Traditional Arabic" w:cs="Traditional Arabic"/>
          <w:sz w:val="32"/>
          <w:szCs w:val="32"/>
          <w:rtl/>
          <w:lang w:bidi="ar-YE"/>
        </w:rPr>
        <w:t xml:space="preserve"> اكثرية اجابات افراد العينة </w:t>
      </w:r>
      <w:r w:rsidR="005E7859">
        <w:rPr>
          <w:rFonts w:ascii="Traditional Arabic" w:eastAsia="Calibri" w:hAnsi="Traditional Arabic" w:cs="Traditional Arabic" w:hint="cs"/>
          <w:sz w:val="32"/>
          <w:szCs w:val="32"/>
          <w:rtl/>
          <w:lang w:bidi="ar-YE"/>
        </w:rPr>
        <w:t>قد بينت عدم</w:t>
      </w:r>
      <w:r w:rsidRPr="00C227FD">
        <w:rPr>
          <w:rFonts w:ascii="Traditional Arabic" w:eastAsia="Calibri" w:hAnsi="Traditional Arabic" w:cs="Traditional Arabic"/>
          <w:sz w:val="32"/>
          <w:szCs w:val="32"/>
          <w:rtl/>
          <w:lang w:bidi="ar-YE"/>
        </w:rPr>
        <w:t xml:space="preserve"> الاهتمام ب</w:t>
      </w:r>
      <w:r w:rsidRPr="00C227FD">
        <w:rPr>
          <w:rFonts w:ascii="Traditional Arabic" w:eastAsia="Times New Roman" w:hAnsi="Traditional Arabic" w:cs="Traditional Arabic"/>
          <w:sz w:val="32"/>
          <w:szCs w:val="32"/>
          <w:rtl/>
        </w:rPr>
        <w:t xml:space="preserve">الاعلان على العلامات التجارية على </w:t>
      </w:r>
      <w:r w:rsidRPr="00C227FD">
        <w:rPr>
          <w:rFonts w:ascii="Traditional Arabic" w:eastAsia="Times New Roman" w:hAnsi="Traditional Arabic" w:cs="Traditional Arabic" w:hint="cs"/>
          <w:sz w:val="32"/>
          <w:szCs w:val="32"/>
          <w:rtl/>
        </w:rPr>
        <w:t>المواقع الالكترونية و</w:t>
      </w:r>
      <w:r w:rsidRPr="00C227FD">
        <w:rPr>
          <w:rFonts w:ascii="Traditional Arabic" w:eastAsia="Times New Roman" w:hAnsi="Traditional Arabic" w:cs="Traditional Arabic"/>
          <w:sz w:val="32"/>
          <w:szCs w:val="32"/>
          <w:rtl/>
        </w:rPr>
        <w:t>مجلات المؤسسة الرياضية</w:t>
      </w:r>
      <w:r w:rsidRPr="00C227FD">
        <w:rPr>
          <w:rFonts w:ascii="Traditional Arabic" w:eastAsia="Calibri" w:hAnsi="Traditional Arabic" w:cs="Traditional Arabic" w:hint="cs"/>
          <w:sz w:val="32"/>
          <w:szCs w:val="32"/>
          <w:rtl/>
        </w:rPr>
        <w:t>.</w:t>
      </w:r>
      <w:r w:rsidRPr="00C227FD">
        <w:rPr>
          <w:rFonts w:ascii="Times New Roman" w:eastAsia="Times New Roman" w:hAnsi="Times New Roman" w:cs="Times New Roman"/>
          <w:bCs/>
          <w:sz w:val="28"/>
          <w:szCs w:val="28"/>
          <w:lang w:bidi="ar-YE"/>
        </w:rPr>
        <w:t xml:space="preserve"> </w:t>
      </w:r>
    </w:p>
    <w:p w:rsidR="00C227FD" w:rsidRPr="00C227FD" w:rsidRDefault="00C227FD" w:rsidP="00C227FD">
      <w:pPr>
        <w:tabs>
          <w:tab w:val="left" w:pos="1480"/>
        </w:tabs>
        <w:jc w:val="center"/>
        <w:rPr>
          <w:rFonts w:ascii="Traditional Arabic" w:eastAsia="Calibri" w:hAnsi="Traditional Arabic" w:cs="Traditional Arabic"/>
          <w:sz w:val="32"/>
          <w:szCs w:val="32"/>
          <w:rtl/>
        </w:rPr>
      </w:pPr>
      <w:r>
        <w:rPr>
          <w:rFonts w:ascii="Times New Roman" w:eastAsia="Times New Roman" w:hAnsi="Times New Roman" w:cs="Traditional Arabic"/>
          <w:noProof/>
          <w:sz w:val="24"/>
          <w:szCs w:val="36"/>
        </w:rPr>
        <w:lastRenderedPageBreak/>
        <w:drawing>
          <wp:inline distT="0" distB="0" distL="0" distR="0" wp14:anchorId="49D7FBDD" wp14:editId="7DE63B34">
            <wp:extent cx="5295265" cy="2115185"/>
            <wp:effectExtent l="0" t="0" r="0" b="0"/>
            <wp:docPr id="688" name="مخطط 68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29</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hint="cs"/>
          <w:b/>
          <w:bCs/>
          <w:sz w:val="28"/>
          <w:szCs w:val="28"/>
          <w:rtl/>
        </w:rPr>
        <w:t xml:space="preserve"> </w:t>
      </w:r>
      <w:r w:rsidRPr="00C227FD">
        <w:rPr>
          <w:rFonts w:ascii="Traditional Arabic" w:eastAsia="Times New Roman" w:hAnsi="Traditional Arabic" w:cs="Traditional Arabic"/>
          <w:bCs/>
          <w:sz w:val="28"/>
          <w:szCs w:val="28"/>
          <w:rtl/>
        </w:rPr>
        <w:t>الاعلان على العلامات التجارية على مجلات المؤسسة الرياضية</w:t>
      </w:r>
      <w:r w:rsidRPr="00C227FD">
        <w:rPr>
          <w:rFonts w:ascii="Traditional Arabic" w:eastAsia="Times New Roman" w:hAnsi="Traditional Arabic" w:cs="Traditional Arabic" w:hint="cs"/>
          <w:bCs/>
          <w:sz w:val="28"/>
          <w:szCs w:val="28"/>
          <w:rtl/>
        </w:rPr>
        <w:t>.</w:t>
      </w:r>
    </w:p>
    <w:p w:rsidR="00C227FD" w:rsidRPr="00C227FD" w:rsidRDefault="00C227FD" w:rsidP="00C227FD">
      <w:pPr>
        <w:tabs>
          <w:tab w:val="left" w:pos="1480"/>
        </w:tabs>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t>تفسير النتائج:</w:t>
      </w:r>
      <w:r w:rsidRPr="00C227FD">
        <w:rPr>
          <w:rFonts w:ascii="Traditional Arabic" w:eastAsia="Calibri" w:hAnsi="Traditional Arabic" w:cs="Traditional Arabic"/>
          <w:sz w:val="32"/>
          <w:szCs w:val="32"/>
          <w:rtl/>
          <w:lang w:bidi="ar-YE"/>
        </w:rPr>
        <w:t xml:space="preserve"> </w:t>
      </w:r>
    </w:p>
    <w:p w:rsidR="00C227FD" w:rsidRPr="00C227FD" w:rsidRDefault="00C227FD" w:rsidP="00C227FD">
      <w:pPr>
        <w:tabs>
          <w:tab w:val="left" w:pos="1480"/>
        </w:tabs>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sz w:val="32"/>
          <w:szCs w:val="32"/>
          <w:rtl/>
          <w:lang w:bidi="ar-YE"/>
        </w:rPr>
        <w:tab/>
        <w:t>يتبين من خلال النتائج المتحصل عليها ان اغلب المؤسسات والاتحادات الرياضية لا</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تهتم  بالإعلان على</w:t>
      </w:r>
      <w:r w:rsidRPr="00C227FD">
        <w:rPr>
          <w:rFonts w:ascii="Traditional Arabic" w:eastAsia="Times New Roman" w:hAnsi="Traditional Arabic" w:cs="Traditional Arabic"/>
          <w:sz w:val="32"/>
          <w:szCs w:val="32"/>
          <w:rtl/>
        </w:rPr>
        <w:t xml:space="preserve"> العلامات التجارية على مجلات المؤسسة الرياضية</w:t>
      </w:r>
      <w:r w:rsidRPr="00C227FD">
        <w:rPr>
          <w:rFonts w:ascii="Traditional Arabic" w:eastAsia="Times New Roman" w:hAnsi="Traditional Arabic" w:cs="Traditional Arabic" w:hint="cs"/>
          <w:sz w:val="32"/>
          <w:szCs w:val="32"/>
          <w:rtl/>
        </w:rPr>
        <w:t>,</w:t>
      </w:r>
      <w:r w:rsidRPr="00C227FD">
        <w:rPr>
          <w:rFonts w:ascii="Traditional Arabic" w:eastAsia="Calibri" w:hAnsi="Traditional Arabic" w:cs="Traditional Arabic"/>
          <w:sz w:val="32"/>
          <w:szCs w:val="32"/>
          <w:rtl/>
        </w:rPr>
        <w:t xml:space="preserve"> بل ان معظمها لا تمتلك مواقع الكترونية</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rPr>
        <w:t>خاصة بها</w:t>
      </w:r>
      <w:r w:rsidRPr="00C227FD">
        <w:rPr>
          <w:rFonts w:ascii="Traditional Arabic" w:eastAsia="Calibri" w:hAnsi="Traditional Arabic" w:cs="Traditional Arabic" w:hint="cs"/>
          <w:sz w:val="32"/>
          <w:szCs w:val="32"/>
          <w:rtl/>
        </w:rPr>
        <w:t xml:space="preserve"> ومجلات رياضية,</w:t>
      </w:r>
      <w:r w:rsidRPr="00C227FD">
        <w:rPr>
          <w:rFonts w:ascii="Traditional Arabic" w:eastAsia="Calibri" w:hAnsi="Traditional Arabic" w:cs="Traditional Arabic"/>
          <w:sz w:val="32"/>
          <w:szCs w:val="32"/>
          <w:rtl/>
        </w:rPr>
        <w:t xml:space="preserve"> رغم اهمية هذه الوسيلة</w:t>
      </w:r>
      <w:r w:rsidRPr="00C227FD">
        <w:rPr>
          <w:rFonts w:ascii="Traditional Arabic" w:eastAsia="Calibri" w:hAnsi="Traditional Arabic" w:cs="Traditional Arabic" w:hint="cs"/>
          <w:sz w:val="32"/>
          <w:szCs w:val="32"/>
          <w:rtl/>
        </w:rPr>
        <w:t xml:space="preserve"> بالنسبة للمؤسسات الرياضية,</w:t>
      </w:r>
      <w:r w:rsidRPr="00C227FD">
        <w:rPr>
          <w:rFonts w:ascii="Traditional Arabic" w:eastAsia="Calibri" w:hAnsi="Traditional Arabic" w:cs="Traditional Arabic"/>
          <w:sz w:val="32"/>
          <w:szCs w:val="32"/>
          <w:rtl/>
        </w:rPr>
        <w:t xml:space="preserve"> </w:t>
      </w:r>
      <w:r w:rsidRPr="00C227FD">
        <w:rPr>
          <w:rFonts w:ascii="Traditional Arabic" w:eastAsia="Calibri" w:hAnsi="Traditional Arabic" w:cs="Traditional Arabic" w:hint="cs"/>
          <w:sz w:val="32"/>
          <w:szCs w:val="32"/>
          <w:rtl/>
        </w:rPr>
        <w:t>و</w:t>
      </w:r>
      <w:r w:rsidRPr="00C227FD">
        <w:rPr>
          <w:rFonts w:ascii="Traditional Arabic" w:eastAsia="Calibri" w:hAnsi="Traditional Arabic" w:cs="Traditional Arabic"/>
          <w:sz w:val="32"/>
          <w:szCs w:val="32"/>
          <w:rtl/>
        </w:rPr>
        <w:t>استقطاب المؤسسات التجارية لرعاية الانشطة الرياضية</w:t>
      </w:r>
      <w:r w:rsidRPr="00C227FD">
        <w:rPr>
          <w:rFonts w:ascii="Traditional Arabic" w:eastAsia="Calibri" w:hAnsi="Traditional Arabic" w:cs="Traditional Arabic" w:hint="cs"/>
          <w:sz w:val="32"/>
          <w:szCs w:val="32"/>
          <w:rtl/>
        </w:rPr>
        <w:t>,</w:t>
      </w:r>
      <w:r w:rsidRPr="00C227FD">
        <w:rPr>
          <w:rFonts w:ascii="Traditional Arabic" w:eastAsia="Calibri" w:hAnsi="Traditional Arabic" w:cs="Traditional Arabic"/>
          <w:sz w:val="32"/>
          <w:szCs w:val="32"/>
          <w:rtl/>
        </w:rPr>
        <w:t xml:space="preserve"> باعتبار ان</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rPr>
        <w:t xml:space="preserve">جذب المؤسسات التجارية يزيد في تمويل انشطة المؤسسات والاتحادات الرياضية ومن جهة اخرى نلاحظ ان المؤسسات التجارية ورجال الاعمال تبحث عن الاعلانات والاشهار على المواقع الالكترونية الرياضية </w:t>
      </w:r>
      <w:r w:rsidRPr="00C227FD">
        <w:rPr>
          <w:rFonts w:ascii="Traditional Arabic" w:eastAsia="Calibri" w:hAnsi="Traditional Arabic" w:cs="Traditional Arabic" w:hint="cs"/>
          <w:sz w:val="32"/>
          <w:szCs w:val="32"/>
          <w:rtl/>
        </w:rPr>
        <w:t>و</w:t>
      </w:r>
      <w:r w:rsidRPr="00C227FD">
        <w:rPr>
          <w:rFonts w:ascii="Traditional Arabic" w:eastAsia="Calibri" w:hAnsi="Traditional Arabic" w:cs="Traditional Arabic"/>
          <w:sz w:val="32"/>
          <w:szCs w:val="32"/>
          <w:rtl/>
        </w:rPr>
        <w:t>المجلات الرياضية ومع الانشطة الرياضية.</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7</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w:t>
      </w:r>
      <w:r w:rsidRPr="00C227FD">
        <w:rPr>
          <w:rFonts w:ascii="Traditional Arabic" w:eastAsia="Times New Roman" w:hAnsi="Traditional Arabic" w:cs="Traditional Arabic"/>
          <w:b/>
          <w:bCs/>
          <w:sz w:val="32"/>
          <w:szCs w:val="32"/>
          <w:rtl/>
          <w:lang w:val="fr-FR" w:eastAsia="fr-FR"/>
        </w:rPr>
        <w:t>الاعلان على الموقع الخاص بالمؤسسة الرياضية</w:t>
      </w:r>
      <w:r w:rsidRPr="00C227FD">
        <w:rPr>
          <w:rFonts w:ascii="Traditional Arabic" w:eastAsia="Times New Roman" w:hAnsi="Traditional Arabic" w:cs="Traditional Arabic"/>
          <w:bCs/>
          <w:sz w:val="32"/>
          <w:szCs w:val="32"/>
          <w:rtl/>
        </w:rPr>
        <w:t>؟</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832"/>
        <w:bidiVisual/>
        <w:tblW w:w="4479" w:type="pct"/>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ayout w:type="fixed"/>
        <w:tblLook w:val="04A0" w:firstRow="1" w:lastRow="0" w:firstColumn="1" w:lastColumn="0" w:noHBand="0" w:noVBand="1"/>
      </w:tblPr>
      <w:tblGrid>
        <w:gridCol w:w="759"/>
        <w:gridCol w:w="709"/>
        <w:gridCol w:w="490"/>
        <w:gridCol w:w="760"/>
        <w:gridCol w:w="891"/>
        <w:gridCol w:w="960"/>
        <w:gridCol w:w="806"/>
        <w:gridCol w:w="1085"/>
        <w:gridCol w:w="945"/>
        <w:gridCol w:w="977"/>
      </w:tblGrid>
      <w:tr w:rsidR="00C227FD" w:rsidRPr="00C227FD" w:rsidTr="00C227FD">
        <w:trPr>
          <w:trHeight w:val="863"/>
          <w:tblCellSpacing w:w="20" w:type="dxa"/>
        </w:trPr>
        <w:tc>
          <w:tcPr>
            <w:tcW w:w="418"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الرتبة</w:t>
            </w:r>
          </w:p>
        </w:tc>
        <w:tc>
          <w:tcPr>
            <w:tcW w:w="399"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رقم البند</w:t>
            </w:r>
          </w:p>
        </w:tc>
        <w:tc>
          <w:tcPr>
            <w:tcW w:w="268"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p>
        </w:tc>
        <w:tc>
          <w:tcPr>
            <w:tcW w:w="429"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موافق جداً</w:t>
            </w:r>
          </w:p>
        </w:tc>
        <w:tc>
          <w:tcPr>
            <w:tcW w:w="508"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موافق</w:t>
            </w:r>
          </w:p>
        </w:tc>
        <w:tc>
          <w:tcPr>
            <w:tcW w:w="549"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محايد</w:t>
            </w:r>
          </w:p>
        </w:tc>
        <w:tc>
          <w:tcPr>
            <w:tcW w:w="457"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غير موافق</w:t>
            </w:r>
          </w:p>
        </w:tc>
        <w:tc>
          <w:tcPr>
            <w:tcW w:w="624"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غير موافق إطلاقاً</w:t>
            </w:r>
          </w:p>
        </w:tc>
        <w:tc>
          <w:tcPr>
            <w:tcW w:w="540"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المتوسط</w:t>
            </w:r>
          </w:p>
        </w:tc>
        <w:tc>
          <w:tcPr>
            <w:tcW w:w="547" w:type="pct"/>
            <w:shd w:val="clear" w:color="auto" w:fill="FFFFFF"/>
            <w:vAlign w:val="center"/>
          </w:tcPr>
          <w:p w:rsidR="00C227FD" w:rsidRPr="005E7859" w:rsidRDefault="00C227FD" w:rsidP="00C227FD">
            <w:pPr>
              <w:bidi w:val="0"/>
              <w:spacing w:after="0" w:line="240" w:lineRule="auto"/>
              <w:jc w:val="center"/>
              <w:rPr>
                <w:rFonts w:ascii="Traditional Arabic" w:eastAsia="Times New Roman" w:hAnsi="Traditional Arabic" w:cs="Traditional Arabic"/>
                <w:sz w:val="32"/>
                <w:szCs w:val="32"/>
                <w:lang w:val="fr-FR" w:eastAsia="fr-FR"/>
              </w:rPr>
            </w:pPr>
            <w:r w:rsidRPr="005E7859">
              <w:rPr>
                <w:rFonts w:ascii="Traditional Arabic" w:eastAsia="Times New Roman" w:hAnsi="Traditional Arabic" w:cs="Traditional Arabic" w:hint="cs"/>
                <w:sz w:val="32"/>
                <w:szCs w:val="32"/>
                <w:rtl/>
                <w:lang w:bidi="ar-YE"/>
              </w:rPr>
              <w:t>كا</w:t>
            </w:r>
            <w:r w:rsidRPr="005E7859">
              <w:rPr>
                <w:rFonts w:asciiTheme="majorBidi" w:eastAsia="Times New Roman" w:hAnsiTheme="majorBidi" w:cstheme="majorBidi"/>
                <w:sz w:val="24"/>
                <w:szCs w:val="24"/>
                <w:rtl/>
                <w:lang w:bidi="ar-YE"/>
              </w:rPr>
              <w:t>2</w:t>
            </w:r>
          </w:p>
        </w:tc>
      </w:tr>
      <w:tr w:rsidR="00C227FD" w:rsidRPr="00C227FD" w:rsidTr="00C227FD">
        <w:trPr>
          <w:trHeight w:val="393"/>
          <w:tblCellSpacing w:w="20" w:type="dxa"/>
        </w:trPr>
        <w:tc>
          <w:tcPr>
            <w:tcW w:w="418" w:type="pct"/>
            <w:vMerge w:val="restar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rPr>
            </w:pPr>
            <w:r w:rsidRPr="00C227FD">
              <w:rPr>
                <w:rFonts w:ascii="Times New Roman" w:eastAsia="Times New Roman" w:hAnsi="Times New Roman" w:cs="Times New Roman"/>
                <w:sz w:val="28"/>
                <w:szCs w:val="28"/>
                <w:lang w:val="fr-FR" w:eastAsia="fr-FR"/>
              </w:rPr>
              <w:t>2</w:t>
            </w:r>
          </w:p>
        </w:tc>
        <w:tc>
          <w:tcPr>
            <w:tcW w:w="399" w:type="pct"/>
            <w:vMerge w:val="restar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val="fr-FR" w:eastAsia="fr-FR"/>
              </w:rPr>
            </w:pPr>
            <w:r w:rsidRPr="00C227FD">
              <w:rPr>
                <w:rFonts w:ascii="Times New Roman" w:eastAsia="Times New Roman" w:hAnsi="Times New Roman" w:cs="Times New Roman"/>
                <w:sz w:val="28"/>
                <w:szCs w:val="28"/>
                <w:lang w:val="fr-FR" w:eastAsia="fr-FR"/>
              </w:rPr>
              <w:t>7</w:t>
            </w:r>
          </w:p>
        </w:tc>
        <w:tc>
          <w:tcPr>
            <w:tcW w:w="268"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ت</w:t>
            </w:r>
          </w:p>
        </w:tc>
        <w:tc>
          <w:tcPr>
            <w:tcW w:w="429"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3</w:t>
            </w:r>
          </w:p>
        </w:tc>
        <w:tc>
          <w:tcPr>
            <w:tcW w:w="508"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2</w:t>
            </w:r>
          </w:p>
        </w:tc>
        <w:tc>
          <w:tcPr>
            <w:tcW w:w="549"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5</w:t>
            </w:r>
          </w:p>
        </w:tc>
        <w:tc>
          <w:tcPr>
            <w:tcW w:w="457"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39</w:t>
            </w:r>
          </w:p>
        </w:tc>
        <w:tc>
          <w:tcPr>
            <w:tcW w:w="624"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lang w:val="fr-FR" w:eastAsia="fr-FR"/>
              </w:rPr>
              <w:t>11</w:t>
            </w:r>
          </w:p>
        </w:tc>
        <w:tc>
          <w:tcPr>
            <w:tcW w:w="540" w:type="pct"/>
            <w:vMerge w:val="restar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rPr>
            </w:pPr>
            <w:r w:rsidRPr="00C227FD">
              <w:rPr>
                <w:rFonts w:ascii="Times New Roman" w:eastAsia="Times New Roman" w:hAnsi="Times New Roman" w:cs="Times New Roman"/>
                <w:sz w:val="28"/>
                <w:szCs w:val="28"/>
                <w:lang w:val="fr-FR" w:eastAsia="fr-FR"/>
              </w:rPr>
              <w:t>2,12</w:t>
            </w:r>
          </w:p>
        </w:tc>
        <w:tc>
          <w:tcPr>
            <w:tcW w:w="547" w:type="pct"/>
            <w:vMerge w:val="restar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val="fr-FR" w:eastAsia="fr-FR"/>
              </w:rPr>
            </w:pPr>
            <w:r w:rsidRPr="00C227FD">
              <w:rPr>
                <w:rFonts w:ascii="Times New Roman" w:eastAsia="Times New Roman" w:hAnsi="Times New Roman" w:cs="Times New Roman"/>
                <w:sz w:val="28"/>
                <w:szCs w:val="28"/>
                <w:lang w:val="fr-FR" w:eastAsia="fr-FR"/>
              </w:rPr>
              <w:t>80,00</w:t>
            </w:r>
          </w:p>
        </w:tc>
      </w:tr>
      <w:tr w:rsidR="00C227FD" w:rsidRPr="00C227FD" w:rsidTr="00C227FD">
        <w:trPr>
          <w:trHeight w:val="392"/>
          <w:tblCellSpacing w:w="20" w:type="dxa"/>
        </w:trPr>
        <w:tc>
          <w:tcPr>
            <w:tcW w:w="418" w:type="pct"/>
            <w:vMerge/>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p>
        </w:tc>
        <w:tc>
          <w:tcPr>
            <w:tcW w:w="399" w:type="pct"/>
            <w:vMerge/>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p>
        </w:tc>
        <w:tc>
          <w:tcPr>
            <w:tcW w:w="268" w:type="pct"/>
            <w:shd w:val="clear" w:color="auto" w:fill="FFFFFF"/>
            <w:vAlign w:val="center"/>
          </w:tcPr>
          <w:p w:rsidR="00C227FD" w:rsidRPr="00C227FD" w:rsidRDefault="00C227FD" w:rsidP="00C227FD">
            <w:pPr>
              <w:bidi w:val="0"/>
              <w:spacing w:after="0" w:line="240" w:lineRule="auto"/>
              <w:jc w:val="center"/>
              <w:rPr>
                <w:rFonts w:ascii="Traditional Arabic" w:eastAsia="Times New Roman" w:hAnsi="Traditional Arabic" w:cs="Traditional Arabic"/>
                <w:sz w:val="28"/>
                <w:szCs w:val="28"/>
                <w:rtl/>
                <w:lang w:val="fr-FR" w:eastAsia="fr-FR"/>
              </w:rPr>
            </w:pPr>
            <w:r w:rsidRPr="00C227FD">
              <w:rPr>
                <w:rFonts w:ascii="Traditional Arabic" w:eastAsia="Times New Roman" w:hAnsi="Traditional Arabic" w:cs="Traditional Arabic"/>
                <w:sz w:val="28"/>
                <w:szCs w:val="28"/>
                <w:rtl/>
                <w:lang w:val="fr-FR" w:eastAsia="fr-FR"/>
              </w:rPr>
              <w:t>%</w:t>
            </w:r>
          </w:p>
        </w:tc>
        <w:tc>
          <w:tcPr>
            <w:tcW w:w="429"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5</w:t>
            </w:r>
          </w:p>
        </w:tc>
        <w:tc>
          <w:tcPr>
            <w:tcW w:w="508"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3,3</w:t>
            </w:r>
          </w:p>
        </w:tc>
        <w:tc>
          <w:tcPr>
            <w:tcW w:w="549"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8,3</w:t>
            </w:r>
          </w:p>
        </w:tc>
        <w:tc>
          <w:tcPr>
            <w:tcW w:w="457"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65</w:t>
            </w:r>
          </w:p>
        </w:tc>
        <w:tc>
          <w:tcPr>
            <w:tcW w:w="624" w:type="pct"/>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sz w:val="28"/>
                <w:szCs w:val="28"/>
                <w:lang w:val="fr-FR" w:eastAsia="fr-FR"/>
              </w:rPr>
              <w:t>18,3</w:t>
            </w:r>
          </w:p>
        </w:tc>
        <w:tc>
          <w:tcPr>
            <w:tcW w:w="540" w:type="pct"/>
            <w:vMerge/>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rtl/>
                <w:lang w:val="fr-FR" w:eastAsia="fr-FR"/>
              </w:rPr>
            </w:pPr>
          </w:p>
        </w:tc>
        <w:tc>
          <w:tcPr>
            <w:tcW w:w="547" w:type="pct"/>
            <w:vMerge/>
            <w:shd w:val="clear" w:color="auto" w:fill="FFFFFF"/>
            <w:vAlign w:val="center"/>
          </w:tcPr>
          <w:p w:rsidR="00C227FD" w:rsidRPr="00C227FD" w:rsidRDefault="00C227FD" w:rsidP="00C227FD">
            <w:pPr>
              <w:bidi w:val="0"/>
              <w:spacing w:after="0" w:line="240" w:lineRule="auto"/>
              <w:jc w:val="center"/>
              <w:rPr>
                <w:rFonts w:ascii="Times New Roman" w:eastAsia="Times New Roman" w:hAnsi="Times New Roman" w:cs="Times New Roman"/>
                <w:sz w:val="28"/>
                <w:szCs w:val="28"/>
                <w:lang w:val="fr-FR" w:eastAsia="fr-FR"/>
              </w:rPr>
            </w:pPr>
          </w:p>
        </w:tc>
      </w:tr>
    </w:tbl>
    <w:p w:rsidR="00C227FD" w:rsidRPr="00C227FD" w:rsidRDefault="00C227FD" w:rsidP="00C227FD">
      <w:pPr>
        <w:tabs>
          <w:tab w:val="left" w:pos="1480"/>
        </w:tabs>
        <w:jc w:val="center"/>
        <w:rPr>
          <w:rFonts w:ascii="Traditional Arabic" w:eastAsia="Calibri" w:hAnsi="Traditional Arabic" w:cs="Traditional Arabic"/>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66</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color w:val="FF0000"/>
          <w:sz w:val="32"/>
          <w:szCs w:val="32"/>
          <w:rtl/>
          <w:lang w:bidi="ar-YE"/>
        </w:rPr>
      </w:pPr>
      <w:r w:rsidRPr="00C227FD">
        <w:rPr>
          <w:rFonts w:ascii="Traditional Arabic" w:eastAsia="Times New Roman" w:hAnsi="Traditional Arabic" w:cs="Traditional Arabic"/>
          <w:bCs/>
          <w:sz w:val="32"/>
          <w:szCs w:val="32"/>
          <w:rtl/>
          <w:lang w:bidi="ar-YE"/>
        </w:rPr>
        <w:t>قراءة وتحليل الجدول:</w:t>
      </w:r>
      <w:r w:rsidRPr="00C227FD">
        <w:rPr>
          <w:rFonts w:ascii="Traditional Arabic" w:eastAsia="Times New Roman" w:hAnsi="Traditional Arabic" w:cs="Traditional Arabic"/>
          <w:b/>
          <w:sz w:val="32"/>
          <w:szCs w:val="32"/>
          <w:rtl/>
          <w:lang w:bidi="ar-YE"/>
        </w:rPr>
        <w:t xml:space="preserve"> تمثل نسبة</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val="fr-FR" w:bidi="ar-YE"/>
        </w:rPr>
        <w:t>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موافق جدا من اجابات افراد العينة</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ونسبة</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val="fr-FR" w:bidi="ar-YE"/>
        </w:rPr>
        <w:t>3,3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موافق, ونسبة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val="fr-FR" w:bidi="ar-YE"/>
        </w:rPr>
        <w:t>8,3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محايد, في حين ان نسبة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val="fr-FR" w:bidi="ar-YE"/>
        </w:rPr>
        <w:t>65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غير موافق, ونسبة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val="fr-FR" w:bidi="ar-YE"/>
        </w:rPr>
        <w:t>18,3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00E438C1">
        <w:rPr>
          <w:rFonts w:ascii="Traditional Arabic" w:eastAsia="Times New Roman" w:hAnsi="Traditional Arabic" w:cs="Traditional Arabic"/>
          <w:b/>
          <w:sz w:val="32"/>
          <w:szCs w:val="32"/>
          <w:rtl/>
          <w:lang w:bidi="ar-YE"/>
        </w:rPr>
        <w:t>غير</w:t>
      </w:r>
      <w:r w:rsidR="00E438C1">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 xml:space="preserve">موافق اطلاقا, </w:t>
      </w:r>
      <w:r w:rsidRPr="00C227FD">
        <w:rPr>
          <w:rFonts w:ascii="Traditional Arabic" w:eastAsia="Times New Roman" w:hAnsi="Traditional Arabic" w:cs="Traditional Arabic" w:hint="cs"/>
          <w:b/>
          <w:sz w:val="32"/>
          <w:szCs w:val="32"/>
          <w:rtl/>
          <w:lang w:bidi="ar-YE"/>
        </w:rPr>
        <w:t>وكان المتوسط الحسابي (</w:t>
      </w:r>
      <w:r w:rsidRPr="00C227FD">
        <w:rPr>
          <w:rFonts w:ascii="Times New Roman" w:eastAsia="Times New Roman" w:hAnsi="Times New Roman" w:cs="Times New Roman"/>
          <w:sz w:val="28"/>
          <w:szCs w:val="28"/>
          <w:lang w:val="fr-FR" w:eastAsia="fr-FR"/>
        </w:rPr>
        <w:t>2,12</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5E7859">
        <w:rPr>
          <w:rFonts w:ascii="Times New Roman" w:eastAsia="Times New Roman" w:hAnsi="Times New Roman" w:cs="Times New Roman"/>
          <w:sz w:val="28"/>
          <w:szCs w:val="28"/>
        </w:rPr>
        <w:t xml:space="preserve"> </w:t>
      </w:r>
      <w:r w:rsidRPr="005E7859">
        <w:rPr>
          <w:rFonts w:asciiTheme="majorBidi" w:eastAsia="Times New Roman" w:hAnsiTheme="majorBidi" w:cstheme="majorBidi"/>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hint="cs"/>
          <w:sz w:val="28"/>
          <w:szCs w:val="28"/>
          <w:rtl/>
          <w:lang w:val="en-GB" w:bidi="ar-YE"/>
        </w:rPr>
        <w:t xml:space="preserve">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lang w:val="fr-FR" w:bidi="ar-YE"/>
        </w:rPr>
        <w:t>80,00</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sz w:val="32"/>
          <w:szCs w:val="32"/>
          <w:rtl/>
          <w:lang w:bidi="ar-YE"/>
        </w:rPr>
        <w:t xml:space="preserve"> اكبر من كا</w:t>
      </w:r>
      <w:r w:rsidRPr="005E7859">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lastRenderedPageBreak/>
        <w:t>ومنه نقول انه توجد دلاله إحصائية عند مستوى الدلالة</w:t>
      </w:r>
      <w:r w:rsidRPr="00C227FD">
        <w:rPr>
          <w:rFonts w:ascii="Times New Roman" w:eastAsia="Times New Roman" w:hAnsi="Times New Roman" w:cs="Times New Roman" w:hint="cs"/>
          <w:sz w:val="28"/>
          <w:szCs w:val="28"/>
          <w:rtl/>
        </w:rPr>
        <w:t xml:space="preserve">, </w:t>
      </w:r>
      <w:r w:rsidRPr="00C227FD">
        <w:rPr>
          <w:rFonts w:ascii="Traditional Arabic" w:eastAsia="Times New Roman" w:hAnsi="Traditional Arabic" w:cs="Traditional Arabic"/>
          <w:b/>
          <w:sz w:val="32"/>
          <w:szCs w:val="32"/>
          <w:rtl/>
          <w:lang w:bidi="ar-YE"/>
        </w:rPr>
        <w:t>وهو ما يوضح عدم اهتمام معظم المؤسسات والاتحادات الرياضية بالإعلان على المواقع الإلكترونية.</w:t>
      </w:r>
    </w:p>
    <w:p w:rsidR="00C227FD" w:rsidRPr="00C227FD" w:rsidRDefault="00C227FD" w:rsidP="00C227FD">
      <w:pPr>
        <w:tabs>
          <w:tab w:val="left" w:pos="1480"/>
        </w:tabs>
        <w:jc w:val="center"/>
        <w:rPr>
          <w:rFonts w:ascii="Traditional Arabic" w:eastAsia="Times New Roman" w:hAnsi="Traditional Arabic" w:cs="Traditional Arabic"/>
          <w:b/>
          <w:sz w:val="32"/>
          <w:szCs w:val="32"/>
          <w:rtl/>
          <w:lang w:bidi="ar-YE"/>
        </w:rPr>
      </w:pPr>
      <w:r>
        <w:rPr>
          <w:rFonts w:ascii="Times New Roman" w:eastAsia="Times New Roman" w:hAnsi="Times New Roman" w:cs="Traditional Arabic"/>
          <w:noProof/>
          <w:sz w:val="24"/>
          <w:szCs w:val="36"/>
        </w:rPr>
        <w:drawing>
          <wp:inline distT="0" distB="0" distL="0" distR="0" wp14:anchorId="047A25A4" wp14:editId="5D02BFB2">
            <wp:extent cx="5295265" cy="2115185"/>
            <wp:effectExtent l="0" t="0" r="0" b="0"/>
            <wp:docPr id="687" name="مخطط 68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30</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hint="cs"/>
          <w:b/>
          <w:bCs/>
          <w:sz w:val="28"/>
          <w:szCs w:val="28"/>
          <w:rtl/>
        </w:rPr>
        <w:t xml:space="preserve"> </w:t>
      </w:r>
      <w:r w:rsidRPr="00C227FD">
        <w:rPr>
          <w:rFonts w:ascii="Traditional Arabic" w:eastAsia="Times New Roman" w:hAnsi="Traditional Arabic" w:cs="Traditional Arabic"/>
          <w:b/>
          <w:bCs/>
          <w:sz w:val="28"/>
          <w:szCs w:val="28"/>
          <w:rtl/>
          <w:lang w:val="fr-FR" w:eastAsia="fr-FR"/>
        </w:rPr>
        <w:t>الاعلان على الموقع الخاص بالمؤسسة الرياضية</w:t>
      </w:r>
      <w:r w:rsidRPr="00C227FD">
        <w:rPr>
          <w:rFonts w:ascii="Traditional Arabic" w:eastAsia="Times New Roman" w:hAnsi="Traditional Arabic" w:cs="Traditional Arabic" w:hint="cs"/>
          <w:bCs/>
          <w:sz w:val="28"/>
          <w:szCs w:val="28"/>
          <w:rtl/>
        </w:rPr>
        <w:t>.</w:t>
      </w:r>
    </w:p>
    <w:p w:rsidR="00C227FD" w:rsidRPr="00C227FD" w:rsidRDefault="00C227FD" w:rsidP="00E438C1">
      <w:pPr>
        <w:tabs>
          <w:tab w:val="left" w:pos="1480"/>
        </w:tabs>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تفسير النتائج:</w:t>
      </w:r>
      <w:r w:rsidRPr="00C227FD">
        <w:rPr>
          <w:rFonts w:ascii="Traditional Arabic" w:eastAsia="Times New Roman" w:hAnsi="Traditional Arabic" w:cs="Traditional Arabic"/>
          <w:b/>
          <w:sz w:val="32"/>
          <w:szCs w:val="32"/>
          <w:rtl/>
          <w:lang w:bidi="ar-YE"/>
        </w:rPr>
        <w:t xml:space="preserve"> المؤسسا</w:t>
      </w:r>
      <w:r w:rsidRPr="00C227FD">
        <w:rPr>
          <w:rFonts w:ascii="Traditional Arabic" w:eastAsia="Times New Roman" w:hAnsi="Traditional Arabic" w:cs="Traditional Arabic" w:hint="cs"/>
          <w:b/>
          <w:sz w:val="32"/>
          <w:szCs w:val="32"/>
          <w:rtl/>
          <w:lang w:bidi="ar-YE"/>
        </w:rPr>
        <w:t>ت</w:t>
      </w:r>
      <w:r w:rsidRPr="00C227FD">
        <w:rPr>
          <w:rFonts w:ascii="Traditional Arabic" w:eastAsia="Times New Roman" w:hAnsi="Traditional Arabic" w:cs="Traditional Arabic"/>
          <w:b/>
          <w:sz w:val="32"/>
          <w:szCs w:val="32"/>
          <w:rtl/>
          <w:lang w:bidi="ar-YE"/>
        </w:rPr>
        <w:t xml:space="preserve"> والاتحادات </w:t>
      </w:r>
      <w:r w:rsidRPr="00C227FD">
        <w:rPr>
          <w:rFonts w:ascii="Traditional Arabic" w:eastAsia="Calibri" w:hAnsi="Traditional Arabic" w:cs="Traditional Arabic"/>
          <w:sz w:val="32"/>
          <w:szCs w:val="32"/>
          <w:rtl/>
          <w:lang w:bidi="ar-YE"/>
        </w:rPr>
        <w:t>الرياضية لا تهتم</w:t>
      </w:r>
      <w:r w:rsidRPr="00C227FD">
        <w:rPr>
          <w:rFonts w:ascii="Traditional Arabic" w:eastAsia="Calibri" w:hAnsi="Traditional Arabic" w:cs="Traditional Arabic" w:hint="cs"/>
          <w:sz w:val="32"/>
          <w:szCs w:val="32"/>
          <w:rtl/>
          <w:lang w:bidi="ar-YE"/>
        </w:rPr>
        <w:t xml:space="preserve"> </w:t>
      </w:r>
      <w:r w:rsidR="00E438C1">
        <w:rPr>
          <w:rFonts w:ascii="Traditional Arabic" w:eastAsia="Calibri" w:hAnsi="Traditional Arabic" w:cs="Traditional Arabic"/>
          <w:sz w:val="32"/>
          <w:szCs w:val="32"/>
          <w:rtl/>
          <w:lang w:bidi="ar-YE"/>
        </w:rPr>
        <w:t xml:space="preserve">بالإعلان </w:t>
      </w:r>
      <w:r w:rsidRPr="00C227FD">
        <w:rPr>
          <w:rFonts w:ascii="Traditional Arabic" w:eastAsia="Times New Roman" w:hAnsi="Traditional Arabic" w:cs="Traditional Arabic"/>
          <w:sz w:val="32"/>
          <w:szCs w:val="32"/>
          <w:rtl/>
        </w:rPr>
        <w:t>على الموقع الالكتروني الخاص بالمؤسسة الرياضية</w:t>
      </w:r>
      <w:r w:rsidRPr="00C227FD">
        <w:rPr>
          <w:rFonts w:ascii="Traditional Arabic" w:eastAsia="Calibri" w:hAnsi="Traditional Arabic" w:cs="Traditional Arabic"/>
          <w:sz w:val="32"/>
          <w:szCs w:val="32"/>
          <w:rtl/>
        </w:rPr>
        <w:t xml:space="preserve"> بل ان معظمها لا تمتلك مواقع الكترونية خاصة بها.</w:t>
      </w:r>
      <w:r w:rsidRPr="00C227FD">
        <w:rPr>
          <w:rFonts w:ascii="Traditional Arabic" w:eastAsia="Times New Roman" w:hAnsi="Traditional Arabic" w:cs="Traditional Arabic"/>
          <w:b/>
          <w:sz w:val="32"/>
          <w:szCs w:val="32"/>
          <w:rtl/>
          <w:lang w:bidi="ar-YE"/>
        </w:rPr>
        <w:t xml:space="preserve">     </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8</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اعلانات ضخمة حول بعض المنشآت الرياضية لفترات زمنية مقابل التمويل؟</w:t>
      </w:r>
      <w:r w:rsidRPr="00C227FD">
        <w:rPr>
          <w:rFonts w:ascii="Traditional Arabic" w:eastAsia="Times New Roman" w:hAnsi="Traditional Arabic" w:cs="Traditional Arabic"/>
          <w:bCs/>
          <w:sz w:val="32"/>
          <w:szCs w:val="32"/>
          <w:rtl/>
          <w:lang w:bidi="ar-YE"/>
        </w:rPr>
        <w:t xml:space="preserve"> </w:t>
      </w:r>
    </w:p>
    <w:tbl>
      <w:tblPr>
        <w:tblpPr w:leftFromText="180" w:rightFromText="180" w:vertAnchor="text" w:horzAnchor="margin" w:tblpXSpec="center" w:tblpY="773"/>
        <w:bidiVisual/>
        <w:tblW w:w="5204" w:type="pct"/>
        <w:tblCellSpacing w:w="20" w:type="dxa"/>
        <w:tblInd w:w="-27"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20"/>
        <w:gridCol w:w="774"/>
        <w:gridCol w:w="627"/>
        <w:gridCol w:w="1027"/>
        <w:gridCol w:w="1027"/>
        <w:gridCol w:w="1027"/>
        <w:gridCol w:w="1182"/>
        <w:gridCol w:w="940"/>
        <w:gridCol w:w="1141"/>
        <w:gridCol w:w="1074"/>
      </w:tblGrid>
      <w:tr w:rsidR="00C227FD" w:rsidRPr="00C227FD" w:rsidTr="00C227FD">
        <w:trPr>
          <w:trHeight w:val="863"/>
          <w:tblCellSpacing w:w="20" w:type="dxa"/>
        </w:trPr>
        <w:tc>
          <w:tcPr>
            <w:tcW w:w="44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8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0"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E438C1">
              <w:rPr>
                <w:rFonts w:ascii="Traditional Arabic" w:eastAsia="Times New Roman" w:hAnsi="Traditional Arabic" w:cs="Traditional Arabic" w:hint="cs"/>
                <w:b/>
                <w:sz w:val="32"/>
                <w:szCs w:val="32"/>
                <w:rtl/>
                <w:lang w:bidi="ar-YE"/>
              </w:rPr>
              <w:t>كا</w:t>
            </w:r>
            <w:r w:rsidRPr="00E438C1">
              <w:rPr>
                <w:rFonts w:asciiTheme="majorBidi" w:eastAsia="Times New Roman" w:hAnsiTheme="majorBidi" w:cstheme="majorBidi"/>
                <w:b/>
                <w:sz w:val="24"/>
                <w:szCs w:val="24"/>
                <w:rtl/>
                <w:lang w:bidi="ar-YE"/>
              </w:rPr>
              <w:t>2</w:t>
            </w:r>
          </w:p>
        </w:tc>
      </w:tr>
      <w:tr w:rsidR="00C227FD" w:rsidRPr="00C227FD" w:rsidTr="00C227FD">
        <w:trPr>
          <w:trHeight w:val="412"/>
          <w:tblCellSpacing w:w="20" w:type="dxa"/>
        </w:trPr>
        <w:tc>
          <w:tcPr>
            <w:tcW w:w="44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8</w:t>
            </w:r>
          </w:p>
        </w:tc>
        <w:tc>
          <w:tcPr>
            <w:tcW w:w="37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8</w:t>
            </w:r>
          </w:p>
        </w:tc>
        <w:tc>
          <w:tcPr>
            <w:tcW w:w="30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w:t>
            </w:r>
          </w:p>
        </w:tc>
        <w:tc>
          <w:tcPr>
            <w:tcW w:w="5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5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58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29</w:t>
            </w:r>
          </w:p>
        </w:tc>
        <w:tc>
          <w:tcPr>
            <w:tcW w:w="4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24</w:t>
            </w:r>
          </w:p>
        </w:tc>
        <w:tc>
          <w:tcPr>
            <w:tcW w:w="56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1,78</w:t>
            </w:r>
          </w:p>
        </w:tc>
        <w:tc>
          <w:tcPr>
            <w:tcW w:w="520"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59,83</w:t>
            </w:r>
          </w:p>
        </w:tc>
      </w:tr>
      <w:tr w:rsidR="00C227FD" w:rsidRPr="00C227FD" w:rsidTr="00C227FD">
        <w:trPr>
          <w:trHeight w:val="411"/>
          <w:tblCellSpacing w:w="20" w:type="dxa"/>
        </w:trPr>
        <w:tc>
          <w:tcPr>
            <w:tcW w:w="442"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7"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02"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b/>
                <w:sz w:val="28"/>
                <w:szCs w:val="28"/>
                <w:rtl/>
              </w:rPr>
              <w:t>%</w:t>
            </w:r>
          </w:p>
        </w:tc>
        <w:tc>
          <w:tcPr>
            <w:tcW w:w="5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0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6,7</w:t>
            </w:r>
            <w:r w:rsidRPr="00C227FD">
              <w:rPr>
                <w:rFonts w:ascii="Times New Roman" w:eastAsia="Times New Roman" w:hAnsi="Times New Roman" w:cs="Times New Roman"/>
                <w:b/>
                <w:sz w:val="28"/>
                <w:szCs w:val="28"/>
                <w:rtl/>
              </w:rPr>
              <w:t>%</w:t>
            </w:r>
          </w:p>
        </w:tc>
        <w:tc>
          <w:tcPr>
            <w:tcW w:w="58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48,3</w:t>
            </w:r>
            <w:r w:rsidRPr="00C227FD">
              <w:rPr>
                <w:rFonts w:ascii="Times New Roman" w:eastAsia="Times New Roman" w:hAnsi="Times New Roman" w:cs="Times New Roman"/>
                <w:b/>
                <w:sz w:val="28"/>
                <w:szCs w:val="28"/>
                <w:rtl/>
              </w:rPr>
              <w:t>%</w:t>
            </w:r>
          </w:p>
        </w:tc>
        <w:tc>
          <w:tcPr>
            <w:tcW w:w="46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40</w:t>
            </w:r>
            <w:r w:rsidRPr="00C227FD">
              <w:rPr>
                <w:rFonts w:ascii="Times New Roman" w:eastAsia="Times New Roman" w:hAnsi="Times New Roman" w:cs="Times New Roman"/>
                <w:b/>
                <w:sz w:val="28"/>
                <w:szCs w:val="28"/>
                <w:rtl/>
              </w:rPr>
              <w:t>%</w:t>
            </w:r>
          </w:p>
        </w:tc>
        <w:tc>
          <w:tcPr>
            <w:tcW w:w="565"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20"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Cs/>
          <w:sz w:val="32"/>
          <w:szCs w:val="32"/>
          <w:rtl/>
          <w:lang w:bidi="ar-YE"/>
        </w:rPr>
        <w:t xml:space="preserve"> 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67</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lang w:bidi="ar-YE"/>
        </w:rPr>
        <w:t xml:space="preserve">قراءة وتحليل الجدول: </w:t>
      </w:r>
    </w:p>
    <w:p w:rsidR="00C227FD" w:rsidRPr="00C227FD" w:rsidRDefault="00C227FD" w:rsidP="00C227FD">
      <w:pPr>
        <w:spacing w:line="400" w:lineRule="atLeast"/>
        <w:jc w:val="both"/>
        <w:rPr>
          <w:rFonts w:ascii="Traditional Arabic" w:eastAsia="Times New Roman" w:hAnsi="Traditional Arabic" w:cs="Traditional Arabic"/>
          <w:color w:val="FF0000"/>
          <w:sz w:val="32"/>
          <w:szCs w:val="32"/>
          <w:rtl/>
          <w:lang w:bidi="ar-YE"/>
        </w:rPr>
      </w:pPr>
      <w:r w:rsidRPr="00C227FD">
        <w:rPr>
          <w:rFonts w:ascii="Traditional Arabic" w:eastAsia="Times New Roman"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lang w:bidi="ar-YE"/>
        </w:rPr>
        <w:t>تمثل نسبة</w:t>
      </w:r>
      <w:r w:rsidRPr="00C227FD">
        <w:rPr>
          <w:rFonts w:ascii="Times New Roman" w:eastAsia="Times New Roman" w:hAnsi="Times New Roman" w:cs="Times New Roman" w:hint="cs"/>
          <w:sz w:val="28"/>
          <w:szCs w:val="28"/>
          <w:rtl/>
          <w:lang w:bidi="ar-YE"/>
        </w:rPr>
        <w:t xml:space="preserve"> </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sz w:val="32"/>
          <w:szCs w:val="32"/>
          <w:rtl/>
          <w:lang w:bidi="ar-YE"/>
        </w:rPr>
        <w:t>) موافق جدا من اجابة افراد العينة، ونسبة</w:t>
      </w:r>
      <w:r w:rsidRPr="00C227FD">
        <w:rPr>
          <w:rFonts w:ascii="Traditional Arabic" w:eastAsia="Times New Roman" w:hAnsi="Traditional Arabic" w:cs="Traditional Arabic" w:hint="cs"/>
          <w:sz w:val="32"/>
          <w:szCs w:val="32"/>
          <w:rtl/>
          <w:lang w:bidi="ar-YE"/>
        </w:rPr>
        <w:t xml:space="preserve"> </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lang w:bidi="ar-YE"/>
        </w:rPr>
        <w:t xml:space="preserve">) </w:t>
      </w:r>
      <w:r w:rsidRPr="00C227FD">
        <w:rPr>
          <w:rFonts w:ascii="Traditional Arabic" w:eastAsia="Times New Roman" w:hAnsi="Traditional Arabic" w:cs="Traditional Arabic"/>
          <w:sz w:val="32"/>
          <w:szCs w:val="32"/>
          <w:rtl/>
          <w:lang w:bidi="ar-YE"/>
        </w:rPr>
        <w:t>موا</w:t>
      </w:r>
      <w:r w:rsidRPr="00C227FD">
        <w:rPr>
          <w:rFonts w:ascii="Traditional Arabic" w:eastAsia="Times New Roman" w:hAnsi="Traditional Arabic" w:cs="Traditional Arabic" w:hint="cs"/>
          <w:sz w:val="32"/>
          <w:szCs w:val="32"/>
          <w:rtl/>
          <w:lang w:bidi="ar-YE"/>
        </w:rPr>
        <w:t>ف</w:t>
      </w:r>
      <w:r w:rsidRPr="00C227FD">
        <w:rPr>
          <w:rFonts w:ascii="Traditional Arabic" w:eastAsia="Times New Roman" w:hAnsi="Traditional Arabic" w:cs="Traditional Arabic"/>
          <w:sz w:val="32"/>
          <w:szCs w:val="32"/>
          <w:rtl/>
          <w:lang w:bidi="ar-YE"/>
        </w:rPr>
        <w:t>ق, ونسبة</w:t>
      </w:r>
      <w:r w:rsidRPr="00C227FD">
        <w:rPr>
          <w:rFonts w:ascii="Times New Roman" w:eastAsia="Times New Roman" w:hAnsi="Times New Roman" w:cs="Times New Roman" w:hint="cs"/>
          <w:sz w:val="28"/>
          <w:szCs w:val="28"/>
          <w:rtl/>
          <w:lang w:bidi="ar-YE"/>
        </w:rPr>
        <w:t xml:space="preserve"> </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bCs/>
          <w:sz w:val="28"/>
          <w:szCs w:val="28"/>
          <w:lang w:bidi="ar-YE"/>
        </w:rPr>
        <w:t>6,7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lang w:bidi="ar-YE"/>
        </w:rPr>
        <w:t xml:space="preserve">) </w:t>
      </w:r>
      <w:r w:rsidRPr="00C227FD">
        <w:rPr>
          <w:rFonts w:ascii="Traditional Arabic" w:eastAsia="Times New Roman" w:hAnsi="Traditional Arabic" w:cs="Traditional Arabic"/>
          <w:sz w:val="32"/>
          <w:szCs w:val="32"/>
          <w:rtl/>
          <w:lang w:bidi="ar-YE"/>
        </w:rPr>
        <w:t>محايد, في حين نجد ان النسبة</w:t>
      </w:r>
      <w:r w:rsidRPr="00C227FD">
        <w:rPr>
          <w:rFonts w:ascii="Times New Roman" w:eastAsia="Times New Roman" w:hAnsi="Times New Roman" w:cs="Times New Roman" w:hint="cs"/>
          <w:sz w:val="28"/>
          <w:szCs w:val="28"/>
          <w:rtl/>
          <w:lang w:bidi="ar-YE"/>
        </w:rPr>
        <w:t xml:space="preserve"> </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bCs/>
          <w:sz w:val="28"/>
          <w:szCs w:val="28"/>
          <w:lang w:bidi="ar-YE"/>
        </w:rPr>
        <w:t>48,3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lang w:bidi="ar-YE"/>
        </w:rPr>
        <w:t>غير موافق, ونسبة</w:t>
      </w:r>
      <w:r w:rsidRPr="00C227FD">
        <w:rPr>
          <w:rFonts w:ascii="Times New Roman" w:eastAsia="Times New Roman" w:hAnsi="Times New Roman" w:cs="Times New Roman"/>
          <w:sz w:val="28"/>
          <w:szCs w:val="28"/>
          <w:rtl/>
          <w:lang w:bidi="ar-YE"/>
        </w:rPr>
        <w:t xml:space="preserve"> (</w:t>
      </w:r>
      <w:r w:rsidRPr="00C227FD">
        <w:rPr>
          <w:rFonts w:ascii="Times New Roman" w:eastAsia="Times New Roman" w:hAnsi="Times New Roman" w:cs="Times New Roman"/>
          <w:bCs/>
          <w:sz w:val="28"/>
          <w:szCs w:val="28"/>
          <w:lang w:bidi="ar-YE"/>
        </w:rPr>
        <w:t>40</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sz w:val="28"/>
          <w:szCs w:val="28"/>
          <w:rtl/>
          <w:lang w:bidi="ar-YE"/>
        </w:rPr>
        <w:t xml:space="preserve">) </w:t>
      </w:r>
      <w:r w:rsidRPr="00C227FD">
        <w:rPr>
          <w:rFonts w:ascii="Traditional Arabic" w:eastAsia="Times New Roman" w:hAnsi="Traditional Arabic" w:cs="Traditional Arabic"/>
          <w:sz w:val="32"/>
          <w:szCs w:val="32"/>
          <w:rtl/>
          <w:lang w:bidi="ar-YE"/>
        </w:rPr>
        <w:t>غير موافق اطلاقا</w:t>
      </w:r>
      <w:r w:rsidRPr="00C227FD">
        <w:rPr>
          <w:rFonts w:ascii="Traditional Arabic" w:eastAsia="Times New Roman" w:hAnsi="Traditional Arabic" w:cs="Traditional Arabic" w:hint="cs"/>
          <w:sz w:val="32"/>
          <w:szCs w:val="32"/>
          <w:rtl/>
          <w:lang w:bidi="ar-YE"/>
        </w:rPr>
        <w:t>,</w:t>
      </w:r>
      <w:r w:rsidRPr="00C227FD">
        <w:rPr>
          <w:rFonts w:ascii="Traditional Arabic" w:eastAsia="Times New Roman" w:hAnsi="Traditional Arabic" w:cs="Traditional Arabic"/>
          <w:sz w:val="32"/>
          <w:szCs w:val="32"/>
          <w:rtl/>
          <w:lang w:bidi="ar-YE"/>
        </w:rPr>
        <w:t xml:space="preserve"> من اجابات افراد العينة, والمتوسط</w:t>
      </w:r>
      <w:r w:rsidRPr="00C227FD">
        <w:rPr>
          <w:rFonts w:ascii="Traditional Arabic" w:eastAsia="Times New Roman"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lang w:bidi="ar-YE"/>
        </w:rPr>
        <w:t>(</w:t>
      </w:r>
      <w:r w:rsidRPr="00C227FD">
        <w:rPr>
          <w:rFonts w:ascii="Times New Roman" w:eastAsia="Times New Roman" w:hAnsi="Times New Roman" w:cs="Times New Roman"/>
          <w:bCs/>
          <w:sz w:val="28"/>
          <w:szCs w:val="28"/>
          <w:lang w:bidi="ar-YE"/>
        </w:rPr>
        <w:t>1,78</w:t>
      </w:r>
      <w:r w:rsidRPr="00C227FD">
        <w:rPr>
          <w:rFonts w:ascii="Times New Roman" w:eastAsia="Times New Roman" w:hAnsi="Times New Roman" w:cs="Times New Roman"/>
          <w:sz w:val="28"/>
          <w:szCs w:val="28"/>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E438C1">
        <w:rPr>
          <w:rFonts w:asciiTheme="majorBidi" w:eastAsia="Times New Roman" w:hAnsiTheme="majorBidi" w:cstheme="majorBidi"/>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raditional Arabic" w:eastAsia="Times New Roman" w:hAnsi="Traditional Arabic" w:cs="Traditional Arabic"/>
          <w:sz w:val="32"/>
          <w:szCs w:val="32"/>
          <w:rtl/>
          <w:lang w:bidi="ar-YE"/>
        </w:rPr>
        <w:t xml:space="preserve"> </w:t>
      </w:r>
      <w:r w:rsidRPr="00C227FD">
        <w:rPr>
          <w:rFonts w:ascii="Times New Roman" w:eastAsia="Times New Roman" w:hAnsi="Times New Roman" w:cs="Times New Roman"/>
          <w:sz w:val="28"/>
          <w:szCs w:val="28"/>
          <w:rtl/>
          <w:lang w:bidi="ar-YE"/>
        </w:rPr>
        <w:t>(</w:t>
      </w:r>
      <w:r w:rsidRPr="00C227FD">
        <w:rPr>
          <w:rFonts w:ascii="Times New Roman" w:eastAsia="Times New Roman" w:hAnsi="Times New Roman" w:cs="Times New Roman"/>
          <w:bCs/>
          <w:sz w:val="28"/>
          <w:szCs w:val="28"/>
          <w:lang w:bidi="ar-YE"/>
        </w:rPr>
        <w:t>59,83</w:t>
      </w:r>
      <w:r w:rsidRPr="00C227FD">
        <w:rPr>
          <w:rFonts w:ascii="Times New Roman" w:eastAsia="Times New Roman" w:hAnsi="Times New Roman" w:cs="Times New Roman"/>
          <w:sz w:val="28"/>
          <w:szCs w:val="28"/>
          <w:rtl/>
          <w:lang w:bidi="ar-YE"/>
        </w:rPr>
        <w:t>)</w:t>
      </w:r>
      <w:r w:rsidRPr="00C227FD">
        <w:rPr>
          <w:rFonts w:ascii="Traditional Arabic" w:eastAsia="Times New Roman" w:hAnsi="Traditional Arabic" w:cs="Traditional Arabic"/>
          <w:sz w:val="32"/>
          <w:szCs w:val="32"/>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E438C1">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w:t>
      </w:r>
      <w:r w:rsidRPr="00C227FD">
        <w:rPr>
          <w:rFonts w:ascii="Traditional Arabic" w:eastAsia="Times New Roman" w:hAnsi="Traditional Arabic" w:cs="Traditional Arabic" w:hint="cs"/>
          <w:color w:val="FF0000"/>
          <w:sz w:val="32"/>
          <w:szCs w:val="32"/>
          <w:rtl/>
        </w:rPr>
        <w:t xml:space="preserve"> </w:t>
      </w:r>
      <w:r w:rsidRPr="00C227FD">
        <w:rPr>
          <w:rFonts w:ascii="Traditional Arabic" w:eastAsia="Times New Roman" w:hAnsi="Traditional Arabic" w:cs="Traditional Arabic"/>
          <w:sz w:val="32"/>
          <w:szCs w:val="32"/>
          <w:rtl/>
          <w:lang w:bidi="ar-YE"/>
        </w:rPr>
        <w:t xml:space="preserve">وكانت هذه الاجابات تصب في اتجاه غياب </w:t>
      </w:r>
      <w:r w:rsidRPr="00C227FD">
        <w:rPr>
          <w:rFonts w:ascii="Traditional Arabic" w:eastAsia="Times New Roman" w:hAnsi="Traditional Arabic" w:cs="Traditional Arabic"/>
          <w:sz w:val="32"/>
          <w:szCs w:val="32"/>
          <w:rtl/>
          <w:lang w:bidi="ar-YE"/>
        </w:rPr>
        <w:lastRenderedPageBreak/>
        <w:t>الاعلانات وعدم الاهتمام بعم</w:t>
      </w:r>
      <w:r w:rsidRPr="00C227FD">
        <w:rPr>
          <w:rFonts w:ascii="Traditional Arabic" w:eastAsia="Times New Roman" w:hAnsi="Traditional Arabic" w:cs="Traditional Arabic" w:hint="cs"/>
          <w:sz w:val="32"/>
          <w:szCs w:val="32"/>
          <w:rtl/>
          <w:lang w:bidi="ar-YE"/>
        </w:rPr>
        <w:t>ل</w:t>
      </w:r>
      <w:r w:rsidRPr="00C227FD">
        <w:rPr>
          <w:rFonts w:ascii="Traditional Arabic" w:eastAsia="Times New Roman" w:hAnsi="Traditional Arabic" w:cs="Traditional Arabic"/>
          <w:sz w:val="32"/>
          <w:szCs w:val="32"/>
          <w:rtl/>
          <w:lang w:bidi="ar-YE"/>
        </w:rPr>
        <w:t xml:space="preserve"> الاعلانات</w:t>
      </w:r>
      <w:r w:rsidRPr="00C227FD">
        <w:rPr>
          <w:rFonts w:ascii="Traditional Arabic" w:eastAsia="Times New Roman" w:hAnsi="Traditional Arabic" w:cs="Traditional Arabic"/>
          <w:sz w:val="32"/>
          <w:szCs w:val="32"/>
          <w:rtl/>
        </w:rPr>
        <w:t xml:space="preserve"> الضخمة حول بعض المنشآت الرياضية لفترات زمنية مقابل تمويل</w:t>
      </w:r>
      <w:r w:rsidRPr="00C227FD">
        <w:rPr>
          <w:rFonts w:ascii="Traditional Arabic" w:eastAsia="Times New Roman" w:hAnsi="Traditional Arabic" w:cs="Traditional Arabic"/>
          <w:sz w:val="32"/>
          <w:szCs w:val="32"/>
          <w:rtl/>
          <w:lang w:bidi="ar-YE"/>
        </w:rPr>
        <w:t xml:space="preserve"> صيانتها من قبل المؤسسات والاتحادات الرياضية.</w:t>
      </w:r>
    </w:p>
    <w:p w:rsidR="00C227FD" w:rsidRPr="00C227FD" w:rsidRDefault="00C227FD" w:rsidP="00C227FD">
      <w:pPr>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bCs/>
          <w:sz w:val="32"/>
          <w:szCs w:val="32"/>
          <w:rtl/>
          <w:lang w:bidi="ar-YE"/>
        </w:rPr>
        <w:t>تفسير النتائج:</w:t>
      </w:r>
      <w:r w:rsidRPr="00C227FD">
        <w:rPr>
          <w:rFonts w:ascii="Traditional Arabic" w:eastAsia="Times New Roman" w:hAnsi="Traditional Arabic" w:cs="Traditional Arabic"/>
          <w:sz w:val="32"/>
          <w:szCs w:val="32"/>
          <w:rtl/>
          <w:lang w:bidi="ar-YE"/>
        </w:rPr>
        <w:t xml:space="preserve"> </w:t>
      </w:r>
    </w:p>
    <w:p w:rsidR="00C227FD" w:rsidRPr="00C227FD" w:rsidRDefault="00C227FD" w:rsidP="00C227FD">
      <w:pPr>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sz w:val="32"/>
          <w:szCs w:val="32"/>
          <w:rtl/>
          <w:lang w:bidi="ar-YE"/>
        </w:rPr>
        <w:t xml:space="preserve">يبين هذا الجدول ان المؤسسات والاتحادات الرياضية لا تقوم بعمل </w:t>
      </w:r>
      <w:r w:rsidRPr="00C227FD">
        <w:rPr>
          <w:rFonts w:ascii="Traditional Arabic" w:eastAsia="Times New Roman" w:hAnsi="Traditional Arabic" w:cs="Traditional Arabic"/>
          <w:sz w:val="32"/>
          <w:szCs w:val="32"/>
          <w:rtl/>
        </w:rPr>
        <w:t>اعلانات ضخمة حول بعض المنشآت الرياضية لفترات زمنية مقابل تمويل صيانتها</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sz w:val="32"/>
          <w:szCs w:val="32"/>
          <w:rtl/>
        </w:rPr>
        <w:t xml:space="preserve"> رغم ان معظم المنشآت الرياضية تكلف المؤسسات الرياضية ووزارة الشباب والرياضة مبالغ باهضه مقابل صيانتها ومعظم المنشآت الرياضية بحاجه الى صيانه.</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E438C1">
        <w:rPr>
          <w:rFonts w:asciiTheme="majorBidi" w:eastAsia="Calibri" w:hAnsiTheme="majorBidi" w:cstheme="majorBidi"/>
          <w:b/>
          <w:bCs/>
          <w:sz w:val="28"/>
          <w:szCs w:val="28"/>
          <w:lang w:bidi="ar-YE"/>
        </w:rPr>
        <w:t>8</w:t>
      </w:r>
      <w:r w:rsidRPr="00C227FD">
        <w:rPr>
          <w:rFonts w:ascii="Traditional Arabic" w:eastAsia="Calibri" w:hAnsi="Traditional Arabic" w:cs="Traditional Arabic"/>
          <w:b/>
          <w:bCs/>
          <w:sz w:val="32"/>
          <w:szCs w:val="32"/>
          <w:rtl/>
          <w:lang w:bidi="ar-YE"/>
        </w:rPr>
        <w:t>- عرض وتحليل وتفسير نتائج المحور الثامن</w:t>
      </w:r>
      <w:r w:rsidRPr="00C227FD">
        <w:rPr>
          <w:rFonts w:ascii="Traditional Arabic" w:eastAsia="Times New Roman" w:hAnsi="Traditional Arabic" w:cs="Traditional Arabic"/>
          <w:b/>
          <w:bCs/>
          <w:sz w:val="32"/>
          <w:szCs w:val="32"/>
          <w:rtl/>
          <w:lang w:bidi="ar-YE"/>
        </w:rPr>
        <w:t xml:space="preserve"> تقويم ومتابعة خطة التسويق الرياضي:</w:t>
      </w:r>
      <w:r w:rsidRPr="00C227FD">
        <w:rPr>
          <w:rFonts w:ascii="Traditional Arabic" w:eastAsia="Times New Roman" w:hAnsi="Traditional Arabic" w:cs="Traditional Arabic"/>
          <w:bCs/>
          <w:sz w:val="32"/>
          <w:szCs w:val="32"/>
          <w:rtl/>
          <w:lang w:bidi="ar-YE"/>
        </w:rPr>
        <w:t xml:space="preserve"> </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E438C1">
        <w:rPr>
          <w:rFonts w:asciiTheme="majorBidi" w:eastAsia="Times New Roman" w:hAnsiTheme="majorBidi" w:cstheme="majorBidi"/>
          <w:bCs/>
          <w:sz w:val="28"/>
          <w:szCs w:val="28"/>
          <w:lang w:bidi="ar-YE"/>
        </w:rPr>
        <w:t>1</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يتم تقييم الاهداف التسويقية</w:t>
      </w:r>
      <w:r w:rsidRPr="00C227FD">
        <w:rPr>
          <w:rFonts w:ascii="Traditional Arabic" w:eastAsia="Times New Roman" w:hAnsi="Traditional Arabic" w:cs="Traditional Arabic" w:hint="cs"/>
          <w:bCs/>
          <w:sz w:val="32"/>
          <w:szCs w:val="32"/>
          <w:rtl/>
        </w:rPr>
        <w:t>؟</w:t>
      </w:r>
    </w:p>
    <w:tbl>
      <w:tblPr>
        <w:tblpPr w:leftFromText="180" w:rightFromText="180" w:vertAnchor="text" w:horzAnchor="margin" w:tblpXSpec="center" w:tblpY="787"/>
        <w:bidiVisual/>
        <w:tblW w:w="5072" w:type="pct"/>
        <w:tblCellSpacing w:w="20" w:type="dxa"/>
        <w:tblInd w:w="57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05"/>
        <w:gridCol w:w="774"/>
        <w:gridCol w:w="630"/>
        <w:gridCol w:w="882"/>
        <w:gridCol w:w="1030"/>
        <w:gridCol w:w="920"/>
        <w:gridCol w:w="942"/>
        <w:gridCol w:w="1186"/>
        <w:gridCol w:w="1144"/>
        <w:gridCol w:w="1079"/>
      </w:tblGrid>
      <w:tr w:rsidR="00C227FD" w:rsidRPr="00C227FD" w:rsidTr="00C227FD">
        <w:trPr>
          <w:trHeight w:val="1262"/>
          <w:tblCellSpacing w:w="20" w:type="dxa"/>
        </w:trPr>
        <w:tc>
          <w:tcPr>
            <w:tcW w:w="44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8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1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4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2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6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60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37"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E438C1">
              <w:rPr>
                <w:rFonts w:ascii="Traditional Arabic" w:eastAsia="Times New Roman" w:hAnsi="Traditional Arabic" w:cs="Traditional Arabic" w:hint="cs"/>
                <w:b/>
                <w:sz w:val="32"/>
                <w:szCs w:val="32"/>
                <w:rtl/>
                <w:lang w:bidi="ar-YE"/>
              </w:rPr>
              <w:t>كا</w:t>
            </w:r>
            <w:r w:rsidRPr="00E438C1">
              <w:rPr>
                <w:rFonts w:asciiTheme="majorBidi" w:eastAsia="Times New Roman" w:hAnsiTheme="majorBidi" w:cstheme="majorBidi"/>
                <w:b/>
                <w:sz w:val="24"/>
                <w:szCs w:val="24"/>
                <w:rtl/>
                <w:lang w:bidi="ar-YE"/>
              </w:rPr>
              <w:t>2</w:t>
            </w:r>
          </w:p>
        </w:tc>
      </w:tr>
      <w:tr w:rsidR="00C227FD" w:rsidRPr="00C227FD" w:rsidTr="00C227FD">
        <w:trPr>
          <w:trHeight w:val="603"/>
          <w:tblCellSpacing w:w="20" w:type="dxa"/>
        </w:trPr>
        <w:tc>
          <w:tcPr>
            <w:tcW w:w="445"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5</w:t>
            </w:r>
          </w:p>
        </w:tc>
        <w:tc>
          <w:tcPr>
            <w:tcW w:w="38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31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4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w:t>
            </w:r>
          </w:p>
        </w:tc>
        <w:tc>
          <w:tcPr>
            <w:tcW w:w="52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w:t>
            </w:r>
          </w:p>
        </w:tc>
        <w:tc>
          <w:tcPr>
            <w:tcW w:w="46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p>
        </w:tc>
        <w:tc>
          <w:tcPr>
            <w:tcW w:w="60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20</w:t>
            </w:r>
          </w:p>
        </w:tc>
        <w:tc>
          <w:tcPr>
            <w:tcW w:w="58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1,90</w:t>
            </w:r>
          </w:p>
        </w:tc>
        <w:tc>
          <w:tcPr>
            <w:tcW w:w="53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65,67</w:t>
            </w:r>
          </w:p>
        </w:tc>
      </w:tr>
      <w:tr w:rsidR="00C227FD" w:rsidRPr="00C227FD" w:rsidTr="00C227FD">
        <w:trPr>
          <w:trHeight w:val="752"/>
          <w:tblCellSpacing w:w="20" w:type="dxa"/>
        </w:trPr>
        <w:tc>
          <w:tcPr>
            <w:tcW w:w="445"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8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1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4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lang w:bidi="ar-YE"/>
              </w:rPr>
              <w:t>%</w:t>
            </w:r>
          </w:p>
        </w:tc>
        <w:tc>
          <w:tcPr>
            <w:tcW w:w="522"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p>
        </w:tc>
        <w:tc>
          <w:tcPr>
            <w:tcW w:w="46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lang w:bidi="ar-YE"/>
              </w:rPr>
              <w:t>%</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55</w:t>
            </w:r>
            <w:r w:rsidRPr="00C227FD">
              <w:rPr>
                <w:rFonts w:ascii="Times New Roman" w:eastAsia="Times New Roman" w:hAnsi="Times New Roman" w:cs="Times New Roman"/>
                <w:b/>
                <w:sz w:val="28"/>
                <w:szCs w:val="28"/>
                <w:rtl/>
                <w:lang w:bidi="ar-YE"/>
              </w:rPr>
              <w:t>%</w:t>
            </w:r>
          </w:p>
        </w:tc>
        <w:tc>
          <w:tcPr>
            <w:tcW w:w="60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33,3</w:t>
            </w:r>
            <w:r w:rsidRPr="00C227FD">
              <w:rPr>
                <w:rFonts w:ascii="Times New Roman" w:eastAsia="Times New Roman" w:hAnsi="Times New Roman" w:cs="Times New Roman"/>
                <w:b/>
                <w:sz w:val="28"/>
                <w:szCs w:val="28"/>
                <w:rtl/>
                <w:lang w:bidi="ar-YE"/>
              </w:rPr>
              <w:t>%</w:t>
            </w:r>
          </w:p>
        </w:tc>
        <w:tc>
          <w:tcPr>
            <w:tcW w:w="58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3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2240"/>
        </w:tabs>
        <w:ind w:right="170"/>
        <w:contextualSpacing/>
        <w:jc w:val="center"/>
        <w:rPr>
          <w:rFonts w:ascii="Traditional Arabic" w:eastAsia="Calibri" w:hAnsi="Traditional Arabic" w:cs="Traditional Arabic"/>
          <w:b/>
          <w:bCs/>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E438C1">
        <w:rPr>
          <w:rFonts w:asciiTheme="majorBidi" w:eastAsia="Times New Roman" w:hAnsiTheme="majorBidi" w:cstheme="majorBidi"/>
          <w:bCs/>
          <w:sz w:val="28"/>
          <w:szCs w:val="28"/>
          <w:lang w:bidi="ar-YE"/>
        </w:rPr>
        <w:t>68</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tabs>
          <w:tab w:val="left" w:pos="2240"/>
        </w:tabs>
        <w:ind w:right="170"/>
        <w:contextualSpacing/>
        <w:jc w:val="both"/>
        <w:rPr>
          <w:rFonts w:ascii="Traditional Arabic" w:eastAsia="Calibri" w:hAnsi="Traditional Arabic" w:cs="Traditional Arabic"/>
          <w:b/>
          <w:bCs/>
          <w:sz w:val="32"/>
          <w:szCs w:val="32"/>
          <w:rtl/>
          <w:lang w:bidi="ar-YE"/>
        </w:rPr>
      </w:pPr>
    </w:p>
    <w:p w:rsidR="00C227FD" w:rsidRPr="00C227FD" w:rsidRDefault="00C227FD" w:rsidP="00C227FD">
      <w:pPr>
        <w:tabs>
          <w:tab w:val="left" w:pos="2240"/>
        </w:tabs>
        <w:ind w:right="170"/>
        <w:contextualSpacing/>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t xml:space="preserve">قراءة وتحليل الجدول: </w:t>
      </w:r>
    </w:p>
    <w:p w:rsidR="00C227FD" w:rsidRPr="00C227FD" w:rsidRDefault="00C227FD" w:rsidP="00C227FD">
      <w:pPr>
        <w:spacing w:line="400" w:lineRule="atLeast"/>
        <w:ind w:firstLine="708"/>
        <w:jc w:val="both"/>
        <w:rPr>
          <w:rFonts w:ascii="Traditional Arabic" w:eastAsia="Times New Roman" w:hAnsi="Traditional Arabic" w:cs="Traditional Arabic"/>
          <w:color w:val="FF0000"/>
          <w:sz w:val="32"/>
          <w:szCs w:val="32"/>
          <w:rtl/>
          <w:lang w:bidi="ar-YE"/>
        </w:rPr>
      </w:pPr>
      <w:r w:rsidRPr="00C227FD">
        <w:rPr>
          <w:rFonts w:ascii="Traditional Arabic" w:eastAsia="Calibri" w:hAnsi="Traditional Arabic" w:cs="Traditional Arabic" w:hint="cs"/>
          <w:sz w:val="32"/>
          <w:szCs w:val="32"/>
          <w:rtl/>
          <w:lang w:bidi="ar-YE"/>
        </w:rPr>
        <w:tab/>
      </w:r>
      <w:r w:rsidRPr="00C227FD">
        <w:rPr>
          <w:rFonts w:ascii="Traditional Arabic" w:eastAsia="Calibri" w:hAnsi="Traditional Arabic" w:cs="Traditional Arabic"/>
          <w:sz w:val="32"/>
          <w:szCs w:val="32"/>
          <w:rtl/>
          <w:lang w:bidi="ar-YE"/>
        </w:rPr>
        <w:t>تبين نسبة</w:t>
      </w:r>
      <w:r w:rsidRPr="00C227FD">
        <w:rPr>
          <w:rFonts w:ascii="Times New Roman" w:eastAsia="Calibri" w:hAnsi="Times New Roman" w:cs="Times New Roman" w:hint="cs"/>
          <w:sz w:val="28"/>
          <w:szCs w:val="28"/>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lang w:bidi="ar-YE"/>
        </w:rPr>
        <w:t>5</w:t>
      </w:r>
      <w:r w:rsidRPr="00C227FD">
        <w:rPr>
          <w:rFonts w:ascii="Times New Roman" w:eastAsia="Calibri" w:hAnsi="Times New Roman" w:cs="Times New Roman"/>
          <w:sz w:val="28"/>
          <w:szCs w:val="28"/>
          <w:rtl/>
          <w:lang w:bidi="ar-YE"/>
        </w:rPr>
        <w:t xml:space="preserve">%) </w:t>
      </w:r>
      <w:r w:rsidRPr="00C227FD">
        <w:rPr>
          <w:rFonts w:ascii="Traditional Arabic" w:eastAsia="Calibri" w:hAnsi="Traditional Arabic" w:cs="Traditional Arabic"/>
          <w:sz w:val="32"/>
          <w:szCs w:val="32"/>
          <w:rtl/>
          <w:lang w:bidi="ar-YE"/>
        </w:rPr>
        <w:t>من اجابات افراد العينة التي اجابة بموافق جدا على ان</w:t>
      </w:r>
      <w:r w:rsidR="004A3F7D">
        <w:rPr>
          <w:rFonts w:ascii="Traditional Arabic" w:eastAsia="Calibri" w:hAnsi="Traditional Arabic" w:cs="Traditional Arabic"/>
          <w:sz w:val="32"/>
          <w:szCs w:val="32"/>
          <w:rtl/>
          <w:lang w:bidi="ar-YE"/>
        </w:rPr>
        <w:t xml:space="preserve"> المؤسسات تقوم</w:t>
      </w:r>
      <w:r w:rsidR="004A3F7D">
        <w:rPr>
          <w:rFonts w:ascii="Traditional Arabic" w:eastAsia="Calibri"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rPr>
        <w:t>بتقييم الاهداف التسويقية</w:t>
      </w:r>
      <w:r w:rsidRPr="00C227FD">
        <w:rPr>
          <w:rFonts w:ascii="Traditional Arabic" w:eastAsia="Calibri" w:hAnsi="Traditional Arabic" w:cs="Traditional Arabic"/>
          <w:sz w:val="32"/>
          <w:szCs w:val="32"/>
          <w:rtl/>
        </w:rPr>
        <w:t xml:space="preserve"> الخاصة بالمؤسسة، ونسبة</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rPr>
        <w:t>(</w:t>
      </w:r>
      <w:r w:rsidRPr="00C227FD">
        <w:rPr>
          <w:rFonts w:ascii="Times New Roman" w:eastAsia="Calibri" w:hAnsi="Times New Roman" w:cs="Times New Roman"/>
          <w:sz w:val="28"/>
          <w:szCs w:val="28"/>
        </w:rPr>
        <w:t>1,7</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rtl/>
        </w:rPr>
        <w:t xml:space="preserve">) </w:t>
      </w:r>
      <w:r w:rsidRPr="00C227FD">
        <w:rPr>
          <w:rFonts w:ascii="Traditional Arabic" w:eastAsia="Calibri" w:hAnsi="Traditional Arabic" w:cs="Traditional Arabic"/>
          <w:sz w:val="32"/>
          <w:szCs w:val="32"/>
          <w:rtl/>
        </w:rPr>
        <w:t>كانت موافق, ونسبة</w:t>
      </w:r>
      <w:r w:rsidRPr="00C227FD">
        <w:rPr>
          <w:rFonts w:ascii="Times New Roman" w:eastAsia="Calibri" w:hAnsi="Times New Roman" w:cs="Times New Roman" w:hint="cs"/>
          <w:sz w:val="28"/>
          <w:szCs w:val="28"/>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sz w:val="28"/>
          <w:szCs w:val="28"/>
        </w:rPr>
        <w:t>5</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rtl/>
        </w:rPr>
        <w:t xml:space="preserve">) </w:t>
      </w:r>
      <w:r w:rsidRPr="00C227FD">
        <w:rPr>
          <w:rFonts w:ascii="Traditional Arabic" w:eastAsia="Calibri" w:hAnsi="Traditional Arabic" w:cs="Traditional Arabic"/>
          <w:sz w:val="32"/>
          <w:szCs w:val="32"/>
          <w:rtl/>
        </w:rPr>
        <w:t>محايد، في حين ان النسبة الاكبر والمقرة</w:t>
      </w:r>
      <w:r w:rsidRPr="00C227FD">
        <w:rPr>
          <w:rFonts w:ascii="Traditional Arabic" w:eastAsia="Calibri" w:hAnsi="Traditional Arabic" w:cs="Traditional Arabic" w:hint="cs"/>
          <w:sz w:val="32"/>
          <w:szCs w:val="32"/>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sz w:val="28"/>
          <w:szCs w:val="28"/>
        </w:rPr>
        <w:t>55</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rtl/>
        </w:rPr>
        <w:t>)</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rPr>
        <w:t>غير</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rPr>
        <w:t>موافقين</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rPr>
        <w:t>على ان المؤسسات الرياضية تقيم الاهداف التسويقية, ونسبة</w:t>
      </w:r>
      <w:r w:rsidRPr="00C227FD">
        <w:rPr>
          <w:rFonts w:ascii="Traditional Arabic" w:eastAsia="Calibri" w:hAnsi="Traditional Arabic" w:cs="Traditional Arabic" w:hint="cs"/>
          <w:sz w:val="32"/>
          <w:szCs w:val="32"/>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sz w:val="28"/>
          <w:szCs w:val="28"/>
        </w:rPr>
        <w:t>33,3</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sz w:val="28"/>
          <w:szCs w:val="28"/>
          <w:rtl/>
        </w:rPr>
        <w:t>)</w:t>
      </w:r>
      <w:r w:rsidRPr="00C227FD">
        <w:rPr>
          <w:rFonts w:ascii="Traditional Arabic" w:eastAsia="Calibri" w:hAnsi="Traditional Arabic" w:cs="Traditional Arabic"/>
          <w:sz w:val="32"/>
          <w:szCs w:val="32"/>
          <w:rtl/>
        </w:rPr>
        <w:t xml:space="preserve"> </w:t>
      </w:r>
      <w:r w:rsidRPr="00C227FD">
        <w:rPr>
          <w:rFonts w:ascii="Traditional Arabic" w:eastAsia="Times New Roman" w:hAnsi="Traditional Arabic" w:cs="Traditional Arabic" w:hint="cs"/>
          <w:sz w:val="32"/>
          <w:szCs w:val="32"/>
          <w:rtl/>
        </w:rPr>
        <w:t>غير موافق اطلاقا, وكان المتوسط (</w:t>
      </w:r>
      <w:r w:rsidRPr="00C227FD">
        <w:rPr>
          <w:rFonts w:ascii="Times New Roman" w:eastAsia="Times New Roman" w:hAnsi="Times New Roman" w:cs="Times New Roman"/>
          <w:bCs/>
          <w:sz w:val="28"/>
          <w:szCs w:val="28"/>
          <w:lang w:bidi="ar-YE"/>
        </w:rPr>
        <w:t>1,90</w:t>
      </w:r>
      <w:r w:rsidRPr="00C227FD">
        <w:rPr>
          <w:rFonts w:ascii="Traditional Arabic" w:eastAsia="Times New Roman" w:hAnsi="Traditional Arabic" w:cs="Traditional Arabic" w:hint="cs"/>
          <w:sz w:val="32"/>
          <w:szCs w:val="32"/>
          <w:rtl/>
        </w:rPr>
        <w:t>),</w:t>
      </w:r>
      <w:r w:rsidRPr="00C227FD">
        <w:rPr>
          <w:rFonts w:ascii="Traditional Arabic" w:eastAsia="Times New Roman" w:hAnsi="Traditional Arabic" w:cs="Traditional Arabic" w:hint="cs"/>
          <w:color w:val="FF0000"/>
          <w:sz w:val="32"/>
          <w:szCs w:val="32"/>
          <w:rtl/>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4A3F7D">
        <w:rPr>
          <w:rFonts w:ascii="Times New Roman" w:eastAsia="Times New Roman" w:hAnsi="Times New Roman" w:cs="Times New Roman"/>
          <w:sz w:val="24"/>
          <w:szCs w:val="24"/>
          <w:lang w:val="en-GB"/>
        </w:rPr>
        <w:t>2</w:t>
      </w:r>
      <w:r w:rsidRPr="00C227FD">
        <w:rPr>
          <w:rFonts w:ascii="Traditional Arabic" w:eastAsia="Times New Roman" w:hAnsi="Traditional Arabic" w:cs="Traditional Arabic"/>
          <w:sz w:val="32"/>
          <w:szCs w:val="32"/>
          <w:rtl/>
          <w:lang w:val="en-GB" w:bidi="ar-YE"/>
        </w:rPr>
        <w:t xml:space="preserve">المحسوبة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bCs/>
          <w:sz w:val="28"/>
          <w:szCs w:val="28"/>
        </w:rPr>
        <w:t>65,67</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b/>
          <w:sz w:val="32"/>
          <w:szCs w:val="32"/>
          <w:rtl/>
          <w:lang w:bidi="ar-YE"/>
        </w:rPr>
        <w:t xml:space="preserve"> اكبر من كا</w:t>
      </w:r>
      <w:r w:rsidRPr="004A3F7D">
        <w:rPr>
          <w:rFonts w:ascii="Times New Roman" w:eastAsia="Times New Roman" w:hAnsi="Times New Roman" w:cs="Times New Roman"/>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raditional Arabic" w:eastAsia="Times New Roman" w:hAnsi="Traditional Arabic" w:cs="Traditional Arabic" w:hint="cs"/>
          <w:color w:val="FF0000"/>
          <w:sz w:val="32"/>
          <w:szCs w:val="32"/>
          <w:rtl/>
          <w:lang w:bidi="ar-YE"/>
        </w:rPr>
        <w:t xml:space="preserve"> </w:t>
      </w:r>
    </w:p>
    <w:p w:rsidR="00C227FD" w:rsidRPr="00C227FD" w:rsidRDefault="00C227FD" w:rsidP="00C227FD">
      <w:pPr>
        <w:tabs>
          <w:tab w:val="left" w:pos="2240"/>
        </w:tabs>
        <w:ind w:right="170"/>
        <w:contextualSpacing/>
        <w:jc w:val="center"/>
        <w:rPr>
          <w:rFonts w:ascii="Traditional Arabic" w:eastAsia="Calibri" w:hAnsi="Traditional Arabic" w:cs="Traditional Arabic"/>
          <w:b/>
          <w:bCs/>
          <w:sz w:val="32"/>
          <w:szCs w:val="32"/>
          <w:rtl/>
          <w:lang w:bidi="ar-YE"/>
        </w:rPr>
      </w:pPr>
      <w:r>
        <w:rPr>
          <w:rFonts w:ascii="Times New Roman" w:eastAsia="Times New Roman" w:hAnsi="Times New Roman" w:cs="Traditional Arabic"/>
          <w:noProof/>
          <w:sz w:val="24"/>
          <w:szCs w:val="36"/>
        </w:rPr>
        <w:lastRenderedPageBreak/>
        <w:drawing>
          <wp:inline distT="0" distB="0" distL="0" distR="0" wp14:anchorId="4D80F591" wp14:editId="675996B6">
            <wp:extent cx="5295265" cy="2115185"/>
            <wp:effectExtent l="0" t="0" r="0" b="0"/>
            <wp:docPr id="686" name="مخطط 68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31</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hint="cs"/>
          <w:b/>
          <w:bCs/>
          <w:sz w:val="28"/>
          <w:szCs w:val="28"/>
          <w:rtl/>
        </w:rPr>
        <w:t xml:space="preserve"> </w:t>
      </w:r>
      <w:r w:rsidRPr="00C227FD">
        <w:rPr>
          <w:rFonts w:ascii="Traditional Arabic" w:eastAsia="Times New Roman" w:hAnsi="Traditional Arabic" w:cs="Traditional Arabic"/>
          <w:bCs/>
          <w:sz w:val="28"/>
          <w:szCs w:val="28"/>
          <w:rtl/>
        </w:rPr>
        <w:t>يتم تقييم الاهداف التسويقية</w:t>
      </w:r>
      <w:r w:rsidRPr="00C227FD">
        <w:rPr>
          <w:rFonts w:ascii="Traditional Arabic" w:eastAsia="Times New Roman" w:hAnsi="Traditional Arabic" w:cs="Traditional Arabic" w:hint="cs"/>
          <w:bCs/>
          <w:sz w:val="28"/>
          <w:szCs w:val="28"/>
          <w:rtl/>
        </w:rPr>
        <w:t>.</w:t>
      </w:r>
    </w:p>
    <w:p w:rsidR="00C227FD" w:rsidRPr="00C227FD" w:rsidRDefault="00C227FD" w:rsidP="00C227FD">
      <w:pPr>
        <w:tabs>
          <w:tab w:val="left" w:pos="2240"/>
        </w:tabs>
        <w:ind w:right="170"/>
        <w:contextualSpacing/>
        <w:jc w:val="both"/>
        <w:rPr>
          <w:rFonts w:ascii="Traditional Arabic" w:eastAsia="Calibri" w:hAnsi="Traditional Arabic" w:cs="Traditional Arabic"/>
          <w:sz w:val="32"/>
          <w:szCs w:val="32"/>
          <w:rtl/>
        </w:rPr>
      </w:pPr>
      <w:r w:rsidRPr="00C227FD">
        <w:rPr>
          <w:rFonts w:ascii="Traditional Arabic" w:eastAsia="Calibri" w:hAnsi="Traditional Arabic" w:cs="Traditional Arabic"/>
          <w:b/>
          <w:bCs/>
          <w:sz w:val="32"/>
          <w:szCs w:val="32"/>
          <w:rtl/>
        </w:rPr>
        <w:t>تفسير النتائج:</w:t>
      </w:r>
      <w:r w:rsidRPr="00C227FD">
        <w:rPr>
          <w:rFonts w:ascii="Traditional Arabic" w:eastAsia="Calibri" w:hAnsi="Traditional Arabic" w:cs="Traditional Arabic"/>
          <w:sz w:val="32"/>
          <w:szCs w:val="32"/>
          <w:rtl/>
        </w:rPr>
        <w:t xml:space="preserve"> تظهر</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rPr>
        <w:t>النتائج ان</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rPr>
        <w:t>نسبة</w:t>
      </w:r>
      <w:r w:rsidRPr="00C227FD">
        <w:rPr>
          <w:rFonts w:ascii="Times New Roman" w:eastAsia="Calibri" w:hAnsi="Times New Roman" w:cs="Times New Roman" w:hint="cs"/>
          <w:sz w:val="28"/>
          <w:szCs w:val="28"/>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bCs/>
          <w:sz w:val="28"/>
          <w:szCs w:val="28"/>
        </w:rPr>
        <w:t>55</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sz w:val="28"/>
          <w:szCs w:val="28"/>
          <w:rtl/>
        </w:rPr>
        <w:t>)</w:t>
      </w:r>
      <w:r w:rsidRPr="00C227FD">
        <w:rPr>
          <w:rFonts w:ascii="Traditional Arabic" w:eastAsia="Calibri" w:hAnsi="Traditional Arabic" w:cs="Traditional Arabic"/>
          <w:sz w:val="32"/>
          <w:szCs w:val="32"/>
          <w:rtl/>
        </w:rPr>
        <w:t xml:space="preserve"> ونسبة</w:t>
      </w:r>
      <w:r w:rsidRPr="00C227FD">
        <w:rPr>
          <w:rFonts w:ascii="Times New Roman" w:eastAsia="Calibri" w:hAnsi="Times New Roman" w:cs="Times New Roman" w:hint="cs"/>
          <w:sz w:val="28"/>
          <w:szCs w:val="28"/>
          <w:rtl/>
        </w:rPr>
        <w:t xml:space="preserve"> </w:t>
      </w:r>
      <w:r w:rsidRPr="00C227FD">
        <w:rPr>
          <w:rFonts w:ascii="Times New Roman" w:eastAsia="Calibri" w:hAnsi="Times New Roman" w:cs="Times New Roman"/>
          <w:sz w:val="28"/>
          <w:szCs w:val="28"/>
          <w:rtl/>
        </w:rPr>
        <w:t>(</w:t>
      </w:r>
      <w:r w:rsidRPr="00C227FD">
        <w:rPr>
          <w:rFonts w:ascii="Times New Roman" w:eastAsia="Calibri" w:hAnsi="Times New Roman" w:cs="Times New Roman"/>
          <w:bCs/>
          <w:sz w:val="28"/>
          <w:szCs w:val="28"/>
        </w:rPr>
        <w:t>33,3</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sz w:val="28"/>
          <w:szCs w:val="28"/>
          <w:rtl/>
        </w:rPr>
        <w:t>)</w:t>
      </w:r>
      <w:r w:rsidRPr="00C227FD">
        <w:rPr>
          <w:rFonts w:ascii="Traditional Arabic" w:eastAsia="Calibri" w:hAnsi="Traditional Arabic" w:cs="Traditional Arabic"/>
          <w:sz w:val="32"/>
          <w:szCs w:val="32"/>
          <w:rtl/>
        </w:rPr>
        <w:t xml:space="preserve"> من اجابات افراد العينة بينت ان المؤسسات الرياضية لا</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lang w:bidi="ar-YE"/>
        </w:rPr>
        <w:t>تقوم</w:t>
      </w:r>
      <w:r w:rsidRPr="00C227FD">
        <w:rPr>
          <w:rFonts w:ascii="Traditional Arabic" w:eastAsia="Calibri"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rPr>
        <w:t>بتقييم الاهداف التسويقية</w:t>
      </w:r>
      <w:r w:rsidRPr="00C227FD">
        <w:rPr>
          <w:rFonts w:ascii="Traditional Arabic" w:eastAsia="Calibri" w:hAnsi="Traditional Arabic" w:cs="Traditional Arabic" w:hint="cs"/>
          <w:sz w:val="32"/>
          <w:szCs w:val="32"/>
          <w:rtl/>
        </w:rPr>
        <w:t xml:space="preserve"> </w:t>
      </w:r>
      <w:r w:rsidRPr="00C227FD">
        <w:rPr>
          <w:rFonts w:ascii="Traditional Arabic" w:eastAsia="Calibri" w:hAnsi="Traditional Arabic" w:cs="Traditional Arabic"/>
          <w:sz w:val="32"/>
          <w:szCs w:val="32"/>
          <w:rtl/>
        </w:rPr>
        <w:t>الخاصة بالمؤسسة الرياضية</w:t>
      </w:r>
      <w:r w:rsidRPr="00C227FD">
        <w:rPr>
          <w:rFonts w:ascii="Traditional Arabic" w:eastAsia="Calibri" w:hAnsi="Traditional Arabic" w:cs="Traditional Arabic" w:hint="cs"/>
          <w:sz w:val="32"/>
          <w:szCs w:val="32"/>
          <w:rtl/>
        </w:rPr>
        <w:t>,</w:t>
      </w:r>
      <w:r w:rsidRPr="00C227FD">
        <w:rPr>
          <w:rFonts w:ascii="Traditional Arabic" w:eastAsia="Calibri" w:hAnsi="Traditional Arabic" w:cs="Traditional Arabic"/>
          <w:sz w:val="32"/>
          <w:szCs w:val="32"/>
          <w:rtl/>
        </w:rPr>
        <w:t xml:space="preserve"> هذا ان وجد اصلا تحديد مسبق للأهداف التسويقية للأنشطة الرياضة وهذا ما يفسر ويوض</w:t>
      </w:r>
      <w:r w:rsidRPr="00C227FD">
        <w:rPr>
          <w:rFonts w:ascii="Traditional Arabic" w:eastAsia="Calibri" w:hAnsi="Traditional Arabic" w:cs="Traditional Arabic" w:hint="cs"/>
          <w:sz w:val="32"/>
          <w:szCs w:val="32"/>
          <w:rtl/>
        </w:rPr>
        <w:t>ح</w:t>
      </w:r>
      <w:r w:rsidRPr="00C227FD">
        <w:rPr>
          <w:rFonts w:ascii="Traditional Arabic" w:eastAsia="Calibri" w:hAnsi="Traditional Arabic" w:cs="Traditional Arabic"/>
          <w:sz w:val="32"/>
          <w:szCs w:val="32"/>
          <w:rtl/>
        </w:rPr>
        <w:t xml:space="preserve"> غياب الخطط الاستراتيجية </w:t>
      </w:r>
      <w:r w:rsidRPr="00C227FD">
        <w:rPr>
          <w:rFonts w:ascii="Traditional Arabic" w:eastAsia="Calibri" w:hAnsi="Traditional Arabic" w:cs="Traditional Arabic" w:hint="cs"/>
          <w:sz w:val="32"/>
          <w:szCs w:val="32"/>
          <w:rtl/>
        </w:rPr>
        <w:t xml:space="preserve">التسويقية </w:t>
      </w:r>
      <w:r w:rsidRPr="00C227FD">
        <w:rPr>
          <w:rFonts w:ascii="Traditional Arabic" w:eastAsia="Calibri" w:hAnsi="Traditional Arabic" w:cs="Traditional Arabic"/>
          <w:sz w:val="32"/>
          <w:szCs w:val="32"/>
          <w:rtl/>
        </w:rPr>
        <w:t>من برامج المؤسسات والاتحادات الرياضية اليمنية</w:t>
      </w:r>
      <w:r w:rsidRPr="00C227FD">
        <w:rPr>
          <w:rFonts w:ascii="Traditional Arabic" w:eastAsia="Calibri" w:hAnsi="Traditional Arabic" w:cs="Traditional Arabic" w:hint="cs"/>
          <w:sz w:val="32"/>
          <w:szCs w:val="32"/>
          <w:rtl/>
        </w:rPr>
        <w:t>,</w:t>
      </w:r>
      <w:r w:rsidRPr="00C227FD">
        <w:rPr>
          <w:rFonts w:ascii="Traditional Arabic" w:eastAsia="Calibri" w:hAnsi="Traditional Arabic" w:cs="Traditional Arabic"/>
          <w:sz w:val="32"/>
          <w:szCs w:val="32"/>
          <w:rtl/>
        </w:rPr>
        <w:t xml:space="preserve"> للأسف رغم اهميتها في تمويل وتحسين الانشطة الرياضية للمؤسسات الرياضية وتطوير ادائها.</w:t>
      </w:r>
    </w:p>
    <w:tbl>
      <w:tblPr>
        <w:tblpPr w:leftFromText="180" w:rightFromText="180" w:vertAnchor="text" w:horzAnchor="margin" w:tblpXSpec="center" w:tblpY="1582"/>
        <w:bidiVisual/>
        <w:tblW w:w="5129" w:type="pct"/>
        <w:tblCellSpacing w:w="20" w:type="dxa"/>
        <w:tblInd w:w="-15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24"/>
        <w:gridCol w:w="771"/>
        <w:gridCol w:w="628"/>
        <w:gridCol w:w="1029"/>
        <w:gridCol w:w="1029"/>
        <w:gridCol w:w="1029"/>
        <w:gridCol w:w="937"/>
        <w:gridCol w:w="937"/>
        <w:gridCol w:w="1141"/>
        <w:gridCol w:w="1073"/>
      </w:tblGrid>
      <w:tr w:rsidR="00C227FD" w:rsidRPr="00C227FD" w:rsidTr="00C227FD">
        <w:trPr>
          <w:trHeight w:val="863"/>
          <w:tblCellSpacing w:w="20" w:type="dxa"/>
        </w:trPr>
        <w:tc>
          <w:tcPr>
            <w:tcW w:w="50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8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1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1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1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6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8"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C227FD">
              <w:rPr>
                <w:rFonts w:ascii="Traditional Arabic" w:eastAsia="Times New Roman" w:hAnsi="Traditional Arabic" w:cs="Traditional Arabic" w:hint="cs"/>
                <w:b/>
                <w:sz w:val="28"/>
                <w:szCs w:val="28"/>
                <w:rtl/>
                <w:lang w:bidi="ar-YE"/>
              </w:rPr>
              <w:t>كا</w:t>
            </w:r>
            <w:r w:rsidRPr="004A3F7D">
              <w:rPr>
                <w:rFonts w:asciiTheme="majorBidi" w:eastAsia="Times New Roman" w:hAnsiTheme="majorBidi" w:cstheme="majorBidi"/>
                <w:b/>
                <w:sz w:val="24"/>
                <w:szCs w:val="24"/>
                <w:rtl/>
                <w:lang w:bidi="ar-YE"/>
              </w:rPr>
              <w:t>2</w:t>
            </w:r>
          </w:p>
        </w:tc>
      </w:tr>
      <w:tr w:rsidR="00C227FD" w:rsidRPr="00C227FD" w:rsidTr="00C227FD">
        <w:trPr>
          <w:trHeight w:val="253"/>
          <w:tblCellSpacing w:w="20" w:type="dxa"/>
        </w:trPr>
        <w:tc>
          <w:tcPr>
            <w:tcW w:w="50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Pr>
              <w:t>1</w:t>
            </w:r>
          </w:p>
        </w:tc>
        <w:tc>
          <w:tcPr>
            <w:tcW w:w="38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30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Pr>
              <w:t>2</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p>
        </w:tc>
        <w:tc>
          <w:tcPr>
            <w:tcW w:w="46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p>
        </w:tc>
        <w:tc>
          <w:tcPr>
            <w:tcW w:w="46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15</w:t>
            </w:r>
          </w:p>
        </w:tc>
        <w:tc>
          <w:tcPr>
            <w:tcW w:w="57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2,10</w:t>
            </w:r>
          </w:p>
        </w:tc>
        <w:tc>
          <w:tcPr>
            <w:tcW w:w="52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54,00</w:t>
            </w:r>
          </w:p>
        </w:tc>
      </w:tr>
      <w:tr w:rsidR="00C227FD" w:rsidRPr="00C227FD" w:rsidTr="00C227FD">
        <w:trPr>
          <w:trHeight w:val="616"/>
          <w:tblCellSpacing w:w="20" w:type="dxa"/>
        </w:trPr>
        <w:tc>
          <w:tcPr>
            <w:tcW w:w="502"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8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06"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8,3</w:t>
            </w:r>
            <w:r w:rsidRPr="00C227FD">
              <w:rPr>
                <w:rFonts w:ascii="Times New Roman" w:eastAsia="Times New Roman" w:hAnsi="Times New Roman" w:cs="Times New Roman"/>
                <w:b/>
                <w:sz w:val="28"/>
                <w:szCs w:val="28"/>
                <w:rtl/>
              </w:rPr>
              <w:t>%</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8,3</w:t>
            </w:r>
            <w:r w:rsidRPr="00C227FD">
              <w:rPr>
                <w:rFonts w:ascii="Times New Roman" w:eastAsia="Times New Roman" w:hAnsi="Times New Roman" w:cs="Times New Roman"/>
                <w:b/>
                <w:sz w:val="28"/>
                <w:szCs w:val="28"/>
                <w:rtl/>
              </w:rPr>
              <w:t>%</w:t>
            </w:r>
          </w:p>
        </w:tc>
        <w:tc>
          <w:tcPr>
            <w:tcW w:w="46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55</w:t>
            </w:r>
            <w:r w:rsidRPr="00C227FD">
              <w:rPr>
                <w:rFonts w:ascii="Times New Roman" w:eastAsia="Times New Roman" w:hAnsi="Times New Roman" w:cs="Times New Roman"/>
                <w:b/>
                <w:sz w:val="28"/>
                <w:szCs w:val="28"/>
                <w:rtl/>
              </w:rPr>
              <w:t>%</w:t>
            </w:r>
          </w:p>
        </w:tc>
        <w:tc>
          <w:tcPr>
            <w:tcW w:w="46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25</w:t>
            </w:r>
            <w:r w:rsidRPr="00C227FD">
              <w:rPr>
                <w:rFonts w:ascii="Times New Roman" w:eastAsia="Times New Roman" w:hAnsi="Times New Roman" w:cs="Times New Roman"/>
                <w:b/>
                <w:sz w:val="28"/>
                <w:szCs w:val="28"/>
                <w:rtl/>
              </w:rPr>
              <w:t>%</w:t>
            </w:r>
          </w:p>
        </w:tc>
        <w:tc>
          <w:tcPr>
            <w:tcW w:w="573"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28"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2</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يتم اعداد التقارير المالية والدورية لميزانية التسويق الرياضي؟</w:t>
      </w:r>
      <w:r w:rsidRPr="00C227FD">
        <w:rPr>
          <w:rFonts w:ascii="Traditional Arabic" w:eastAsia="Times New Roman" w:hAnsi="Traditional Arabic" w:cs="Traditional Arabic"/>
          <w:bCs/>
          <w:sz w:val="32"/>
          <w:szCs w:val="32"/>
          <w:rtl/>
          <w:lang w:bidi="ar-YE"/>
        </w:rPr>
        <w:t xml:space="preserve"> </w:t>
      </w:r>
    </w:p>
    <w:p w:rsidR="00C227FD" w:rsidRPr="00C227FD" w:rsidRDefault="00C227FD" w:rsidP="00C227FD">
      <w:pPr>
        <w:tabs>
          <w:tab w:val="left" w:pos="2240"/>
        </w:tabs>
        <w:ind w:right="170"/>
        <w:contextualSpacing/>
        <w:jc w:val="center"/>
        <w:rPr>
          <w:rFonts w:ascii="Traditional Arabic" w:eastAsia="Calibri" w:hAnsi="Traditional Arabic" w:cs="Traditional Arabic"/>
          <w:b/>
          <w:bCs/>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69</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tabs>
          <w:tab w:val="left" w:pos="1480"/>
        </w:tabs>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t>قراءة وتحليل الجدول:</w:t>
      </w:r>
      <w:r w:rsidRPr="00C227FD">
        <w:rPr>
          <w:rFonts w:ascii="Traditional Arabic" w:eastAsia="Calibri" w:hAnsi="Traditional Arabic" w:cs="Traditional Arabic"/>
          <w:sz w:val="32"/>
          <w:szCs w:val="32"/>
          <w:rtl/>
          <w:lang w:bidi="ar-YE"/>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color w:val="FF0000"/>
          <w:sz w:val="32"/>
          <w:szCs w:val="32"/>
          <w:rtl/>
          <w:lang w:bidi="ar-YE"/>
        </w:rPr>
      </w:pPr>
      <w:r w:rsidRPr="00C227FD">
        <w:rPr>
          <w:rFonts w:ascii="Traditional Arabic" w:eastAsia="Calibri" w:hAnsi="Traditional Arabic" w:cs="Traditional Arabic"/>
          <w:sz w:val="32"/>
          <w:szCs w:val="32"/>
          <w:rtl/>
          <w:lang w:bidi="ar-YE"/>
        </w:rPr>
        <w:t>تظهر النتائج المتحصل عليها من خلال الجدول ان نسبة</w:t>
      </w:r>
      <w:r w:rsidRPr="00C227FD">
        <w:rPr>
          <w:rFonts w:ascii="Traditional Arabic" w:eastAsia="Calibri" w:hAnsi="Traditional Arabic" w:cs="Traditional Arabic" w:hint="cs"/>
          <w:sz w:val="32"/>
          <w:szCs w:val="32"/>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3,3</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 xml:space="preserve">) </w:t>
      </w:r>
      <w:r w:rsidRPr="00C227FD">
        <w:rPr>
          <w:rFonts w:ascii="Traditional Arabic" w:eastAsia="Calibri" w:hAnsi="Traditional Arabic" w:cs="Traditional Arabic"/>
          <w:sz w:val="32"/>
          <w:szCs w:val="32"/>
          <w:rtl/>
          <w:lang w:bidi="ar-YE"/>
        </w:rPr>
        <w:t xml:space="preserve"> موافق جدا, ونسبة</w:t>
      </w:r>
      <w:r w:rsidRPr="00C227FD">
        <w:rPr>
          <w:rFonts w:ascii="Times New Roman" w:eastAsia="Calibri" w:hAnsi="Times New Roman" w:cs="Times New Roman" w:hint="cs"/>
          <w:sz w:val="28"/>
          <w:szCs w:val="28"/>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8,3</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موافق, وهي نسبة قليلة ونسبة</w:t>
      </w:r>
      <w:r w:rsidRPr="00C227FD">
        <w:rPr>
          <w:rFonts w:ascii="Times New Roman" w:eastAsia="Calibri" w:hAnsi="Times New Roman" w:cs="Times New Roman" w:hint="cs"/>
          <w:sz w:val="28"/>
          <w:szCs w:val="28"/>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8,3</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w:t>
      </w:r>
      <w:r w:rsidRPr="00C227FD">
        <w:rPr>
          <w:rFonts w:ascii="Traditional Arabic" w:eastAsia="Calibri" w:hAnsi="Traditional Arabic" w:cs="Traditional Arabic" w:hint="cs"/>
          <w:sz w:val="32"/>
          <w:szCs w:val="32"/>
          <w:rtl/>
          <w:lang w:bidi="ar-YE"/>
        </w:rPr>
        <w:t xml:space="preserve">محايد, </w:t>
      </w:r>
      <w:r w:rsidRPr="00C227FD">
        <w:rPr>
          <w:rFonts w:ascii="Traditional Arabic" w:eastAsia="Calibri" w:hAnsi="Traditional Arabic" w:cs="Traditional Arabic"/>
          <w:sz w:val="32"/>
          <w:szCs w:val="32"/>
          <w:rtl/>
          <w:lang w:bidi="ar-YE"/>
        </w:rPr>
        <w:t>في حين جاءت نسبة (</w:t>
      </w:r>
      <w:r w:rsidRPr="00C227FD">
        <w:rPr>
          <w:rFonts w:ascii="Traditional Arabic" w:eastAsia="Calibri" w:hAnsi="Traditional Arabic" w:cs="Traditional Arabic"/>
          <w:sz w:val="32"/>
          <w:szCs w:val="32"/>
          <w:lang w:bidi="ar-YE"/>
        </w:rPr>
        <w:t>55</w:t>
      </w:r>
      <w:r w:rsidRPr="00C227FD">
        <w:rPr>
          <w:rFonts w:ascii="Traditional Arabic" w:eastAsia="Calibri" w:hAnsi="Traditional Arabic" w:cs="Traditional Arabic"/>
          <w:sz w:val="32"/>
          <w:szCs w:val="32"/>
          <w:rtl/>
        </w:rPr>
        <w:t>%</w:t>
      </w:r>
      <w:r w:rsidRPr="00C227FD">
        <w:rPr>
          <w:rFonts w:ascii="Traditional Arabic" w:eastAsia="Calibri" w:hAnsi="Traditional Arabic" w:cs="Traditional Arabic"/>
          <w:sz w:val="32"/>
          <w:szCs w:val="32"/>
          <w:rtl/>
          <w:lang w:bidi="ar-YE"/>
        </w:rPr>
        <w:t xml:space="preserve">) غير موافق, ونسبة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25</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w:t>
      </w:r>
      <w:r w:rsidRPr="00C227FD">
        <w:rPr>
          <w:rFonts w:ascii="Traditional Arabic" w:eastAsia="Calibri" w:hAnsi="Traditional Arabic" w:cs="Traditional Arabic"/>
          <w:sz w:val="32"/>
          <w:szCs w:val="32"/>
          <w:rtl/>
          <w:lang w:bidi="ar-YE"/>
        </w:rPr>
        <w:t xml:space="preserve"> غير موافق اطلاقا,</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Calibri" w:hAnsi="Traditional Arabic" w:cs="Traditional Arabic"/>
          <w:b/>
          <w:sz w:val="32"/>
          <w:szCs w:val="32"/>
          <w:rtl/>
          <w:lang w:bidi="ar-YE"/>
        </w:rPr>
        <w:t>وكان المتوسط</w:t>
      </w:r>
      <w:r w:rsidRPr="00C227FD">
        <w:rPr>
          <w:rFonts w:ascii="Times New Roman" w:eastAsia="Calibri" w:hAnsi="Times New Roman" w:cs="Times New Roman" w:hint="cs"/>
          <w:bCs/>
          <w:sz w:val="28"/>
          <w:szCs w:val="28"/>
          <w:rtl/>
          <w:lang w:bidi="ar-YE"/>
        </w:rPr>
        <w:t xml:space="preserve"> </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bCs/>
          <w:sz w:val="28"/>
          <w:szCs w:val="28"/>
          <w:lang w:bidi="ar-YE"/>
        </w:rPr>
        <w:t>2,10</w:t>
      </w:r>
      <w:r w:rsidRPr="00C227FD">
        <w:rPr>
          <w:rFonts w:ascii="Traditional Arabic" w:eastAsia="Calibri" w:hAnsi="Traditional Arabic" w:cs="Traditional Arabic" w:hint="cs"/>
          <w:bCs/>
          <w:sz w:val="32"/>
          <w:szCs w:val="32"/>
          <w:rtl/>
          <w:lang w:bidi="ar-YE"/>
        </w:rPr>
        <w:t>)</w:t>
      </w:r>
      <w:r w:rsidRPr="00C227FD">
        <w:rPr>
          <w:rFonts w:ascii="Traditional Arabic" w:eastAsia="Calibri"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أما فيما يخص الدراسة الإحصائية فان</w:t>
      </w:r>
      <w:r w:rsidR="004A3F7D">
        <w:rPr>
          <w:rFonts w:ascii="Traditional Arabic" w:eastAsia="Calibri" w:hAnsi="Traditional Arabic" w:cs="Traditional Arabic" w:hint="cs"/>
          <w:b/>
          <w:sz w:val="32"/>
          <w:szCs w:val="32"/>
          <w:rtl/>
        </w:rPr>
        <w:t xml:space="preserve"> </w:t>
      </w:r>
      <w:proofErr w:type="spellStart"/>
      <w:r w:rsidRPr="00C227FD">
        <w:rPr>
          <w:rFonts w:ascii="Traditional Arabic" w:eastAsia="Calibri" w:hAnsi="Traditional Arabic" w:cs="Traditional Arabic" w:hint="cs"/>
          <w:b/>
          <w:sz w:val="32"/>
          <w:szCs w:val="32"/>
          <w:rtl/>
          <w:lang w:bidi="ar-YE"/>
        </w:rPr>
        <w:t>كا</w:t>
      </w:r>
      <w:proofErr w:type="spellEnd"/>
      <w:r w:rsidRPr="004A3F7D">
        <w:rPr>
          <w:rFonts w:asciiTheme="majorBidi" w:eastAsia="Calibri" w:hAnsiTheme="majorBidi" w:cstheme="majorBidi"/>
          <w:bCs/>
          <w:sz w:val="24"/>
          <w:szCs w:val="24"/>
          <w:lang w:bidi="ar-YE"/>
        </w:rPr>
        <w:t>2</w:t>
      </w:r>
      <w:r w:rsidRPr="00C227FD">
        <w:rPr>
          <w:rFonts w:ascii="Times New Roman" w:eastAsia="Calibri" w:hAnsi="Times New Roman" w:cs="Times New Roman"/>
          <w:bCs/>
          <w:sz w:val="28"/>
          <w:szCs w:val="28"/>
          <w:rtl/>
          <w:lang w:bidi="ar-YE"/>
        </w:rPr>
        <w:t xml:space="preserve"> </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bCs/>
          <w:sz w:val="28"/>
          <w:szCs w:val="28"/>
          <w:lang w:bidi="ar-YE"/>
        </w:rPr>
        <w:t>54,00</w:t>
      </w:r>
      <w:r w:rsidRPr="00C227FD">
        <w:rPr>
          <w:rFonts w:ascii="Times New Roman" w:eastAsia="Calibri" w:hAnsi="Times New Roman" w:cs="Times New Roman"/>
          <w:b/>
          <w:sz w:val="28"/>
          <w:szCs w:val="28"/>
          <w:rtl/>
          <w:lang w:bidi="ar-YE"/>
        </w:rPr>
        <w:t>)</w:t>
      </w:r>
      <w:r w:rsidRPr="00C227FD">
        <w:rPr>
          <w:rFonts w:ascii="Times New Roman" w:eastAsia="Calibri" w:hAnsi="Times New Roman" w:cs="Times New Roman" w:hint="cs"/>
          <w:b/>
          <w:sz w:val="28"/>
          <w:szCs w:val="28"/>
          <w:rtl/>
          <w:lang w:bidi="ar-YE"/>
        </w:rPr>
        <w:t>,</w:t>
      </w:r>
      <w:r w:rsidRPr="00C227FD">
        <w:rPr>
          <w:rFonts w:ascii="Traditional Arabic" w:eastAsia="Calibri" w:hAnsi="Traditional Arabic" w:cs="Traditional Arabic"/>
          <w:sz w:val="32"/>
          <w:szCs w:val="32"/>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4A3F7D">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hint="cs"/>
          <w:b/>
          <w:sz w:val="32"/>
          <w:szCs w:val="32"/>
          <w:rtl/>
          <w:lang w:bidi="ar-YE"/>
        </w:rPr>
        <w:lastRenderedPageBreak/>
        <w:t>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w:t>
      </w:r>
      <w:r w:rsidRPr="00C227FD">
        <w:rPr>
          <w:rFonts w:ascii="Traditional Arabic" w:eastAsia="Times New Roman" w:hAnsi="Traditional Arabic" w:cs="Traditional Arabic" w:hint="cs"/>
          <w:color w:val="FF0000"/>
          <w:sz w:val="32"/>
          <w:szCs w:val="32"/>
          <w:rtl/>
          <w:lang w:bidi="ar-YE"/>
        </w:rPr>
        <w:t xml:space="preserve"> </w:t>
      </w:r>
      <w:r w:rsidRPr="00C227FD">
        <w:rPr>
          <w:rFonts w:ascii="Traditional Arabic" w:eastAsia="Calibri" w:hAnsi="Traditional Arabic" w:cs="Traditional Arabic" w:hint="cs"/>
          <w:sz w:val="32"/>
          <w:szCs w:val="32"/>
          <w:rtl/>
          <w:lang w:bidi="ar-YE"/>
        </w:rPr>
        <w:t xml:space="preserve">وهذا يوضح </w:t>
      </w:r>
      <w:r w:rsidRPr="00C227FD">
        <w:rPr>
          <w:rFonts w:ascii="Traditional Arabic" w:eastAsia="Calibri" w:hAnsi="Traditional Arabic" w:cs="Traditional Arabic"/>
          <w:sz w:val="32"/>
          <w:szCs w:val="32"/>
          <w:rtl/>
          <w:lang w:bidi="ar-YE"/>
        </w:rPr>
        <w:t xml:space="preserve">بانه </w:t>
      </w:r>
      <w:r w:rsidRPr="00C227FD">
        <w:rPr>
          <w:rFonts w:ascii="Traditional Arabic" w:eastAsia="Calibri" w:hAnsi="Traditional Arabic" w:cs="Traditional Arabic" w:hint="cs"/>
          <w:sz w:val="32"/>
          <w:szCs w:val="32"/>
          <w:rtl/>
          <w:lang w:bidi="ar-YE"/>
        </w:rPr>
        <w:t xml:space="preserve">لا </w:t>
      </w:r>
      <w:r w:rsidRPr="00C227FD">
        <w:rPr>
          <w:rFonts w:ascii="Traditional Arabic" w:eastAsia="Times New Roman" w:hAnsi="Traditional Arabic" w:cs="Traditional Arabic"/>
          <w:sz w:val="32"/>
          <w:szCs w:val="32"/>
          <w:rtl/>
        </w:rPr>
        <w:t>يتم اعداد التقارير المالية والدورية لميزانية التسويق الرياضي</w:t>
      </w:r>
      <w:r w:rsidRPr="00C227FD">
        <w:rPr>
          <w:rFonts w:ascii="Traditional Arabic" w:eastAsia="Calibri" w:hAnsi="Traditional Arabic" w:cs="Traditional Arabic"/>
          <w:sz w:val="32"/>
          <w:szCs w:val="32"/>
          <w:rtl/>
        </w:rPr>
        <w:t xml:space="preserve"> من قبل المؤسسات الرياضية. </w:t>
      </w:r>
    </w:p>
    <w:p w:rsidR="00C227FD" w:rsidRPr="00C227FD" w:rsidRDefault="00C227FD" w:rsidP="00C227FD">
      <w:pPr>
        <w:tabs>
          <w:tab w:val="left" w:pos="1480"/>
        </w:tabs>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b/>
          <w:bCs/>
          <w:sz w:val="32"/>
          <w:szCs w:val="32"/>
          <w:rtl/>
          <w:lang w:bidi="ar-YE"/>
        </w:rPr>
        <w:t>تفسير النتائج:</w:t>
      </w:r>
      <w:r w:rsidRPr="00C227FD">
        <w:rPr>
          <w:rFonts w:ascii="Traditional Arabic" w:eastAsia="Calibri" w:hAnsi="Traditional Arabic" w:cs="Traditional Arabic"/>
          <w:sz w:val="32"/>
          <w:szCs w:val="32"/>
          <w:rtl/>
          <w:lang w:bidi="ar-YE"/>
        </w:rPr>
        <w:t xml:space="preserve"> </w:t>
      </w:r>
    </w:p>
    <w:p w:rsidR="00C227FD" w:rsidRPr="00C227FD" w:rsidRDefault="00C227FD" w:rsidP="00C227FD">
      <w:pPr>
        <w:tabs>
          <w:tab w:val="left" w:pos="1480"/>
        </w:tabs>
        <w:jc w:val="both"/>
        <w:rPr>
          <w:rFonts w:ascii="Traditional Arabic" w:eastAsia="Calibri" w:hAnsi="Traditional Arabic" w:cs="Traditional Arabic"/>
          <w:sz w:val="32"/>
          <w:szCs w:val="32"/>
          <w:rtl/>
          <w:lang w:bidi="ar-YE"/>
        </w:rPr>
      </w:pP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 xml:space="preserve">لقد اظهرت النتائج المتحصل عليها ان اعلى نسبة كانت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55</w:t>
      </w:r>
      <w:r w:rsidRPr="00C227FD">
        <w:rPr>
          <w:rFonts w:ascii="Times New Roman" w:eastAsia="Calibri" w:hAnsi="Times New Roman" w:cs="Times New Roman"/>
          <w:b/>
          <w:sz w:val="28"/>
          <w:szCs w:val="28"/>
          <w:rtl/>
        </w:rPr>
        <w:t>%</w:t>
      </w:r>
      <w:r w:rsidRPr="00C227FD">
        <w:rPr>
          <w:rFonts w:ascii="Traditional Arabic" w:eastAsia="Calibri" w:hAnsi="Traditional Arabic" w:cs="Traditional Arabic"/>
          <w:sz w:val="32"/>
          <w:szCs w:val="32"/>
          <w:rtl/>
          <w:lang w:bidi="ar-YE"/>
        </w:rPr>
        <w:t>)</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غير موافق, ونسبة</w:t>
      </w:r>
      <w:r w:rsidRPr="00C227FD">
        <w:rPr>
          <w:rFonts w:ascii="Times New Roman" w:eastAsia="Calibri" w:hAnsi="Times New Roman" w:cs="Times New Roman" w:hint="cs"/>
          <w:sz w:val="28"/>
          <w:szCs w:val="28"/>
          <w:rtl/>
          <w:lang w:bidi="ar-YE"/>
        </w:rPr>
        <w:t xml:space="preserve"> </w:t>
      </w:r>
      <w:r w:rsidRPr="00C227FD">
        <w:rPr>
          <w:rFonts w:ascii="Times New Roman" w:eastAsia="Calibri" w:hAnsi="Times New Roman" w:cs="Times New Roman"/>
          <w:sz w:val="28"/>
          <w:szCs w:val="28"/>
          <w:rtl/>
          <w:lang w:bidi="ar-YE"/>
        </w:rPr>
        <w:t>(</w:t>
      </w:r>
      <w:r w:rsidRPr="00C227FD">
        <w:rPr>
          <w:rFonts w:ascii="Times New Roman" w:eastAsia="Calibri" w:hAnsi="Times New Roman" w:cs="Times New Roman"/>
          <w:bCs/>
          <w:sz w:val="28"/>
          <w:szCs w:val="28"/>
          <w:lang w:bidi="ar-YE"/>
        </w:rPr>
        <w:t>25</w:t>
      </w:r>
      <w:r w:rsidRPr="00C227FD">
        <w:rPr>
          <w:rFonts w:ascii="Times New Roman" w:eastAsia="Calibri" w:hAnsi="Times New Roman" w:cs="Times New Roman"/>
          <w:b/>
          <w:sz w:val="28"/>
          <w:szCs w:val="28"/>
          <w:rtl/>
        </w:rPr>
        <w:t>%</w:t>
      </w:r>
      <w:r w:rsidRPr="00C227FD">
        <w:rPr>
          <w:rFonts w:ascii="Times New Roman" w:eastAsia="Calibri" w:hAnsi="Times New Roman" w:cs="Times New Roman"/>
          <w:sz w:val="28"/>
          <w:szCs w:val="28"/>
          <w:rtl/>
          <w:lang w:bidi="ar-YE"/>
        </w:rPr>
        <w:t xml:space="preserve">) </w:t>
      </w:r>
      <w:r w:rsidRPr="00C227FD">
        <w:rPr>
          <w:rFonts w:ascii="Traditional Arabic" w:eastAsia="Calibri" w:hAnsi="Traditional Arabic" w:cs="Traditional Arabic"/>
          <w:sz w:val="32"/>
          <w:szCs w:val="32"/>
          <w:rtl/>
          <w:lang w:bidi="ar-YE"/>
        </w:rPr>
        <w:t>غير موافق اطلاقا, من اجابة افراد العينة ان معظم المؤسسات لا تقوم بإعداد التقارير المالية والدورية عن الانشطة التسويقية وانما تكتفي</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بتقاريرها المالية والادارية بشكل عام</w:t>
      </w:r>
      <w:r w:rsidRPr="00C227FD">
        <w:rPr>
          <w:rFonts w:ascii="Traditional Arabic" w:eastAsia="Calibri" w:hAnsi="Traditional Arabic" w:cs="Traditional Arabic" w:hint="cs"/>
          <w:sz w:val="32"/>
          <w:szCs w:val="32"/>
          <w:rtl/>
          <w:lang w:bidi="ar-YE"/>
        </w:rPr>
        <w:t>,</w:t>
      </w:r>
      <w:r w:rsidRPr="00C227FD">
        <w:rPr>
          <w:rFonts w:ascii="Traditional Arabic" w:eastAsia="Calibri" w:hAnsi="Traditional Arabic" w:cs="Traditional Arabic"/>
          <w:sz w:val="32"/>
          <w:szCs w:val="32"/>
          <w:rtl/>
          <w:lang w:bidi="ar-YE"/>
        </w:rPr>
        <w:t xml:space="preserve"> دون التطرق الى التقارير المالية والدورية الخاصة بالعملية التسويقية</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هذا طبعا</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بالنسبة للمؤسسات التي اقامة انشطة تسويقية وبطولات برعاية المؤسسات التجارية والمنظمات ورجال الاعمال</w:t>
      </w:r>
      <w:r w:rsidRPr="00C227FD">
        <w:rPr>
          <w:rFonts w:ascii="Traditional Arabic" w:eastAsia="Calibri" w:hAnsi="Traditional Arabic" w:cs="Traditional Arabic" w:hint="cs"/>
          <w:sz w:val="32"/>
          <w:szCs w:val="32"/>
          <w:rtl/>
          <w:lang w:bidi="ar-YE"/>
        </w:rPr>
        <w:t xml:space="preserve">, </w:t>
      </w:r>
      <w:r w:rsidRPr="00C227FD">
        <w:rPr>
          <w:rFonts w:ascii="Traditional Arabic" w:eastAsia="Calibri" w:hAnsi="Traditional Arabic" w:cs="Traditional Arabic"/>
          <w:sz w:val="32"/>
          <w:szCs w:val="32"/>
          <w:rtl/>
          <w:lang w:bidi="ar-YE"/>
        </w:rPr>
        <w:t>مما يوضح ان معظم المؤسسات والاتحادات الرياضية لا تهتم</w:t>
      </w:r>
      <w:r w:rsidRPr="00C227FD">
        <w:rPr>
          <w:rFonts w:ascii="Traditional Arabic" w:eastAsia="Calibri" w:hAnsi="Traditional Arabic" w:cs="Traditional Arabic" w:hint="cs"/>
          <w:sz w:val="32"/>
          <w:szCs w:val="32"/>
          <w:rtl/>
          <w:lang w:bidi="ar-YE"/>
        </w:rPr>
        <w:t xml:space="preserve"> </w:t>
      </w:r>
      <w:r w:rsidRPr="00C227FD">
        <w:rPr>
          <w:rFonts w:ascii="Traditional Arabic" w:eastAsia="Times New Roman" w:hAnsi="Traditional Arabic" w:cs="Traditional Arabic"/>
          <w:sz w:val="32"/>
          <w:szCs w:val="32"/>
          <w:rtl/>
        </w:rPr>
        <w:t>بإعداد التقارير المالية والدورية لميزانية التسويق الرياضي</w:t>
      </w:r>
      <w:r w:rsidRPr="00C227FD">
        <w:rPr>
          <w:rFonts w:ascii="Traditional Arabic" w:eastAsia="Calibri" w:hAnsi="Traditional Arabic" w:cs="Traditional Arabic"/>
          <w:sz w:val="32"/>
          <w:szCs w:val="32"/>
          <w:rtl/>
        </w:rPr>
        <w:t>.</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3</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rPr>
        <w:t>:</w:t>
      </w:r>
      <w:r w:rsidRPr="00C227FD">
        <w:rPr>
          <w:rFonts w:ascii="Traditional Arabic" w:eastAsia="Times New Roman" w:hAnsi="Traditional Arabic" w:cs="Traditional Arabic"/>
          <w:bCs/>
          <w:sz w:val="32"/>
          <w:szCs w:val="32"/>
          <w:rtl/>
        </w:rPr>
        <w:t xml:space="preserve"> تقييم نمو السوق الرياضي؟</w:t>
      </w:r>
    </w:p>
    <w:tbl>
      <w:tblPr>
        <w:tblpPr w:leftFromText="180" w:rightFromText="180" w:vertAnchor="text" w:horzAnchor="margin" w:tblpXSpec="center" w:tblpY="787"/>
        <w:bidiVisual/>
        <w:tblW w:w="5213" w:type="pct"/>
        <w:tblCellSpacing w:w="20" w:type="dxa"/>
        <w:tblInd w:w="434"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1062"/>
        <w:gridCol w:w="783"/>
        <w:gridCol w:w="638"/>
        <w:gridCol w:w="893"/>
        <w:gridCol w:w="1044"/>
        <w:gridCol w:w="932"/>
        <w:gridCol w:w="951"/>
        <w:gridCol w:w="1203"/>
        <w:gridCol w:w="1160"/>
        <w:gridCol w:w="1090"/>
      </w:tblGrid>
      <w:tr w:rsidR="00C227FD" w:rsidRPr="00C227FD" w:rsidTr="00C227FD">
        <w:trPr>
          <w:trHeight w:val="1327"/>
          <w:tblCellSpacing w:w="20" w:type="dxa"/>
        </w:trPr>
        <w:tc>
          <w:tcPr>
            <w:tcW w:w="51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8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43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1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5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6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9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28"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4A3F7D">
              <w:rPr>
                <w:rFonts w:ascii="Traditional Arabic" w:eastAsia="Times New Roman" w:hAnsi="Traditional Arabic" w:cs="Traditional Arabic" w:hint="cs"/>
                <w:b/>
                <w:sz w:val="32"/>
                <w:szCs w:val="32"/>
                <w:rtl/>
                <w:lang w:bidi="ar-YE"/>
              </w:rPr>
              <w:t>كا</w:t>
            </w:r>
            <w:r w:rsidRPr="004A3F7D">
              <w:rPr>
                <w:rFonts w:asciiTheme="majorBidi" w:eastAsia="Times New Roman" w:hAnsiTheme="majorBidi" w:cstheme="majorBidi"/>
                <w:b/>
                <w:sz w:val="24"/>
                <w:szCs w:val="24"/>
                <w:rtl/>
                <w:lang w:bidi="ar-YE"/>
              </w:rPr>
              <w:t>2</w:t>
            </w:r>
          </w:p>
        </w:tc>
      </w:tr>
      <w:tr w:rsidR="00C227FD" w:rsidRPr="00C227FD" w:rsidTr="00C227FD">
        <w:trPr>
          <w:trHeight w:val="604"/>
          <w:tblCellSpacing w:w="20" w:type="dxa"/>
        </w:trPr>
        <w:tc>
          <w:tcPr>
            <w:tcW w:w="51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6</w:t>
            </w:r>
          </w:p>
        </w:tc>
        <w:tc>
          <w:tcPr>
            <w:tcW w:w="381"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30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43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45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46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27</w:t>
            </w:r>
          </w:p>
        </w:tc>
        <w:tc>
          <w:tcPr>
            <w:tcW w:w="59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25</w:t>
            </w:r>
          </w:p>
        </w:tc>
        <w:tc>
          <w:tcPr>
            <w:tcW w:w="57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1,85</w:t>
            </w:r>
          </w:p>
        </w:tc>
        <w:tc>
          <w:tcPr>
            <w:tcW w:w="52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54,67</w:t>
            </w:r>
          </w:p>
        </w:tc>
      </w:tr>
      <w:tr w:rsidR="00C227FD" w:rsidRPr="00C227FD" w:rsidTr="00C227FD">
        <w:trPr>
          <w:trHeight w:val="603"/>
          <w:tblCellSpacing w:w="20" w:type="dxa"/>
        </w:trPr>
        <w:tc>
          <w:tcPr>
            <w:tcW w:w="51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8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07"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43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r w:rsidRPr="00C227FD">
              <w:rPr>
                <w:rFonts w:ascii="Times New Roman" w:eastAsia="Times New Roman" w:hAnsi="Times New Roman" w:cs="Times New Roman"/>
                <w:b/>
                <w:sz w:val="28"/>
                <w:szCs w:val="28"/>
                <w:rtl/>
              </w:rPr>
              <w:t>%</w:t>
            </w:r>
          </w:p>
        </w:tc>
        <w:tc>
          <w:tcPr>
            <w:tcW w:w="51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45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r w:rsidRPr="00C227FD">
              <w:rPr>
                <w:rFonts w:ascii="Times New Roman" w:eastAsia="Times New Roman" w:hAnsi="Times New Roman" w:cs="Times New Roman"/>
                <w:b/>
                <w:sz w:val="28"/>
                <w:szCs w:val="28"/>
                <w:rtl/>
              </w:rPr>
              <w:t>%</w:t>
            </w:r>
          </w:p>
        </w:tc>
        <w:tc>
          <w:tcPr>
            <w:tcW w:w="46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45</w:t>
            </w:r>
            <w:r w:rsidRPr="00C227FD">
              <w:rPr>
                <w:rFonts w:ascii="Times New Roman" w:eastAsia="Times New Roman" w:hAnsi="Times New Roman" w:cs="Times New Roman"/>
                <w:b/>
                <w:sz w:val="28"/>
                <w:szCs w:val="28"/>
                <w:rtl/>
              </w:rPr>
              <w:t>%</w:t>
            </w:r>
          </w:p>
        </w:tc>
        <w:tc>
          <w:tcPr>
            <w:tcW w:w="59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41,7</w:t>
            </w:r>
            <w:r w:rsidRPr="00C227FD">
              <w:rPr>
                <w:rFonts w:ascii="Times New Roman" w:eastAsia="Times New Roman" w:hAnsi="Times New Roman" w:cs="Times New Roman"/>
                <w:b/>
                <w:sz w:val="28"/>
                <w:szCs w:val="28"/>
                <w:rtl/>
              </w:rPr>
              <w:t>%</w:t>
            </w:r>
          </w:p>
        </w:tc>
        <w:tc>
          <w:tcPr>
            <w:tcW w:w="57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28"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rPr>
        <w:t>جدول رقم</w:t>
      </w:r>
      <w:r w:rsidRPr="00C227FD">
        <w:rPr>
          <w:rFonts w:ascii="Traditional Arabic" w:eastAsia="Times New Roman" w:hAnsi="Traditional Arabic" w:cs="Traditional Arabic" w:hint="cs"/>
          <w:bCs/>
          <w:sz w:val="32"/>
          <w:szCs w:val="32"/>
          <w:rtl/>
        </w:rPr>
        <w:t xml:space="preserve"> </w:t>
      </w:r>
      <w:r w:rsidRPr="00C227FD">
        <w:rPr>
          <w:rFonts w:ascii="Traditional Arabic" w:eastAsia="Times New Roman" w:hAnsi="Traditional Arabic" w:cs="Traditional Arabic"/>
          <w:bCs/>
          <w:sz w:val="32"/>
          <w:szCs w:val="32"/>
          <w:rtl/>
        </w:rPr>
        <w:t>(</w:t>
      </w:r>
      <w:r w:rsidRPr="00C227FD">
        <w:rPr>
          <w:rFonts w:ascii="Traditional Arabic" w:eastAsia="Times New Roman" w:hAnsi="Traditional Arabic" w:cs="Traditional Arabic"/>
          <w:bCs/>
          <w:sz w:val="32"/>
          <w:szCs w:val="32"/>
          <w:lang w:bidi="ar-YE"/>
        </w:rPr>
        <w:t>70</w:t>
      </w:r>
      <w:r w:rsidRPr="00C227FD">
        <w:rPr>
          <w:rFonts w:ascii="Traditional Arabic" w:eastAsia="Times New Roman" w:hAnsi="Traditional Arabic" w:cs="Traditional Arabic"/>
          <w:bCs/>
          <w:sz w:val="32"/>
          <w:szCs w:val="32"/>
          <w:rtl/>
        </w:rPr>
        <w:t>)</w:t>
      </w:r>
    </w:p>
    <w:p w:rsidR="00C227FD" w:rsidRPr="00C227FD" w:rsidRDefault="00C227FD" w:rsidP="00C227FD">
      <w:pPr>
        <w:tabs>
          <w:tab w:val="left" w:pos="1480"/>
        </w:tabs>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قراءة وتحليل الجدول:</w:t>
      </w:r>
      <w:r w:rsidRPr="00C227FD">
        <w:rPr>
          <w:rFonts w:ascii="Traditional Arabic" w:eastAsia="Times New Roman" w:hAnsi="Traditional Arabic" w:cs="Traditional Arabic"/>
          <w:b/>
          <w:sz w:val="32"/>
          <w:szCs w:val="32"/>
          <w:rtl/>
          <w:lang w:bidi="ar-YE"/>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color w:val="FF0000"/>
          <w:sz w:val="32"/>
          <w:szCs w:val="32"/>
          <w:rtl/>
          <w:lang w:bidi="ar-YE"/>
        </w:rPr>
      </w:pPr>
      <w:r w:rsidRPr="00C227FD">
        <w:rPr>
          <w:rFonts w:ascii="Traditional Arabic" w:eastAsia="Times New Roman" w:hAnsi="Traditional Arabic" w:cs="Traditional Arabic"/>
          <w:b/>
          <w:sz w:val="32"/>
          <w:szCs w:val="32"/>
          <w:rtl/>
          <w:lang w:bidi="ar-YE"/>
        </w:rPr>
        <w:t>من خلال هذا الجدول والذي يبين نسبة اجابات افراد العينة حول تقييم نمو السوق فقد جاءت نسبة</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w:t>
      </w: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موافق جدا, ونسبة</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موافق, وكانت نسبة</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w:t>
      </w: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rPr>
        <w:t>%</w:t>
      </w:r>
      <w:r w:rsidRPr="00C227FD">
        <w:rPr>
          <w:rFonts w:ascii="Traditional Arabic" w:eastAsia="Times New Roman" w:hAnsi="Traditional Arabic" w:cs="Traditional Arabic"/>
          <w:b/>
          <w:sz w:val="32"/>
          <w:szCs w:val="32"/>
          <w:rtl/>
          <w:lang w:bidi="ar-YE"/>
        </w:rPr>
        <w:t>)</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محايد، في حين ان نسبة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45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غير موافق, ونسبة</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w:t>
      </w:r>
      <w:r w:rsidRPr="00C227FD">
        <w:rPr>
          <w:rFonts w:ascii="Times New Roman" w:eastAsia="Times New Roman" w:hAnsi="Times New Roman" w:cs="Times New Roman"/>
          <w:bCs/>
          <w:sz w:val="28"/>
          <w:szCs w:val="28"/>
          <w:lang w:bidi="ar-YE"/>
        </w:rPr>
        <w:t>41,7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غير موافق اطلاقا, وكان المتوسط</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w:t>
      </w:r>
      <w:r w:rsidRPr="00C227FD">
        <w:rPr>
          <w:rFonts w:ascii="Times New Roman" w:eastAsia="Times New Roman" w:hAnsi="Times New Roman" w:cs="Times New Roman"/>
          <w:bCs/>
          <w:sz w:val="28"/>
          <w:szCs w:val="28"/>
          <w:lang w:bidi="ar-YE"/>
        </w:rPr>
        <w:t>1,85</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sz w:val="32"/>
          <w:szCs w:val="32"/>
          <w:rtl/>
        </w:rPr>
        <w:t>أما فيما يخص الدراسة الإحصائية فان</w:t>
      </w:r>
      <w:r w:rsidRPr="00C227FD">
        <w:rPr>
          <w:rFonts w:ascii="Traditional Arabic" w:eastAsia="Times New Roman" w:hAnsi="Traditional Arabic" w:cs="Traditional Arabic" w:hint="cs"/>
          <w:sz w:val="32"/>
          <w:szCs w:val="32"/>
          <w:rtl/>
        </w:rPr>
        <w:t xml:space="preserve"> </w:t>
      </w:r>
      <w:proofErr w:type="spellStart"/>
      <w:r w:rsidRPr="00C227FD">
        <w:rPr>
          <w:rFonts w:ascii="Traditional Arabic" w:eastAsia="Times New Roman" w:hAnsi="Traditional Arabic" w:cs="Traditional Arabic" w:hint="cs"/>
          <w:sz w:val="32"/>
          <w:szCs w:val="32"/>
          <w:rtl/>
        </w:rPr>
        <w:t>كا</w:t>
      </w:r>
      <w:proofErr w:type="spellEnd"/>
      <w:r w:rsidRPr="004A3F7D">
        <w:rPr>
          <w:rFonts w:asciiTheme="majorBidi" w:eastAsia="Times New Roman" w:hAnsiTheme="majorBidi" w:cstheme="majorBidi"/>
          <w:sz w:val="24"/>
          <w:szCs w:val="24"/>
        </w:rPr>
        <w:t>2</w:t>
      </w:r>
      <w:r w:rsidRPr="00C227FD">
        <w:rPr>
          <w:rFonts w:ascii="Traditional Arabic" w:eastAsia="Times New Roman" w:hAnsi="Traditional Arabic" w:cs="Traditional Arabic" w:hint="cs"/>
          <w:sz w:val="32"/>
          <w:szCs w:val="32"/>
          <w:rtl/>
          <w:lang w:val="en-GB" w:bidi="ar-YE"/>
        </w:rPr>
        <w:t xml:space="preserve"> ال</w:t>
      </w:r>
      <w:r w:rsidRPr="00C227FD">
        <w:rPr>
          <w:rFonts w:ascii="Traditional Arabic" w:eastAsia="Times New Roman" w:hAnsi="Traditional Arabic" w:cs="Traditional Arabic"/>
          <w:sz w:val="32"/>
          <w:szCs w:val="32"/>
          <w:rtl/>
          <w:lang w:val="en-GB" w:bidi="ar-YE"/>
        </w:rPr>
        <w:t>محسوبة</w:t>
      </w:r>
      <w:r w:rsidRPr="00C227FD">
        <w:rPr>
          <w:rFonts w:ascii="Times New Roman" w:eastAsia="Times New Roman" w:hAnsi="Times New Roman" w:cs="Times New Roman"/>
          <w:bCs/>
          <w:sz w:val="28"/>
          <w:szCs w:val="28"/>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54,67</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4A3F7D">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004A3F7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hint="cs"/>
          <w:sz w:val="28"/>
          <w:szCs w:val="28"/>
          <w:rtl/>
        </w:rPr>
        <w:t>,</w:t>
      </w:r>
      <w:r w:rsidRPr="00C227FD">
        <w:rPr>
          <w:rFonts w:ascii="Traditional Arabic" w:eastAsia="Times New Roman" w:hAnsi="Traditional Arabic" w:cs="Traditional Arabic" w:hint="cs"/>
          <w:color w:val="FF0000"/>
          <w:sz w:val="32"/>
          <w:szCs w:val="32"/>
          <w:rtl/>
          <w:lang w:bidi="ar-YE"/>
        </w:rPr>
        <w:t xml:space="preserve"> </w:t>
      </w:r>
      <w:r w:rsidRPr="00C227FD">
        <w:rPr>
          <w:rFonts w:ascii="Traditional Arabic" w:eastAsia="Times New Roman" w:hAnsi="Traditional Arabic" w:cs="Traditional Arabic"/>
          <w:b/>
          <w:sz w:val="32"/>
          <w:szCs w:val="32"/>
          <w:rtl/>
          <w:lang w:bidi="ar-YE"/>
        </w:rPr>
        <w:t>ويتضح من خلال هذه الاجابات ان المؤسسات والاتحادات الرياضية لا</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تسعى لتقييم نمو السوق الرياضي الخ</w:t>
      </w:r>
      <w:r w:rsidR="004A3F7D">
        <w:rPr>
          <w:rFonts w:ascii="Traditional Arabic" w:eastAsia="Times New Roman" w:hAnsi="Traditional Arabic" w:cs="Traditional Arabic" w:hint="cs"/>
          <w:b/>
          <w:sz w:val="32"/>
          <w:szCs w:val="32"/>
          <w:rtl/>
          <w:lang w:bidi="ar-YE"/>
        </w:rPr>
        <w:t>ا</w:t>
      </w:r>
      <w:r w:rsidRPr="00C227FD">
        <w:rPr>
          <w:rFonts w:ascii="Traditional Arabic" w:eastAsia="Times New Roman" w:hAnsi="Traditional Arabic" w:cs="Traditional Arabic"/>
          <w:b/>
          <w:sz w:val="32"/>
          <w:szCs w:val="32"/>
          <w:rtl/>
          <w:lang w:bidi="ar-YE"/>
        </w:rPr>
        <w:t>ص بها.</w:t>
      </w:r>
      <w:r w:rsidRPr="00C227FD">
        <w:rPr>
          <w:rFonts w:ascii="Traditional Arabic" w:eastAsia="Times New Roman" w:hAnsi="Traditional Arabic" w:cs="Traditional Arabic" w:hint="cs"/>
          <w:color w:val="FF0000"/>
          <w:sz w:val="32"/>
          <w:szCs w:val="32"/>
          <w:rtl/>
          <w:lang w:bidi="ar-YE"/>
        </w:rPr>
        <w:t xml:space="preserve">                                                                                                                                                                                                                                                                                                                                                                                                                            </w:t>
      </w:r>
    </w:p>
    <w:p w:rsidR="00C227FD" w:rsidRPr="00C227FD" w:rsidRDefault="00C227FD" w:rsidP="00C227FD">
      <w:pPr>
        <w:tabs>
          <w:tab w:val="left" w:pos="1480"/>
        </w:tabs>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lastRenderedPageBreak/>
        <w:t>ت</w:t>
      </w:r>
      <w:r w:rsidRPr="00C227FD">
        <w:rPr>
          <w:rFonts w:ascii="Traditional Arabic" w:eastAsia="Times New Roman" w:hAnsi="Traditional Arabic" w:cs="Traditional Arabic" w:hint="cs"/>
          <w:bCs/>
          <w:sz w:val="32"/>
          <w:szCs w:val="32"/>
          <w:rtl/>
          <w:lang w:bidi="ar-YE"/>
        </w:rPr>
        <w:t>ف</w:t>
      </w:r>
      <w:r w:rsidRPr="00C227FD">
        <w:rPr>
          <w:rFonts w:ascii="Traditional Arabic" w:eastAsia="Times New Roman" w:hAnsi="Traditional Arabic" w:cs="Traditional Arabic"/>
          <w:bCs/>
          <w:sz w:val="32"/>
          <w:szCs w:val="32"/>
          <w:rtl/>
          <w:lang w:bidi="ar-YE"/>
        </w:rPr>
        <w:t>سير النتائج:</w:t>
      </w:r>
      <w:r w:rsidRPr="00C227FD">
        <w:rPr>
          <w:rFonts w:ascii="Traditional Arabic" w:eastAsia="Times New Roman" w:hAnsi="Traditional Arabic" w:cs="Traditional Arabic"/>
          <w:b/>
          <w:sz w:val="32"/>
          <w:szCs w:val="32"/>
          <w:rtl/>
          <w:lang w:bidi="ar-YE"/>
        </w:rPr>
        <w:t xml:space="preserve"> </w:t>
      </w:r>
    </w:p>
    <w:p w:rsidR="00C227FD" w:rsidRPr="00C227FD" w:rsidRDefault="00C227FD" w:rsidP="00C227FD">
      <w:pPr>
        <w:tabs>
          <w:tab w:val="left" w:pos="1480"/>
        </w:tabs>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من خلال النتائج المتحصل عليها يظهر ان المؤسسات والاتحادات الرياضية لا تسعى لتقييم نمو السوق الرياضي الخاص بها، وهذا يرجع لع</w:t>
      </w:r>
      <w:r w:rsidRPr="00C227FD">
        <w:rPr>
          <w:rFonts w:ascii="Traditional Arabic" w:eastAsia="Times New Roman" w:hAnsi="Traditional Arabic" w:cs="Traditional Arabic" w:hint="cs"/>
          <w:b/>
          <w:sz w:val="32"/>
          <w:szCs w:val="32"/>
          <w:rtl/>
          <w:lang w:bidi="ar-YE"/>
        </w:rPr>
        <w:t>د</w:t>
      </w:r>
      <w:r w:rsidRPr="00C227FD">
        <w:rPr>
          <w:rFonts w:ascii="Traditional Arabic" w:eastAsia="Times New Roman" w:hAnsi="Traditional Arabic" w:cs="Traditional Arabic"/>
          <w:b/>
          <w:sz w:val="32"/>
          <w:szCs w:val="32"/>
          <w:rtl/>
          <w:lang w:bidi="ar-YE"/>
        </w:rPr>
        <w:t>م الاهتمام بدراسة وتق</w:t>
      </w:r>
      <w:r w:rsidRPr="00C227FD">
        <w:rPr>
          <w:rFonts w:ascii="Traditional Arabic" w:eastAsia="Times New Roman" w:hAnsi="Traditional Arabic" w:cs="Traditional Arabic" w:hint="cs"/>
          <w:b/>
          <w:sz w:val="32"/>
          <w:szCs w:val="32"/>
          <w:rtl/>
          <w:lang w:bidi="ar-YE"/>
        </w:rPr>
        <w:t>ي</w:t>
      </w:r>
      <w:r w:rsidRPr="00C227FD">
        <w:rPr>
          <w:rFonts w:ascii="Traditional Arabic" w:eastAsia="Times New Roman" w:hAnsi="Traditional Arabic" w:cs="Traditional Arabic"/>
          <w:b/>
          <w:sz w:val="32"/>
          <w:szCs w:val="32"/>
          <w:rtl/>
          <w:lang w:bidi="ar-YE"/>
        </w:rPr>
        <w:t>يم السوق الرياضي للمؤسسة الرياضية وكذلك وضع الخطط والاستراتيجيات التسويقية اللازمة لنشاط المؤسسة وتحديد اسواقها.</w:t>
      </w:r>
    </w:p>
    <w:tbl>
      <w:tblPr>
        <w:tblpPr w:leftFromText="180" w:rightFromText="180" w:vertAnchor="text" w:horzAnchor="margin" w:tblpY="2002"/>
        <w:bidiVisual/>
        <w:tblW w:w="5032" w:type="pct"/>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76"/>
        <w:gridCol w:w="771"/>
        <w:gridCol w:w="625"/>
        <w:gridCol w:w="1020"/>
        <w:gridCol w:w="877"/>
        <w:gridCol w:w="1176"/>
        <w:gridCol w:w="934"/>
        <w:gridCol w:w="934"/>
        <w:gridCol w:w="1135"/>
        <w:gridCol w:w="1069"/>
      </w:tblGrid>
      <w:tr w:rsidR="00C227FD" w:rsidRPr="00C227FD" w:rsidTr="00C227FD">
        <w:trPr>
          <w:trHeight w:val="863"/>
          <w:tblCellSpacing w:w="20" w:type="dxa"/>
        </w:trPr>
        <w:tc>
          <w:tcPr>
            <w:tcW w:w="43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8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1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2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4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60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7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8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36"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4A3F7D">
              <w:rPr>
                <w:rFonts w:ascii="Traditional Arabic" w:eastAsia="Times New Roman" w:hAnsi="Traditional Arabic" w:cs="Traditional Arabic"/>
                <w:b/>
                <w:sz w:val="32"/>
                <w:szCs w:val="32"/>
                <w:rtl/>
                <w:lang w:bidi="ar-YE"/>
              </w:rPr>
              <w:t>كا</w:t>
            </w:r>
            <w:r w:rsidRPr="008137FD">
              <w:rPr>
                <w:rFonts w:asciiTheme="majorBidi" w:eastAsia="Times New Roman" w:hAnsiTheme="majorBidi" w:cstheme="majorBidi"/>
                <w:b/>
                <w:sz w:val="24"/>
                <w:szCs w:val="24"/>
                <w:rtl/>
                <w:lang w:bidi="ar-YE"/>
              </w:rPr>
              <w:t>2</w:t>
            </w:r>
          </w:p>
        </w:tc>
      </w:tr>
      <w:tr w:rsidR="00C227FD" w:rsidRPr="00C227FD" w:rsidTr="00C227FD">
        <w:trPr>
          <w:trHeight w:val="402"/>
          <w:tblCellSpacing w:w="20" w:type="dxa"/>
        </w:trPr>
        <w:tc>
          <w:tcPr>
            <w:tcW w:w="433"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w:t>
            </w:r>
          </w:p>
        </w:tc>
        <w:tc>
          <w:tcPr>
            <w:tcW w:w="38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31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2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w:t>
            </w:r>
          </w:p>
        </w:tc>
        <w:tc>
          <w:tcPr>
            <w:tcW w:w="44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w:t>
            </w:r>
          </w:p>
        </w:tc>
        <w:tc>
          <w:tcPr>
            <w:tcW w:w="60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8</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36</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12</w:t>
            </w:r>
          </w:p>
        </w:tc>
        <w:tc>
          <w:tcPr>
            <w:tcW w:w="58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2,08</w:t>
            </w:r>
          </w:p>
        </w:tc>
        <w:tc>
          <w:tcPr>
            <w:tcW w:w="53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66,17</w:t>
            </w:r>
          </w:p>
        </w:tc>
      </w:tr>
      <w:tr w:rsidR="00C227FD" w:rsidRPr="00C227FD" w:rsidTr="00C227FD">
        <w:trPr>
          <w:trHeight w:val="402"/>
          <w:tblCellSpacing w:w="20" w:type="dxa"/>
        </w:trPr>
        <w:tc>
          <w:tcPr>
            <w:tcW w:w="43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8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1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2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p>
        </w:tc>
        <w:tc>
          <w:tcPr>
            <w:tcW w:w="44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lang w:bidi="ar-YE"/>
              </w:rPr>
              <w:t>%</w:t>
            </w:r>
          </w:p>
        </w:tc>
        <w:tc>
          <w:tcPr>
            <w:tcW w:w="60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13,3</w:t>
            </w:r>
            <w:r w:rsidRPr="00C227FD">
              <w:rPr>
                <w:rFonts w:ascii="Times New Roman" w:eastAsia="Times New Roman" w:hAnsi="Times New Roman" w:cs="Times New Roman"/>
                <w:b/>
                <w:sz w:val="28"/>
                <w:szCs w:val="28"/>
                <w:rtl/>
                <w:lang w:bidi="ar-YE"/>
              </w:rPr>
              <w:t>%</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60</w:t>
            </w:r>
            <w:r w:rsidRPr="00C227FD">
              <w:rPr>
                <w:rFonts w:ascii="Times New Roman" w:eastAsia="Times New Roman" w:hAnsi="Times New Roman" w:cs="Times New Roman"/>
                <w:b/>
                <w:sz w:val="28"/>
                <w:szCs w:val="28"/>
                <w:rtl/>
                <w:lang w:bidi="ar-YE"/>
              </w:rPr>
              <w:t>%</w:t>
            </w:r>
          </w:p>
        </w:tc>
        <w:tc>
          <w:tcPr>
            <w:tcW w:w="47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20</w:t>
            </w:r>
            <w:r w:rsidRPr="00C227FD">
              <w:rPr>
                <w:rFonts w:ascii="Times New Roman" w:eastAsia="Times New Roman" w:hAnsi="Times New Roman" w:cs="Times New Roman"/>
                <w:b/>
                <w:sz w:val="28"/>
                <w:szCs w:val="28"/>
                <w:rtl/>
                <w:lang w:bidi="ar-YE"/>
              </w:rPr>
              <w:t>%</w:t>
            </w:r>
          </w:p>
        </w:tc>
        <w:tc>
          <w:tcPr>
            <w:tcW w:w="58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36"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both"/>
        <w:rPr>
          <w:rFonts w:ascii="Traditional Arabic" w:eastAsia="Times New Roman" w:hAnsi="Traditional Arabic" w:cs="Traditional Arabic"/>
          <w:bCs/>
          <w:sz w:val="32"/>
          <w:szCs w:val="32"/>
          <w:rtl/>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4</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rPr>
        <w:t xml:space="preserve"> يتم تحديد حصة المؤسسة الرياضية المنظمة للنشاط التسويقي؟</w:t>
      </w:r>
    </w:p>
    <w:p w:rsidR="00C227FD" w:rsidRPr="00C227FD" w:rsidRDefault="00C227FD" w:rsidP="00C227FD">
      <w:pPr>
        <w:tabs>
          <w:tab w:val="left" w:pos="1480"/>
        </w:tabs>
        <w:jc w:val="center"/>
        <w:rPr>
          <w:rFonts w:ascii="Traditional Arabic" w:eastAsia="Times New Roman" w:hAnsi="Traditional Arabic" w:cs="Traditional Arabic"/>
          <w:bCs/>
          <w:sz w:val="32"/>
          <w:szCs w:val="32"/>
          <w:rtl/>
        </w:rPr>
      </w:pPr>
      <w:r w:rsidRPr="00C227FD">
        <w:rPr>
          <w:rFonts w:ascii="Traditional Arabic" w:eastAsia="Times New Roman" w:hAnsi="Traditional Arabic" w:cs="Traditional Arabic"/>
          <w:bCs/>
          <w:sz w:val="32"/>
          <w:szCs w:val="32"/>
          <w:rtl/>
        </w:rPr>
        <w:t>جدول رقم</w:t>
      </w:r>
      <w:r w:rsidRPr="00C227FD">
        <w:rPr>
          <w:rFonts w:ascii="Traditional Arabic" w:eastAsia="Times New Roman" w:hAnsi="Traditional Arabic" w:cs="Traditional Arabic" w:hint="cs"/>
          <w:bCs/>
          <w:sz w:val="32"/>
          <w:szCs w:val="32"/>
          <w:rtl/>
        </w:rPr>
        <w:t xml:space="preserve"> </w:t>
      </w:r>
      <w:r w:rsidRPr="00C227FD">
        <w:rPr>
          <w:rFonts w:ascii="Traditional Arabic" w:eastAsia="Times New Roman" w:hAnsi="Traditional Arabic" w:cs="Traditional Arabic"/>
          <w:bCs/>
          <w:sz w:val="32"/>
          <w:szCs w:val="32"/>
          <w:rtl/>
        </w:rPr>
        <w:t>(</w:t>
      </w:r>
      <w:r w:rsidRPr="00C227FD">
        <w:rPr>
          <w:rFonts w:ascii="Traditional Arabic" w:eastAsia="Times New Roman" w:hAnsi="Traditional Arabic" w:cs="Traditional Arabic"/>
          <w:bCs/>
          <w:sz w:val="32"/>
          <w:szCs w:val="32"/>
          <w:lang w:bidi="ar-YE"/>
        </w:rPr>
        <w:t>71</w:t>
      </w:r>
      <w:r w:rsidRPr="00C227FD">
        <w:rPr>
          <w:rFonts w:ascii="Traditional Arabic" w:eastAsia="Times New Roman" w:hAnsi="Traditional Arabic" w:cs="Traditional Arabic"/>
          <w:bCs/>
          <w:sz w:val="32"/>
          <w:szCs w:val="32"/>
          <w:rtl/>
        </w:rPr>
        <w:t>)</w:t>
      </w:r>
    </w:p>
    <w:p w:rsidR="00C227FD" w:rsidRPr="00C227FD" w:rsidRDefault="00C227FD" w:rsidP="00C227FD">
      <w:pPr>
        <w:tabs>
          <w:tab w:val="left" w:pos="1480"/>
        </w:tabs>
        <w:rPr>
          <w:rFonts w:ascii="Traditional Arabic" w:eastAsia="Times New Roman" w:hAnsi="Traditional Arabic" w:cs="Traditional Arabic"/>
          <w:bCs/>
          <w:sz w:val="32"/>
          <w:szCs w:val="32"/>
          <w:rtl/>
        </w:rPr>
      </w:pPr>
      <w:r w:rsidRPr="00C227FD">
        <w:rPr>
          <w:rFonts w:ascii="Traditional Arabic" w:eastAsia="Times New Roman" w:hAnsi="Traditional Arabic" w:cs="Traditional Arabic"/>
          <w:bCs/>
          <w:sz w:val="32"/>
          <w:szCs w:val="32"/>
          <w:rtl/>
          <w:lang w:bidi="ar-YE"/>
        </w:rPr>
        <w:t>قراءة وتحليل الجدول:</w:t>
      </w:r>
      <w:r w:rsidRPr="00C227FD">
        <w:rPr>
          <w:rFonts w:ascii="Traditional Arabic" w:eastAsia="Times New Roman" w:hAnsi="Traditional Arabic" w:cs="Traditional Arabic"/>
          <w:b/>
          <w:sz w:val="32"/>
          <w:szCs w:val="32"/>
          <w:rtl/>
          <w:lang w:bidi="ar-YE"/>
        </w:rPr>
        <w:t xml:space="preserve"> </w:t>
      </w:r>
    </w:p>
    <w:p w:rsidR="00C227FD" w:rsidRPr="00C227FD" w:rsidRDefault="00C227FD" w:rsidP="00C227FD">
      <w:pPr>
        <w:tabs>
          <w:tab w:val="left" w:pos="1480"/>
        </w:tabs>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 xml:space="preserve">تمثل نسبة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موافق جدا من اجابات افراد العينة التي تعتبر انه يتم تحديد حصة المؤسسة الرياضية المنظمة للنشاط التسويقي, وكذلك نسبة</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w:t>
      </w: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w:t>
      </w:r>
      <w:r w:rsidRPr="00C227FD">
        <w:rPr>
          <w:rFonts w:ascii="Traditional Arabic" w:eastAsia="Times New Roman" w:hAnsi="Traditional Arabic" w:cs="Traditional Arabic"/>
          <w:b/>
          <w:sz w:val="32"/>
          <w:szCs w:val="32"/>
          <w:rtl/>
          <w:lang w:bidi="ar-YE"/>
        </w:rPr>
        <w:t xml:space="preserve"> موافق</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ونسبة</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13,3</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كانت محايد، في حين ان نسبة</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60</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w:t>
      </w:r>
      <w:r w:rsidRPr="00C227FD">
        <w:rPr>
          <w:rFonts w:ascii="Traditional Arabic" w:eastAsia="Times New Roman" w:hAnsi="Traditional Arabic" w:cs="Traditional Arabic"/>
          <w:b/>
          <w:sz w:val="32"/>
          <w:szCs w:val="32"/>
          <w:rtl/>
          <w:lang w:bidi="ar-YE"/>
        </w:rPr>
        <w:t xml:space="preserve"> غير موافق, وكذلك نسبة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20</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غير موافق اطلاقا، وكان المتوسط</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2,08</w:t>
      </w:r>
      <w:r w:rsidRPr="00C227FD">
        <w:rPr>
          <w:rFonts w:ascii="Times New Roman" w:eastAsia="Times New Roman" w:hAnsi="Times New Roman" w:cs="Times New Roman"/>
          <w:bCs/>
          <w:sz w:val="28"/>
          <w:szCs w:val="28"/>
          <w:rtl/>
          <w:lang w:bidi="ar-YE"/>
        </w:rPr>
        <w:t>)</w:t>
      </w:r>
      <w:r w:rsidRPr="00C227FD">
        <w:rPr>
          <w:rFonts w:ascii="Traditional Arabic" w:eastAsia="Times New Roman" w:hAnsi="Traditional Arabic" w:cs="Traditional Arabic"/>
          <w:b/>
          <w:sz w:val="32"/>
          <w:szCs w:val="32"/>
          <w:rtl/>
          <w:lang w:bidi="ar-YE"/>
        </w:rPr>
        <w:t xml:space="preserve">، وكانت مربع </w:t>
      </w:r>
      <w:proofErr w:type="spellStart"/>
      <w:r w:rsidRPr="00C227FD">
        <w:rPr>
          <w:rFonts w:ascii="Traditional Arabic" w:eastAsia="Times New Roman" w:hAnsi="Traditional Arabic" w:cs="Traditional Arabic"/>
          <w:b/>
          <w:sz w:val="32"/>
          <w:szCs w:val="32"/>
          <w:rtl/>
          <w:lang w:bidi="ar-YE"/>
        </w:rPr>
        <w:t>كا</w:t>
      </w:r>
      <w:proofErr w:type="spellEnd"/>
      <w:r w:rsidRPr="008137FD">
        <w:rPr>
          <w:rFonts w:asciiTheme="majorBidi" w:eastAsia="Times New Roman" w:hAnsiTheme="majorBidi" w:cstheme="majorBidi"/>
          <w:bCs/>
          <w:sz w:val="24"/>
          <w:szCs w:val="24"/>
          <w:lang w:bidi="ar-YE"/>
        </w:rPr>
        <w:t>2</w:t>
      </w:r>
      <w:r w:rsidRPr="00C227FD">
        <w:rPr>
          <w:rFonts w:ascii="Times New Roman" w:eastAsia="Times New Roman" w:hAnsi="Times New Roman" w:cs="Times New Roman"/>
          <w:bCs/>
          <w:sz w:val="28"/>
          <w:szCs w:val="28"/>
          <w:rtl/>
          <w:lang w:bidi="ar-YE"/>
        </w:rPr>
        <w:t xml:space="preserve"> (</w:t>
      </w:r>
      <w:r w:rsidRPr="00C227FD">
        <w:rPr>
          <w:rFonts w:ascii="Times New Roman" w:eastAsia="Times New Roman" w:hAnsi="Times New Roman" w:cs="Times New Roman"/>
          <w:bCs/>
          <w:sz w:val="28"/>
          <w:szCs w:val="28"/>
          <w:lang w:bidi="ar-YE"/>
        </w:rPr>
        <w:t>66,17</w:t>
      </w:r>
      <w:r w:rsidRPr="00C227FD">
        <w:rPr>
          <w:rFonts w:ascii="Times New Roman" w:eastAsia="Times New Roman" w:hAnsi="Times New Roman" w:cs="Times New Roman"/>
          <w:bCs/>
          <w:sz w:val="28"/>
          <w:szCs w:val="28"/>
          <w:rtl/>
          <w:lang w:bidi="ar-YE"/>
        </w:rPr>
        <w:t>)</w:t>
      </w:r>
      <w:r w:rsidRPr="00C227FD">
        <w:rPr>
          <w:rFonts w:ascii="Traditional Arabic" w:eastAsia="Times New Roman" w:hAnsi="Traditional Arabic" w:cs="Traditional Arabic"/>
          <w:b/>
          <w:sz w:val="32"/>
          <w:szCs w:val="32"/>
          <w:rtl/>
          <w:lang w:bidi="ar-YE"/>
        </w:rPr>
        <w:t xml:space="preserve"> وهذا يدل على انه لا يتم تحديد حصة المؤسسة الرياضية المنظمة للنشاط التسويقي</w:t>
      </w:r>
      <w:r w:rsidRPr="00C227FD">
        <w:rPr>
          <w:rFonts w:ascii="Traditional Arabic" w:eastAsia="Times New Roman" w:hAnsi="Traditional Arabic" w:cs="Traditional Arabic" w:hint="cs"/>
          <w:b/>
          <w:sz w:val="32"/>
          <w:szCs w:val="32"/>
          <w:rtl/>
          <w:lang w:bidi="ar-YE"/>
        </w:rPr>
        <w:t>, وهذا يدل على عدم وضع الاستراتيجيات واستغلال التسويق الرياضي من اجل تحسين موارد المؤسسات والاتحادات الرياضية.</w:t>
      </w:r>
    </w:p>
    <w:p w:rsidR="00C227FD" w:rsidRPr="00C227FD" w:rsidRDefault="00C227FD" w:rsidP="00C227FD">
      <w:pPr>
        <w:tabs>
          <w:tab w:val="left" w:pos="1480"/>
        </w:tabs>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تفسير النتائج:</w:t>
      </w:r>
      <w:r w:rsidRPr="00C227FD">
        <w:rPr>
          <w:rFonts w:ascii="Traditional Arabic" w:eastAsia="Times New Roman" w:hAnsi="Traditional Arabic" w:cs="Traditional Arabic"/>
          <w:b/>
          <w:sz w:val="32"/>
          <w:szCs w:val="32"/>
          <w:rtl/>
          <w:lang w:bidi="ar-YE"/>
        </w:rPr>
        <w:t xml:space="preserve"> </w:t>
      </w:r>
    </w:p>
    <w:p w:rsidR="00C227FD" w:rsidRPr="00C227FD" w:rsidRDefault="00C227FD" w:rsidP="00C227FD">
      <w:pPr>
        <w:tabs>
          <w:tab w:val="left" w:pos="1480"/>
        </w:tabs>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يبين هذا السؤال اراء المؤسسات والاتحادات الرياضية حول انه يتم تحديد حصة المؤسسة الرياضية المنظمة للنشاط التسويقي، وهذا يعتبر نوع من انواع الحوافز المحفزة للكادر التسويقي في تفعيل ا</w:t>
      </w:r>
      <w:r w:rsidR="008137FD">
        <w:rPr>
          <w:rFonts w:ascii="Traditional Arabic" w:eastAsia="Times New Roman" w:hAnsi="Traditional Arabic" w:cs="Traditional Arabic"/>
          <w:b/>
          <w:sz w:val="32"/>
          <w:szCs w:val="32"/>
          <w:rtl/>
          <w:lang w:bidi="ar-YE"/>
        </w:rPr>
        <w:t xml:space="preserve">لانشطة التسويقية داخل المؤسسات </w:t>
      </w:r>
      <w:r w:rsidRPr="00C227FD">
        <w:rPr>
          <w:rFonts w:ascii="Traditional Arabic" w:eastAsia="Times New Roman" w:hAnsi="Traditional Arabic" w:cs="Traditional Arabic"/>
          <w:b/>
          <w:sz w:val="32"/>
          <w:szCs w:val="32"/>
          <w:rtl/>
          <w:lang w:bidi="ar-YE"/>
        </w:rPr>
        <w:t xml:space="preserve">والاتحادات الرياضية، ويمكننا هذا التساؤل من مراقبة هل يتم </w:t>
      </w:r>
      <w:r w:rsidR="008137FD">
        <w:rPr>
          <w:rFonts w:ascii="Traditional Arabic" w:eastAsia="Times New Roman" w:hAnsi="Traditional Arabic" w:cs="Traditional Arabic" w:hint="cs"/>
          <w:b/>
          <w:sz w:val="32"/>
          <w:szCs w:val="32"/>
          <w:rtl/>
          <w:lang w:bidi="ar-YE"/>
        </w:rPr>
        <w:t>الاهتمام و</w:t>
      </w:r>
      <w:r w:rsidRPr="00C227FD">
        <w:rPr>
          <w:rFonts w:ascii="Traditional Arabic" w:eastAsia="Times New Roman" w:hAnsi="Traditional Arabic" w:cs="Traditional Arabic"/>
          <w:b/>
          <w:sz w:val="32"/>
          <w:szCs w:val="32"/>
          <w:rtl/>
          <w:lang w:bidi="ar-YE"/>
        </w:rPr>
        <w:t>تفعيل استراتيجيات التسويق الرياضي والانشطة التسويقية وقد يظهر ذلك من خلال وضع الحوافز لمسئولي التسويق الرياضي.</w:t>
      </w:r>
    </w:p>
    <w:p w:rsidR="00C227FD" w:rsidRPr="00C227FD" w:rsidRDefault="00C227FD" w:rsidP="00C227FD">
      <w:pPr>
        <w:tabs>
          <w:tab w:val="left" w:pos="1480"/>
        </w:tabs>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lastRenderedPageBreak/>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5</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lang w:bidi="ar-YE"/>
        </w:rPr>
        <w:t xml:space="preserve"> يتم المحافظة على درجة الابقاء على الرعاة؟</w:t>
      </w:r>
      <w:r w:rsidRPr="00C227FD">
        <w:rPr>
          <w:rFonts w:ascii="Traditional Arabic" w:eastAsia="Times New Roman" w:hAnsi="Traditional Arabic" w:cs="Traditional Arabic"/>
          <w:b/>
          <w:sz w:val="32"/>
          <w:szCs w:val="32"/>
          <w:rtl/>
          <w:lang w:bidi="ar-YE"/>
        </w:rPr>
        <w:t xml:space="preserve"> </w:t>
      </w:r>
    </w:p>
    <w:tbl>
      <w:tblPr>
        <w:tblpPr w:leftFromText="180" w:rightFromText="180" w:vertAnchor="text" w:horzAnchor="margin" w:tblpY="911"/>
        <w:bidiVisual/>
        <w:tblW w:w="4925" w:type="pct"/>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04"/>
        <w:gridCol w:w="730"/>
        <w:gridCol w:w="621"/>
        <w:gridCol w:w="1011"/>
        <w:gridCol w:w="1012"/>
        <w:gridCol w:w="900"/>
        <w:gridCol w:w="926"/>
        <w:gridCol w:w="926"/>
        <w:gridCol w:w="1125"/>
        <w:gridCol w:w="1062"/>
      </w:tblGrid>
      <w:tr w:rsidR="00C227FD" w:rsidRPr="00C227FD" w:rsidTr="00C227FD">
        <w:trPr>
          <w:trHeight w:val="863"/>
          <w:tblCellSpacing w:w="20" w:type="dxa"/>
        </w:trPr>
        <w:tc>
          <w:tcPr>
            <w:tcW w:w="45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1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2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2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6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48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8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89"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44"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8137FD">
              <w:rPr>
                <w:rFonts w:ascii="Traditional Arabic" w:eastAsia="Times New Roman" w:hAnsi="Traditional Arabic" w:cs="Traditional Arabic" w:hint="cs"/>
                <w:b/>
                <w:sz w:val="32"/>
                <w:szCs w:val="32"/>
                <w:rtl/>
                <w:lang w:bidi="ar-YE"/>
              </w:rPr>
              <w:t>كا</w:t>
            </w:r>
            <w:r w:rsidRPr="008137FD">
              <w:rPr>
                <w:rFonts w:asciiTheme="majorBidi" w:eastAsia="Times New Roman" w:hAnsiTheme="majorBidi" w:cstheme="majorBidi"/>
                <w:b/>
                <w:sz w:val="24"/>
                <w:szCs w:val="24"/>
                <w:rtl/>
                <w:lang w:bidi="ar-YE"/>
              </w:rPr>
              <w:t>2</w:t>
            </w:r>
          </w:p>
        </w:tc>
      </w:tr>
      <w:tr w:rsidR="00C227FD" w:rsidRPr="00C227FD" w:rsidTr="00C227FD">
        <w:trPr>
          <w:trHeight w:val="421"/>
          <w:tblCellSpacing w:w="20" w:type="dxa"/>
        </w:trPr>
        <w:tc>
          <w:tcPr>
            <w:tcW w:w="458"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rPr>
              <w:t>3</w:t>
            </w:r>
          </w:p>
        </w:tc>
        <w:tc>
          <w:tcPr>
            <w:tcW w:w="374"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r w:rsidRPr="00C227FD">
              <w:rPr>
                <w:rFonts w:ascii="Traditional Arabic" w:eastAsia="Times New Roman" w:hAnsi="Traditional Arabic" w:cs="Traditional Arabic"/>
                <w:bCs/>
                <w:sz w:val="28"/>
                <w:szCs w:val="28"/>
              </w:rPr>
              <w:t>5</w:t>
            </w:r>
          </w:p>
        </w:tc>
        <w:tc>
          <w:tcPr>
            <w:tcW w:w="31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2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52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w:t>
            </w:r>
          </w:p>
        </w:tc>
        <w:tc>
          <w:tcPr>
            <w:tcW w:w="46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w:t>
            </w:r>
          </w:p>
        </w:tc>
        <w:tc>
          <w:tcPr>
            <w:tcW w:w="48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36</w:t>
            </w:r>
          </w:p>
        </w:tc>
        <w:tc>
          <w:tcPr>
            <w:tcW w:w="48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15</w:t>
            </w:r>
          </w:p>
        </w:tc>
        <w:tc>
          <w:tcPr>
            <w:tcW w:w="589"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2,3</w:t>
            </w:r>
          </w:p>
        </w:tc>
        <w:tc>
          <w:tcPr>
            <w:tcW w:w="54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69,17</w:t>
            </w:r>
          </w:p>
        </w:tc>
      </w:tr>
      <w:tr w:rsidR="00C227FD" w:rsidRPr="00C227FD" w:rsidTr="00C227FD">
        <w:trPr>
          <w:trHeight w:val="421"/>
          <w:tblCellSpacing w:w="20" w:type="dxa"/>
        </w:trPr>
        <w:tc>
          <w:tcPr>
            <w:tcW w:w="45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Pr>
            </w:pPr>
          </w:p>
        </w:tc>
        <w:tc>
          <w:tcPr>
            <w:tcW w:w="31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2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28"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6,7</w:t>
            </w:r>
            <w:r w:rsidRPr="00C227FD">
              <w:rPr>
                <w:rFonts w:ascii="Times New Roman" w:eastAsia="Times New Roman" w:hAnsi="Times New Roman" w:cs="Times New Roman"/>
                <w:b/>
                <w:sz w:val="28"/>
                <w:szCs w:val="28"/>
                <w:rtl/>
              </w:rPr>
              <w:t>%</w:t>
            </w:r>
          </w:p>
        </w:tc>
        <w:tc>
          <w:tcPr>
            <w:tcW w:w="46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5</w:t>
            </w:r>
            <w:r w:rsidRPr="00C227FD">
              <w:rPr>
                <w:rFonts w:ascii="Times New Roman" w:eastAsia="Times New Roman" w:hAnsi="Times New Roman" w:cs="Times New Roman"/>
                <w:b/>
                <w:sz w:val="28"/>
                <w:szCs w:val="28"/>
                <w:rtl/>
              </w:rPr>
              <w:t>%</w:t>
            </w:r>
          </w:p>
        </w:tc>
        <w:tc>
          <w:tcPr>
            <w:tcW w:w="48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60</w:t>
            </w:r>
            <w:r w:rsidRPr="00C227FD">
              <w:rPr>
                <w:rFonts w:ascii="Times New Roman" w:eastAsia="Times New Roman" w:hAnsi="Times New Roman" w:cs="Times New Roman"/>
                <w:b/>
                <w:sz w:val="28"/>
                <w:szCs w:val="28"/>
                <w:rtl/>
              </w:rPr>
              <w:t>%</w:t>
            </w:r>
          </w:p>
        </w:tc>
        <w:tc>
          <w:tcPr>
            <w:tcW w:w="481"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25</w:t>
            </w:r>
            <w:r w:rsidRPr="00C227FD">
              <w:rPr>
                <w:rFonts w:ascii="Times New Roman" w:eastAsia="Times New Roman" w:hAnsi="Times New Roman" w:cs="Times New Roman"/>
                <w:b/>
                <w:sz w:val="28"/>
                <w:szCs w:val="28"/>
                <w:rtl/>
              </w:rPr>
              <w:t>%</w:t>
            </w:r>
          </w:p>
        </w:tc>
        <w:tc>
          <w:tcPr>
            <w:tcW w:w="589"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44"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 xml:space="preserve"> 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72</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color w:val="FF0000"/>
          <w:sz w:val="32"/>
          <w:szCs w:val="32"/>
          <w:rtl/>
          <w:lang w:bidi="ar-YE"/>
        </w:rPr>
      </w:pPr>
      <w:r w:rsidRPr="00C227FD">
        <w:rPr>
          <w:rFonts w:ascii="Traditional Arabic" w:eastAsia="Times New Roman" w:hAnsi="Traditional Arabic" w:cs="Traditional Arabic"/>
          <w:bCs/>
          <w:sz w:val="32"/>
          <w:szCs w:val="32"/>
          <w:rtl/>
          <w:lang w:bidi="ar-YE"/>
        </w:rPr>
        <w:t>قراءة وتحليل الجدول:</w:t>
      </w:r>
      <w:r w:rsidRPr="00C227FD">
        <w:rPr>
          <w:rFonts w:ascii="Traditional Arabic" w:eastAsia="Times New Roman" w:hAnsi="Traditional Arabic" w:cs="Traditional Arabic"/>
          <w:b/>
          <w:sz w:val="32"/>
          <w:szCs w:val="32"/>
          <w:rtl/>
          <w:lang w:bidi="ar-YE"/>
        </w:rPr>
        <w:t xml:space="preserve"> تمثل نسبة</w:t>
      </w:r>
      <w:r w:rsidRPr="00C227FD">
        <w:rPr>
          <w:rFonts w:ascii="Times New Roman" w:eastAsia="Times New Roman" w:hAnsi="Times New Roman" w:cs="Times New Roman"/>
          <w:bCs/>
          <w:sz w:val="28"/>
          <w:szCs w:val="28"/>
          <w:rtl/>
          <w:lang w:bidi="ar-YE"/>
        </w:rPr>
        <w:t xml:space="preserve"> (</w:t>
      </w: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موافق جدا، ونسبة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6,7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 xml:space="preserve">موافق، ونسبة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 xml:space="preserve">) </w:t>
      </w:r>
      <w:r w:rsidRPr="00C227FD">
        <w:rPr>
          <w:rFonts w:ascii="Traditional Arabic" w:eastAsia="Times New Roman" w:hAnsi="Traditional Arabic" w:cs="Traditional Arabic"/>
          <w:b/>
          <w:sz w:val="32"/>
          <w:szCs w:val="32"/>
          <w:rtl/>
          <w:lang w:bidi="ar-YE"/>
        </w:rPr>
        <w:t xml:space="preserve">محايد، من اجابات افراد العينة على انه يتم المحافظة على درجة الابقاء على الرعاة، في حين مثلت النسبة الاكبر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60</w:t>
      </w:r>
      <w:r w:rsidRPr="00C227FD">
        <w:rPr>
          <w:rFonts w:ascii="Traditional Arabic" w:eastAsia="Times New Roman" w:hAnsi="Traditional Arabic" w:cs="Traditional Arabic"/>
          <w:bCs/>
          <w:sz w:val="32"/>
          <w:szCs w:val="32"/>
          <w:rtl/>
        </w:rPr>
        <w:t>%</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
          <w:sz w:val="32"/>
          <w:szCs w:val="32"/>
          <w:rtl/>
          <w:lang w:bidi="ar-YE"/>
        </w:rPr>
        <w:t xml:space="preserve"> غير موافق</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وكذلك نسبة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25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غير موافق اطلاقا, وكان المتوسط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2,3</w:t>
      </w:r>
      <w:r w:rsidRPr="00C227FD">
        <w:rPr>
          <w:rFonts w:ascii="Times New Roman" w:eastAsia="Times New Roman" w:hAnsi="Times New Roman" w:cs="Times New Roman"/>
          <w:bCs/>
          <w:sz w:val="28"/>
          <w:szCs w:val="28"/>
          <w:rtl/>
          <w:lang w:bidi="ar-YE"/>
        </w:rPr>
        <w:t>)،</w:t>
      </w:r>
      <w:r w:rsidRPr="00C227FD">
        <w:rPr>
          <w:rFonts w:ascii="Traditional Arabic" w:eastAsia="Times New Roman" w:hAnsi="Traditional Arabic" w:cs="Traditional Arabic"/>
          <w:b/>
          <w:sz w:val="32"/>
          <w:szCs w:val="32"/>
          <w:rtl/>
          <w:lang w:bidi="ar-YE"/>
        </w:rPr>
        <w:t xml:space="preserve"> وكانت مربع </w:t>
      </w:r>
      <w:proofErr w:type="spellStart"/>
      <w:r w:rsidRPr="00C227FD">
        <w:rPr>
          <w:rFonts w:ascii="Traditional Arabic" w:eastAsia="Times New Roman" w:hAnsi="Traditional Arabic" w:cs="Traditional Arabic"/>
          <w:b/>
          <w:sz w:val="32"/>
          <w:szCs w:val="32"/>
          <w:rtl/>
          <w:lang w:bidi="ar-YE"/>
        </w:rPr>
        <w:t>كا</w:t>
      </w:r>
      <w:proofErr w:type="spellEnd"/>
      <w:r w:rsidRPr="008137FD">
        <w:rPr>
          <w:rFonts w:asciiTheme="majorBidi" w:eastAsia="Times New Roman" w:hAnsiTheme="majorBidi" w:cstheme="majorBidi"/>
          <w:bCs/>
          <w:sz w:val="24"/>
          <w:szCs w:val="24"/>
          <w:lang w:bidi="ar-YE"/>
        </w:rPr>
        <w:t>2</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المحسوبة</w:t>
      </w:r>
      <w:r w:rsidRPr="00C227FD">
        <w:rPr>
          <w:rFonts w:ascii="Times New Roman" w:eastAsia="Times New Roman" w:hAnsi="Times New Roman" w:cs="Times New Roman" w:hint="cs"/>
          <w:bCs/>
          <w:sz w:val="28"/>
          <w:szCs w:val="28"/>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69,17</w:t>
      </w:r>
      <w:r w:rsidRPr="00C227FD">
        <w:rPr>
          <w:rFonts w:ascii="Times New Roman" w:eastAsia="Times New Roman" w:hAnsi="Times New Roman" w:cs="Times New Roman"/>
          <w:bCs/>
          <w:sz w:val="28"/>
          <w:szCs w:val="28"/>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8137FD">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tabs>
          <w:tab w:val="left" w:pos="1480"/>
        </w:tabs>
        <w:jc w:val="center"/>
        <w:rPr>
          <w:rFonts w:ascii="Traditional Arabic" w:eastAsia="Times New Roman" w:hAnsi="Traditional Arabic" w:cs="Traditional Arabic"/>
          <w:b/>
          <w:sz w:val="32"/>
          <w:szCs w:val="32"/>
          <w:rtl/>
          <w:lang w:bidi="ar-YE"/>
        </w:rPr>
      </w:pPr>
      <w:r>
        <w:rPr>
          <w:rFonts w:ascii="Times New Roman" w:eastAsia="Times New Roman" w:hAnsi="Times New Roman" w:cs="Traditional Arabic"/>
          <w:noProof/>
          <w:sz w:val="24"/>
          <w:szCs w:val="36"/>
        </w:rPr>
        <w:drawing>
          <wp:inline distT="0" distB="0" distL="0" distR="0" wp14:anchorId="72F7B88E" wp14:editId="247003C4">
            <wp:extent cx="5295265" cy="2115185"/>
            <wp:effectExtent l="0" t="0" r="0" b="0"/>
            <wp:docPr id="685" name="مخطط 68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C227FD" w:rsidRPr="00C227FD" w:rsidRDefault="00C227FD" w:rsidP="00C227FD">
      <w:pPr>
        <w:spacing w:line="400" w:lineRule="atLeast"/>
        <w:jc w:val="center"/>
        <w:rPr>
          <w:rFonts w:ascii="Traditional Arabic" w:eastAsia="Times New Roman" w:hAnsi="Traditional Arabic" w:cs="Traditional Arabic"/>
          <w:b/>
          <w:bCs/>
          <w:sz w:val="28"/>
          <w:szCs w:val="28"/>
          <w:rtl/>
          <w:lang w:bidi="ar-YE"/>
        </w:rPr>
      </w:pPr>
      <w:r w:rsidRPr="00C227FD">
        <w:rPr>
          <w:rFonts w:ascii="Traditional Arabic" w:eastAsia="Times New Roman" w:hAnsi="Traditional Arabic" w:cs="Traditional Arabic"/>
          <w:b/>
          <w:bCs/>
          <w:sz w:val="28"/>
          <w:szCs w:val="28"/>
          <w:rtl/>
        </w:rPr>
        <w:t>شكل (</w:t>
      </w:r>
      <w:r w:rsidRPr="00C227FD">
        <w:rPr>
          <w:rFonts w:ascii="Traditional Arabic" w:eastAsia="Times New Roman" w:hAnsi="Traditional Arabic" w:cs="Traditional Arabic" w:hint="cs"/>
          <w:b/>
          <w:bCs/>
          <w:sz w:val="28"/>
          <w:szCs w:val="28"/>
          <w:rtl/>
        </w:rPr>
        <w:t>33</w:t>
      </w:r>
      <w:r w:rsidRPr="00C227FD">
        <w:rPr>
          <w:rFonts w:ascii="Traditional Arabic" w:eastAsia="Times New Roman" w:hAnsi="Traditional Arabic" w:cs="Traditional Arabic"/>
          <w:b/>
          <w:bCs/>
          <w:sz w:val="28"/>
          <w:szCs w:val="28"/>
          <w:rtl/>
        </w:rPr>
        <w:t>) مدرج تكراري يبين الإجابات للعبارة</w:t>
      </w:r>
      <w:r w:rsidRPr="00C227FD">
        <w:rPr>
          <w:rFonts w:ascii="Traditional Arabic" w:eastAsia="Times New Roman" w:hAnsi="Traditional Arabic" w:cs="Traditional Arabic" w:hint="cs"/>
          <w:b/>
          <w:bCs/>
          <w:sz w:val="28"/>
          <w:szCs w:val="28"/>
          <w:rtl/>
        </w:rPr>
        <w:t xml:space="preserve"> </w:t>
      </w:r>
      <w:r w:rsidRPr="00C227FD">
        <w:rPr>
          <w:rFonts w:ascii="Traditional Arabic" w:eastAsia="Times New Roman" w:hAnsi="Traditional Arabic" w:cs="Traditional Arabic"/>
          <w:bCs/>
          <w:sz w:val="28"/>
          <w:szCs w:val="28"/>
          <w:rtl/>
          <w:lang w:bidi="ar-YE"/>
        </w:rPr>
        <w:t>يتم المحافظة على درجة الابقاء على الرعاة</w:t>
      </w:r>
      <w:r w:rsidRPr="00C227FD">
        <w:rPr>
          <w:rFonts w:ascii="Traditional Arabic" w:eastAsia="Times New Roman" w:hAnsi="Traditional Arabic" w:cs="Traditional Arabic" w:hint="cs"/>
          <w:bCs/>
          <w:sz w:val="28"/>
          <w:szCs w:val="28"/>
          <w:rtl/>
          <w:lang w:bidi="ar-YE"/>
        </w:rPr>
        <w:t>.</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 xml:space="preserve">تفسير النتائج: </w:t>
      </w:r>
      <w:r w:rsidRPr="00C227FD">
        <w:rPr>
          <w:rFonts w:ascii="Traditional Arabic" w:eastAsia="Times New Roman" w:hAnsi="Traditional Arabic" w:cs="Traditional Arabic"/>
          <w:b/>
          <w:sz w:val="32"/>
          <w:szCs w:val="32"/>
          <w:rtl/>
          <w:lang w:bidi="ar-YE"/>
        </w:rPr>
        <w:t>يظهر من خلال النتائج ان اغلبية اجابات افراد العينة كانت</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60</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008137FD">
        <w:rPr>
          <w:rFonts w:ascii="Traditional Arabic" w:eastAsia="Times New Roman" w:hAnsi="Traditional Arabic" w:cs="Traditional Arabic" w:hint="cs"/>
          <w:b/>
          <w:sz w:val="32"/>
          <w:szCs w:val="32"/>
          <w:rtl/>
          <w:lang w:bidi="ar-YE"/>
        </w:rPr>
        <w:t xml:space="preserve"> </w:t>
      </w:r>
      <w:r w:rsidR="008137FD">
        <w:rPr>
          <w:rFonts w:ascii="Traditional Arabic" w:eastAsia="Times New Roman" w:hAnsi="Traditional Arabic" w:cs="Traditional Arabic"/>
          <w:b/>
          <w:sz w:val="32"/>
          <w:szCs w:val="32"/>
          <w:rtl/>
          <w:lang w:bidi="ar-YE"/>
        </w:rPr>
        <w:t>غير</w:t>
      </w:r>
      <w:r w:rsidR="00813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موافق, ونسبة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25</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غير موافق اطلاقا, وهي النسبة الاكبر التي اكدت على عدم الاهتمام بالمحافظة على الرعاة من قبل المؤسسات والاتحادات الرياضية، اضافة لنسبة قليلة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موافق جدا, ونسبة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6,7</w:t>
      </w:r>
      <w:r w:rsidRPr="00C227FD">
        <w:rPr>
          <w:rFonts w:ascii="Times New Roman" w:eastAsia="Times New Roman" w:hAnsi="Times New Roman" w:cs="Times New Roman"/>
          <w:b/>
          <w:sz w:val="28"/>
          <w:szCs w:val="28"/>
          <w:rtl/>
        </w:rPr>
        <w:t>%</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موافق, وهي النسبة القليلة التي اكدت على انه يتم المحافظة على درجة الابقاء على الرعاة، وهذا يدل على عدم الاهتمام بتحفيز المؤسسات التجارية الى اعادة رعاية انشطة المؤسسة, اذ لابد على المؤسسات والاتحادات الرياضية تنفيذ العقد المبرم بينها وبين المؤسسات الاقتصادية والتجارية وكذلك المنظمات والشركات ورجال الاعمال في حال تمت عملية </w:t>
      </w:r>
      <w:r w:rsidRPr="00C227FD">
        <w:rPr>
          <w:rFonts w:ascii="Traditional Arabic" w:eastAsia="Times New Roman" w:hAnsi="Traditional Arabic" w:cs="Traditional Arabic"/>
          <w:b/>
          <w:sz w:val="32"/>
          <w:szCs w:val="32"/>
          <w:rtl/>
          <w:lang w:bidi="ar-YE"/>
        </w:rPr>
        <w:lastRenderedPageBreak/>
        <w:t xml:space="preserve">الرعاية وتعميق الثقة مع </w:t>
      </w:r>
      <w:r w:rsidR="008137FD">
        <w:rPr>
          <w:rFonts w:ascii="Traditional Arabic" w:eastAsia="Times New Roman" w:hAnsi="Traditional Arabic" w:cs="Traditional Arabic" w:hint="cs"/>
          <w:b/>
          <w:sz w:val="32"/>
          <w:szCs w:val="32"/>
          <w:rtl/>
          <w:lang w:bidi="ar-YE"/>
        </w:rPr>
        <w:t>ا</w:t>
      </w:r>
      <w:r w:rsidRPr="00C227FD">
        <w:rPr>
          <w:rFonts w:ascii="Traditional Arabic" w:eastAsia="Times New Roman" w:hAnsi="Traditional Arabic" w:cs="Traditional Arabic"/>
          <w:b/>
          <w:sz w:val="32"/>
          <w:szCs w:val="32"/>
          <w:rtl/>
          <w:lang w:bidi="ar-YE"/>
        </w:rPr>
        <w:t>لمؤسسات الاقتصادية وتقديم كافة التسهيلات والحوافز التي تسعى لتحقيقها هذه الاخيرة</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باعتبار ان المؤسسات الاقتصادية تبحث عن الشهرة لعلامتها ومنتوجاتها وتحسين صورتها، وكذا اشراك علامتها مع القيم التي تحمله الرياضة</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فمثلا التغطية الاعلامية الجيدة للأحداث الرياضية تساعد هذه المؤسسات على تحقيق اهداف الاتصال التسويقي وتحفز المؤسسة على مواصلة عملية الرعاية لأنشطة المؤسسة الرياضي</w:t>
      </w:r>
      <w:r w:rsidRPr="00C227FD">
        <w:rPr>
          <w:rFonts w:ascii="Traditional Arabic" w:eastAsia="Times New Roman" w:hAnsi="Traditional Arabic" w:cs="Traditional Arabic" w:hint="cs"/>
          <w:b/>
          <w:sz w:val="32"/>
          <w:szCs w:val="32"/>
          <w:rtl/>
          <w:lang w:bidi="ar-YE"/>
        </w:rPr>
        <w:t>ة,</w:t>
      </w:r>
      <w:r w:rsidRPr="00C227FD">
        <w:rPr>
          <w:rFonts w:ascii="Traditional Arabic" w:eastAsia="Times New Roman" w:hAnsi="Traditional Arabic" w:cs="Traditional Arabic"/>
          <w:b/>
          <w:sz w:val="32"/>
          <w:szCs w:val="32"/>
          <w:rtl/>
          <w:lang w:bidi="ar-YE"/>
        </w:rPr>
        <w:t xml:space="preserve"> وتمكنها من بلوغ فئة عريضة من الجمهور المستهدف من خلال وسائل الاعلام والجماهير الرياضية</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وبالتالي فاغلب المؤسسات الاقتصادية تبحث عن التغطية الاعلامية الجيدة.</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6</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bCs/>
          <w:sz w:val="32"/>
          <w:szCs w:val="32"/>
          <w:rtl/>
        </w:rPr>
        <w:t>الاهتمام بالمحافظة على المستفيدين والمستهلك الرياضي</w:t>
      </w:r>
      <w:r w:rsidRPr="00C227FD">
        <w:rPr>
          <w:rFonts w:ascii="Traditional Arabic" w:eastAsia="Times New Roman" w:hAnsi="Traditional Arabic" w:cs="Traditional Arabic"/>
          <w:bCs/>
          <w:sz w:val="32"/>
          <w:szCs w:val="32"/>
          <w:rtl/>
          <w:lang w:bidi="ar-YE"/>
        </w:rPr>
        <w:t>؟</w:t>
      </w:r>
    </w:p>
    <w:tbl>
      <w:tblPr>
        <w:tblpPr w:leftFromText="180" w:rightFromText="180" w:vertAnchor="text" w:horzAnchor="margin" w:tblpXSpec="center" w:tblpY="787"/>
        <w:bidiVisual/>
        <w:tblW w:w="5246" w:type="pct"/>
        <w:tblCellSpacing w:w="20" w:type="dxa"/>
        <w:tblInd w:w="62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892"/>
        <w:gridCol w:w="719"/>
        <w:gridCol w:w="629"/>
        <w:gridCol w:w="1032"/>
        <w:gridCol w:w="1032"/>
        <w:gridCol w:w="918"/>
        <w:gridCol w:w="1188"/>
        <w:gridCol w:w="1188"/>
        <w:gridCol w:w="1143"/>
        <w:gridCol w:w="1076"/>
      </w:tblGrid>
      <w:tr w:rsidR="00C227FD" w:rsidRPr="00C227FD" w:rsidTr="00C227FD">
        <w:trPr>
          <w:trHeight w:val="1292"/>
          <w:tblCellSpacing w:w="20" w:type="dxa"/>
        </w:trPr>
        <w:tc>
          <w:tcPr>
            <w:tcW w:w="42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4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06"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44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8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8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8"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8137FD">
              <w:rPr>
                <w:rFonts w:ascii="Traditional Arabic" w:eastAsia="Times New Roman" w:hAnsi="Traditional Arabic" w:cs="Traditional Arabic" w:hint="cs"/>
                <w:b/>
                <w:sz w:val="32"/>
                <w:szCs w:val="32"/>
                <w:rtl/>
                <w:lang w:bidi="ar-YE"/>
              </w:rPr>
              <w:t>كا</w:t>
            </w:r>
            <w:r w:rsidRPr="008137FD">
              <w:rPr>
                <w:rFonts w:asciiTheme="majorBidi" w:eastAsia="Times New Roman" w:hAnsiTheme="majorBidi" w:cstheme="majorBidi"/>
                <w:b/>
                <w:sz w:val="24"/>
                <w:szCs w:val="24"/>
                <w:rtl/>
                <w:lang w:bidi="ar-YE"/>
              </w:rPr>
              <w:t>2</w:t>
            </w:r>
          </w:p>
        </w:tc>
      </w:tr>
      <w:tr w:rsidR="00C227FD" w:rsidRPr="00C227FD" w:rsidTr="00C227FD">
        <w:trPr>
          <w:trHeight w:val="379"/>
          <w:tblCellSpacing w:w="20" w:type="dxa"/>
        </w:trPr>
        <w:tc>
          <w:tcPr>
            <w:tcW w:w="424"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rPr>
              <w:t>7</w:t>
            </w:r>
          </w:p>
        </w:tc>
        <w:tc>
          <w:tcPr>
            <w:tcW w:w="346"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6</w:t>
            </w:r>
          </w:p>
        </w:tc>
        <w:tc>
          <w:tcPr>
            <w:tcW w:w="30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w:t>
            </w:r>
          </w:p>
        </w:tc>
        <w:tc>
          <w:tcPr>
            <w:tcW w:w="50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lang w:bidi="ar-YE"/>
              </w:rPr>
            </w:pPr>
            <w:r w:rsidRPr="00C227FD">
              <w:rPr>
                <w:rFonts w:ascii="Times New Roman" w:eastAsia="Times New Roman" w:hAnsi="Times New Roman" w:cs="Times New Roman"/>
                <w:bCs/>
                <w:sz w:val="28"/>
                <w:szCs w:val="28"/>
                <w:lang w:bidi="ar-YE"/>
              </w:rPr>
              <w:t>1</w:t>
            </w:r>
          </w:p>
        </w:tc>
        <w:tc>
          <w:tcPr>
            <w:tcW w:w="44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w:t>
            </w:r>
          </w:p>
        </w:tc>
        <w:tc>
          <w:tcPr>
            <w:tcW w:w="58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32</w:t>
            </w:r>
          </w:p>
        </w:tc>
        <w:tc>
          <w:tcPr>
            <w:tcW w:w="58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22</w:t>
            </w:r>
          </w:p>
        </w:tc>
        <w:tc>
          <w:tcPr>
            <w:tcW w:w="56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1,82</w:t>
            </w:r>
          </w:p>
        </w:tc>
        <w:tc>
          <w:tcPr>
            <w:tcW w:w="518"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66,83</w:t>
            </w:r>
          </w:p>
        </w:tc>
      </w:tr>
      <w:tr w:rsidR="00C227FD" w:rsidRPr="00C227FD" w:rsidTr="00C227FD">
        <w:trPr>
          <w:trHeight w:val="957"/>
          <w:tblCellSpacing w:w="20" w:type="dxa"/>
        </w:trPr>
        <w:tc>
          <w:tcPr>
            <w:tcW w:w="424"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46"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0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p>
        </w:tc>
        <w:tc>
          <w:tcPr>
            <w:tcW w:w="506"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p>
        </w:tc>
        <w:tc>
          <w:tcPr>
            <w:tcW w:w="44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lang w:bidi="ar-YE"/>
              </w:rPr>
              <w:t>%</w:t>
            </w:r>
          </w:p>
        </w:tc>
        <w:tc>
          <w:tcPr>
            <w:tcW w:w="58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53,3</w:t>
            </w:r>
            <w:r w:rsidRPr="00C227FD">
              <w:rPr>
                <w:rFonts w:ascii="Times New Roman" w:eastAsia="Times New Roman" w:hAnsi="Times New Roman" w:cs="Times New Roman"/>
                <w:b/>
                <w:sz w:val="28"/>
                <w:szCs w:val="28"/>
                <w:rtl/>
                <w:lang w:bidi="ar-YE"/>
              </w:rPr>
              <w:t>%</w:t>
            </w:r>
          </w:p>
        </w:tc>
        <w:tc>
          <w:tcPr>
            <w:tcW w:w="585"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lang w:bidi="ar-YE"/>
              </w:rPr>
              <w:t>36,7</w:t>
            </w:r>
            <w:r w:rsidRPr="00C227FD">
              <w:rPr>
                <w:rFonts w:ascii="Times New Roman" w:eastAsia="Times New Roman" w:hAnsi="Times New Roman" w:cs="Times New Roman"/>
                <w:b/>
                <w:sz w:val="28"/>
                <w:szCs w:val="28"/>
                <w:rtl/>
                <w:lang w:bidi="ar-YE"/>
              </w:rPr>
              <w:t>%</w:t>
            </w:r>
          </w:p>
        </w:tc>
        <w:tc>
          <w:tcPr>
            <w:tcW w:w="56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p>
        </w:tc>
        <w:tc>
          <w:tcPr>
            <w:tcW w:w="518"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tabs>
          <w:tab w:val="left" w:pos="1480"/>
        </w:tabs>
        <w:jc w:val="center"/>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
          <w:sz w:val="32"/>
          <w:szCs w:val="32"/>
          <w:rtl/>
          <w:lang w:bidi="ar-YE"/>
        </w:rPr>
        <w:t>جدول رقم</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
          <w:sz w:val="28"/>
          <w:szCs w:val="28"/>
          <w:lang w:bidi="ar-YE"/>
        </w:rPr>
        <w:t>73</w:t>
      </w:r>
      <w:r w:rsidRPr="00C227FD">
        <w:rPr>
          <w:rFonts w:ascii="Times New Roman" w:eastAsia="Times New Roman" w:hAnsi="Times New Roman" w:cs="Times New Roman"/>
          <w:b/>
          <w:sz w:val="28"/>
          <w:szCs w:val="28"/>
          <w:rtl/>
          <w:lang w:bidi="ar-YE"/>
        </w:rPr>
        <w:t>)</w:t>
      </w:r>
    </w:p>
    <w:p w:rsidR="00C227FD" w:rsidRPr="00C227FD" w:rsidRDefault="00C227FD" w:rsidP="00C227FD">
      <w:pPr>
        <w:tabs>
          <w:tab w:val="left" w:pos="1480"/>
        </w:tabs>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قراءة وتحليل الجدول:</w:t>
      </w:r>
      <w:r w:rsidRPr="00C227FD">
        <w:rPr>
          <w:rFonts w:ascii="Traditional Arabic" w:eastAsia="Times New Roman" w:hAnsi="Traditional Arabic" w:cs="Traditional Arabic"/>
          <w:b/>
          <w:sz w:val="32"/>
          <w:szCs w:val="32"/>
          <w:rtl/>
          <w:lang w:bidi="ar-YE"/>
        </w:rPr>
        <w:t xml:space="preserve"> </w:t>
      </w:r>
    </w:p>
    <w:p w:rsidR="00C227FD" w:rsidRPr="00C227FD" w:rsidRDefault="00C227FD" w:rsidP="00C227FD">
      <w:pPr>
        <w:spacing w:line="400" w:lineRule="atLeast"/>
        <w:jc w:val="both"/>
        <w:rPr>
          <w:rFonts w:ascii="Traditional Arabic" w:eastAsia="Times New Roman" w:hAnsi="Traditional Arabic" w:cs="Traditional Arabic"/>
          <w:color w:val="FF0000"/>
          <w:sz w:val="32"/>
          <w:szCs w:val="32"/>
          <w:rtl/>
          <w:lang w:bidi="ar-YE"/>
        </w:rPr>
      </w:pP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 xml:space="preserve">تمثل نسبة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3,3</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hint="cs"/>
          <w:b/>
          <w:sz w:val="32"/>
          <w:szCs w:val="32"/>
          <w:rtl/>
          <w:lang w:bidi="ar-YE"/>
        </w:rPr>
        <w:t xml:space="preserve">من </w:t>
      </w:r>
      <w:r w:rsidRPr="00C227FD">
        <w:rPr>
          <w:rFonts w:ascii="Traditional Arabic" w:eastAsia="Times New Roman" w:hAnsi="Traditional Arabic" w:cs="Traditional Arabic"/>
          <w:b/>
          <w:sz w:val="32"/>
          <w:szCs w:val="32"/>
          <w:rtl/>
          <w:lang w:bidi="ar-YE"/>
        </w:rPr>
        <w:t>اجابات افراد العينة التي اجابت بموافق جدا</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ونسبة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موافق</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ونسبة</w:t>
      </w:r>
      <w:r w:rsidRPr="00C227FD">
        <w:rPr>
          <w:rFonts w:ascii="Traditional Arabic" w:eastAsia="Times New Roman" w:hAnsi="Traditional Arabic" w:cs="Traditional Arabic" w:hint="cs"/>
          <w:b/>
          <w:sz w:val="32"/>
          <w:szCs w:val="32"/>
          <w:rtl/>
          <w:lang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5</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b/>
          <w:sz w:val="32"/>
          <w:szCs w:val="32"/>
          <w:rtl/>
          <w:lang w:bidi="ar-YE"/>
        </w:rPr>
        <w:t>كانت اجاباتهم بمحايد, في حين ان</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 xml:space="preserve">نسبة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53,3</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غير موافق, ونسبة</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w:t>
      </w:r>
      <w:r w:rsidRPr="00C227FD">
        <w:rPr>
          <w:rFonts w:ascii="Times New Roman" w:eastAsia="Times New Roman" w:hAnsi="Times New Roman" w:cs="Times New Roman"/>
          <w:bCs/>
          <w:sz w:val="28"/>
          <w:szCs w:val="28"/>
          <w:lang w:bidi="ar-YE"/>
        </w:rPr>
        <w:t>36,7</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غير موافق اطلاقا, وكان المتوسط</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w:t>
      </w:r>
      <w:r w:rsidRPr="00C227FD">
        <w:rPr>
          <w:rFonts w:ascii="Times New Roman" w:eastAsia="Times New Roman" w:hAnsi="Times New Roman" w:cs="Times New Roman"/>
          <w:bCs/>
          <w:sz w:val="28"/>
          <w:szCs w:val="28"/>
          <w:lang w:bidi="ar-YE"/>
        </w:rPr>
        <w:t>1,82</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8137FD">
        <w:rPr>
          <w:rFonts w:asciiTheme="majorBidi" w:eastAsia="Times New Roman" w:hAnsiTheme="majorBidi" w:cstheme="majorBidi"/>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raditional Arabic" w:eastAsia="Times New Roman" w:hAnsi="Traditional Arabic" w:cs="Traditional Arabic"/>
          <w:b/>
          <w:sz w:val="32"/>
          <w:szCs w:val="32"/>
          <w:rtl/>
          <w:lang w:val="fr-FR" w:eastAsia="fr-FR" w:bidi="ar-YE"/>
        </w:rPr>
        <w:t xml:space="preserve"> </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Cs/>
          <w:sz w:val="28"/>
          <w:szCs w:val="28"/>
          <w:lang w:bidi="ar-YE"/>
        </w:rPr>
        <w:t>66,83</w:t>
      </w:r>
      <w:r w:rsidRPr="00C227FD">
        <w:rPr>
          <w:rFonts w:ascii="Times New Roman" w:eastAsia="Times New Roman" w:hAnsi="Times New Roman" w:cs="Times New Roman"/>
          <w:bCs/>
          <w:sz w:val="28"/>
          <w:szCs w:val="28"/>
          <w:rtl/>
          <w:lang w:bidi="ar-YE"/>
        </w:rPr>
        <w:t>)</w:t>
      </w:r>
      <w:r w:rsidRPr="00C227FD">
        <w:rPr>
          <w:rFonts w:ascii="Times New Roman" w:eastAsia="Times New Roman" w:hAnsi="Times New Roman" w:cs="Times New Roman"/>
          <w:b/>
          <w:sz w:val="28"/>
          <w:szCs w:val="28"/>
          <w:rtl/>
          <w:lang w:val="fr-FR" w:eastAsia="fr-FR" w:bidi="ar-YE"/>
        </w:rPr>
        <w:t xml:space="preserve"> </w:t>
      </w:r>
      <w:r w:rsidRPr="00C227FD">
        <w:rPr>
          <w:rFonts w:ascii="Traditional Arabic" w:eastAsia="Times New Roman" w:hAnsi="Traditional Arabic" w:cs="Traditional Arabic" w:hint="cs"/>
          <w:b/>
          <w:sz w:val="32"/>
          <w:szCs w:val="32"/>
          <w:rtl/>
          <w:lang w:bidi="ar-YE"/>
        </w:rPr>
        <w:t>اكبر من كا</w:t>
      </w:r>
      <w:r w:rsidRPr="008137FD">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tabs>
          <w:tab w:val="left" w:pos="1480"/>
        </w:tabs>
        <w:jc w:val="both"/>
        <w:rPr>
          <w:rFonts w:ascii="Traditional Arabic" w:eastAsia="Times New Roman" w:hAnsi="Traditional Arabic" w:cs="Traditional Arabic"/>
          <w:b/>
          <w:sz w:val="32"/>
          <w:szCs w:val="32"/>
          <w:rtl/>
        </w:rPr>
      </w:pPr>
      <w:r w:rsidRPr="00C227FD">
        <w:rPr>
          <w:rFonts w:ascii="Traditional Arabic" w:eastAsia="Times New Roman" w:hAnsi="Traditional Arabic" w:cs="Traditional Arabic"/>
          <w:bCs/>
          <w:sz w:val="32"/>
          <w:szCs w:val="32"/>
          <w:rtl/>
        </w:rPr>
        <w:t>تفسير النتائج:</w:t>
      </w:r>
      <w:r w:rsidRPr="00C227FD">
        <w:rPr>
          <w:rFonts w:ascii="Traditional Arabic" w:eastAsia="Times New Roman" w:hAnsi="Traditional Arabic" w:cs="Traditional Arabic"/>
          <w:b/>
          <w:sz w:val="32"/>
          <w:szCs w:val="32"/>
          <w:rtl/>
        </w:rPr>
        <w:t xml:space="preserve"> </w:t>
      </w:r>
    </w:p>
    <w:p w:rsidR="00C227FD" w:rsidRPr="00C227FD" w:rsidRDefault="00C227FD" w:rsidP="00C227FD">
      <w:pPr>
        <w:tabs>
          <w:tab w:val="left" w:pos="1480"/>
        </w:tabs>
        <w:jc w:val="both"/>
        <w:rPr>
          <w:rFonts w:ascii="Traditional Arabic" w:eastAsia="Times New Roman" w:hAnsi="Traditional Arabic" w:cs="Traditional Arabic"/>
          <w:b/>
          <w:sz w:val="32"/>
          <w:szCs w:val="32"/>
          <w:rtl/>
        </w:rPr>
      </w:pPr>
      <w:r w:rsidRPr="00C227FD">
        <w:rPr>
          <w:rFonts w:ascii="Traditional Arabic" w:eastAsia="Times New Roman" w:hAnsi="Traditional Arabic" w:cs="Traditional Arabic" w:hint="cs"/>
          <w:b/>
          <w:sz w:val="32"/>
          <w:szCs w:val="32"/>
          <w:rtl/>
        </w:rPr>
        <w:t xml:space="preserve">     </w:t>
      </w:r>
      <w:r w:rsidRPr="00C227FD">
        <w:rPr>
          <w:rFonts w:ascii="Traditional Arabic" w:eastAsia="Times New Roman" w:hAnsi="Traditional Arabic" w:cs="Traditional Arabic"/>
          <w:b/>
          <w:sz w:val="32"/>
          <w:szCs w:val="32"/>
          <w:rtl/>
        </w:rPr>
        <w:t>تبين النتائج المتحصل عليها ان معظم المؤسسات والاتحادات الرياضية  لا تعمل على الاهتمام بالمحافظة على المستفيدين والمستهلك الرياضي.</w:t>
      </w:r>
    </w:p>
    <w:p w:rsidR="00C227FD" w:rsidRPr="00C227FD" w:rsidRDefault="00C227FD" w:rsidP="00C227FD">
      <w:pPr>
        <w:tabs>
          <w:tab w:val="left" w:pos="1480"/>
        </w:tabs>
        <w:jc w:val="both"/>
        <w:rPr>
          <w:rFonts w:ascii="Traditional Arabic" w:eastAsia="Times New Roman" w:hAnsi="Traditional Arabic" w:cs="Traditional Arabic"/>
          <w:b/>
          <w:sz w:val="32"/>
          <w:szCs w:val="32"/>
          <w:rtl/>
        </w:rPr>
      </w:pP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lastRenderedPageBreak/>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7</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bCs/>
          <w:sz w:val="32"/>
          <w:szCs w:val="32"/>
          <w:rtl/>
        </w:rPr>
        <w:t>الاهتمام بجودة الانشطة التسويقية</w:t>
      </w:r>
      <w:r w:rsidRPr="00C227FD">
        <w:rPr>
          <w:rFonts w:ascii="Traditional Arabic" w:eastAsia="Times New Roman" w:hAnsi="Traditional Arabic" w:cs="Traditional Arabic"/>
          <w:bCs/>
          <w:sz w:val="32"/>
          <w:szCs w:val="32"/>
          <w:rtl/>
          <w:lang w:bidi="ar-YE"/>
        </w:rPr>
        <w:t>؟</w:t>
      </w:r>
    </w:p>
    <w:tbl>
      <w:tblPr>
        <w:tblpPr w:leftFromText="180" w:rightFromText="180" w:vertAnchor="text" w:horzAnchor="margin" w:tblpXSpec="center" w:tblpY="787"/>
        <w:bidiVisual/>
        <w:tblW w:w="5242" w:type="pct"/>
        <w:tblCellSpacing w:w="20" w:type="dxa"/>
        <w:tblInd w:w="53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ayout w:type="fixed"/>
        <w:tblLook w:val="04A0" w:firstRow="1" w:lastRow="0" w:firstColumn="1" w:lastColumn="0" w:noHBand="0" w:noVBand="1"/>
      </w:tblPr>
      <w:tblGrid>
        <w:gridCol w:w="891"/>
        <w:gridCol w:w="850"/>
        <w:gridCol w:w="630"/>
        <w:gridCol w:w="1031"/>
        <w:gridCol w:w="1031"/>
        <w:gridCol w:w="1031"/>
        <w:gridCol w:w="1185"/>
        <w:gridCol w:w="943"/>
        <w:gridCol w:w="1142"/>
        <w:gridCol w:w="1076"/>
      </w:tblGrid>
      <w:tr w:rsidR="00C227FD" w:rsidRPr="00C227FD" w:rsidTr="00C227FD">
        <w:trPr>
          <w:trHeight w:val="1166"/>
          <w:tblCellSpacing w:w="20" w:type="dxa"/>
        </w:trPr>
        <w:tc>
          <w:tcPr>
            <w:tcW w:w="42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413"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30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50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05"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8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46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62"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8"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8137FD">
              <w:rPr>
                <w:rFonts w:ascii="Traditional Arabic" w:eastAsia="Times New Roman" w:hAnsi="Traditional Arabic" w:cs="Traditional Arabic" w:hint="cs"/>
                <w:b/>
                <w:sz w:val="32"/>
                <w:szCs w:val="32"/>
                <w:rtl/>
                <w:lang w:bidi="ar-YE"/>
              </w:rPr>
              <w:t>كا</w:t>
            </w:r>
            <w:r w:rsidRPr="008137FD">
              <w:rPr>
                <w:rFonts w:asciiTheme="majorBidi" w:eastAsia="Times New Roman" w:hAnsiTheme="majorBidi" w:cstheme="majorBidi"/>
                <w:b/>
                <w:sz w:val="24"/>
                <w:szCs w:val="24"/>
                <w:rtl/>
                <w:lang w:bidi="ar-YE"/>
              </w:rPr>
              <w:t>2</w:t>
            </w:r>
          </w:p>
        </w:tc>
      </w:tr>
      <w:tr w:rsidR="00C227FD" w:rsidRPr="00C227FD" w:rsidTr="00C227FD">
        <w:trPr>
          <w:trHeight w:val="531"/>
          <w:tblCellSpacing w:w="20" w:type="dxa"/>
        </w:trPr>
        <w:tc>
          <w:tcPr>
            <w:tcW w:w="42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4</w:t>
            </w:r>
          </w:p>
        </w:tc>
        <w:tc>
          <w:tcPr>
            <w:tcW w:w="413"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rPr>
              <w:t>7</w:t>
            </w:r>
          </w:p>
        </w:tc>
        <w:tc>
          <w:tcPr>
            <w:tcW w:w="30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w:t>
            </w:r>
          </w:p>
        </w:tc>
        <w:tc>
          <w:tcPr>
            <w:tcW w:w="50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w:t>
            </w:r>
          </w:p>
        </w:tc>
        <w:tc>
          <w:tcPr>
            <w:tcW w:w="50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5</w:t>
            </w:r>
          </w:p>
        </w:tc>
        <w:tc>
          <w:tcPr>
            <w:tcW w:w="58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38</w:t>
            </w:r>
          </w:p>
        </w:tc>
        <w:tc>
          <w:tcPr>
            <w:tcW w:w="46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15</w:t>
            </w:r>
          </w:p>
        </w:tc>
        <w:tc>
          <w:tcPr>
            <w:tcW w:w="562"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1,92</w:t>
            </w:r>
          </w:p>
        </w:tc>
        <w:tc>
          <w:tcPr>
            <w:tcW w:w="518"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81,33</w:t>
            </w:r>
          </w:p>
        </w:tc>
      </w:tr>
      <w:tr w:rsidR="00C227FD" w:rsidRPr="00C227FD" w:rsidTr="00C227FD">
        <w:trPr>
          <w:trHeight w:val="530"/>
          <w:tblCellSpacing w:w="20" w:type="dxa"/>
        </w:trPr>
        <w:tc>
          <w:tcPr>
            <w:tcW w:w="42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413"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01"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1,7</w:t>
            </w:r>
            <w:r w:rsidRPr="00C227FD">
              <w:rPr>
                <w:rFonts w:ascii="Traditional Arabic" w:eastAsia="Times New Roman" w:hAnsi="Traditional Arabic" w:cs="Traditional Arabic"/>
                <w:bCs/>
                <w:sz w:val="28"/>
                <w:szCs w:val="28"/>
                <w:rtl/>
                <w:lang w:bidi="ar-YE"/>
              </w:rPr>
              <w:t>%</w:t>
            </w:r>
          </w:p>
        </w:tc>
        <w:tc>
          <w:tcPr>
            <w:tcW w:w="50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1,7</w:t>
            </w:r>
            <w:r w:rsidRPr="00C227FD">
              <w:rPr>
                <w:rFonts w:ascii="Traditional Arabic" w:eastAsia="Times New Roman" w:hAnsi="Traditional Arabic" w:cs="Traditional Arabic"/>
                <w:bCs/>
                <w:sz w:val="28"/>
                <w:szCs w:val="28"/>
                <w:rtl/>
                <w:lang w:bidi="ar-YE"/>
              </w:rPr>
              <w:t>%</w:t>
            </w:r>
          </w:p>
        </w:tc>
        <w:tc>
          <w:tcPr>
            <w:tcW w:w="505"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8,3</w:t>
            </w:r>
            <w:r w:rsidRPr="00C227FD">
              <w:rPr>
                <w:rFonts w:ascii="Traditional Arabic" w:eastAsia="Times New Roman" w:hAnsi="Traditional Arabic" w:cs="Traditional Arabic"/>
                <w:bCs/>
                <w:sz w:val="28"/>
                <w:szCs w:val="28"/>
                <w:rtl/>
                <w:lang w:bidi="ar-YE"/>
              </w:rPr>
              <w:t>%</w:t>
            </w:r>
          </w:p>
        </w:tc>
        <w:tc>
          <w:tcPr>
            <w:tcW w:w="584"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63,3</w:t>
            </w:r>
            <w:r w:rsidRPr="00C227FD">
              <w:rPr>
                <w:rFonts w:ascii="Traditional Arabic" w:eastAsia="Times New Roman" w:hAnsi="Traditional Arabic" w:cs="Traditional Arabic"/>
                <w:bCs/>
                <w:sz w:val="28"/>
                <w:szCs w:val="28"/>
                <w:rtl/>
                <w:lang w:bidi="ar-YE"/>
              </w:rPr>
              <w:t>%</w:t>
            </w:r>
          </w:p>
        </w:tc>
        <w:tc>
          <w:tcPr>
            <w:tcW w:w="460"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lang w:bidi="ar-YE"/>
              </w:rPr>
            </w:pPr>
            <w:r w:rsidRPr="00C227FD">
              <w:rPr>
                <w:rFonts w:ascii="Traditional Arabic" w:eastAsia="Times New Roman" w:hAnsi="Traditional Arabic" w:cs="Traditional Arabic"/>
                <w:bCs/>
                <w:sz w:val="28"/>
                <w:szCs w:val="28"/>
                <w:lang w:bidi="ar-YE"/>
              </w:rPr>
              <w:t>25</w:t>
            </w:r>
            <w:r w:rsidRPr="00C227FD">
              <w:rPr>
                <w:rFonts w:ascii="Traditional Arabic" w:eastAsia="Times New Roman" w:hAnsi="Traditional Arabic" w:cs="Traditional Arabic"/>
                <w:bCs/>
                <w:sz w:val="28"/>
                <w:szCs w:val="28"/>
                <w:rtl/>
                <w:lang w:bidi="ar-YE"/>
              </w:rPr>
              <w:t>%</w:t>
            </w:r>
          </w:p>
        </w:tc>
        <w:tc>
          <w:tcPr>
            <w:tcW w:w="562"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tl/>
              </w:rPr>
            </w:pPr>
          </w:p>
        </w:tc>
        <w:tc>
          <w:tcPr>
            <w:tcW w:w="518"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p>
        </w:tc>
      </w:tr>
    </w:tbl>
    <w:p w:rsidR="00C227FD" w:rsidRPr="00C227FD" w:rsidRDefault="00C227FD" w:rsidP="00C227FD">
      <w:pPr>
        <w:tabs>
          <w:tab w:val="left" w:pos="1480"/>
        </w:tabs>
        <w:jc w:val="center"/>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جدول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74</w:t>
      </w:r>
      <w:r w:rsidRPr="00C227FD">
        <w:rPr>
          <w:rFonts w:ascii="Traditional Arabic" w:eastAsia="Times New Roman" w:hAnsi="Traditional Arabic" w:cs="Traditional Arabic"/>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b/>
          <w:sz w:val="32"/>
          <w:szCs w:val="32"/>
          <w:rtl/>
          <w:lang w:bidi="ar-YE"/>
        </w:rPr>
      </w:pPr>
      <w:r w:rsidRPr="00C227FD">
        <w:rPr>
          <w:rFonts w:ascii="Traditional Arabic" w:eastAsia="Times New Roman" w:hAnsi="Traditional Arabic" w:cs="Traditional Arabic"/>
          <w:bCs/>
          <w:sz w:val="32"/>
          <w:szCs w:val="32"/>
          <w:rtl/>
          <w:lang w:bidi="ar-YE"/>
        </w:rPr>
        <w:t>قراءة وتحليل الجدول:</w:t>
      </w:r>
      <w:r w:rsidRPr="00C227FD">
        <w:rPr>
          <w:rFonts w:ascii="Traditional Arabic" w:eastAsia="Times New Roman" w:hAnsi="Traditional Arabic" w:cs="Traditional Arabic"/>
          <w:b/>
          <w:sz w:val="32"/>
          <w:szCs w:val="32"/>
          <w:rtl/>
          <w:lang w:bidi="ar-YE"/>
        </w:rPr>
        <w:t xml:space="preserve"> </w:t>
      </w:r>
    </w:p>
    <w:p w:rsidR="00C227FD" w:rsidRPr="00C227FD" w:rsidRDefault="00C227FD" w:rsidP="00C227FD">
      <w:pPr>
        <w:spacing w:line="400" w:lineRule="atLeast"/>
        <w:ind w:firstLine="708"/>
        <w:jc w:val="both"/>
        <w:rPr>
          <w:rFonts w:ascii="Traditional Arabic" w:eastAsia="Times New Roman" w:hAnsi="Traditional Arabic" w:cs="Traditional Arabic"/>
          <w:sz w:val="32"/>
          <w:szCs w:val="32"/>
          <w:rtl/>
          <w:lang w:bidi="ar-YE"/>
        </w:rPr>
      </w:pPr>
      <w:r w:rsidRPr="00C227FD">
        <w:rPr>
          <w:rFonts w:ascii="Traditional Arabic" w:eastAsia="Times New Roman" w:hAnsi="Traditional Arabic" w:cs="Traditional Arabic"/>
          <w:b/>
          <w:sz w:val="32"/>
          <w:szCs w:val="32"/>
          <w:rtl/>
          <w:lang w:bidi="ar-YE"/>
        </w:rPr>
        <w:t xml:space="preserve">تمثل نسبة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موافق جدا, ونسبة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1,7</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موافق, من اجابات افراد العينة على انه يتم  </w:t>
      </w:r>
      <w:r w:rsidRPr="00C227FD">
        <w:rPr>
          <w:rFonts w:ascii="Traditional Arabic" w:eastAsia="Times New Roman" w:hAnsi="Traditional Arabic" w:cs="Traditional Arabic"/>
          <w:b/>
          <w:sz w:val="32"/>
          <w:szCs w:val="32"/>
          <w:rtl/>
        </w:rPr>
        <w:t xml:space="preserve">الاهتمام بجودة الانشطة التسويقية, </w:t>
      </w:r>
      <w:r w:rsidRPr="00C227FD">
        <w:rPr>
          <w:rFonts w:ascii="Traditional Arabic" w:eastAsia="Times New Roman" w:hAnsi="Traditional Arabic" w:cs="Traditional Arabic"/>
          <w:b/>
          <w:sz w:val="32"/>
          <w:szCs w:val="32"/>
          <w:rtl/>
          <w:lang w:bidi="ar-YE"/>
        </w:rPr>
        <w:t xml:space="preserve">ونسبة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8,3</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hint="cs"/>
          <w:b/>
          <w:sz w:val="32"/>
          <w:szCs w:val="32"/>
          <w:rtl/>
          <w:lang w:bidi="ar-YE"/>
        </w:rPr>
        <w:t xml:space="preserve"> </w:t>
      </w:r>
      <w:r w:rsidRPr="00C227FD">
        <w:rPr>
          <w:rFonts w:ascii="Traditional Arabic" w:eastAsia="Times New Roman" w:hAnsi="Traditional Arabic" w:cs="Traditional Arabic"/>
          <w:b/>
          <w:sz w:val="32"/>
          <w:szCs w:val="32"/>
          <w:rtl/>
          <w:lang w:bidi="ar-YE"/>
        </w:rPr>
        <w:t>محايد</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rPr>
        <w:t xml:space="preserve"> وجاءت </w:t>
      </w:r>
      <w:r w:rsidRPr="00C227FD">
        <w:rPr>
          <w:rFonts w:ascii="Traditional Arabic" w:eastAsia="Times New Roman" w:hAnsi="Traditional Arabic" w:cs="Traditional Arabic"/>
          <w:b/>
          <w:sz w:val="32"/>
          <w:szCs w:val="32"/>
          <w:rtl/>
          <w:lang w:bidi="ar-YE"/>
        </w:rPr>
        <w:t xml:space="preserve">نسبة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63,3</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غير موافق, ونسبة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lang w:bidi="ar-YE"/>
        </w:rPr>
        <w:t>25</w:t>
      </w:r>
      <w:r w:rsidRPr="00C227FD">
        <w:rPr>
          <w:rFonts w:ascii="Times New Roman" w:eastAsia="Times New Roman" w:hAnsi="Times New Roman" w:cs="Times New Roman"/>
          <w:b/>
          <w:sz w:val="28"/>
          <w:szCs w:val="28"/>
          <w:rtl/>
          <w:lang w:bidi="ar-YE"/>
        </w:rPr>
        <w:t>%)</w:t>
      </w:r>
      <w:r w:rsidRPr="00C227FD">
        <w:rPr>
          <w:rFonts w:ascii="Traditional Arabic" w:eastAsia="Times New Roman" w:hAnsi="Traditional Arabic" w:cs="Traditional Arabic"/>
          <w:b/>
          <w:sz w:val="32"/>
          <w:szCs w:val="32"/>
          <w:rtl/>
          <w:lang w:bidi="ar-YE"/>
        </w:rPr>
        <w:t xml:space="preserve"> غير موافق اطلاقا، وكان المتوسط (</w:t>
      </w:r>
      <w:r w:rsidRPr="00C227FD">
        <w:rPr>
          <w:rFonts w:ascii="Times New Roman" w:eastAsia="Times New Roman" w:hAnsi="Times New Roman" w:cs="Times New Roman"/>
          <w:bCs/>
          <w:sz w:val="28"/>
          <w:szCs w:val="28"/>
        </w:rPr>
        <w:t>1,92</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tl/>
          <w:lang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8137FD">
        <w:rPr>
          <w:rFonts w:asciiTheme="majorBidi" w:eastAsia="Times New Roman" w:hAnsiTheme="majorBidi" w:cstheme="majorBidi"/>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imes New Roman" w:eastAsia="Times New Roman" w:hAnsi="Times New Roman" w:cs="Times New Roman" w:hint="cs"/>
          <w:sz w:val="28"/>
          <w:szCs w:val="28"/>
          <w:rtl/>
          <w:lang w:val="en-GB" w:bidi="ar-YE"/>
        </w:rPr>
        <w:t xml:space="preserve"> </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bCs/>
          <w:sz w:val="28"/>
          <w:szCs w:val="28"/>
        </w:rPr>
        <w:t>81,33</w:t>
      </w:r>
      <w:r w:rsidRPr="00C227FD">
        <w:rPr>
          <w:rFonts w:ascii="Times New Roman" w:eastAsia="Times New Roman" w:hAnsi="Times New Roman" w:cs="Times New Roman"/>
          <w:b/>
          <w:sz w:val="28"/>
          <w:szCs w:val="28"/>
          <w:rtl/>
          <w:lang w:bidi="ar-YE"/>
        </w:rPr>
        <w:t>)</w:t>
      </w:r>
      <w:r w:rsidRPr="00C227FD">
        <w:rPr>
          <w:rFonts w:ascii="Times New Roman" w:eastAsia="Times New Roman" w:hAnsi="Times New Roman" w:cs="Times New Roman" w:hint="cs"/>
          <w:bCs/>
          <w:sz w:val="28"/>
          <w:szCs w:val="28"/>
          <w:rtl/>
          <w:lang w:bidi="ar-YE"/>
        </w:rPr>
        <w:t xml:space="preserve">, </w:t>
      </w:r>
      <w:r w:rsidRPr="00C227FD">
        <w:rPr>
          <w:rFonts w:ascii="Traditional Arabic" w:eastAsia="Times New Roman" w:hAnsi="Traditional Arabic" w:cs="Traditional Arabic" w:hint="cs"/>
          <w:b/>
          <w:sz w:val="32"/>
          <w:szCs w:val="32"/>
          <w:rtl/>
          <w:lang w:bidi="ar-YE"/>
        </w:rPr>
        <w:t>اكبر من كا</w:t>
      </w:r>
      <w:r w:rsidRPr="008137FD">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tabs>
          <w:tab w:val="left" w:pos="1480"/>
        </w:tabs>
        <w:jc w:val="both"/>
        <w:rPr>
          <w:rFonts w:ascii="Traditional Arabic" w:eastAsia="Times New Roman" w:hAnsi="Traditional Arabic" w:cs="Traditional Arabic"/>
          <w:b/>
          <w:sz w:val="32"/>
          <w:szCs w:val="32"/>
          <w:rtl/>
        </w:rPr>
      </w:pPr>
      <w:r w:rsidRPr="00C227FD">
        <w:rPr>
          <w:rFonts w:ascii="Traditional Arabic" w:eastAsia="Times New Roman" w:hAnsi="Traditional Arabic" w:cs="Traditional Arabic"/>
          <w:bCs/>
          <w:sz w:val="32"/>
          <w:szCs w:val="32"/>
          <w:rtl/>
        </w:rPr>
        <w:t>تفسير الجدول:</w:t>
      </w:r>
      <w:r w:rsidRPr="00C227FD">
        <w:rPr>
          <w:rFonts w:ascii="Traditional Arabic" w:eastAsia="Times New Roman" w:hAnsi="Traditional Arabic" w:cs="Traditional Arabic"/>
          <w:b/>
          <w:sz w:val="32"/>
          <w:szCs w:val="32"/>
          <w:rtl/>
        </w:rPr>
        <w:t xml:space="preserve"> تبين النتائج المتحصل عليها ان معظم  المؤسسات والاتحادات الرياضية  لا تهتم بجودة الانشطة التسويقية</w:t>
      </w:r>
      <w:r w:rsidRPr="00C227FD">
        <w:rPr>
          <w:rFonts w:ascii="Traditional Arabic" w:eastAsia="Times New Roman" w:hAnsi="Traditional Arabic" w:cs="Traditional Arabic" w:hint="cs"/>
          <w:b/>
          <w:sz w:val="32"/>
          <w:szCs w:val="32"/>
          <w:rtl/>
        </w:rPr>
        <w:t>,</w:t>
      </w:r>
      <w:r w:rsidRPr="00C227FD">
        <w:rPr>
          <w:rFonts w:ascii="Traditional Arabic" w:eastAsia="Times New Roman" w:hAnsi="Traditional Arabic" w:cs="Traditional Arabic"/>
          <w:b/>
          <w:sz w:val="32"/>
          <w:szCs w:val="32"/>
          <w:rtl/>
        </w:rPr>
        <w:t xml:space="preserve"> رغم اهميتها في المحافظة على المستهلك الرياضي وتوسيع نشاط المؤسسة </w:t>
      </w:r>
      <w:r w:rsidRPr="00C227FD">
        <w:rPr>
          <w:rFonts w:ascii="Traditional Arabic" w:eastAsia="Times New Roman" w:hAnsi="Traditional Arabic" w:cs="Traditional Arabic" w:hint="cs"/>
          <w:b/>
          <w:sz w:val="32"/>
          <w:szCs w:val="32"/>
          <w:rtl/>
        </w:rPr>
        <w:t>وانتشارها</w:t>
      </w:r>
      <w:r w:rsidRPr="00C227FD">
        <w:rPr>
          <w:rFonts w:ascii="Traditional Arabic" w:eastAsia="Times New Roman" w:hAnsi="Traditional Arabic" w:cs="Traditional Arabic"/>
          <w:b/>
          <w:sz w:val="32"/>
          <w:szCs w:val="32"/>
          <w:rtl/>
        </w:rPr>
        <w:t>.</w:t>
      </w:r>
    </w:p>
    <w:p w:rsidR="00C227FD" w:rsidRPr="00C227FD" w:rsidRDefault="00C227FD" w:rsidP="00C227FD">
      <w:pPr>
        <w:tabs>
          <w:tab w:val="left" w:pos="1480"/>
        </w:tabs>
        <w:jc w:val="both"/>
        <w:rPr>
          <w:rFonts w:ascii="Traditional Arabic" w:eastAsia="Times New Roman" w:hAnsi="Traditional Arabic" w:cs="Traditional Arabic"/>
          <w:bCs/>
          <w:sz w:val="32"/>
          <w:szCs w:val="32"/>
          <w:rtl/>
          <w:lang w:bidi="ar-YE"/>
        </w:rPr>
      </w:pPr>
      <w:r w:rsidRPr="00C227FD">
        <w:rPr>
          <w:rFonts w:ascii="Traditional Arabic" w:eastAsia="Times New Roman" w:hAnsi="Traditional Arabic" w:cs="Traditional Arabic"/>
          <w:bCs/>
          <w:sz w:val="32"/>
          <w:szCs w:val="32"/>
          <w:rtl/>
          <w:lang w:bidi="ar-YE"/>
        </w:rPr>
        <w:t>العبارة رقم</w:t>
      </w:r>
      <w:r w:rsidRPr="00C227FD">
        <w:rPr>
          <w:rFonts w:ascii="Traditional Arabic" w:eastAsia="Times New Roman" w:hAnsi="Traditional Arabic" w:cs="Traditional Arabic" w:hint="cs"/>
          <w:bCs/>
          <w:sz w:val="32"/>
          <w:szCs w:val="32"/>
          <w:rtl/>
          <w:lang w:bidi="ar-YE"/>
        </w:rPr>
        <w:t xml:space="preserve"> </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bCs/>
          <w:sz w:val="32"/>
          <w:szCs w:val="32"/>
          <w:lang w:bidi="ar-YE"/>
        </w:rPr>
        <w:t>8</w:t>
      </w:r>
      <w:r w:rsidRPr="00C227FD">
        <w:rPr>
          <w:rFonts w:ascii="Traditional Arabic" w:eastAsia="Times New Roman" w:hAnsi="Traditional Arabic" w:cs="Traditional Arabic"/>
          <w:bCs/>
          <w:sz w:val="32"/>
          <w:szCs w:val="32"/>
          <w:rtl/>
          <w:lang w:bidi="ar-YE"/>
        </w:rPr>
        <w:t>)</w:t>
      </w:r>
      <w:r w:rsidRPr="00C227FD">
        <w:rPr>
          <w:rFonts w:ascii="Traditional Arabic" w:eastAsia="Times New Roman" w:hAnsi="Traditional Arabic" w:cs="Traditional Arabic" w:hint="cs"/>
          <w:bCs/>
          <w:sz w:val="32"/>
          <w:szCs w:val="32"/>
          <w:rtl/>
          <w:lang w:bidi="ar-YE"/>
        </w:rPr>
        <w:t>:</w:t>
      </w:r>
      <w:r w:rsidRPr="00C227FD">
        <w:rPr>
          <w:rFonts w:ascii="Traditional Arabic" w:eastAsia="Times New Roman" w:hAnsi="Traditional Arabic" w:cs="Traditional Arabic"/>
          <w:bCs/>
          <w:sz w:val="32"/>
          <w:szCs w:val="32"/>
          <w:rtl/>
          <w:lang w:bidi="ar-YE"/>
        </w:rPr>
        <w:t xml:space="preserve"> </w:t>
      </w:r>
      <w:r w:rsidRPr="00C227FD">
        <w:rPr>
          <w:rFonts w:ascii="Traditional Arabic" w:eastAsia="Times New Roman" w:hAnsi="Traditional Arabic" w:cs="Traditional Arabic"/>
          <w:bCs/>
          <w:sz w:val="32"/>
          <w:szCs w:val="32"/>
          <w:rtl/>
        </w:rPr>
        <w:t>يتم تحديد عدد مبيعات تذاكر المباريات</w:t>
      </w:r>
      <w:r w:rsidRPr="00C227FD">
        <w:rPr>
          <w:rFonts w:ascii="Traditional Arabic" w:eastAsia="Times New Roman" w:hAnsi="Traditional Arabic" w:cs="Traditional Arabic"/>
          <w:bCs/>
          <w:sz w:val="32"/>
          <w:szCs w:val="32"/>
          <w:rtl/>
          <w:lang w:bidi="ar-YE"/>
        </w:rPr>
        <w:t>؟</w:t>
      </w:r>
    </w:p>
    <w:tbl>
      <w:tblPr>
        <w:tblpPr w:leftFromText="180" w:rightFromText="180" w:vertAnchor="text" w:horzAnchor="margin" w:tblpXSpec="center" w:tblpY="787"/>
        <w:bidiVisual/>
        <w:tblW w:w="5264" w:type="pct"/>
        <w:tblCellSpacing w:w="20" w:type="dxa"/>
        <w:tblInd w:w="507"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shd w:val="clear" w:color="auto" w:fill="FFFFFF"/>
        <w:tblLook w:val="04A0" w:firstRow="1" w:lastRow="0" w:firstColumn="1" w:lastColumn="0" w:noHBand="0" w:noVBand="1"/>
      </w:tblPr>
      <w:tblGrid>
        <w:gridCol w:w="970"/>
        <w:gridCol w:w="770"/>
        <w:gridCol w:w="627"/>
        <w:gridCol w:w="1024"/>
        <w:gridCol w:w="876"/>
        <w:gridCol w:w="1024"/>
        <w:gridCol w:w="1177"/>
        <w:gridCol w:w="1177"/>
        <w:gridCol w:w="1137"/>
        <w:gridCol w:w="1069"/>
      </w:tblGrid>
      <w:tr w:rsidR="00C227FD" w:rsidRPr="00C227FD" w:rsidTr="00C227FD">
        <w:trPr>
          <w:trHeight w:val="1071"/>
          <w:tblCellSpacing w:w="20" w:type="dxa"/>
        </w:trPr>
        <w:tc>
          <w:tcPr>
            <w:tcW w:w="46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الرتبة</w:t>
            </w:r>
          </w:p>
        </w:tc>
        <w:tc>
          <w:tcPr>
            <w:tcW w:w="371"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رقم البند</w:t>
            </w:r>
          </w:p>
        </w:tc>
        <w:tc>
          <w:tcPr>
            <w:tcW w:w="298"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p>
        </w:tc>
        <w:tc>
          <w:tcPr>
            <w:tcW w:w="50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rPr>
              <w:t>موافق جداً</w:t>
            </w:r>
          </w:p>
        </w:tc>
        <w:tc>
          <w:tcPr>
            <w:tcW w:w="424"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موافق</w:t>
            </w:r>
          </w:p>
        </w:tc>
        <w:tc>
          <w:tcPr>
            <w:tcW w:w="500"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محايد</w:t>
            </w:r>
          </w:p>
        </w:tc>
        <w:tc>
          <w:tcPr>
            <w:tcW w:w="5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w:t>
            </w:r>
          </w:p>
        </w:tc>
        <w:tc>
          <w:tcPr>
            <w:tcW w:w="57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غير موافق إطلاقاً</w:t>
            </w:r>
          </w:p>
        </w:tc>
        <w:tc>
          <w:tcPr>
            <w:tcW w:w="557" w:type="pct"/>
            <w:shd w:val="clear" w:color="auto" w:fill="FFFFFF"/>
            <w:vAlign w:val="center"/>
          </w:tcPr>
          <w:p w:rsidR="00C227FD" w:rsidRPr="00C227FD" w:rsidRDefault="00C227FD" w:rsidP="00C227FD">
            <w:pPr>
              <w:tabs>
                <w:tab w:val="left" w:pos="3106"/>
              </w:tabs>
              <w:spacing w:after="0" w:line="240" w:lineRule="auto"/>
              <w:ind w:right="113"/>
              <w:jc w:val="center"/>
              <w:rPr>
                <w:rFonts w:ascii="Traditional Arabic" w:eastAsia="Times New Roman" w:hAnsi="Traditional Arabic" w:cs="Traditional Arabic"/>
                <w:b/>
                <w:sz w:val="28"/>
                <w:szCs w:val="28"/>
                <w:rtl/>
              </w:rPr>
            </w:pPr>
            <w:r w:rsidRPr="00C227FD">
              <w:rPr>
                <w:rFonts w:ascii="Traditional Arabic" w:eastAsia="Times New Roman" w:hAnsi="Traditional Arabic" w:cs="Traditional Arabic"/>
                <w:b/>
                <w:sz w:val="28"/>
                <w:szCs w:val="28"/>
                <w:rtl/>
              </w:rPr>
              <w:t>المتوسط</w:t>
            </w:r>
          </w:p>
        </w:tc>
        <w:tc>
          <w:tcPr>
            <w:tcW w:w="512" w:type="pct"/>
            <w:shd w:val="clear" w:color="auto" w:fill="FFFFFF"/>
            <w:vAlign w:val="center"/>
          </w:tcPr>
          <w:p w:rsidR="00C227FD" w:rsidRPr="00C227FD" w:rsidRDefault="00C227FD" w:rsidP="00C227FD">
            <w:pPr>
              <w:tabs>
                <w:tab w:val="left" w:pos="3106"/>
              </w:tabs>
              <w:spacing w:after="0" w:line="240" w:lineRule="auto"/>
              <w:jc w:val="center"/>
              <w:rPr>
                <w:rFonts w:ascii="Traditional Arabic" w:eastAsia="Times New Roman" w:hAnsi="Traditional Arabic" w:cs="Traditional Arabic"/>
                <w:b/>
                <w:sz w:val="28"/>
                <w:szCs w:val="28"/>
                <w:lang w:bidi="ar-YE"/>
              </w:rPr>
            </w:pPr>
            <w:r w:rsidRPr="00592130">
              <w:rPr>
                <w:rFonts w:ascii="Traditional Arabic" w:eastAsia="Times New Roman" w:hAnsi="Traditional Arabic" w:cs="Traditional Arabic" w:hint="cs"/>
                <w:b/>
                <w:sz w:val="32"/>
                <w:szCs w:val="32"/>
                <w:rtl/>
                <w:lang w:bidi="ar-YE"/>
              </w:rPr>
              <w:t>كا</w:t>
            </w:r>
            <w:r w:rsidRPr="00592130">
              <w:rPr>
                <w:rFonts w:asciiTheme="majorBidi" w:eastAsia="Times New Roman" w:hAnsiTheme="majorBidi" w:cstheme="majorBidi"/>
                <w:b/>
                <w:sz w:val="24"/>
                <w:szCs w:val="24"/>
                <w:rtl/>
                <w:lang w:bidi="ar-YE"/>
              </w:rPr>
              <w:t>2</w:t>
            </w:r>
          </w:p>
        </w:tc>
      </w:tr>
      <w:tr w:rsidR="00C227FD" w:rsidRPr="00C227FD" w:rsidTr="00C227FD">
        <w:trPr>
          <w:trHeight w:val="512"/>
          <w:tblCellSpacing w:w="20" w:type="dxa"/>
        </w:trPr>
        <w:tc>
          <w:tcPr>
            <w:tcW w:w="461"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8</w:t>
            </w:r>
          </w:p>
        </w:tc>
        <w:tc>
          <w:tcPr>
            <w:tcW w:w="371" w:type="pct"/>
            <w:vMerge w:val="restar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Cs/>
                <w:sz w:val="28"/>
                <w:szCs w:val="28"/>
              </w:rPr>
            </w:pPr>
            <w:r w:rsidRPr="00C227FD">
              <w:rPr>
                <w:rFonts w:ascii="Traditional Arabic" w:eastAsia="Times New Roman" w:hAnsi="Traditional Arabic" w:cs="Traditional Arabic"/>
                <w:bCs/>
                <w:sz w:val="28"/>
                <w:szCs w:val="28"/>
              </w:rPr>
              <w:t>8</w:t>
            </w:r>
          </w:p>
        </w:tc>
        <w:tc>
          <w:tcPr>
            <w:tcW w:w="29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ت</w:t>
            </w:r>
          </w:p>
        </w:tc>
        <w:tc>
          <w:tcPr>
            <w:tcW w:w="50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w:t>
            </w:r>
          </w:p>
        </w:tc>
        <w:tc>
          <w:tcPr>
            <w:tcW w:w="42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tl/>
              </w:rPr>
              <w:t>-</w:t>
            </w:r>
          </w:p>
        </w:tc>
        <w:tc>
          <w:tcPr>
            <w:tcW w:w="50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29</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28</w:t>
            </w:r>
          </w:p>
        </w:tc>
        <w:tc>
          <w:tcPr>
            <w:tcW w:w="557"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1,62</w:t>
            </w:r>
          </w:p>
        </w:tc>
        <w:tc>
          <w:tcPr>
            <w:tcW w:w="512" w:type="pct"/>
            <w:vMerge w:val="restar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r w:rsidRPr="00C227FD">
              <w:rPr>
                <w:rFonts w:ascii="Times New Roman" w:eastAsia="Times New Roman" w:hAnsi="Times New Roman" w:cs="Times New Roman"/>
                <w:bCs/>
                <w:sz w:val="28"/>
                <w:szCs w:val="28"/>
              </w:rPr>
              <w:t>48,67</w:t>
            </w:r>
          </w:p>
        </w:tc>
      </w:tr>
      <w:tr w:rsidR="00C227FD" w:rsidRPr="00C227FD" w:rsidTr="00C227FD">
        <w:trPr>
          <w:trHeight w:val="510"/>
          <w:tblCellSpacing w:w="20" w:type="dxa"/>
        </w:trPr>
        <w:tc>
          <w:tcPr>
            <w:tcW w:w="46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371" w:type="pct"/>
            <w:vMerge/>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rPr>
            </w:pPr>
          </w:p>
        </w:tc>
        <w:tc>
          <w:tcPr>
            <w:tcW w:w="298" w:type="pct"/>
            <w:shd w:val="clear" w:color="auto" w:fill="FFFFFF"/>
            <w:vAlign w:val="center"/>
          </w:tcPr>
          <w:p w:rsidR="00C227FD" w:rsidRPr="00C227FD" w:rsidRDefault="00C227FD" w:rsidP="00C227FD">
            <w:pPr>
              <w:spacing w:after="0" w:line="320" w:lineRule="atLeast"/>
              <w:ind w:right="60"/>
              <w:jc w:val="center"/>
              <w:rPr>
                <w:rFonts w:ascii="Traditional Arabic" w:eastAsia="Times New Roman" w:hAnsi="Traditional Arabic" w:cs="Traditional Arabic"/>
                <w:b/>
                <w:sz w:val="28"/>
                <w:szCs w:val="28"/>
                <w:rtl/>
                <w:lang w:bidi="ar-YE"/>
              </w:rPr>
            </w:pPr>
            <w:r w:rsidRPr="00C227FD">
              <w:rPr>
                <w:rFonts w:ascii="Traditional Arabic" w:eastAsia="Times New Roman" w:hAnsi="Traditional Arabic" w:cs="Traditional Arabic"/>
                <w:b/>
                <w:sz w:val="28"/>
                <w:szCs w:val="28"/>
                <w:rtl/>
                <w:lang w:bidi="ar-YE"/>
              </w:rPr>
              <w:t>%</w:t>
            </w:r>
          </w:p>
        </w:tc>
        <w:tc>
          <w:tcPr>
            <w:tcW w:w="50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1,7</w:t>
            </w:r>
            <w:r w:rsidRPr="00C227FD">
              <w:rPr>
                <w:rFonts w:ascii="Times New Roman" w:eastAsia="Times New Roman" w:hAnsi="Times New Roman" w:cs="Times New Roman"/>
                <w:b/>
                <w:sz w:val="28"/>
                <w:szCs w:val="28"/>
                <w:rtl/>
              </w:rPr>
              <w:t>%</w:t>
            </w:r>
          </w:p>
        </w:tc>
        <w:tc>
          <w:tcPr>
            <w:tcW w:w="424"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tl/>
              </w:rPr>
              <w:t>-</w:t>
            </w:r>
          </w:p>
        </w:tc>
        <w:tc>
          <w:tcPr>
            <w:tcW w:w="500"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3,3</w:t>
            </w:r>
            <w:r w:rsidRPr="00C227FD">
              <w:rPr>
                <w:rFonts w:ascii="Times New Roman" w:eastAsia="Times New Roman" w:hAnsi="Times New Roman" w:cs="Times New Roman"/>
                <w:b/>
                <w:sz w:val="28"/>
                <w:szCs w:val="28"/>
                <w:rtl/>
              </w:rPr>
              <w:t>%</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r w:rsidRPr="00C227FD">
              <w:rPr>
                <w:rFonts w:ascii="Times New Roman" w:eastAsia="Times New Roman" w:hAnsi="Times New Roman" w:cs="Times New Roman"/>
                <w:bCs/>
                <w:sz w:val="28"/>
                <w:szCs w:val="28"/>
              </w:rPr>
              <w:t>48,3</w:t>
            </w:r>
            <w:r w:rsidRPr="00C227FD">
              <w:rPr>
                <w:rFonts w:ascii="Times New Roman" w:eastAsia="Times New Roman" w:hAnsi="Times New Roman" w:cs="Times New Roman"/>
                <w:b/>
                <w:sz w:val="28"/>
                <w:szCs w:val="28"/>
                <w:rtl/>
              </w:rPr>
              <w:t>%</w:t>
            </w:r>
          </w:p>
        </w:tc>
        <w:tc>
          <w:tcPr>
            <w:tcW w:w="577" w:type="pct"/>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lang w:bidi="ar-YE"/>
              </w:rPr>
            </w:pPr>
            <w:r w:rsidRPr="00C227FD">
              <w:rPr>
                <w:rFonts w:ascii="Times New Roman" w:eastAsia="Times New Roman" w:hAnsi="Times New Roman" w:cs="Times New Roman"/>
                <w:bCs/>
                <w:sz w:val="28"/>
                <w:szCs w:val="28"/>
              </w:rPr>
              <w:t>46,7</w:t>
            </w:r>
            <w:r w:rsidRPr="00C227FD">
              <w:rPr>
                <w:rFonts w:ascii="Times New Roman" w:eastAsia="Times New Roman" w:hAnsi="Times New Roman" w:cs="Times New Roman"/>
                <w:b/>
                <w:sz w:val="28"/>
                <w:szCs w:val="28"/>
                <w:rtl/>
              </w:rPr>
              <w:t>%</w:t>
            </w:r>
          </w:p>
        </w:tc>
        <w:tc>
          <w:tcPr>
            <w:tcW w:w="557"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tl/>
              </w:rPr>
            </w:pPr>
          </w:p>
        </w:tc>
        <w:tc>
          <w:tcPr>
            <w:tcW w:w="512" w:type="pct"/>
            <w:vMerge/>
            <w:shd w:val="clear" w:color="auto" w:fill="FFFFFF"/>
            <w:vAlign w:val="center"/>
          </w:tcPr>
          <w:p w:rsidR="00C227FD" w:rsidRPr="00C227FD" w:rsidRDefault="00C227FD" w:rsidP="00C227FD">
            <w:pPr>
              <w:spacing w:after="0" w:line="320" w:lineRule="atLeast"/>
              <w:ind w:right="60"/>
              <w:jc w:val="center"/>
              <w:rPr>
                <w:rFonts w:ascii="Times New Roman" w:eastAsia="Times New Roman" w:hAnsi="Times New Roman" w:cs="Times New Roman"/>
                <w:bCs/>
                <w:sz w:val="28"/>
                <w:szCs w:val="28"/>
              </w:rPr>
            </w:pPr>
          </w:p>
        </w:tc>
      </w:tr>
    </w:tbl>
    <w:p w:rsidR="00C227FD" w:rsidRPr="00C227FD" w:rsidRDefault="00C227FD" w:rsidP="00C227FD">
      <w:pPr>
        <w:jc w:val="center"/>
        <w:rPr>
          <w:rFonts w:ascii="Traditional Arabic" w:eastAsia="Times New Roman" w:hAnsi="Traditional Arabic" w:cs="Traditional Arabic"/>
          <w:b/>
          <w:bCs/>
          <w:sz w:val="32"/>
          <w:szCs w:val="32"/>
          <w:rtl/>
          <w:lang w:bidi="ar-YE"/>
        </w:rPr>
      </w:pPr>
      <w:r w:rsidRPr="00C227FD">
        <w:rPr>
          <w:rFonts w:ascii="Traditional Arabic" w:eastAsia="Times New Roman" w:hAnsi="Traditional Arabic" w:cs="Traditional Arabic"/>
          <w:b/>
          <w:bCs/>
          <w:sz w:val="32"/>
          <w:szCs w:val="32"/>
          <w:rtl/>
          <w:lang w:bidi="ar-YE"/>
        </w:rPr>
        <w:t>جدول رقم</w:t>
      </w:r>
      <w:r w:rsidRPr="00C227FD">
        <w:rPr>
          <w:rFonts w:ascii="Traditional Arabic" w:eastAsia="Times New Roman" w:hAnsi="Traditional Arabic" w:cs="Traditional Arabic" w:hint="cs"/>
          <w:b/>
          <w:bCs/>
          <w:sz w:val="32"/>
          <w:szCs w:val="32"/>
          <w:rtl/>
          <w:lang w:bidi="ar-YE"/>
        </w:rPr>
        <w:t xml:space="preserve"> </w:t>
      </w:r>
      <w:r w:rsidRPr="00C227FD">
        <w:rPr>
          <w:rFonts w:ascii="Traditional Arabic" w:eastAsia="Times New Roman" w:hAnsi="Traditional Arabic" w:cs="Traditional Arabic"/>
          <w:b/>
          <w:bCs/>
          <w:sz w:val="32"/>
          <w:szCs w:val="32"/>
          <w:rtl/>
          <w:lang w:bidi="ar-YE"/>
        </w:rPr>
        <w:t>(</w:t>
      </w:r>
      <w:r w:rsidRPr="00C227FD">
        <w:rPr>
          <w:rFonts w:ascii="Traditional Arabic" w:eastAsia="Times New Roman" w:hAnsi="Traditional Arabic" w:cs="Traditional Arabic"/>
          <w:b/>
          <w:bCs/>
          <w:sz w:val="32"/>
          <w:szCs w:val="32"/>
          <w:lang w:bidi="ar-YE"/>
        </w:rPr>
        <w:t>75</w:t>
      </w:r>
      <w:r w:rsidRPr="00C227FD">
        <w:rPr>
          <w:rFonts w:ascii="Traditional Arabic" w:eastAsia="Times New Roman" w:hAnsi="Traditional Arabic" w:cs="Traditional Arabic"/>
          <w:b/>
          <w:bCs/>
          <w:sz w:val="32"/>
          <w:szCs w:val="32"/>
          <w:rtl/>
          <w:lang w:bidi="ar-YE"/>
        </w:rPr>
        <w:t>)</w:t>
      </w:r>
    </w:p>
    <w:p w:rsidR="00C227FD" w:rsidRPr="00C227FD" w:rsidRDefault="00C227FD" w:rsidP="00C227FD">
      <w:pPr>
        <w:spacing w:line="400" w:lineRule="atLeast"/>
        <w:jc w:val="both"/>
        <w:rPr>
          <w:rFonts w:ascii="Traditional Arabic" w:eastAsia="Times New Roman" w:hAnsi="Traditional Arabic" w:cs="Traditional Arabic"/>
          <w:sz w:val="32"/>
          <w:szCs w:val="32"/>
          <w:rtl/>
          <w:lang w:val="fr-FR" w:eastAsia="fr-FR"/>
        </w:rPr>
      </w:pPr>
      <w:r w:rsidRPr="00C227FD">
        <w:rPr>
          <w:rFonts w:ascii="Traditional Arabic" w:eastAsia="Times New Roman" w:hAnsi="Traditional Arabic" w:cs="Traditional Arabic"/>
          <w:b/>
          <w:bCs/>
          <w:sz w:val="32"/>
          <w:szCs w:val="32"/>
          <w:rtl/>
          <w:lang w:val="fr-FR" w:eastAsia="fr-FR"/>
        </w:rPr>
        <w:t>قراءة وتحليل الجدول:</w:t>
      </w:r>
      <w:r w:rsidRPr="00C227FD">
        <w:rPr>
          <w:rFonts w:ascii="Traditional Arabic" w:eastAsia="Times New Roman" w:hAnsi="Traditional Arabic" w:cs="Traditional Arabic"/>
          <w:sz w:val="32"/>
          <w:szCs w:val="32"/>
          <w:rtl/>
          <w:lang w:val="fr-FR" w:eastAsia="fr-FR"/>
        </w:rPr>
        <w:t xml:space="preserve"> يبين هذا الجدول هل يتم تحديد عدد مبيعات تذاكر المباريات, </w:t>
      </w:r>
      <w:r w:rsidRPr="00C227FD">
        <w:rPr>
          <w:rFonts w:ascii="Traditional Arabic" w:eastAsia="Times New Roman" w:hAnsi="Traditional Arabic" w:cs="Traditional Arabic" w:hint="cs"/>
          <w:sz w:val="32"/>
          <w:szCs w:val="32"/>
          <w:rtl/>
          <w:lang w:val="fr-FR" w:eastAsia="fr-FR"/>
        </w:rPr>
        <w:t xml:space="preserve">حيث </w:t>
      </w:r>
      <w:r w:rsidRPr="00C227FD">
        <w:rPr>
          <w:rFonts w:ascii="Traditional Arabic" w:eastAsia="Times New Roman" w:hAnsi="Traditional Arabic" w:cs="Traditional Arabic"/>
          <w:sz w:val="32"/>
          <w:szCs w:val="32"/>
          <w:rtl/>
          <w:lang w:val="fr-FR" w:eastAsia="fr-FR"/>
        </w:rPr>
        <w:t xml:space="preserve">جاءت نسبة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bCs/>
          <w:sz w:val="28"/>
          <w:szCs w:val="28"/>
          <w:lang w:eastAsia="fr-FR"/>
        </w:rPr>
        <w:t>1,7</w:t>
      </w:r>
      <w:r w:rsidRPr="00C227FD">
        <w:rPr>
          <w:rFonts w:ascii="Times New Roman" w:eastAsia="Times New Roman" w:hAnsi="Times New Roman" w:cs="Times New Roman"/>
          <w:b/>
          <w:sz w:val="28"/>
          <w:szCs w:val="28"/>
          <w:rtl/>
          <w:lang w:val="fr-FR" w:eastAsia="fr-FR"/>
        </w:rPr>
        <w:t>%</w:t>
      </w:r>
      <w:r w:rsidRPr="00C227FD">
        <w:rPr>
          <w:rFonts w:ascii="Times New Roman" w:eastAsia="Times New Roman" w:hAnsi="Times New Roman" w:cs="Times New Roman"/>
          <w:sz w:val="28"/>
          <w:szCs w:val="28"/>
          <w:rtl/>
          <w:lang w:val="fr-FR" w:eastAsia="fr-FR"/>
        </w:rPr>
        <w:t xml:space="preserve">) </w:t>
      </w:r>
      <w:r w:rsidRPr="00C227FD">
        <w:rPr>
          <w:rFonts w:ascii="Traditional Arabic" w:eastAsia="Times New Roman" w:hAnsi="Traditional Arabic" w:cs="Traditional Arabic"/>
          <w:sz w:val="32"/>
          <w:szCs w:val="32"/>
          <w:rtl/>
          <w:lang w:val="fr-FR" w:eastAsia="fr-FR"/>
        </w:rPr>
        <w:t xml:space="preserve">موافق جدا، ونسبة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bCs/>
          <w:sz w:val="28"/>
          <w:szCs w:val="28"/>
          <w:lang w:eastAsia="fr-FR"/>
        </w:rPr>
        <w:t>3,3</w:t>
      </w:r>
      <w:r w:rsidRPr="00C227FD">
        <w:rPr>
          <w:rFonts w:ascii="Times New Roman" w:eastAsia="Times New Roman" w:hAnsi="Times New Roman" w:cs="Times New Roman"/>
          <w:b/>
          <w:sz w:val="28"/>
          <w:szCs w:val="28"/>
          <w:rtl/>
          <w:lang w:val="fr-FR" w:eastAsia="fr-FR"/>
        </w:rPr>
        <w:t>%</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محايد، وجاءت اعلى نسبة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bCs/>
          <w:sz w:val="28"/>
          <w:szCs w:val="28"/>
          <w:lang w:eastAsia="fr-FR"/>
        </w:rPr>
        <w:t>48,3</w:t>
      </w:r>
      <w:r w:rsidRPr="00C227FD">
        <w:rPr>
          <w:rFonts w:ascii="Times New Roman" w:eastAsia="Times New Roman" w:hAnsi="Times New Roman" w:cs="Times New Roman"/>
          <w:b/>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غير</w:t>
      </w:r>
      <w:r w:rsidRPr="00C227FD">
        <w:rPr>
          <w:rFonts w:ascii="Traditional Arabic" w:eastAsia="Times New Roman" w:hAnsi="Traditional Arabic" w:cs="Traditional Arabic" w:hint="cs"/>
          <w:sz w:val="32"/>
          <w:szCs w:val="32"/>
          <w:rtl/>
          <w:lang w:val="fr-FR" w:eastAsia="fr-FR"/>
        </w:rPr>
        <w:t xml:space="preserve"> </w:t>
      </w:r>
      <w:r w:rsidRPr="00C227FD">
        <w:rPr>
          <w:rFonts w:ascii="Traditional Arabic" w:eastAsia="Times New Roman" w:hAnsi="Traditional Arabic" w:cs="Traditional Arabic"/>
          <w:sz w:val="32"/>
          <w:szCs w:val="32"/>
          <w:rtl/>
          <w:lang w:val="fr-FR" w:eastAsia="fr-FR"/>
        </w:rPr>
        <w:t xml:space="preserve">موافق، ونسبة </w:t>
      </w:r>
      <w:r w:rsidRPr="00C227FD">
        <w:rPr>
          <w:rFonts w:ascii="Times New Roman" w:eastAsia="Times New Roman" w:hAnsi="Times New Roman" w:cs="Times New Roman"/>
          <w:sz w:val="28"/>
          <w:szCs w:val="28"/>
          <w:rtl/>
          <w:lang w:val="fr-FR" w:eastAsia="fr-FR"/>
        </w:rPr>
        <w:t>(</w:t>
      </w:r>
      <w:r w:rsidRPr="00C227FD">
        <w:rPr>
          <w:rFonts w:ascii="Times New Roman" w:eastAsia="Times New Roman" w:hAnsi="Times New Roman" w:cs="Times New Roman"/>
          <w:bCs/>
          <w:sz w:val="28"/>
          <w:szCs w:val="28"/>
          <w:lang w:eastAsia="fr-FR"/>
        </w:rPr>
        <w:t>46,7</w:t>
      </w:r>
      <w:r w:rsidRPr="00C227FD">
        <w:rPr>
          <w:rFonts w:ascii="Times New Roman" w:eastAsia="Times New Roman" w:hAnsi="Times New Roman" w:cs="Times New Roman"/>
          <w:b/>
          <w:sz w:val="28"/>
          <w:szCs w:val="28"/>
          <w:rtl/>
          <w:lang w:val="fr-FR" w:eastAsia="fr-FR"/>
        </w:rPr>
        <w:t>%</w:t>
      </w:r>
      <w:r w:rsidRPr="00C227FD">
        <w:rPr>
          <w:rFonts w:ascii="Times New Roman" w:eastAsia="Times New Roman" w:hAnsi="Times New Roman" w:cs="Times New Roman"/>
          <w:sz w:val="28"/>
          <w:szCs w:val="28"/>
          <w:rtl/>
          <w:lang w:val="fr-FR" w:eastAsia="fr-FR"/>
        </w:rPr>
        <w:t>)</w:t>
      </w:r>
      <w:r w:rsidRPr="00C227FD">
        <w:rPr>
          <w:rFonts w:ascii="Traditional Arabic" w:eastAsia="Times New Roman" w:hAnsi="Traditional Arabic" w:cs="Traditional Arabic"/>
          <w:sz w:val="32"/>
          <w:szCs w:val="32"/>
          <w:rtl/>
          <w:lang w:val="fr-FR" w:eastAsia="fr-FR"/>
        </w:rPr>
        <w:t xml:space="preserve"> </w:t>
      </w:r>
      <w:r w:rsidRPr="00C227FD">
        <w:rPr>
          <w:rFonts w:ascii="Traditional Arabic" w:eastAsia="Times New Roman" w:hAnsi="Traditional Arabic" w:cs="Traditional Arabic"/>
          <w:sz w:val="32"/>
          <w:szCs w:val="32"/>
          <w:rtl/>
          <w:lang w:val="fr-FR" w:eastAsia="fr-FR"/>
        </w:rPr>
        <w:lastRenderedPageBreak/>
        <w:t>غير موافق اطلاقا,</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b/>
          <w:sz w:val="32"/>
          <w:szCs w:val="32"/>
          <w:rtl/>
          <w:lang w:val="fr-FR" w:eastAsia="fr-FR" w:bidi="ar-YE"/>
        </w:rPr>
        <w:t xml:space="preserve">وكان المتوسط </w:t>
      </w:r>
      <w:r w:rsidRPr="00C227FD">
        <w:rPr>
          <w:rFonts w:ascii="Times New Roman" w:eastAsia="Times New Roman" w:hAnsi="Times New Roman" w:cs="Times New Roman"/>
          <w:b/>
          <w:sz w:val="28"/>
          <w:szCs w:val="28"/>
          <w:rtl/>
          <w:lang w:val="fr-FR" w:eastAsia="fr-FR" w:bidi="ar-YE"/>
        </w:rPr>
        <w:t>(</w:t>
      </w:r>
      <w:r w:rsidRPr="00C227FD">
        <w:rPr>
          <w:rFonts w:ascii="Times New Roman" w:eastAsia="Times New Roman" w:hAnsi="Times New Roman" w:cs="Times New Roman"/>
          <w:bCs/>
          <w:sz w:val="28"/>
          <w:szCs w:val="28"/>
          <w:lang w:eastAsia="fr-FR"/>
        </w:rPr>
        <w:t>1,62</w:t>
      </w:r>
      <w:r w:rsidRPr="00C227FD">
        <w:rPr>
          <w:rFonts w:ascii="Times New Roman" w:eastAsia="Times New Roman" w:hAnsi="Times New Roman" w:cs="Times New Roman"/>
          <w:b/>
          <w:sz w:val="28"/>
          <w:szCs w:val="28"/>
          <w:rtl/>
          <w:lang w:val="fr-FR" w:eastAsia="fr-FR" w:bidi="ar-YE"/>
        </w:rPr>
        <w:t>)</w:t>
      </w:r>
      <w:r w:rsidRPr="00C227FD">
        <w:rPr>
          <w:rFonts w:ascii="Traditional Arabic" w:eastAsia="Times New Roman" w:hAnsi="Traditional Arabic" w:cs="Traditional Arabic"/>
          <w:b/>
          <w:sz w:val="32"/>
          <w:szCs w:val="32"/>
          <w:rtl/>
          <w:lang w:val="fr-FR" w:eastAsia="fr-FR" w:bidi="ar-YE"/>
        </w:rPr>
        <w:t xml:space="preserve">، </w:t>
      </w:r>
      <w:r w:rsidRPr="00C227FD">
        <w:rPr>
          <w:rFonts w:ascii="Traditional Arabic" w:eastAsia="Times New Roman" w:hAnsi="Traditional Arabic" w:cs="Traditional Arabic"/>
          <w:sz w:val="32"/>
          <w:szCs w:val="32"/>
          <w:rtl/>
        </w:rPr>
        <w:t xml:space="preserve">أما فيما يخص الدراسة الإحصائية فان </w:t>
      </w:r>
      <w:proofErr w:type="spellStart"/>
      <w:r w:rsidRPr="00C227FD">
        <w:rPr>
          <w:rFonts w:ascii="Traditional Arabic" w:eastAsia="Times New Roman" w:hAnsi="Traditional Arabic" w:cs="Traditional Arabic"/>
          <w:sz w:val="32"/>
          <w:szCs w:val="32"/>
          <w:rtl/>
        </w:rPr>
        <w:t>كا</w:t>
      </w:r>
      <w:proofErr w:type="spellEnd"/>
      <w:r w:rsidRPr="00C227FD">
        <w:rPr>
          <w:rFonts w:ascii="Times New Roman" w:eastAsia="Times New Roman" w:hAnsi="Times New Roman" w:cs="Times New Roman"/>
          <w:sz w:val="28"/>
          <w:szCs w:val="28"/>
        </w:rPr>
        <w:t xml:space="preserve"> </w:t>
      </w:r>
      <w:r w:rsidRPr="00592130">
        <w:rPr>
          <w:rFonts w:asciiTheme="majorBidi" w:eastAsia="Times New Roman" w:hAnsiTheme="majorBidi" w:cstheme="majorBidi"/>
          <w:sz w:val="24"/>
          <w:szCs w:val="24"/>
          <w:lang w:val="en-GB"/>
        </w:rPr>
        <w:t>2</w:t>
      </w:r>
      <w:r w:rsidRPr="00C227FD">
        <w:rPr>
          <w:rFonts w:ascii="Traditional Arabic" w:eastAsia="Times New Roman" w:hAnsi="Traditional Arabic" w:cs="Traditional Arabic"/>
          <w:sz w:val="32"/>
          <w:szCs w:val="32"/>
          <w:rtl/>
          <w:lang w:val="en-GB" w:bidi="ar-YE"/>
        </w:rPr>
        <w:t>المحسوبة</w:t>
      </w:r>
      <w:r w:rsidRPr="00C227FD">
        <w:rPr>
          <w:rFonts w:ascii="Traditional Arabic" w:eastAsia="Times New Roman" w:hAnsi="Traditional Arabic" w:cs="Traditional Arabic"/>
          <w:b/>
          <w:sz w:val="32"/>
          <w:szCs w:val="32"/>
          <w:rtl/>
          <w:lang w:val="fr-FR" w:eastAsia="fr-FR" w:bidi="ar-YE"/>
        </w:rPr>
        <w:t xml:space="preserve"> </w:t>
      </w:r>
      <w:r w:rsidRPr="00C227FD">
        <w:rPr>
          <w:rFonts w:ascii="Times New Roman" w:eastAsia="Times New Roman" w:hAnsi="Times New Roman" w:cs="Times New Roman"/>
          <w:b/>
          <w:sz w:val="28"/>
          <w:szCs w:val="28"/>
          <w:rtl/>
          <w:lang w:val="fr-FR" w:eastAsia="fr-FR" w:bidi="ar-YE"/>
        </w:rPr>
        <w:t>(</w:t>
      </w:r>
      <w:r w:rsidRPr="00C227FD">
        <w:rPr>
          <w:rFonts w:ascii="Times New Roman" w:eastAsia="Times New Roman" w:hAnsi="Times New Roman" w:cs="Times New Roman"/>
          <w:bCs/>
          <w:sz w:val="28"/>
          <w:szCs w:val="28"/>
          <w:lang w:eastAsia="fr-FR"/>
        </w:rPr>
        <w:t>48,67</w:t>
      </w:r>
      <w:r w:rsidRPr="00C227FD">
        <w:rPr>
          <w:rFonts w:ascii="Times New Roman" w:eastAsia="Times New Roman" w:hAnsi="Times New Roman" w:cs="Times New Roman"/>
          <w:b/>
          <w:sz w:val="28"/>
          <w:szCs w:val="28"/>
          <w:rtl/>
          <w:lang w:val="fr-FR" w:eastAsia="fr-FR" w:bidi="ar-YE"/>
        </w:rPr>
        <w:t>)</w:t>
      </w:r>
      <w:r w:rsidRPr="00C227FD">
        <w:rPr>
          <w:rFonts w:ascii="Traditional Arabic" w:eastAsia="Times New Roman" w:hAnsi="Traditional Arabic" w:cs="Traditional Arabic" w:hint="cs"/>
          <w:bCs/>
          <w:sz w:val="32"/>
          <w:szCs w:val="32"/>
          <w:rtl/>
        </w:rPr>
        <w:t xml:space="preserve"> </w:t>
      </w:r>
      <w:r w:rsidRPr="00C227FD">
        <w:rPr>
          <w:rFonts w:ascii="Traditional Arabic" w:eastAsia="Times New Roman" w:hAnsi="Traditional Arabic" w:cs="Traditional Arabic" w:hint="cs"/>
          <w:b/>
          <w:sz w:val="32"/>
          <w:szCs w:val="32"/>
          <w:rtl/>
          <w:lang w:bidi="ar-YE"/>
        </w:rPr>
        <w:t>اكبر من كا</w:t>
      </w:r>
      <w:r w:rsidRPr="00592130">
        <w:rPr>
          <w:rFonts w:asciiTheme="majorBidi" w:eastAsia="Times New Roman" w:hAnsiTheme="majorBidi" w:cstheme="majorBidi"/>
          <w:b/>
          <w:sz w:val="24"/>
          <w:szCs w:val="24"/>
          <w:rtl/>
          <w:lang w:bidi="ar-YE"/>
        </w:rPr>
        <w:t>2</w:t>
      </w:r>
      <w:r w:rsidRPr="00C227FD">
        <w:rPr>
          <w:rFonts w:ascii="Traditional Arabic" w:eastAsia="Times New Roman" w:hAnsi="Traditional Arabic" w:cs="Traditional Arabic" w:hint="cs"/>
          <w:b/>
          <w:sz w:val="32"/>
          <w:szCs w:val="32"/>
          <w:rtl/>
          <w:lang w:bidi="ar-YE"/>
        </w:rPr>
        <w:t xml:space="preserve"> المجدولة (</w:t>
      </w:r>
      <w:r w:rsidRPr="00C227FD">
        <w:rPr>
          <w:rFonts w:ascii="Times New Roman" w:eastAsia="Times New Roman" w:hAnsi="Times New Roman" w:cs="Times New Roman"/>
          <w:bCs/>
          <w:sz w:val="28"/>
          <w:szCs w:val="28"/>
          <w:lang w:bidi="ar-YE"/>
        </w:rPr>
        <w:t>5.99</w:t>
      </w:r>
      <w:r w:rsidRPr="00C227FD">
        <w:rPr>
          <w:rFonts w:ascii="Traditional Arabic" w:eastAsia="Times New Roman" w:hAnsi="Traditional Arabic" w:cs="Traditional Arabic" w:hint="cs"/>
          <w:b/>
          <w:sz w:val="32"/>
          <w:szCs w:val="32"/>
          <w:rtl/>
          <w:lang w:bidi="ar-YE"/>
        </w:rPr>
        <w:t>)</w:t>
      </w:r>
      <w:r w:rsidRPr="00C227FD">
        <w:rPr>
          <w:rFonts w:ascii="Traditional Arabic" w:eastAsia="Times New Roman" w:hAnsi="Traditional Arabic" w:cs="Traditional Arabic"/>
          <w:b/>
          <w:sz w:val="32"/>
          <w:szCs w:val="32"/>
          <w:rtl/>
          <w:lang w:bidi="ar-YE"/>
        </w:rPr>
        <w:t xml:space="preserve"> </w:t>
      </w:r>
      <w:r w:rsidRPr="00C227FD">
        <w:rPr>
          <w:rFonts w:ascii="Traditional Arabic" w:eastAsia="Times New Roman" w:hAnsi="Traditional Arabic" w:cs="Traditional Arabic"/>
          <w:sz w:val="32"/>
          <w:szCs w:val="32"/>
          <w:rtl/>
        </w:rPr>
        <w:t xml:space="preserve">ومنه نقول انه توجد دلاله إحصائية عند مستوى الدلالة </w:t>
      </w:r>
      <w:r w:rsidRPr="00C227FD">
        <w:rPr>
          <w:rFonts w:ascii="Times New Roman" w:eastAsia="Times New Roman" w:hAnsi="Times New Roman" w:cs="Times New Roman"/>
          <w:sz w:val="28"/>
          <w:szCs w:val="28"/>
          <w:rtl/>
        </w:rPr>
        <w:t>(</w:t>
      </w:r>
      <w:r w:rsidRPr="00C227FD">
        <w:rPr>
          <w:rFonts w:ascii="Times New Roman" w:eastAsia="Times New Roman" w:hAnsi="Times New Roman" w:cs="Times New Roman"/>
          <w:sz w:val="28"/>
          <w:szCs w:val="28"/>
        </w:rPr>
        <w:t>0.05</w:t>
      </w:r>
      <w:r w:rsidRPr="00C227FD">
        <w:rPr>
          <w:rFonts w:ascii="Times New Roman" w:eastAsia="Times New Roman" w:hAnsi="Times New Roman" w:cs="Times New Roman"/>
          <w:sz w:val="28"/>
          <w:szCs w:val="28"/>
          <w:rtl/>
        </w:rPr>
        <w:t>).</w:t>
      </w:r>
    </w:p>
    <w:p w:rsidR="00C227FD" w:rsidRPr="00C227FD" w:rsidRDefault="00C227FD" w:rsidP="00C227FD">
      <w:pPr>
        <w:spacing w:after="0" w:line="240" w:lineRule="auto"/>
        <w:jc w:val="both"/>
        <w:rPr>
          <w:rFonts w:ascii="Traditional Arabic" w:eastAsia="Times New Roman" w:hAnsi="Traditional Arabic" w:cs="Traditional Arabic"/>
          <w:sz w:val="32"/>
          <w:szCs w:val="32"/>
          <w:rtl/>
          <w:lang w:val="fr-FR" w:eastAsia="fr-FR"/>
        </w:rPr>
      </w:pPr>
      <w:r w:rsidRPr="00C227FD">
        <w:rPr>
          <w:rFonts w:ascii="Traditional Arabic" w:eastAsia="Times New Roman" w:hAnsi="Traditional Arabic" w:cs="Traditional Arabic"/>
          <w:b/>
          <w:bCs/>
          <w:sz w:val="32"/>
          <w:szCs w:val="32"/>
          <w:rtl/>
          <w:lang w:val="fr-FR" w:eastAsia="fr-FR"/>
        </w:rPr>
        <w:t>تفسير النتائج :</w:t>
      </w:r>
      <w:r w:rsidRPr="00C227FD">
        <w:rPr>
          <w:rFonts w:ascii="Traditional Arabic" w:eastAsia="Times New Roman" w:hAnsi="Traditional Arabic" w:cs="Traditional Arabic"/>
          <w:sz w:val="32"/>
          <w:szCs w:val="32"/>
          <w:rtl/>
          <w:lang w:val="fr-FR" w:eastAsia="fr-FR"/>
        </w:rPr>
        <w:t xml:space="preserve"> </w:t>
      </w:r>
    </w:p>
    <w:p w:rsidR="00C227FD" w:rsidRPr="00C227FD" w:rsidRDefault="00C227FD" w:rsidP="00C227FD">
      <w:pPr>
        <w:spacing w:after="0" w:line="240" w:lineRule="auto"/>
        <w:ind w:firstLine="708"/>
        <w:jc w:val="both"/>
        <w:rPr>
          <w:rFonts w:ascii="Traditional Arabic" w:eastAsia="Times New Roman" w:hAnsi="Traditional Arabic" w:cs="Traditional Arabic"/>
          <w:sz w:val="32"/>
          <w:szCs w:val="32"/>
          <w:rtl/>
          <w:lang w:val="fr-FR" w:eastAsia="fr-FR"/>
        </w:rPr>
      </w:pPr>
      <w:r w:rsidRPr="00C227FD">
        <w:rPr>
          <w:rFonts w:ascii="Traditional Arabic" w:eastAsia="Times New Roman" w:hAnsi="Traditional Arabic" w:cs="Traditional Arabic"/>
          <w:sz w:val="32"/>
          <w:szCs w:val="32"/>
          <w:rtl/>
          <w:lang w:val="fr-FR" w:eastAsia="fr-FR"/>
        </w:rPr>
        <w:t>يعطي هذا الجدول صورة واضحه حول تحديد عدد مبيعات تذاكر المباريات من قبل الاتحادات الرياضية وهذا يفسر لنا تنفيذ الاستراتيجيات التسويقية على ارض الواقع</w:t>
      </w:r>
      <w:r w:rsidRPr="00C227FD">
        <w:rPr>
          <w:rFonts w:ascii="Traditional Arabic" w:eastAsia="Times New Roman" w:hAnsi="Traditional Arabic" w:cs="Traditional Arabic" w:hint="cs"/>
          <w:sz w:val="32"/>
          <w:szCs w:val="32"/>
          <w:rtl/>
          <w:lang w:val="fr-FR" w:eastAsia="fr-FR"/>
        </w:rPr>
        <w:t xml:space="preserve"> ان وجدت</w:t>
      </w:r>
      <w:r w:rsidRPr="00C227FD">
        <w:rPr>
          <w:rFonts w:ascii="Traditional Arabic" w:eastAsia="Times New Roman" w:hAnsi="Traditional Arabic" w:cs="Traditional Arabic"/>
          <w:sz w:val="32"/>
          <w:szCs w:val="32"/>
          <w:rtl/>
          <w:lang w:val="fr-FR" w:eastAsia="fr-FR"/>
        </w:rPr>
        <w:t>.</w:t>
      </w:r>
    </w:p>
    <w:p w:rsidR="00C227FD" w:rsidRPr="00C227FD" w:rsidRDefault="00C227FD" w:rsidP="00C227FD">
      <w:pPr>
        <w:spacing w:after="0" w:line="240" w:lineRule="auto"/>
        <w:jc w:val="both"/>
        <w:rPr>
          <w:rFonts w:ascii="Traditional Arabic" w:eastAsia="Times New Roman" w:hAnsi="Traditional Arabic" w:cs="Traditional Arabic"/>
          <w:sz w:val="32"/>
          <w:szCs w:val="32"/>
          <w:rtl/>
          <w:lang w:val="fr-FR" w:eastAsia="fr-FR"/>
        </w:rPr>
      </w:pPr>
      <w:r w:rsidRPr="00C227FD">
        <w:rPr>
          <w:rFonts w:ascii="Traditional Arabic" w:eastAsia="Times New Roman" w:hAnsi="Traditional Arabic" w:cs="Traditional Arabic"/>
          <w:b/>
          <w:bCs/>
          <w:sz w:val="32"/>
          <w:szCs w:val="32"/>
          <w:rtl/>
          <w:lang w:val="fr-FR" w:eastAsia="fr-FR"/>
        </w:rPr>
        <w:t>الاستنتاج:</w:t>
      </w:r>
      <w:r w:rsidRPr="00C227FD">
        <w:rPr>
          <w:rFonts w:ascii="Traditional Arabic" w:eastAsia="Times New Roman" w:hAnsi="Traditional Arabic" w:cs="Traditional Arabic"/>
          <w:sz w:val="32"/>
          <w:szCs w:val="32"/>
          <w:rtl/>
          <w:lang w:val="fr-FR" w:eastAsia="fr-FR"/>
        </w:rPr>
        <w:t xml:space="preserve"> </w:t>
      </w:r>
    </w:p>
    <w:p w:rsidR="00C227FD" w:rsidRPr="00C227FD" w:rsidRDefault="00C227FD" w:rsidP="00C227FD">
      <w:pPr>
        <w:spacing w:after="0" w:line="240" w:lineRule="auto"/>
        <w:ind w:firstLine="708"/>
        <w:jc w:val="both"/>
        <w:rPr>
          <w:rFonts w:ascii="Traditional Arabic" w:eastAsia="Times New Roman" w:hAnsi="Traditional Arabic" w:cs="Traditional Arabic"/>
          <w:sz w:val="32"/>
          <w:szCs w:val="32"/>
          <w:rtl/>
          <w:lang w:val="fr-FR" w:eastAsia="fr-FR"/>
        </w:rPr>
      </w:pPr>
      <w:r w:rsidRPr="00C227FD">
        <w:rPr>
          <w:rFonts w:ascii="Traditional Arabic" w:eastAsia="Times New Roman" w:hAnsi="Traditional Arabic" w:cs="Traditional Arabic"/>
          <w:sz w:val="32"/>
          <w:szCs w:val="32"/>
          <w:rtl/>
          <w:lang w:val="fr-FR" w:eastAsia="fr-FR"/>
        </w:rPr>
        <w:t>نستنتج من خلال النتائج المتحصل عليها ان اغلب الاتحادات الرياضية لا تهتم بتحديد عدد مبيعات تذاكر المباريات</w:t>
      </w:r>
      <w:r w:rsidRPr="00C227FD">
        <w:rPr>
          <w:rFonts w:ascii="Traditional Arabic" w:eastAsia="Times New Roman" w:hAnsi="Traditional Arabic" w:cs="Traditional Arabic" w:hint="cs"/>
          <w:sz w:val="32"/>
          <w:szCs w:val="32"/>
          <w:rtl/>
          <w:lang w:val="fr-FR" w:eastAsia="fr-FR"/>
        </w:rPr>
        <w:t>,</w:t>
      </w:r>
      <w:r w:rsidRPr="00C227FD">
        <w:rPr>
          <w:rFonts w:ascii="Traditional Arabic" w:eastAsia="Times New Roman" w:hAnsi="Traditional Arabic" w:cs="Traditional Arabic"/>
          <w:sz w:val="32"/>
          <w:szCs w:val="32"/>
          <w:rtl/>
          <w:lang w:val="fr-FR" w:eastAsia="fr-FR"/>
        </w:rPr>
        <w:t xml:space="preserve"> وان اغلب المؤسسات والاتحادات الرياضية لا تهتم بتقويم ومتابعة الخطط الاستراتيجية للتسويق الرياضي.</w:t>
      </w:r>
    </w:p>
    <w:p w:rsidR="00C227FD" w:rsidRPr="00C227FD" w:rsidRDefault="00C227FD" w:rsidP="00C227FD">
      <w:pPr>
        <w:spacing w:after="0" w:line="240" w:lineRule="auto"/>
        <w:jc w:val="both"/>
        <w:rPr>
          <w:rFonts w:ascii="Traditional Arabic" w:eastAsia="Times New Roman" w:hAnsi="Traditional Arabic" w:cs="Traditional Arabic"/>
          <w:sz w:val="32"/>
          <w:szCs w:val="32"/>
          <w:rtl/>
          <w:lang w:val="fr-FR" w:eastAsia="fr-FR"/>
        </w:rPr>
      </w:pPr>
    </w:p>
    <w:p w:rsidR="00C227FD" w:rsidRPr="00C227FD" w:rsidRDefault="00C227FD" w:rsidP="00C227FD">
      <w:pPr>
        <w:spacing w:after="0" w:line="240" w:lineRule="auto"/>
        <w:jc w:val="both"/>
        <w:rPr>
          <w:rFonts w:ascii="Traditional Arabic" w:eastAsia="Times New Roman" w:hAnsi="Traditional Arabic" w:cs="Traditional Arabic"/>
          <w:b/>
          <w:bCs/>
          <w:sz w:val="32"/>
          <w:szCs w:val="32"/>
          <w:rtl/>
          <w:lang w:eastAsia="fr-FR" w:bidi="ar-YE"/>
        </w:rPr>
      </w:pPr>
      <w:r w:rsidRPr="00C227FD">
        <w:rPr>
          <w:rFonts w:ascii="Traditional Arabic" w:eastAsia="Times New Roman" w:hAnsi="Traditional Arabic" w:cs="Traditional Arabic"/>
          <w:b/>
          <w:bCs/>
          <w:sz w:val="32"/>
          <w:szCs w:val="32"/>
          <w:rtl/>
          <w:lang w:eastAsia="fr-FR" w:bidi="ar-YE"/>
        </w:rPr>
        <w:t>خلاصة:</w:t>
      </w:r>
    </w:p>
    <w:p w:rsidR="00C227FD" w:rsidRPr="00C227FD" w:rsidRDefault="00C227FD" w:rsidP="00C227FD">
      <w:pPr>
        <w:spacing w:after="0" w:line="240" w:lineRule="auto"/>
        <w:ind w:firstLine="708"/>
        <w:jc w:val="both"/>
        <w:rPr>
          <w:rFonts w:ascii="Traditional Arabic" w:eastAsia="Times New Roman" w:hAnsi="Traditional Arabic" w:cs="Traditional Arabic"/>
          <w:sz w:val="32"/>
          <w:szCs w:val="32"/>
          <w:rtl/>
          <w:lang w:eastAsia="fr-FR" w:bidi="ar-YE"/>
        </w:rPr>
      </w:pPr>
      <w:r w:rsidRPr="00C227FD">
        <w:rPr>
          <w:rFonts w:ascii="Traditional Arabic" w:eastAsia="Times New Roman" w:hAnsi="Traditional Arabic" w:cs="Traditional Arabic"/>
          <w:sz w:val="32"/>
          <w:szCs w:val="32"/>
          <w:rtl/>
          <w:lang w:eastAsia="fr-FR" w:bidi="ar-YE"/>
        </w:rPr>
        <w:t xml:space="preserve">تم من خلال هذا الفصل، عرض النتائج الخاصة بكل اسئلة من اسئلة الاستبيان الموجهة للمؤسسات والاتحاد الرياضية، </w:t>
      </w:r>
      <w:r w:rsidR="00592130">
        <w:rPr>
          <w:rFonts w:ascii="Traditional Arabic" w:eastAsia="Times New Roman" w:hAnsi="Traditional Arabic" w:cs="Traditional Arabic" w:hint="cs"/>
          <w:sz w:val="32"/>
          <w:szCs w:val="32"/>
          <w:rtl/>
          <w:lang w:eastAsia="fr-FR" w:bidi="ar-YE"/>
        </w:rPr>
        <w:t xml:space="preserve">ولقد اخذنا كل سؤال على حدة لكي </w:t>
      </w:r>
      <w:r w:rsidRPr="00C227FD">
        <w:rPr>
          <w:rFonts w:ascii="Traditional Arabic" w:eastAsia="Times New Roman" w:hAnsi="Traditional Arabic" w:cs="Traditional Arabic" w:hint="cs"/>
          <w:sz w:val="32"/>
          <w:szCs w:val="32"/>
          <w:rtl/>
          <w:lang w:eastAsia="fr-FR" w:bidi="ar-YE"/>
        </w:rPr>
        <w:t xml:space="preserve">يأخذ كل سؤال حقة, </w:t>
      </w:r>
      <w:r w:rsidRPr="00C227FD">
        <w:rPr>
          <w:rFonts w:ascii="Traditional Arabic" w:eastAsia="Times New Roman" w:hAnsi="Traditional Arabic" w:cs="Traditional Arabic"/>
          <w:sz w:val="32"/>
          <w:szCs w:val="32"/>
          <w:rtl/>
          <w:lang w:eastAsia="fr-FR" w:bidi="ar-YE"/>
        </w:rPr>
        <w:t xml:space="preserve">مع تحليل الجداول الاحصائية وتفسير النتائج المتحصل عليها من التحليل الاحصائي، تم الخروج باستنتاجات حول كل سؤال منها، وسيتم بالفصل القادم مناقشة </w:t>
      </w:r>
      <w:r w:rsidRPr="00C227FD">
        <w:rPr>
          <w:rFonts w:ascii="Traditional Arabic" w:eastAsia="Times New Roman" w:hAnsi="Traditional Arabic" w:cs="Traditional Arabic" w:hint="cs"/>
          <w:sz w:val="32"/>
          <w:szCs w:val="32"/>
          <w:rtl/>
          <w:lang w:eastAsia="fr-FR" w:bidi="ar-YE"/>
        </w:rPr>
        <w:t>ذلك</w:t>
      </w:r>
      <w:r w:rsidRPr="00C227FD">
        <w:rPr>
          <w:rFonts w:ascii="Traditional Arabic" w:eastAsia="Times New Roman" w:hAnsi="Traditional Arabic" w:cs="Traditional Arabic"/>
          <w:sz w:val="32"/>
          <w:szCs w:val="32"/>
          <w:rtl/>
          <w:lang w:eastAsia="fr-FR" w:bidi="ar-YE"/>
        </w:rPr>
        <w:t xml:space="preserve"> حسب الفرضيات المقترحة في البحث. </w:t>
      </w:r>
    </w:p>
    <w:p w:rsidR="00C227FD" w:rsidRDefault="00C227FD" w:rsidP="003F01B1">
      <w:pPr>
        <w:ind w:firstLine="720"/>
        <w:rPr>
          <w:rFonts w:ascii="Traditional Arabic" w:eastAsia="Calibri" w:hAnsi="Traditional Arabic" w:cs="Traditional Arabic"/>
          <w:sz w:val="32"/>
          <w:szCs w:val="32"/>
          <w:rtl/>
          <w:lang w:bidi="ar-YE"/>
        </w:rPr>
      </w:pPr>
    </w:p>
    <w:p w:rsidR="00C227FD" w:rsidRPr="00C227FD" w:rsidRDefault="00C227FD" w:rsidP="00C227FD">
      <w:pPr>
        <w:rPr>
          <w:rFonts w:ascii="Traditional Arabic" w:eastAsia="Calibri" w:hAnsi="Traditional Arabic" w:cs="Traditional Arabic"/>
          <w:sz w:val="32"/>
          <w:szCs w:val="32"/>
          <w:rtl/>
          <w:lang w:bidi="ar-YE"/>
        </w:rPr>
      </w:pPr>
    </w:p>
    <w:p w:rsidR="00C227FD" w:rsidRPr="00C227FD" w:rsidRDefault="00C227FD" w:rsidP="00C227FD">
      <w:pPr>
        <w:rPr>
          <w:rFonts w:ascii="Traditional Arabic" w:eastAsia="Calibri" w:hAnsi="Traditional Arabic" w:cs="Traditional Arabic"/>
          <w:sz w:val="32"/>
          <w:szCs w:val="32"/>
          <w:rtl/>
          <w:lang w:bidi="ar-YE"/>
        </w:rPr>
      </w:pPr>
    </w:p>
    <w:p w:rsidR="00C227FD" w:rsidRPr="00C227FD" w:rsidRDefault="00C227FD" w:rsidP="00C227FD">
      <w:pPr>
        <w:rPr>
          <w:rFonts w:ascii="Traditional Arabic" w:eastAsia="Calibri" w:hAnsi="Traditional Arabic" w:cs="Traditional Arabic"/>
          <w:sz w:val="32"/>
          <w:szCs w:val="32"/>
          <w:rtl/>
          <w:lang w:bidi="ar-YE"/>
        </w:rPr>
      </w:pPr>
    </w:p>
    <w:p w:rsidR="00C227FD" w:rsidRPr="00C227FD" w:rsidRDefault="00C227FD" w:rsidP="00C227FD">
      <w:pPr>
        <w:rPr>
          <w:rFonts w:ascii="Traditional Arabic" w:eastAsia="Calibri" w:hAnsi="Traditional Arabic" w:cs="Traditional Arabic"/>
          <w:sz w:val="32"/>
          <w:szCs w:val="32"/>
          <w:rtl/>
          <w:lang w:bidi="ar-YE"/>
        </w:rPr>
      </w:pPr>
    </w:p>
    <w:p w:rsidR="00C227FD" w:rsidRPr="00C227FD" w:rsidRDefault="00C227FD" w:rsidP="00C227FD">
      <w:pPr>
        <w:rPr>
          <w:rFonts w:ascii="Traditional Arabic" w:eastAsia="Calibri" w:hAnsi="Traditional Arabic" w:cs="Traditional Arabic"/>
          <w:sz w:val="32"/>
          <w:szCs w:val="32"/>
          <w:rtl/>
          <w:lang w:bidi="ar-YE"/>
        </w:rPr>
      </w:pPr>
    </w:p>
    <w:p w:rsidR="00C227FD" w:rsidRDefault="00C227FD" w:rsidP="00C227FD">
      <w:pPr>
        <w:rPr>
          <w:rFonts w:ascii="Traditional Arabic" w:eastAsia="Calibri" w:hAnsi="Traditional Arabic" w:cs="Traditional Arabic"/>
          <w:sz w:val="32"/>
          <w:szCs w:val="32"/>
          <w:rtl/>
          <w:lang w:bidi="ar-YE"/>
        </w:rPr>
      </w:pPr>
    </w:p>
    <w:p w:rsidR="00C227FD" w:rsidRDefault="00C227FD" w:rsidP="00C227FD">
      <w:pPr>
        <w:rPr>
          <w:rFonts w:ascii="Traditional Arabic" w:eastAsia="Calibri" w:hAnsi="Traditional Arabic" w:cs="Traditional Arabic"/>
          <w:sz w:val="32"/>
          <w:szCs w:val="32"/>
          <w:rtl/>
          <w:lang w:bidi="ar-YE"/>
        </w:rPr>
      </w:pPr>
    </w:p>
    <w:p w:rsidR="00C227FD" w:rsidRDefault="00C227FD" w:rsidP="00C227FD">
      <w:pPr>
        <w:rPr>
          <w:rFonts w:ascii="Traditional Arabic" w:eastAsia="Calibri" w:hAnsi="Traditional Arabic" w:cs="Traditional Arabic"/>
          <w:sz w:val="32"/>
          <w:szCs w:val="32"/>
          <w:rtl/>
          <w:lang w:bidi="ar-YE"/>
        </w:rPr>
        <w:sectPr w:rsidR="00C227FD" w:rsidSect="00C227FD">
          <w:footerReference w:type="default" r:id="rId100"/>
          <w:pgSz w:w="11906" w:h="16838"/>
          <w:pgMar w:top="1125" w:right="1701" w:bottom="1134" w:left="1134" w:header="709" w:footer="709" w:gutter="0"/>
          <w:pgNumType w:start="189"/>
          <w:cols w:space="708"/>
          <w:docGrid w:linePitch="360"/>
        </w:sectPr>
      </w:pPr>
    </w:p>
    <w:tbl>
      <w:tblPr>
        <w:tblStyle w:val="29"/>
        <w:bidiVisual/>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602"/>
      </w:tblGrid>
      <w:tr w:rsidR="00C227FD" w:rsidRPr="00C227FD" w:rsidTr="00C227FD">
        <w:trPr>
          <w:tblCellSpacing w:w="20" w:type="dxa"/>
          <w:jc w:val="center"/>
        </w:trPr>
        <w:tc>
          <w:tcPr>
            <w:tcW w:w="8522" w:type="dxa"/>
          </w:tcPr>
          <w:p w:rsidR="00C227FD" w:rsidRPr="00C227FD" w:rsidRDefault="00C227FD" w:rsidP="00C227FD">
            <w:pPr>
              <w:rPr>
                <w:rtl/>
                <w:lang w:bidi="ar-YE"/>
              </w:rPr>
            </w:pPr>
          </w:p>
          <w:p w:rsidR="00C227FD" w:rsidRPr="00C227FD" w:rsidRDefault="00C227FD" w:rsidP="00C227FD">
            <w:pPr>
              <w:rPr>
                <w:rFonts w:ascii="Calibri" w:eastAsia="Times New Roman" w:hAnsi="Calibri" w:cs="PT Bold Dusky"/>
                <w:b/>
                <w:bCs/>
                <w:color w:val="17365D"/>
                <w:sz w:val="96"/>
                <w:szCs w:val="96"/>
                <w:rtl/>
              </w:rPr>
            </w:pPr>
          </w:p>
          <w:p w:rsidR="00C227FD" w:rsidRPr="00C227FD" w:rsidRDefault="00C227FD" w:rsidP="00C227FD">
            <w:pPr>
              <w:rPr>
                <w:rFonts w:ascii="Calibri" w:eastAsia="Times New Roman" w:hAnsi="Calibri" w:cs="PT Bold Dusky"/>
                <w:b/>
                <w:bCs/>
                <w:color w:val="17365D"/>
                <w:sz w:val="96"/>
                <w:szCs w:val="96"/>
                <w:rtl/>
                <w:lang w:bidi="ar-YE"/>
              </w:rPr>
            </w:pPr>
          </w:p>
          <w:p w:rsidR="00C227FD" w:rsidRPr="00C227FD" w:rsidRDefault="00C227FD" w:rsidP="00C227FD">
            <w:pPr>
              <w:tabs>
                <w:tab w:val="left" w:pos="2771"/>
                <w:tab w:val="left" w:pos="3686"/>
              </w:tabs>
              <w:jc w:val="center"/>
              <w:rPr>
                <w:rFonts w:ascii="Calibri" w:eastAsia="Times New Roman" w:hAnsi="Calibri" w:cs="Simplified Arabic"/>
                <w:b/>
                <w:bCs/>
                <w:color w:val="17365D"/>
                <w:sz w:val="96"/>
                <w:szCs w:val="96"/>
                <w:rtl/>
              </w:rPr>
            </w:pPr>
            <w:r w:rsidRPr="00C227FD">
              <w:rPr>
                <w:rFonts w:ascii="Calibri" w:eastAsia="Times New Roman" w:hAnsi="Calibri" w:cs="Simplified Arabic" w:hint="cs"/>
                <w:b/>
                <w:bCs/>
                <w:color w:val="17365D"/>
                <w:sz w:val="96"/>
                <w:szCs w:val="96"/>
                <w:rtl/>
              </w:rPr>
              <w:t>الفصل الثالث</w:t>
            </w:r>
          </w:p>
          <w:p w:rsidR="00C227FD" w:rsidRPr="00C227FD" w:rsidRDefault="00C227FD" w:rsidP="00C227FD">
            <w:pPr>
              <w:tabs>
                <w:tab w:val="left" w:pos="2771"/>
                <w:tab w:val="left" w:pos="3686"/>
              </w:tabs>
              <w:jc w:val="center"/>
              <w:rPr>
                <w:rFonts w:ascii="Calibri" w:eastAsia="Times New Roman" w:hAnsi="Calibri" w:cs="Simplified Arabic"/>
                <w:b/>
                <w:bCs/>
                <w:color w:val="17365D"/>
                <w:sz w:val="96"/>
                <w:szCs w:val="96"/>
                <w:rtl/>
              </w:rPr>
            </w:pPr>
            <w:r w:rsidRPr="00C227FD">
              <w:rPr>
                <w:rFonts w:ascii="Calibri" w:eastAsia="Times New Roman" w:hAnsi="Calibri" w:cs="Simplified Arabic" w:hint="cs"/>
                <w:b/>
                <w:bCs/>
                <w:color w:val="17365D"/>
                <w:sz w:val="96"/>
                <w:szCs w:val="96"/>
                <w:rtl/>
              </w:rPr>
              <w:t>مناقشة النتائج</w:t>
            </w:r>
          </w:p>
          <w:p w:rsidR="00C227FD" w:rsidRPr="00C227FD" w:rsidRDefault="00C227FD" w:rsidP="00C227FD">
            <w:pPr>
              <w:jc w:val="center"/>
              <w:rPr>
                <w:lang w:bidi="ar-YE"/>
              </w:rPr>
            </w:pPr>
          </w:p>
          <w:p w:rsidR="00C227FD" w:rsidRPr="00C227FD" w:rsidRDefault="00C227FD" w:rsidP="00C227FD">
            <w:pPr>
              <w:jc w:val="center"/>
              <w:rPr>
                <w:lang w:bidi="ar-YE"/>
              </w:rPr>
            </w:pPr>
          </w:p>
          <w:p w:rsidR="00C227FD" w:rsidRPr="00C227FD" w:rsidRDefault="00C227FD" w:rsidP="00C227FD">
            <w:pPr>
              <w:jc w:val="center"/>
              <w:rPr>
                <w:lang w:bidi="ar-YE"/>
              </w:rPr>
            </w:pPr>
          </w:p>
          <w:p w:rsidR="00C227FD" w:rsidRPr="00C227FD" w:rsidRDefault="00C227FD" w:rsidP="00C227FD">
            <w:pPr>
              <w:jc w:val="center"/>
              <w:rPr>
                <w:rtl/>
                <w:lang w:bidi="ar-YE"/>
              </w:rPr>
            </w:pPr>
          </w:p>
          <w:p w:rsidR="00C227FD" w:rsidRPr="00C227FD" w:rsidRDefault="00C227FD" w:rsidP="00C227FD">
            <w:pPr>
              <w:jc w:val="center"/>
              <w:rPr>
                <w:rtl/>
                <w:lang w:bidi="ar-YE"/>
              </w:rPr>
            </w:pPr>
          </w:p>
          <w:p w:rsidR="00C227FD" w:rsidRPr="00C227FD" w:rsidRDefault="00C227FD" w:rsidP="00C227FD">
            <w:pPr>
              <w:jc w:val="center"/>
              <w:rPr>
                <w:rtl/>
                <w:lang w:bidi="ar-YE"/>
              </w:rPr>
            </w:pPr>
          </w:p>
          <w:p w:rsidR="00C227FD" w:rsidRPr="00C227FD" w:rsidRDefault="00C227FD" w:rsidP="00C227FD">
            <w:pPr>
              <w:jc w:val="center"/>
              <w:rPr>
                <w:rtl/>
                <w:lang w:bidi="ar-YE"/>
              </w:rPr>
            </w:pPr>
          </w:p>
          <w:p w:rsidR="00C227FD" w:rsidRPr="00C227FD" w:rsidRDefault="00C227FD" w:rsidP="00C227FD">
            <w:pPr>
              <w:jc w:val="center"/>
              <w:rPr>
                <w:rtl/>
                <w:lang w:bidi="ar-YE"/>
              </w:rPr>
            </w:pPr>
          </w:p>
          <w:p w:rsidR="00C227FD" w:rsidRPr="00C227FD" w:rsidRDefault="00C227FD" w:rsidP="00C227FD">
            <w:pPr>
              <w:jc w:val="center"/>
              <w:rPr>
                <w:rtl/>
                <w:lang w:bidi="ar-YE"/>
              </w:rPr>
            </w:pPr>
          </w:p>
          <w:p w:rsidR="00C227FD" w:rsidRPr="00C227FD" w:rsidRDefault="00C227FD" w:rsidP="00C227FD">
            <w:pPr>
              <w:jc w:val="center"/>
              <w:rPr>
                <w:rtl/>
                <w:lang w:bidi="ar-YE"/>
              </w:rPr>
            </w:pPr>
          </w:p>
          <w:p w:rsidR="00C227FD" w:rsidRPr="00C227FD" w:rsidRDefault="00C227FD" w:rsidP="00C227FD">
            <w:pPr>
              <w:jc w:val="center"/>
              <w:rPr>
                <w:rtl/>
                <w:lang w:bidi="ar-YE"/>
              </w:rPr>
            </w:pPr>
          </w:p>
          <w:p w:rsidR="00C227FD" w:rsidRPr="00C227FD" w:rsidRDefault="00C227FD" w:rsidP="00C227FD">
            <w:pPr>
              <w:jc w:val="center"/>
              <w:rPr>
                <w:rtl/>
                <w:lang w:bidi="ar-YE"/>
              </w:rPr>
            </w:pPr>
          </w:p>
          <w:p w:rsidR="00C227FD" w:rsidRPr="00C227FD" w:rsidRDefault="00C227FD" w:rsidP="00C227FD">
            <w:pPr>
              <w:jc w:val="center"/>
              <w:rPr>
                <w:rtl/>
                <w:lang w:bidi="ar-YE"/>
              </w:rPr>
            </w:pPr>
          </w:p>
          <w:p w:rsidR="00C227FD" w:rsidRPr="00C227FD" w:rsidRDefault="00C227FD" w:rsidP="00C227FD">
            <w:pPr>
              <w:rPr>
                <w:rtl/>
                <w:lang w:bidi="ar-YE"/>
              </w:rPr>
            </w:pPr>
          </w:p>
          <w:p w:rsidR="00C227FD" w:rsidRPr="00C227FD" w:rsidRDefault="00C227FD" w:rsidP="00C227FD">
            <w:pPr>
              <w:rPr>
                <w:rtl/>
                <w:lang w:bidi="ar-YE"/>
              </w:rPr>
            </w:pPr>
          </w:p>
          <w:p w:rsidR="00C227FD" w:rsidRPr="00C227FD" w:rsidRDefault="00C227FD" w:rsidP="00C227FD">
            <w:pPr>
              <w:rPr>
                <w:rtl/>
                <w:lang w:bidi="ar-YE"/>
              </w:rPr>
            </w:pPr>
          </w:p>
          <w:p w:rsidR="00C227FD" w:rsidRPr="00C227FD" w:rsidRDefault="00C227FD" w:rsidP="00C227FD">
            <w:pPr>
              <w:rPr>
                <w:rtl/>
                <w:lang w:bidi="ar-YE"/>
              </w:rPr>
            </w:pPr>
          </w:p>
          <w:p w:rsidR="00C227FD" w:rsidRPr="00C227FD" w:rsidRDefault="00C227FD" w:rsidP="00C227FD">
            <w:pPr>
              <w:rPr>
                <w:rtl/>
                <w:lang w:bidi="ar-YE"/>
              </w:rPr>
            </w:pPr>
          </w:p>
          <w:p w:rsidR="00C227FD" w:rsidRPr="00C227FD" w:rsidRDefault="00C227FD" w:rsidP="00C227FD">
            <w:pPr>
              <w:rPr>
                <w:rtl/>
                <w:lang w:bidi="ar-YE"/>
              </w:rPr>
            </w:pPr>
          </w:p>
          <w:p w:rsidR="00C227FD" w:rsidRPr="00C227FD" w:rsidRDefault="00C227FD" w:rsidP="00C227FD">
            <w:pPr>
              <w:tabs>
                <w:tab w:val="left" w:pos="1857"/>
              </w:tabs>
              <w:rPr>
                <w:rtl/>
              </w:rPr>
            </w:pPr>
          </w:p>
        </w:tc>
      </w:tr>
    </w:tbl>
    <w:p w:rsidR="00C227FD" w:rsidRPr="00C227FD" w:rsidRDefault="00C227FD" w:rsidP="00C227FD">
      <w:pPr>
        <w:tabs>
          <w:tab w:val="left" w:pos="2771"/>
          <w:tab w:val="left" w:pos="3686"/>
        </w:tabs>
        <w:rPr>
          <w:rFonts w:ascii="Calibri" w:eastAsia="Times New Roman" w:hAnsi="Calibri" w:cs="PT Bold Dusky"/>
          <w:b/>
          <w:bCs/>
          <w:color w:val="17365D"/>
          <w:sz w:val="28"/>
          <w:szCs w:val="28"/>
          <w:rtl/>
        </w:rPr>
      </w:pPr>
    </w:p>
    <w:p w:rsidR="001B51F7" w:rsidRDefault="001B51F7" w:rsidP="00C227FD">
      <w:pPr>
        <w:rPr>
          <w:rFonts w:ascii="Traditional Arabic" w:eastAsia="Calibri" w:hAnsi="Traditional Arabic" w:cs="Traditional Arabic"/>
          <w:sz w:val="32"/>
          <w:szCs w:val="32"/>
          <w:rtl/>
          <w:lang w:bidi="ar-YE"/>
        </w:rPr>
        <w:sectPr w:rsidR="001B51F7" w:rsidSect="00C227FD">
          <w:headerReference w:type="default" r:id="rId101"/>
          <w:footerReference w:type="default" r:id="rId102"/>
          <w:pgSz w:w="11906" w:h="16838"/>
          <w:pgMar w:top="1418" w:right="1985" w:bottom="1418" w:left="851" w:header="709" w:footer="709" w:gutter="0"/>
          <w:cols w:space="708"/>
          <w:bidi/>
          <w:rtlGutter/>
          <w:docGrid w:linePitch="360"/>
        </w:sectPr>
      </w:pPr>
    </w:p>
    <w:p w:rsidR="001B51F7" w:rsidRPr="001B51F7" w:rsidRDefault="001B51F7" w:rsidP="001B51F7">
      <w:pPr>
        <w:jc w:val="center"/>
        <w:rPr>
          <w:rFonts w:ascii="Traditional Arabic" w:eastAsia="Times New Roman" w:hAnsi="Traditional Arabic" w:cs="Traditional Arabic"/>
          <w:b/>
          <w:bCs/>
          <w:sz w:val="44"/>
          <w:szCs w:val="44"/>
          <w:lang w:bidi="ar-YE"/>
        </w:rPr>
      </w:pPr>
      <w:r w:rsidRPr="001B51F7">
        <w:rPr>
          <w:rFonts w:ascii="Traditional Arabic" w:eastAsia="Times New Roman" w:hAnsi="Traditional Arabic" w:cs="Traditional Arabic"/>
          <w:b/>
          <w:bCs/>
          <w:sz w:val="44"/>
          <w:szCs w:val="44"/>
          <w:rtl/>
          <w:lang w:bidi="ar-YE"/>
        </w:rPr>
        <w:lastRenderedPageBreak/>
        <w:t>الفصل الثالث</w:t>
      </w:r>
    </w:p>
    <w:p w:rsidR="001B51F7" w:rsidRPr="001B51F7" w:rsidRDefault="001B51F7" w:rsidP="001B51F7">
      <w:pPr>
        <w:jc w:val="center"/>
        <w:rPr>
          <w:rFonts w:ascii="Traditional Arabic" w:eastAsia="Times New Roman" w:hAnsi="Traditional Arabic" w:cs="Traditional Arabic"/>
          <w:b/>
          <w:bCs/>
          <w:sz w:val="44"/>
          <w:szCs w:val="44"/>
          <w:rtl/>
        </w:rPr>
      </w:pPr>
      <w:r w:rsidRPr="001B51F7">
        <w:rPr>
          <w:rFonts w:ascii="Traditional Arabic" w:eastAsia="Times New Roman" w:hAnsi="Traditional Arabic" w:cs="Traditional Arabic"/>
          <w:b/>
          <w:bCs/>
          <w:sz w:val="44"/>
          <w:szCs w:val="44"/>
          <w:rtl/>
        </w:rPr>
        <w:t>الاستنتاجات ومناقشة الفرضيات والتوصيات</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b/>
          <w:bCs/>
          <w:sz w:val="36"/>
          <w:szCs w:val="36"/>
          <w:lang w:bidi="ar-YE"/>
        </w:rPr>
      </w:pPr>
      <w:r w:rsidRPr="001B51F7">
        <w:rPr>
          <w:rFonts w:ascii="Traditional Arabic" w:eastAsia="Calibri" w:hAnsi="Traditional Arabic" w:cs="Traditional Arabic"/>
          <w:b/>
          <w:bCs/>
          <w:sz w:val="36"/>
          <w:szCs w:val="36"/>
          <w:rtl/>
          <w:lang w:bidi="ar-YE"/>
        </w:rPr>
        <w:t>تمهيد.</w:t>
      </w:r>
    </w:p>
    <w:p w:rsidR="001B51F7" w:rsidRPr="001B51F7" w:rsidRDefault="001B51F7" w:rsidP="001B51F7">
      <w:pPr>
        <w:jc w:val="both"/>
        <w:rPr>
          <w:rFonts w:ascii="Traditional Arabic" w:eastAsia="Calibri" w:hAnsi="Traditional Arabic" w:cs="Traditional Arabic"/>
          <w:b/>
          <w:bCs/>
          <w:sz w:val="36"/>
          <w:szCs w:val="36"/>
          <w:lang w:bidi="ar-YE"/>
        </w:rPr>
      </w:pPr>
      <w:r w:rsidRPr="001B51F7">
        <w:rPr>
          <w:rFonts w:ascii="Traditional Arabic" w:eastAsia="Times New Roman" w:hAnsi="Traditional Arabic" w:cs="Traditional Arabic"/>
          <w:b/>
          <w:bCs/>
          <w:sz w:val="36"/>
          <w:szCs w:val="36"/>
        </w:rPr>
        <w:t>1</w:t>
      </w:r>
      <w:r w:rsidRPr="001B51F7">
        <w:rPr>
          <w:rFonts w:ascii="Traditional Arabic" w:eastAsia="Times New Roman" w:hAnsi="Traditional Arabic" w:cs="Traditional Arabic"/>
          <w:b/>
          <w:bCs/>
          <w:sz w:val="36"/>
          <w:szCs w:val="36"/>
          <w:rtl/>
          <w:lang w:bidi="ar-YE"/>
        </w:rPr>
        <w:t xml:space="preserve">- </w:t>
      </w:r>
      <w:r w:rsidRPr="001B51F7">
        <w:rPr>
          <w:rFonts w:ascii="Traditional Arabic" w:eastAsia="Times New Roman" w:hAnsi="Traditional Arabic" w:cs="Traditional Arabic"/>
          <w:b/>
          <w:bCs/>
          <w:sz w:val="36"/>
          <w:szCs w:val="36"/>
          <w:rtl/>
        </w:rPr>
        <w:t>مناقشة النتائج الخاصة بالفرضيات.</w:t>
      </w:r>
    </w:p>
    <w:p w:rsidR="001B51F7" w:rsidRPr="001B51F7" w:rsidRDefault="001B51F7" w:rsidP="001B51F7">
      <w:pPr>
        <w:jc w:val="both"/>
        <w:rPr>
          <w:rFonts w:ascii="Traditional Arabic" w:eastAsia="Calibri" w:hAnsi="Traditional Arabic" w:cs="Traditional Arabic"/>
          <w:b/>
          <w:bCs/>
          <w:sz w:val="36"/>
          <w:szCs w:val="36"/>
          <w:rtl/>
          <w:lang w:bidi="ar-YE"/>
        </w:rPr>
      </w:pPr>
      <w:r w:rsidRPr="001B51F7">
        <w:rPr>
          <w:rFonts w:ascii="Traditional Arabic" w:eastAsia="Times New Roman" w:hAnsi="Traditional Arabic" w:cs="Traditional Arabic"/>
          <w:b/>
          <w:bCs/>
          <w:sz w:val="36"/>
          <w:szCs w:val="36"/>
        </w:rPr>
        <w:t>1</w:t>
      </w:r>
      <w:r w:rsidRPr="001B51F7">
        <w:rPr>
          <w:rFonts w:ascii="Traditional Arabic" w:eastAsia="Times New Roman" w:hAnsi="Traditional Arabic" w:cs="Traditional Arabic"/>
          <w:b/>
          <w:bCs/>
          <w:sz w:val="36"/>
          <w:szCs w:val="36"/>
          <w:rtl/>
          <w:lang w:bidi="ar-YE"/>
        </w:rPr>
        <w:t>-</w:t>
      </w:r>
      <w:r w:rsidRPr="001B51F7">
        <w:rPr>
          <w:rFonts w:ascii="Traditional Arabic" w:eastAsia="Times New Roman" w:hAnsi="Traditional Arabic" w:cs="Traditional Arabic"/>
          <w:b/>
          <w:bCs/>
          <w:sz w:val="36"/>
          <w:szCs w:val="36"/>
          <w:lang w:bidi="ar-YE"/>
        </w:rPr>
        <w:t>1</w:t>
      </w:r>
      <w:r w:rsidRPr="001B51F7">
        <w:rPr>
          <w:rFonts w:ascii="Traditional Arabic" w:eastAsia="Times New Roman" w:hAnsi="Traditional Arabic" w:cs="Traditional Arabic"/>
          <w:b/>
          <w:bCs/>
          <w:sz w:val="36"/>
          <w:szCs w:val="36"/>
          <w:rtl/>
          <w:lang w:bidi="ar-YE"/>
        </w:rPr>
        <w:t xml:space="preserve">- </w:t>
      </w:r>
      <w:r w:rsidRPr="001B51F7">
        <w:rPr>
          <w:rFonts w:ascii="Traditional Arabic" w:eastAsia="Times New Roman" w:hAnsi="Traditional Arabic" w:cs="Traditional Arabic"/>
          <w:b/>
          <w:bCs/>
          <w:sz w:val="36"/>
          <w:szCs w:val="36"/>
          <w:rtl/>
        </w:rPr>
        <w:t>مناقشة</w:t>
      </w:r>
      <w:r w:rsidR="00446BC6">
        <w:rPr>
          <w:rFonts w:ascii="Traditional Arabic" w:eastAsia="Calibri" w:hAnsi="Traditional Arabic" w:cs="Traditional Arabic"/>
          <w:b/>
          <w:bCs/>
          <w:sz w:val="36"/>
          <w:szCs w:val="36"/>
          <w:rtl/>
        </w:rPr>
        <w:t xml:space="preserve"> نتائج المحور الاول</w:t>
      </w:r>
      <w:r w:rsidR="00446BC6">
        <w:rPr>
          <w:rFonts w:ascii="Traditional Arabic" w:eastAsia="Calibri" w:hAnsi="Traditional Arabic" w:cs="Traditional Arabic" w:hint="cs"/>
          <w:b/>
          <w:bCs/>
          <w:sz w:val="36"/>
          <w:szCs w:val="36"/>
          <w:rtl/>
        </w:rPr>
        <w:t xml:space="preserve"> </w:t>
      </w:r>
      <w:r w:rsidRPr="001B51F7">
        <w:rPr>
          <w:rFonts w:ascii="Traditional Arabic" w:eastAsia="Calibri" w:hAnsi="Traditional Arabic" w:cs="Traditional Arabic"/>
          <w:b/>
          <w:bCs/>
          <w:sz w:val="36"/>
          <w:szCs w:val="36"/>
          <w:rtl/>
        </w:rPr>
        <w:t>دراسة البيئة الداخلية للمؤسسة الرياضية.</w:t>
      </w:r>
    </w:p>
    <w:p w:rsidR="001B51F7" w:rsidRPr="001B51F7" w:rsidRDefault="001B51F7" w:rsidP="001B51F7">
      <w:pPr>
        <w:jc w:val="both"/>
        <w:rPr>
          <w:rFonts w:ascii="Traditional Arabic" w:eastAsia="Calibri" w:hAnsi="Traditional Arabic" w:cs="Traditional Arabic"/>
          <w:b/>
          <w:bCs/>
          <w:sz w:val="36"/>
          <w:szCs w:val="36"/>
          <w:rtl/>
          <w:lang w:bidi="ar-YE"/>
        </w:rPr>
      </w:pPr>
      <w:r w:rsidRPr="001B51F7">
        <w:rPr>
          <w:rFonts w:ascii="Traditional Arabic" w:eastAsia="Calibri" w:hAnsi="Traditional Arabic" w:cs="Traditional Arabic"/>
          <w:b/>
          <w:bCs/>
          <w:sz w:val="36"/>
          <w:szCs w:val="36"/>
          <w:lang w:bidi="ar-YE"/>
        </w:rPr>
        <w:t>1</w:t>
      </w:r>
      <w:r w:rsidRPr="001B51F7">
        <w:rPr>
          <w:rFonts w:ascii="Traditional Arabic" w:eastAsia="Calibri" w:hAnsi="Traditional Arabic" w:cs="Traditional Arabic"/>
          <w:b/>
          <w:bCs/>
          <w:sz w:val="36"/>
          <w:szCs w:val="36"/>
          <w:rtl/>
          <w:lang w:bidi="ar-YE"/>
        </w:rPr>
        <w:t>-</w:t>
      </w:r>
      <w:r w:rsidRPr="001B51F7">
        <w:rPr>
          <w:rFonts w:ascii="Traditional Arabic" w:eastAsia="Calibri" w:hAnsi="Traditional Arabic" w:cs="Traditional Arabic"/>
          <w:b/>
          <w:bCs/>
          <w:sz w:val="36"/>
          <w:szCs w:val="36"/>
          <w:lang w:bidi="ar-YE"/>
        </w:rPr>
        <w:t>2</w:t>
      </w:r>
      <w:r w:rsidRPr="001B51F7">
        <w:rPr>
          <w:rFonts w:ascii="Traditional Arabic" w:eastAsia="Calibri" w:hAnsi="Traditional Arabic" w:cs="Traditional Arabic"/>
          <w:b/>
          <w:bCs/>
          <w:sz w:val="36"/>
          <w:szCs w:val="36"/>
          <w:rtl/>
          <w:lang w:bidi="ar-YE"/>
        </w:rPr>
        <w:t xml:space="preserve">- </w:t>
      </w:r>
      <w:r w:rsidRPr="001B51F7">
        <w:rPr>
          <w:rFonts w:ascii="Traditional Arabic" w:eastAsia="Times New Roman" w:hAnsi="Traditional Arabic" w:cs="Traditional Arabic"/>
          <w:b/>
          <w:bCs/>
          <w:sz w:val="36"/>
          <w:szCs w:val="36"/>
          <w:rtl/>
        </w:rPr>
        <w:t>مناقشة</w:t>
      </w:r>
      <w:r w:rsidRPr="001B51F7">
        <w:rPr>
          <w:rFonts w:ascii="Traditional Arabic" w:eastAsia="Calibri" w:hAnsi="Traditional Arabic" w:cs="Traditional Arabic"/>
          <w:b/>
          <w:bCs/>
          <w:sz w:val="36"/>
          <w:szCs w:val="36"/>
          <w:rtl/>
          <w:lang w:bidi="ar-YE"/>
        </w:rPr>
        <w:t xml:space="preserve"> </w:t>
      </w:r>
      <w:r w:rsidRPr="001B51F7">
        <w:rPr>
          <w:rFonts w:ascii="Traditional Arabic" w:eastAsia="Calibri" w:hAnsi="Traditional Arabic" w:cs="Traditional Arabic"/>
          <w:b/>
          <w:bCs/>
          <w:sz w:val="36"/>
          <w:szCs w:val="36"/>
          <w:rtl/>
        </w:rPr>
        <w:t>نتائج</w:t>
      </w:r>
      <w:r w:rsidR="00446BC6">
        <w:rPr>
          <w:rFonts w:ascii="Traditional Arabic" w:eastAsia="Calibri" w:hAnsi="Traditional Arabic" w:cs="Traditional Arabic"/>
          <w:b/>
          <w:bCs/>
          <w:sz w:val="36"/>
          <w:szCs w:val="36"/>
          <w:rtl/>
          <w:lang w:bidi="ar-YE"/>
        </w:rPr>
        <w:t xml:space="preserve"> المحور الثاني</w:t>
      </w:r>
      <w:r w:rsidR="00446BC6">
        <w:rPr>
          <w:rFonts w:ascii="Traditional Arabic" w:eastAsia="Calibri" w:hAnsi="Traditional Arabic" w:cs="Traditional Arabic" w:hint="cs"/>
          <w:b/>
          <w:bCs/>
          <w:sz w:val="36"/>
          <w:szCs w:val="36"/>
          <w:rtl/>
          <w:lang w:bidi="ar-YE"/>
        </w:rPr>
        <w:t xml:space="preserve"> </w:t>
      </w:r>
      <w:r w:rsidRPr="001B51F7">
        <w:rPr>
          <w:rFonts w:ascii="Traditional Arabic" w:eastAsia="Calibri" w:hAnsi="Traditional Arabic" w:cs="Traditional Arabic"/>
          <w:b/>
          <w:bCs/>
          <w:sz w:val="36"/>
          <w:szCs w:val="36"/>
          <w:rtl/>
        </w:rPr>
        <w:t>دراسة المحيط البيئة الخارجية للمؤسسة الرياضية.</w:t>
      </w:r>
    </w:p>
    <w:p w:rsidR="001B51F7" w:rsidRPr="001B51F7" w:rsidRDefault="001B51F7" w:rsidP="001B51F7">
      <w:pPr>
        <w:jc w:val="both"/>
        <w:rPr>
          <w:rFonts w:ascii="Traditional Arabic" w:eastAsia="Calibri" w:hAnsi="Traditional Arabic" w:cs="Traditional Arabic"/>
          <w:b/>
          <w:bCs/>
          <w:sz w:val="36"/>
          <w:szCs w:val="36"/>
          <w:rtl/>
          <w:lang w:bidi="ar-YE"/>
        </w:rPr>
      </w:pPr>
      <w:r w:rsidRPr="001B51F7">
        <w:rPr>
          <w:rFonts w:ascii="Traditional Arabic" w:eastAsia="Calibri" w:hAnsi="Traditional Arabic" w:cs="Traditional Arabic"/>
          <w:b/>
          <w:bCs/>
          <w:sz w:val="36"/>
          <w:szCs w:val="36"/>
          <w:lang w:bidi="ar-YE"/>
        </w:rPr>
        <w:t>1</w:t>
      </w:r>
      <w:r w:rsidRPr="001B51F7">
        <w:rPr>
          <w:rFonts w:ascii="Traditional Arabic" w:eastAsia="Calibri" w:hAnsi="Traditional Arabic" w:cs="Traditional Arabic"/>
          <w:b/>
          <w:bCs/>
          <w:sz w:val="36"/>
          <w:szCs w:val="36"/>
          <w:rtl/>
          <w:lang w:bidi="ar-YE"/>
        </w:rPr>
        <w:t>-</w:t>
      </w:r>
      <w:r w:rsidRPr="001B51F7">
        <w:rPr>
          <w:rFonts w:ascii="Traditional Arabic" w:eastAsia="Calibri" w:hAnsi="Traditional Arabic" w:cs="Traditional Arabic"/>
          <w:b/>
          <w:bCs/>
          <w:sz w:val="36"/>
          <w:szCs w:val="36"/>
          <w:lang w:bidi="ar-YE"/>
        </w:rPr>
        <w:t>3</w:t>
      </w:r>
      <w:r w:rsidRPr="001B51F7">
        <w:rPr>
          <w:rFonts w:ascii="Traditional Arabic" w:eastAsia="Calibri" w:hAnsi="Traditional Arabic" w:cs="Traditional Arabic"/>
          <w:b/>
          <w:bCs/>
          <w:sz w:val="36"/>
          <w:szCs w:val="36"/>
          <w:rtl/>
          <w:lang w:bidi="ar-YE"/>
        </w:rPr>
        <w:t xml:space="preserve">- </w:t>
      </w:r>
      <w:r w:rsidRPr="001B51F7">
        <w:rPr>
          <w:rFonts w:ascii="Traditional Arabic" w:eastAsia="Times New Roman" w:hAnsi="Traditional Arabic" w:cs="Traditional Arabic"/>
          <w:b/>
          <w:bCs/>
          <w:sz w:val="36"/>
          <w:szCs w:val="36"/>
          <w:rtl/>
        </w:rPr>
        <w:t>مناقشة</w:t>
      </w:r>
      <w:r w:rsidRPr="001B51F7">
        <w:rPr>
          <w:rFonts w:ascii="Traditional Arabic" w:eastAsia="Calibri" w:hAnsi="Traditional Arabic" w:cs="Traditional Arabic"/>
          <w:b/>
          <w:bCs/>
          <w:sz w:val="36"/>
          <w:szCs w:val="36"/>
          <w:rtl/>
        </w:rPr>
        <w:t xml:space="preserve"> المحور الثالث الاجراءات التنفيذية للاستراتيجيات التسويقية الرياضية.</w:t>
      </w:r>
    </w:p>
    <w:p w:rsidR="001B51F7" w:rsidRPr="001B51F7" w:rsidRDefault="001B51F7" w:rsidP="001B51F7">
      <w:pPr>
        <w:jc w:val="both"/>
        <w:rPr>
          <w:rFonts w:ascii="Traditional Arabic" w:eastAsia="Calibri" w:hAnsi="Traditional Arabic" w:cs="Traditional Arabic"/>
          <w:b/>
          <w:bCs/>
          <w:sz w:val="36"/>
          <w:szCs w:val="36"/>
          <w:rtl/>
          <w:lang w:bidi="ar-YE"/>
        </w:rPr>
      </w:pPr>
      <w:r w:rsidRPr="001B51F7">
        <w:rPr>
          <w:rFonts w:ascii="Traditional Arabic" w:eastAsia="Calibri" w:hAnsi="Traditional Arabic" w:cs="Traditional Arabic"/>
          <w:b/>
          <w:bCs/>
          <w:sz w:val="36"/>
          <w:szCs w:val="36"/>
          <w:lang w:bidi="ar-YE"/>
        </w:rPr>
        <w:t>1</w:t>
      </w:r>
      <w:r w:rsidRPr="001B51F7">
        <w:rPr>
          <w:rFonts w:ascii="Traditional Arabic" w:eastAsia="Calibri" w:hAnsi="Traditional Arabic" w:cs="Traditional Arabic"/>
          <w:b/>
          <w:bCs/>
          <w:sz w:val="36"/>
          <w:szCs w:val="36"/>
          <w:rtl/>
          <w:lang w:bidi="ar-YE"/>
        </w:rPr>
        <w:t>-</w:t>
      </w:r>
      <w:r w:rsidRPr="001B51F7">
        <w:rPr>
          <w:rFonts w:ascii="Traditional Arabic" w:eastAsia="Calibri" w:hAnsi="Traditional Arabic" w:cs="Traditional Arabic"/>
          <w:b/>
          <w:bCs/>
          <w:sz w:val="36"/>
          <w:szCs w:val="36"/>
          <w:lang w:bidi="ar-YE"/>
        </w:rPr>
        <w:t>4</w:t>
      </w:r>
      <w:r w:rsidRPr="001B51F7">
        <w:rPr>
          <w:rFonts w:ascii="Traditional Arabic" w:eastAsia="Calibri" w:hAnsi="Traditional Arabic" w:cs="Traditional Arabic"/>
          <w:b/>
          <w:bCs/>
          <w:sz w:val="36"/>
          <w:szCs w:val="36"/>
          <w:rtl/>
          <w:lang w:bidi="ar-YE"/>
        </w:rPr>
        <w:t xml:space="preserve">- </w:t>
      </w:r>
      <w:r w:rsidRPr="001B51F7">
        <w:rPr>
          <w:rFonts w:ascii="Traditional Arabic" w:eastAsia="Times New Roman" w:hAnsi="Traditional Arabic" w:cs="Traditional Arabic"/>
          <w:b/>
          <w:bCs/>
          <w:sz w:val="36"/>
          <w:szCs w:val="36"/>
          <w:rtl/>
        </w:rPr>
        <w:t>مناقشة</w:t>
      </w:r>
      <w:r w:rsidRPr="001B51F7">
        <w:rPr>
          <w:rFonts w:ascii="Traditional Arabic" w:eastAsia="Calibri" w:hAnsi="Traditional Arabic" w:cs="Traditional Arabic"/>
          <w:b/>
          <w:bCs/>
          <w:sz w:val="36"/>
          <w:szCs w:val="36"/>
          <w:rtl/>
          <w:lang w:bidi="ar-YE"/>
        </w:rPr>
        <w:t xml:space="preserve"> </w:t>
      </w:r>
      <w:r w:rsidRPr="001B51F7">
        <w:rPr>
          <w:rFonts w:ascii="Traditional Arabic" w:eastAsia="Calibri" w:hAnsi="Traditional Arabic" w:cs="Traditional Arabic"/>
          <w:b/>
          <w:bCs/>
          <w:sz w:val="36"/>
          <w:szCs w:val="36"/>
          <w:rtl/>
        </w:rPr>
        <w:t>نتائج</w:t>
      </w:r>
      <w:r w:rsidRPr="001B51F7">
        <w:rPr>
          <w:rFonts w:ascii="Traditional Arabic" w:eastAsia="Calibri" w:hAnsi="Traditional Arabic" w:cs="Traditional Arabic"/>
          <w:b/>
          <w:bCs/>
          <w:sz w:val="36"/>
          <w:szCs w:val="36"/>
          <w:rtl/>
          <w:lang w:bidi="ar-YE"/>
        </w:rPr>
        <w:t xml:space="preserve"> ال</w:t>
      </w:r>
      <w:r w:rsidR="0097012C">
        <w:rPr>
          <w:rFonts w:ascii="Traditional Arabic" w:eastAsia="Calibri" w:hAnsi="Traditional Arabic" w:cs="Traditional Arabic"/>
          <w:b/>
          <w:bCs/>
          <w:sz w:val="36"/>
          <w:szCs w:val="36"/>
          <w:rtl/>
        </w:rPr>
        <w:t>محور الرابع الموازنة</w:t>
      </w:r>
      <w:r w:rsidR="0097012C">
        <w:rPr>
          <w:rFonts w:ascii="Traditional Arabic" w:eastAsia="Calibri" w:hAnsi="Traditional Arabic" w:cs="Traditional Arabic" w:hint="cs"/>
          <w:b/>
          <w:bCs/>
          <w:sz w:val="36"/>
          <w:szCs w:val="36"/>
          <w:rtl/>
        </w:rPr>
        <w:t xml:space="preserve"> </w:t>
      </w:r>
      <w:r w:rsidRPr="001B51F7">
        <w:rPr>
          <w:rFonts w:ascii="Traditional Arabic" w:eastAsia="Calibri" w:hAnsi="Traditional Arabic" w:cs="Traditional Arabic"/>
          <w:b/>
          <w:bCs/>
          <w:sz w:val="36"/>
          <w:szCs w:val="36"/>
          <w:rtl/>
        </w:rPr>
        <w:t>التسويقية في المؤسسات الرياضية.</w:t>
      </w:r>
    </w:p>
    <w:p w:rsidR="001B51F7" w:rsidRPr="001B51F7" w:rsidRDefault="001B51F7" w:rsidP="001B51F7">
      <w:pPr>
        <w:jc w:val="both"/>
        <w:rPr>
          <w:rFonts w:ascii="Traditional Arabic" w:eastAsia="Calibri" w:hAnsi="Traditional Arabic" w:cs="Traditional Arabic"/>
          <w:b/>
          <w:bCs/>
          <w:sz w:val="36"/>
          <w:szCs w:val="36"/>
          <w:rtl/>
          <w:lang w:bidi="ar-YE"/>
        </w:rPr>
      </w:pPr>
      <w:r w:rsidRPr="001B51F7">
        <w:rPr>
          <w:rFonts w:ascii="Traditional Arabic" w:eastAsia="Calibri" w:hAnsi="Traditional Arabic" w:cs="Traditional Arabic"/>
          <w:b/>
          <w:bCs/>
          <w:sz w:val="36"/>
          <w:szCs w:val="36"/>
          <w:lang w:bidi="ar-YE"/>
        </w:rPr>
        <w:t>1</w:t>
      </w:r>
      <w:r w:rsidRPr="001B51F7">
        <w:rPr>
          <w:rFonts w:ascii="Traditional Arabic" w:eastAsia="Calibri" w:hAnsi="Traditional Arabic" w:cs="Traditional Arabic"/>
          <w:b/>
          <w:bCs/>
          <w:sz w:val="36"/>
          <w:szCs w:val="36"/>
          <w:rtl/>
          <w:lang w:bidi="ar-YE"/>
        </w:rPr>
        <w:t>-</w:t>
      </w:r>
      <w:r w:rsidRPr="001B51F7">
        <w:rPr>
          <w:rFonts w:ascii="Traditional Arabic" w:eastAsia="Calibri" w:hAnsi="Traditional Arabic" w:cs="Traditional Arabic"/>
          <w:b/>
          <w:bCs/>
          <w:sz w:val="36"/>
          <w:szCs w:val="36"/>
          <w:lang w:bidi="ar-YE"/>
        </w:rPr>
        <w:t>5</w:t>
      </w:r>
      <w:r w:rsidRPr="001B51F7">
        <w:rPr>
          <w:rFonts w:ascii="Traditional Arabic" w:eastAsia="Calibri" w:hAnsi="Traditional Arabic" w:cs="Traditional Arabic"/>
          <w:b/>
          <w:bCs/>
          <w:sz w:val="36"/>
          <w:szCs w:val="36"/>
          <w:rtl/>
          <w:lang w:bidi="ar-YE"/>
        </w:rPr>
        <w:t xml:space="preserve">- </w:t>
      </w:r>
      <w:r w:rsidRPr="001B51F7">
        <w:rPr>
          <w:rFonts w:ascii="Traditional Arabic" w:eastAsia="Times New Roman" w:hAnsi="Traditional Arabic" w:cs="Traditional Arabic"/>
          <w:b/>
          <w:bCs/>
          <w:sz w:val="36"/>
          <w:szCs w:val="36"/>
          <w:rtl/>
        </w:rPr>
        <w:t>مناقشة</w:t>
      </w:r>
      <w:r w:rsidRPr="001B51F7">
        <w:rPr>
          <w:rFonts w:ascii="Traditional Arabic" w:eastAsia="Calibri" w:hAnsi="Traditional Arabic" w:cs="Traditional Arabic"/>
          <w:b/>
          <w:bCs/>
          <w:sz w:val="36"/>
          <w:szCs w:val="36"/>
          <w:rtl/>
        </w:rPr>
        <w:t xml:space="preserve"> نتائج المحور الخامس المزيج التسويقي لتسويق النشاط الرياضي.</w:t>
      </w:r>
    </w:p>
    <w:p w:rsidR="001B51F7" w:rsidRPr="001B51F7" w:rsidRDefault="001B51F7" w:rsidP="001B51F7">
      <w:pPr>
        <w:jc w:val="both"/>
        <w:rPr>
          <w:rFonts w:ascii="Traditional Arabic" w:eastAsia="Calibri" w:hAnsi="Traditional Arabic" w:cs="Traditional Arabic"/>
          <w:b/>
          <w:bCs/>
          <w:sz w:val="36"/>
          <w:szCs w:val="36"/>
          <w:rtl/>
          <w:lang w:bidi="ar-YE"/>
        </w:rPr>
      </w:pPr>
      <w:r w:rsidRPr="001B51F7">
        <w:rPr>
          <w:rFonts w:ascii="Traditional Arabic" w:eastAsia="Calibri" w:hAnsi="Traditional Arabic" w:cs="Traditional Arabic"/>
          <w:b/>
          <w:bCs/>
          <w:sz w:val="36"/>
          <w:szCs w:val="36"/>
          <w:lang w:bidi="ar-YE"/>
        </w:rPr>
        <w:t>1</w:t>
      </w:r>
      <w:r w:rsidRPr="001B51F7">
        <w:rPr>
          <w:rFonts w:ascii="Traditional Arabic" w:eastAsia="Calibri" w:hAnsi="Traditional Arabic" w:cs="Traditional Arabic"/>
          <w:b/>
          <w:bCs/>
          <w:sz w:val="36"/>
          <w:szCs w:val="36"/>
          <w:rtl/>
          <w:lang w:bidi="ar-YE"/>
        </w:rPr>
        <w:t>-</w:t>
      </w:r>
      <w:r w:rsidRPr="001B51F7">
        <w:rPr>
          <w:rFonts w:ascii="Traditional Arabic" w:eastAsia="Calibri" w:hAnsi="Traditional Arabic" w:cs="Traditional Arabic"/>
          <w:b/>
          <w:bCs/>
          <w:sz w:val="36"/>
          <w:szCs w:val="36"/>
          <w:lang w:bidi="ar-YE"/>
        </w:rPr>
        <w:t>6</w:t>
      </w:r>
      <w:r w:rsidRPr="001B51F7">
        <w:rPr>
          <w:rFonts w:ascii="Traditional Arabic" w:eastAsia="Calibri" w:hAnsi="Traditional Arabic" w:cs="Traditional Arabic"/>
          <w:b/>
          <w:bCs/>
          <w:sz w:val="36"/>
          <w:szCs w:val="36"/>
          <w:rtl/>
          <w:lang w:bidi="ar-YE"/>
        </w:rPr>
        <w:t xml:space="preserve">- </w:t>
      </w:r>
      <w:r w:rsidRPr="001B51F7">
        <w:rPr>
          <w:rFonts w:ascii="Traditional Arabic" w:eastAsia="Times New Roman" w:hAnsi="Traditional Arabic" w:cs="Traditional Arabic"/>
          <w:b/>
          <w:bCs/>
          <w:sz w:val="36"/>
          <w:szCs w:val="36"/>
          <w:rtl/>
        </w:rPr>
        <w:t>مناقشة</w:t>
      </w:r>
      <w:r w:rsidRPr="001B51F7">
        <w:rPr>
          <w:rFonts w:ascii="Traditional Arabic" w:eastAsia="Calibri" w:hAnsi="Traditional Arabic" w:cs="Traditional Arabic"/>
          <w:b/>
          <w:bCs/>
          <w:sz w:val="36"/>
          <w:szCs w:val="36"/>
          <w:rtl/>
          <w:lang w:bidi="ar-YE"/>
        </w:rPr>
        <w:t xml:space="preserve"> </w:t>
      </w:r>
      <w:r w:rsidRPr="001B51F7">
        <w:rPr>
          <w:rFonts w:ascii="Traditional Arabic" w:eastAsia="Calibri" w:hAnsi="Traditional Arabic" w:cs="Traditional Arabic"/>
          <w:b/>
          <w:bCs/>
          <w:sz w:val="36"/>
          <w:szCs w:val="36"/>
          <w:rtl/>
        </w:rPr>
        <w:t>نتائج</w:t>
      </w:r>
      <w:r w:rsidRPr="001B51F7">
        <w:rPr>
          <w:rFonts w:ascii="Traditional Arabic" w:eastAsia="Calibri" w:hAnsi="Traditional Arabic" w:cs="Traditional Arabic"/>
          <w:b/>
          <w:bCs/>
          <w:sz w:val="36"/>
          <w:szCs w:val="36"/>
          <w:rtl/>
          <w:lang w:bidi="ar-YE"/>
        </w:rPr>
        <w:t xml:space="preserve"> المحور السادس </w:t>
      </w:r>
      <w:r w:rsidRPr="001B51F7">
        <w:rPr>
          <w:rFonts w:ascii="Traditional Arabic" w:eastAsia="Calibri" w:hAnsi="Traditional Arabic" w:cs="Traditional Arabic"/>
          <w:b/>
          <w:bCs/>
          <w:sz w:val="36"/>
          <w:szCs w:val="36"/>
          <w:rtl/>
        </w:rPr>
        <w:t>دور وسائل الاعلام في خدمة التسويق الرياضي.</w:t>
      </w:r>
    </w:p>
    <w:p w:rsidR="001B51F7" w:rsidRPr="001B51F7" w:rsidRDefault="001B51F7" w:rsidP="001B51F7">
      <w:pPr>
        <w:jc w:val="both"/>
        <w:rPr>
          <w:rFonts w:ascii="Traditional Arabic" w:eastAsia="Calibri" w:hAnsi="Traditional Arabic" w:cs="Traditional Arabic"/>
          <w:b/>
          <w:bCs/>
          <w:sz w:val="36"/>
          <w:szCs w:val="36"/>
          <w:rtl/>
        </w:rPr>
      </w:pPr>
      <w:r w:rsidRPr="001B51F7">
        <w:rPr>
          <w:rFonts w:ascii="Traditional Arabic" w:eastAsia="Calibri" w:hAnsi="Traditional Arabic" w:cs="Traditional Arabic"/>
          <w:b/>
          <w:bCs/>
          <w:sz w:val="36"/>
          <w:szCs w:val="36"/>
          <w:lang w:bidi="ar-YE"/>
        </w:rPr>
        <w:t>1</w:t>
      </w:r>
      <w:r w:rsidRPr="001B51F7">
        <w:rPr>
          <w:rFonts w:ascii="Traditional Arabic" w:eastAsia="Calibri" w:hAnsi="Traditional Arabic" w:cs="Traditional Arabic"/>
          <w:b/>
          <w:bCs/>
          <w:sz w:val="36"/>
          <w:szCs w:val="36"/>
          <w:rtl/>
          <w:lang w:bidi="ar-YE"/>
        </w:rPr>
        <w:t>-</w:t>
      </w:r>
      <w:r w:rsidRPr="001B51F7">
        <w:rPr>
          <w:rFonts w:ascii="Traditional Arabic" w:eastAsia="Calibri" w:hAnsi="Traditional Arabic" w:cs="Traditional Arabic"/>
          <w:b/>
          <w:bCs/>
          <w:sz w:val="36"/>
          <w:szCs w:val="36"/>
          <w:lang w:bidi="ar-YE"/>
        </w:rPr>
        <w:t>7</w:t>
      </w:r>
      <w:r w:rsidRPr="001B51F7">
        <w:rPr>
          <w:rFonts w:ascii="Traditional Arabic" w:eastAsia="Calibri" w:hAnsi="Traditional Arabic" w:cs="Traditional Arabic"/>
          <w:b/>
          <w:bCs/>
          <w:sz w:val="36"/>
          <w:szCs w:val="36"/>
          <w:rtl/>
          <w:lang w:bidi="ar-YE"/>
        </w:rPr>
        <w:t xml:space="preserve">- </w:t>
      </w:r>
      <w:r w:rsidRPr="001B51F7">
        <w:rPr>
          <w:rFonts w:ascii="Traditional Arabic" w:eastAsia="Times New Roman" w:hAnsi="Traditional Arabic" w:cs="Traditional Arabic"/>
          <w:b/>
          <w:bCs/>
          <w:sz w:val="36"/>
          <w:szCs w:val="36"/>
          <w:rtl/>
        </w:rPr>
        <w:t>مناقشة</w:t>
      </w:r>
      <w:r w:rsidRPr="001B51F7">
        <w:rPr>
          <w:rFonts w:ascii="Traditional Arabic" w:eastAsia="Calibri" w:hAnsi="Traditional Arabic" w:cs="Traditional Arabic"/>
          <w:b/>
          <w:bCs/>
          <w:sz w:val="36"/>
          <w:szCs w:val="36"/>
          <w:rtl/>
        </w:rPr>
        <w:t xml:space="preserve"> المحور السابع العوامل الجاذبة للمؤسسات التجارية لرعاية الأنشطة الرياضية.</w:t>
      </w:r>
    </w:p>
    <w:p w:rsidR="001B51F7" w:rsidRPr="001B51F7" w:rsidRDefault="001B51F7" w:rsidP="001B51F7">
      <w:pPr>
        <w:tabs>
          <w:tab w:val="left" w:pos="2240"/>
        </w:tabs>
        <w:ind w:right="170"/>
        <w:contextualSpacing/>
        <w:jc w:val="both"/>
        <w:rPr>
          <w:rFonts w:ascii="Traditional Arabic" w:eastAsia="Times New Roman" w:hAnsi="Traditional Arabic" w:cs="Traditional Arabic"/>
          <w:b/>
          <w:bCs/>
          <w:sz w:val="36"/>
          <w:szCs w:val="36"/>
          <w:rtl/>
          <w:lang w:bidi="ar-YE"/>
        </w:rPr>
      </w:pPr>
      <w:r w:rsidRPr="001B51F7">
        <w:rPr>
          <w:rFonts w:ascii="Traditional Arabic" w:eastAsia="Calibri" w:hAnsi="Traditional Arabic" w:cs="Traditional Arabic"/>
          <w:b/>
          <w:bCs/>
          <w:sz w:val="36"/>
          <w:szCs w:val="36"/>
          <w:lang w:bidi="ar-YE"/>
        </w:rPr>
        <w:t>1</w:t>
      </w:r>
      <w:r w:rsidRPr="001B51F7">
        <w:rPr>
          <w:rFonts w:ascii="Traditional Arabic" w:eastAsia="Calibri" w:hAnsi="Traditional Arabic" w:cs="Traditional Arabic"/>
          <w:b/>
          <w:bCs/>
          <w:sz w:val="36"/>
          <w:szCs w:val="36"/>
          <w:rtl/>
          <w:lang w:bidi="ar-YE"/>
        </w:rPr>
        <w:t>-</w:t>
      </w:r>
      <w:r w:rsidRPr="001B51F7">
        <w:rPr>
          <w:rFonts w:ascii="Traditional Arabic" w:eastAsia="Calibri" w:hAnsi="Traditional Arabic" w:cs="Traditional Arabic"/>
          <w:b/>
          <w:bCs/>
          <w:sz w:val="36"/>
          <w:szCs w:val="36"/>
          <w:lang w:bidi="ar-YE"/>
        </w:rPr>
        <w:t>8</w:t>
      </w:r>
      <w:r w:rsidRPr="001B51F7">
        <w:rPr>
          <w:rFonts w:ascii="Traditional Arabic" w:eastAsia="Calibri" w:hAnsi="Traditional Arabic" w:cs="Traditional Arabic"/>
          <w:b/>
          <w:bCs/>
          <w:sz w:val="36"/>
          <w:szCs w:val="36"/>
          <w:rtl/>
          <w:lang w:bidi="ar-YE"/>
        </w:rPr>
        <w:t xml:space="preserve">- </w:t>
      </w:r>
      <w:r w:rsidRPr="001B51F7">
        <w:rPr>
          <w:rFonts w:ascii="Traditional Arabic" w:eastAsia="Times New Roman" w:hAnsi="Traditional Arabic" w:cs="Traditional Arabic"/>
          <w:b/>
          <w:bCs/>
          <w:sz w:val="36"/>
          <w:szCs w:val="36"/>
          <w:rtl/>
        </w:rPr>
        <w:t>مناقشة</w:t>
      </w:r>
      <w:r w:rsidRPr="001B51F7">
        <w:rPr>
          <w:rFonts w:ascii="Traditional Arabic" w:eastAsia="Calibri" w:hAnsi="Traditional Arabic" w:cs="Traditional Arabic"/>
          <w:b/>
          <w:bCs/>
          <w:sz w:val="36"/>
          <w:szCs w:val="36"/>
          <w:rtl/>
          <w:lang w:bidi="ar-YE"/>
        </w:rPr>
        <w:t xml:space="preserve"> </w:t>
      </w:r>
      <w:r w:rsidRPr="001B51F7">
        <w:rPr>
          <w:rFonts w:ascii="Traditional Arabic" w:eastAsia="Calibri" w:hAnsi="Traditional Arabic" w:cs="Traditional Arabic"/>
          <w:b/>
          <w:bCs/>
          <w:sz w:val="36"/>
          <w:szCs w:val="36"/>
          <w:rtl/>
        </w:rPr>
        <w:t>نتائج</w:t>
      </w:r>
      <w:r w:rsidRPr="001B51F7">
        <w:rPr>
          <w:rFonts w:ascii="Traditional Arabic" w:eastAsia="Calibri" w:hAnsi="Traditional Arabic" w:cs="Traditional Arabic"/>
          <w:b/>
          <w:bCs/>
          <w:sz w:val="36"/>
          <w:szCs w:val="36"/>
          <w:rtl/>
          <w:lang w:bidi="ar-YE"/>
        </w:rPr>
        <w:t xml:space="preserve"> ال</w:t>
      </w:r>
      <w:r w:rsidRPr="001B51F7">
        <w:rPr>
          <w:rFonts w:ascii="Traditional Arabic" w:eastAsia="Times New Roman" w:hAnsi="Traditional Arabic" w:cs="Traditional Arabic"/>
          <w:b/>
          <w:bCs/>
          <w:sz w:val="36"/>
          <w:szCs w:val="36"/>
          <w:rtl/>
          <w:lang w:bidi="ar-YE"/>
        </w:rPr>
        <w:t>محور الثامن تقويم ومتابعة خطة التسويق الرياضي.</w:t>
      </w:r>
    </w:p>
    <w:p w:rsidR="001B51F7" w:rsidRPr="001B51F7" w:rsidRDefault="001B51F7" w:rsidP="001B51F7">
      <w:pPr>
        <w:jc w:val="both"/>
        <w:rPr>
          <w:rFonts w:ascii="Traditional Arabic" w:eastAsia="Times New Roman" w:hAnsi="Traditional Arabic" w:cs="Traditional Arabic"/>
          <w:b/>
          <w:bCs/>
          <w:sz w:val="36"/>
          <w:szCs w:val="36"/>
          <w:rtl/>
        </w:rPr>
      </w:pPr>
      <w:r w:rsidRPr="001B51F7">
        <w:rPr>
          <w:rFonts w:ascii="Traditional Arabic" w:eastAsia="Times New Roman" w:hAnsi="Traditional Arabic" w:cs="Traditional Arabic"/>
          <w:b/>
          <w:bCs/>
          <w:sz w:val="36"/>
          <w:szCs w:val="36"/>
          <w:lang w:bidi="ar-YE"/>
        </w:rPr>
        <w:t>2</w:t>
      </w:r>
      <w:r w:rsidRPr="001B51F7">
        <w:rPr>
          <w:rFonts w:ascii="Traditional Arabic" w:eastAsia="Times New Roman" w:hAnsi="Traditional Arabic" w:cs="Traditional Arabic"/>
          <w:b/>
          <w:bCs/>
          <w:sz w:val="36"/>
          <w:szCs w:val="36"/>
          <w:rtl/>
          <w:lang w:bidi="ar-YE"/>
        </w:rPr>
        <w:t xml:space="preserve">- </w:t>
      </w:r>
      <w:r w:rsidRPr="001B51F7">
        <w:rPr>
          <w:rFonts w:ascii="Traditional Arabic" w:eastAsia="Times New Roman" w:hAnsi="Traditional Arabic" w:cs="Traditional Arabic"/>
          <w:b/>
          <w:bCs/>
          <w:sz w:val="36"/>
          <w:szCs w:val="36"/>
          <w:rtl/>
        </w:rPr>
        <w:t>الاستنتاج العام.</w:t>
      </w:r>
    </w:p>
    <w:p w:rsidR="001B51F7" w:rsidRPr="001B51F7" w:rsidRDefault="001B51F7" w:rsidP="008E23B6">
      <w:pPr>
        <w:numPr>
          <w:ilvl w:val="0"/>
          <w:numId w:val="1"/>
        </w:numPr>
        <w:spacing w:after="0" w:line="240" w:lineRule="auto"/>
        <w:ind w:right="1134"/>
        <w:jc w:val="both"/>
        <w:rPr>
          <w:rFonts w:ascii="Traditional Arabic" w:eastAsia="Calibri" w:hAnsi="Traditional Arabic" w:cs="Traditional Arabic"/>
          <w:b/>
          <w:bCs/>
          <w:sz w:val="36"/>
          <w:szCs w:val="36"/>
          <w:lang w:bidi="ar-YE"/>
        </w:rPr>
        <w:sectPr w:rsidR="001B51F7" w:rsidRPr="001B51F7" w:rsidSect="00FC7DAE">
          <w:headerReference w:type="default" r:id="rId103"/>
          <w:pgSz w:w="11906" w:h="16838"/>
          <w:pgMar w:top="1418" w:right="1985" w:bottom="1418" w:left="851" w:header="709" w:footer="709" w:gutter="0"/>
          <w:pgNumType w:start="244"/>
          <w:cols w:space="708"/>
          <w:docGrid w:linePitch="360"/>
        </w:sectPr>
      </w:pPr>
      <w:r w:rsidRPr="001B51F7">
        <w:rPr>
          <w:rFonts w:ascii="Traditional Arabic" w:eastAsia="Calibri" w:hAnsi="Traditional Arabic" w:cs="Traditional Arabic"/>
          <w:b/>
          <w:bCs/>
          <w:sz w:val="36"/>
          <w:szCs w:val="36"/>
          <w:rtl/>
          <w:lang w:bidi="ar-YE"/>
        </w:rPr>
        <w:t>خلاصة.</w:t>
      </w:r>
    </w:p>
    <w:p w:rsidR="001B51F7" w:rsidRPr="001B51F7" w:rsidRDefault="001B51F7" w:rsidP="001B51F7">
      <w:pPr>
        <w:jc w:val="both"/>
        <w:rPr>
          <w:rFonts w:ascii="Traditional Arabic" w:eastAsia="Calibri" w:hAnsi="Traditional Arabic" w:cs="Traditional Arabic"/>
          <w:b/>
          <w:bCs/>
          <w:sz w:val="32"/>
          <w:szCs w:val="32"/>
          <w:rtl/>
          <w:lang w:bidi="ar-YE"/>
        </w:rPr>
      </w:pPr>
      <w:r w:rsidRPr="001B51F7">
        <w:rPr>
          <w:rFonts w:ascii="Traditional Arabic" w:eastAsia="Times New Roman" w:hAnsi="Traditional Arabic" w:cs="Traditional Arabic"/>
          <w:b/>
          <w:bCs/>
          <w:sz w:val="32"/>
          <w:szCs w:val="32"/>
          <w:rtl/>
        </w:rPr>
        <w:lastRenderedPageBreak/>
        <w:t>تمهيد:</w:t>
      </w:r>
    </w:p>
    <w:p w:rsidR="001B51F7" w:rsidRPr="001B51F7" w:rsidRDefault="001B51F7" w:rsidP="00AC76C8">
      <w:pPr>
        <w:ind w:firstLine="708"/>
        <w:jc w:val="both"/>
        <w:rPr>
          <w:rFonts w:ascii="Traditional Arabic" w:eastAsia="Calibri" w:hAnsi="Traditional Arabic" w:cs="Traditional Arabic"/>
          <w:sz w:val="32"/>
          <w:szCs w:val="32"/>
          <w:rtl/>
          <w:lang w:bidi="ar-YE"/>
        </w:rPr>
      </w:pPr>
      <w:r w:rsidRPr="001B51F7">
        <w:rPr>
          <w:rFonts w:ascii="Traditional Arabic" w:eastAsia="Times New Roman" w:hAnsi="Traditional Arabic" w:cs="Traditional Arabic"/>
          <w:sz w:val="32"/>
          <w:szCs w:val="32"/>
          <w:rtl/>
        </w:rPr>
        <w:t xml:space="preserve">سنتطرق في هذا الفصل من الجانب التطبيقي، الى مناقشة النتائج التي تم التوصل اليها في الفصل </w:t>
      </w:r>
      <w:r w:rsidR="00AC76C8">
        <w:rPr>
          <w:rFonts w:ascii="Traditional Arabic" w:eastAsia="Times New Roman" w:hAnsi="Traditional Arabic" w:cs="Traditional Arabic" w:hint="cs"/>
          <w:sz w:val="32"/>
          <w:szCs w:val="32"/>
          <w:rtl/>
        </w:rPr>
        <w:t>الثاني عرض وتحليل النتائج</w:t>
      </w:r>
      <w:r w:rsidRPr="001B51F7">
        <w:rPr>
          <w:rFonts w:ascii="Traditional Arabic" w:eastAsia="Times New Roman" w:hAnsi="Traditional Arabic" w:cs="Traditional Arabic"/>
          <w:sz w:val="32"/>
          <w:szCs w:val="32"/>
          <w:rtl/>
        </w:rPr>
        <w:t>, والخاصة بكل سؤال من اسئلة الاستبيان المستعملة في هذه الدراسة، مع النتائج المتحصل عليها في الدراسات السابقة والمشابهة, التي تم عرضها سابقا, وصولا الى الاستنتاج العام الخاص بالفرضية العامة للبحث وذلك قصد التحصل على النتائج ومناقشتها وانطلاقا من النتائج المتحصل عليها نستطيع أن نؤكد أو ننفي صحة الفرضيات المطروحة.</w:t>
      </w:r>
    </w:p>
    <w:p w:rsidR="001B51F7" w:rsidRPr="001B51F7" w:rsidRDefault="001B51F7" w:rsidP="001B51F7">
      <w:pPr>
        <w:jc w:val="both"/>
        <w:rPr>
          <w:rFonts w:ascii="Traditional Arabic" w:eastAsia="Times New Roman" w:hAnsi="Traditional Arabic" w:cs="Traditional Arabic"/>
          <w:b/>
          <w:bCs/>
          <w:sz w:val="32"/>
          <w:szCs w:val="32"/>
          <w:rtl/>
          <w:lang w:bidi="ar-YE"/>
        </w:rPr>
      </w:pPr>
      <w:r w:rsidRPr="001B51F7">
        <w:rPr>
          <w:rFonts w:ascii="Traditional Arabic" w:eastAsia="Times New Roman" w:hAnsi="Traditional Arabic" w:cs="Traditional Arabic"/>
          <w:b/>
          <w:bCs/>
          <w:sz w:val="32"/>
          <w:szCs w:val="32"/>
          <w:lang w:bidi="ar-YE"/>
        </w:rPr>
        <w:t>1</w:t>
      </w:r>
      <w:r w:rsidRPr="001B51F7">
        <w:rPr>
          <w:rFonts w:ascii="Traditional Arabic" w:eastAsia="Times New Roman" w:hAnsi="Traditional Arabic" w:cs="Traditional Arabic"/>
          <w:b/>
          <w:bCs/>
          <w:sz w:val="32"/>
          <w:szCs w:val="32"/>
          <w:rtl/>
          <w:lang w:bidi="ar-YE"/>
        </w:rPr>
        <w:t>- مناقشة النتائج الخاصة بالفرضيات:</w:t>
      </w:r>
    </w:p>
    <w:p w:rsidR="001B51F7" w:rsidRPr="001B51F7" w:rsidRDefault="001B51F7" w:rsidP="001B51F7">
      <w:pPr>
        <w:ind w:firstLine="708"/>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بعد القيام بالدراسة النظرية التي شملت المحاور الثمانية للبحث المتعلقة في</w:t>
      </w:r>
      <w:r w:rsidRPr="001B51F7">
        <w:rPr>
          <w:rFonts w:ascii="Traditional Arabic" w:eastAsia="Calibri" w:hAnsi="Traditional Arabic" w:cs="Traditional Arabic"/>
          <w:sz w:val="32"/>
          <w:szCs w:val="32"/>
          <w:rtl/>
        </w:rPr>
        <w:t xml:space="preserve"> دراسة البيئة الداخلية للمؤسسة الرياضية,</w:t>
      </w:r>
      <w:r w:rsidRPr="001B51F7">
        <w:rPr>
          <w:rFonts w:ascii="Traditional Arabic" w:eastAsia="Calibri" w:hAnsi="Traditional Arabic" w:cs="Traditional Arabic"/>
          <w:sz w:val="32"/>
          <w:szCs w:val="32"/>
          <w:rtl/>
          <w:lang w:bidi="ar-YE"/>
        </w:rPr>
        <w:t xml:space="preserve"> و</w:t>
      </w:r>
      <w:r w:rsidRPr="001B51F7">
        <w:rPr>
          <w:rFonts w:ascii="Traditional Arabic" w:eastAsia="Calibri" w:hAnsi="Traditional Arabic" w:cs="Traditional Arabic"/>
          <w:sz w:val="32"/>
          <w:szCs w:val="32"/>
          <w:rtl/>
        </w:rPr>
        <w:t xml:space="preserve">دراسة المحيط البيئة الخارجية للمؤسسة الرياضية, والاجراءات </w:t>
      </w:r>
      <w:r w:rsidR="003E5532">
        <w:rPr>
          <w:rFonts w:ascii="Traditional Arabic" w:eastAsia="Calibri" w:hAnsi="Traditional Arabic" w:cs="Traditional Arabic"/>
          <w:sz w:val="32"/>
          <w:szCs w:val="32"/>
          <w:rtl/>
        </w:rPr>
        <w:t>التنفيذية للاستراتيجيات</w:t>
      </w:r>
      <w:r w:rsidR="003E5532">
        <w:rPr>
          <w:rFonts w:ascii="Traditional Arabic" w:eastAsia="Calibri" w:hAnsi="Traditional Arabic" w:cs="Traditional Arabic" w:hint="cs"/>
          <w:sz w:val="32"/>
          <w:szCs w:val="32"/>
          <w:rtl/>
        </w:rPr>
        <w:t xml:space="preserve"> </w:t>
      </w:r>
      <w:r w:rsidRPr="001B51F7">
        <w:rPr>
          <w:rFonts w:ascii="Traditional Arabic" w:eastAsia="Calibri" w:hAnsi="Traditional Arabic" w:cs="Traditional Arabic"/>
          <w:sz w:val="32"/>
          <w:szCs w:val="32"/>
          <w:rtl/>
        </w:rPr>
        <w:t xml:space="preserve">التسويقية الرياضية, كذلك الاهتمام بوضع الموازنة التسويقية في المؤسسات الرياضية, والاهتمام باستخدام المزيج التسويقي لتسويق النشاط الرياضي, وتفعيل دور وسائل الاعلام في خدمة التسويق الرياضي, والعوامل الجاذبة للمؤسسات التجارية لرعاية الأنشطة الرياضية, اخيرا </w:t>
      </w:r>
      <w:r w:rsidRPr="001B51F7">
        <w:rPr>
          <w:rFonts w:ascii="Traditional Arabic" w:eastAsia="Times New Roman" w:hAnsi="Traditional Arabic" w:cs="Traditional Arabic"/>
          <w:sz w:val="32"/>
          <w:szCs w:val="32"/>
          <w:rtl/>
          <w:lang w:bidi="ar-YE"/>
        </w:rPr>
        <w:t>تقويم ومتابعة خطة التسويق الرياضي</w:t>
      </w:r>
      <w:r w:rsidRPr="001B51F7">
        <w:rPr>
          <w:rFonts w:ascii="Traditional Arabic" w:eastAsia="Times New Roman" w:hAnsi="Traditional Arabic" w:cs="Traditional Arabic"/>
          <w:sz w:val="32"/>
          <w:szCs w:val="32"/>
          <w:rtl/>
        </w:rPr>
        <w:t>، و</w:t>
      </w:r>
      <w:r w:rsidRPr="001B51F7">
        <w:rPr>
          <w:rFonts w:ascii="Traditional Arabic" w:eastAsia="Times New Roman" w:hAnsi="Traditional Arabic" w:cs="Traditional Arabic"/>
          <w:sz w:val="32"/>
          <w:szCs w:val="32"/>
          <w:rtl/>
          <w:lang w:bidi="ar-YE"/>
        </w:rPr>
        <w:t>من خلال مختلف الاسئلة الموجهة لمسئولي المؤسسات والات</w:t>
      </w:r>
      <w:r w:rsidR="003E5532">
        <w:rPr>
          <w:rFonts w:ascii="Traditional Arabic" w:eastAsia="Times New Roman" w:hAnsi="Traditional Arabic" w:cs="Traditional Arabic"/>
          <w:sz w:val="32"/>
          <w:szCs w:val="32"/>
          <w:rtl/>
          <w:lang w:bidi="ar-YE"/>
        </w:rPr>
        <w:t>حادات الرياضية اليمنية عن طريق</w:t>
      </w:r>
      <w:r w:rsidR="003E5532">
        <w:rPr>
          <w:rFonts w:ascii="Traditional Arabic" w:eastAsia="Times New Roman" w:hAnsi="Traditional Arabic" w:cs="Traditional Arabic" w:hint="cs"/>
          <w:sz w:val="32"/>
          <w:szCs w:val="32"/>
          <w:rtl/>
          <w:lang w:bidi="ar-YE"/>
        </w:rPr>
        <w:t xml:space="preserve"> </w:t>
      </w:r>
      <w:r w:rsidR="003E5532">
        <w:rPr>
          <w:rFonts w:ascii="Traditional Arabic" w:eastAsia="Times New Roman" w:hAnsi="Traditional Arabic" w:cs="Traditional Arabic"/>
          <w:sz w:val="32"/>
          <w:szCs w:val="32"/>
          <w:rtl/>
          <w:lang w:bidi="ar-YE"/>
        </w:rPr>
        <w:t>الاستبيان, والتي تدور</w:t>
      </w:r>
      <w:r w:rsidR="003E5532">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حول الفرضيات المقدمة, وذلك للإجابة على الاشكالية, والاستنتاجات التي حصلنا عليها من كل سؤال, نقوم بمناقشة نتائج كل محور وال</w:t>
      </w:r>
      <w:r w:rsidR="003E5532">
        <w:rPr>
          <w:rFonts w:ascii="Traditional Arabic" w:eastAsia="Times New Roman" w:hAnsi="Traditional Arabic" w:cs="Traditional Arabic"/>
          <w:sz w:val="32"/>
          <w:szCs w:val="32"/>
          <w:rtl/>
          <w:lang w:bidi="ar-YE"/>
        </w:rPr>
        <w:t>متعلق بأهم الاسباب التي ادت الى</w:t>
      </w:r>
      <w:r w:rsidR="003E5532">
        <w:rPr>
          <w:rFonts w:ascii="Traditional Arabic" w:eastAsia="Times New Roman" w:hAnsi="Traditional Arabic" w:cs="Traditional Arabic" w:hint="cs"/>
          <w:sz w:val="32"/>
          <w:szCs w:val="32"/>
          <w:rtl/>
          <w:lang w:bidi="ar-YE"/>
        </w:rPr>
        <w:t xml:space="preserve"> </w:t>
      </w:r>
      <w:r w:rsidR="003E5532">
        <w:rPr>
          <w:rFonts w:ascii="Traditional Arabic" w:eastAsia="Times New Roman" w:hAnsi="Traditional Arabic" w:cs="Traditional Arabic"/>
          <w:sz w:val="32"/>
          <w:szCs w:val="32"/>
          <w:rtl/>
          <w:lang w:bidi="ar-YE"/>
        </w:rPr>
        <w:t>عدم استغلال</w:t>
      </w:r>
      <w:r w:rsidR="003E5532">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 xml:space="preserve">التسويق الرياضي وعمل الاستراتيجيات التسويقية للمؤسسات والاتحادات الرياضية والتي تعود بالنفع وزيادة موارد المؤسسات والاتحادات الرياضية اليمنية وتحسين اعمالها وتطوير نشاطها, </w:t>
      </w:r>
      <w:r w:rsidRPr="001B51F7">
        <w:rPr>
          <w:rFonts w:ascii="Traditional Arabic" w:eastAsia="Times New Roman" w:hAnsi="Traditional Arabic" w:cs="Traditional Arabic"/>
          <w:sz w:val="32"/>
          <w:szCs w:val="32"/>
          <w:rtl/>
        </w:rPr>
        <w:t>واثر ضم الدراسة الميدانية للبحث التي كان هدفها التقرب من ارض الواقع التسويقي في المؤسسات الرياضية وتحليل المعطيات التي تم الحصول عليها عن طريق استمارة الاستبيان والمقابلة، والتي تدور حول الفرضيات المقدمة للإجابة عن الإشكالية, سمحت لنا كل هذه الخطوات باستخلاص النتائج التالية:</w:t>
      </w:r>
    </w:p>
    <w:p w:rsidR="001B51F7" w:rsidRPr="001B51F7" w:rsidRDefault="001B51F7" w:rsidP="001B51F7">
      <w:pPr>
        <w:jc w:val="both"/>
        <w:rPr>
          <w:rFonts w:ascii="Traditional Arabic" w:eastAsia="Calibri" w:hAnsi="Traditional Arabic" w:cs="Traditional Arabic"/>
          <w:b/>
          <w:bCs/>
          <w:sz w:val="32"/>
          <w:szCs w:val="32"/>
          <w:rtl/>
          <w:lang w:bidi="ar-YE"/>
        </w:rPr>
      </w:pPr>
      <w:r w:rsidRPr="001B51F7">
        <w:rPr>
          <w:rFonts w:ascii="Traditional Arabic" w:eastAsia="Times New Roman" w:hAnsi="Traditional Arabic" w:cs="Traditional Arabic"/>
          <w:b/>
          <w:bCs/>
          <w:sz w:val="32"/>
          <w:szCs w:val="32"/>
        </w:rPr>
        <w:t>-1-1</w:t>
      </w:r>
      <w:r w:rsidRPr="001B51F7">
        <w:rPr>
          <w:rFonts w:ascii="Traditional Arabic" w:eastAsia="Times New Roman" w:hAnsi="Traditional Arabic" w:cs="Traditional Arabic"/>
          <w:b/>
          <w:bCs/>
          <w:sz w:val="32"/>
          <w:szCs w:val="32"/>
          <w:rtl/>
        </w:rPr>
        <w:t xml:space="preserve"> مناقشة نتائج </w:t>
      </w:r>
      <w:r w:rsidRPr="001B51F7">
        <w:rPr>
          <w:rFonts w:ascii="Traditional Arabic" w:eastAsia="Calibri" w:hAnsi="Traditional Arabic" w:cs="Traditional Arabic"/>
          <w:b/>
          <w:bCs/>
          <w:sz w:val="32"/>
          <w:szCs w:val="32"/>
          <w:rtl/>
          <w:lang w:bidi="ar-YE"/>
        </w:rPr>
        <w:t>المحور الاول: دراسة البيئة الداخلية للمؤسسة الرياضية:</w:t>
      </w:r>
    </w:p>
    <w:p w:rsidR="001B51F7" w:rsidRPr="001B51F7" w:rsidRDefault="001B51F7" w:rsidP="001B51F7">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بعد الحصول على النتائج المعبرة على أسئلة الاستبيان والخاصة بالمحور الأول من قبل أفراد العينة القائمين على عمل المؤسسات والاتحادات الرياضية</w:t>
      </w:r>
      <w:r w:rsidR="00A304ED">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حول الفرضية الأولى (</w:t>
      </w:r>
      <w:r w:rsidRPr="001B51F7">
        <w:rPr>
          <w:rFonts w:ascii="Traditional Arabic" w:eastAsia="Times New Roman" w:hAnsi="Traditional Arabic" w:cs="Traditional Arabic"/>
          <w:sz w:val="32"/>
          <w:szCs w:val="32"/>
          <w:rtl/>
          <w:lang w:val="en-GB"/>
        </w:rPr>
        <w:t>لا يتم دراسة الوضع</w:t>
      </w:r>
      <w:r w:rsidRPr="001B51F7">
        <w:rPr>
          <w:rFonts w:ascii="Traditional Arabic" w:eastAsia="Times New Roman" w:hAnsi="Traditional Arabic" w:cs="Traditional Arabic"/>
          <w:sz w:val="32"/>
          <w:szCs w:val="32"/>
          <w:rtl/>
        </w:rPr>
        <w:t xml:space="preserve"> للبيئة التسويقية الداخلية</w:t>
      </w:r>
      <w:r w:rsidR="003E5532">
        <w:rPr>
          <w:rFonts w:ascii="Traditional Arabic" w:eastAsia="Times New Roman" w:hAnsi="Traditional Arabic" w:cs="Traditional Arabic" w:hint="cs"/>
          <w:sz w:val="32"/>
          <w:szCs w:val="32"/>
          <w:rtl/>
        </w:rPr>
        <w:t xml:space="preserve"> والخارجية</w:t>
      </w:r>
      <w:r w:rsidRPr="001B51F7">
        <w:rPr>
          <w:rFonts w:ascii="Traditional Arabic" w:eastAsia="Times New Roman" w:hAnsi="Traditional Arabic" w:cs="Traditional Arabic"/>
          <w:sz w:val="32"/>
          <w:szCs w:val="32"/>
          <w:rtl/>
        </w:rPr>
        <w:t>)</w:t>
      </w:r>
      <w:r w:rsidR="00A304ED">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عن المحور الأول والثاني (</w:t>
      </w:r>
      <w:r w:rsidRPr="001B51F7">
        <w:rPr>
          <w:rFonts w:ascii="Traditional Arabic" w:eastAsia="Calibri" w:hAnsi="Traditional Arabic" w:cs="Traditional Arabic"/>
          <w:sz w:val="32"/>
          <w:szCs w:val="32"/>
          <w:rtl/>
        </w:rPr>
        <w:t>المحور الاول</w:t>
      </w:r>
      <w:r w:rsidRPr="001B51F7">
        <w:rPr>
          <w:rFonts w:ascii="Traditional Arabic" w:eastAsia="Calibri" w:hAnsi="Traditional Arabic" w:cs="Traditional Arabic" w:hint="cs"/>
          <w:sz w:val="32"/>
          <w:szCs w:val="32"/>
          <w:rtl/>
        </w:rPr>
        <w:t xml:space="preserve"> دراسة البيئة الداخلية</w:t>
      </w:r>
      <w:r w:rsidRPr="001B51F7">
        <w:rPr>
          <w:rFonts w:ascii="Traditional Arabic" w:eastAsia="Calibri" w:hAnsi="Traditional Arabic" w:cs="Traditional Arabic"/>
          <w:sz w:val="32"/>
          <w:szCs w:val="32"/>
          <w:rtl/>
        </w:rPr>
        <w:t xml:space="preserve">, </w:t>
      </w:r>
      <w:r w:rsidRPr="001B51F7">
        <w:rPr>
          <w:rFonts w:ascii="Traditional Arabic" w:eastAsia="Calibri" w:hAnsi="Traditional Arabic" w:cs="Traditional Arabic"/>
          <w:sz w:val="32"/>
          <w:szCs w:val="32"/>
          <w:rtl/>
          <w:lang w:bidi="ar-YE"/>
        </w:rPr>
        <w:t xml:space="preserve">المحور الثاني </w:t>
      </w:r>
      <w:r w:rsidRPr="001B51F7">
        <w:rPr>
          <w:rFonts w:ascii="Traditional Arabic" w:eastAsia="Calibri" w:hAnsi="Traditional Arabic" w:cs="Traditional Arabic"/>
          <w:sz w:val="32"/>
          <w:szCs w:val="32"/>
          <w:rtl/>
        </w:rPr>
        <w:t xml:space="preserve">دراسة المحيط البيئة الخارجية </w:t>
      </w:r>
      <w:r w:rsidR="00A304ED">
        <w:rPr>
          <w:rFonts w:ascii="Traditional Arabic" w:eastAsia="Calibri" w:hAnsi="Traditional Arabic" w:cs="Traditional Arabic"/>
          <w:sz w:val="32"/>
          <w:szCs w:val="32"/>
          <w:rtl/>
        </w:rPr>
        <w:lastRenderedPageBreak/>
        <w:t>للمؤسسة</w:t>
      </w:r>
      <w:r w:rsidR="00A304ED">
        <w:rPr>
          <w:rFonts w:ascii="Traditional Arabic" w:eastAsia="Calibri" w:hAnsi="Traditional Arabic" w:cs="Traditional Arabic" w:hint="cs"/>
          <w:sz w:val="32"/>
          <w:szCs w:val="32"/>
          <w:rtl/>
        </w:rPr>
        <w:t xml:space="preserve"> </w:t>
      </w:r>
      <w:r w:rsidR="007054FE">
        <w:rPr>
          <w:rFonts w:ascii="Traditional Arabic" w:eastAsia="Calibri" w:hAnsi="Traditional Arabic" w:cs="Traditional Arabic"/>
          <w:sz w:val="32"/>
          <w:szCs w:val="32"/>
          <w:rtl/>
        </w:rPr>
        <w:t>الرياضية)</w:t>
      </w:r>
      <w:r w:rsidR="00A304ED">
        <w:rPr>
          <w:rFonts w:ascii="Traditional Arabic" w:eastAsia="Calibri" w:hAnsi="Traditional Arabic" w:cs="Traditional Arabic" w:hint="cs"/>
          <w:sz w:val="32"/>
          <w:szCs w:val="32"/>
          <w:rtl/>
        </w:rPr>
        <w:t>,</w:t>
      </w:r>
      <w:r w:rsidR="007054FE">
        <w:rPr>
          <w:rFonts w:ascii="Traditional Arabic" w:eastAsia="Calibri" w:hAnsi="Traditional Arabic" w:cs="Traditional Arabic" w:hint="cs"/>
          <w:sz w:val="32"/>
          <w:szCs w:val="32"/>
          <w:rtl/>
        </w:rPr>
        <w:t xml:space="preserve"> </w:t>
      </w:r>
      <w:r w:rsidR="007054FE">
        <w:rPr>
          <w:rFonts w:ascii="Traditional Arabic" w:eastAsia="Times New Roman" w:hAnsi="Traditional Arabic" w:cs="Traditional Arabic"/>
          <w:sz w:val="32"/>
          <w:szCs w:val="32"/>
          <w:rtl/>
        </w:rPr>
        <w:t>وسنتناول اولا المحور الاول</w:t>
      </w:r>
      <w:r w:rsidR="007054FE">
        <w:rPr>
          <w:rFonts w:ascii="Traditional Arabic" w:eastAsia="Times New Roman" w:hAnsi="Traditional Arabic" w:cs="Traditional Arabic" w:hint="cs"/>
          <w:sz w:val="32"/>
          <w:szCs w:val="32"/>
          <w:rtl/>
        </w:rPr>
        <w:t xml:space="preserve"> </w:t>
      </w:r>
      <w:r w:rsidRPr="001B51F7">
        <w:rPr>
          <w:rFonts w:ascii="Traditional Arabic" w:eastAsia="Calibri" w:hAnsi="Traditional Arabic" w:cs="Traditional Arabic"/>
          <w:sz w:val="32"/>
          <w:szCs w:val="32"/>
          <w:rtl/>
        </w:rPr>
        <w:t>دراسة البيئة الداخلية للمؤسسة الرياضية</w:t>
      </w:r>
      <w:r w:rsidR="003E5532">
        <w:rPr>
          <w:rFonts w:ascii="Traditional Arabic" w:eastAsia="Times New Roman" w:hAnsi="Traditional Arabic" w:cs="Traditional Arabic"/>
          <w:sz w:val="32"/>
          <w:szCs w:val="32"/>
          <w:rtl/>
        </w:rPr>
        <w:t xml:space="preserve"> والموضح أسئلته</w:t>
      </w:r>
      <w:r w:rsidR="003E5532">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 xml:space="preserve">في الاستبيان من </w:t>
      </w:r>
      <w:r w:rsidRPr="001B51F7">
        <w:rPr>
          <w:rFonts w:ascii="Traditional Arabic" w:eastAsia="Times New Roman" w:hAnsi="Traditional Arabic" w:cs="Traditional Arabic"/>
          <w:sz w:val="32"/>
          <w:szCs w:val="32"/>
        </w:rPr>
        <w:t>1</w:t>
      </w:r>
      <w:r w:rsidRPr="001B51F7">
        <w:rPr>
          <w:rFonts w:ascii="Traditional Arabic" w:eastAsia="Times New Roman" w:hAnsi="Traditional Arabic" w:cs="Traditional Arabic"/>
          <w:sz w:val="32"/>
          <w:szCs w:val="32"/>
          <w:rtl/>
        </w:rPr>
        <w:t xml:space="preserve"> إلى </w:t>
      </w:r>
      <w:r w:rsidRPr="001B51F7">
        <w:rPr>
          <w:rFonts w:ascii="Traditional Arabic" w:eastAsia="Times New Roman" w:hAnsi="Traditional Arabic" w:cs="Traditional Arabic"/>
          <w:sz w:val="32"/>
          <w:szCs w:val="32"/>
        </w:rPr>
        <w:t>8</w:t>
      </w:r>
      <w:r w:rsidRPr="001B51F7">
        <w:rPr>
          <w:rFonts w:ascii="Traditional Arabic" w:eastAsia="Times New Roman" w:hAnsi="Traditional Arabic" w:cs="Traditional Arabic"/>
          <w:sz w:val="32"/>
          <w:szCs w:val="32"/>
          <w:rtl/>
        </w:rPr>
        <w:t xml:space="preserve"> , والموضح في الشكل التالي:</w:t>
      </w:r>
    </w:p>
    <w:p w:rsidR="001B51F7" w:rsidRPr="001B51F7" w:rsidRDefault="001B51F7" w:rsidP="001B51F7">
      <w:pPr>
        <w:ind w:firstLine="708"/>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والشكل التالي رقم (</w:t>
      </w:r>
      <w:r w:rsidRPr="001B51F7">
        <w:rPr>
          <w:rFonts w:ascii="Traditional Arabic" w:eastAsia="Times New Roman" w:hAnsi="Traditional Arabic" w:cs="Traditional Arabic" w:hint="cs"/>
          <w:sz w:val="32"/>
          <w:szCs w:val="32"/>
          <w:rtl/>
          <w:lang w:bidi="ar-YE"/>
        </w:rPr>
        <w:t>35</w:t>
      </w:r>
      <w:r w:rsidRPr="001B51F7">
        <w:rPr>
          <w:rFonts w:ascii="Traditional Arabic" w:eastAsia="Times New Roman" w:hAnsi="Traditional Arabic" w:cs="Traditional Arabic"/>
          <w:sz w:val="32"/>
          <w:szCs w:val="32"/>
          <w:rtl/>
          <w:lang w:bidi="ar-YE"/>
        </w:rPr>
        <w:t>) يوضح متوسطات فقرات المحور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دراسة البيئة الداخلية للمؤسسة الرياضية:</w:t>
      </w:r>
    </w:p>
    <w:p w:rsidR="001B51F7" w:rsidRPr="001B51F7" w:rsidRDefault="001B51F7" w:rsidP="001B51F7">
      <w:pPr>
        <w:ind w:hanging="1"/>
        <w:jc w:val="center"/>
        <w:rPr>
          <w:rFonts w:ascii="Traditional Arabic" w:eastAsia="Times New Roman" w:hAnsi="Traditional Arabic" w:cs="Traditional Arabic"/>
          <w:sz w:val="32"/>
          <w:szCs w:val="32"/>
          <w:rtl/>
          <w:lang w:bidi="ar-YE"/>
        </w:rPr>
      </w:pPr>
      <w:r>
        <w:rPr>
          <w:rFonts w:ascii="Traditional Arabic" w:eastAsia="Times New Roman" w:hAnsi="Traditional Arabic" w:cs="Traditional Arabic"/>
          <w:noProof/>
          <w:sz w:val="32"/>
          <w:szCs w:val="32"/>
        </w:rPr>
        <w:drawing>
          <wp:inline distT="0" distB="0" distL="0" distR="0" wp14:anchorId="79BDF1B1" wp14:editId="06EE1AC6">
            <wp:extent cx="5269865" cy="3825875"/>
            <wp:effectExtent l="0" t="0" r="26035" b="22225"/>
            <wp:docPr id="716" name="مخطط 7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1B51F7" w:rsidRPr="001B51F7" w:rsidRDefault="001B51F7" w:rsidP="001B51F7">
      <w:pPr>
        <w:jc w:val="center"/>
        <w:rPr>
          <w:rFonts w:ascii="Traditional Arabic" w:eastAsia="Times New Roman" w:hAnsi="Traditional Arabic" w:cs="Traditional Arabic"/>
          <w:b/>
          <w:bCs/>
          <w:sz w:val="32"/>
          <w:szCs w:val="32"/>
          <w:rtl/>
          <w:lang w:bidi="ar-YE"/>
        </w:rPr>
      </w:pPr>
      <w:r w:rsidRPr="001B51F7">
        <w:rPr>
          <w:rFonts w:ascii="Traditional Arabic" w:eastAsia="Times New Roman" w:hAnsi="Traditional Arabic" w:cs="Traditional Arabic"/>
          <w:b/>
          <w:bCs/>
          <w:sz w:val="32"/>
          <w:szCs w:val="32"/>
          <w:rtl/>
          <w:lang w:bidi="ar-YE"/>
        </w:rPr>
        <w:t>شكل(</w:t>
      </w:r>
      <w:r w:rsidRPr="001B51F7">
        <w:rPr>
          <w:rFonts w:ascii="Traditional Arabic" w:eastAsia="Times New Roman" w:hAnsi="Traditional Arabic" w:cs="Traditional Arabic" w:hint="cs"/>
          <w:b/>
          <w:bCs/>
          <w:sz w:val="32"/>
          <w:szCs w:val="32"/>
          <w:rtl/>
          <w:lang w:bidi="ar-YE"/>
        </w:rPr>
        <w:t>35</w:t>
      </w:r>
      <w:r w:rsidRPr="001B51F7">
        <w:rPr>
          <w:rFonts w:ascii="Traditional Arabic" w:eastAsia="Times New Roman" w:hAnsi="Traditional Arabic" w:cs="Traditional Arabic"/>
          <w:b/>
          <w:bCs/>
          <w:sz w:val="32"/>
          <w:szCs w:val="32"/>
          <w:rtl/>
          <w:lang w:bidi="ar-YE"/>
        </w:rPr>
        <w:t>) يوضح متوسطات فقرات المحور الاول دراسة البيئة الداخلية للمؤسسة الرياضية.</w:t>
      </w:r>
    </w:p>
    <w:p w:rsidR="001B51F7" w:rsidRPr="001B51F7" w:rsidRDefault="001B51F7" w:rsidP="00A30709">
      <w:pPr>
        <w:ind w:firstLine="708"/>
        <w:jc w:val="both"/>
        <w:rPr>
          <w:rFonts w:ascii="Traditional Arabic" w:eastAsia="Times New Roman" w:hAnsi="Traditional Arabic" w:cs="Traditional Arabic"/>
          <w:b/>
          <w:sz w:val="32"/>
          <w:szCs w:val="32"/>
          <w:rtl/>
          <w:lang w:bidi="ar-YE"/>
        </w:rPr>
      </w:pPr>
      <w:r w:rsidRPr="001B51F7">
        <w:rPr>
          <w:rFonts w:ascii="Traditional Arabic" w:eastAsia="Times New Roman" w:hAnsi="Traditional Arabic" w:cs="Traditional Arabic"/>
          <w:b/>
          <w:sz w:val="32"/>
          <w:szCs w:val="32"/>
          <w:rtl/>
          <w:lang w:bidi="ar-YE"/>
        </w:rPr>
        <w:t>يتضح من خل</w:t>
      </w:r>
      <w:r w:rsidR="00AD4D05">
        <w:rPr>
          <w:rFonts w:ascii="Traditional Arabic" w:eastAsia="Times New Roman" w:hAnsi="Traditional Arabic" w:cs="Traditional Arabic"/>
          <w:b/>
          <w:sz w:val="32"/>
          <w:szCs w:val="32"/>
          <w:rtl/>
          <w:lang w:bidi="ar-YE"/>
        </w:rPr>
        <w:t>ال عرض النتائج المتحصل عليها في</w:t>
      </w:r>
      <w:r w:rsidR="00AD4D05">
        <w:rPr>
          <w:rFonts w:ascii="Traditional Arabic" w:eastAsia="Times New Roman" w:hAnsi="Traditional Arabic" w:cs="Traditional Arabic" w:hint="cs"/>
          <w:b/>
          <w:sz w:val="32"/>
          <w:szCs w:val="32"/>
          <w:rtl/>
          <w:lang w:bidi="ar-YE"/>
        </w:rPr>
        <w:t xml:space="preserve"> </w:t>
      </w:r>
      <w:r w:rsidR="00AD4D05">
        <w:rPr>
          <w:rFonts w:ascii="Traditional Arabic" w:eastAsia="Times New Roman" w:hAnsi="Traditional Arabic" w:cs="Traditional Arabic"/>
          <w:b/>
          <w:sz w:val="32"/>
          <w:szCs w:val="32"/>
          <w:rtl/>
          <w:lang w:bidi="ar-YE"/>
        </w:rPr>
        <w:t>عبارات محور</w:t>
      </w:r>
      <w:r w:rsidR="00AD4D05">
        <w:rPr>
          <w:rFonts w:ascii="Traditional Arabic" w:eastAsia="Times New Roman" w:hAnsi="Traditional Arabic" w:cs="Traditional Arabic" w:hint="cs"/>
          <w:b/>
          <w:sz w:val="32"/>
          <w:szCs w:val="32"/>
          <w:rtl/>
          <w:lang w:bidi="ar-YE"/>
        </w:rPr>
        <w:t xml:space="preserve"> </w:t>
      </w:r>
      <w:r w:rsidR="00A304ED">
        <w:rPr>
          <w:rFonts w:ascii="Traditional Arabic" w:eastAsia="Times New Roman" w:hAnsi="Traditional Arabic" w:cs="Traditional Arabic"/>
          <w:b/>
          <w:sz w:val="32"/>
          <w:szCs w:val="32"/>
          <w:rtl/>
          <w:lang w:bidi="ar-YE"/>
        </w:rPr>
        <w:t>دراسة البيئة الداخلية للمؤسس</w:t>
      </w:r>
      <w:r w:rsidR="00A304ED">
        <w:rPr>
          <w:rFonts w:ascii="Traditional Arabic" w:eastAsia="Times New Roman" w:hAnsi="Traditional Arabic" w:cs="Traditional Arabic" w:hint="cs"/>
          <w:b/>
          <w:sz w:val="32"/>
          <w:szCs w:val="32"/>
          <w:rtl/>
          <w:lang w:bidi="ar-YE"/>
        </w:rPr>
        <w:t>ات</w:t>
      </w:r>
      <w:r w:rsidRPr="001B51F7">
        <w:rPr>
          <w:rFonts w:ascii="Traditional Arabic" w:eastAsia="Times New Roman" w:hAnsi="Traditional Arabic" w:cs="Traditional Arabic"/>
          <w:b/>
          <w:sz w:val="32"/>
          <w:szCs w:val="32"/>
          <w:rtl/>
          <w:lang w:bidi="ar-YE"/>
        </w:rPr>
        <w:t xml:space="preserve"> والاتحادات الرياضية</w:t>
      </w:r>
      <w:r w:rsidR="00AD4D05">
        <w:rPr>
          <w:rFonts w:ascii="Traditional Arabic" w:eastAsia="Times New Roman" w:hAnsi="Traditional Arabic" w:cs="Traditional Arabic" w:hint="cs"/>
          <w:b/>
          <w:sz w:val="32"/>
          <w:szCs w:val="32"/>
          <w:rtl/>
          <w:lang w:bidi="ar-YE"/>
        </w:rPr>
        <w:t>,</w:t>
      </w:r>
      <w:r w:rsidRPr="001B51F7">
        <w:rPr>
          <w:rFonts w:ascii="Traditional Arabic" w:eastAsia="Times New Roman" w:hAnsi="Traditional Arabic" w:cs="Traditional Arabic"/>
          <w:b/>
          <w:sz w:val="32"/>
          <w:szCs w:val="32"/>
          <w:rtl/>
          <w:lang w:bidi="ar-YE"/>
        </w:rPr>
        <w:t xml:space="preserve"> ومن خلال اجابات افراد العينة من خبراء ومسئولي المؤسسات الرياضية المختلفة</w:t>
      </w:r>
      <w:r w:rsidR="00AD4D05">
        <w:rPr>
          <w:rFonts w:ascii="Traditional Arabic" w:eastAsia="Times New Roman" w:hAnsi="Traditional Arabic" w:cs="Traditional Arabic" w:hint="cs"/>
          <w:b/>
          <w:sz w:val="32"/>
          <w:szCs w:val="32"/>
          <w:rtl/>
          <w:lang w:bidi="ar-YE"/>
        </w:rPr>
        <w:t>,</w:t>
      </w:r>
      <w:r w:rsidRPr="001B51F7">
        <w:rPr>
          <w:rFonts w:ascii="Traditional Arabic" w:eastAsia="Times New Roman" w:hAnsi="Traditional Arabic" w:cs="Traditional Arabic"/>
          <w:b/>
          <w:sz w:val="32"/>
          <w:szCs w:val="32"/>
          <w:rtl/>
          <w:lang w:bidi="ar-YE"/>
        </w:rPr>
        <w:t xml:space="preserve"> ان اغلب المؤسسات الرياضية اليمنية لا تقوم بدراسة البيئة الداخلية لمعرفة نقاط القوة والضعف لديها</w:t>
      </w:r>
      <w:r w:rsidR="007401F3">
        <w:rPr>
          <w:rFonts w:ascii="Traditional Arabic" w:eastAsia="Times New Roman" w:hAnsi="Traditional Arabic" w:cs="Traditional Arabic" w:hint="cs"/>
          <w:b/>
          <w:sz w:val="32"/>
          <w:szCs w:val="32"/>
          <w:rtl/>
          <w:lang w:bidi="ar-YE"/>
        </w:rPr>
        <w:t>,</w:t>
      </w:r>
      <w:r w:rsidRPr="001B51F7">
        <w:rPr>
          <w:rFonts w:ascii="Traditional Arabic" w:eastAsia="Times New Roman" w:hAnsi="Traditional Arabic" w:cs="Traditional Arabic"/>
          <w:b/>
          <w:sz w:val="32"/>
          <w:szCs w:val="32"/>
          <w:rtl/>
          <w:lang w:bidi="ar-YE"/>
        </w:rPr>
        <w:t xml:space="preserve"> من اجل تحسين وتسويق الخدمات والانشطة الرياضية، وتبين من الشكل </w:t>
      </w:r>
      <w:r w:rsidR="00AD4D05">
        <w:rPr>
          <w:rFonts w:ascii="Traditional Arabic" w:eastAsia="Times New Roman" w:hAnsi="Traditional Arabic" w:cs="Traditional Arabic" w:hint="cs"/>
          <w:b/>
          <w:sz w:val="32"/>
          <w:szCs w:val="32"/>
          <w:rtl/>
          <w:lang w:bidi="ar-YE"/>
        </w:rPr>
        <w:t>ضرورة</w:t>
      </w:r>
      <w:r w:rsidRPr="001B51F7">
        <w:rPr>
          <w:rFonts w:ascii="Traditional Arabic" w:eastAsia="Times New Roman" w:hAnsi="Traditional Arabic" w:cs="Traditional Arabic"/>
          <w:b/>
          <w:sz w:val="32"/>
          <w:szCs w:val="32"/>
          <w:rtl/>
          <w:lang w:bidi="ar-YE"/>
        </w:rPr>
        <w:t xml:space="preserve"> دراسة البيئة الداخلية </w:t>
      </w:r>
      <w:r w:rsidRPr="001B51F7">
        <w:rPr>
          <w:rFonts w:ascii="Traditional Arabic" w:eastAsia="Times New Roman" w:hAnsi="Traditional Arabic" w:cs="Traditional Arabic"/>
          <w:sz w:val="32"/>
          <w:szCs w:val="32"/>
          <w:rtl/>
          <w:lang w:val="fr-FR" w:eastAsia="fr-FR"/>
        </w:rPr>
        <w:t>للمؤسسات الرياضية لتحديد استراتيجيات التسويق الرياضي الملائمة</w:t>
      </w:r>
      <w:r w:rsidR="00A30709">
        <w:rPr>
          <w:rFonts w:ascii="Traditional Arabic" w:eastAsia="Times New Roman" w:hAnsi="Traditional Arabic" w:cs="Traditional Arabic" w:hint="cs"/>
          <w:sz w:val="32"/>
          <w:szCs w:val="32"/>
          <w:rtl/>
          <w:lang w:val="fr-FR" w:eastAsia="fr-FR"/>
        </w:rPr>
        <w:t>,</w:t>
      </w:r>
      <w:r w:rsidRPr="001B51F7">
        <w:rPr>
          <w:rFonts w:ascii="Traditional Arabic" w:eastAsia="Times New Roman" w:hAnsi="Traditional Arabic" w:cs="Traditional Arabic"/>
          <w:sz w:val="32"/>
          <w:szCs w:val="32"/>
          <w:rtl/>
          <w:lang w:val="fr-FR" w:eastAsia="fr-FR"/>
        </w:rPr>
        <w:t xml:space="preserve"> وكانت الفقرة رقم </w:t>
      </w:r>
      <w:r w:rsidRPr="001B51F7">
        <w:rPr>
          <w:rFonts w:ascii="Times New Roman" w:eastAsia="Times New Roman" w:hAnsi="Times New Roman" w:cs="Times New Roman"/>
          <w:sz w:val="28"/>
          <w:szCs w:val="28"/>
          <w:rtl/>
          <w:lang w:val="fr-FR" w:eastAsia="fr-FR"/>
        </w:rPr>
        <w:t>(</w:t>
      </w:r>
      <w:r w:rsidRPr="001B51F7">
        <w:rPr>
          <w:rFonts w:ascii="Times New Roman" w:eastAsia="Times New Roman" w:hAnsi="Times New Roman" w:cs="Times New Roman"/>
          <w:sz w:val="28"/>
          <w:szCs w:val="28"/>
          <w:lang w:val="fr-FR" w:eastAsia="fr-FR"/>
        </w:rPr>
        <w:t>7</w:t>
      </w:r>
      <w:r w:rsidRPr="001B51F7">
        <w:rPr>
          <w:rFonts w:ascii="Times New Roman" w:eastAsia="Times New Roman" w:hAnsi="Times New Roman" w:cs="Times New Roman"/>
          <w:sz w:val="28"/>
          <w:szCs w:val="28"/>
          <w:rtl/>
          <w:lang w:val="fr-FR" w:eastAsia="fr-FR"/>
        </w:rPr>
        <w:t>)</w:t>
      </w:r>
      <w:r w:rsidR="003F6746">
        <w:rPr>
          <w:rFonts w:ascii="Traditional Arabic" w:eastAsia="Times New Roman" w:hAnsi="Traditional Arabic" w:cs="Traditional Arabic"/>
          <w:sz w:val="32"/>
          <w:szCs w:val="32"/>
          <w:rtl/>
          <w:lang w:val="fr-FR" w:eastAsia="fr-FR"/>
        </w:rPr>
        <w:t xml:space="preserve"> في الترتيب الاول</w:t>
      </w:r>
      <w:r w:rsidR="00A30709">
        <w:rPr>
          <w:rFonts w:ascii="Traditional Arabic" w:eastAsia="Times New Roman" w:hAnsi="Traditional Arabic" w:cs="Traditional Arabic" w:hint="cs"/>
          <w:sz w:val="32"/>
          <w:szCs w:val="32"/>
          <w:rtl/>
          <w:lang w:val="fr-FR" w:eastAsia="fr-FR"/>
        </w:rPr>
        <w:t>,</w:t>
      </w:r>
      <w:r w:rsidR="003F6746">
        <w:rPr>
          <w:rFonts w:ascii="Traditional Arabic" w:eastAsia="Times New Roman" w:hAnsi="Traditional Arabic" w:cs="Traditional Arabic"/>
          <w:sz w:val="32"/>
          <w:szCs w:val="32"/>
          <w:rtl/>
          <w:lang w:val="fr-FR" w:eastAsia="fr-FR"/>
        </w:rPr>
        <w:t xml:space="preserve"> وهي </w:t>
      </w:r>
      <w:r w:rsidRPr="001B51F7">
        <w:rPr>
          <w:rFonts w:ascii="Traditional Arabic" w:eastAsia="Times New Roman" w:hAnsi="Traditional Arabic" w:cs="Traditional Arabic"/>
          <w:sz w:val="32"/>
          <w:szCs w:val="32"/>
          <w:rtl/>
          <w:lang w:val="fr-FR" w:eastAsia="fr-FR"/>
        </w:rPr>
        <w:t>يوجد لدى المؤسسة امكانيات ابتكارية للتخطيط الاستراتيجي</w:t>
      </w:r>
      <w:r w:rsidR="00A30709">
        <w:rPr>
          <w:rFonts w:ascii="Traditional Arabic" w:eastAsia="Times New Roman" w:hAnsi="Traditional Arabic" w:cs="Traditional Arabic" w:hint="cs"/>
          <w:sz w:val="32"/>
          <w:szCs w:val="32"/>
          <w:rtl/>
          <w:lang w:val="fr-FR" w:eastAsia="fr-FR"/>
        </w:rPr>
        <w:t>,</w:t>
      </w:r>
      <w:r w:rsidRPr="001B51F7">
        <w:rPr>
          <w:rFonts w:ascii="Traditional Arabic" w:eastAsia="Times New Roman" w:hAnsi="Traditional Arabic" w:cs="Traditional Arabic"/>
          <w:sz w:val="32"/>
          <w:szCs w:val="32"/>
          <w:rtl/>
          <w:lang w:val="fr-FR" w:eastAsia="fr-FR"/>
        </w:rPr>
        <w:t xml:space="preserve"> بدلاله لفظيه (غير موافق) من قبل عينة الدراسة، بمتوسط </w:t>
      </w:r>
      <w:r w:rsidRPr="001B51F7">
        <w:rPr>
          <w:rFonts w:ascii="Times New Roman" w:eastAsia="Times New Roman" w:hAnsi="Times New Roman" w:cs="Times New Roman"/>
          <w:sz w:val="28"/>
          <w:szCs w:val="28"/>
          <w:rtl/>
          <w:lang w:val="fr-FR" w:eastAsia="fr-FR"/>
        </w:rPr>
        <w:t>(</w:t>
      </w:r>
      <w:r w:rsidRPr="001B51F7">
        <w:rPr>
          <w:rFonts w:ascii="Times New Roman" w:eastAsia="Times New Roman" w:hAnsi="Times New Roman" w:cs="Times New Roman"/>
          <w:sz w:val="28"/>
          <w:szCs w:val="28"/>
          <w:lang w:val="fr-FR" w:eastAsia="fr-FR"/>
        </w:rPr>
        <w:t>2.13</w:t>
      </w:r>
      <w:r w:rsidRPr="001B51F7">
        <w:rPr>
          <w:rFonts w:ascii="Times New Roman" w:eastAsia="Times New Roman" w:hAnsi="Times New Roman" w:cs="Times New Roman"/>
          <w:sz w:val="28"/>
          <w:szCs w:val="28"/>
          <w:rtl/>
          <w:lang w:val="fr-FR" w:eastAsia="fr-FR"/>
        </w:rPr>
        <w:t>)</w:t>
      </w:r>
      <w:r w:rsidRPr="001B51F7">
        <w:rPr>
          <w:rFonts w:ascii="Traditional Arabic" w:eastAsia="Times New Roman" w:hAnsi="Traditional Arabic" w:cs="Traditional Arabic"/>
          <w:sz w:val="32"/>
          <w:szCs w:val="32"/>
          <w:rtl/>
          <w:lang w:val="fr-FR" w:eastAsia="fr-FR"/>
        </w:rPr>
        <w:t>, كما حصلت الفقرات (</w:t>
      </w:r>
      <w:r w:rsidR="0024206A">
        <w:rPr>
          <w:rFonts w:ascii="Times New Roman" w:eastAsia="Times New Roman" w:hAnsi="Times New Roman" w:cs="Times New Roman" w:hint="cs"/>
          <w:sz w:val="28"/>
          <w:szCs w:val="28"/>
          <w:rtl/>
          <w:lang w:eastAsia="fr-FR"/>
        </w:rPr>
        <w:t>7</w:t>
      </w:r>
      <w:r w:rsidR="0024206A">
        <w:rPr>
          <w:rFonts w:ascii="Times New Roman" w:eastAsia="Times New Roman" w:hAnsi="Times New Roman" w:cs="Times New Roman" w:hint="cs"/>
          <w:sz w:val="28"/>
          <w:szCs w:val="28"/>
          <w:rtl/>
          <w:lang w:eastAsia="fr-FR" w:bidi="ar-YE"/>
        </w:rPr>
        <w:t>, 6, 4, 2</w:t>
      </w:r>
      <w:r w:rsidRPr="001B51F7">
        <w:rPr>
          <w:rFonts w:ascii="Times New Roman" w:eastAsia="Times New Roman" w:hAnsi="Times New Roman" w:cs="Times New Roman"/>
          <w:sz w:val="28"/>
          <w:szCs w:val="28"/>
          <w:rtl/>
          <w:lang w:val="fr-FR" w:eastAsia="fr-FR"/>
        </w:rPr>
        <w:t>)</w:t>
      </w:r>
      <w:r w:rsidRPr="001B51F7">
        <w:rPr>
          <w:rFonts w:ascii="Traditional Arabic" w:eastAsia="Times New Roman" w:hAnsi="Traditional Arabic" w:cs="Traditional Arabic"/>
          <w:sz w:val="32"/>
          <w:szCs w:val="32"/>
          <w:rtl/>
          <w:lang w:val="fr-FR" w:eastAsia="fr-FR"/>
        </w:rPr>
        <w:t xml:space="preserve"> على متوسطات حسابية (</w:t>
      </w:r>
      <w:r w:rsidR="0024206A">
        <w:rPr>
          <w:rFonts w:ascii="Times New Roman" w:eastAsia="Times New Roman" w:hAnsi="Times New Roman" w:cs="Times New Roman"/>
          <w:sz w:val="28"/>
          <w:szCs w:val="28"/>
          <w:lang w:eastAsia="fr-FR"/>
        </w:rPr>
        <w:t>1,85</w:t>
      </w:r>
      <w:r w:rsidR="0024206A">
        <w:rPr>
          <w:rFonts w:ascii="Times New Roman" w:eastAsia="Times New Roman" w:hAnsi="Times New Roman" w:cs="Times New Roman" w:hint="cs"/>
          <w:sz w:val="28"/>
          <w:szCs w:val="28"/>
          <w:rtl/>
          <w:lang w:eastAsia="fr-FR" w:bidi="ar-YE"/>
        </w:rPr>
        <w:t>,</w:t>
      </w:r>
      <w:r w:rsidR="0024206A">
        <w:rPr>
          <w:rFonts w:ascii="Times New Roman" w:eastAsia="Times New Roman" w:hAnsi="Times New Roman" w:cs="Times New Roman"/>
          <w:sz w:val="28"/>
          <w:szCs w:val="28"/>
          <w:lang w:eastAsia="fr-FR" w:bidi="ar-YE"/>
        </w:rPr>
        <w:t>1,95</w:t>
      </w:r>
      <w:r w:rsidR="0024206A">
        <w:rPr>
          <w:rFonts w:ascii="Times New Roman" w:eastAsia="Times New Roman" w:hAnsi="Times New Roman" w:cs="Times New Roman" w:hint="cs"/>
          <w:sz w:val="28"/>
          <w:szCs w:val="28"/>
          <w:rtl/>
          <w:lang w:eastAsia="fr-FR" w:bidi="ar-YE"/>
        </w:rPr>
        <w:t>,</w:t>
      </w:r>
      <w:r w:rsidR="0024206A">
        <w:rPr>
          <w:rFonts w:ascii="Times New Roman" w:eastAsia="Times New Roman" w:hAnsi="Times New Roman" w:cs="Times New Roman"/>
          <w:sz w:val="28"/>
          <w:szCs w:val="28"/>
          <w:lang w:eastAsia="fr-FR" w:bidi="ar-YE"/>
        </w:rPr>
        <w:t>2,02</w:t>
      </w:r>
      <w:r w:rsidR="0024206A">
        <w:rPr>
          <w:rFonts w:ascii="Times New Roman" w:eastAsia="Times New Roman" w:hAnsi="Times New Roman" w:cs="Times New Roman" w:hint="cs"/>
          <w:sz w:val="28"/>
          <w:szCs w:val="28"/>
          <w:rtl/>
          <w:lang w:eastAsia="fr-FR" w:bidi="ar-YE"/>
        </w:rPr>
        <w:t>,</w:t>
      </w:r>
      <w:r w:rsidR="0024206A">
        <w:rPr>
          <w:rFonts w:ascii="Times New Roman" w:eastAsia="Times New Roman" w:hAnsi="Times New Roman" w:cs="Times New Roman"/>
          <w:sz w:val="28"/>
          <w:szCs w:val="28"/>
          <w:lang w:eastAsia="fr-FR" w:bidi="ar-YE"/>
        </w:rPr>
        <w:t>207</w:t>
      </w:r>
      <w:r w:rsidRPr="001B51F7">
        <w:rPr>
          <w:rFonts w:ascii="Times New Roman" w:eastAsia="Times New Roman" w:hAnsi="Times New Roman" w:cs="Times New Roman"/>
          <w:sz w:val="28"/>
          <w:szCs w:val="28"/>
          <w:rtl/>
          <w:lang w:val="fr-FR" w:eastAsia="fr-FR"/>
        </w:rPr>
        <w:t xml:space="preserve">) </w:t>
      </w:r>
      <w:r w:rsidRPr="001B51F7">
        <w:rPr>
          <w:rFonts w:ascii="Traditional Arabic" w:eastAsia="Times New Roman" w:hAnsi="Traditional Arabic" w:cs="Traditional Arabic"/>
          <w:sz w:val="32"/>
          <w:szCs w:val="32"/>
          <w:rtl/>
          <w:lang w:val="fr-FR" w:eastAsia="fr-FR"/>
        </w:rPr>
        <w:t>عل التوالي ، بدلاله لفظية (غير موافق)، كما يتبين من الشكل ان الفقرات</w:t>
      </w:r>
      <w:r w:rsidRPr="001B51F7">
        <w:rPr>
          <w:rFonts w:ascii="Traditional Arabic" w:eastAsia="Times New Roman" w:hAnsi="Traditional Arabic" w:cs="Traditional Arabic" w:hint="cs"/>
          <w:sz w:val="32"/>
          <w:szCs w:val="32"/>
          <w:rtl/>
          <w:lang w:val="fr-FR" w:eastAsia="fr-FR"/>
        </w:rPr>
        <w:t xml:space="preserve"> </w:t>
      </w:r>
      <w:r w:rsidRPr="001B51F7">
        <w:rPr>
          <w:rFonts w:ascii="Times New Roman" w:eastAsia="Times New Roman" w:hAnsi="Times New Roman" w:cs="Times New Roman"/>
          <w:sz w:val="28"/>
          <w:szCs w:val="28"/>
          <w:rtl/>
          <w:lang w:val="fr-FR" w:eastAsia="fr-FR"/>
        </w:rPr>
        <w:t>(</w:t>
      </w:r>
      <w:r w:rsidRPr="001B51F7">
        <w:rPr>
          <w:rFonts w:ascii="Times New Roman" w:eastAsia="Times New Roman" w:hAnsi="Times New Roman" w:cs="Times New Roman"/>
          <w:sz w:val="28"/>
          <w:szCs w:val="28"/>
          <w:lang w:val="fr-FR" w:eastAsia="fr-FR"/>
        </w:rPr>
        <w:t>5</w:t>
      </w:r>
      <w:r w:rsidRPr="001B51F7">
        <w:rPr>
          <w:rFonts w:ascii="Times New Roman" w:eastAsia="Times New Roman" w:hAnsi="Times New Roman" w:cs="Times New Roman"/>
          <w:sz w:val="28"/>
          <w:szCs w:val="28"/>
          <w:rtl/>
          <w:lang w:val="fr-FR" w:eastAsia="fr-FR"/>
        </w:rPr>
        <w:t>-</w:t>
      </w:r>
      <w:r w:rsidRPr="001B51F7">
        <w:rPr>
          <w:rFonts w:ascii="Times New Roman" w:eastAsia="Times New Roman" w:hAnsi="Times New Roman" w:cs="Times New Roman"/>
          <w:sz w:val="28"/>
          <w:szCs w:val="28"/>
          <w:lang w:val="fr-FR" w:eastAsia="fr-FR"/>
        </w:rPr>
        <w:t>3</w:t>
      </w:r>
      <w:r w:rsidRPr="001B51F7">
        <w:rPr>
          <w:rFonts w:ascii="Times New Roman" w:eastAsia="Times New Roman" w:hAnsi="Times New Roman" w:cs="Times New Roman"/>
          <w:sz w:val="28"/>
          <w:szCs w:val="28"/>
          <w:rtl/>
          <w:lang w:val="fr-FR" w:eastAsia="fr-FR"/>
        </w:rPr>
        <w:t xml:space="preserve">) </w:t>
      </w:r>
      <w:r w:rsidRPr="001B51F7">
        <w:rPr>
          <w:rFonts w:ascii="Traditional Arabic" w:eastAsia="Times New Roman" w:hAnsi="Traditional Arabic" w:cs="Traditional Arabic"/>
          <w:sz w:val="32"/>
          <w:szCs w:val="32"/>
          <w:rtl/>
          <w:lang w:val="fr-FR" w:eastAsia="fr-FR"/>
        </w:rPr>
        <w:t xml:space="preserve">حصلوا على متوسطات حسابية </w:t>
      </w:r>
      <w:r w:rsidRPr="001B51F7">
        <w:rPr>
          <w:rFonts w:ascii="Times New Roman" w:eastAsia="Times New Roman" w:hAnsi="Times New Roman" w:cs="Times New Roman"/>
          <w:sz w:val="28"/>
          <w:szCs w:val="28"/>
          <w:rtl/>
          <w:lang w:val="fr-FR" w:eastAsia="fr-FR"/>
        </w:rPr>
        <w:t>(</w:t>
      </w:r>
      <w:r w:rsidRPr="001B51F7">
        <w:rPr>
          <w:rFonts w:ascii="Times New Roman" w:eastAsia="Times New Roman" w:hAnsi="Times New Roman" w:cs="Times New Roman"/>
          <w:sz w:val="28"/>
          <w:szCs w:val="28"/>
          <w:lang w:val="fr-FR" w:eastAsia="fr-FR"/>
        </w:rPr>
        <w:t>1,87</w:t>
      </w:r>
      <w:r w:rsidRPr="001B51F7">
        <w:rPr>
          <w:rFonts w:ascii="Times New Roman" w:eastAsia="Times New Roman" w:hAnsi="Times New Roman" w:cs="Times New Roman"/>
          <w:sz w:val="28"/>
          <w:szCs w:val="28"/>
          <w:rtl/>
          <w:lang w:val="fr-FR" w:eastAsia="fr-FR"/>
        </w:rPr>
        <w:t>),</w:t>
      </w:r>
      <w:r w:rsidRPr="001B51F7">
        <w:rPr>
          <w:rFonts w:ascii="Traditional Arabic" w:eastAsia="Times New Roman" w:hAnsi="Traditional Arabic" w:cs="Traditional Arabic"/>
          <w:sz w:val="32"/>
          <w:szCs w:val="32"/>
          <w:rtl/>
          <w:lang w:val="fr-FR" w:eastAsia="fr-FR"/>
        </w:rPr>
        <w:t xml:space="preserve"> وبدلاله </w:t>
      </w:r>
      <w:r w:rsidRPr="001B51F7">
        <w:rPr>
          <w:rFonts w:ascii="Traditional Arabic" w:eastAsia="Times New Roman" w:hAnsi="Traditional Arabic" w:cs="Traditional Arabic"/>
          <w:sz w:val="32"/>
          <w:szCs w:val="32"/>
          <w:rtl/>
          <w:lang w:val="fr-FR" w:eastAsia="fr-FR"/>
        </w:rPr>
        <w:lastRenderedPageBreak/>
        <w:t xml:space="preserve">لفظية غير موافق، وحصلت الفقرة رقم </w:t>
      </w:r>
      <w:r w:rsidRPr="001B51F7">
        <w:rPr>
          <w:rFonts w:ascii="Times New Roman" w:eastAsia="Times New Roman" w:hAnsi="Times New Roman" w:cs="Times New Roman"/>
          <w:sz w:val="28"/>
          <w:szCs w:val="28"/>
          <w:rtl/>
          <w:lang w:val="fr-FR" w:eastAsia="fr-FR"/>
        </w:rPr>
        <w:t>(</w:t>
      </w:r>
      <w:r w:rsidRPr="001B51F7">
        <w:rPr>
          <w:rFonts w:ascii="Times New Roman" w:eastAsia="Times New Roman" w:hAnsi="Times New Roman" w:cs="Times New Roman"/>
          <w:sz w:val="28"/>
          <w:szCs w:val="28"/>
          <w:lang w:eastAsia="fr-FR"/>
        </w:rPr>
        <w:t>1</w:t>
      </w:r>
      <w:r w:rsidRPr="001B51F7">
        <w:rPr>
          <w:rFonts w:ascii="Times New Roman" w:eastAsia="Times New Roman" w:hAnsi="Times New Roman" w:cs="Times New Roman"/>
          <w:sz w:val="28"/>
          <w:szCs w:val="28"/>
          <w:rtl/>
          <w:lang w:val="fr-FR" w:eastAsia="fr-FR"/>
        </w:rPr>
        <w:t>)</w:t>
      </w:r>
      <w:r w:rsidRPr="001B51F7">
        <w:rPr>
          <w:rFonts w:ascii="Traditional Arabic" w:eastAsia="Times New Roman" w:hAnsi="Traditional Arabic" w:cs="Traditional Arabic"/>
          <w:sz w:val="32"/>
          <w:szCs w:val="32"/>
          <w:rtl/>
          <w:lang w:val="fr-FR" w:eastAsia="fr-FR"/>
        </w:rPr>
        <w:t xml:space="preserve"> على الترتيب الاخير  وهي يتم تحديد الاهداف التسويقية بوضوح من قبل ادارة المؤسسة، </w:t>
      </w:r>
      <w:r w:rsidR="00A30709">
        <w:rPr>
          <w:rFonts w:ascii="Traditional Arabic" w:eastAsia="Times New Roman" w:hAnsi="Traditional Arabic" w:cs="Traditional Arabic" w:hint="cs"/>
          <w:sz w:val="32"/>
          <w:szCs w:val="32"/>
          <w:rtl/>
          <w:lang w:val="fr-FR" w:eastAsia="fr-FR"/>
        </w:rPr>
        <w:t>ب</w:t>
      </w:r>
      <w:r w:rsidRPr="001B51F7">
        <w:rPr>
          <w:rFonts w:ascii="Traditional Arabic" w:eastAsia="Times New Roman" w:hAnsi="Traditional Arabic" w:cs="Traditional Arabic"/>
          <w:sz w:val="32"/>
          <w:szCs w:val="32"/>
          <w:rtl/>
          <w:lang w:val="fr-FR" w:eastAsia="fr-FR"/>
        </w:rPr>
        <w:t xml:space="preserve">متوسط حسابي </w:t>
      </w:r>
      <w:r w:rsidRPr="001B51F7">
        <w:rPr>
          <w:rFonts w:ascii="Times New Roman" w:eastAsia="Times New Roman" w:hAnsi="Times New Roman" w:cs="Times New Roman"/>
          <w:sz w:val="28"/>
          <w:szCs w:val="28"/>
          <w:rtl/>
          <w:lang w:val="fr-FR" w:eastAsia="fr-FR"/>
        </w:rPr>
        <w:t>(</w:t>
      </w:r>
      <w:r w:rsidRPr="001B51F7">
        <w:rPr>
          <w:rFonts w:ascii="Times New Roman" w:eastAsia="Times New Roman" w:hAnsi="Times New Roman" w:cs="Times New Roman"/>
          <w:sz w:val="28"/>
          <w:szCs w:val="28"/>
          <w:lang w:val="fr-FR" w:eastAsia="fr-FR"/>
        </w:rPr>
        <w:t>1,82</w:t>
      </w:r>
      <w:r w:rsidRPr="001B51F7">
        <w:rPr>
          <w:rFonts w:ascii="Times New Roman" w:eastAsia="Times New Roman" w:hAnsi="Times New Roman" w:cs="Times New Roman"/>
          <w:sz w:val="28"/>
          <w:szCs w:val="28"/>
          <w:rtl/>
          <w:lang w:val="fr-FR" w:eastAsia="fr-FR"/>
        </w:rPr>
        <w:t>)</w:t>
      </w:r>
      <w:r w:rsidR="00A30709">
        <w:rPr>
          <w:rFonts w:ascii="Traditional Arabic" w:eastAsia="Times New Roman" w:hAnsi="Traditional Arabic" w:cs="Traditional Arabic"/>
          <w:sz w:val="32"/>
          <w:szCs w:val="32"/>
          <w:rtl/>
          <w:lang w:val="fr-FR" w:eastAsia="fr-FR"/>
        </w:rPr>
        <w:t xml:space="preserve"> وبدلاله لفظية غير موافق</w:t>
      </w:r>
      <w:r w:rsidRPr="001B51F7">
        <w:rPr>
          <w:rFonts w:ascii="Traditional Arabic" w:eastAsia="Times New Roman" w:hAnsi="Traditional Arabic" w:cs="Traditional Arabic"/>
          <w:sz w:val="32"/>
          <w:szCs w:val="32"/>
          <w:rtl/>
          <w:lang w:val="fr-FR" w:eastAsia="fr-FR"/>
        </w:rPr>
        <w:t>.</w:t>
      </w:r>
      <w:r w:rsidRPr="001B51F7">
        <w:rPr>
          <w:rFonts w:ascii="Traditional Arabic" w:eastAsia="Times New Roman" w:hAnsi="Traditional Arabic" w:cs="Traditional Arabic"/>
          <w:b/>
          <w:sz w:val="32"/>
          <w:szCs w:val="32"/>
          <w:rtl/>
          <w:lang w:bidi="ar-YE"/>
        </w:rPr>
        <w:t xml:space="preserve"> </w:t>
      </w:r>
    </w:p>
    <w:p w:rsidR="001B51F7" w:rsidRDefault="001B51F7" w:rsidP="001B51F7">
      <w:pPr>
        <w:ind w:firstLine="708"/>
        <w:jc w:val="both"/>
        <w:rPr>
          <w:rFonts w:ascii="Traditional Arabic" w:eastAsia="Times New Roman" w:hAnsi="Traditional Arabic" w:cs="Traditional Arabic"/>
          <w:b/>
          <w:sz w:val="32"/>
          <w:szCs w:val="32"/>
          <w:rtl/>
          <w:lang w:bidi="ar-YE"/>
        </w:rPr>
      </w:pPr>
      <w:r w:rsidRPr="001B51F7">
        <w:rPr>
          <w:rFonts w:ascii="Traditional Arabic" w:eastAsia="Times New Roman" w:hAnsi="Traditional Arabic" w:cs="Traditional Arabic"/>
          <w:b/>
          <w:sz w:val="32"/>
          <w:szCs w:val="32"/>
          <w:rtl/>
          <w:lang w:bidi="ar-YE"/>
        </w:rPr>
        <w:t>وبشكل عام حصل محور البيئة الداخلية</w:t>
      </w:r>
      <w:r w:rsidR="00A30709">
        <w:rPr>
          <w:rFonts w:ascii="Traditional Arabic" w:eastAsia="Times New Roman" w:hAnsi="Traditional Arabic" w:cs="Traditional Arabic"/>
          <w:b/>
          <w:sz w:val="32"/>
          <w:szCs w:val="32"/>
          <w:rtl/>
          <w:lang w:bidi="ar-YE"/>
        </w:rPr>
        <w:t xml:space="preserve"> للمؤسسة الرياضية على اثر </w:t>
      </w:r>
      <w:r w:rsidR="00A30709">
        <w:rPr>
          <w:rFonts w:ascii="Traditional Arabic" w:eastAsia="Times New Roman" w:hAnsi="Traditional Arabic" w:cs="Traditional Arabic" w:hint="cs"/>
          <w:b/>
          <w:sz w:val="32"/>
          <w:szCs w:val="32"/>
          <w:rtl/>
          <w:lang w:bidi="ar-YE"/>
        </w:rPr>
        <w:t>متوسطة</w:t>
      </w:r>
      <w:r w:rsidRPr="001B51F7">
        <w:rPr>
          <w:rFonts w:ascii="Traditional Arabic" w:eastAsia="Times New Roman" w:hAnsi="Traditional Arabic" w:cs="Traditional Arabic"/>
          <w:b/>
          <w:sz w:val="32"/>
          <w:szCs w:val="32"/>
          <w:rtl/>
          <w:lang w:bidi="ar-YE"/>
        </w:rPr>
        <w:t xml:space="preserve"> الحسابي </w:t>
      </w:r>
      <w:r w:rsidRPr="001B51F7">
        <w:rPr>
          <w:rFonts w:ascii="Times New Roman" w:eastAsia="Times New Roman" w:hAnsi="Times New Roman" w:cs="Times New Roman"/>
          <w:b/>
          <w:sz w:val="28"/>
          <w:szCs w:val="28"/>
          <w:rtl/>
          <w:lang w:bidi="ar-YE"/>
        </w:rPr>
        <w:t>(</w:t>
      </w:r>
      <w:r w:rsidRPr="003257C2">
        <w:rPr>
          <w:rFonts w:ascii="Times New Roman" w:eastAsia="Times New Roman" w:hAnsi="Times New Roman" w:cs="Times New Roman"/>
          <w:bCs/>
          <w:sz w:val="28"/>
          <w:szCs w:val="28"/>
          <w:lang w:bidi="ar-YE"/>
        </w:rPr>
        <w:t>1,95</w:t>
      </w:r>
      <w:r w:rsidRPr="001B51F7">
        <w:rPr>
          <w:rFonts w:ascii="Times New Roman" w:eastAsia="Times New Roman" w:hAnsi="Times New Roman" w:cs="Times New Roman"/>
          <w:b/>
          <w:sz w:val="28"/>
          <w:szCs w:val="28"/>
          <w:rtl/>
          <w:lang w:bidi="ar-YE"/>
        </w:rPr>
        <w:t>)</w:t>
      </w:r>
      <w:r w:rsidR="00A30709">
        <w:rPr>
          <w:rFonts w:ascii="Traditional Arabic" w:eastAsia="Times New Roman" w:hAnsi="Traditional Arabic" w:cs="Traditional Arabic" w:hint="cs"/>
          <w:b/>
          <w:sz w:val="32"/>
          <w:szCs w:val="32"/>
          <w:rtl/>
          <w:lang w:bidi="ar-YE"/>
        </w:rPr>
        <w:t>,</w:t>
      </w:r>
      <w:r w:rsidRPr="001B51F7">
        <w:rPr>
          <w:rFonts w:ascii="Traditional Arabic" w:eastAsia="Times New Roman" w:hAnsi="Traditional Arabic" w:cs="Traditional Arabic"/>
          <w:b/>
          <w:sz w:val="32"/>
          <w:szCs w:val="32"/>
          <w:rtl/>
          <w:lang w:bidi="ar-YE"/>
        </w:rPr>
        <w:t xml:space="preserve"> </w:t>
      </w:r>
      <w:r w:rsidR="00A30709">
        <w:rPr>
          <w:rFonts w:ascii="Traditional Arabic" w:eastAsia="Times New Roman" w:hAnsi="Traditional Arabic" w:cs="Traditional Arabic" w:hint="cs"/>
          <w:b/>
          <w:sz w:val="32"/>
          <w:szCs w:val="32"/>
          <w:rtl/>
          <w:lang w:bidi="ar-YE"/>
        </w:rPr>
        <w:t>و</w:t>
      </w:r>
      <w:r w:rsidRPr="001B51F7">
        <w:rPr>
          <w:rFonts w:ascii="Traditional Arabic" w:eastAsia="Times New Roman" w:hAnsi="Traditional Arabic" w:cs="Traditional Arabic"/>
          <w:b/>
          <w:sz w:val="32"/>
          <w:szCs w:val="32"/>
          <w:rtl/>
          <w:lang w:bidi="ar-YE"/>
        </w:rPr>
        <w:t>بدلاله لفظية غير موافق من قبل عينة الدراسة، مما يفسر عدم الاهتمام بدراسة البيئة الداخلية للمؤسسات الرياضية وانشطتها التسويقية</w:t>
      </w:r>
      <w:r w:rsidR="00E746DF">
        <w:rPr>
          <w:rFonts w:ascii="Traditional Arabic" w:eastAsia="Times New Roman" w:hAnsi="Traditional Arabic" w:cs="Traditional Arabic" w:hint="cs"/>
          <w:b/>
          <w:sz w:val="32"/>
          <w:szCs w:val="32"/>
          <w:rtl/>
          <w:lang w:bidi="ar-YE"/>
        </w:rPr>
        <w:t>,</w:t>
      </w:r>
      <w:r w:rsidRPr="001B51F7">
        <w:rPr>
          <w:rFonts w:ascii="Traditional Arabic" w:eastAsia="Times New Roman" w:hAnsi="Traditional Arabic" w:cs="Traditional Arabic"/>
          <w:b/>
          <w:sz w:val="32"/>
          <w:szCs w:val="32"/>
          <w:rtl/>
          <w:lang w:bidi="ar-YE"/>
        </w:rPr>
        <w:t xml:space="preserve"> رغم اهميتها لتشخيص واقع المؤسسة التسويقي ووضع الخطط والاستراتيجيات التسويقية  المناسبة في  المؤسسات الرياضية.</w:t>
      </w:r>
    </w:p>
    <w:p w:rsidR="00B861F3" w:rsidRPr="00B861F3" w:rsidRDefault="00B861F3" w:rsidP="00D93E53">
      <w:pPr>
        <w:ind w:firstLine="708"/>
        <w:jc w:val="both"/>
        <w:rPr>
          <w:rFonts w:ascii="Traditional Arabic" w:eastAsia="Calibri" w:hAnsi="Traditional Arabic" w:cs="Traditional Arabic"/>
          <w:sz w:val="32"/>
          <w:szCs w:val="32"/>
          <w:rtl/>
          <w:lang w:bidi="ar-YE"/>
        </w:rPr>
      </w:pPr>
      <w:r w:rsidRPr="00B861F3">
        <w:rPr>
          <w:rFonts w:ascii="Traditional Arabic" w:eastAsia="Times New Roman" w:hAnsi="Traditional Arabic" w:cs="Traditional Arabic"/>
          <w:sz w:val="32"/>
          <w:szCs w:val="32"/>
          <w:rtl/>
        </w:rPr>
        <w:t>حيث جاءت العبارة</w:t>
      </w:r>
      <w:r>
        <w:rPr>
          <w:rFonts w:ascii="Traditional Arabic" w:eastAsia="Times New Roman" w:hAnsi="Traditional Arabic" w:cs="Traditional Arabic" w:hint="cs"/>
          <w:sz w:val="32"/>
          <w:szCs w:val="32"/>
          <w:rtl/>
          <w:lang w:val="fr-FR" w:eastAsia="fr-FR"/>
        </w:rPr>
        <w:t xml:space="preserve"> </w:t>
      </w:r>
      <w:r w:rsidRPr="001B51F7">
        <w:rPr>
          <w:rFonts w:ascii="Traditional Arabic" w:eastAsia="Times New Roman" w:hAnsi="Traditional Arabic" w:cs="Traditional Arabic"/>
          <w:sz w:val="32"/>
          <w:szCs w:val="32"/>
          <w:rtl/>
          <w:lang w:val="fr-FR" w:eastAsia="fr-FR"/>
        </w:rPr>
        <w:t xml:space="preserve">رقم </w:t>
      </w:r>
      <w:r w:rsidRPr="001B51F7">
        <w:rPr>
          <w:rFonts w:ascii="Times New Roman" w:eastAsia="Times New Roman" w:hAnsi="Times New Roman" w:cs="Times New Roman"/>
          <w:sz w:val="28"/>
          <w:szCs w:val="28"/>
          <w:rtl/>
          <w:lang w:val="fr-FR" w:eastAsia="fr-FR"/>
        </w:rPr>
        <w:t>(</w:t>
      </w:r>
      <w:r w:rsidRPr="001B51F7">
        <w:rPr>
          <w:rFonts w:ascii="Times New Roman" w:eastAsia="Times New Roman" w:hAnsi="Times New Roman" w:cs="Times New Roman"/>
          <w:sz w:val="28"/>
          <w:szCs w:val="28"/>
          <w:lang w:val="fr-FR" w:eastAsia="fr-FR"/>
        </w:rPr>
        <w:t>7</w:t>
      </w:r>
      <w:r w:rsidRPr="001B51F7">
        <w:rPr>
          <w:rFonts w:ascii="Times New Roman" w:eastAsia="Times New Roman" w:hAnsi="Times New Roman" w:cs="Times New Roman"/>
          <w:sz w:val="28"/>
          <w:szCs w:val="28"/>
          <w:rtl/>
          <w:lang w:val="fr-FR" w:eastAsia="fr-FR"/>
        </w:rPr>
        <w:t>)</w:t>
      </w:r>
      <w:r>
        <w:rPr>
          <w:rFonts w:ascii="Traditional Arabic" w:eastAsia="Times New Roman" w:hAnsi="Traditional Arabic" w:cs="Traditional Arabic"/>
          <w:sz w:val="32"/>
          <w:szCs w:val="32"/>
          <w:rtl/>
          <w:lang w:val="fr-FR" w:eastAsia="fr-FR"/>
        </w:rPr>
        <w:t xml:space="preserve"> في الترتيب الاول وهي </w:t>
      </w:r>
      <w:r w:rsidRPr="001B51F7">
        <w:rPr>
          <w:rFonts w:ascii="Traditional Arabic" w:eastAsia="Times New Roman" w:hAnsi="Traditional Arabic" w:cs="Traditional Arabic"/>
          <w:sz w:val="32"/>
          <w:szCs w:val="32"/>
          <w:rtl/>
          <w:lang w:val="fr-FR" w:eastAsia="fr-FR"/>
        </w:rPr>
        <w:t xml:space="preserve">يوجد لدى المؤسسة امكانيات ابتكارية للتخطيط الاستراتيجي بدلاله لفظيه (غير موافق) من قبل عينة الدراسة، بمتوسط </w:t>
      </w:r>
      <w:r w:rsidRPr="001B51F7">
        <w:rPr>
          <w:rFonts w:ascii="Times New Roman" w:eastAsia="Times New Roman" w:hAnsi="Times New Roman" w:cs="Times New Roman"/>
          <w:sz w:val="28"/>
          <w:szCs w:val="28"/>
          <w:rtl/>
          <w:lang w:val="fr-FR" w:eastAsia="fr-FR"/>
        </w:rPr>
        <w:t>(</w:t>
      </w:r>
      <w:r w:rsidRPr="001B51F7">
        <w:rPr>
          <w:rFonts w:ascii="Times New Roman" w:eastAsia="Times New Roman" w:hAnsi="Times New Roman" w:cs="Times New Roman"/>
          <w:sz w:val="28"/>
          <w:szCs w:val="28"/>
          <w:lang w:val="fr-FR" w:eastAsia="fr-FR"/>
        </w:rPr>
        <w:t>2.13</w:t>
      </w:r>
      <w:r w:rsidRPr="001B51F7">
        <w:rPr>
          <w:rFonts w:ascii="Times New Roman" w:eastAsia="Times New Roman" w:hAnsi="Times New Roman" w:cs="Times New Roman"/>
          <w:sz w:val="28"/>
          <w:szCs w:val="28"/>
          <w:rtl/>
          <w:lang w:val="fr-FR" w:eastAsia="fr-FR"/>
        </w:rPr>
        <w:t>)</w:t>
      </w:r>
      <w:r w:rsidRPr="001B51F7">
        <w:rPr>
          <w:rFonts w:ascii="Traditional Arabic" w:eastAsia="Times New Roman" w:hAnsi="Traditional Arabic" w:cs="Traditional Arabic"/>
          <w:sz w:val="32"/>
          <w:szCs w:val="32"/>
          <w:rtl/>
          <w:lang w:val="fr-FR" w:eastAsia="fr-FR"/>
        </w:rPr>
        <w:t xml:space="preserve">, </w:t>
      </w:r>
      <w:r w:rsidRPr="00B861F3">
        <w:rPr>
          <w:rFonts w:ascii="Traditional Arabic" w:eastAsia="Times New Roman" w:hAnsi="Traditional Arabic" w:cs="Traditional Arabic"/>
          <w:sz w:val="32"/>
          <w:szCs w:val="32"/>
          <w:rtl/>
        </w:rPr>
        <w:t xml:space="preserve">بينما جاءت العبارة رقم </w:t>
      </w:r>
      <w:r w:rsidRPr="00B861F3">
        <w:rPr>
          <w:rFonts w:ascii="Times New Roman" w:eastAsia="Times New Roman" w:hAnsi="Times New Roman" w:cs="Times New Roman" w:hint="cs"/>
          <w:sz w:val="28"/>
          <w:szCs w:val="28"/>
          <w:rtl/>
        </w:rPr>
        <w:t>(</w:t>
      </w:r>
      <w:r w:rsidR="00D93E53">
        <w:rPr>
          <w:rFonts w:ascii="Times New Roman" w:eastAsia="Times New Roman" w:hAnsi="Times New Roman" w:cs="Times New Roman" w:hint="cs"/>
          <w:sz w:val="28"/>
          <w:szCs w:val="28"/>
          <w:rtl/>
        </w:rPr>
        <w:t>1</w:t>
      </w:r>
      <w:r w:rsidRPr="00B861F3">
        <w:rPr>
          <w:rFonts w:ascii="Times New Roman" w:eastAsia="Times New Roman" w:hAnsi="Times New Roman" w:cs="Times New Roman" w:hint="cs"/>
          <w:sz w:val="28"/>
          <w:szCs w:val="28"/>
          <w:rtl/>
        </w:rPr>
        <w:t>)</w:t>
      </w:r>
      <w:r w:rsidRPr="00B861F3">
        <w:rPr>
          <w:rFonts w:ascii="Traditional Arabic" w:eastAsia="Times New Roman" w:hAnsi="Traditional Arabic" w:cs="Traditional Arabic"/>
          <w:sz w:val="32"/>
          <w:szCs w:val="32"/>
          <w:rtl/>
        </w:rPr>
        <w:t xml:space="preserve"> في الاتجاه غير موافق إطلاقا</w:t>
      </w:r>
      <w:r w:rsidR="00D93E53">
        <w:rPr>
          <w:rFonts w:ascii="Traditional Arabic" w:eastAsia="Times New Roman" w:hAnsi="Traditional Arabic" w:cs="Traditional Arabic" w:hint="cs"/>
          <w:sz w:val="32"/>
          <w:szCs w:val="32"/>
          <w:rtl/>
        </w:rPr>
        <w:t>,</w:t>
      </w:r>
      <w:r w:rsidRPr="00B861F3">
        <w:rPr>
          <w:rFonts w:ascii="Traditional Arabic" w:eastAsia="Times New Roman" w:hAnsi="Traditional Arabic" w:cs="Traditional Arabic"/>
          <w:sz w:val="32"/>
          <w:szCs w:val="32"/>
          <w:rtl/>
        </w:rPr>
        <w:t xml:space="preserve"> في الترتيب الأخير وهي </w:t>
      </w:r>
      <w:r w:rsidR="00D93E53" w:rsidRPr="001B51F7">
        <w:rPr>
          <w:rFonts w:ascii="Traditional Arabic" w:eastAsia="Times New Roman" w:hAnsi="Traditional Arabic" w:cs="Traditional Arabic"/>
          <w:sz w:val="32"/>
          <w:szCs w:val="32"/>
          <w:rtl/>
          <w:lang w:val="fr-FR" w:bidi="ar-YE"/>
        </w:rPr>
        <w:t>يتم تحديد الاهداف التسويقية بوضوح من قبل ادارة المؤسسة</w:t>
      </w:r>
      <w:r w:rsidR="00D93E53" w:rsidRPr="00B861F3">
        <w:rPr>
          <w:rFonts w:ascii="Traditional Arabic" w:eastAsia="Times New Roman" w:hAnsi="Traditional Arabic" w:cs="Traditional Arabic"/>
          <w:sz w:val="32"/>
          <w:szCs w:val="32"/>
          <w:rtl/>
        </w:rPr>
        <w:t xml:space="preserve"> </w:t>
      </w:r>
      <w:r w:rsidR="00D93E53">
        <w:rPr>
          <w:rFonts w:ascii="Traditional Arabic" w:eastAsia="Times New Roman" w:hAnsi="Traditional Arabic" w:cs="Traditional Arabic" w:hint="cs"/>
          <w:sz w:val="32"/>
          <w:szCs w:val="32"/>
          <w:rtl/>
        </w:rPr>
        <w:t>بمتوسط</w:t>
      </w:r>
      <w:r w:rsidRPr="00B861F3">
        <w:rPr>
          <w:rFonts w:ascii="Traditional Arabic" w:eastAsia="Times New Roman" w:hAnsi="Traditional Arabic" w:cs="Traditional Arabic"/>
          <w:sz w:val="32"/>
          <w:szCs w:val="32"/>
          <w:rtl/>
        </w:rPr>
        <w:t xml:space="preserve"> </w:t>
      </w:r>
      <w:r w:rsidRPr="00B861F3">
        <w:rPr>
          <w:rFonts w:ascii="Times New Roman" w:eastAsia="Times New Roman" w:hAnsi="Times New Roman" w:cs="Times New Roman" w:hint="cs"/>
          <w:sz w:val="28"/>
          <w:szCs w:val="28"/>
          <w:rtl/>
        </w:rPr>
        <w:t>(</w:t>
      </w:r>
      <w:r w:rsidR="00D93E53">
        <w:rPr>
          <w:rFonts w:ascii="Times New Roman" w:eastAsia="Times New Roman" w:hAnsi="Times New Roman" w:cs="Times New Roman" w:hint="cs"/>
          <w:sz w:val="28"/>
          <w:szCs w:val="28"/>
          <w:rtl/>
        </w:rPr>
        <w:t>1.82</w:t>
      </w:r>
      <w:r w:rsidRPr="00B861F3">
        <w:rPr>
          <w:rFonts w:ascii="Times New Roman" w:eastAsia="Times New Roman" w:hAnsi="Times New Roman" w:cs="Times New Roman" w:hint="cs"/>
          <w:sz w:val="28"/>
          <w:szCs w:val="28"/>
          <w:rtl/>
        </w:rPr>
        <w:t>%).</w:t>
      </w:r>
    </w:p>
    <w:p w:rsidR="001B51F7" w:rsidRPr="001B51F7" w:rsidRDefault="001B51F7" w:rsidP="003F6746">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وبالنظر إلى ما سبق يتضح للباحث من خلال تحليل إجابات أفراد العينة على عبارات المحور الأول ان أهم العبارات الخاصة ب</w:t>
      </w:r>
      <w:r w:rsidRPr="001B51F7">
        <w:rPr>
          <w:rFonts w:ascii="Traditional Arabic" w:eastAsia="Calibri" w:hAnsi="Traditional Arabic" w:cs="Traditional Arabic"/>
          <w:sz w:val="32"/>
          <w:szCs w:val="32"/>
          <w:rtl/>
        </w:rPr>
        <w:t>دراسة البيئة الداخلية للمؤسسة الرياضية</w:t>
      </w:r>
      <w:r w:rsidRPr="001B51F7">
        <w:rPr>
          <w:rFonts w:ascii="Traditional Arabic" w:eastAsia="Times New Roman" w:hAnsi="Traditional Arabic" w:cs="Traditional Arabic"/>
          <w:sz w:val="32"/>
          <w:szCs w:val="32"/>
          <w:rtl/>
        </w:rPr>
        <w:t xml:space="preserve"> جاءت بالترتيب </w:t>
      </w:r>
      <w:r w:rsidR="004E5B91">
        <w:rPr>
          <w:rFonts w:ascii="Traditional Arabic" w:eastAsia="Times New Roman" w:hAnsi="Traditional Arabic" w:cs="Traditional Arabic" w:hint="cs"/>
          <w:sz w:val="32"/>
          <w:szCs w:val="32"/>
          <w:rtl/>
        </w:rPr>
        <w:t>ك</w:t>
      </w:r>
      <w:r w:rsidRPr="001B51F7">
        <w:rPr>
          <w:rFonts w:ascii="Traditional Arabic" w:eastAsia="Times New Roman" w:hAnsi="Traditional Arabic" w:cs="Traditional Arabic"/>
          <w:sz w:val="32"/>
          <w:szCs w:val="32"/>
          <w:rtl/>
        </w:rPr>
        <w:t>التالي:</w:t>
      </w:r>
    </w:p>
    <w:p w:rsidR="001B51F7" w:rsidRPr="001B51F7" w:rsidRDefault="001B51F7" w:rsidP="001B51F7">
      <w:pPr>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xml:space="preserve"> في الاتجاه غير موافق:</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 يوجد لدى المؤسسة امكانيات ابتكارية للتخطيط الاستراتيجي للتسويق الرياضي</w:t>
      </w:r>
      <w:r w:rsidR="004E5B91">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ab/>
      </w:r>
    </w:p>
    <w:p w:rsidR="001B51F7" w:rsidRPr="001B51F7" w:rsidRDefault="001B51F7" w:rsidP="001B51F7">
      <w:pPr>
        <w:jc w:val="both"/>
        <w:rPr>
          <w:rFonts w:ascii="Traditional Arabic" w:eastAsia="Times New Roman" w:hAnsi="Traditional Arabic" w:cs="Traditional Arabic"/>
          <w:sz w:val="32"/>
          <w:szCs w:val="32"/>
          <w:lang w:val="fr-FR"/>
        </w:rPr>
      </w:pPr>
      <w:r w:rsidRPr="001B51F7">
        <w:rPr>
          <w:rFonts w:ascii="Traditional Arabic" w:eastAsia="Times New Roman" w:hAnsi="Traditional Arabic" w:cs="Traditional Arabic"/>
          <w:sz w:val="32"/>
          <w:szCs w:val="32"/>
          <w:rtl/>
          <w:lang w:bidi="ar-YE"/>
        </w:rPr>
        <w:t>- يوجد رؤية تسويقية للمؤسسة</w:t>
      </w:r>
      <w:r w:rsidRPr="001B51F7">
        <w:rPr>
          <w:rFonts w:ascii="Traditional Arabic" w:eastAsia="Times New Roman" w:hAnsi="Traditional Arabic" w:cs="Traditional Arabic" w:hint="cs"/>
          <w:sz w:val="32"/>
          <w:szCs w:val="32"/>
          <w:rtl/>
          <w:lang w:bidi="ar-YE"/>
        </w:rPr>
        <w:t xml:space="preserve"> الرياضية.</w:t>
      </w:r>
      <w:r w:rsidRPr="001B51F7">
        <w:rPr>
          <w:rFonts w:ascii="Traditional Arabic" w:eastAsia="Times New Roman" w:hAnsi="Traditional Arabic" w:cs="Traditional Arabic"/>
          <w:sz w:val="32"/>
          <w:szCs w:val="32"/>
          <w:rtl/>
          <w:lang w:bidi="ar-YE"/>
        </w:rPr>
        <w:tab/>
      </w:r>
      <w:r w:rsidRPr="001B51F7">
        <w:rPr>
          <w:rFonts w:ascii="Traditional Arabic" w:eastAsia="Times New Roman" w:hAnsi="Traditional Arabic" w:cs="Traditional Arabic"/>
          <w:sz w:val="32"/>
          <w:szCs w:val="32"/>
          <w:rtl/>
          <w:lang w:bidi="ar-YE"/>
        </w:rPr>
        <w:tab/>
      </w:r>
      <w:r w:rsidRPr="001B51F7">
        <w:rPr>
          <w:rFonts w:ascii="Traditional Arabic" w:eastAsia="Times New Roman" w:hAnsi="Traditional Arabic" w:cs="Traditional Arabic"/>
          <w:sz w:val="32"/>
          <w:szCs w:val="32"/>
          <w:rtl/>
          <w:lang w:bidi="ar-YE"/>
        </w:rPr>
        <w:tab/>
      </w:r>
      <w:r w:rsidRPr="001B51F7">
        <w:rPr>
          <w:rFonts w:ascii="Traditional Arabic" w:eastAsia="Times New Roman" w:hAnsi="Traditional Arabic" w:cs="Traditional Arabic"/>
          <w:sz w:val="32"/>
          <w:szCs w:val="32"/>
          <w:rtl/>
          <w:lang w:bidi="ar-YE"/>
        </w:rPr>
        <w:tab/>
      </w:r>
      <w:r w:rsidRPr="001B51F7">
        <w:rPr>
          <w:rFonts w:ascii="Traditional Arabic" w:eastAsia="Times New Roman" w:hAnsi="Traditional Arabic" w:cs="Traditional Arabic"/>
          <w:sz w:val="32"/>
          <w:szCs w:val="32"/>
          <w:rtl/>
          <w:lang w:bidi="ar-YE"/>
        </w:rPr>
        <w:tab/>
      </w:r>
    </w:p>
    <w:p w:rsidR="001B51F7" w:rsidRPr="001B51F7" w:rsidRDefault="001B51F7" w:rsidP="001B51F7">
      <w:pPr>
        <w:jc w:val="both"/>
        <w:rPr>
          <w:rFonts w:ascii="Traditional Arabic" w:eastAsia="Times New Roman" w:hAnsi="Traditional Arabic" w:cs="Traditional Arabic"/>
          <w:sz w:val="32"/>
          <w:szCs w:val="32"/>
          <w:rtl/>
          <w:lang w:val="fr-FR" w:bidi="ar-YE"/>
        </w:rPr>
      </w:pPr>
      <w:r w:rsidRPr="001B51F7">
        <w:rPr>
          <w:rFonts w:ascii="Traditional Arabic" w:eastAsia="Times New Roman" w:hAnsi="Traditional Arabic" w:cs="Traditional Arabic"/>
          <w:sz w:val="32"/>
          <w:szCs w:val="32"/>
          <w:rtl/>
          <w:lang w:bidi="ar-YE"/>
        </w:rPr>
        <w:t>- يوجد كوادر متخصصة في التسويق الرياضي.</w:t>
      </w:r>
    </w:p>
    <w:p w:rsidR="001B51F7" w:rsidRPr="001B51F7" w:rsidRDefault="001B51F7" w:rsidP="001B51F7">
      <w:pPr>
        <w:jc w:val="both"/>
        <w:rPr>
          <w:rFonts w:ascii="Traditional Arabic" w:eastAsia="Times New Roman" w:hAnsi="Traditional Arabic" w:cs="Traditional Arabic"/>
          <w:sz w:val="32"/>
          <w:szCs w:val="32"/>
          <w:rtl/>
          <w:lang w:val="fr-FR" w:bidi="ar-YE"/>
        </w:rPr>
      </w:pPr>
      <w:r w:rsidRPr="001B51F7">
        <w:rPr>
          <w:rFonts w:ascii="Traditional Arabic" w:eastAsia="Times New Roman" w:hAnsi="Traditional Arabic" w:cs="Traditional Arabic"/>
          <w:sz w:val="32"/>
          <w:szCs w:val="32"/>
          <w:rtl/>
          <w:lang w:val="fr-FR" w:bidi="ar-YE"/>
        </w:rPr>
        <w:t>- تمتلك المؤسسة عاملين ذوي مؤهلات عالية.</w:t>
      </w:r>
    </w:p>
    <w:p w:rsidR="001B51F7" w:rsidRPr="001B51F7" w:rsidRDefault="001B51F7" w:rsidP="001B51F7">
      <w:pPr>
        <w:jc w:val="both"/>
        <w:rPr>
          <w:rFonts w:ascii="Traditional Arabic" w:eastAsia="Times New Roman" w:hAnsi="Traditional Arabic" w:cs="Traditional Arabic"/>
          <w:sz w:val="32"/>
          <w:szCs w:val="32"/>
          <w:rtl/>
          <w:lang w:val="fr-FR" w:bidi="ar-YE"/>
        </w:rPr>
      </w:pPr>
      <w:r w:rsidRPr="001B51F7">
        <w:rPr>
          <w:rFonts w:ascii="Traditional Arabic" w:eastAsia="Times New Roman" w:hAnsi="Traditional Arabic" w:cs="Traditional Arabic"/>
          <w:sz w:val="32"/>
          <w:szCs w:val="32"/>
          <w:rtl/>
          <w:lang w:val="fr-FR" w:bidi="ar-YE"/>
        </w:rPr>
        <w:t>- جاهزية الملاعب والمنشآت الرياضية الخاصة بالمؤسسة لاستثمارها.</w:t>
      </w:r>
    </w:p>
    <w:p w:rsidR="001B51F7" w:rsidRPr="001B51F7" w:rsidRDefault="001B51F7" w:rsidP="001B51F7">
      <w:pPr>
        <w:jc w:val="both"/>
        <w:rPr>
          <w:rFonts w:ascii="Traditional Arabic" w:eastAsia="Times New Roman" w:hAnsi="Traditional Arabic" w:cs="Traditional Arabic"/>
          <w:sz w:val="32"/>
          <w:szCs w:val="32"/>
          <w:rtl/>
          <w:lang w:val="fr-FR" w:bidi="ar-YE"/>
        </w:rPr>
      </w:pPr>
      <w:r w:rsidRPr="001B51F7">
        <w:rPr>
          <w:rFonts w:ascii="Traditional Arabic" w:eastAsia="Times New Roman" w:hAnsi="Traditional Arabic" w:cs="Traditional Arabic"/>
          <w:sz w:val="32"/>
          <w:szCs w:val="32"/>
          <w:rtl/>
          <w:lang w:val="fr-FR" w:bidi="ar-YE"/>
        </w:rPr>
        <w:t>- وجود قاعدة بيانات واضحة بالمؤسسة ونشاطها واهدافها التسويقية.</w:t>
      </w:r>
    </w:p>
    <w:p w:rsidR="001B51F7" w:rsidRPr="001B51F7" w:rsidRDefault="001B51F7" w:rsidP="001B51F7">
      <w:pPr>
        <w:jc w:val="both"/>
        <w:rPr>
          <w:rFonts w:ascii="Traditional Arabic" w:eastAsia="Times New Roman" w:hAnsi="Traditional Arabic" w:cs="Traditional Arabic"/>
          <w:sz w:val="32"/>
          <w:szCs w:val="32"/>
          <w:rtl/>
          <w:lang w:val="fr-FR" w:bidi="ar-YE"/>
        </w:rPr>
      </w:pPr>
      <w:r w:rsidRPr="001B51F7">
        <w:rPr>
          <w:rFonts w:ascii="Traditional Arabic" w:eastAsia="Times New Roman" w:hAnsi="Traditional Arabic" w:cs="Traditional Arabic"/>
          <w:sz w:val="32"/>
          <w:szCs w:val="32"/>
          <w:rtl/>
          <w:lang w:val="fr-FR" w:bidi="ar-YE"/>
        </w:rPr>
        <w:t>- يوجد لدى المؤسسة رقابة جيدة على سير العملية التسويقية.</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val="fr-FR" w:bidi="ar-YE"/>
        </w:rPr>
        <w:lastRenderedPageBreak/>
        <w:t>- يتم تحديد الاهداف التسويقية بوضوح من قبل ادارة المؤسسة.</w:t>
      </w:r>
    </w:p>
    <w:p w:rsidR="001B51F7" w:rsidRPr="001B51F7" w:rsidRDefault="001B51F7" w:rsidP="00FD5E9C">
      <w:pPr>
        <w:tabs>
          <w:tab w:val="left" w:pos="7912"/>
        </w:tabs>
        <w:jc w:val="both"/>
        <w:rPr>
          <w:rFonts w:ascii="Traditional Arabic" w:eastAsia="Times New Roman" w:hAnsi="Traditional Arabic" w:cs="Traditional Arabic"/>
          <w:b/>
          <w:bCs/>
          <w:sz w:val="32"/>
          <w:szCs w:val="32"/>
          <w:lang w:bidi="ar-YE"/>
        </w:rPr>
      </w:pPr>
      <w:r w:rsidRPr="001B51F7">
        <w:rPr>
          <w:rFonts w:ascii="Traditional Arabic" w:eastAsia="Times New Roman" w:hAnsi="Traditional Arabic" w:cs="Traditional Arabic"/>
          <w:b/>
          <w:sz w:val="32"/>
          <w:szCs w:val="32"/>
          <w:rtl/>
          <w:lang w:bidi="ar-YE"/>
        </w:rPr>
        <w:t xml:space="preserve">      ويعزو الباحث هذه النتيجة الى عدم الاهتمام من قبل قيادة ومسئولي المؤسسات الرياضية بدراسة البيئة الداخلية والانشطة والخدمات التسويقية</w:t>
      </w:r>
      <w:r w:rsidR="00BD0026">
        <w:rPr>
          <w:rFonts w:ascii="Traditional Arabic" w:eastAsia="Times New Roman" w:hAnsi="Traditional Arabic" w:cs="Traditional Arabic" w:hint="cs"/>
          <w:b/>
          <w:sz w:val="32"/>
          <w:szCs w:val="32"/>
          <w:rtl/>
          <w:lang w:bidi="ar-YE"/>
        </w:rPr>
        <w:t>,</w:t>
      </w:r>
      <w:r w:rsidRPr="001B51F7">
        <w:rPr>
          <w:rFonts w:ascii="Traditional Arabic" w:eastAsia="Times New Roman" w:hAnsi="Traditional Arabic" w:cs="Traditional Arabic"/>
          <w:b/>
          <w:sz w:val="32"/>
          <w:szCs w:val="32"/>
          <w:rtl/>
          <w:lang w:bidi="ar-YE"/>
        </w:rPr>
        <w:t xml:space="preserve"> وتحديد الاهداف والاستراتيجيات التسويقية للمؤسسة انطلاقا من البيئة الداخلية</w:t>
      </w:r>
      <w:r w:rsidR="00BD0026">
        <w:rPr>
          <w:rFonts w:ascii="Traditional Arabic" w:eastAsia="Times New Roman" w:hAnsi="Traditional Arabic" w:cs="Traditional Arabic" w:hint="cs"/>
          <w:b/>
          <w:sz w:val="32"/>
          <w:szCs w:val="32"/>
          <w:rtl/>
          <w:lang w:bidi="ar-YE"/>
        </w:rPr>
        <w:t>,</w:t>
      </w:r>
      <w:r w:rsidRPr="001B51F7">
        <w:rPr>
          <w:rFonts w:ascii="Traditional Arabic" w:eastAsia="Times New Roman" w:hAnsi="Traditional Arabic" w:cs="Traditional Arabic"/>
          <w:b/>
          <w:sz w:val="32"/>
          <w:szCs w:val="32"/>
          <w:rtl/>
          <w:lang w:bidi="ar-YE"/>
        </w:rPr>
        <w:t xml:space="preserve"> ووضع رؤية تس</w:t>
      </w:r>
      <w:r w:rsidR="00BD0026">
        <w:rPr>
          <w:rFonts w:ascii="Traditional Arabic" w:eastAsia="Times New Roman" w:hAnsi="Traditional Arabic" w:cs="Traditional Arabic"/>
          <w:b/>
          <w:sz w:val="32"/>
          <w:szCs w:val="32"/>
          <w:rtl/>
          <w:lang w:bidi="ar-YE"/>
        </w:rPr>
        <w:t>ويقية واضحة للمؤسسات والاتحادات</w:t>
      </w:r>
      <w:r w:rsidR="00BD0026">
        <w:rPr>
          <w:rFonts w:ascii="Traditional Arabic" w:eastAsia="Times New Roman" w:hAnsi="Traditional Arabic" w:cs="Traditional Arabic" w:hint="cs"/>
          <w:b/>
          <w:sz w:val="32"/>
          <w:szCs w:val="32"/>
          <w:rtl/>
          <w:lang w:bidi="ar-YE"/>
        </w:rPr>
        <w:t xml:space="preserve"> </w:t>
      </w:r>
      <w:r w:rsidRPr="001B51F7">
        <w:rPr>
          <w:rFonts w:ascii="Traditional Arabic" w:eastAsia="Times New Roman" w:hAnsi="Traditional Arabic" w:cs="Traditional Arabic"/>
          <w:b/>
          <w:sz w:val="32"/>
          <w:szCs w:val="32"/>
          <w:rtl/>
          <w:lang w:bidi="ar-YE"/>
        </w:rPr>
        <w:t xml:space="preserve">الرياضية, كذلك عدم الاهتمام بعمل الدورات التدريبية الخاصة للتسويق الرياضي, وذلك لما له من اهميه في صياغة الاستراتيجية التسويقية, </w:t>
      </w:r>
      <w:r w:rsidRPr="001B51F7">
        <w:rPr>
          <w:rFonts w:ascii="Traditional Arabic" w:eastAsia="Times New Roman" w:hAnsi="Traditional Arabic" w:cs="Traditional Arabic"/>
          <w:sz w:val="32"/>
          <w:szCs w:val="32"/>
          <w:rtl/>
        </w:rPr>
        <w:t>اذ لاب</w:t>
      </w:r>
      <w:r w:rsidR="001C5BA6">
        <w:rPr>
          <w:rFonts w:ascii="Traditional Arabic" w:eastAsia="Times New Roman" w:hAnsi="Traditional Arabic" w:cs="Traditional Arabic"/>
          <w:sz w:val="32"/>
          <w:szCs w:val="32"/>
          <w:rtl/>
        </w:rPr>
        <w:t xml:space="preserve">د من </w:t>
      </w:r>
      <w:r w:rsidRPr="001B51F7">
        <w:rPr>
          <w:rFonts w:ascii="Traditional Arabic" w:eastAsia="Times New Roman" w:hAnsi="Traditional Arabic" w:cs="Traditional Arabic"/>
          <w:sz w:val="32"/>
          <w:szCs w:val="32"/>
          <w:rtl/>
        </w:rPr>
        <w:t>وضع الاستراتيجيات والتشريعات وتعديل القوانين واللوائح المنظمة والتي تخص التسويق الرياضي، وكذا توضيح فلسفة وسياسات التسويق</w:t>
      </w:r>
      <w:r w:rsidR="00BD0026">
        <w:rPr>
          <w:rFonts w:ascii="Traditional Arabic" w:eastAsia="Times New Roman" w:hAnsi="Traditional Arabic" w:cs="Traditional Arabic"/>
          <w:sz w:val="32"/>
          <w:szCs w:val="32"/>
          <w:rtl/>
        </w:rPr>
        <w:t xml:space="preserve"> الرياضي في المؤسسات والاتحادات</w:t>
      </w:r>
      <w:r w:rsidR="00BD0026">
        <w:rPr>
          <w:rFonts w:ascii="Traditional Arabic" w:eastAsia="Times New Roman" w:hAnsi="Traditional Arabic" w:cs="Traditional Arabic" w:hint="cs"/>
          <w:sz w:val="32"/>
          <w:szCs w:val="32"/>
          <w:rtl/>
        </w:rPr>
        <w:t xml:space="preserve"> الرياضية, </w:t>
      </w:r>
      <w:r w:rsidRPr="001B51F7">
        <w:rPr>
          <w:rFonts w:ascii="Traditional Arabic" w:eastAsia="Times New Roman" w:hAnsi="Traditional Arabic" w:cs="Traditional Arabic"/>
          <w:sz w:val="32"/>
          <w:szCs w:val="32"/>
          <w:rtl/>
        </w:rPr>
        <w:t>لإتاحة الفرصة لاستغلال التسويق الرياضي بالشكل الايجابي بدون أي تخوفات سواء من المؤسسات التج</w:t>
      </w:r>
      <w:r w:rsidR="00BD0026">
        <w:rPr>
          <w:rFonts w:ascii="Traditional Arabic" w:eastAsia="Times New Roman" w:hAnsi="Traditional Arabic" w:cs="Traditional Arabic"/>
          <w:sz w:val="32"/>
          <w:szCs w:val="32"/>
          <w:rtl/>
        </w:rPr>
        <w:t>ارية و</w:t>
      </w:r>
      <w:r w:rsidRPr="001B51F7">
        <w:rPr>
          <w:rFonts w:ascii="Traditional Arabic" w:eastAsia="Times New Roman" w:hAnsi="Traditional Arabic" w:cs="Traditional Arabic"/>
          <w:sz w:val="32"/>
          <w:szCs w:val="32"/>
          <w:rtl/>
        </w:rPr>
        <w:t>الاقتصادية أو المؤسسات الرياضية</w:t>
      </w:r>
      <w:r w:rsidR="00BD0026">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فالتسويق له معوقات ومن معوقاته التشريعات واللوائح المنظمة لعملية التسويق الرياضي</w:t>
      </w:r>
      <w:r w:rsidR="00BD0026">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والتي تعوق من حرية استغلال التسويق الرياضي من قبل الاتحادات وتعيق الرعاية الرياضية من المؤسسات التجارية للأنشطة الرياضية، لذا</w:t>
      </w:r>
      <w:r w:rsidR="002E699B">
        <w:rPr>
          <w:rFonts w:ascii="Traditional Arabic" w:eastAsia="Times New Roman" w:hAnsi="Traditional Arabic" w:cs="Traditional Arabic"/>
          <w:sz w:val="32"/>
          <w:szCs w:val="32"/>
          <w:rtl/>
        </w:rPr>
        <w:t xml:space="preserve"> يجب دراسة أهم المعوقات التي تع</w:t>
      </w:r>
      <w:r w:rsidR="002E699B">
        <w:rPr>
          <w:rFonts w:ascii="Traditional Arabic" w:eastAsia="Times New Roman" w:hAnsi="Traditional Arabic" w:cs="Traditional Arabic" w:hint="cs"/>
          <w:sz w:val="32"/>
          <w:szCs w:val="32"/>
          <w:rtl/>
        </w:rPr>
        <w:t>ي</w:t>
      </w:r>
      <w:r w:rsidRPr="001B51F7">
        <w:rPr>
          <w:rFonts w:ascii="Traditional Arabic" w:eastAsia="Times New Roman" w:hAnsi="Traditional Arabic" w:cs="Traditional Arabic"/>
          <w:sz w:val="32"/>
          <w:szCs w:val="32"/>
          <w:rtl/>
        </w:rPr>
        <w:t>ق استغلال التسويق الرياضي والعمل على إزالتها في المجال الرياضي، وضرورة الاستغلال الأمثل للتسويق الرياضي</w:t>
      </w:r>
      <w:r w:rsidR="001C5BA6">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من اجل زيادة حجم الموارد المالية</w:t>
      </w:r>
      <w:r w:rsidR="00BD0026">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وكذلك مواكبة التغيير في النظم واللوائح الدولية</w:t>
      </w:r>
      <w:r w:rsidR="00BD0026">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وهذا ما يتفق مع </w:t>
      </w:r>
      <w:r w:rsidRPr="003257C2">
        <w:rPr>
          <w:rFonts w:ascii="Traditional Arabic" w:eastAsia="Times New Roman" w:hAnsi="Traditional Arabic" w:cs="Traditional Arabic"/>
          <w:sz w:val="32"/>
          <w:szCs w:val="32"/>
          <w:rtl/>
          <w:lang w:bidi="ar-YE"/>
        </w:rPr>
        <w:t>دراسة</w:t>
      </w:r>
      <w:r w:rsidRPr="001B51F7">
        <w:rPr>
          <w:rFonts w:ascii="Traditional Arabic" w:eastAsia="Times New Roman" w:hAnsi="Traditional Arabic" w:cs="Traditional Arabic"/>
          <w:sz w:val="32"/>
          <w:szCs w:val="32"/>
          <w:rtl/>
          <w:lang w:bidi="ar-YE"/>
        </w:rPr>
        <w:t xml:space="preserve"> </w:t>
      </w:r>
      <w:r w:rsidRPr="003257C2">
        <w:rPr>
          <w:rFonts w:ascii="Traditional Arabic" w:eastAsia="Times New Roman" w:hAnsi="Traditional Arabic" w:cs="Traditional Arabic"/>
          <w:sz w:val="32"/>
          <w:szCs w:val="32"/>
          <w:rtl/>
          <w:lang w:bidi="ar-YE"/>
        </w:rPr>
        <w:t xml:space="preserve">(ناصري عبدالقادر, </w:t>
      </w:r>
      <w:r w:rsidRPr="002E699B">
        <w:rPr>
          <w:rFonts w:ascii="Times New Roman" w:eastAsia="Times New Roman" w:hAnsi="Times New Roman" w:cs="Times New Roman"/>
          <w:sz w:val="24"/>
          <w:szCs w:val="24"/>
          <w:lang w:bidi="ar-YE"/>
        </w:rPr>
        <w:t>(2015</w:t>
      </w:r>
      <w:r w:rsidRPr="001B51F7">
        <w:rPr>
          <w:rFonts w:ascii="Traditional Arabic" w:eastAsia="Times New Roman" w:hAnsi="Traditional Arabic" w:cs="Traditional Arabic"/>
          <w:b/>
          <w:bCs/>
          <w:sz w:val="32"/>
          <w:szCs w:val="32"/>
          <w:rtl/>
          <w:lang w:bidi="ar-YE"/>
        </w:rPr>
        <w:t>,</w:t>
      </w:r>
      <w:r w:rsidR="001C5BA6">
        <w:rPr>
          <w:rFonts w:ascii="Traditional Arabic" w:eastAsia="Times New Roman" w:hAnsi="Traditional Arabic" w:cs="Traditional Arabic"/>
          <w:sz w:val="32"/>
          <w:szCs w:val="32"/>
          <w:rtl/>
          <w:lang w:bidi="ar-YE"/>
        </w:rPr>
        <w:t xml:space="preserve"> في ان</w:t>
      </w:r>
      <w:r w:rsidR="001C5BA6">
        <w:rPr>
          <w:rFonts w:ascii="Traditional Arabic" w:eastAsia="Times New Roman" w:hAnsi="Traditional Arabic" w:cs="Traditional Arabic" w:hint="cs"/>
          <w:sz w:val="32"/>
          <w:szCs w:val="32"/>
          <w:rtl/>
          <w:lang w:bidi="ar-YE"/>
        </w:rPr>
        <w:t xml:space="preserve"> </w:t>
      </w:r>
      <w:r w:rsidR="00A30709">
        <w:rPr>
          <w:rFonts w:ascii="Traditional Arabic" w:eastAsia="Times New Roman" w:hAnsi="Traditional Arabic" w:cs="Traditional Arabic"/>
          <w:sz w:val="32"/>
          <w:szCs w:val="32"/>
          <w:rtl/>
          <w:lang w:bidi="ar-YE"/>
        </w:rPr>
        <w:t>على المؤسسة الرياضية ان تنتهج</w:t>
      </w:r>
      <w:r w:rsidR="00A30709">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 xml:space="preserve">سياسة التخطيط الاستراتيجي لجميع برامجها الانتاجية، التظاهرات الرياضية، الترويج للسلع والخدمات لتلبية جميع حاجياتها مع مراعاة الجوانب والشئون الفنية </w:t>
      </w:r>
      <w:r w:rsidR="002E699B">
        <w:rPr>
          <w:rFonts w:ascii="Traditional Arabic" w:eastAsia="Times New Roman" w:hAnsi="Traditional Arabic" w:cs="Traditional Arabic" w:hint="cs"/>
          <w:sz w:val="32"/>
          <w:szCs w:val="32"/>
          <w:rtl/>
          <w:lang w:bidi="ar-YE"/>
        </w:rPr>
        <w:t>و</w:t>
      </w:r>
      <w:r w:rsidRPr="001B51F7">
        <w:rPr>
          <w:rFonts w:ascii="Traditional Arabic" w:eastAsia="Times New Roman" w:hAnsi="Traditional Arabic" w:cs="Traditional Arabic"/>
          <w:sz w:val="32"/>
          <w:szCs w:val="32"/>
          <w:rtl/>
          <w:lang w:bidi="ar-YE"/>
        </w:rPr>
        <w:t xml:space="preserve">الادارية والتقنية لتنفيذ الاعمال واتباع الخطط المسطرة وخلق الفرص المتاحة في </w:t>
      </w:r>
      <w:r w:rsidR="00FD5E9C">
        <w:rPr>
          <w:rFonts w:ascii="Traditional Arabic" w:eastAsia="Times New Roman" w:hAnsi="Traditional Arabic" w:cs="Traditional Arabic" w:hint="cs"/>
          <w:sz w:val="32"/>
          <w:szCs w:val="32"/>
          <w:rtl/>
          <w:lang w:bidi="ar-YE"/>
        </w:rPr>
        <w:t>ظل</w:t>
      </w:r>
      <w:r w:rsidRPr="001B51F7">
        <w:rPr>
          <w:rFonts w:ascii="Traditional Arabic" w:eastAsia="Times New Roman" w:hAnsi="Traditional Arabic" w:cs="Traditional Arabic"/>
          <w:sz w:val="32"/>
          <w:szCs w:val="32"/>
          <w:rtl/>
          <w:lang w:bidi="ar-YE"/>
        </w:rPr>
        <w:t xml:space="preserve"> سياسة السوق</w:t>
      </w:r>
      <w:r w:rsidRPr="001B51F7">
        <w:rPr>
          <w:rFonts w:ascii="Traditional Arabic" w:eastAsia="Times New Roman" w:hAnsi="Traditional Arabic" w:cs="Traditional Arabic"/>
          <w:b/>
          <w:bCs/>
          <w:sz w:val="32"/>
          <w:szCs w:val="32"/>
          <w:rtl/>
          <w:lang w:bidi="ar-YE"/>
        </w:rPr>
        <w:t>.</w:t>
      </w:r>
    </w:p>
    <w:p w:rsidR="001B51F7" w:rsidRPr="001B51F7" w:rsidRDefault="001B51F7" w:rsidP="001B51F7">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xml:space="preserve">ومن النقاط المهمة والتي يجب الإشارة إليها أن هناك بداية توجه من قبل وزارة الشباب والرياضة نحو التسويق الرياضي وذلك بإنشاء الإدارة العامة للتسويق الرياضي والاستثمار وتكليف مديرا لها بالقرار الوزاري رقم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18</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لسنة (</w:t>
      </w:r>
      <w:r w:rsidRPr="001B51F7">
        <w:rPr>
          <w:rFonts w:ascii="Times New Roman" w:eastAsia="Times New Roman" w:hAnsi="Times New Roman" w:cs="Times New Roman"/>
          <w:sz w:val="28"/>
          <w:szCs w:val="28"/>
        </w:rPr>
        <w:t>2007</w:t>
      </w:r>
      <w:r w:rsidRPr="001B51F7">
        <w:rPr>
          <w:rFonts w:ascii="Traditional Arabic" w:eastAsia="Times New Roman" w:hAnsi="Traditional Arabic" w:cs="Traditional Arabic"/>
          <w:sz w:val="32"/>
          <w:szCs w:val="32"/>
          <w:rtl/>
        </w:rPr>
        <w:t>) وتحديد مهام الإدارة بمشروع القرار الجمهوري بشان اللائحة التنظيمية لوزارة الشباب والرياضة بتاريخ (</w:t>
      </w:r>
      <w:r w:rsidRPr="001B51F7">
        <w:rPr>
          <w:rFonts w:ascii="Times New Roman" w:eastAsia="Times New Roman" w:hAnsi="Times New Roman" w:cs="Times New Roman"/>
          <w:sz w:val="28"/>
          <w:szCs w:val="28"/>
        </w:rPr>
        <w:t>2009</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مرفق رقم </w:t>
      </w:r>
      <w:r w:rsidRPr="001B51F7">
        <w:rPr>
          <w:rFonts w:ascii="Times New Roman" w:eastAsia="Times New Roman" w:hAnsi="Times New Roman" w:cs="Times New Roman"/>
          <w:sz w:val="28"/>
          <w:szCs w:val="28"/>
          <w:rtl/>
        </w:rPr>
        <w:t>(5)</w:t>
      </w:r>
      <w:r w:rsidRPr="001B51F7">
        <w:rPr>
          <w:rFonts w:ascii="Traditional Arabic" w:eastAsia="Times New Roman" w:hAnsi="Traditional Arabic" w:cs="Traditional Arabic"/>
          <w:sz w:val="32"/>
          <w:szCs w:val="32"/>
          <w:rtl/>
        </w:rPr>
        <w:t xml:space="preserve"> وهو ما يبشر بالخير باتجاه التسويق الرياضي بالاتحادات الرياضية العامة والمؤسسات الرياضية.</w:t>
      </w:r>
    </w:p>
    <w:p w:rsidR="001B51F7" w:rsidRPr="001B51F7" w:rsidRDefault="001B51F7" w:rsidP="001B51F7">
      <w:pPr>
        <w:ind w:firstLine="708"/>
        <w:jc w:val="both"/>
        <w:rPr>
          <w:rFonts w:ascii="Traditional Arabic" w:eastAsia="Times New Roman" w:hAnsi="Traditional Arabic" w:cs="Traditional Arabic"/>
          <w:sz w:val="32"/>
          <w:szCs w:val="32"/>
          <w:rtl/>
        </w:rPr>
      </w:pPr>
    </w:p>
    <w:p w:rsidR="001B51F7" w:rsidRPr="001B51F7" w:rsidRDefault="001B51F7" w:rsidP="00EE6F35">
      <w:pPr>
        <w:jc w:val="both"/>
        <w:rPr>
          <w:rFonts w:ascii="Traditional Arabic" w:eastAsia="Times New Roman" w:hAnsi="Traditional Arabic" w:cs="Traditional Arabic"/>
          <w:sz w:val="32"/>
          <w:szCs w:val="32"/>
          <w:rtl/>
          <w:lang w:bidi="ar-YE"/>
        </w:rPr>
      </w:pPr>
    </w:p>
    <w:p w:rsidR="001B51F7" w:rsidRPr="001B51F7" w:rsidRDefault="001B51F7" w:rsidP="001B51F7">
      <w:pPr>
        <w:jc w:val="both"/>
        <w:rPr>
          <w:rFonts w:ascii="Traditional Arabic" w:eastAsia="Calibri" w:hAnsi="Traditional Arabic" w:cs="Traditional Arabic"/>
          <w:b/>
          <w:bCs/>
          <w:sz w:val="32"/>
          <w:szCs w:val="32"/>
          <w:rtl/>
          <w:lang w:bidi="ar-YE"/>
        </w:rPr>
      </w:pPr>
      <w:r w:rsidRPr="001B51F7">
        <w:rPr>
          <w:rFonts w:ascii="Traditional Arabic" w:eastAsia="Calibri" w:hAnsi="Traditional Arabic" w:cs="Traditional Arabic"/>
          <w:b/>
          <w:bCs/>
          <w:sz w:val="32"/>
          <w:szCs w:val="32"/>
          <w:lang w:bidi="ar-YE"/>
        </w:rPr>
        <w:lastRenderedPageBreak/>
        <w:t>1</w:t>
      </w:r>
      <w:r w:rsidRPr="001B51F7">
        <w:rPr>
          <w:rFonts w:ascii="Traditional Arabic" w:eastAsia="Calibri" w:hAnsi="Traditional Arabic" w:cs="Traditional Arabic"/>
          <w:b/>
          <w:bCs/>
          <w:sz w:val="32"/>
          <w:szCs w:val="32"/>
          <w:rtl/>
          <w:lang w:bidi="ar-YE"/>
        </w:rPr>
        <w:t xml:space="preserve">- </w:t>
      </w:r>
      <w:r w:rsidRPr="001B51F7">
        <w:rPr>
          <w:rFonts w:ascii="Traditional Arabic" w:eastAsia="Calibri" w:hAnsi="Traditional Arabic" w:cs="Traditional Arabic"/>
          <w:b/>
          <w:bCs/>
          <w:sz w:val="32"/>
          <w:szCs w:val="32"/>
          <w:lang w:bidi="ar-YE"/>
        </w:rPr>
        <w:t>2</w:t>
      </w:r>
      <w:r w:rsidRPr="001B51F7">
        <w:rPr>
          <w:rFonts w:ascii="Traditional Arabic" w:eastAsia="Calibri" w:hAnsi="Traditional Arabic" w:cs="Traditional Arabic"/>
          <w:b/>
          <w:bCs/>
          <w:sz w:val="32"/>
          <w:szCs w:val="32"/>
          <w:rtl/>
          <w:lang w:bidi="ar-YE"/>
        </w:rPr>
        <w:t xml:space="preserve">- </w:t>
      </w:r>
      <w:r w:rsidRPr="001B51F7">
        <w:rPr>
          <w:rFonts w:ascii="Traditional Arabic" w:eastAsia="Times New Roman" w:hAnsi="Traditional Arabic" w:cs="Traditional Arabic"/>
          <w:b/>
          <w:bCs/>
          <w:sz w:val="32"/>
          <w:szCs w:val="32"/>
          <w:rtl/>
        </w:rPr>
        <w:t xml:space="preserve">مناقشة نتائج </w:t>
      </w:r>
      <w:r w:rsidRPr="001B51F7">
        <w:rPr>
          <w:rFonts w:ascii="Traditional Arabic" w:eastAsia="Calibri" w:hAnsi="Traditional Arabic" w:cs="Traditional Arabic"/>
          <w:b/>
          <w:bCs/>
          <w:sz w:val="32"/>
          <w:szCs w:val="32"/>
          <w:rtl/>
          <w:lang w:bidi="ar-YE"/>
        </w:rPr>
        <w:t>المحور الثاني: دراسة المحيط البيئة الخارجية للمؤسسة</w:t>
      </w:r>
      <w:r w:rsidRPr="001B51F7">
        <w:rPr>
          <w:rFonts w:ascii="Traditional Arabic" w:eastAsia="Calibri" w:hAnsi="Traditional Arabic" w:cs="Traditional Arabic" w:hint="cs"/>
          <w:b/>
          <w:bCs/>
          <w:sz w:val="32"/>
          <w:szCs w:val="32"/>
          <w:rtl/>
          <w:lang w:bidi="ar-YE"/>
        </w:rPr>
        <w:t xml:space="preserve"> الرياضية</w:t>
      </w:r>
      <w:r w:rsidRPr="001B51F7">
        <w:rPr>
          <w:rFonts w:ascii="Traditional Arabic" w:eastAsia="Calibri" w:hAnsi="Traditional Arabic" w:cs="Traditional Arabic"/>
          <w:b/>
          <w:bCs/>
          <w:sz w:val="32"/>
          <w:szCs w:val="32"/>
          <w:rtl/>
          <w:lang w:bidi="ar-YE"/>
        </w:rPr>
        <w:t>:</w:t>
      </w:r>
    </w:p>
    <w:p w:rsidR="001B51F7" w:rsidRPr="001B51F7" w:rsidRDefault="003C55CA" w:rsidP="001B51F7">
      <w:pPr>
        <w:tabs>
          <w:tab w:val="left" w:pos="1480"/>
        </w:tabs>
        <w:jc w:val="both"/>
        <w:rPr>
          <w:rFonts w:ascii="Traditional Arabic" w:eastAsia="Times New Roman" w:hAnsi="Traditional Arabic" w:cs="Traditional Arabic"/>
          <w:b/>
          <w:bCs/>
          <w:sz w:val="32"/>
          <w:szCs w:val="32"/>
          <w:rtl/>
          <w:lang w:bidi="ar-YE"/>
        </w:rPr>
      </w:pPr>
      <w:r>
        <w:rPr>
          <w:rFonts w:ascii="Traditional Arabic" w:eastAsia="Times New Roman" w:hAnsi="Traditional Arabic" w:cs="Traditional Arabic" w:hint="cs"/>
          <w:sz w:val="32"/>
          <w:szCs w:val="32"/>
          <w:rtl/>
        </w:rPr>
        <w:t xml:space="preserve">       </w:t>
      </w:r>
      <w:r w:rsidR="001B51F7" w:rsidRPr="001B51F7">
        <w:rPr>
          <w:rFonts w:ascii="Traditional Arabic" w:eastAsia="Times New Roman" w:hAnsi="Traditional Arabic" w:cs="Traditional Arabic"/>
          <w:sz w:val="32"/>
          <w:szCs w:val="32"/>
          <w:rtl/>
        </w:rPr>
        <w:t xml:space="preserve">تظهر النتائج التي تعبر عن الأسئلة الموجهة لمسئولي المؤسسات الرياضية حول المحور الثاني </w:t>
      </w:r>
      <w:r w:rsidR="001B51F7" w:rsidRPr="001B51F7">
        <w:rPr>
          <w:rFonts w:ascii="Traditional Arabic" w:eastAsia="Calibri" w:hAnsi="Traditional Arabic" w:cs="Traditional Arabic"/>
          <w:sz w:val="32"/>
          <w:szCs w:val="32"/>
          <w:rtl/>
          <w:lang w:bidi="ar-YE"/>
        </w:rPr>
        <w:t>دراسة المحيط البيئة الخارجية للمؤسسة</w:t>
      </w:r>
      <w:r w:rsidR="006D4113">
        <w:rPr>
          <w:rFonts w:ascii="Traditional Arabic" w:eastAsia="Calibri" w:hAnsi="Traditional Arabic" w:cs="Traditional Arabic" w:hint="cs"/>
          <w:sz w:val="32"/>
          <w:szCs w:val="32"/>
          <w:rtl/>
          <w:lang w:bidi="ar-YE"/>
        </w:rPr>
        <w:t xml:space="preserve"> الرياضية</w:t>
      </w:r>
      <w:r w:rsidR="001B51F7" w:rsidRPr="001B51F7">
        <w:rPr>
          <w:rFonts w:ascii="Traditional Arabic" w:eastAsia="Times New Roman" w:hAnsi="Traditional Arabic" w:cs="Traditional Arabic"/>
          <w:sz w:val="32"/>
          <w:szCs w:val="32"/>
          <w:rtl/>
        </w:rPr>
        <w:t>, حول الفرضية الأولى (</w:t>
      </w:r>
      <w:r w:rsidR="001B51F7" w:rsidRPr="001B51F7">
        <w:rPr>
          <w:rFonts w:ascii="Traditional Arabic" w:eastAsia="Times New Roman" w:hAnsi="Traditional Arabic" w:cs="Traditional Arabic"/>
          <w:sz w:val="32"/>
          <w:szCs w:val="32"/>
          <w:rtl/>
          <w:lang w:val="en-GB"/>
        </w:rPr>
        <w:t>لا يتم دراسة</w:t>
      </w:r>
      <w:r w:rsidR="001B51F7" w:rsidRPr="001B51F7">
        <w:rPr>
          <w:rFonts w:ascii="Traditional Arabic" w:eastAsia="Times New Roman" w:hAnsi="Traditional Arabic" w:cs="Traditional Arabic"/>
          <w:sz w:val="32"/>
          <w:szCs w:val="32"/>
          <w:rtl/>
        </w:rPr>
        <w:t xml:space="preserve"> المحيط (البيئة الخارجية) للمؤسسة الرياضية), و</w:t>
      </w:r>
      <w:r w:rsidR="001B51F7" w:rsidRPr="001B51F7">
        <w:rPr>
          <w:rFonts w:ascii="Traditional Arabic" w:eastAsia="Times New Roman" w:hAnsi="Traditional Arabic" w:cs="Traditional Arabic"/>
          <w:sz w:val="32"/>
          <w:szCs w:val="32"/>
          <w:rtl/>
          <w:lang w:bidi="ar-YE"/>
        </w:rPr>
        <w:t>الشكل التالي رقم (</w:t>
      </w:r>
      <w:r w:rsidR="001B51F7" w:rsidRPr="001B51F7">
        <w:rPr>
          <w:rFonts w:ascii="Times New Roman" w:eastAsia="Times New Roman" w:hAnsi="Times New Roman" w:cs="Times New Roman" w:hint="cs"/>
          <w:sz w:val="28"/>
          <w:szCs w:val="28"/>
          <w:rtl/>
          <w:lang w:bidi="ar-YE"/>
        </w:rPr>
        <w:t>36</w:t>
      </w:r>
      <w:r w:rsidR="001B51F7" w:rsidRPr="001B51F7">
        <w:rPr>
          <w:rFonts w:ascii="Times New Roman" w:eastAsia="Times New Roman" w:hAnsi="Times New Roman" w:cs="Times New Roman"/>
          <w:sz w:val="28"/>
          <w:szCs w:val="28"/>
          <w:rtl/>
          <w:lang w:bidi="ar-YE"/>
        </w:rPr>
        <w:t>)</w:t>
      </w:r>
      <w:r w:rsidR="001B51F7" w:rsidRPr="001B51F7">
        <w:rPr>
          <w:rFonts w:ascii="Traditional Arabic" w:eastAsia="Times New Roman" w:hAnsi="Traditional Arabic" w:cs="Traditional Arabic"/>
          <w:sz w:val="32"/>
          <w:szCs w:val="32"/>
          <w:rtl/>
          <w:lang w:bidi="ar-YE"/>
        </w:rPr>
        <w:t xml:space="preserve"> يوضح متوسطات فقرات محور دراسة المحيط البيئة الخارجية للمؤسسة الرياضية:</w:t>
      </w:r>
    </w:p>
    <w:p w:rsidR="001B51F7" w:rsidRPr="001B51F7" w:rsidRDefault="001B51F7" w:rsidP="001B51F7">
      <w:pPr>
        <w:tabs>
          <w:tab w:val="left" w:pos="1480"/>
        </w:tabs>
        <w:jc w:val="center"/>
        <w:rPr>
          <w:rFonts w:ascii="Traditional Arabic" w:eastAsia="Times New Roman" w:hAnsi="Traditional Arabic" w:cs="Traditional Arabic"/>
          <w:b/>
          <w:bCs/>
          <w:sz w:val="32"/>
          <w:szCs w:val="32"/>
          <w:rtl/>
          <w:lang w:bidi="ar-YE"/>
        </w:rPr>
      </w:pPr>
      <w:r>
        <w:rPr>
          <w:rFonts w:ascii="Times New Roman" w:eastAsia="Times New Roman" w:hAnsi="Times New Roman" w:cs="Traditional Arabic"/>
          <w:noProof/>
          <w:sz w:val="24"/>
          <w:szCs w:val="36"/>
        </w:rPr>
        <w:drawing>
          <wp:inline distT="0" distB="0" distL="0" distR="0">
            <wp:extent cx="5791200" cy="3829050"/>
            <wp:effectExtent l="0" t="0" r="19050" b="19050"/>
            <wp:docPr id="715" name="مخطط 7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1B51F7" w:rsidRPr="001B51F7" w:rsidRDefault="001B51F7" w:rsidP="001B51F7">
      <w:pPr>
        <w:tabs>
          <w:tab w:val="left" w:pos="1480"/>
        </w:tabs>
        <w:jc w:val="center"/>
        <w:rPr>
          <w:rFonts w:ascii="Traditional Arabic" w:eastAsia="Times New Roman" w:hAnsi="Traditional Arabic" w:cs="Traditional Arabic"/>
          <w:b/>
          <w:bCs/>
          <w:sz w:val="32"/>
          <w:szCs w:val="32"/>
          <w:rtl/>
          <w:lang w:bidi="ar-YE"/>
        </w:rPr>
      </w:pPr>
      <w:r w:rsidRPr="001B51F7">
        <w:rPr>
          <w:rFonts w:ascii="Traditional Arabic" w:eastAsia="Times New Roman" w:hAnsi="Traditional Arabic" w:cs="Traditional Arabic"/>
          <w:b/>
          <w:bCs/>
          <w:sz w:val="32"/>
          <w:szCs w:val="32"/>
          <w:rtl/>
          <w:lang w:bidi="ar-YE"/>
        </w:rPr>
        <w:t>شكل(</w:t>
      </w:r>
      <w:r w:rsidRPr="001B51F7">
        <w:rPr>
          <w:rFonts w:ascii="Traditional Arabic" w:eastAsia="Times New Roman" w:hAnsi="Traditional Arabic" w:cs="Traditional Arabic" w:hint="cs"/>
          <w:b/>
          <w:bCs/>
          <w:sz w:val="32"/>
          <w:szCs w:val="32"/>
          <w:rtl/>
          <w:lang w:bidi="ar-YE"/>
        </w:rPr>
        <w:t>36</w:t>
      </w:r>
      <w:r w:rsidRPr="001B51F7">
        <w:rPr>
          <w:rFonts w:ascii="Traditional Arabic" w:eastAsia="Times New Roman" w:hAnsi="Traditional Arabic" w:cs="Traditional Arabic"/>
          <w:b/>
          <w:bCs/>
          <w:sz w:val="32"/>
          <w:szCs w:val="32"/>
          <w:rtl/>
          <w:lang w:bidi="ar-YE"/>
        </w:rPr>
        <w:t>) يوضح متوسطات فقرات المحور الثاني دراسة المحيط البيئة الخارجية للمؤسسة الرياضية.</w:t>
      </w:r>
    </w:p>
    <w:p w:rsidR="001B51F7" w:rsidRPr="001B51F7" w:rsidRDefault="001B51F7" w:rsidP="00E12312">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lang w:bidi="ar-YE"/>
        </w:rPr>
        <w:t>يتبين من الشكل</w:t>
      </w:r>
      <w:r w:rsidR="00563CE9">
        <w:rPr>
          <w:rFonts w:ascii="Traditional Arabic" w:eastAsia="Times New Roman" w:hAnsi="Traditional Arabic" w:cs="Traditional Arabic" w:hint="cs"/>
          <w:sz w:val="32"/>
          <w:szCs w:val="32"/>
          <w:rtl/>
          <w:lang w:bidi="ar-YE"/>
        </w:rPr>
        <w:t xml:space="preserve"> </w:t>
      </w:r>
      <w:r w:rsidR="00563CE9" w:rsidRPr="00563CE9">
        <w:rPr>
          <w:rFonts w:asciiTheme="majorBidi" w:eastAsia="Times New Roman" w:hAnsiTheme="majorBidi" w:cstheme="majorBidi"/>
          <w:sz w:val="24"/>
          <w:szCs w:val="24"/>
          <w:rtl/>
          <w:lang w:bidi="ar-YE"/>
        </w:rPr>
        <w:t>(36)</w:t>
      </w:r>
      <w:r w:rsidRPr="001B51F7">
        <w:rPr>
          <w:rFonts w:ascii="Traditional Arabic" w:eastAsia="Times New Roman" w:hAnsi="Traditional Arabic" w:cs="Traditional Arabic"/>
          <w:sz w:val="32"/>
          <w:szCs w:val="32"/>
          <w:rtl/>
          <w:lang w:bidi="ar-YE"/>
        </w:rPr>
        <w:t xml:space="preserve"> أن أعلى أثر لاستراتيجيات التسويق الرياضي على البيئة الخارجية للمؤسسة الرياضية كان للفقرة (</w:t>
      </w:r>
      <w:r w:rsidRPr="001B51F7">
        <w:rPr>
          <w:rFonts w:ascii="Times New Roman" w:eastAsia="Times New Roman" w:hAnsi="Times New Roman" w:cs="Times New Roman"/>
          <w:sz w:val="28"/>
          <w:szCs w:val="28"/>
          <w:lang w:bidi="ar-YE"/>
        </w:rPr>
        <w:t>2</w:t>
      </w:r>
      <w:r w:rsidRPr="001B51F7">
        <w:rPr>
          <w:rFonts w:ascii="Traditional Arabic" w:eastAsia="Times New Roman" w:hAnsi="Traditional Arabic" w:cs="Traditional Arabic"/>
          <w:sz w:val="32"/>
          <w:szCs w:val="32"/>
          <w:rtl/>
          <w:lang w:bidi="ar-YE"/>
        </w:rPr>
        <w:t>) وجاءت بالمرتبة الاولى وهي"</w:t>
      </w:r>
      <w:r w:rsidRPr="001B51F7">
        <w:rPr>
          <w:rFonts w:ascii="Traditional Arabic" w:eastAsia="Times New Roman" w:hAnsi="Traditional Arabic" w:cs="Traditional Arabic"/>
          <w:sz w:val="32"/>
          <w:szCs w:val="32"/>
          <w:rtl/>
        </w:rPr>
        <w:t xml:space="preserve"> العوامل الاقتصادية تؤثر على استراتيجيات التسويق الرياضي " بمتوسط حسابي (</w:t>
      </w:r>
      <w:r w:rsidRPr="001B51F7">
        <w:rPr>
          <w:rFonts w:ascii="Times New Roman" w:eastAsia="Times New Roman" w:hAnsi="Times New Roman" w:cs="Times New Roman"/>
          <w:sz w:val="28"/>
          <w:szCs w:val="28"/>
        </w:rPr>
        <w:t>3,2</w:t>
      </w:r>
      <w:r w:rsidR="00C17775">
        <w:rPr>
          <w:rFonts w:ascii="Times New Roman" w:eastAsia="Times New Roman" w:hAnsi="Times New Roman" w:cs="Times New Roman"/>
          <w:sz w:val="28"/>
          <w:szCs w:val="28"/>
        </w:rPr>
        <w:t>2</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rPr>
        <w:t xml:space="preserve">في الاتجاه موافق جدا, من قبل عينة الدراسة, كما حصلت الفقرات </w:t>
      </w:r>
      <w:r w:rsidRPr="001B51F7">
        <w:rPr>
          <w:rFonts w:ascii="Times New Roman" w:eastAsia="Times New Roman" w:hAnsi="Times New Roman" w:cs="Times New Roman"/>
          <w:sz w:val="28"/>
          <w:szCs w:val="28"/>
          <w:rtl/>
        </w:rPr>
        <w:t>(</w:t>
      </w:r>
      <w:r w:rsidR="006B3D52">
        <w:rPr>
          <w:rFonts w:ascii="Times New Roman" w:eastAsia="Times New Roman" w:hAnsi="Times New Roman" w:cs="Times New Roman"/>
          <w:sz w:val="28"/>
          <w:szCs w:val="28"/>
          <w:lang w:bidi="ar-YE"/>
        </w:rPr>
        <w:t>3</w:t>
      </w:r>
      <w:r w:rsidR="006B3D52">
        <w:rPr>
          <w:rFonts w:ascii="Times New Roman" w:eastAsia="Times New Roman" w:hAnsi="Times New Roman" w:cs="Times New Roman" w:hint="cs"/>
          <w:sz w:val="28"/>
          <w:szCs w:val="28"/>
          <w:rtl/>
          <w:lang w:bidi="ar-YE"/>
        </w:rPr>
        <w:t>,</w:t>
      </w:r>
      <w:r w:rsidR="00412DEA">
        <w:rPr>
          <w:rFonts w:ascii="Times New Roman" w:eastAsia="Times New Roman" w:hAnsi="Times New Roman" w:cs="Times New Roman"/>
          <w:sz w:val="28"/>
          <w:szCs w:val="28"/>
        </w:rPr>
        <w:t>6</w:t>
      </w:r>
      <w:r w:rsidRPr="001B51F7">
        <w:rPr>
          <w:rFonts w:ascii="Times New Roman" w:eastAsia="Times New Roman" w:hAnsi="Times New Roman" w:cs="Times New Roman"/>
          <w:sz w:val="28"/>
          <w:szCs w:val="28"/>
          <w:rtl/>
        </w:rPr>
        <w:t xml:space="preserve">, </w:t>
      </w:r>
      <w:r w:rsidR="000C5FE6">
        <w:rPr>
          <w:rFonts w:ascii="Times New Roman" w:eastAsia="Times New Roman" w:hAnsi="Times New Roman" w:cs="Times New Roman" w:hint="cs"/>
          <w:sz w:val="28"/>
          <w:szCs w:val="28"/>
          <w:rtl/>
        </w:rPr>
        <w:t>8</w:t>
      </w:r>
      <w:r w:rsidRPr="001B51F7">
        <w:rPr>
          <w:rFonts w:ascii="Times New Roman" w:eastAsia="Times New Roman" w:hAnsi="Times New Roman" w:cs="Times New Roman"/>
          <w:sz w:val="28"/>
          <w:szCs w:val="28"/>
          <w:rtl/>
        </w:rPr>
        <w:t xml:space="preserve">, </w:t>
      </w:r>
      <w:r w:rsidR="00412DEA">
        <w:rPr>
          <w:rFonts w:ascii="Times New Roman" w:eastAsia="Times New Roman" w:hAnsi="Times New Roman" w:cs="Times New Roman"/>
          <w:sz w:val="28"/>
          <w:szCs w:val="28"/>
        </w:rPr>
        <w:t>4</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على متوسطات حسابية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006B3D52" w:rsidRPr="006B3D52">
        <w:rPr>
          <w:rFonts w:asciiTheme="majorBidi" w:eastAsia="Times New Roman" w:hAnsiTheme="majorBidi" w:cstheme="majorBidi"/>
          <w:sz w:val="28"/>
          <w:szCs w:val="28"/>
        </w:rPr>
        <w:t>1,77</w:t>
      </w:r>
      <w:r w:rsidR="006B3D52">
        <w:rPr>
          <w:rFonts w:ascii="Traditional Arabic" w:eastAsia="Times New Roman" w:hAnsi="Traditional Arabic" w:cs="Traditional Arabic" w:hint="cs"/>
          <w:sz w:val="32"/>
          <w:szCs w:val="32"/>
          <w:rtl/>
          <w:lang w:bidi="ar-YE"/>
        </w:rPr>
        <w:t>,</w:t>
      </w:r>
      <w:r w:rsidR="00412DEA">
        <w:rPr>
          <w:rFonts w:ascii="Times New Roman" w:eastAsia="Times New Roman" w:hAnsi="Times New Roman" w:cs="Times New Roman"/>
          <w:sz w:val="28"/>
          <w:szCs w:val="28"/>
        </w:rPr>
        <w:t>1</w:t>
      </w:r>
      <w:r w:rsidRPr="001B51F7">
        <w:rPr>
          <w:rFonts w:ascii="Times New Roman" w:eastAsia="Times New Roman" w:hAnsi="Times New Roman" w:cs="Times New Roman"/>
          <w:sz w:val="28"/>
          <w:szCs w:val="28"/>
        </w:rPr>
        <w:t>,</w:t>
      </w:r>
      <w:r w:rsidR="00412DEA">
        <w:rPr>
          <w:rFonts w:ascii="Times New Roman" w:eastAsia="Times New Roman" w:hAnsi="Times New Roman" w:cs="Times New Roman"/>
          <w:sz w:val="28"/>
          <w:szCs w:val="28"/>
        </w:rPr>
        <w:t>87</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1,8</w:t>
      </w:r>
      <w:r w:rsidR="00C17775">
        <w:rPr>
          <w:rFonts w:ascii="Times New Roman" w:eastAsia="Times New Roman" w:hAnsi="Times New Roman" w:cs="Times New Roman"/>
          <w:sz w:val="28"/>
          <w:szCs w:val="28"/>
        </w:rPr>
        <w:t>8</w:t>
      </w:r>
      <w:r w:rsidRPr="001B51F7">
        <w:rPr>
          <w:rFonts w:ascii="Times New Roman" w:eastAsia="Times New Roman" w:hAnsi="Times New Roman" w:cs="Times New Roman"/>
          <w:sz w:val="28"/>
          <w:szCs w:val="28"/>
          <w:rtl/>
        </w:rPr>
        <w:t xml:space="preserve">, </w:t>
      </w:r>
      <w:r w:rsidR="00412DEA">
        <w:rPr>
          <w:rFonts w:ascii="Times New Roman" w:eastAsia="Times New Roman" w:hAnsi="Times New Roman" w:cs="Times New Roman"/>
          <w:sz w:val="28"/>
          <w:szCs w:val="28"/>
        </w:rPr>
        <w:t>2</w:t>
      </w:r>
      <w:r w:rsidRPr="001B51F7">
        <w:rPr>
          <w:rFonts w:ascii="Times New Roman" w:eastAsia="Times New Roman" w:hAnsi="Times New Roman" w:cs="Times New Roman"/>
          <w:sz w:val="28"/>
          <w:szCs w:val="28"/>
        </w:rPr>
        <w:t>,</w:t>
      </w:r>
      <w:r w:rsidR="00412DEA">
        <w:rPr>
          <w:rFonts w:ascii="Times New Roman" w:eastAsia="Times New Roman" w:hAnsi="Times New Roman" w:cs="Times New Roman"/>
          <w:sz w:val="28"/>
          <w:szCs w:val="28"/>
        </w:rPr>
        <w:t>35</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على التوالي وبنسبة أثر </w:t>
      </w:r>
      <w:r w:rsidRPr="001B51F7">
        <w:rPr>
          <w:rFonts w:ascii="Times New Roman" w:eastAsia="Times New Roman" w:hAnsi="Times New Roman" w:cs="Times New Roman"/>
          <w:sz w:val="28"/>
          <w:szCs w:val="28"/>
          <w:rtl/>
        </w:rPr>
        <w:t>(</w:t>
      </w:r>
      <w:r w:rsidR="00412DEA">
        <w:rPr>
          <w:rFonts w:ascii="Times New Roman" w:eastAsia="Times New Roman" w:hAnsi="Times New Roman" w:cs="Times New Roman"/>
          <w:sz w:val="28"/>
          <w:szCs w:val="28"/>
        </w:rPr>
        <w:t>37</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3</w:t>
      </w:r>
      <w:r w:rsidR="00C17775">
        <w:rPr>
          <w:rFonts w:ascii="Times New Roman" w:eastAsia="Times New Roman" w:hAnsi="Times New Roman" w:cs="Times New Roman"/>
          <w:sz w:val="28"/>
          <w:szCs w:val="28"/>
        </w:rPr>
        <w:t>8</w:t>
      </w:r>
      <w:r w:rsidRPr="001B51F7">
        <w:rPr>
          <w:rFonts w:ascii="Times New Roman" w:eastAsia="Times New Roman" w:hAnsi="Times New Roman" w:cs="Times New Roman"/>
          <w:sz w:val="28"/>
          <w:szCs w:val="28"/>
          <w:rtl/>
        </w:rPr>
        <w:t>%,</w:t>
      </w:r>
      <w:r w:rsidR="00412DEA">
        <w:rPr>
          <w:rFonts w:ascii="Times New Roman" w:eastAsia="Times New Roman" w:hAnsi="Times New Roman" w:cs="Times New Roman"/>
          <w:sz w:val="28"/>
          <w:szCs w:val="28"/>
        </w:rPr>
        <w:t>4</w:t>
      </w:r>
      <w:r w:rsidR="00C17775">
        <w:rPr>
          <w:rFonts w:ascii="Times New Roman" w:eastAsia="Times New Roman" w:hAnsi="Times New Roman" w:cs="Times New Roman"/>
          <w:sz w:val="28"/>
          <w:szCs w:val="28"/>
        </w:rPr>
        <w:t>7</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على التوالي ويقابلون </w:t>
      </w:r>
      <w:r w:rsidRPr="001B51F7">
        <w:rPr>
          <w:rFonts w:ascii="Traditional Arabic" w:eastAsia="Times New Roman" w:hAnsi="Traditional Arabic" w:cs="Traditional Arabic" w:hint="cs"/>
          <w:sz w:val="32"/>
          <w:szCs w:val="32"/>
          <w:rtl/>
        </w:rPr>
        <w:t>ب</w:t>
      </w:r>
      <w:r w:rsidRPr="001B51F7">
        <w:rPr>
          <w:rFonts w:ascii="Traditional Arabic" w:eastAsia="Times New Roman" w:hAnsi="Traditional Arabic" w:cs="Traditional Arabic"/>
          <w:sz w:val="32"/>
          <w:szCs w:val="32"/>
          <w:rtl/>
        </w:rPr>
        <w:t>دلالة لفظية (غير موافق), أما الفقرات</w:t>
      </w:r>
      <w:r w:rsidRPr="001B51F7">
        <w:rPr>
          <w:rFonts w:ascii="Times New Roman" w:eastAsia="Times New Roman" w:hAnsi="Times New Roman" w:cs="Times New Roman" w:hint="cs"/>
          <w:sz w:val="28"/>
          <w:szCs w:val="28"/>
          <w:rtl/>
        </w:rPr>
        <w:t xml:space="preserve"> </w:t>
      </w:r>
      <w:r w:rsidRPr="001B51F7">
        <w:rPr>
          <w:rFonts w:ascii="Times New Roman" w:eastAsia="Times New Roman" w:hAnsi="Times New Roman" w:cs="Times New Roman"/>
          <w:sz w:val="28"/>
          <w:szCs w:val="28"/>
          <w:rtl/>
        </w:rPr>
        <w:t>(</w:t>
      </w:r>
      <w:r w:rsidR="000C5FE6">
        <w:rPr>
          <w:rFonts w:ascii="Times New Roman" w:eastAsia="Times New Roman" w:hAnsi="Times New Roman" w:cs="Times New Roman" w:hint="cs"/>
          <w:sz w:val="28"/>
          <w:szCs w:val="28"/>
          <w:rtl/>
        </w:rPr>
        <w:t>7</w:t>
      </w:r>
      <w:r w:rsidRPr="001B51F7">
        <w:rPr>
          <w:rFonts w:ascii="Times New Roman" w:eastAsia="Times New Roman" w:hAnsi="Times New Roman" w:cs="Times New Roman"/>
          <w:sz w:val="28"/>
          <w:szCs w:val="28"/>
          <w:rtl/>
        </w:rPr>
        <w:t xml:space="preserve">, </w:t>
      </w:r>
      <w:r w:rsidR="000C5FE6">
        <w:rPr>
          <w:rFonts w:ascii="Times New Roman" w:eastAsia="Times New Roman" w:hAnsi="Times New Roman" w:cs="Times New Roman" w:hint="cs"/>
          <w:sz w:val="28"/>
          <w:szCs w:val="28"/>
          <w:rtl/>
        </w:rPr>
        <w:t>1</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5</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rPr>
        <w:t>فحصلت على متوسطات حسابية (</w:t>
      </w:r>
      <w:r w:rsidRPr="001B51F7">
        <w:rPr>
          <w:rFonts w:ascii="Times New Roman" w:eastAsia="Times New Roman" w:hAnsi="Times New Roman" w:cs="Times New Roman"/>
          <w:sz w:val="28"/>
          <w:szCs w:val="28"/>
        </w:rPr>
        <w:t>1,</w:t>
      </w:r>
      <w:r w:rsidR="00C17775">
        <w:rPr>
          <w:rFonts w:ascii="Times New Roman" w:eastAsia="Times New Roman" w:hAnsi="Times New Roman" w:cs="Times New Roman"/>
          <w:sz w:val="28"/>
          <w:szCs w:val="28"/>
        </w:rPr>
        <w:t>5</w:t>
      </w:r>
      <w:r w:rsidRPr="001B51F7">
        <w:rPr>
          <w:rFonts w:ascii="Times New Roman" w:eastAsia="Times New Roman" w:hAnsi="Times New Roman" w:cs="Times New Roman"/>
          <w:sz w:val="28"/>
          <w:szCs w:val="28"/>
        </w:rPr>
        <w:t>7</w:t>
      </w:r>
      <w:r w:rsidRPr="001B51F7">
        <w:rPr>
          <w:rFonts w:ascii="Times New Roman" w:eastAsia="Times New Roman" w:hAnsi="Times New Roman" w:cs="Times New Roman"/>
          <w:sz w:val="28"/>
          <w:szCs w:val="28"/>
          <w:rtl/>
        </w:rPr>
        <w:t>,</w:t>
      </w:r>
      <w:r w:rsidR="005A0B30" w:rsidRPr="005A0B30">
        <w:rPr>
          <w:rFonts w:ascii="Traditional Arabic" w:eastAsia="Times New Roman" w:hAnsi="Traditional Arabic" w:cs="Traditional Arabic"/>
          <w:sz w:val="32"/>
          <w:szCs w:val="32"/>
        </w:rPr>
        <w:t xml:space="preserve"> </w:t>
      </w:r>
      <w:r w:rsidR="005A0B30" w:rsidRPr="005A0B30">
        <w:rPr>
          <w:rFonts w:ascii="Times New Roman" w:eastAsia="Times New Roman" w:hAnsi="Times New Roman" w:cs="Times New Roman"/>
          <w:sz w:val="28"/>
          <w:szCs w:val="28"/>
          <w:lang w:bidi="ar-YE"/>
        </w:rPr>
        <w:t>1,68</w:t>
      </w:r>
      <w:r w:rsidR="005A0B30" w:rsidRPr="005A0B30">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1,75</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على التوالي, وبنسبة أثر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34</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35</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35</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على التوالي, وبدلالة لفظية (غير موافق إطلاقاً) من قبل عينة الدراسة, كما تبين من ا</w:t>
      </w:r>
      <w:r w:rsidR="000C5FE6">
        <w:rPr>
          <w:rFonts w:ascii="Traditional Arabic" w:eastAsia="Times New Roman" w:hAnsi="Traditional Arabic" w:cs="Traditional Arabic" w:hint="cs"/>
          <w:sz w:val="32"/>
          <w:szCs w:val="32"/>
          <w:rtl/>
        </w:rPr>
        <w:t>لشكل</w:t>
      </w:r>
      <w:r w:rsidRPr="001B51F7">
        <w:rPr>
          <w:rFonts w:ascii="Traditional Arabic" w:eastAsia="Times New Roman" w:hAnsi="Traditional Arabic" w:cs="Traditional Arabic"/>
          <w:sz w:val="32"/>
          <w:szCs w:val="32"/>
          <w:rtl/>
        </w:rPr>
        <w:t xml:space="preserve"> أن أقل متوسط حسابي حصلت عليه هي الفقرة (</w:t>
      </w:r>
      <w:r w:rsidRPr="001B51F7">
        <w:rPr>
          <w:rFonts w:ascii="Times New Roman" w:eastAsia="Times New Roman" w:hAnsi="Times New Roman" w:cs="Times New Roman"/>
          <w:sz w:val="28"/>
          <w:szCs w:val="28"/>
        </w:rPr>
        <w:t>7</w:t>
      </w:r>
      <w:r w:rsidRPr="001B51F7">
        <w:rPr>
          <w:rFonts w:ascii="Traditional Arabic" w:eastAsia="Times New Roman" w:hAnsi="Traditional Arabic" w:cs="Traditional Arabic"/>
          <w:sz w:val="32"/>
          <w:szCs w:val="32"/>
          <w:rtl/>
        </w:rPr>
        <w:t xml:space="preserve">) وهي" </w:t>
      </w:r>
      <w:r w:rsidRPr="001B51F7">
        <w:rPr>
          <w:rFonts w:ascii="Traditional Arabic" w:eastAsia="Times New Roman" w:hAnsi="Traditional Arabic" w:cs="Traditional Arabic"/>
          <w:sz w:val="32"/>
          <w:szCs w:val="32"/>
          <w:rtl/>
        </w:rPr>
        <w:lastRenderedPageBreak/>
        <w:t>يتم إعداد بحوث تسويقية لمعرفة البيئة الخارجية للمؤسسة"</w:t>
      </w:r>
      <w:r w:rsidR="00A30709">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وبمتوسط (</w:t>
      </w:r>
      <w:r w:rsidRPr="001B51F7">
        <w:rPr>
          <w:rFonts w:ascii="Times New Roman" w:eastAsia="Times New Roman" w:hAnsi="Times New Roman" w:cs="Times New Roman"/>
          <w:sz w:val="28"/>
          <w:szCs w:val="28"/>
        </w:rPr>
        <w:t>1,57</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وبنسبة أثر</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31</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وبدلالة لفظية (غير موافق إطلاقاً).</w:t>
      </w:r>
    </w:p>
    <w:p w:rsidR="001B51F7" w:rsidRDefault="001B51F7" w:rsidP="00A30709">
      <w:pPr>
        <w:ind w:firstLine="708"/>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وبشكل عام حصل 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(البيئة الخار</w:t>
      </w:r>
      <w:r w:rsidR="00A30709">
        <w:rPr>
          <w:rFonts w:ascii="Traditional Arabic" w:eastAsia="Times New Roman" w:hAnsi="Traditional Arabic" w:cs="Traditional Arabic"/>
          <w:sz w:val="32"/>
          <w:szCs w:val="32"/>
          <w:rtl/>
          <w:lang w:bidi="ar-YE"/>
        </w:rPr>
        <w:t>جية للمؤسسة الرياضية) على متوس</w:t>
      </w:r>
      <w:r w:rsidR="00A30709">
        <w:rPr>
          <w:rFonts w:ascii="Traditional Arabic" w:eastAsia="Times New Roman" w:hAnsi="Traditional Arabic" w:cs="Traditional Arabic" w:hint="cs"/>
          <w:sz w:val="32"/>
          <w:szCs w:val="32"/>
          <w:rtl/>
          <w:lang w:bidi="ar-YE"/>
        </w:rPr>
        <w:t xml:space="preserve">ط </w:t>
      </w:r>
      <w:r w:rsidRPr="001B51F7">
        <w:rPr>
          <w:rFonts w:ascii="Traditional Arabic" w:eastAsia="Times New Roman" w:hAnsi="Traditional Arabic" w:cs="Traditional Arabic"/>
          <w:sz w:val="32"/>
          <w:szCs w:val="32"/>
          <w:rtl/>
          <w:lang w:bidi="ar-YE"/>
        </w:rPr>
        <w:t xml:space="preserve">حسابي </w:t>
      </w:r>
      <w:r w:rsidRPr="001D6A0A">
        <w:rPr>
          <w:rFonts w:asciiTheme="majorBidi" w:eastAsia="Times New Roman" w:hAnsiTheme="majorBidi" w:cstheme="majorBidi"/>
          <w:sz w:val="28"/>
          <w:szCs w:val="28"/>
          <w:rtl/>
          <w:lang w:bidi="ar-YE"/>
        </w:rPr>
        <w:t>(</w:t>
      </w:r>
      <w:r w:rsidRPr="001D6A0A">
        <w:rPr>
          <w:rFonts w:asciiTheme="majorBidi" w:eastAsia="Times New Roman" w:hAnsiTheme="majorBidi" w:cstheme="majorBidi"/>
          <w:sz w:val="28"/>
          <w:szCs w:val="28"/>
          <w:lang w:bidi="ar-YE"/>
        </w:rPr>
        <w:t>2,01</w:t>
      </w:r>
      <w:r w:rsidRPr="001D6A0A">
        <w:rPr>
          <w:rFonts w:asciiTheme="majorBidi" w:eastAsia="Times New Roman" w:hAnsiTheme="majorBidi" w:cstheme="majorBidi"/>
          <w:sz w:val="28"/>
          <w:szCs w:val="28"/>
          <w:rtl/>
          <w:lang w:bidi="ar-YE"/>
        </w:rPr>
        <w:t>)</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وبنسبة أثر</w:t>
      </w:r>
      <w:r w:rsidRPr="001B51F7">
        <w:rPr>
          <w:rFonts w:ascii="Times New Roman" w:eastAsia="Times New Roman" w:hAnsi="Times New Roman" w:cs="Times New Roman"/>
          <w:sz w:val="28"/>
          <w:szCs w:val="28"/>
          <w:rtl/>
          <w:lang w:bidi="ar-YE"/>
        </w:rPr>
        <w:t>(</w:t>
      </w:r>
      <w:r w:rsidRPr="001B51F7">
        <w:rPr>
          <w:rFonts w:ascii="Times New Roman" w:eastAsia="Times New Roman" w:hAnsi="Times New Roman" w:cs="Times New Roman"/>
          <w:sz w:val="28"/>
          <w:szCs w:val="28"/>
          <w:lang w:bidi="ar-YE"/>
        </w:rPr>
        <w:t>40</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sz w:val="32"/>
          <w:szCs w:val="32"/>
          <w:rtl/>
          <w:lang w:bidi="ar-YE"/>
        </w:rPr>
        <w:t xml:space="preserve"> ويقابل دلالة لفظية (غير موافق)</w:t>
      </w:r>
      <w:r w:rsidR="00A30709">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من قبل عينة الدراسة, وهذا يدل على أن استراتيجيات التسويق الرياضي على البيئة الخارجية للمؤسسة الرياضية, ليس لها اي اهتمام من قبل قيادة المؤسسات والاتحادات الرياضية حسب استجابات عينة الدراسة.</w:t>
      </w:r>
    </w:p>
    <w:p w:rsidR="00E1051D" w:rsidRPr="001B51F7" w:rsidRDefault="00E1051D" w:rsidP="001B51F7">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xml:space="preserve">حيث جاءت العبارة رقم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2</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في الاتجاه موافق جدا, وموافق</w:t>
      </w:r>
      <w:r w:rsidR="001032CF">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في الترتيب الأول وهي العوامل الاقتصادية تؤثر على استراتيجيات التسويق الرياضي</w:t>
      </w:r>
      <w:r w:rsidR="001032CF">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وحصلت على نسبة(</w:t>
      </w:r>
      <w:r w:rsidRPr="001B51F7">
        <w:rPr>
          <w:rFonts w:ascii="Times New Roman" w:eastAsia="Times New Roman" w:hAnsi="Times New Roman" w:cs="Times New Roman"/>
          <w:sz w:val="28"/>
          <w:szCs w:val="28"/>
        </w:rPr>
        <w:t>33,3</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موافق جدا, و(</w:t>
      </w:r>
      <w:r w:rsidRPr="001B51F7">
        <w:rPr>
          <w:rFonts w:ascii="Times New Roman" w:eastAsia="Times New Roman" w:hAnsi="Times New Roman" w:cs="Times New Roman"/>
          <w:sz w:val="28"/>
          <w:szCs w:val="28"/>
        </w:rPr>
        <w:t>13,3</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rPr>
        <w:t xml:space="preserve">موافق، بينما جاءت العبارة رقم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7</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في الاتجاه غير موافق إطلاقا</w:t>
      </w:r>
      <w:r w:rsidR="001032CF">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في الترتيب الأخير وهي يتم اعداد بحوث تسويقية لمعرفة ال</w:t>
      </w:r>
      <w:r>
        <w:rPr>
          <w:rFonts w:ascii="Traditional Arabic" w:eastAsia="Times New Roman" w:hAnsi="Traditional Arabic" w:cs="Traditional Arabic"/>
          <w:sz w:val="32"/>
          <w:szCs w:val="32"/>
          <w:rtl/>
        </w:rPr>
        <w:t>بيئة الخارجية للمؤسسة</w:t>
      </w:r>
      <w:r w:rsidR="001032CF">
        <w:rPr>
          <w:rFonts w:ascii="Traditional Arabic" w:eastAsia="Times New Roman" w:hAnsi="Traditional Arabic" w:cs="Traditional Arabic" w:hint="cs"/>
          <w:sz w:val="32"/>
          <w:szCs w:val="32"/>
          <w:rtl/>
        </w:rPr>
        <w:t>,</w:t>
      </w:r>
      <w:r>
        <w:rPr>
          <w:rFonts w:ascii="Traditional Arabic" w:eastAsia="Times New Roman" w:hAnsi="Traditional Arabic" w:cs="Traditional Arabic"/>
          <w:sz w:val="32"/>
          <w:szCs w:val="32"/>
          <w:rtl/>
        </w:rPr>
        <w:t xml:space="preserve"> وحصلت على</w:t>
      </w:r>
      <w:r>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 xml:space="preserve">نسبة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56,7</w:t>
      </w:r>
      <w:r w:rsidRPr="003257C2">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tl/>
        </w:rPr>
        <w:t>).</w:t>
      </w:r>
    </w:p>
    <w:p w:rsidR="001B51F7" w:rsidRPr="001B51F7" w:rsidRDefault="001B51F7" w:rsidP="001B51F7">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xml:space="preserve">وبالنظر إلى ما سبق يتضح للباحث من خلال تحليل إجابات أفراد العينة على عبارات المحور الثاني أن أهم العبارات الخاصة </w:t>
      </w:r>
      <w:r w:rsidRPr="001B51F7">
        <w:rPr>
          <w:rFonts w:ascii="Traditional Arabic" w:eastAsia="Times New Roman" w:hAnsi="Traditional Arabic" w:cs="Traditional Arabic"/>
          <w:sz w:val="32"/>
          <w:szCs w:val="32"/>
          <w:rtl/>
          <w:lang w:bidi="ar-YE"/>
        </w:rPr>
        <w:t>بمحور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(البيئة الخارجية للمؤسسة الرياضية)</w:t>
      </w:r>
      <w:r w:rsidRPr="001B51F7">
        <w:rPr>
          <w:rFonts w:ascii="Traditional Arabic" w:eastAsia="Times New Roman" w:hAnsi="Traditional Arabic" w:cs="Traditional Arabic"/>
          <w:sz w:val="32"/>
          <w:szCs w:val="32"/>
          <w:rtl/>
        </w:rPr>
        <w:t xml:space="preserve"> ل</w:t>
      </w:r>
      <w:r w:rsidR="000C5FE6">
        <w:rPr>
          <w:rFonts w:ascii="Traditional Arabic" w:eastAsia="Times New Roman" w:hAnsi="Traditional Arabic" w:cs="Traditional Arabic"/>
          <w:sz w:val="32"/>
          <w:szCs w:val="32"/>
          <w:rtl/>
        </w:rPr>
        <w:t xml:space="preserve">دى عينة الدراسة والتي حصلت على </w:t>
      </w:r>
      <w:r w:rsidRPr="001B51F7">
        <w:rPr>
          <w:rFonts w:ascii="Traditional Arabic" w:eastAsia="Times New Roman" w:hAnsi="Traditional Arabic" w:cs="Traditional Arabic"/>
          <w:sz w:val="32"/>
          <w:szCs w:val="32"/>
          <w:rtl/>
        </w:rPr>
        <w:t>اعلى نسبة جاءت بالترتيب  كالتالي:</w:t>
      </w:r>
    </w:p>
    <w:p w:rsidR="001B51F7" w:rsidRPr="001B51F7" w:rsidRDefault="001B51F7" w:rsidP="001B51F7">
      <w:pPr>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بالاتجاه موافق جدا:</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العوامل الاقتصادية تؤثر على استراتيجيات التسويق الرياضي.</w:t>
      </w:r>
    </w:p>
    <w:p w:rsidR="001B51F7" w:rsidRPr="001B51F7" w:rsidRDefault="001B51F7" w:rsidP="001B51F7">
      <w:pPr>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وبالاتجاه غير موافق:</w:t>
      </w:r>
      <w:r w:rsidRPr="001B51F7">
        <w:rPr>
          <w:rFonts w:ascii="Traditional Arabic" w:eastAsia="Calibri" w:hAnsi="Traditional Arabic" w:cs="Traditional Arabic"/>
          <w:sz w:val="32"/>
          <w:szCs w:val="32"/>
          <w:rtl/>
          <w:lang w:bidi="ar-YE"/>
        </w:rPr>
        <w:tab/>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هناك توجه من قيادة الدولة لأنشاء منشآت ومؤسسات رياضية جديدة.</w:t>
      </w:r>
      <w:r w:rsidRPr="001B51F7">
        <w:rPr>
          <w:rFonts w:ascii="Traditional Arabic" w:eastAsia="Calibri" w:hAnsi="Traditional Arabic" w:cs="Traditional Arabic"/>
          <w:sz w:val="32"/>
          <w:szCs w:val="32"/>
          <w:rtl/>
          <w:lang w:bidi="ar-YE"/>
        </w:rPr>
        <w:tab/>
      </w:r>
      <w:r w:rsidRPr="001B51F7">
        <w:rPr>
          <w:rFonts w:ascii="Traditional Arabic" w:eastAsia="Calibri" w:hAnsi="Traditional Arabic" w:cs="Traditional Arabic"/>
          <w:sz w:val="32"/>
          <w:szCs w:val="32"/>
          <w:rtl/>
          <w:lang w:bidi="ar-YE"/>
        </w:rPr>
        <w:tab/>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لدى المؤسسة مصادر جديدة للتمويل غير التمويل الحكومي.</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هناك حماس ووعي من قبل الرعاة باتجاه التسويق في المجال الرياضي.</w:t>
      </w:r>
    </w:p>
    <w:p w:rsidR="001B51F7" w:rsidRPr="00EC09FC"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وضوح اللوائح القانونية نحو التسويق الرياضي.</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وبالاتجاه غير موافق اطلاقا:</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تتعامل الدولة مع الرياضة بعقلية اقتصادية واستثمارية.</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rtl/>
          <w:lang w:bidi="ar-YE"/>
        </w:rPr>
      </w:pPr>
      <w:r w:rsidRPr="001B51F7">
        <w:rPr>
          <w:rFonts w:ascii="Traditional Arabic" w:eastAsia="Times New Roman" w:hAnsi="Traditional Arabic" w:cs="Traditional Arabic"/>
          <w:sz w:val="32"/>
          <w:szCs w:val="32"/>
          <w:rtl/>
        </w:rPr>
        <w:lastRenderedPageBreak/>
        <w:t>يتم إعداد بحوث تسويقية لمعرفة البيئة الخارجية لل</w:t>
      </w:r>
      <w:r w:rsidRPr="001B51F7">
        <w:rPr>
          <w:rFonts w:ascii="Traditional Arabic" w:eastAsia="Calibri" w:hAnsi="Traditional Arabic" w:cs="Traditional Arabic"/>
          <w:sz w:val="32"/>
          <w:szCs w:val="32"/>
          <w:rtl/>
        </w:rPr>
        <w:t>مؤسسة الرياضية.</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وضوح السياسة العامة للدولة نحو تفعيل التسويق الرياضي.</w:t>
      </w:r>
    </w:p>
    <w:p w:rsidR="001B51F7" w:rsidRPr="001B51F7" w:rsidRDefault="001B51F7" w:rsidP="001032CF">
      <w:pPr>
        <w:tabs>
          <w:tab w:val="left" w:pos="7912"/>
        </w:tabs>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lang w:bidi="ar-YE"/>
        </w:rPr>
        <w:t xml:space="preserve">      ويعزو الباحث هذه النتيجة الى ان المؤسسات والاتحادات الرياضية اليمنية لا تقوم بدراسة المحيط الخاص بها وهو البيئة الخارجية</w:t>
      </w:r>
      <w:r w:rsidR="000C5FE6">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w:t>
      </w:r>
      <w:r w:rsidR="000C5FE6">
        <w:rPr>
          <w:rFonts w:ascii="Traditional Arabic" w:eastAsia="Times New Roman" w:hAnsi="Traditional Arabic" w:cs="Traditional Arabic" w:hint="cs"/>
          <w:sz w:val="32"/>
          <w:szCs w:val="32"/>
          <w:rtl/>
          <w:lang w:bidi="ar-YE"/>
        </w:rPr>
        <w:t>ل</w:t>
      </w:r>
      <w:r w:rsidRPr="001B51F7">
        <w:rPr>
          <w:rFonts w:ascii="Traditional Arabic" w:eastAsia="Times New Roman" w:hAnsi="Traditional Arabic" w:cs="Traditional Arabic"/>
          <w:sz w:val="32"/>
          <w:szCs w:val="32"/>
          <w:rtl/>
          <w:lang w:bidi="ar-YE"/>
        </w:rPr>
        <w:t>معرفة موقعها والاسواق التي يمكن ان تعمل من خلالها</w:t>
      </w:r>
      <w:r w:rsidR="000C5FE6">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والاستفادة من الفرص التي بالإمكان استغلا</w:t>
      </w:r>
      <w:r w:rsidR="001032CF">
        <w:rPr>
          <w:rFonts w:ascii="Traditional Arabic" w:eastAsia="Times New Roman" w:hAnsi="Traditional Arabic" w:cs="Traditional Arabic"/>
          <w:sz w:val="32"/>
          <w:szCs w:val="32"/>
          <w:rtl/>
          <w:lang w:bidi="ar-YE"/>
        </w:rPr>
        <w:t xml:space="preserve">لها, ويرجع ذلك ايضا </w:t>
      </w:r>
      <w:r w:rsidRPr="001B51F7">
        <w:rPr>
          <w:rFonts w:ascii="Traditional Arabic" w:eastAsia="Times New Roman" w:hAnsi="Traditional Arabic" w:cs="Traditional Arabic"/>
          <w:sz w:val="32"/>
          <w:szCs w:val="32"/>
          <w:rtl/>
          <w:lang w:bidi="ar-YE"/>
        </w:rPr>
        <w:t xml:space="preserve">لقلة الوعي </w:t>
      </w:r>
      <w:r w:rsidR="000C5FE6">
        <w:rPr>
          <w:rFonts w:ascii="Traditional Arabic" w:eastAsia="Times New Roman" w:hAnsi="Traditional Arabic" w:cs="Traditional Arabic" w:hint="cs"/>
          <w:sz w:val="32"/>
          <w:szCs w:val="32"/>
          <w:rtl/>
          <w:lang w:bidi="ar-YE"/>
        </w:rPr>
        <w:t xml:space="preserve">من قبل قيادة المؤسسات الرياضية </w:t>
      </w:r>
      <w:r w:rsidRPr="001B51F7">
        <w:rPr>
          <w:rFonts w:ascii="Traditional Arabic" w:eastAsia="Times New Roman" w:hAnsi="Traditional Arabic" w:cs="Traditional Arabic"/>
          <w:sz w:val="32"/>
          <w:szCs w:val="32"/>
          <w:rtl/>
          <w:lang w:bidi="ar-YE"/>
        </w:rPr>
        <w:t>ب</w:t>
      </w:r>
      <w:r w:rsidRPr="001B51F7">
        <w:rPr>
          <w:rFonts w:ascii="Traditional Arabic" w:eastAsia="Times New Roman" w:hAnsi="Traditional Arabic" w:cs="Traditional Arabic"/>
          <w:sz w:val="32"/>
          <w:szCs w:val="32"/>
          <w:rtl/>
        </w:rPr>
        <w:t>أهمية التسويق الرياضي في المؤسسات والاتحادات الرياضية العامة</w:t>
      </w:r>
      <w:r w:rsidR="000C5FE6">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حيث يعمل التسويق الرياضي على تطوير الرياضة لأنه كلما وجدت الموارد المالية المناسبة كان من السهل توفير المستلزمات والأدوات وتوفير الإمكانيات التي تحتاجها الاتحادات الرياضية في تسيير نشاطاتها، وتطبيق خطط الاتحادات كاملة وانجاز المهام بشكل أفضل ورفع المستوى الفني للاعبين</w:t>
      </w:r>
      <w:r w:rsidR="001032CF">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مما يرفع المستوى الفني للألعاب الرياضية عامة، وذلك لان توفر الموارد للاتحادات يجعلها قادرة على تحمل أعبائها والنهوض بالرياضة اليمنية، كما يساعد دخول المؤسسات التجارية في مجال التسويق والرعاية الرياضية إلى تحسين الرياضة. وهذا ما أكدته أغلب اجابات مسئولي </w:t>
      </w:r>
      <w:r w:rsidR="001032CF">
        <w:rPr>
          <w:rFonts w:ascii="Traditional Arabic" w:eastAsia="Times New Roman" w:hAnsi="Traditional Arabic" w:cs="Traditional Arabic"/>
          <w:sz w:val="32"/>
          <w:szCs w:val="32"/>
          <w:rtl/>
        </w:rPr>
        <w:t>المؤسسات الرياضية أفراد العينة،</w:t>
      </w:r>
      <w:r w:rsidR="001032CF">
        <w:rPr>
          <w:rFonts w:ascii="Traditional Arabic" w:eastAsia="Times New Roman" w:hAnsi="Traditional Arabic" w:cs="Traditional Arabic" w:hint="cs"/>
          <w:sz w:val="32"/>
          <w:szCs w:val="32"/>
          <w:rtl/>
        </w:rPr>
        <w:t xml:space="preserve"> </w:t>
      </w:r>
      <w:r w:rsidR="000C5FE6">
        <w:rPr>
          <w:rFonts w:ascii="Traditional Arabic" w:eastAsia="Times New Roman" w:hAnsi="Traditional Arabic" w:cs="Traditional Arabic" w:hint="cs"/>
          <w:sz w:val="32"/>
          <w:szCs w:val="32"/>
          <w:rtl/>
        </w:rPr>
        <w:t xml:space="preserve">حيث </w:t>
      </w:r>
      <w:r w:rsidRPr="001B51F7">
        <w:rPr>
          <w:rFonts w:ascii="Traditional Arabic" w:eastAsia="Times New Roman" w:hAnsi="Traditional Arabic" w:cs="Traditional Arabic"/>
          <w:sz w:val="32"/>
          <w:szCs w:val="32"/>
          <w:rtl/>
        </w:rPr>
        <w:t xml:space="preserve">يجب توعية القائمين على الاتحادات بأهمية التسويق الرياضي. </w:t>
      </w:r>
    </w:p>
    <w:p w:rsidR="001B51F7" w:rsidRPr="001B51F7" w:rsidRDefault="001B51F7" w:rsidP="00B01A89">
      <w:pPr>
        <w:tabs>
          <w:tab w:val="left" w:pos="7912"/>
        </w:tabs>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 xml:space="preserve">    وقد كانت اغلب اسئلة هذا المحور دالة احصائيا, بعد ان جاءت كل القيم المحسوبة لاختيار حسن  المطابقة مع </w:t>
      </w:r>
      <w:proofErr w:type="spellStart"/>
      <w:r w:rsidRPr="001B51F7">
        <w:rPr>
          <w:rFonts w:ascii="Traditional Arabic" w:eastAsia="Times New Roman" w:hAnsi="Traditional Arabic" w:cs="Traditional Arabic"/>
          <w:sz w:val="32"/>
          <w:szCs w:val="32"/>
          <w:rtl/>
        </w:rPr>
        <w:t>كا</w:t>
      </w:r>
      <w:proofErr w:type="spellEnd"/>
      <w:r w:rsidRPr="00E01521">
        <w:rPr>
          <w:rFonts w:asciiTheme="majorBidi" w:eastAsia="Times New Roman" w:hAnsiTheme="majorBidi" w:cstheme="majorBidi"/>
          <w:sz w:val="24"/>
          <w:szCs w:val="24"/>
        </w:rPr>
        <w:t>2</w:t>
      </w:r>
      <w:r w:rsidRPr="001B51F7">
        <w:rPr>
          <w:rFonts w:ascii="Traditional Arabic" w:eastAsia="Times New Roman" w:hAnsi="Traditional Arabic" w:cs="Traditional Arabic"/>
          <w:sz w:val="32"/>
          <w:szCs w:val="32"/>
          <w:rtl/>
          <w:lang w:bidi="ar-YE"/>
        </w:rPr>
        <w:t xml:space="preserve"> اكبر من القيم المجدولة, وهو ما يدعم النسب المئوية المتحصل عليها</w:t>
      </w:r>
      <w:r w:rsidR="00B01A89">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ما يبين ان الفرضية الاولى</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 لا يتم دراسة البيئة الداخلية والخارجية للمؤسسة الرياضية) قد تحققت.</w:t>
      </w:r>
    </w:p>
    <w:p w:rsidR="001B51F7" w:rsidRPr="001B51F7" w:rsidRDefault="00B01A89" w:rsidP="00B01A89">
      <w:pPr>
        <w:ind w:firstLine="360"/>
        <w:jc w:val="both"/>
        <w:rPr>
          <w:rFonts w:ascii="Traditional Arabic" w:eastAsia="Calibri" w:hAnsi="Traditional Arabic" w:cs="Traditional Arabic"/>
          <w:sz w:val="32"/>
          <w:szCs w:val="32"/>
          <w:rtl/>
          <w:lang w:bidi="ar-YE"/>
        </w:rPr>
      </w:pPr>
      <w:r>
        <w:rPr>
          <w:rFonts w:ascii="Traditional Arabic" w:eastAsia="Times New Roman" w:hAnsi="Traditional Arabic" w:cs="Traditional Arabic"/>
          <w:sz w:val="32"/>
          <w:szCs w:val="32"/>
          <w:rtl/>
          <w:lang w:bidi="ar-YE"/>
        </w:rPr>
        <w:t xml:space="preserve">وقد جاءت نتائج هذا المحور </w:t>
      </w:r>
      <w:r w:rsidR="001B51F7" w:rsidRPr="001B51F7">
        <w:rPr>
          <w:rFonts w:ascii="Traditional Arabic" w:eastAsia="Times New Roman" w:hAnsi="Traditional Arabic" w:cs="Traditional Arabic"/>
          <w:sz w:val="32"/>
          <w:szCs w:val="32"/>
          <w:rtl/>
          <w:lang w:bidi="ar-YE"/>
        </w:rPr>
        <w:t xml:space="preserve">متطابقة في بعض جوانبها مع ما توصلت الية بعض الدراسات السابقة, فكما تبين ان </w:t>
      </w:r>
      <w:r w:rsidR="001B51F7" w:rsidRPr="001B51F7">
        <w:rPr>
          <w:rFonts w:ascii="Traditional Arabic" w:eastAsia="Calibri" w:hAnsi="Traditional Arabic" w:cs="Traditional Arabic"/>
          <w:sz w:val="32"/>
          <w:szCs w:val="32"/>
          <w:rtl/>
          <w:lang w:bidi="ar-YE"/>
        </w:rPr>
        <w:t xml:space="preserve">العوامل الاقتصادية تؤثر على استراتيجيات التسويق الرياضي,  </w:t>
      </w:r>
      <w:r>
        <w:rPr>
          <w:rFonts w:ascii="Traditional Arabic" w:eastAsia="Calibri" w:hAnsi="Traditional Arabic" w:cs="Traditional Arabic" w:hint="cs"/>
          <w:sz w:val="32"/>
          <w:szCs w:val="32"/>
          <w:rtl/>
          <w:lang w:bidi="ar-YE"/>
        </w:rPr>
        <w:t>ولا يوجد</w:t>
      </w:r>
      <w:r w:rsidR="001B51F7" w:rsidRPr="001B51F7">
        <w:rPr>
          <w:rFonts w:ascii="Traditional Arabic" w:eastAsia="Calibri" w:hAnsi="Traditional Arabic" w:cs="Traditional Arabic"/>
          <w:sz w:val="32"/>
          <w:szCs w:val="32"/>
          <w:rtl/>
          <w:lang w:bidi="ar-YE"/>
        </w:rPr>
        <w:t xml:space="preserve"> توجه من قيادة الدولة لأنشاء منشآت ومؤسسات رياضية جديدة</w:t>
      </w:r>
      <w:r>
        <w:rPr>
          <w:rFonts w:ascii="Traditional Arabic" w:eastAsia="Calibri" w:hAnsi="Traditional Arabic" w:cs="Traditional Arabic" w:hint="cs"/>
          <w:sz w:val="32"/>
          <w:szCs w:val="32"/>
          <w:rtl/>
          <w:lang w:bidi="ar-YE"/>
        </w:rPr>
        <w:t>,</w:t>
      </w:r>
      <w:r w:rsidR="001B51F7" w:rsidRPr="001B51F7">
        <w:rPr>
          <w:rFonts w:ascii="Traditional Arabic" w:eastAsia="Calibri" w:hAnsi="Traditional Arabic" w:cs="Traditional Arabic"/>
          <w:sz w:val="32"/>
          <w:szCs w:val="32"/>
          <w:rtl/>
          <w:lang w:bidi="ar-YE"/>
        </w:rPr>
        <w:t xml:space="preserve"> ولا يوجد لدى المؤسسات الرياضية مصادر جديدة للتمويل غير التمويل الحكومي, ولا يوجد حماس ووعي من قبل الرعاة باتجاه التسويق في المجال الرياضي, بالإضافة الى عدم وضوح اللوائح القانونية نحو التسويق الرياضي, اذ لا بد ان تتعامل الدولة مع الرياضة بعقلية اقتصادية واستثمارية, والاهتمام </w:t>
      </w:r>
      <w:r w:rsidR="001B51F7" w:rsidRPr="001B51F7">
        <w:rPr>
          <w:rFonts w:ascii="Traditional Arabic" w:eastAsia="Times New Roman" w:hAnsi="Traditional Arabic" w:cs="Traditional Arabic"/>
          <w:sz w:val="32"/>
          <w:szCs w:val="32"/>
          <w:rtl/>
        </w:rPr>
        <w:t>بإعداد بحوث تسويقية لمعرفة البيئة الخارجية لل</w:t>
      </w:r>
      <w:r w:rsidR="001B51F7" w:rsidRPr="001B51F7">
        <w:rPr>
          <w:rFonts w:ascii="Traditional Arabic" w:eastAsia="Calibri" w:hAnsi="Traditional Arabic" w:cs="Traditional Arabic"/>
          <w:sz w:val="32"/>
          <w:szCs w:val="32"/>
          <w:rtl/>
        </w:rPr>
        <w:t>مؤسسة الرياضية,</w:t>
      </w:r>
      <w:r w:rsidR="001B51F7" w:rsidRPr="001B51F7">
        <w:rPr>
          <w:rFonts w:ascii="Traditional Arabic" w:eastAsia="Calibri" w:hAnsi="Traditional Arabic" w:cs="Traditional Arabic"/>
          <w:sz w:val="32"/>
          <w:szCs w:val="32"/>
          <w:rtl/>
          <w:lang w:bidi="ar-YE"/>
        </w:rPr>
        <w:t xml:space="preserve"> و</w:t>
      </w:r>
      <w:r w:rsidR="001B51F7" w:rsidRPr="001B51F7">
        <w:rPr>
          <w:rFonts w:ascii="Traditional Arabic" w:eastAsia="Times New Roman" w:hAnsi="Traditional Arabic" w:cs="Traditional Arabic"/>
          <w:sz w:val="32"/>
          <w:szCs w:val="32"/>
          <w:rtl/>
        </w:rPr>
        <w:t>وضوح السياسة العامة للدولة نحو تفعيل التسويق الرياضي.</w:t>
      </w:r>
      <w:r w:rsidR="001B51F7" w:rsidRPr="001B51F7">
        <w:rPr>
          <w:rFonts w:ascii="Traditional Arabic" w:eastAsia="Times New Roman" w:hAnsi="Traditional Arabic" w:cs="Traditional Arabic" w:hint="cs"/>
          <w:sz w:val="32"/>
          <w:szCs w:val="32"/>
          <w:rtl/>
          <w:lang w:bidi="ar-YE"/>
        </w:rPr>
        <w:t xml:space="preserve"> </w:t>
      </w:r>
      <w:r w:rsidR="001B51F7" w:rsidRPr="001B51F7">
        <w:rPr>
          <w:rFonts w:ascii="Traditional Arabic" w:eastAsia="Times New Roman" w:hAnsi="Traditional Arabic" w:cs="Traditional Arabic"/>
          <w:sz w:val="32"/>
          <w:szCs w:val="32"/>
          <w:rtl/>
          <w:lang w:bidi="ar-YE"/>
        </w:rPr>
        <w:t xml:space="preserve">وهو ما يتوافق مع النتيجة التي توصل اليها </w:t>
      </w:r>
      <w:r w:rsidR="001B51F7" w:rsidRPr="001B51F7">
        <w:rPr>
          <w:rFonts w:ascii="Traditional Arabic" w:eastAsia="Times New Roman" w:hAnsi="Traditional Arabic" w:cs="Traditional Arabic"/>
          <w:sz w:val="32"/>
          <w:szCs w:val="32"/>
          <w:rtl/>
        </w:rPr>
        <w:t xml:space="preserve">(سعده محمد </w:t>
      </w:r>
      <w:r w:rsidR="001B51F7" w:rsidRPr="00E01521">
        <w:rPr>
          <w:rFonts w:ascii="Times New Roman" w:eastAsia="Times New Roman" w:hAnsi="Times New Roman" w:cs="Times New Roman"/>
          <w:sz w:val="24"/>
          <w:szCs w:val="24"/>
          <w:rtl/>
        </w:rPr>
        <w:t>(</w:t>
      </w:r>
      <w:r w:rsidR="001B51F7" w:rsidRPr="00E01521">
        <w:rPr>
          <w:rFonts w:ascii="Times New Roman" w:eastAsia="Times New Roman" w:hAnsi="Times New Roman" w:cs="Times New Roman"/>
          <w:sz w:val="24"/>
          <w:szCs w:val="24"/>
        </w:rPr>
        <w:t>2009</w:t>
      </w:r>
      <w:r w:rsidR="001B51F7" w:rsidRPr="00E01521">
        <w:rPr>
          <w:rFonts w:ascii="Times New Roman" w:eastAsia="Times New Roman" w:hAnsi="Times New Roman" w:cs="Times New Roman"/>
          <w:sz w:val="24"/>
          <w:szCs w:val="24"/>
          <w:rtl/>
        </w:rPr>
        <w:t>)</w:t>
      </w:r>
      <w:r w:rsidR="001B51F7" w:rsidRPr="001B51F7">
        <w:rPr>
          <w:rFonts w:ascii="Traditional Arabic" w:eastAsia="Times New Roman" w:hAnsi="Traditional Arabic" w:cs="Traditional Arabic"/>
          <w:sz w:val="32"/>
          <w:szCs w:val="32"/>
          <w:rtl/>
        </w:rPr>
        <w:t xml:space="preserve"> تحت عنوان: التسويق الرياضي في المؤسسات الاقتصادية</w:t>
      </w:r>
      <w:r>
        <w:rPr>
          <w:rFonts w:ascii="Traditional Arabic" w:eastAsia="Times New Roman" w:hAnsi="Traditional Arabic" w:cs="Traditional Arabic"/>
          <w:sz w:val="32"/>
          <w:szCs w:val="32"/>
          <w:rtl/>
        </w:rPr>
        <w:t xml:space="preserve"> الخاصة وأثره في تنمية الرياضة</w:t>
      </w:r>
      <w:r>
        <w:rPr>
          <w:rFonts w:ascii="Traditional Arabic" w:eastAsia="Times New Roman" w:hAnsi="Traditional Arabic" w:cs="Traditional Arabic" w:hint="cs"/>
          <w:sz w:val="32"/>
          <w:szCs w:val="32"/>
          <w:rtl/>
        </w:rPr>
        <w:t>,</w:t>
      </w:r>
      <w:r w:rsidR="001B51F7" w:rsidRPr="001B51F7">
        <w:rPr>
          <w:rFonts w:ascii="Traditional Arabic" w:eastAsia="Times New Roman" w:hAnsi="Traditional Arabic" w:cs="Traditional Arabic"/>
          <w:sz w:val="32"/>
          <w:szCs w:val="32"/>
          <w:rtl/>
        </w:rPr>
        <w:t xml:space="preserve"> والتي كانت أهم النتائج التي توصل إليها الباحث اعتماد الأندية على التمويل فقط</w:t>
      </w:r>
      <w:r w:rsidR="001032CF">
        <w:rPr>
          <w:rFonts w:ascii="Traditional Arabic" w:eastAsia="Times New Roman" w:hAnsi="Traditional Arabic" w:cs="Traditional Arabic" w:hint="cs"/>
          <w:sz w:val="32"/>
          <w:szCs w:val="32"/>
          <w:rtl/>
        </w:rPr>
        <w:t>,</w:t>
      </w:r>
      <w:r w:rsidR="001B51F7" w:rsidRPr="001B51F7">
        <w:rPr>
          <w:rFonts w:ascii="Traditional Arabic" w:eastAsia="Times New Roman" w:hAnsi="Traditional Arabic" w:cs="Traditional Arabic"/>
          <w:sz w:val="32"/>
          <w:szCs w:val="32"/>
          <w:rtl/>
        </w:rPr>
        <w:t xml:space="preserve"> وعدم استغلال عناصر تسويقية أخرى بالنادي. كما اظهرت نتائج </w:t>
      </w:r>
      <w:r w:rsidR="001B51F7" w:rsidRPr="001B51F7">
        <w:rPr>
          <w:rFonts w:ascii="Traditional Arabic" w:eastAsia="Times New Roman" w:hAnsi="Traditional Arabic" w:cs="Traditional Arabic"/>
          <w:sz w:val="32"/>
          <w:szCs w:val="32"/>
          <w:rtl/>
        </w:rPr>
        <w:lastRenderedPageBreak/>
        <w:t>هذا المحور ان اغلب المؤسسات والاتحادات الرياضية لا تقوم بعمل الدراسات اللازمة الخاصة بدراسة البيئة الخارجية ودراسة وتقسيم اسواقها, والاهتمام بعمل البحوث التسويقية لمعرفة الو</w:t>
      </w:r>
      <w:r>
        <w:rPr>
          <w:rFonts w:ascii="Traditional Arabic" w:eastAsia="Times New Roman" w:hAnsi="Traditional Arabic" w:cs="Traditional Arabic"/>
          <w:sz w:val="32"/>
          <w:szCs w:val="32"/>
          <w:rtl/>
        </w:rPr>
        <w:t xml:space="preserve">اقع التسويقي للمؤسسة الرياضية, </w:t>
      </w:r>
      <w:r w:rsidR="001B51F7" w:rsidRPr="001B51F7">
        <w:rPr>
          <w:rFonts w:ascii="Traditional Arabic" w:eastAsia="Times New Roman" w:hAnsi="Traditional Arabic" w:cs="Traditional Arabic"/>
          <w:sz w:val="32"/>
          <w:szCs w:val="32"/>
          <w:rtl/>
        </w:rPr>
        <w:t>واختيار وتوظيف الكوادر المؤهلة, وهذه النتيجة التي توصل اليها احمد رشاد محمد</w:t>
      </w:r>
      <w:r w:rsidR="001B51F7" w:rsidRPr="00B01A89">
        <w:rPr>
          <w:rFonts w:asciiTheme="majorBidi" w:eastAsia="Times New Roman" w:hAnsiTheme="majorBidi" w:cstheme="majorBidi"/>
          <w:sz w:val="24"/>
          <w:szCs w:val="24"/>
          <w:rtl/>
        </w:rPr>
        <w:t xml:space="preserve"> (</w:t>
      </w:r>
      <w:r w:rsidR="001B51F7" w:rsidRPr="00B01A89">
        <w:rPr>
          <w:rFonts w:asciiTheme="majorBidi" w:eastAsia="Times New Roman" w:hAnsiTheme="majorBidi" w:cstheme="majorBidi"/>
          <w:sz w:val="24"/>
          <w:szCs w:val="24"/>
        </w:rPr>
        <w:t>2007</w:t>
      </w:r>
      <w:r w:rsidR="001B51F7" w:rsidRPr="00B01A89">
        <w:rPr>
          <w:rFonts w:asciiTheme="majorBidi" w:eastAsia="Times New Roman" w:hAnsiTheme="majorBidi" w:cstheme="majorBidi"/>
          <w:sz w:val="24"/>
          <w:szCs w:val="24"/>
          <w:rtl/>
          <w:lang w:bidi="ar-YE"/>
        </w:rPr>
        <w:t>)</w:t>
      </w:r>
      <w:r w:rsidR="001B51F7" w:rsidRPr="001B51F7">
        <w:rPr>
          <w:rFonts w:ascii="Traditional Arabic" w:eastAsia="Times New Roman" w:hAnsi="Traditional Arabic" w:cs="Traditional Arabic"/>
          <w:sz w:val="32"/>
          <w:szCs w:val="32"/>
          <w:rtl/>
          <w:lang w:bidi="ar-YE"/>
        </w:rPr>
        <w:t xml:space="preserve"> بدراسته بعنوان</w:t>
      </w:r>
      <w:r w:rsidR="001B51F7" w:rsidRPr="001B51F7">
        <w:rPr>
          <w:rFonts w:ascii="Traditional Arabic" w:eastAsia="Times New Roman" w:hAnsi="Traditional Arabic" w:cs="Traditional Arabic" w:hint="cs"/>
          <w:sz w:val="32"/>
          <w:szCs w:val="32"/>
          <w:rtl/>
          <w:lang w:bidi="ar-YE"/>
        </w:rPr>
        <w:t xml:space="preserve"> </w:t>
      </w:r>
      <w:r>
        <w:rPr>
          <w:rFonts w:ascii="Traditional Arabic" w:eastAsia="Times New Roman" w:hAnsi="Traditional Arabic" w:cs="Traditional Arabic"/>
          <w:sz w:val="32"/>
          <w:szCs w:val="32"/>
          <w:rtl/>
          <w:lang w:bidi="ar-YE"/>
        </w:rPr>
        <w:t>(استراتيجية مقترحة</w:t>
      </w:r>
      <w:r>
        <w:rPr>
          <w:rFonts w:ascii="Traditional Arabic" w:eastAsia="Times New Roman" w:hAnsi="Traditional Arabic" w:cs="Traditional Arabic" w:hint="cs"/>
          <w:sz w:val="32"/>
          <w:szCs w:val="32"/>
          <w:rtl/>
          <w:lang w:bidi="ar-YE"/>
        </w:rPr>
        <w:t xml:space="preserve"> </w:t>
      </w:r>
      <w:r>
        <w:rPr>
          <w:rFonts w:ascii="Traditional Arabic" w:eastAsia="Times New Roman" w:hAnsi="Traditional Arabic" w:cs="Traditional Arabic"/>
          <w:sz w:val="32"/>
          <w:szCs w:val="32"/>
          <w:rtl/>
          <w:lang w:bidi="ar-YE"/>
        </w:rPr>
        <w:t>لتسويق بطولات</w:t>
      </w:r>
      <w:r>
        <w:rPr>
          <w:rFonts w:ascii="Traditional Arabic" w:eastAsia="Times New Roman" w:hAnsi="Traditional Arabic" w:cs="Traditional Arabic" w:hint="cs"/>
          <w:sz w:val="32"/>
          <w:szCs w:val="32"/>
          <w:rtl/>
          <w:lang w:bidi="ar-YE"/>
        </w:rPr>
        <w:t xml:space="preserve"> </w:t>
      </w:r>
      <w:r w:rsidR="001B51F7" w:rsidRPr="001B51F7">
        <w:rPr>
          <w:rFonts w:ascii="Traditional Arabic" w:eastAsia="Times New Roman" w:hAnsi="Traditional Arabic" w:cs="Traditional Arabic"/>
          <w:sz w:val="32"/>
          <w:szCs w:val="32"/>
          <w:rtl/>
          <w:lang w:bidi="ar-YE"/>
        </w:rPr>
        <w:t>المبارزة)</w:t>
      </w:r>
      <w:r>
        <w:rPr>
          <w:rFonts w:ascii="Traditional Arabic" w:eastAsia="Times New Roman" w:hAnsi="Traditional Arabic" w:cs="Traditional Arabic" w:hint="cs"/>
          <w:sz w:val="32"/>
          <w:szCs w:val="32"/>
          <w:rtl/>
          <w:lang w:bidi="ar-YE"/>
        </w:rPr>
        <w:t xml:space="preserve">, </w:t>
      </w:r>
      <w:r>
        <w:rPr>
          <w:rFonts w:ascii="Traditional Arabic" w:eastAsia="Times New Roman" w:hAnsi="Traditional Arabic" w:cs="Traditional Arabic"/>
          <w:sz w:val="32"/>
          <w:szCs w:val="32"/>
          <w:rtl/>
          <w:lang w:bidi="ar-YE"/>
        </w:rPr>
        <w:t>والتي</w:t>
      </w:r>
      <w:r>
        <w:rPr>
          <w:rFonts w:ascii="Traditional Arabic" w:eastAsia="Times New Roman" w:hAnsi="Traditional Arabic" w:cs="Traditional Arabic" w:hint="cs"/>
          <w:sz w:val="32"/>
          <w:szCs w:val="32"/>
          <w:rtl/>
          <w:lang w:bidi="ar-YE"/>
        </w:rPr>
        <w:t xml:space="preserve"> </w:t>
      </w:r>
      <w:r w:rsidR="001B51F7" w:rsidRPr="001B51F7">
        <w:rPr>
          <w:rFonts w:ascii="Traditional Arabic" w:eastAsia="Times New Roman" w:hAnsi="Traditional Arabic" w:cs="Traditional Arabic"/>
          <w:sz w:val="32"/>
          <w:szCs w:val="32"/>
          <w:rtl/>
          <w:lang w:bidi="ar-YE"/>
        </w:rPr>
        <w:t>كانت اهم النتائج ضرورة عمل وحدة ادارية للبحوث التسويقية بالمؤسس</w:t>
      </w:r>
      <w:r>
        <w:rPr>
          <w:rFonts w:ascii="Traditional Arabic" w:eastAsia="Times New Roman" w:hAnsi="Traditional Arabic" w:cs="Traditional Arabic"/>
          <w:sz w:val="32"/>
          <w:szCs w:val="32"/>
          <w:rtl/>
          <w:lang w:bidi="ar-YE"/>
        </w:rPr>
        <w:t>ات الرياضية</w:t>
      </w:r>
      <w:r w:rsidR="001B51F7" w:rsidRPr="001B51F7">
        <w:rPr>
          <w:rFonts w:ascii="Traditional Arabic" w:eastAsia="Times New Roman" w:hAnsi="Traditional Arabic" w:cs="Traditional Arabic"/>
          <w:sz w:val="32"/>
          <w:szCs w:val="32"/>
          <w:rtl/>
          <w:lang w:bidi="ar-YE"/>
        </w:rPr>
        <w:t>، و</w:t>
      </w:r>
      <w:r w:rsidR="001B51F7" w:rsidRPr="001B51F7">
        <w:rPr>
          <w:rFonts w:ascii="Traditional Arabic" w:eastAsia="Times New Roman" w:hAnsi="Traditional Arabic" w:cs="Traditional Arabic" w:hint="cs"/>
          <w:sz w:val="32"/>
          <w:szCs w:val="32"/>
          <w:rtl/>
          <w:lang w:bidi="ar-YE"/>
        </w:rPr>
        <w:t>و</w:t>
      </w:r>
      <w:r>
        <w:rPr>
          <w:rFonts w:ascii="Traditional Arabic" w:eastAsia="Times New Roman" w:hAnsi="Traditional Arabic" w:cs="Traditional Arabic"/>
          <w:sz w:val="32"/>
          <w:szCs w:val="32"/>
          <w:rtl/>
          <w:lang w:bidi="ar-YE"/>
        </w:rPr>
        <w:t>ضع كوادر مؤهل</w:t>
      </w:r>
      <w:r>
        <w:rPr>
          <w:rFonts w:ascii="Traditional Arabic" w:eastAsia="Times New Roman" w:hAnsi="Traditional Arabic" w:cs="Traditional Arabic" w:hint="cs"/>
          <w:sz w:val="32"/>
          <w:szCs w:val="32"/>
          <w:rtl/>
          <w:lang w:bidi="ar-YE"/>
        </w:rPr>
        <w:t>ه</w:t>
      </w:r>
      <w:r w:rsidR="001B51F7" w:rsidRPr="001B51F7">
        <w:rPr>
          <w:rFonts w:ascii="Traditional Arabic" w:eastAsia="Times New Roman" w:hAnsi="Traditional Arabic" w:cs="Traditional Arabic"/>
          <w:sz w:val="32"/>
          <w:szCs w:val="32"/>
          <w:rtl/>
          <w:lang w:bidi="ar-YE"/>
        </w:rPr>
        <w:t xml:space="preserve"> مهنيا واكاديميا للعمل في مجال التسويق.</w:t>
      </w:r>
    </w:p>
    <w:p w:rsidR="001B51F7" w:rsidRPr="001B51F7" w:rsidRDefault="001B51F7" w:rsidP="001B51F7">
      <w:pPr>
        <w:jc w:val="both"/>
        <w:rPr>
          <w:rFonts w:ascii="Traditional Arabic" w:eastAsia="Calibri" w:hAnsi="Traditional Arabic" w:cs="Traditional Arabic"/>
          <w:b/>
          <w:bCs/>
          <w:sz w:val="32"/>
          <w:szCs w:val="32"/>
          <w:rtl/>
          <w:lang w:bidi="ar-YE"/>
        </w:rPr>
      </w:pPr>
      <w:r w:rsidRPr="001B51F7">
        <w:rPr>
          <w:rFonts w:ascii="Traditional Arabic" w:eastAsia="Calibri" w:hAnsi="Traditional Arabic" w:cs="Traditional Arabic"/>
          <w:b/>
          <w:bCs/>
          <w:sz w:val="32"/>
          <w:szCs w:val="32"/>
          <w:lang w:bidi="ar-YE"/>
        </w:rPr>
        <w:t>1</w:t>
      </w:r>
      <w:r w:rsidRPr="001B51F7">
        <w:rPr>
          <w:rFonts w:ascii="Traditional Arabic" w:eastAsia="Calibri" w:hAnsi="Traditional Arabic" w:cs="Traditional Arabic"/>
          <w:b/>
          <w:bCs/>
          <w:sz w:val="32"/>
          <w:szCs w:val="32"/>
          <w:rtl/>
          <w:lang w:bidi="ar-YE"/>
        </w:rPr>
        <w:t>-</w:t>
      </w:r>
      <w:r w:rsidRPr="001B51F7">
        <w:rPr>
          <w:rFonts w:ascii="Traditional Arabic" w:eastAsia="Calibri" w:hAnsi="Traditional Arabic" w:cs="Traditional Arabic"/>
          <w:b/>
          <w:bCs/>
          <w:sz w:val="32"/>
          <w:szCs w:val="32"/>
          <w:lang w:bidi="ar-YE"/>
        </w:rPr>
        <w:t>3</w:t>
      </w:r>
      <w:r w:rsidRPr="001B51F7">
        <w:rPr>
          <w:rFonts w:ascii="Traditional Arabic" w:eastAsia="Calibri" w:hAnsi="Traditional Arabic" w:cs="Traditional Arabic"/>
          <w:b/>
          <w:bCs/>
          <w:sz w:val="32"/>
          <w:szCs w:val="32"/>
          <w:rtl/>
          <w:lang w:bidi="ar-YE"/>
        </w:rPr>
        <w:t xml:space="preserve">- </w:t>
      </w:r>
      <w:r w:rsidRPr="001B51F7">
        <w:rPr>
          <w:rFonts w:ascii="Traditional Arabic" w:eastAsia="Times New Roman" w:hAnsi="Traditional Arabic" w:cs="Traditional Arabic"/>
          <w:b/>
          <w:bCs/>
          <w:sz w:val="32"/>
          <w:szCs w:val="32"/>
          <w:rtl/>
        </w:rPr>
        <w:t xml:space="preserve">مناقشة نتائج </w:t>
      </w:r>
      <w:r w:rsidRPr="001B51F7">
        <w:rPr>
          <w:rFonts w:ascii="Traditional Arabic" w:eastAsia="Calibri" w:hAnsi="Traditional Arabic" w:cs="Traditional Arabic"/>
          <w:b/>
          <w:bCs/>
          <w:sz w:val="32"/>
          <w:szCs w:val="32"/>
          <w:rtl/>
          <w:lang w:bidi="ar-YE"/>
        </w:rPr>
        <w:t>المحور الثالث: ال</w:t>
      </w:r>
      <w:r w:rsidR="001032CF">
        <w:rPr>
          <w:rFonts w:ascii="Traditional Arabic" w:eastAsia="Calibri" w:hAnsi="Traditional Arabic" w:cs="Traditional Arabic"/>
          <w:b/>
          <w:bCs/>
          <w:sz w:val="32"/>
          <w:szCs w:val="32"/>
          <w:rtl/>
          <w:lang w:bidi="ar-YE"/>
        </w:rPr>
        <w:t>اجراءات التنفيذية للاستراتيجيات</w:t>
      </w:r>
      <w:r w:rsidR="001032CF">
        <w:rPr>
          <w:rFonts w:ascii="Traditional Arabic" w:eastAsia="Calibri" w:hAnsi="Traditional Arabic" w:cs="Traditional Arabic" w:hint="cs"/>
          <w:b/>
          <w:bCs/>
          <w:sz w:val="32"/>
          <w:szCs w:val="32"/>
          <w:rtl/>
          <w:lang w:bidi="ar-YE"/>
        </w:rPr>
        <w:t xml:space="preserve"> </w:t>
      </w:r>
      <w:r w:rsidRPr="001B51F7">
        <w:rPr>
          <w:rFonts w:ascii="Traditional Arabic" w:eastAsia="Calibri" w:hAnsi="Traditional Arabic" w:cs="Traditional Arabic"/>
          <w:b/>
          <w:bCs/>
          <w:sz w:val="32"/>
          <w:szCs w:val="32"/>
          <w:rtl/>
          <w:lang w:bidi="ar-YE"/>
        </w:rPr>
        <w:t>التسويقية الرياضية:</w:t>
      </w:r>
    </w:p>
    <w:p w:rsidR="001B51F7" w:rsidRPr="001B51F7" w:rsidRDefault="001B51F7" w:rsidP="001B51F7">
      <w:pPr>
        <w:jc w:val="both"/>
        <w:rPr>
          <w:rFonts w:ascii="Traditional Arabic" w:eastAsia="Times New Roman" w:hAnsi="Traditional Arabic" w:cs="Traditional Arabic"/>
          <w:b/>
          <w:bCs/>
          <w:sz w:val="32"/>
          <w:szCs w:val="32"/>
          <w:rtl/>
          <w:lang w:bidi="ar-YE"/>
        </w:rPr>
      </w:pPr>
      <w:r>
        <w:rPr>
          <w:rFonts w:ascii="Times New Roman" w:eastAsia="Times New Roman" w:hAnsi="Times New Roman" w:cs="Traditional Arabic"/>
          <w:noProof/>
          <w:sz w:val="24"/>
          <w:szCs w:val="36"/>
        </w:rPr>
        <w:drawing>
          <wp:inline distT="0" distB="0" distL="0" distR="0">
            <wp:extent cx="5582920" cy="4211320"/>
            <wp:effectExtent l="0" t="0" r="17780" b="17780"/>
            <wp:docPr id="714" name="مخطط 7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1B51F7" w:rsidRPr="001B51F7" w:rsidRDefault="001B51F7" w:rsidP="001B51F7">
      <w:pPr>
        <w:jc w:val="center"/>
        <w:rPr>
          <w:rFonts w:ascii="Traditional Arabic" w:eastAsia="Times New Roman" w:hAnsi="Traditional Arabic" w:cs="Traditional Arabic"/>
          <w:sz w:val="28"/>
          <w:szCs w:val="28"/>
          <w:rtl/>
          <w:lang w:bidi="ar-YE"/>
        </w:rPr>
      </w:pPr>
      <w:r w:rsidRPr="001B51F7">
        <w:rPr>
          <w:rFonts w:ascii="Traditional Arabic" w:eastAsia="Times New Roman" w:hAnsi="Traditional Arabic" w:cs="Traditional Arabic"/>
          <w:b/>
          <w:bCs/>
          <w:sz w:val="28"/>
          <w:szCs w:val="28"/>
          <w:rtl/>
          <w:lang w:bidi="ar-YE"/>
        </w:rPr>
        <w:t>شكل  رقم (</w:t>
      </w:r>
      <w:r w:rsidRPr="001B51F7">
        <w:rPr>
          <w:rFonts w:ascii="Times New Roman" w:eastAsia="Times New Roman" w:hAnsi="Times New Roman" w:cs="Times New Roman" w:hint="cs"/>
          <w:b/>
          <w:bCs/>
          <w:sz w:val="28"/>
          <w:szCs w:val="28"/>
          <w:rtl/>
          <w:lang w:bidi="ar-YE"/>
        </w:rPr>
        <w:t>37</w:t>
      </w:r>
      <w:r w:rsidRPr="001B51F7">
        <w:rPr>
          <w:rFonts w:ascii="Traditional Arabic" w:eastAsia="Times New Roman" w:hAnsi="Traditional Arabic" w:cs="Traditional Arabic"/>
          <w:b/>
          <w:bCs/>
          <w:sz w:val="28"/>
          <w:szCs w:val="28"/>
          <w:rtl/>
          <w:lang w:bidi="ar-YE"/>
        </w:rPr>
        <w:t>) يوضح متوسطات فقرات المحور الثالث الاجراءات التنفيذية.</w:t>
      </w:r>
    </w:p>
    <w:p w:rsidR="001B51F7" w:rsidRPr="002A4429" w:rsidRDefault="001B51F7" w:rsidP="002A4429">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من خلال النتائج المعبرة عن الأسئلة الموجهة لمسئولي المؤسسات الرياضية حول الفرضية الثانية (لا تتبع المؤسسات الرياضية الط</w:t>
      </w:r>
      <w:r w:rsidR="00B961BA">
        <w:rPr>
          <w:rFonts w:ascii="Traditional Arabic" w:eastAsia="Times New Roman" w:hAnsi="Traditional Arabic" w:cs="Traditional Arabic"/>
          <w:sz w:val="32"/>
          <w:szCs w:val="32"/>
          <w:rtl/>
        </w:rPr>
        <w:t>رق العلمية</w:t>
      </w:r>
      <w:r w:rsidR="00B961BA">
        <w:rPr>
          <w:rFonts w:ascii="Traditional Arabic" w:eastAsia="Times New Roman" w:hAnsi="Traditional Arabic" w:cs="Traditional Arabic" w:hint="cs"/>
          <w:sz w:val="32"/>
          <w:szCs w:val="32"/>
          <w:rtl/>
        </w:rPr>
        <w:t xml:space="preserve"> </w:t>
      </w:r>
      <w:r w:rsidR="00B961BA">
        <w:rPr>
          <w:rFonts w:ascii="Traditional Arabic" w:eastAsia="Times New Roman" w:hAnsi="Traditional Arabic" w:cs="Traditional Arabic"/>
          <w:sz w:val="32"/>
          <w:szCs w:val="32"/>
          <w:rtl/>
        </w:rPr>
        <w:t>لتنفيذ</w:t>
      </w:r>
      <w:r w:rsidR="00B961BA">
        <w:rPr>
          <w:rFonts w:ascii="Traditional Arabic" w:eastAsia="Times New Roman" w:hAnsi="Traditional Arabic" w:cs="Traditional Arabic" w:hint="cs"/>
          <w:sz w:val="32"/>
          <w:szCs w:val="32"/>
          <w:rtl/>
        </w:rPr>
        <w:t xml:space="preserve"> </w:t>
      </w:r>
      <w:r w:rsidR="00B961BA">
        <w:rPr>
          <w:rFonts w:ascii="Traditional Arabic" w:eastAsia="Times New Roman" w:hAnsi="Traditional Arabic" w:cs="Traditional Arabic"/>
          <w:sz w:val="32"/>
          <w:szCs w:val="32"/>
          <w:rtl/>
        </w:rPr>
        <w:t>استراتيجياتها</w:t>
      </w:r>
      <w:r w:rsidR="00B961BA">
        <w:rPr>
          <w:rFonts w:ascii="Traditional Arabic" w:eastAsia="Times New Roman" w:hAnsi="Traditional Arabic" w:cs="Traditional Arabic" w:hint="cs"/>
          <w:sz w:val="32"/>
          <w:szCs w:val="32"/>
          <w:rtl/>
        </w:rPr>
        <w:t xml:space="preserve"> </w:t>
      </w:r>
      <w:r w:rsidR="002A4429">
        <w:rPr>
          <w:rFonts w:ascii="Traditional Arabic" w:eastAsia="Times New Roman" w:hAnsi="Traditional Arabic" w:cs="Traditional Arabic"/>
          <w:sz w:val="32"/>
          <w:szCs w:val="32"/>
          <w:rtl/>
        </w:rPr>
        <w:t>التسويقية)</w:t>
      </w:r>
      <w:r w:rsidR="002A4429">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 xml:space="preserve">عن المحور الثالث </w:t>
      </w:r>
      <w:r w:rsidRPr="001B51F7">
        <w:rPr>
          <w:rFonts w:ascii="Traditional Arabic" w:eastAsia="Calibri" w:hAnsi="Traditional Arabic" w:cs="Traditional Arabic"/>
          <w:sz w:val="32"/>
          <w:szCs w:val="32"/>
          <w:rtl/>
          <w:lang w:bidi="ar-YE"/>
        </w:rPr>
        <w:t>الاجراءات التنفيذية للاستراتيجيات التسويقية الرياضية</w:t>
      </w:r>
      <w:r w:rsidRPr="001B51F7">
        <w:rPr>
          <w:rFonts w:ascii="Traditional Arabic" w:eastAsia="Times New Roman" w:hAnsi="Traditional Arabic" w:cs="Traditional Arabic"/>
          <w:sz w:val="32"/>
          <w:szCs w:val="32"/>
          <w:rtl/>
        </w:rPr>
        <w:t>, حيث جاء ت العبارة رقم (</w:t>
      </w:r>
      <w:r w:rsidRPr="001B51F7">
        <w:rPr>
          <w:rFonts w:ascii="Times New Roman" w:eastAsia="Times New Roman" w:hAnsi="Times New Roman" w:cs="Times New Roman"/>
          <w:sz w:val="28"/>
          <w:szCs w:val="28"/>
        </w:rPr>
        <w:t>5</w:t>
      </w:r>
      <w:r w:rsidRPr="001B51F7">
        <w:rPr>
          <w:rFonts w:ascii="Traditional Arabic" w:eastAsia="Times New Roman" w:hAnsi="Traditional Arabic" w:cs="Traditional Arabic"/>
          <w:sz w:val="32"/>
          <w:szCs w:val="32"/>
          <w:rtl/>
        </w:rPr>
        <w:t xml:space="preserve">) في الترتيب الأول وهي </w:t>
      </w:r>
      <w:r w:rsidRPr="001B51F7">
        <w:rPr>
          <w:rFonts w:ascii="Traditional Arabic" w:eastAsia="Times New Roman" w:hAnsi="Traditional Arabic" w:cs="Traditional Arabic"/>
          <w:sz w:val="32"/>
          <w:szCs w:val="32"/>
          <w:rtl/>
          <w:lang w:bidi="ar-YE"/>
        </w:rPr>
        <w:t>يتم عمل دورات تدريبية في مجال التسويق الرياضي,</w:t>
      </w:r>
      <w:r w:rsidRPr="001B51F7">
        <w:rPr>
          <w:rFonts w:ascii="Traditional Arabic" w:eastAsia="Times New Roman" w:hAnsi="Traditional Arabic" w:cs="Traditional Arabic"/>
          <w:sz w:val="32"/>
          <w:szCs w:val="32"/>
          <w:rtl/>
        </w:rPr>
        <w:t xml:space="preserve"> في الاتجاه غير موافق بمتوسط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2.32</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بينما جاءت العبارة رقم (</w:t>
      </w:r>
      <w:r w:rsidRPr="001B51F7">
        <w:rPr>
          <w:rFonts w:ascii="Times New Roman" w:eastAsia="Times New Roman" w:hAnsi="Times New Roman" w:cs="Times New Roman"/>
          <w:sz w:val="28"/>
          <w:szCs w:val="28"/>
        </w:rPr>
        <w:t>4</w:t>
      </w:r>
      <w:r w:rsidRPr="001B51F7">
        <w:rPr>
          <w:rFonts w:ascii="Traditional Arabic" w:eastAsia="Times New Roman" w:hAnsi="Traditional Arabic" w:cs="Traditional Arabic"/>
          <w:sz w:val="32"/>
          <w:szCs w:val="32"/>
          <w:rtl/>
        </w:rPr>
        <w:t xml:space="preserve">) في الترتيب الأخير </w:t>
      </w:r>
      <w:r w:rsidRPr="001B51F7">
        <w:rPr>
          <w:rFonts w:ascii="Traditional Arabic" w:eastAsia="Times New Roman" w:hAnsi="Traditional Arabic" w:cs="Traditional Arabic"/>
          <w:sz w:val="32"/>
          <w:szCs w:val="32"/>
          <w:rtl/>
        </w:rPr>
        <w:lastRenderedPageBreak/>
        <w:t xml:space="preserve">وهي </w:t>
      </w:r>
      <w:r w:rsidRPr="001B51F7">
        <w:rPr>
          <w:rFonts w:ascii="Traditional Arabic" w:eastAsia="Times New Roman" w:hAnsi="Traditional Arabic" w:cs="Traditional Arabic"/>
          <w:sz w:val="32"/>
          <w:szCs w:val="32"/>
          <w:rtl/>
          <w:lang w:bidi="ar-YE"/>
        </w:rPr>
        <w:t>ربط المكافئات والحوافز بإنجاز الاهداف وتطور الاداء والتنفيذ الجيد,</w:t>
      </w:r>
      <w:r w:rsidRPr="001B51F7">
        <w:rPr>
          <w:rFonts w:ascii="Traditional Arabic" w:eastAsia="Times New Roman" w:hAnsi="Traditional Arabic" w:cs="Traditional Arabic"/>
          <w:sz w:val="32"/>
          <w:szCs w:val="32"/>
          <w:rtl/>
        </w:rPr>
        <w:t xml:space="preserve"> في الاتجاه غير موافق اطلاقا, بمتوسط</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1.75</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lang w:bidi="ar-YE"/>
        </w:rPr>
        <w:t>والشكل رقم (</w:t>
      </w:r>
      <w:r w:rsidRPr="001B51F7">
        <w:rPr>
          <w:rFonts w:ascii="Traditional Arabic" w:eastAsia="Times New Roman" w:hAnsi="Traditional Arabic" w:cs="Traditional Arabic" w:hint="cs"/>
          <w:sz w:val="32"/>
          <w:szCs w:val="32"/>
          <w:rtl/>
          <w:lang w:bidi="ar-YE"/>
        </w:rPr>
        <w:t>37</w:t>
      </w:r>
      <w:r w:rsidRPr="001B51F7">
        <w:rPr>
          <w:rFonts w:ascii="Traditional Arabic" w:eastAsia="Times New Roman" w:hAnsi="Traditional Arabic" w:cs="Traditional Arabic"/>
          <w:sz w:val="32"/>
          <w:szCs w:val="32"/>
          <w:rtl/>
          <w:lang w:bidi="ar-YE"/>
        </w:rPr>
        <w:t>) يوضح متوسطات فقرات المحور الثالث الاجراءات التنفيذية:</w:t>
      </w:r>
    </w:p>
    <w:p w:rsidR="001B51F7" w:rsidRPr="001B51F7" w:rsidRDefault="001B51F7" w:rsidP="00723AFC">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hint="cs"/>
          <w:sz w:val="32"/>
          <w:szCs w:val="32"/>
          <w:rtl/>
          <w:lang w:bidi="ar-YE"/>
        </w:rPr>
        <w:t>و</w:t>
      </w:r>
      <w:r w:rsidRPr="001B51F7">
        <w:rPr>
          <w:rFonts w:ascii="Traditional Arabic" w:eastAsia="Times New Roman" w:hAnsi="Traditional Arabic" w:cs="Traditional Arabic"/>
          <w:sz w:val="32"/>
          <w:szCs w:val="32"/>
          <w:rtl/>
          <w:lang w:bidi="ar-YE"/>
        </w:rPr>
        <w:t>يتضح من الشكل السابق أن كافة العبارا</w:t>
      </w:r>
      <w:r w:rsidR="00723AFC">
        <w:rPr>
          <w:rFonts w:ascii="Traditional Arabic" w:eastAsia="Times New Roman" w:hAnsi="Traditional Arabic" w:cs="Traditional Arabic"/>
          <w:sz w:val="32"/>
          <w:szCs w:val="32"/>
          <w:rtl/>
          <w:lang w:bidi="ar-YE"/>
        </w:rPr>
        <w:t>ت ذات دلالة إحصائية لكافة فقرات</w:t>
      </w:r>
      <w:r w:rsidR="00723AFC">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(الاجراءات التنفيذية للاستراتيجيات التسويقية الرياضية), أي أنه يوجد أثر ذا دلالة إحصائية عند مستوى دلالة (</w:t>
      </w:r>
      <w:r w:rsidRPr="001B51F7">
        <w:rPr>
          <w:rFonts w:ascii="Times New Roman" w:eastAsia="Times New Roman" w:hAnsi="Times New Roman" w:cs="Times New Roman"/>
          <w:sz w:val="28"/>
          <w:szCs w:val="28"/>
          <w:lang w:bidi="ar-YE"/>
        </w:rPr>
        <w:t>0,05</w:t>
      </w:r>
      <w:r w:rsidRPr="001B51F7">
        <w:rPr>
          <w:rFonts w:ascii="Traditional Arabic" w:eastAsia="Times New Roman" w:hAnsi="Traditional Arabic" w:cs="Traditional Arabic"/>
          <w:sz w:val="32"/>
          <w:szCs w:val="32"/>
          <w:rtl/>
          <w:lang w:bidi="ar-YE"/>
        </w:rPr>
        <w:t>) لاستراتيجيات التسويق الرياضي</w:t>
      </w:r>
      <w:r w:rsidR="001032CF">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على الاجراءات التنفيذية للاستراتيجيات التسويقية ا</w:t>
      </w:r>
      <w:r w:rsidR="00723AFC">
        <w:rPr>
          <w:rFonts w:ascii="Traditional Arabic" w:eastAsia="Times New Roman" w:hAnsi="Traditional Arabic" w:cs="Traditional Arabic"/>
          <w:sz w:val="32"/>
          <w:szCs w:val="32"/>
          <w:rtl/>
          <w:lang w:bidi="ar-YE"/>
        </w:rPr>
        <w:t>لرياضية, لدى كافة أفراد العينة,</w:t>
      </w:r>
      <w:r w:rsidR="001032CF">
        <w:rPr>
          <w:rFonts w:ascii="Traditional Arabic" w:eastAsia="Times New Roman" w:hAnsi="Traditional Arabic" w:cs="Traditional Arabic" w:hint="cs"/>
          <w:sz w:val="32"/>
          <w:szCs w:val="32"/>
          <w:rtl/>
          <w:lang w:bidi="ar-YE"/>
        </w:rPr>
        <w:t xml:space="preserve"> </w:t>
      </w:r>
      <w:r w:rsidR="00B55C77">
        <w:rPr>
          <w:rFonts w:ascii="Traditional Arabic" w:eastAsia="Times New Roman" w:hAnsi="Traditional Arabic" w:cs="Traditional Arabic"/>
          <w:sz w:val="32"/>
          <w:szCs w:val="32"/>
          <w:rtl/>
          <w:lang w:bidi="ar-YE"/>
        </w:rPr>
        <w:t>كما</w:t>
      </w:r>
      <w:r w:rsidR="00B55C7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يتبين من الشكل أن أعلى أثر لاستراتيجيات التسويق الرياضي على الاجراءات التنفيذية للاستراتيجيات التسويقية الرياضية كانت للفقرة (</w:t>
      </w:r>
      <w:r w:rsidRPr="001B51F7">
        <w:rPr>
          <w:rFonts w:ascii="Times New Roman" w:eastAsia="Times New Roman" w:hAnsi="Times New Roman" w:cs="Times New Roman"/>
          <w:sz w:val="28"/>
          <w:szCs w:val="28"/>
          <w:lang w:bidi="ar-YE"/>
        </w:rPr>
        <w:t>5</w:t>
      </w:r>
      <w:r w:rsidRPr="001B51F7">
        <w:rPr>
          <w:rFonts w:ascii="Times New Roman" w:eastAsia="Times New Roman" w:hAnsi="Times New Roman" w:cs="Times New Roman"/>
          <w:sz w:val="28"/>
          <w:szCs w:val="28"/>
          <w:rtl/>
          <w:lang w:bidi="ar-YE"/>
        </w:rPr>
        <w:t xml:space="preserve">) </w:t>
      </w:r>
      <w:r w:rsidRPr="001B51F7">
        <w:rPr>
          <w:rFonts w:ascii="Traditional Arabic" w:eastAsia="Times New Roman" w:hAnsi="Traditional Arabic" w:cs="Traditional Arabic"/>
          <w:sz w:val="32"/>
          <w:szCs w:val="32"/>
          <w:rtl/>
          <w:lang w:bidi="ar-YE"/>
        </w:rPr>
        <w:t>وهي"</w:t>
      </w:r>
      <w:r w:rsidRPr="001B51F7">
        <w:rPr>
          <w:rFonts w:ascii="Traditional Arabic" w:eastAsia="Times New Roman" w:hAnsi="Traditional Arabic" w:cs="Traditional Arabic"/>
          <w:sz w:val="32"/>
          <w:szCs w:val="32"/>
          <w:rtl/>
        </w:rPr>
        <w:t xml:space="preserve"> يتم عمل دورات تدريبية في مجال التسويق الرياضي" بمتوسط حسابي</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rPr>
        <w:t>2,32</w:t>
      </w:r>
      <w:r w:rsidRPr="001B51F7">
        <w:rPr>
          <w:rFonts w:ascii="Times New Roman" w:eastAsia="Times New Roman" w:hAnsi="Times New Roman" w:cs="Times New Roman"/>
          <w:sz w:val="28"/>
          <w:szCs w:val="28"/>
          <w:rtl/>
        </w:rPr>
        <w:t>)</w:t>
      </w:r>
      <w:r w:rsidR="00A3664D">
        <w:rPr>
          <w:rFonts w:ascii="Times New Roman" w:eastAsia="Times New Roman" w:hAnsi="Times New Roman" w:cs="Times New Roman" w:hint="cs"/>
          <w:sz w:val="28"/>
          <w:szCs w:val="28"/>
          <w:rtl/>
        </w:rPr>
        <w:t>,</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rPr>
        <w:t xml:space="preserve">وبنسبة أثر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46</w:t>
      </w:r>
      <w:r w:rsidRPr="001B51F7">
        <w:rPr>
          <w:rFonts w:ascii="Times New Roman" w:eastAsia="Times New Roman" w:hAnsi="Times New Roman" w:cs="Times New Roman"/>
          <w:sz w:val="28"/>
          <w:szCs w:val="28"/>
          <w:rtl/>
          <w:lang w:bidi="ar-YE"/>
        </w:rPr>
        <w:t>%</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وبدلالة لفظية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(غير موافق)</w:t>
      </w:r>
      <w:r w:rsidR="00A3664D">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من قبل عينة الدراسة, كما حصلت الفقرات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1</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2</w:t>
      </w:r>
      <w:r w:rsidRPr="001B51F7">
        <w:rPr>
          <w:rFonts w:ascii="Times New Roman" w:eastAsia="Times New Roman" w:hAnsi="Times New Roman" w:cs="Times New Roman"/>
          <w:sz w:val="28"/>
          <w:szCs w:val="28"/>
          <w:rtl/>
        </w:rPr>
        <w:t>,</w:t>
      </w:r>
      <w:r w:rsidR="00C37368">
        <w:rPr>
          <w:rFonts w:ascii="Times New Roman" w:eastAsia="Times New Roman" w:hAnsi="Times New Roman" w:cs="Times New Roman" w:hint="cs"/>
          <w:sz w:val="28"/>
          <w:szCs w:val="28"/>
          <w:rtl/>
        </w:rPr>
        <w:t>8</w:t>
      </w:r>
      <w:r w:rsidRPr="001B51F7">
        <w:rPr>
          <w:rFonts w:ascii="Times New Roman" w:eastAsia="Times New Roman" w:hAnsi="Times New Roman" w:cs="Times New Roman"/>
          <w:sz w:val="28"/>
          <w:szCs w:val="28"/>
          <w:rtl/>
        </w:rPr>
        <w:t xml:space="preserve">, </w:t>
      </w:r>
      <w:r w:rsidR="00C37368">
        <w:rPr>
          <w:rFonts w:ascii="Times New Roman" w:eastAsia="Times New Roman" w:hAnsi="Times New Roman" w:cs="Times New Roman" w:hint="cs"/>
          <w:sz w:val="28"/>
          <w:szCs w:val="28"/>
          <w:rtl/>
        </w:rPr>
        <w:t>3</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7</w:t>
      </w:r>
      <w:r w:rsidRPr="001B51F7">
        <w:rPr>
          <w:rFonts w:ascii="Times New Roman" w:eastAsia="Times New Roman" w:hAnsi="Times New Roman" w:cs="Times New Roman"/>
          <w:sz w:val="28"/>
          <w:szCs w:val="28"/>
          <w:rtl/>
        </w:rPr>
        <w:t xml:space="preserve">, </w:t>
      </w:r>
      <w:r w:rsidR="00C37368">
        <w:rPr>
          <w:rFonts w:ascii="Times New Roman" w:eastAsia="Times New Roman" w:hAnsi="Times New Roman" w:cs="Times New Roman" w:hint="cs"/>
          <w:sz w:val="28"/>
          <w:szCs w:val="28"/>
          <w:rtl/>
        </w:rPr>
        <w:t>6</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على متوسطات حسابية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rPr>
        <w:t>1,85</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1,95</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2,</w:t>
      </w:r>
      <w:r w:rsidR="00C37368">
        <w:rPr>
          <w:rFonts w:ascii="Times New Roman" w:eastAsia="Times New Roman" w:hAnsi="Times New Roman" w:cs="Times New Roman"/>
          <w:sz w:val="28"/>
          <w:szCs w:val="28"/>
        </w:rPr>
        <w:t>03</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2,</w:t>
      </w:r>
      <w:r w:rsidR="00C37368">
        <w:rPr>
          <w:rFonts w:ascii="Times New Roman" w:eastAsia="Times New Roman" w:hAnsi="Times New Roman" w:cs="Times New Roman"/>
          <w:sz w:val="28"/>
          <w:szCs w:val="28"/>
        </w:rPr>
        <w:t>15</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2,23</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2,</w:t>
      </w:r>
      <w:r w:rsidR="00C37368">
        <w:rPr>
          <w:rFonts w:ascii="Times New Roman" w:eastAsia="Times New Roman" w:hAnsi="Times New Roman" w:cs="Times New Roman"/>
          <w:sz w:val="28"/>
          <w:szCs w:val="28"/>
        </w:rPr>
        <w:t>28</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على التوالي وبنسبة أثر</w:t>
      </w:r>
      <w:r w:rsidR="00A3664D">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rPr>
        <w:t>37</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39</w:t>
      </w:r>
      <w:r w:rsidRPr="001B51F7">
        <w:rPr>
          <w:rFonts w:ascii="Times New Roman" w:eastAsia="Times New Roman" w:hAnsi="Times New Roman" w:cs="Times New Roman"/>
          <w:sz w:val="28"/>
          <w:szCs w:val="28"/>
          <w:rtl/>
        </w:rPr>
        <w:t>%,</w:t>
      </w:r>
      <w:r w:rsidR="00741E56" w:rsidRPr="001B51F7">
        <w:rPr>
          <w:rFonts w:ascii="Times New Roman" w:eastAsia="Times New Roman" w:hAnsi="Times New Roman" w:cs="Times New Roman"/>
          <w:sz w:val="28"/>
          <w:szCs w:val="28"/>
        </w:rPr>
        <w:t>41</w:t>
      </w:r>
      <w:r w:rsidR="00741E56" w:rsidRPr="001B51F7">
        <w:rPr>
          <w:rFonts w:ascii="Times New Roman" w:eastAsia="Times New Roman" w:hAnsi="Times New Roman" w:cs="Times New Roman"/>
          <w:sz w:val="28"/>
          <w:szCs w:val="28"/>
          <w:rtl/>
        </w:rPr>
        <w:t>%</w:t>
      </w:r>
      <w:r w:rsidR="00741E56">
        <w:rPr>
          <w:rFonts w:ascii="Times New Roman" w:eastAsia="Times New Roman" w:hAnsi="Times New Roman" w:cs="Times New Roman" w:hint="cs"/>
          <w:sz w:val="28"/>
          <w:szCs w:val="28"/>
          <w:rtl/>
        </w:rPr>
        <w:t>,</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43</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46</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45</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rPr>
        <w:t>على التوالي</w:t>
      </w:r>
      <w:r w:rsidR="00C140E7">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ويقابلون </w:t>
      </w:r>
      <w:r w:rsidRPr="001B51F7">
        <w:rPr>
          <w:rFonts w:ascii="Traditional Arabic" w:eastAsia="Times New Roman" w:hAnsi="Traditional Arabic" w:cs="Traditional Arabic" w:hint="cs"/>
          <w:sz w:val="32"/>
          <w:szCs w:val="32"/>
          <w:rtl/>
        </w:rPr>
        <w:t>ب</w:t>
      </w:r>
      <w:r w:rsidRPr="001B51F7">
        <w:rPr>
          <w:rFonts w:ascii="Traditional Arabic" w:eastAsia="Times New Roman" w:hAnsi="Traditional Arabic" w:cs="Traditional Arabic"/>
          <w:sz w:val="32"/>
          <w:szCs w:val="32"/>
          <w:rtl/>
        </w:rPr>
        <w:t>دلالة لفظية (غير موافق), كما تبين من الشكل أن أقل متوسط حسابي حصلت عليه هي فقرة (</w:t>
      </w:r>
      <w:r w:rsidRPr="001B51F7">
        <w:rPr>
          <w:rFonts w:ascii="Traditional Arabic" w:eastAsia="Times New Roman" w:hAnsi="Traditional Arabic" w:cs="Traditional Arabic"/>
          <w:sz w:val="32"/>
          <w:szCs w:val="32"/>
        </w:rPr>
        <w:t>4</w:t>
      </w:r>
      <w:r w:rsidRPr="001B51F7">
        <w:rPr>
          <w:rFonts w:ascii="Traditional Arabic" w:eastAsia="Times New Roman" w:hAnsi="Traditional Arabic" w:cs="Traditional Arabic"/>
          <w:sz w:val="32"/>
          <w:szCs w:val="32"/>
          <w:rtl/>
        </w:rPr>
        <w:t>) وهي" ربط المكافئات والحوافز بإنجاز الأهداف وتطور الأداء والتنفيذ الجيد "</w:t>
      </w:r>
      <w:r w:rsidR="00C140E7">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وبمتوسط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1,75</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وبنسبة أثر</w:t>
      </w:r>
      <w:r w:rsidR="00C140E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rPr>
        <w:t>35</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وبدلالة لفظية (غير موافق إطلاقاً).</w:t>
      </w:r>
    </w:p>
    <w:p w:rsidR="001B51F7" w:rsidRPr="001B51F7" w:rsidRDefault="001B51F7" w:rsidP="001B51F7">
      <w:pPr>
        <w:ind w:firstLine="708"/>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وبشكل عام حصل المحور الثالث (الاجراءات التنفيذية للاستراتيجيات التسويقية الرياضية) على متوسطة الحسابي</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w:t>
      </w:r>
      <w:r w:rsidRPr="00C140E7">
        <w:rPr>
          <w:rFonts w:asciiTheme="majorBidi" w:eastAsia="Times New Roman" w:hAnsiTheme="majorBidi" w:cstheme="majorBidi"/>
          <w:sz w:val="28"/>
          <w:szCs w:val="28"/>
          <w:lang w:bidi="ar-YE"/>
        </w:rPr>
        <w:t>2,07</w:t>
      </w:r>
      <w:r w:rsidRPr="001B51F7">
        <w:rPr>
          <w:rFonts w:ascii="Traditional Arabic" w:eastAsia="Times New Roman" w:hAnsi="Traditional Arabic" w:cs="Traditional Arabic"/>
          <w:sz w:val="32"/>
          <w:szCs w:val="32"/>
          <w:rtl/>
          <w:lang w:bidi="ar-YE"/>
        </w:rPr>
        <w:t>) وبنسبة أثر(</w:t>
      </w:r>
      <w:r w:rsidRPr="00C140E7">
        <w:rPr>
          <w:rFonts w:asciiTheme="majorBidi" w:eastAsia="Times New Roman" w:hAnsiTheme="majorBidi" w:cstheme="majorBidi"/>
          <w:sz w:val="28"/>
          <w:szCs w:val="28"/>
          <w:lang w:bidi="ar-YE"/>
        </w:rPr>
        <w:t>41</w:t>
      </w:r>
      <w:r w:rsidRPr="001B51F7">
        <w:rPr>
          <w:rFonts w:ascii="Traditional Arabic" w:eastAsia="Times New Roman" w:hAnsi="Traditional Arabic" w:cs="Traditional Arabic"/>
          <w:sz w:val="32"/>
          <w:szCs w:val="32"/>
          <w:rtl/>
          <w:lang w:bidi="ar-YE"/>
        </w:rPr>
        <w:t xml:space="preserve">%) ويقابل </w:t>
      </w:r>
      <w:r w:rsidRPr="001B51F7">
        <w:rPr>
          <w:rFonts w:ascii="Traditional Arabic" w:eastAsia="Times New Roman" w:hAnsi="Traditional Arabic" w:cs="Traditional Arabic" w:hint="cs"/>
          <w:sz w:val="32"/>
          <w:szCs w:val="32"/>
          <w:rtl/>
          <w:lang w:bidi="ar-YE"/>
        </w:rPr>
        <w:t>ب</w:t>
      </w:r>
      <w:r w:rsidRPr="001B51F7">
        <w:rPr>
          <w:rFonts w:ascii="Traditional Arabic" w:eastAsia="Times New Roman" w:hAnsi="Traditional Arabic" w:cs="Traditional Arabic"/>
          <w:sz w:val="32"/>
          <w:szCs w:val="32"/>
          <w:rtl/>
          <w:lang w:bidi="ar-YE"/>
        </w:rPr>
        <w:t>دلالة لفظية (غير موافق) من قبل عينة الدراسة.</w:t>
      </w:r>
    </w:p>
    <w:p w:rsidR="001B51F7" w:rsidRPr="001B51F7" w:rsidRDefault="001B51F7" w:rsidP="001B51F7">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xml:space="preserve">وبالنظر إلى ما سبق يتضح للباحث من خلال تحليل إجابات أفراد العينة على عبارات المحور الثالث أن أهم العبارات الخاصة </w:t>
      </w:r>
      <w:r w:rsidRPr="001B51F7">
        <w:rPr>
          <w:rFonts w:ascii="Traditional Arabic" w:eastAsia="Times New Roman" w:hAnsi="Traditional Arabic" w:cs="Traditional Arabic"/>
          <w:sz w:val="32"/>
          <w:szCs w:val="32"/>
          <w:rtl/>
          <w:lang w:bidi="ar-YE"/>
        </w:rPr>
        <w:t>بمحور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(الاجراءات التنفيذية للاستراتيجيات التسويقية الرياضية)</w:t>
      </w:r>
      <w:r w:rsidRPr="001B51F7">
        <w:rPr>
          <w:rFonts w:ascii="Traditional Arabic" w:eastAsia="Times New Roman" w:hAnsi="Traditional Arabic" w:cs="Traditional Arabic"/>
          <w:sz w:val="32"/>
          <w:szCs w:val="32"/>
          <w:rtl/>
        </w:rPr>
        <w:t xml:space="preserve"> لدى عينة الدراسة والتي حصلت على  اعلى نسبة جاءت بالترتيب  كالتالي:</w:t>
      </w:r>
    </w:p>
    <w:p w:rsidR="001B51F7" w:rsidRPr="001B51F7" w:rsidRDefault="001B51F7" w:rsidP="001B51F7">
      <w:pPr>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بالاتجاه غير موافق:</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Times New Roman" w:hAnsi="Traditional Arabic" w:cs="Traditional Arabic"/>
          <w:sz w:val="32"/>
          <w:szCs w:val="32"/>
          <w:rtl/>
        </w:rPr>
        <w:t>يتم عمل دورات تدريبية في مجال التسويق الرياضي.</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يتم توظيف افضل الخبرات والدفع باتجاه التحسين المستمر من اجل الانجاز</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تطبيق وتسويق البحوث العلمية في المجال الرياضي</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تحديد ميزانية خاصة بتسويق الانشطة الرياضية</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b/>
          <w:bCs/>
          <w:sz w:val="32"/>
          <w:szCs w:val="32"/>
          <w:rtl/>
          <w:lang w:bidi="ar-YE"/>
        </w:rPr>
      </w:pPr>
      <w:r w:rsidRPr="001B51F7">
        <w:rPr>
          <w:rFonts w:ascii="Traditional Arabic" w:eastAsia="Calibri" w:hAnsi="Traditional Arabic" w:cs="Traditional Arabic"/>
          <w:sz w:val="32"/>
          <w:szCs w:val="32"/>
          <w:rtl/>
          <w:lang w:bidi="ar-YE"/>
        </w:rPr>
        <w:lastRenderedPageBreak/>
        <w:t>تتابع وتشرف الادارة العليا بالمؤسسة على تنفيذ وسير الاستراتيجية التسويقية.</w:t>
      </w:r>
      <w:r w:rsidRPr="001B51F7">
        <w:rPr>
          <w:rFonts w:ascii="Traditional Arabic" w:eastAsia="Calibri" w:hAnsi="Traditional Arabic" w:cs="Traditional Arabic"/>
          <w:sz w:val="32"/>
          <w:szCs w:val="32"/>
          <w:rtl/>
          <w:lang w:bidi="ar-YE"/>
        </w:rPr>
        <w:tab/>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وضوح اللوائح التي تسهل التمويل الذاتي للأنشطة الرياضية للمؤسسة من خلال الرعاية الرياضية</w:t>
      </w:r>
      <w:r w:rsidRPr="001B51F7">
        <w:rPr>
          <w:rFonts w:ascii="Traditional Arabic" w:eastAsia="Times New Roman" w:hAnsi="Traditional Arabic" w:cs="Traditional Arabic"/>
          <w:sz w:val="32"/>
          <w:szCs w:val="32"/>
          <w:rtl/>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يتم جمع البيانات والمعلومات الخاصة بحاجات ورغبات المستفيدين الرياضيين</w:t>
      </w:r>
      <w:r w:rsidRPr="001B51F7">
        <w:rPr>
          <w:rFonts w:ascii="Traditional Arabic" w:eastAsia="Times New Roman" w:hAnsi="Traditional Arabic" w:cs="Traditional Arabic"/>
          <w:sz w:val="32"/>
          <w:szCs w:val="32"/>
          <w:rtl/>
        </w:rPr>
        <w:t>.</w:t>
      </w:r>
    </w:p>
    <w:p w:rsidR="001B51F7" w:rsidRPr="001B51F7" w:rsidRDefault="001B51F7" w:rsidP="001B51F7">
      <w:pPr>
        <w:ind w:left="360"/>
        <w:jc w:val="both"/>
        <w:rPr>
          <w:rFonts w:ascii="Traditional Arabic" w:eastAsia="Times New Roman" w:hAnsi="Traditional Arabic" w:cs="Traditional Arabic"/>
          <w:sz w:val="32"/>
          <w:szCs w:val="32"/>
        </w:rPr>
      </w:pPr>
      <w:r w:rsidRPr="001B51F7">
        <w:rPr>
          <w:rFonts w:ascii="Traditional Arabic" w:eastAsia="Times New Roman" w:hAnsi="Traditional Arabic" w:cs="Traditional Arabic"/>
          <w:sz w:val="32"/>
          <w:szCs w:val="32"/>
          <w:rtl/>
        </w:rPr>
        <w:t>بالاتجاه غير موافق إطلاقا:</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Times New Roman" w:hAnsi="Traditional Arabic" w:cs="Traditional Arabic"/>
          <w:sz w:val="32"/>
          <w:szCs w:val="32"/>
          <w:rtl/>
        </w:rPr>
        <w:t>ربط المكافئات والحوافز بإنجاز الاهداف وتطور الاداء والتنفيذ الجيد.</w:t>
      </w:r>
    </w:p>
    <w:p w:rsidR="001B51F7" w:rsidRPr="001B51F7" w:rsidRDefault="001B51F7" w:rsidP="001B51F7">
      <w:pPr>
        <w:jc w:val="both"/>
        <w:rPr>
          <w:rFonts w:ascii="Traditional Arabic" w:eastAsia="Times New Roman" w:hAnsi="Traditional Arabic" w:cs="Traditional Arabic"/>
          <w:sz w:val="32"/>
          <w:szCs w:val="32"/>
        </w:rPr>
      </w:pPr>
      <w:r w:rsidRPr="001B51F7">
        <w:rPr>
          <w:rFonts w:ascii="Traditional Arabic" w:eastAsia="Times New Roman" w:hAnsi="Traditional Arabic" w:cs="Traditional Arabic"/>
          <w:sz w:val="32"/>
          <w:szCs w:val="32"/>
          <w:rtl/>
        </w:rPr>
        <w:t xml:space="preserve">    وقد كانت اغلب اسئلة هذا المحور دالة احصائيا, بعد ان جاءت كل القيم المحسوبة لاختيار حسن  المطابقة مع </w:t>
      </w:r>
      <w:proofErr w:type="spellStart"/>
      <w:r w:rsidRPr="001B51F7">
        <w:rPr>
          <w:rFonts w:ascii="Traditional Arabic" w:eastAsia="Times New Roman" w:hAnsi="Traditional Arabic" w:cs="Traditional Arabic"/>
          <w:sz w:val="32"/>
          <w:szCs w:val="32"/>
          <w:rtl/>
        </w:rPr>
        <w:t>كا</w:t>
      </w:r>
      <w:proofErr w:type="spellEnd"/>
      <w:r w:rsidRPr="00BF5419">
        <w:rPr>
          <w:rFonts w:asciiTheme="majorBidi" w:eastAsia="Times New Roman" w:hAnsiTheme="majorBidi" w:cstheme="majorBidi"/>
          <w:sz w:val="24"/>
          <w:szCs w:val="24"/>
        </w:rPr>
        <w:t>2</w:t>
      </w:r>
      <w:r w:rsidRPr="001B51F7">
        <w:rPr>
          <w:rFonts w:ascii="Traditional Arabic" w:eastAsia="Times New Roman" w:hAnsi="Traditional Arabic" w:cs="Traditional Arabic"/>
          <w:sz w:val="32"/>
          <w:szCs w:val="32"/>
          <w:rtl/>
        </w:rPr>
        <w:t xml:space="preserve"> اكبر من القيم المجدولة, وهو ما يدعم النسب المئوية المتحصل عليها, ما يبين ان الفرضية الثانية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(لا تتبع المؤسسات الرياضية الطرق العلمية لتنفيذ استراتيجياتها التسويقية) قد تحققت.</w:t>
      </w:r>
    </w:p>
    <w:p w:rsidR="001B51F7" w:rsidRPr="001B51F7" w:rsidRDefault="001B51F7" w:rsidP="001B51F7">
      <w:pPr>
        <w:ind w:left="360" w:firstLine="34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xml:space="preserve">ويعزو الباحث هذه النتيجة الى ان المؤسسات والاتحادات الرياضية اليمنية لا تتبع </w:t>
      </w:r>
      <w:r w:rsidR="00741E56">
        <w:rPr>
          <w:rFonts w:ascii="Traditional Arabic" w:eastAsia="Times New Roman" w:hAnsi="Traditional Arabic" w:cs="Traditional Arabic"/>
          <w:sz w:val="32"/>
          <w:szCs w:val="32"/>
          <w:rtl/>
        </w:rPr>
        <w:t>الاسلوب العلمي بعملها التسويقي</w:t>
      </w:r>
      <w:r w:rsidR="00741E56">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وتضع الاستراتيجيات والاجراءات التنفيذية, بأسلوب علمي منظم وذو خطط واهداف وبرامج زمنية وتنفيذية محددة للأنشطة التسويقية الخاصة بها,  حيث لوحظ ان المؤسسات والاتحادات الرياضية اليمنية, لاتضع الخطط والاستراتيجيات اللازمة لأنشطتها التسويقية</w:t>
      </w:r>
      <w:r w:rsidR="002D07FA">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ويتضح جليا من خلا</w:t>
      </w:r>
      <w:r w:rsidR="002D07FA">
        <w:rPr>
          <w:rFonts w:ascii="Traditional Arabic" w:eastAsia="Times New Roman" w:hAnsi="Traditional Arabic" w:cs="Traditional Arabic"/>
          <w:sz w:val="32"/>
          <w:szCs w:val="32"/>
          <w:rtl/>
        </w:rPr>
        <w:t>ل هذا المحور المتمثل بالإجراءات</w:t>
      </w:r>
      <w:r w:rsidR="002D07FA">
        <w:rPr>
          <w:rFonts w:ascii="Traditional Arabic" w:eastAsia="Times New Roman" w:hAnsi="Traditional Arabic" w:cs="Traditional Arabic" w:hint="cs"/>
          <w:sz w:val="32"/>
          <w:szCs w:val="32"/>
          <w:rtl/>
        </w:rPr>
        <w:t xml:space="preserve"> </w:t>
      </w:r>
      <w:r w:rsidR="002D07FA">
        <w:rPr>
          <w:rFonts w:ascii="Traditional Arabic" w:eastAsia="Times New Roman" w:hAnsi="Traditional Arabic" w:cs="Traditional Arabic"/>
          <w:sz w:val="32"/>
          <w:szCs w:val="32"/>
          <w:rtl/>
        </w:rPr>
        <w:t>التنفيذية</w:t>
      </w:r>
      <w:r w:rsidR="002D07FA">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للاستراتيجية التسويقية</w:t>
      </w:r>
      <w:r w:rsidR="002D07FA">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w:t>
      </w:r>
      <w:r w:rsidR="00C140E7">
        <w:rPr>
          <w:rFonts w:ascii="Traditional Arabic" w:eastAsia="Times New Roman" w:hAnsi="Traditional Arabic" w:cs="Traditional Arabic" w:hint="cs"/>
          <w:sz w:val="32"/>
          <w:szCs w:val="32"/>
          <w:rtl/>
        </w:rPr>
        <w:t>و</w:t>
      </w:r>
      <w:r w:rsidRPr="001B51F7">
        <w:rPr>
          <w:rFonts w:ascii="Traditional Arabic" w:eastAsia="Times New Roman" w:hAnsi="Traditional Arabic" w:cs="Traditional Arabic"/>
          <w:sz w:val="32"/>
          <w:szCs w:val="32"/>
          <w:rtl/>
        </w:rPr>
        <w:t>عدم تقيد المؤسسات والاتحادات الرياضية بهذه الاجراءات</w:t>
      </w:r>
      <w:r w:rsidR="002D07FA">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وهذا ما يؤكد عدم وضع الاستراتيجيات التسويقية وسير العمل في هذا الجانب بطريقة ارتجالية وعشوائية.</w:t>
      </w:r>
    </w:p>
    <w:p w:rsidR="001B51F7" w:rsidRPr="001B51F7" w:rsidRDefault="001B51F7" w:rsidP="001B51F7">
      <w:pPr>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ويرى الباحث أن ذلك يرجع إلى:</w:t>
      </w:r>
    </w:p>
    <w:p w:rsidR="00640F21" w:rsidRPr="001B51F7" w:rsidRDefault="002D07FA" w:rsidP="00C140E7">
      <w:pPr>
        <w:ind w:firstLine="708"/>
        <w:jc w:val="both"/>
        <w:rPr>
          <w:rFonts w:ascii="Traditional Arabic" w:eastAsia="Times New Roman" w:hAnsi="Traditional Arabic" w:cs="Traditional Arabic"/>
          <w:sz w:val="32"/>
          <w:szCs w:val="32"/>
          <w:rtl/>
          <w:lang w:bidi="ar-YE"/>
        </w:rPr>
      </w:pPr>
      <w:r>
        <w:rPr>
          <w:rFonts w:ascii="Traditional Arabic" w:eastAsia="Times New Roman" w:hAnsi="Traditional Arabic" w:cs="Traditional Arabic"/>
          <w:sz w:val="32"/>
          <w:szCs w:val="32"/>
          <w:rtl/>
        </w:rPr>
        <w:t>عدم الاهتمام</w:t>
      </w:r>
      <w:r>
        <w:rPr>
          <w:rFonts w:ascii="Traditional Arabic" w:eastAsia="Times New Roman" w:hAnsi="Traditional Arabic" w:cs="Traditional Arabic" w:hint="cs"/>
          <w:sz w:val="32"/>
          <w:szCs w:val="32"/>
          <w:rtl/>
        </w:rPr>
        <w:t xml:space="preserve"> </w:t>
      </w:r>
      <w:r>
        <w:rPr>
          <w:rFonts w:ascii="Traditional Arabic" w:eastAsia="Times New Roman" w:hAnsi="Traditional Arabic" w:cs="Traditional Arabic"/>
          <w:sz w:val="32"/>
          <w:szCs w:val="32"/>
          <w:rtl/>
        </w:rPr>
        <w:t>والمتابعة والاشراف</w:t>
      </w:r>
      <w:r>
        <w:rPr>
          <w:rFonts w:ascii="Traditional Arabic" w:eastAsia="Times New Roman" w:hAnsi="Traditional Arabic" w:cs="Traditional Arabic" w:hint="cs"/>
          <w:sz w:val="32"/>
          <w:szCs w:val="32"/>
          <w:rtl/>
        </w:rPr>
        <w:t xml:space="preserve"> </w:t>
      </w:r>
      <w:r w:rsidR="001B51F7" w:rsidRPr="001B51F7">
        <w:rPr>
          <w:rFonts w:ascii="Traditional Arabic" w:eastAsia="Times New Roman" w:hAnsi="Traditional Arabic" w:cs="Traditional Arabic"/>
          <w:sz w:val="32"/>
          <w:szCs w:val="32"/>
          <w:rtl/>
        </w:rPr>
        <w:t>من قبل الادارة العليا للمؤسسات والاتحادات الرياضية,</w:t>
      </w:r>
      <w:r w:rsidR="001B51F7" w:rsidRPr="001B51F7">
        <w:rPr>
          <w:rFonts w:ascii="Traditional Arabic" w:eastAsia="Times New Roman" w:hAnsi="Traditional Arabic" w:cs="Traditional Arabic" w:hint="cs"/>
          <w:sz w:val="32"/>
          <w:szCs w:val="32"/>
          <w:rtl/>
        </w:rPr>
        <w:t xml:space="preserve"> </w:t>
      </w:r>
      <w:r w:rsidR="001B51F7" w:rsidRPr="001B51F7">
        <w:rPr>
          <w:rFonts w:ascii="Traditional Arabic" w:eastAsia="Times New Roman" w:hAnsi="Traditional Arabic" w:cs="Traditional Arabic"/>
          <w:sz w:val="32"/>
          <w:szCs w:val="32"/>
          <w:rtl/>
        </w:rPr>
        <w:t>وتحديد الاهداف الواضحة للعملية التسويقية, ووضع اللوائح المنظمة للعملية التسويقية, وجمع البيانات المطلوبة للعملية التسويقية, وتحديد الميزانية الخاصة بتسويق الانشطة الرياضية, وعمل البحوث التسويقية, وتوظيف افضل الخبرات المتخصصة في مجال التسويق الرياضي, وعمل الدورات التدريبية اللازمة للعاملين في المجال الرياضي، إذ لابد من استخدام الأساليب المتنوعة و الجديدة في التسويق الرياضي</w:t>
      </w:r>
      <w:r>
        <w:rPr>
          <w:rFonts w:ascii="Traditional Arabic" w:eastAsia="Times New Roman" w:hAnsi="Traditional Arabic" w:cs="Traditional Arabic" w:hint="cs"/>
          <w:sz w:val="32"/>
          <w:szCs w:val="32"/>
          <w:rtl/>
        </w:rPr>
        <w:t>,</w:t>
      </w:r>
      <w:r w:rsidR="001B51F7" w:rsidRPr="001B51F7">
        <w:rPr>
          <w:rFonts w:ascii="Traditional Arabic" w:eastAsia="Times New Roman" w:hAnsi="Traditional Arabic" w:cs="Traditional Arabic"/>
          <w:sz w:val="32"/>
          <w:szCs w:val="32"/>
          <w:rtl/>
        </w:rPr>
        <w:t xml:space="preserve"> والوسائل التسويقية التي تتماشى مع التقنية الحديثة في مجال التس</w:t>
      </w:r>
      <w:r>
        <w:rPr>
          <w:rFonts w:ascii="Traditional Arabic" w:eastAsia="Times New Roman" w:hAnsi="Traditional Arabic" w:cs="Traditional Arabic"/>
          <w:sz w:val="32"/>
          <w:szCs w:val="32"/>
          <w:rtl/>
        </w:rPr>
        <w:t>ويق</w:t>
      </w:r>
      <w:r w:rsidR="00C140E7">
        <w:rPr>
          <w:rFonts w:ascii="Traditional Arabic" w:eastAsia="Times New Roman" w:hAnsi="Traditional Arabic" w:cs="Traditional Arabic" w:hint="cs"/>
          <w:sz w:val="32"/>
          <w:szCs w:val="32"/>
          <w:rtl/>
        </w:rPr>
        <w:t xml:space="preserve"> الرياضي,</w:t>
      </w:r>
      <w:r>
        <w:rPr>
          <w:rFonts w:ascii="Traditional Arabic" w:eastAsia="Times New Roman" w:hAnsi="Traditional Arabic" w:cs="Traditional Arabic"/>
          <w:sz w:val="32"/>
          <w:szCs w:val="32"/>
          <w:rtl/>
        </w:rPr>
        <w:t xml:space="preserve"> مثل إنشاء مواقع للمؤسسات و</w:t>
      </w:r>
      <w:r w:rsidR="001B51F7" w:rsidRPr="001B51F7">
        <w:rPr>
          <w:rFonts w:ascii="Traditional Arabic" w:eastAsia="Times New Roman" w:hAnsi="Traditional Arabic" w:cs="Traditional Arabic"/>
          <w:sz w:val="32"/>
          <w:szCs w:val="32"/>
          <w:rtl/>
        </w:rPr>
        <w:t xml:space="preserve">الاتحادات على شبكة المعلومات الدولية الانترنت حتى يسهل زيارته لكل شخص ومعرفة نشاطات الاتحاد، وهذا ما يتفق مع دراسة </w:t>
      </w:r>
      <w:proofErr w:type="spellStart"/>
      <w:r w:rsidR="001B51F7" w:rsidRPr="001B51F7">
        <w:rPr>
          <w:rFonts w:ascii="Traditional Arabic" w:eastAsia="Times New Roman" w:hAnsi="Traditional Arabic" w:cs="Traditional Arabic"/>
          <w:sz w:val="32"/>
          <w:szCs w:val="32"/>
          <w:rtl/>
        </w:rPr>
        <w:t>استولور</w:t>
      </w:r>
      <w:proofErr w:type="spellEnd"/>
      <w:r w:rsidR="001B51F7" w:rsidRPr="001B51F7">
        <w:rPr>
          <w:rFonts w:ascii="Traditional Arabic" w:eastAsia="Times New Roman" w:hAnsi="Traditional Arabic" w:cs="Traditional Arabic"/>
          <w:sz w:val="32"/>
          <w:szCs w:val="32"/>
          <w:rtl/>
        </w:rPr>
        <w:t xml:space="preserve"> </w:t>
      </w:r>
      <w:proofErr w:type="spellStart"/>
      <w:r w:rsidR="001B51F7" w:rsidRPr="001B51F7">
        <w:rPr>
          <w:rFonts w:ascii="Times New Roman" w:eastAsia="Times New Roman" w:hAnsi="Times New Roman" w:cs="Times New Roman"/>
          <w:sz w:val="28"/>
          <w:szCs w:val="28"/>
        </w:rPr>
        <w:t>stolor</w:t>
      </w:r>
      <w:proofErr w:type="spellEnd"/>
      <w:r w:rsidR="001B51F7" w:rsidRPr="001B51F7">
        <w:rPr>
          <w:rFonts w:ascii="Traditional Arabic" w:eastAsia="Times New Roman" w:hAnsi="Traditional Arabic" w:cs="Traditional Arabic"/>
          <w:sz w:val="32"/>
          <w:szCs w:val="32"/>
          <w:rtl/>
        </w:rPr>
        <w:t xml:space="preserve"> </w:t>
      </w:r>
      <w:proofErr w:type="spellStart"/>
      <w:r w:rsidR="001B51F7" w:rsidRPr="001B51F7">
        <w:rPr>
          <w:rFonts w:ascii="Traditional Arabic" w:eastAsia="Times New Roman" w:hAnsi="Traditional Arabic" w:cs="Traditional Arabic"/>
          <w:sz w:val="32"/>
          <w:szCs w:val="32"/>
          <w:rtl/>
        </w:rPr>
        <w:t>وبيتز</w:t>
      </w:r>
      <w:proofErr w:type="spellEnd"/>
      <w:r w:rsidR="001B51F7" w:rsidRPr="001B51F7">
        <w:rPr>
          <w:rFonts w:ascii="Times New Roman" w:eastAsia="Times New Roman" w:hAnsi="Times New Roman" w:cs="Times New Roman"/>
          <w:sz w:val="28"/>
          <w:szCs w:val="28"/>
        </w:rPr>
        <w:t xml:space="preserve">Bitts </w:t>
      </w:r>
      <w:r w:rsidR="001B51F7" w:rsidRPr="001B51F7">
        <w:rPr>
          <w:rFonts w:ascii="Times New Roman" w:eastAsia="Times New Roman" w:hAnsi="Times New Roman" w:cs="Times New Roman"/>
          <w:sz w:val="28"/>
          <w:szCs w:val="28"/>
          <w:rtl/>
        </w:rPr>
        <w:t xml:space="preserve"> </w:t>
      </w:r>
      <w:r w:rsidR="001B51F7" w:rsidRPr="00723AFC">
        <w:rPr>
          <w:rFonts w:ascii="Times New Roman" w:eastAsia="Times New Roman" w:hAnsi="Times New Roman" w:cs="Times New Roman"/>
          <w:sz w:val="24"/>
          <w:szCs w:val="24"/>
          <w:rtl/>
        </w:rPr>
        <w:lastRenderedPageBreak/>
        <w:t>(</w:t>
      </w:r>
      <w:r w:rsidR="001B51F7" w:rsidRPr="00723AFC">
        <w:rPr>
          <w:rFonts w:ascii="Times New Roman" w:eastAsia="Times New Roman" w:hAnsi="Times New Roman" w:cs="Times New Roman"/>
          <w:sz w:val="24"/>
          <w:szCs w:val="24"/>
        </w:rPr>
        <w:t>1996</w:t>
      </w:r>
      <w:r w:rsidR="001B51F7" w:rsidRPr="00723AFC">
        <w:rPr>
          <w:rFonts w:ascii="Times New Roman" w:eastAsia="Times New Roman" w:hAnsi="Times New Roman" w:cs="Times New Roman"/>
          <w:sz w:val="24"/>
          <w:szCs w:val="24"/>
          <w:rtl/>
        </w:rPr>
        <w:t>)</w:t>
      </w:r>
      <w:r w:rsidR="00C140E7">
        <w:rPr>
          <w:rFonts w:ascii="Times New Roman" w:eastAsia="Times New Roman" w:hAnsi="Times New Roman" w:cs="Times New Roman"/>
          <w:sz w:val="28"/>
          <w:szCs w:val="28"/>
          <w:rtl/>
        </w:rPr>
        <w:t xml:space="preserve"> </w:t>
      </w:r>
      <w:r>
        <w:rPr>
          <w:rFonts w:ascii="Traditional Arabic" w:eastAsia="Times New Roman" w:hAnsi="Traditional Arabic" w:cs="Traditional Arabic" w:hint="cs"/>
          <w:sz w:val="32"/>
          <w:szCs w:val="32"/>
          <w:rtl/>
        </w:rPr>
        <w:t xml:space="preserve">والتي كان من نتائجها </w:t>
      </w:r>
      <w:r w:rsidR="001B51F7" w:rsidRPr="001B51F7">
        <w:rPr>
          <w:rFonts w:ascii="Traditional Arabic" w:eastAsia="Times New Roman" w:hAnsi="Traditional Arabic" w:cs="Traditional Arabic"/>
          <w:sz w:val="32"/>
          <w:szCs w:val="32"/>
          <w:rtl/>
        </w:rPr>
        <w:t>يجب أن تتم عملية التسويق من خلال أنظمة المعلومات، والتي تزيد من دقة اختيار الأساليب التسويقية المناسبة للمنتج المراد تسويقه</w:t>
      </w:r>
      <w:r>
        <w:rPr>
          <w:rFonts w:ascii="Traditional Arabic" w:eastAsia="Times New Roman" w:hAnsi="Traditional Arabic" w:cs="Traditional Arabic" w:hint="cs"/>
          <w:b/>
          <w:bCs/>
          <w:sz w:val="32"/>
          <w:szCs w:val="32"/>
          <w:rtl/>
        </w:rPr>
        <w:t>.</w:t>
      </w:r>
      <w:r w:rsidR="001B51F7" w:rsidRPr="001B51F7">
        <w:rPr>
          <w:rFonts w:ascii="Traditional Arabic" w:eastAsia="Times New Roman" w:hAnsi="Traditional Arabic" w:cs="Traditional Arabic"/>
          <w:b/>
          <w:bCs/>
          <w:sz w:val="32"/>
          <w:szCs w:val="32"/>
          <w:rtl/>
        </w:rPr>
        <w:t xml:space="preserve"> </w:t>
      </w:r>
      <w:r w:rsidR="001B51F7" w:rsidRPr="002D07FA">
        <w:rPr>
          <w:rFonts w:asciiTheme="majorBidi" w:eastAsia="Times New Roman" w:hAnsiTheme="majorBidi" w:cstheme="majorBidi"/>
          <w:sz w:val="24"/>
          <w:szCs w:val="24"/>
          <w:rtl/>
        </w:rPr>
        <w:t>(</w:t>
      </w:r>
      <w:proofErr w:type="spellStart"/>
      <w:r w:rsidR="001B51F7" w:rsidRPr="002D07FA">
        <w:rPr>
          <w:rFonts w:asciiTheme="majorBidi" w:eastAsia="Times New Roman" w:hAnsiTheme="majorBidi" w:cstheme="majorBidi"/>
          <w:sz w:val="24"/>
          <w:szCs w:val="24"/>
        </w:rPr>
        <w:t>Bitts.p.g,and</w:t>
      </w:r>
      <w:proofErr w:type="spellEnd"/>
      <w:r w:rsidR="001B51F7" w:rsidRPr="002D07FA">
        <w:rPr>
          <w:rFonts w:asciiTheme="majorBidi" w:eastAsia="Times New Roman" w:hAnsiTheme="majorBidi" w:cstheme="majorBidi"/>
          <w:sz w:val="24"/>
          <w:szCs w:val="24"/>
        </w:rPr>
        <w:t xml:space="preserve"> stotler.1991</w:t>
      </w:r>
      <w:r w:rsidR="001B51F7" w:rsidRPr="002D07FA">
        <w:rPr>
          <w:rFonts w:asciiTheme="majorBidi" w:eastAsia="Times New Roman" w:hAnsiTheme="majorBidi" w:cstheme="majorBidi"/>
          <w:sz w:val="24"/>
          <w:szCs w:val="24"/>
          <w:rtl/>
        </w:rPr>
        <w:t>)</w:t>
      </w:r>
      <w:r w:rsidR="001B51F7" w:rsidRPr="001B51F7">
        <w:rPr>
          <w:rFonts w:ascii="Times New Roman" w:eastAsia="Times New Roman" w:hAnsi="Times New Roman" w:cs="Times New Roman"/>
          <w:sz w:val="24"/>
          <w:szCs w:val="24"/>
          <w:rtl/>
        </w:rPr>
        <w:t>.</w:t>
      </w:r>
    </w:p>
    <w:p w:rsidR="001B51F7" w:rsidRPr="001B51F7" w:rsidRDefault="001B51F7" w:rsidP="001B51F7">
      <w:pPr>
        <w:jc w:val="both"/>
        <w:rPr>
          <w:rFonts w:ascii="Traditional Arabic" w:eastAsia="Calibri" w:hAnsi="Traditional Arabic" w:cs="Traditional Arabic"/>
          <w:b/>
          <w:bCs/>
          <w:sz w:val="32"/>
          <w:szCs w:val="32"/>
          <w:rtl/>
        </w:rPr>
      </w:pPr>
      <w:r w:rsidRPr="001B51F7">
        <w:rPr>
          <w:rFonts w:ascii="Traditional Arabic" w:eastAsia="Calibri" w:hAnsi="Traditional Arabic" w:cs="Traditional Arabic"/>
          <w:b/>
          <w:bCs/>
          <w:sz w:val="32"/>
          <w:szCs w:val="32"/>
          <w:lang w:bidi="ar-YE"/>
        </w:rPr>
        <w:t>1</w:t>
      </w:r>
      <w:r w:rsidRPr="001B51F7">
        <w:rPr>
          <w:rFonts w:ascii="Traditional Arabic" w:eastAsia="Calibri" w:hAnsi="Traditional Arabic" w:cs="Traditional Arabic"/>
          <w:b/>
          <w:bCs/>
          <w:sz w:val="32"/>
          <w:szCs w:val="32"/>
          <w:rtl/>
          <w:lang w:bidi="ar-YE"/>
        </w:rPr>
        <w:t>-</w:t>
      </w:r>
      <w:r w:rsidRPr="001B51F7">
        <w:rPr>
          <w:rFonts w:ascii="Traditional Arabic" w:eastAsia="Calibri" w:hAnsi="Traditional Arabic" w:cs="Traditional Arabic"/>
          <w:b/>
          <w:bCs/>
          <w:sz w:val="32"/>
          <w:szCs w:val="32"/>
          <w:lang w:bidi="ar-YE"/>
        </w:rPr>
        <w:t>4</w:t>
      </w:r>
      <w:r w:rsidRPr="001B51F7">
        <w:rPr>
          <w:rFonts w:ascii="Traditional Arabic" w:eastAsia="Calibri" w:hAnsi="Traditional Arabic" w:cs="Traditional Arabic"/>
          <w:b/>
          <w:bCs/>
          <w:sz w:val="32"/>
          <w:szCs w:val="32"/>
          <w:rtl/>
          <w:lang w:bidi="ar-YE"/>
        </w:rPr>
        <w:t xml:space="preserve">- </w:t>
      </w:r>
      <w:r w:rsidRPr="001B51F7">
        <w:rPr>
          <w:rFonts w:ascii="Traditional Arabic" w:eastAsia="Times New Roman" w:hAnsi="Traditional Arabic" w:cs="Traditional Arabic"/>
          <w:b/>
          <w:bCs/>
          <w:sz w:val="32"/>
          <w:szCs w:val="32"/>
          <w:rtl/>
        </w:rPr>
        <w:t>مناقشة</w:t>
      </w:r>
      <w:r w:rsidRPr="001B51F7">
        <w:rPr>
          <w:rFonts w:ascii="Traditional Arabic" w:eastAsia="Calibri" w:hAnsi="Traditional Arabic" w:cs="Traditional Arabic"/>
          <w:b/>
          <w:bCs/>
          <w:sz w:val="32"/>
          <w:szCs w:val="32"/>
          <w:rtl/>
          <w:lang w:bidi="ar-YE"/>
        </w:rPr>
        <w:t xml:space="preserve"> نتائج ال</w:t>
      </w:r>
      <w:r w:rsidRPr="001B51F7">
        <w:rPr>
          <w:rFonts w:ascii="Traditional Arabic" w:eastAsia="Calibri" w:hAnsi="Traditional Arabic" w:cs="Traditional Arabic"/>
          <w:b/>
          <w:bCs/>
          <w:sz w:val="32"/>
          <w:szCs w:val="32"/>
          <w:rtl/>
        </w:rPr>
        <w:t>محور الرابع: الموازنة التسويقية في المؤسسات الرياضية:</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الشكل التالي رقم (</w:t>
      </w:r>
      <w:r w:rsidRPr="001B51F7">
        <w:rPr>
          <w:rFonts w:ascii="Times New Roman" w:eastAsia="Times New Roman" w:hAnsi="Times New Roman" w:cs="Times New Roman" w:hint="cs"/>
          <w:sz w:val="28"/>
          <w:szCs w:val="28"/>
          <w:rtl/>
          <w:lang w:bidi="ar-YE"/>
        </w:rPr>
        <w:t>38</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sz w:val="32"/>
          <w:szCs w:val="32"/>
          <w:rtl/>
          <w:lang w:bidi="ar-YE"/>
        </w:rPr>
        <w:t xml:space="preserve"> يوضح متوسطات فقرات محور الموازنة التسويقية </w:t>
      </w:r>
      <w:r w:rsidRPr="001B51F7">
        <w:rPr>
          <w:rFonts w:ascii="Traditional Arabic" w:eastAsia="Times New Roman" w:hAnsi="Traditional Arabic" w:cs="Traditional Arabic" w:hint="cs"/>
          <w:sz w:val="32"/>
          <w:szCs w:val="32"/>
          <w:rtl/>
          <w:lang w:bidi="ar-YE"/>
        </w:rPr>
        <w:t>في المؤسسات الرياضية</w:t>
      </w:r>
      <w:r w:rsidRPr="001B51F7">
        <w:rPr>
          <w:rFonts w:ascii="Traditional Arabic" w:eastAsia="Times New Roman" w:hAnsi="Traditional Arabic" w:cs="Traditional Arabic"/>
          <w:sz w:val="32"/>
          <w:szCs w:val="32"/>
          <w:rtl/>
          <w:lang w:bidi="ar-YE"/>
        </w:rPr>
        <w:t>:</w:t>
      </w:r>
    </w:p>
    <w:p w:rsidR="001B51F7" w:rsidRPr="001B51F7" w:rsidRDefault="001B51F7" w:rsidP="001B51F7">
      <w:pPr>
        <w:jc w:val="center"/>
        <w:rPr>
          <w:rFonts w:ascii="Traditional Arabic" w:eastAsia="Times New Roman" w:hAnsi="Traditional Arabic" w:cs="Traditional Arabic"/>
          <w:b/>
          <w:bCs/>
          <w:sz w:val="32"/>
          <w:szCs w:val="32"/>
          <w:rtl/>
          <w:lang w:bidi="ar-YE"/>
        </w:rPr>
      </w:pPr>
      <w:r>
        <w:rPr>
          <w:rFonts w:ascii="Times New Roman" w:eastAsia="Times New Roman" w:hAnsi="Times New Roman" w:cs="Traditional Arabic"/>
          <w:noProof/>
          <w:sz w:val="24"/>
          <w:szCs w:val="36"/>
        </w:rPr>
        <w:drawing>
          <wp:inline distT="0" distB="0" distL="0" distR="0">
            <wp:extent cx="6160135" cy="3585210"/>
            <wp:effectExtent l="0" t="0" r="12065" b="15240"/>
            <wp:docPr id="713" name="مخطط 7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r w:rsidRPr="001B51F7">
        <w:rPr>
          <w:rFonts w:ascii="Traditional Arabic" w:eastAsia="Times New Roman" w:hAnsi="Traditional Arabic" w:cs="Traditional Arabic" w:hint="cs"/>
          <w:b/>
          <w:bCs/>
          <w:sz w:val="32"/>
          <w:szCs w:val="32"/>
          <w:rtl/>
          <w:lang w:bidi="ar-YE"/>
        </w:rPr>
        <w:t xml:space="preserve">    </w:t>
      </w:r>
      <w:r w:rsidRPr="001B51F7">
        <w:rPr>
          <w:rFonts w:ascii="Traditional Arabic" w:eastAsia="Times New Roman" w:hAnsi="Traditional Arabic" w:cs="Traditional Arabic"/>
          <w:b/>
          <w:bCs/>
          <w:sz w:val="28"/>
          <w:szCs w:val="28"/>
          <w:rtl/>
          <w:lang w:bidi="ar-YE"/>
        </w:rPr>
        <w:t>شكل رقم</w:t>
      </w:r>
      <w:r w:rsidRPr="001B51F7">
        <w:rPr>
          <w:rFonts w:ascii="Traditional Arabic" w:eastAsia="Times New Roman" w:hAnsi="Traditional Arabic" w:cs="Traditional Arabic"/>
          <w:b/>
          <w:bCs/>
          <w:sz w:val="32"/>
          <w:szCs w:val="32"/>
          <w:rtl/>
          <w:lang w:bidi="ar-YE"/>
        </w:rPr>
        <w:t xml:space="preserve"> (</w:t>
      </w:r>
      <w:r w:rsidRPr="001B51F7">
        <w:rPr>
          <w:rFonts w:ascii="Times New Roman" w:eastAsia="Times New Roman" w:hAnsi="Times New Roman" w:cs="Times New Roman" w:hint="cs"/>
          <w:b/>
          <w:bCs/>
          <w:sz w:val="28"/>
          <w:szCs w:val="28"/>
          <w:rtl/>
          <w:lang w:bidi="ar-YE"/>
        </w:rPr>
        <w:t>38</w:t>
      </w:r>
      <w:r w:rsidRPr="001B51F7">
        <w:rPr>
          <w:rFonts w:ascii="Times New Roman" w:eastAsia="Times New Roman" w:hAnsi="Times New Roman" w:cs="Times New Roman"/>
          <w:b/>
          <w:bCs/>
          <w:sz w:val="28"/>
          <w:szCs w:val="28"/>
          <w:rtl/>
          <w:lang w:bidi="ar-YE"/>
        </w:rPr>
        <w:t>)</w:t>
      </w:r>
      <w:r w:rsidRPr="001B51F7">
        <w:rPr>
          <w:rFonts w:ascii="Traditional Arabic" w:eastAsia="Times New Roman" w:hAnsi="Traditional Arabic" w:cs="Traditional Arabic"/>
          <w:b/>
          <w:bCs/>
          <w:sz w:val="32"/>
          <w:szCs w:val="32"/>
          <w:rtl/>
          <w:lang w:bidi="ar-YE"/>
        </w:rPr>
        <w:t xml:space="preserve"> </w:t>
      </w:r>
      <w:r w:rsidRPr="001B51F7">
        <w:rPr>
          <w:rFonts w:ascii="Traditional Arabic" w:eastAsia="Times New Roman" w:hAnsi="Traditional Arabic" w:cs="Traditional Arabic"/>
          <w:b/>
          <w:bCs/>
          <w:sz w:val="28"/>
          <w:szCs w:val="28"/>
          <w:rtl/>
          <w:lang w:bidi="ar-YE"/>
        </w:rPr>
        <w:t xml:space="preserve">يوضح متوسطات فقرات المحور الرابع الموازنة التسويقية </w:t>
      </w:r>
      <w:r w:rsidRPr="001B51F7">
        <w:rPr>
          <w:rFonts w:ascii="Traditional Arabic" w:eastAsia="Times New Roman" w:hAnsi="Traditional Arabic" w:cs="Traditional Arabic" w:hint="cs"/>
          <w:b/>
          <w:bCs/>
          <w:sz w:val="28"/>
          <w:szCs w:val="28"/>
          <w:rtl/>
          <w:lang w:bidi="ar-YE"/>
        </w:rPr>
        <w:t>في المؤسسات الرياضية</w:t>
      </w:r>
      <w:r w:rsidRPr="001B51F7">
        <w:rPr>
          <w:rFonts w:ascii="Traditional Arabic" w:eastAsia="Times New Roman" w:hAnsi="Traditional Arabic" w:cs="Traditional Arabic"/>
          <w:b/>
          <w:bCs/>
          <w:sz w:val="28"/>
          <w:szCs w:val="28"/>
          <w:rtl/>
          <w:lang w:bidi="ar-YE"/>
        </w:rPr>
        <w:t>.</w:t>
      </w:r>
    </w:p>
    <w:p w:rsidR="001B51F7" w:rsidRPr="001B51F7" w:rsidRDefault="001B51F7" w:rsidP="001B51F7">
      <w:pPr>
        <w:ind w:firstLine="708"/>
        <w:jc w:val="both"/>
        <w:rPr>
          <w:rFonts w:ascii="Traditional Arabic" w:eastAsia="Times New Roman" w:hAnsi="Traditional Arabic" w:cs="Traditional Arabic"/>
          <w:sz w:val="32"/>
          <w:szCs w:val="32"/>
          <w:rtl/>
        </w:rPr>
      </w:pPr>
      <w:r w:rsidRPr="001B51F7">
        <w:rPr>
          <w:rFonts w:ascii="Traditional Arabic" w:eastAsia="Calibri" w:hAnsi="Traditional Arabic" w:cs="Traditional Arabic"/>
          <w:sz w:val="32"/>
          <w:szCs w:val="32"/>
          <w:rtl/>
          <w:lang w:bidi="ar-YE"/>
        </w:rPr>
        <w:t xml:space="preserve">من خلال النتائج المتحصل عليها من الاسئلة من </w:t>
      </w:r>
      <w:r w:rsidRPr="001B51F7">
        <w:rPr>
          <w:rFonts w:ascii="Times New Roman" w:eastAsia="Calibri" w:hAnsi="Times New Roman" w:cs="Times New Roman"/>
          <w:sz w:val="28"/>
          <w:szCs w:val="28"/>
          <w:lang w:bidi="ar-YE"/>
        </w:rPr>
        <w:t>1</w:t>
      </w:r>
      <w:r w:rsidRPr="001B51F7">
        <w:rPr>
          <w:rFonts w:ascii="Times New Roman" w:eastAsia="Calibri" w:hAnsi="Times New Roman" w:cs="Times New Roman"/>
          <w:sz w:val="28"/>
          <w:szCs w:val="28"/>
          <w:rtl/>
          <w:lang w:bidi="ar-YE"/>
        </w:rPr>
        <w:t>-</w:t>
      </w:r>
      <w:r w:rsidRPr="001B51F7">
        <w:rPr>
          <w:rFonts w:ascii="Times New Roman" w:eastAsia="Calibri" w:hAnsi="Times New Roman" w:cs="Times New Roman"/>
          <w:sz w:val="28"/>
          <w:szCs w:val="28"/>
          <w:lang w:bidi="ar-YE"/>
        </w:rPr>
        <w:t>8</w:t>
      </w:r>
      <w:r w:rsidR="002820C9">
        <w:rPr>
          <w:rFonts w:ascii="Times New Roman" w:eastAsia="Calibri" w:hAnsi="Times New Roman" w:cs="Times New Roman"/>
          <w:sz w:val="28"/>
          <w:szCs w:val="28"/>
          <w:lang w:bidi="ar-YE"/>
        </w:rPr>
        <w:t xml:space="preserve"> </w:t>
      </w:r>
      <w:r w:rsidRPr="001B51F7">
        <w:rPr>
          <w:rFonts w:ascii="Traditional Arabic" w:eastAsia="Calibri" w:hAnsi="Traditional Arabic" w:cs="Traditional Arabic" w:hint="cs"/>
          <w:sz w:val="32"/>
          <w:szCs w:val="32"/>
          <w:rtl/>
          <w:lang w:bidi="ar-YE"/>
        </w:rPr>
        <w:t xml:space="preserve"> </w:t>
      </w:r>
      <w:r w:rsidRPr="001B51F7">
        <w:rPr>
          <w:rFonts w:ascii="Traditional Arabic" w:eastAsia="Calibri" w:hAnsi="Traditional Arabic" w:cs="Traditional Arabic"/>
          <w:sz w:val="32"/>
          <w:szCs w:val="32"/>
          <w:rtl/>
          <w:lang w:bidi="ar-YE"/>
        </w:rPr>
        <w:t>الموجهة لقيادة الاتحادات والمؤسسات الرياضية ف</w:t>
      </w:r>
      <w:r w:rsidRPr="001B51F7">
        <w:rPr>
          <w:rFonts w:ascii="Traditional Arabic" w:eastAsia="Times New Roman" w:hAnsi="Traditional Arabic" w:cs="Traditional Arabic"/>
          <w:sz w:val="32"/>
          <w:szCs w:val="32"/>
          <w:rtl/>
          <w:lang w:bidi="ar-YE"/>
        </w:rPr>
        <w:t xml:space="preserve">ي المحور الرابع </w:t>
      </w:r>
      <w:r w:rsidRPr="001B51F7">
        <w:rPr>
          <w:rFonts w:ascii="Traditional Arabic" w:eastAsia="Calibri" w:hAnsi="Traditional Arabic" w:cs="Traditional Arabic"/>
          <w:sz w:val="32"/>
          <w:szCs w:val="32"/>
          <w:rtl/>
          <w:lang w:bidi="ar-YE"/>
        </w:rPr>
        <w:t>الموازنة التسويقية في المؤسسات الرياضية</w:t>
      </w:r>
      <w:r w:rsidR="002820C9">
        <w:rPr>
          <w:rFonts w:ascii="Traditional Arabic" w:eastAsia="Calibri"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والموضحة في الشكل (</w:t>
      </w:r>
      <w:r w:rsidRPr="001B51F7">
        <w:rPr>
          <w:rFonts w:ascii="Times New Roman" w:eastAsia="Times New Roman" w:hAnsi="Times New Roman" w:cs="Times New Roman" w:hint="cs"/>
          <w:sz w:val="28"/>
          <w:szCs w:val="28"/>
          <w:rtl/>
          <w:lang w:bidi="ar-YE"/>
        </w:rPr>
        <w:t>38</w:t>
      </w:r>
      <w:r w:rsidRPr="001B51F7">
        <w:rPr>
          <w:rFonts w:ascii="Traditional Arabic" w:eastAsia="Times New Roman" w:hAnsi="Traditional Arabic" w:cs="Traditional Arabic"/>
          <w:sz w:val="32"/>
          <w:szCs w:val="32"/>
          <w:rtl/>
          <w:lang w:bidi="ar-YE"/>
        </w:rPr>
        <w:t>) حول الفرضية الثالثة (</w:t>
      </w:r>
      <w:r w:rsidRPr="001B51F7">
        <w:rPr>
          <w:rFonts w:ascii="Traditional Arabic" w:eastAsia="Times New Roman" w:hAnsi="Traditional Arabic" w:cs="Traditional Arabic"/>
          <w:sz w:val="32"/>
          <w:szCs w:val="32"/>
          <w:rtl/>
        </w:rPr>
        <w:t>لا تهتم المؤسسات الرياضية بتحديد الموازنة التسويقية), حيث جاء ت العبارة رقم (</w:t>
      </w:r>
      <w:r w:rsidRPr="001B51F7">
        <w:rPr>
          <w:rFonts w:ascii="Times New Roman" w:eastAsia="Times New Roman" w:hAnsi="Times New Roman" w:cs="Times New Roman"/>
          <w:sz w:val="28"/>
          <w:szCs w:val="28"/>
          <w:lang w:bidi="ar-YE"/>
        </w:rPr>
        <w:t>5</w:t>
      </w:r>
      <w:r w:rsidRPr="001B51F7">
        <w:rPr>
          <w:rFonts w:ascii="Traditional Arabic" w:eastAsia="Times New Roman" w:hAnsi="Traditional Arabic" w:cs="Traditional Arabic"/>
          <w:sz w:val="32"/>
          <w:szCs w:val="32"/>
          <w:rtl/>
        </w:rPr>
        <w:t>) في الترتيب الأول يتم تحديد اعباء الصرف على الانشطة التسويقية</w:t>
      </w:r>
      <w:r w:rsidRPr="001B51F7">
        <w:rPr>
          <w:rFonts w:ascii="Traditional Arabic" w:eastAsia="Times New Roman" w:hAnsi="Traditional Arabic" w:cs="Traditional Arabic"/>
          <w:sz w:val="32"/>
          <w:szCs w:val="32"/>
          <w:rtl/>
          <w:lang w:bidi="ar-YE"/>
        </w:rPr>
        <w:t>,</w:t>
      </w:r>
      <w:r w:rsidRPr="001B51F7">
        <w:rPr>
          <w:rFonts w:ascii="Traditional Arabic" w:eastAsia="Times New Roman" w:hAnsi="Traditional Arabic" w:cs="Traditional Arabic"/>
          <w:sz w:val="32"/>
          <w:szCs w:val="32"/>
          <w:rtl/>
        </w:rPr>
        <w:t xml:space="preserve"> في الاتجاه غير موافق بمتوسط (</w:t>
      </w:r>
      <w:r w:rsidRPr="001B51F7">
        <w:rPr>
          <w:rFonts w:ascii="Times New Roman" w:eastAsia="Times New Roman" w:hAnsi="Times New Roman" w:cs="Times New Roman"/>
          <w:sz w:val="28"/>
          <w:szCs w:val="28"/>
        </w:rPr>
        <w:t>2.50</w:t>
      </w:r>
      <w:r w:rsidRPr="001B51F7">
        <w:rPr>
          <w:rFonts w:ascii="Traditional Arabic" w:eastAsia="Times New Roman" w:hAnsi="Traditional Arabic" w:cs="Traditional Arabic"/>
          <w:sz w:val="32"/>
          <w:szCs w:val="32"/>
          <w:rtl/>
        </w:rPr>
        <w:t>)</w:t>
      </w:r>
      <w:r w:rsidR="002820C9">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بينما جاءت العبارة رقم (</w:t>
      </w:r>
      <w:r w:rsidRPr="001B51F7">
        <w:rPr>
          <w:rFonts w:ascii="Times New Roman" w:eastAsia="Times New Roman" w:hAnsi="Times New Roman" w:cs="Times New Roman"/>
          <w:sz w:val="28"/>
          <w:szCs w:val="28"/>
        </w:rPr>
        <w:t>1</w:t>
      </w:r>
      <w:r w:rsidRPr="001B51F7">
        <w:rPr>
          <w:rFonts w:ascii="Traditional Arabic" w:eastAsia="Times New Roman" w:hAnsi="Traditional Arabic" w:cs="Traditional Arabic"/>
          <w:sz w:val="32"/>
          <w:szCs w:val="32"/>
          <w:rtl/>
        </w:rPr>
        <w:t>) في الترتيب الأخير وهي يتم تحديد مخصصات مالية للتسويق الرياضي من الميزانية العامة للمؤسسة الرياضية</w:t>
      </w:r>
      <w:r w:rsidRPr="001B51F7">
        <w:rPr>
          <w:rFonts w:ascii="Traditional Arabic" w:eastAsia="Times New Roman" w:hAnsi="Traditional Arabic" w:cs="Traditional Arabic"/>
          <w:sz w:val="32"/>
          <w:szCs w:val="32"/>
          <w:rtl/>
          <w:lang w:bidi="ar-YE"/>
        </w:rPr>
        <w:t>,</w:t>
      </w:r>
      <w:r w:rsidRPr="001B51F7">
        <w:rPr>
          <w:rFonts w:ascii="Traditional Arabic" w:eastAsia="Times New Roman" w:hAnsi="Traditional Arabic" w:cs="Traditional Arabic"/>
          <w:sz w:val="32"/>
          <w:szCs w:val="32"/>
          <w:rtl/>
        </w:rPr>
        <w:t xml:space="preserve"> في الاتجاه غير موافق,  بمتوسط (</w:t>
      </w:r>
      <w:r w:rsidRPr="001B51F7">
        <w:rPr>
          <w:rFonts w:ascii="Times New Roman" w:eastAsia="Times New Roman" w:hAnsi="Times New Roman" w:cs="Times New Roman"/>
          <w:sz w:val="28"/>
          <w:szCs w:val="28"/>
        </w:rPr>
        <w:t>1.87</w:t>
      </w:r>
      <w:r w:rsidRPr="001B51F7">
        <w:rPr>
          <w:rFonts w:ascii="Times New Roman" w:eastAsia="Times New Roman" w:hAnsi="Times New Roman" w:cs="Times New Roman"/>
          <w:sz w:val="28"/>
          <w:szCs w:val="28"/>
          <w:rtl/>
        </w:rPr>
        <w:t>).</w:t>
      </w:r>
    </w:p>
    <w:p w:rsidR="001B51F7" w:rsidRPr="001B51F7" w:rsidRDefault="001B51F7" w:rsidP="00560DE4">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lang w:bidi="ar-YE"/>
        </w:rPr>
        <w:lastRenderedPageBreak/>
        <w:t>يتضح من الشكل السابق أن كافة العبارات ذات دلالة إحصائية لكافة فقرات محور</w:t>
      </w:r>
      <w:r w:rsidR="00C140E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 xml:space="preserve">(الموازنة التسويقية </w:t>
      </w:r>
      <w:r w:rsidRPr="001B51F7">
        <w:rPr>
          <w:rFonts w:ascii="Traditional Arabic" w:eastAsia="Times New Roman" w:hAnsi="Traditional Arabic" w:cs="Traditional Arabic" w:hint="cs"/>
          <w:sz w:val="32"/>
          <w:szCs w:val="32"/>
          <w:rtl/>
          <w:lang w:bidi="ar-YE"/>
        </w:rPr>
        <w:t>في المؤسسات الرياضية</w:t>
      </w:r>
      <w:r w:rsidRPr="001B51F7">
        <w:rPr>
          <w:rFonts w:ascii="Traditional Arabic" w:eastAsia="Times New Roman" w:hAnsi="Traditional Arabic" w:cs="Traditional Arabic"/>
          <w:sz w:val="32"/>
          <w:szCs w:val="32"/>
          <w:rtl/>
          <w:lang w:bidi="ar-YE"/>
        </w:rPr>
        <w:t>), أي أنه يوجد أثر ذا</w:t>
      </w:r>
      <w:r w:rsidR="002820C9">
        <w:rPr>
          <w:rFonts w:ascii="Traditional Arabic" w:eastAsia="Times New Roman" w:hAnsi="Traditional Arabic" w:cs="Traditional Arabic" w:hint="cs"/>
          <w:sz w:val="32"/>
          <w:szCs w:val="32"/>
          <w:rtl/>
          <w:lang w:bidi="ar-YE"/>
        </w:rPr>
        <w:t>ت</w:t>
      </w:r>
      <w:r w:rsidRPr="001B51F7">
        <w:rPr>
          <w:rFonts w:ascii="Traditional Arabic" w:eastAsia="Times New Roman" w:hAnsi="Traditional Arabic" w:cs="Traditional Arabic"/>
          <w:sz w:val="32"/>
          <w:szCs w:val="32"/>
          <w:rtl/>
          <w:lang w:bidi="ar-YE"/>
        </w:rPr>
        <w:t xml:space="preserve"> دلالة إحصائية عند مستوى دلالة</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w:t>
      </w:r>
      <w:r w:rsidRPr="00C140E7">
        <w:rPr>
          <w:rFonts w:asciiTheme="majorBidi" w:eastAsia="Times New Roman" w:hAnsiTheme="majorBidi" w:cstheme="majorBidi"/>
          <w:sz w:val="24"/>
          <w:szCs w:val="24"/>
          <w:lang w:bidi="ar-YE"/>
        </w:rPr>
        <w:t>0,05</w:t>
      </w:r>
      <w:r w:rsidRPr="001B51F7">
        <w:rPr>
          <w:rFonts w:ascii="Traditional Arabic" w:eastAsia="Times New Roman" w:hAnsi="Traditional Arabic" w:cs="Traditional Arabic"/>
          <w:sz w:val="32"/>
          <w:szCs w:val="32"/>
          <w:rtl/>
          <w:lang w:bidi="ar-YE"/>
        </w:rPr>
        <w:t>)</w:t>
      </w:r>
      <w:r w:rsidR="008A4F52">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لاستراتيجيات التسويق الرياضي على الموازنة التسويقية </w:t>
      </w:r>
      <w:r w:rsidRPr="001B51F7">
        <w:rPr>
          <w:rFonts w:ascii="Traditional Arabic" w:eastAsia="Times New Roman" w:hAnsi="Traditional Arabic" w:cs="Traditional Arabic" w:hint="cs"/>
          <w:sz w:val="32"/>
          <w:szCs w:val="32"/>
          <w:rtl/>
          <w:lang w:bidi="ar-YE"/>
        </w:rPr>
        <w:t>في المؤسسات الرياضية</w:t>
      </w:r>
      <w:r w:rsidRPr="001B51F7">
        <w:rPr>
          <w:rFonts w:ascii="Traditional Arabic" w:eastAsia="Times New Roman" w:hAnsi="Traditional Arabic" w:cs="Traditional Arabic"/>
          <w:sz w:val="32"/>
          <w:szCs w:val="32"/>
          <w:rtl/>
          <w:lang w:bidi="ar-YE"/>
        </w:rPr>
        <w:t>, لدى كافة أفراد العينة, كما يتبين من الشكل أن أعلى أثر لاستراتيجيات التسويق الرياضي على الموازنة التسويقية</w:t>
      </w:r>
      <w:r w:rsidR="004367A5">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w:t>
      </w:r>
      <w:r w:rsidRPr="001B51F7">
        <w:rPr>
          <w:rFonts w:ascii="Traditional Arabic" w:eastAsia="Times New Roman" w:hAnsi="Traditional Arabic" w:cs="Traditional Arabic" w:hint="cs"/>
          <w:sz w:val="32"/>
          <w:szCs w:val="32"/>
          <w:rtl/>
          <w:lang w:bidi="ar-YE"/>
        </w:rPr>
        <w:t>في المؤسسات الرياضية</w:t>
      </w:r>
      <w:r w:rsidRPr="001B51F7">
        <w:rPr>
          <w:rFonts w:ascii="Traditional Arabic" w:eastAsia="Times New Roman" w:hAnsi="Traditional Arabic" w:cs="Traditional Arabic"/>
          <w:sz w:val="32"/>
          <w:szCs w:val="32"/>
          <w:rtl/>
          <w:lang w:bidi="ar-YE"/>
        </w:rPr>
        <w:t xml:space="preserve"> كان للفقرة </w:t>
      </w:r>
      <w:r w:rsidRPr="00C140E7">
        <w:rPr>
          <w:rFonts w:asciiTheme="majorBidi" w:eastAsia="Times New Roman" w:hAnsiTheme="majorBidi" w:cstheme="majorBidi"/>
          <w:sz w:val="28"/>
          <w:szCs w:val="28"/>
          <w:rtl/>
          <w:lang w:bidi="ar-YE"/>
        </w:rPr>
        <w:t>(</w:t>
      </w:r>
      <w:r w:rsidRPr="00C140E7">
        <w:rPr>
          <w:rFonts w:asciiTheme="majorBidi" w:eastAsia="Times New Roman" w:hAnsiTheme="majorBidi" w:cstheme="majorBidi"/>
          <w:sz w:val="28"/>
          <w:szCs w:val="28"/>
          <w:lang w:bidi="ar-YE"/>
        </w:rPr>
        <w:t>5</w:t>
      </w:r>
      <w:r w:rsidRPr="00C140E7">
        <w:rPr>
          <w:rFonts w:asciiTheme="majorBidi" w:eastAsia="Times New Roman" w:hAnsiTheme="majorBidi" w:cstheme="majorBidi"/>
          <w:sz w:val="28"/>
          <w:szCs w:val="28"/>
          <w:rtl/>
          <w:lang w:bidi="ar-YE"/>
        </w:rPr>
        <w:t>)</w:t>
      </w:r>
      <w:r w:rsidRPr="001B51F7">
        <w:rPr>
          <w:rFonts w:ascii="Traditional Arabic" w:eastAsia="Times New Roman" w:hAnsi="Traditional Arabic" w:cs="Traditional Arabic"/>
          <w:sz w:val="32"/>
          <w:szCs w:val="32"/>
          <w:rtl/>
          <w:lang w:bidi="ar-YE"/>
        </w:rPr>
        <w:t xml:space="preserve"> وهي"</w:t>
      </w:r>
      <w:r w:rsidRPr="001B51F7">
        <w:rPr>
          <w:rFonts w:ascii="Traditional Arabic" w:eastAsia="Times New Roman" w:hAnsi="Traditional Arabic" w:cs="Traditional Arabic"/>
          <w:sz w:val="32"/>
          <w:szCs w:val="32"/>
          <w:rtl/>
        </w:rPr>
        <w:t xml:space="preserve"> يتم تحديد اع</w:t>
      </w:r>
      <w:r w:rsidR="00260F06">
        <w:rPr>
          <w:rFonts w:ascii="Traditional Arabic" w:eastAsia="Times New Roman" w:hAnsi="Traditional Arabic" w:cs="Traditional Arabic"/>
          <w:sz w:val="32"/>
          <w:szCs w:val="32"/>
          <w:rtl/>
        </w:rPr>
        <w:t>باء الصرف على الانشطة التسويقية</w:t>
      </w:r>
      <w:r w:rsidR="00260F06">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بمتوسط حسابي</w:t>
      </w:r>
      <w:r w:rsidRPr="001B51F7">
        <w:rPr>
          <w:rFonts w:ascii="Traditional Arabic" w:eastAsia="Times New Roman" w:hAnsi="Traditional Arabic" w:cs="Traditional Arabic"/>
          <w:sz w:val="32"/>
          <w:szCs w:val="32"/>
          <w:rtl/>
          <w:lang w:bidi="ar-YE"/>
        </w:rPr>
        <w:t xml:space="preserve"> </w:t>
      </w:r>
      <w:r w:rsidRPr="001B51F7">
        <w:rPr>
          <w:rFonts w:ascii="Traditional Arabic" w:eastAsia="Times New Roman" w:hAnsi="Traditional Arabic" w:cs="Traditional Arabic"/>
          <w:sz w:val="32"/>
          <w:szCs w:val="32"/>
          <w:rtl/>
        </w:rPr>
        <w:t>(</w:t>
      </w:r>
      <w:r w:rsidRPr="00C140E7">
        <w:rPr>
          <w:rFonts w:asciiTheme="majorBidi" w:eastAsia="Times New Roman" w:hAnsiTheme="majorBidi" w:cstheme="majorBidi"/>
          <w:sz w:val="28"/>
          <w:szCs w:val="28"/>
        </w:rPr>
        <w:t>2,50</w:t>
      </w:r>
      <w:r w:rsidRPr="00C140E7">
        <w:rPr>
          <w:rFonts w:asciiTheme="majorBidi" w:eastAsia="Times New Roman" w:hAnsiTheme="majorBidi" w:cstheme="majorBidi"/>
          <w:sz w:val="28"/>
          <w:szCs w:val="28"/>
          <w:rtl/>
        </w:rPr>
        <w:t xml:space="preserve">) </w:t>
      </w:r>
      <w:r w:rsidRPr="001B51F7">
        <w:rPr>
          <w:rFonts w:ascii="Traditional Arabic" w:eastAsia="Times New Roman" w:hAnsi="Traditional Arabic" w:cs="Traditional Arabic"/>
          <w:sz w:val="32"/>
          <w:szCs w:val="32"/>
          <w:rtl/>
        </w:rPr>
        <w:t>وبنسبة أثر (</w:t>
      </w:r>
      <w:r w:rsidRPr="00C140E7">
        <w:rPr>
          <w:rFonts w:asciiTheme="majorBidi" w:eastAsia="Times New Roman" w:hAnsiTheme="majorBidi" w:cstheme="majorBidi"/>
          <w:sz w:val="28"/>
          <w:szCs w:val="28"/>
        </w:rPr>
        <w:t>50</w:t>
      </w:r>
      <w:r w:rsidRPr="00C140E7">
        <w:rPr>
          <w:rFonts w:asciiTheme="majorBidi" w:eastAsia="Times New Roman" w:hAnsiTheme="majorBidi" w:cstheme="majorBidi"/>
          <w:sz w:val="28"/>
          <w:szCs w:val="28"/>
          <w:rtl/>
        </w:rPr>
        <w:t>%</w:t>
      </w:r>
      <w:r w:rsidRPr="001B51F7">
        <w:rPr>
          <w:rFonts w:ascii="Traditional Arabic" w:eastAsia="Times New Roman" w:hAnsi="Traditional Arabic" w:cs="Traditional Arabic"/>
          <w:sz w:val="32"/>
          <w:szCs w:val="32"/>
          <w:rtl/>
        </w:rPr>
        <w:t>), وبدلالة لفظية</w:t>
      </w:r>
      <w:r w:rsidR="00C140E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(غير موافق) من قبل عينة الدراسة, كما حصلت الفقرات (</w:t>
      </w:r>
      <w:r w:rsidR="00560DE4">
        <w:rPr>
          <w:rFonts w:ascii="Times New Roman" w:eastAsia="Times New Roman" w:hAnsi="Times New Roman" w:cs="Times New Roman" w:hint="cs"/>
          <w:sz w:val="28"/>
          <w:szCs w:val="28"/>
          <w:rtl/>
        </w:rPr>
        <w:t>3</w:t>
      </w:r>
      <w:r w:rsidRPr="001B51F7">
        <w:rPr>
          <w:rFonts w:ascii="Times New Roman" w:eastAsia="Times New Roman" w:hAnsi="Times New Roman" w:cs="Times New Roman"/>
          <w:sz w:val="28"/>
          <w:szCs w:val="28"/>
          <w:rtl/>
        </w:rPr>
        <w:t xml:space="preserve">, </w:t>
      </w:r>
      <w:r w:rsidR="00560DE4">
        <w:rPr>
          <w:rFonts w:ascii="Times New Roman" w:eastAsia="Times New Roman" w:hAnsi="Times New Roman" w:cs="Times New Roman" w:hint="cs"/>
          <w:sz w:val="28"/>
          <w:szCs w:val="28"/>
          <w:rtl/>
        </w:rPr>
        <w:t>6</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4</w:t>
      </w:r>
      <w:r w:rsidRPr="001B51F7">
        <w:rPr>
          <w:rFonts w:ascii="Times New Roman" w:eastAsia="Times New Roman" w:hAnsi="Times New Roman" w:cs="Times New Roman"/>
          <w:sz w:val="28"/>
          <w:szCs w:val="28"/>
          <w:rtl/>
        </w:rPr>
        <w:t xml:space="preserve">, </w:t>
      </w:r>
      <w:r w:rsidR="00560DE4">
        <w:rPr>
          <w:rFonts w:ascii="Times New Roman" w:eastAsia="Times New Roman" w:hAnsi="Times New Roman" w:cs="Times New Roman" w:hint="cs"/>
          <w:sz w:val="28"/>
          <w:szCs w:val="28"/>
          <w:rtl/>
        </w:rPr>
        <w:t>2</w:t>
      </w:r>
      <w:r w:rsidRPr="001B51F7">
        <w:rPr>
          <w:rFonts w:ascii="Times New Roman" w:eastAsia="Times New Roman" w:hAnsi="Times New Roman" w:cs="Times New Roman"/>
          <w:sz w:val="28"/>
          <w:szCs w:val="28"/>
          <w:rtl/>
        </w:rPr>
        <w:t xml:space="preserve">, </w:t>
      </w:r>
      <w:r w:rsidR="00560DE4">
        <w:rPr>
          <w:rFonts w:ascii="Times New Roman" w:eastAsia="Times New Roman" w:hAnsi="Times New Roman" w:cs="Times New Roman" w:hint="cs"/>
          <w:sz w:val="28"/>
          <w:szCs w:val="28"/>
          <w:rtl/>
        </w:rPr>
        <w:t>8</w:t>
      </w:r>
      <w:r w:rsidRPr="001B51F7">
        <w:rPr>
          <w:rFonts w:ascii="Traditional Arabic" w:eastAsia="Times New Roman" w:hAnsi="Traditional Arabic" w:cs="Traditional Arabic"/>
          <w:sz w:val="32"/>
          <w:szCs w:val="32"/>
          <w:rtl/>
        </w:rPr>
        <w:t>) على متوسطات حسابية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00560DE4" w:rsidRPr="00C140E7">
        <w:rPr>
          <w:rFonts w:asciiTheme="majorBidi" w:eastAsia="Times New Roman" w:hAnsiTheme="majorBidi" w:cstheme="majorBidi"/>
          <w:sz w:val="28"/>
          <w:szCs w:val="28"/>
        </w:rPr>
        <w:t>1</w:t>
      </w:r>
      <w:r w:rsidRPr="00C140E7">
        <w:rPr>
          <w:rFonts w:asciiTheme="majorBidi" w:eastAsia="Times New Roman" w:hAnsiTheme="majorBidi" w:cstheme="majorBidi"/>
          <w:sz w:val="28"/>
          <w:szCs w:val="28"/>
        </w:rPr>
        <w:t>,</w:t>
      </w:r>
      <w:r w:rsidR="00560DE4" w:rsidRPr="00C140E7">
        <w:rPr>
          <w:rFonts w:asciiTheme="majorBidi" w:eastAsia="Times New Roman" w:hAnsiTheme="majorBidi" w:cstheme="majorBidi"/>
          <w:sz w:val="28"/>
          <w:szCs w:val="28"/>
        </w:rPr>
        <w:t>93</w:t>
      </w:r>
      <w:r w:rsidRPr="00C140E7">
        <w:rPr>
          <w:rFonts w:asciiTheme="majorBidi" w:eastAsia="Times New Roman" w:hAnsiTheme="majorBidi" w:cstheme="majorBidi"/>
          <w:sz w:val="28"/>
          <w:szCs w:val="28"/>
          <w:rtl/>
        </w:rPr>
        <w:t xml:space="preserve">, </w:t>
      </w:r>
      <w:r w:rsidR="00560DE4" w:rsidRPr="00C140E7">
        <w:rPr>
          <w:rFonts w:asciiTheme="majorBidi" w:eastAsia="Times New Roman" w:hAnsiTheme="majorBidi" w:cstheme="majorBidi"/>
          <w:sz w:val="28"/>
          <w:szCs w:val="28"/>
        </w:rPr>
        <w:t>1</w:t>
      </w:r>
      <w:r w:rsidR="00260F06" w:rsidRPr="00C140E7">
        <w:rPr>
          <w:rFonts w:asciiTheme="majorBidi" w:eastAsia="Times New Roman" w:hAnsiTheme="majorBidi" w:cstheme="majorBidi"/>
          <w:sz w:val="28"/>
          <w:szCs w:val="28"/>
        </w:rPr>
        <w:t>.</w:t>
      </w:r>
      <w:r w:rsidR="00560DE4" w:rsidRPr="00C140E7">
        <w:rPr>
          <w:rFonts w:asciiTheme="majorBidi" w:eastAsia="Times New Roman" w:hAnsiTheme="majorBidi" w:cstheme="majorBidi"/>
          <w:sz w:val="28"/>
          <w:szCs w:val="28"/>
        </w:rPr>
        <w:t>9</w:t>
      </w:r>
      <w:r w:rsidR="00260F06" w:rsidRPr="00C140E7">
        <w:rPr>
          <w:rFonts w:asciiTheme="majorBidi" w:eastAsia="Times New Roman" w:hAnsiTheme="majorBidi" w:cstheme="majorBidi"/>
          <w:sz w:val="28"/>
          <w:szCs w:val="28"/>
        </w:rPr>
        <w:t>5</w:t>
      </w:r>
      <w:r w:rsidRPr="00C140E7">
        <w:rPr>
          <w:rFonts w:asciiTheme="majorBidi" w:eastAsia="Times New Roman" w:hAnsiTheme="majorBidi" w:cstheme="majorBidi"/>
          <w:sz w:val="28"/>
          <w:szCs w:val="28"/>
          <w:rtl/>
        </w:rPr>
        <w:t xml:space="preserve">, </w:t>
      </w:r>
      <w:r w:rsidRPr="00C140E7">
        <w:rPr>
          <w:rFonts w:asciiTheme="majorBidi" w:eastAsia="Times New Roman" w:hAnsiTheme="majorBidi" w:cstheme="majorBidi"/>
          <w:sz w:val="28"/>
          <w:szCs w:val="28"/>
        </w:rPr>
        <w:t>2,02</w:t>
      </w:r>
      <w:r w:rsidRPr="00C140E7">
        <w:rPr>
          <w:rFonts w:asciiTheme="majorBidi" w:eastAsia="Times New Roman" w:hAnsiTheme="majorBidi" w:cstheme="majorBidi"/>
          <w:sz w:val="28"/>
          <w:szCs w:val="28"/>
          <w:rtl/>
        </w:rPr>
        <w:t xml:space="preserve">, </w:t>
      </w:r>
      <w:r w:rsidR="00560DE4" w:rsidRPr="00C140E7">
        <w:rPr>
          <w:rFonts w:asciiTheme="majorBidi" w:eastAsia="Times New Roman" w:hAnsiTheme="majorBidi" w:cstheme="majorBidi"/>
          <w:sz w:val="28"/>
          <w:szCs w:val="28"/>
        </w:rPr>
        <w:t>2</w:t>
      </w:r>
      <w:r w:rsidRPr="00C140E7">
        <w:rPr>
          <w:rFonts w:asciiTheme="majorBidi" w:eastAsia="Times New Roman" w:hAnsiTheme="majorBidi" w:cstheme="majorBidi"/>
          <w:sz w:val="28"/>
          <w:szCs w:val="28"/>
        </w:rPr>
        <w:t>,</w:t>
      </w:r>
      <w:r w:rsidR="00560DE4" w:rsidRPr="00C140E7">
        <w:rPr>
          <w:rFonts w:asciiTheme="majorBidi" w:eastAsia="Times New Roman" w:hAnsiTheme="majorBidi" w:cstheme="majorBidi"/>
          <w:sz w:val="28"/>
          <w:szCs w:val="28"/>
        </w:rPr>
        <w:t>2</w:t>
      </w:r>
      <w:r w:rsidRPr="00C140E7">
        <w:rPr>
          <w:rFonts w:asciiTheme="majorBidi" w:eastAsia="Times New Roman" w:hAnsiTheme="majorBidi" w:cstheme="majorBidi"/>
          <w:sz w:val="28"/>
          <w:szCs w:val="28"/>
        </w:rPr>
        <w:t>5</w:t>
      </w:r>
      <w:r w:rsidRPr="00C140E7">
        <w:rPr>
          <w:rFonts w:asciiTheme="majorBidi" w:eastAsia="Times New Roman" w:hAnsiTheme="majorBidi" w:cstheme="majorBidi"/>
          <w:sz w:val="28"/>
          <w:szCs w:val="28"/>
          <w:rtl/>
        </w:rPr>
        <w:t xml:space="preserve">, </w:t>
      </w:r>
      <w:r w:rsidR="00560DE4" w:rsidRPr="00C140E7">
        <w:rPr>
          <w:rFonts w:asciiTheme="majorBidi" w:eastAsia="Times New Roman" w:hAnsiTheme="majorBidi" w:cstheme="majorBidi"/>
          <w:sz w:val="28"/>
          <w:szCs w:val="28"/>
        </w:rPr>
        <w:t>2</w:t>
      </w:r>
      <w:r w:rsidR="00260F06" w:rsidRPr="00C140E7">
        <w:rPr>
          <w:rFonts w:asciiTheme="majorBidi" w:eastAsia="Times New Roman" w:hAnsiTheme="majorBidi" w:cstheme="majorBidi"/>
          <w:sz w:val="28"/>
          <w:szCs w:val="28"/>
        </w:rPr>
        <w:t>.</w:t>
      </w:r>
      <w:r w:rsidR="00560DE4" w:rsidRPr="00C140E7">
        <w:rPr>
          <w:rFonts w:asciiTheme="majorBidi" w:eastAsia="Times New Roman" w:hAnsiTheme="majorBidi" w:cstheme="majorBidi"/>
          <w:sz w:val="28"/>
          <w:szCs w:val="28"/>
        </w:rPr>
        <w:t>28</w:t>
      </w:r>
      <w:r w:rsidRPr="00C140E7">
        <w:rPr>
          <w:rFonts w:asciiTheme="majorBidi" w:eastAsia="Times New Roman" w:hAnsiTheme="majorBidi" w:cstheme="majorBidi"/>
          <w:sz w:val="28"/>
          <w:szCs w:val="28"/>
          <w:rtl/>
        </w:rPr>
        <w:t>)</w:t>
      </w:r>
      <w:r w:rsidRPr="001B51F7">
        <w:rPr>
          <w:rFonts w:ascii="Traditional Arabic" w:eastAsia="Times New Roman" w:hAnsi="Traditional Arabic" w:cs="Traditional Arabic"/>
          <w:sz w:val="32"/>
          <w:szCs w:val="32"/>
          <w:rtl/>
        </w:rPr>
        <w:t xml:space="preserve"> على التوالي وبنسبة أثر</w:t>
      </w:r>
      <w:r w:rsidR="00C140E7">
        <w:rPr>
          <w:rFonts w:ascii="Times New Roman" w:eastAsia="Times New Roman" w:hAnsi="Times New Roman" w:cs="Times New Roman" w:hint="cs"/>
          <w:sz w:val="28"/>
          <w:szCs w:val="28"/>
          <w:rtl/>
        </w:rPr>
        <w:t xml:space="preserve"> </w:t>
      </w:r>
      <w:r w:rsidRPr="001B51F7">
        <w:rPr>
          <w:rFonts w:ascii="Times New Roman" w:eastAsia="Times New Roman" w:hAnsi="Times New Roman" w:cs="Times New Roman"/>
          <w:sz w:val="28"/>
          <w:szCs w:val="28"/>
          <w:rtl/>
        </w:rPr>
        <w:t>(</w:t>
      </w:r>
      <w:r w:rsidR="00560DE4" w:rsidRPr="00C140E7">
        <w:rPr>
          <w:rFonts w:asciiTheme="majorBidi" w:eastAsia="Times New Roman" w:hAnsiTheme="majorBidi" w:cstheme="majorBidi"/>
          <w:sz w:val="28"/>
          <w:szCs w:val="28"/>
        </w:rPr>
        <w:t>39</w:t>
      </w:r>
      <w:r w:rsidRPr="00C140E7">
        <w:rPr>
          <w:rFonts w:asciiTheme="majorBidi" w:eastAsia="Times New Roman" w:hAnsiTheme="majorBidi" w:cstheme="majorBidi"/>
          <w:sz w:val="28"/>
          <w:szCs w:val="28"/>
          <w:rtl/>
        </w:rPr>
        <w:t xml:space="preserve">%, </w:t>
      </w:r>
      <w:r w:rsidR="00560DE4" w:rsidRPr="00C140E7">
        <w:rPr>
          <w:rFonts w:asciiTheme="majorBidi" w:eastAsia="Times New Roman" w:hAnsiTheme="majorBidi" w:cstheme="majorBidi"/>
          <w:sz w:val="28"/>
          <w:szCs w:val="28"/>
        </w:rPr>
        <w:t>39</w:t>
      </w:r>
      <w:r w:rsidRPr="00C140E7">
        <w:rPr>
          <w:rFonts w:asciiTheme="majorBidi" w:eastAsia="Times New Roman" w:hAnsiTheme="majorBidi" w:cstheme="majorBidi"/>
          <w:sz w:val="28"/>
          <w:szCs w:val="28"/>
          <w:rtl/>
        </w:rPr>
        <w:t xml:space="preserve">%, </w:t>
      </w:r>
      <w:r w:rsidRPr="00C140E7">
        <w:rPr>
          <w:rFonts w:asciiTheme="majorBidi" w:eastAsia="Times New Roman" w:hAnsiTheme="majorBidi" w:cstheme="majorBidi"/>
          <w:sz w:val="28"/>
          <w:szCs w:val="28"/>
        </w:rPr>
        <w:t>40</w:t>
      </w:r>
      <w:r w:rsidRPr="00C140E7">
        <w:rPr>
          <w:rFonts w:asciiTheme="majorBidi" w:eastAsia="Times New Roman" w:hAnsiTheme="majorBidi" w:cstheme="majorBidi"/>
          <w:sz w:val="28"/>
          <w:szCs w:val="28"/>
          <w:rtl/>
        </w:rPr>
        <w:t xml:space="preserve">%, </w:t>
      </w:r>
      <w:r w:rsidR="00560DE4" w:rsidRPr="00C140E7">
        <w:rPr>
          <w:rFonts w:asciiTheme="majorBidi" w:eastAsia="Times New Roman" w:hAnsiTheme="majorBidi" w:cstheme="majorBidi"/>
          <w:sz w:val="28"/>
          <w:szCs w:val="28"/>
        </w:rPr>
        <w:t>45</w:t>
      </w:r>
      <w:r w:rsidRPr="00C140E7">
        <w:rPr>
          <w:rFonts w:asciiTheme="majorBidi" w:eastAsia="Times New Roman" w:hAnsiTheme="majorBidi" w:cstheme="majorBidi"/>
          <w:sz w:val="28"/>
          <w:szCs w:val="28"/>
          <w:rtl/>
        </w:rPr>
        <w:t xml:space="preserve">%, </w:t>
      </w:r>
      <w:r w:rsidR="00560DE4" w:rsidRPr="00C140E7">
        <w:rPr>
          <w:rFonts w:asciiTheme="majorBidi" w:eastAsia="Times New Roman" w:hAnsiTheme="majorBidi" w:cstheme="majorBidi"/>
          <w:sz w:val="28"/>
          <w:szCs w:val="28"/>
        </w:rPr>
        <w:t>46</w:t>
      </w:r>
      <w:r w:rsidRPr="00C140E7">
        <w:rPr>
          <w:rFonts w:asciiTheme="majorBidi" w:eastAsia="Times New Roman" w:hAnsiTheme="majorBidi" w:cstheme="majorBidi"/>
          <w:sz w:val="28"/>
          <w:szCs w:val="28"/>
          <w:rtl/>
        </w:rPr>
        <w:t>%</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rPr>
        <w:t>على التوالي ويقابلون دلالة لفظية (غير موافق), كما تبين من الجدول أن أقل متوسط حسابي حصلت عليه هي فقرتين (</w:t>
      </w:r>
      <w:r w:rsidRPr="001B51F7">
        <w:rPr>
          <w:rFonts w:ascii="Times New Roman" w:eastAsia="Times New Roman" w:hAnsi="Times New Roman" w:cs="Times New Roman"/>
          <w:sz w:val="28"/>
          <w:szCs w:val="28"/>
        </w:rPr>
        <w:t>1</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7</w:t>
      </w:r>
      <w:r w:rsidRPr="001B51F7">
        <w:rPr>
          <w:rFonts w:ascii="Traditional Arabic" w:eastAsia="Times New Roman" w:hAnsi="Traditional Arabic" w:cs="Traditional Arabic"/>
          <w:sz w:val="32"/>
          <w:szCs w:val="32"/>
          <w:rtl/>
        </w:rPr>
        <w:t>)</w:t>
      </w:r>
      <w:r w:rsidR="008A4F52">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وهما" يتم تحديد مخصصات مالية للتسويق الرياضي من الميزانية العامة للمؤسسة, يتم تحديد تكاليف الجوائز والهدايا " وبمتوسط</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rPr>
        <w:t>1,87</w:t>
      </w:r>
      <w:r w:rsidRPr="001B51F7">
        <w:rPr>
          <w:rFonts w:ascii="Traditional Arabic" w:eastAsia="Times New Roman" w:hAnsi="Traditional Arabic" w:cs="Traditional Arabic"/>
          <w:sz w:val="32"/>
          <w:szCs w:val="32"/>
          <w:rtl/>
        </w:rPr>
        <w:t>) وبنسبة أثر(</w:t>
      </w:r>
      <w:r w:rsidRPr="001B51F7">
        <w:rPr>
          <w:rFonts w:ascii="Times New Roman" w:eastAsia="Times New Roman" w:hAnsi="Times New Roman" w:cs="Times New Roman"/>
          <w:sz w:val="28"/>
          <w:szCs w:val="28"/>
        </w:rPr>
        <w:t>37</w:t>
      </w:r>
      <w:r w:rsidRPr="001B51F7">
        <w:rPr>
          <w:rFonts w:ascii="Traditional Arabic" w:eastAsia="Times New Roman" w:hAnsi="Traditional Arabic" w:cs="Traditional Arabic"/>
          <w:sz w:val="32"/>
          <w:szCs w:val="32"/>
          <w:rtl/>
        </w:rPr>
        <w:t>%) وبدلالة لفظية</w:t>
      </w:r>
      <w:r w:rsidR="00C140E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(غير موافق إطلاقاً).</w:t>
      </w:r>
    </w:p>
    <w:p w:rsidR="001B51F7" w:rsidRPr="001B51F7" w:rsidRDefault="001B51F7" w:rsidP="001B51F7">
      <w:pPr>
        <w:ind w:firstLine="708"/>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وبشكل عام حصل 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 xml:space="preserve">(الموازنة التسويقية </w:t>
      </w:r>
      <w:r w:rsidRPr="001B51F7">
        <w:rPr>
          <w:rFonts w:ascii="Traditional Arabic" w:eastAsia="Times New Roman" w:hAnsi="Traditional Arabic" w:cs="Traditional Arabic" w:hint="cs"/>
          <w:sz w:val="32"/>
          <w:szCs w:val="32"/>
          <w:rtl/>
          <w:lang w:bidi="ar-YE"/>
        </w:rPr>
        <w:t>في المؤسسات الرياضية</w:t>
      </w:r>
      <w:r w:rsidRPr="001B51F7">
        <w:rPr>
          <w:rFonts w:ascii="Traditional Arabic" w:eastAsia="Times New Roman" w:hAnsi="Traditional Arabic" w:cs="Traditional Arabic"/>
          <w:sz w:val="32"/>
          <w:szCs w:val="32"/>
          <w:rtl/>
          <w:lang w:bidi="ar-YE"/>
        </w:rPr>
        <w:t>)</w:t>
      </w:r>
      <w:r w:rsidR="00260F06">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على متوسطة الحسابي</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w:t>
      </w:r>
      <w:r w:rsidRPr="001B51F7">
        <w:rPr>
          <w:rFonts w:ascii="Times New Roman" w:eastAsia="Times New Roman" w:hAnsi="Times New Roman" w:cs="Times New Roman"/>
          <w:sz w:val="28"/>
          <w:szCs w:val="28"/>
          <w:lang w:bidi="ar-YE"/>
        </w:rPr>
        <w:t>2,08</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sz w:val="32"/>
          <w:szCs w:val="32"/>
          <w:rtl/>
          <w:lang w:bidi="ar-YE"/>
        </w:rPr>
        <w:t xml:space="preserve"> وبنسبة أثر(</w:t>
      </w:r>
      <w:r w:rsidRPr="001B51F7">
        <w:rPr>
          <w:rFonts w:ascii="Times New Roman" w:eastAsia="Times New Roman" w:hAnsi="Times New Roman" w:cs="Times New Roman"/>
          <w:sz w:val="28"/>
          <w:szCs w:val="28"/>
          <w:lang w:bidi="ar-YE"/>
        </w:rPr>
        <w:t>42</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sz w:val="32"/>
          <w:szCs w:val="32"/>
          <w:rtl/>
          <w:lang w:bidi="ar-YE"/>
        </w:rPr>
        <w:t xml:space="preserve"> ويقابل دلالة لفظية (غير موافق)</w:t>
      </w:r>
      <w:r w:rsidR="00CD59C3">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من قبل عينة الدراسة, وهذا يدل على أن محور الموازنة التسويقية </w:t>
      </w:r>
      <w:r w:rsidRPr="001B51F7">
        <w:rPr>
          <w:rFonts w:ascii="Traditional Arabic" w:eastAsia="Times New Roman" w:hAnsi="Traditional Arabic" w:cs="Traditional Arabic" w:hint="cs"/>
          <w:sz w:val="32"/>
          <w:szCs w:val="32"/>
          <w:rtl/>
          <w:lang w:bidi="ar-YE"/>
        </w:rPr>
        <w:t>في المؤسسات الرياضية</w:t>
      </w:r>
      <w:r w:rsidRPr="001B51F7">
        <w:rPr>
          <w:rFonts w:ascii="Traditional Arabic" w:eastAsia="Times New Roman" w:hAnsi="Traditional Arabic" w:cs="Traditional Arabic"/>
          <w:sz w:val="32"/>
          <w:szCs w:val="32"/>
          <w:rtl/>
          <w:lang w:bidi="ar-YE"/>
        </w:rPr>
        <w:t xml:space="preserve"> ذات اهمية لاستراتيجيات التسويق الرياضي, حسب استجابات عينة الدراسة.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ab/>
      </w:r>
      <w:r w:rsidRPr="001B51F7">
        <w:rPr>
          <w:rFonts w:ascii="Traditional Arabic" w:eastAsia="Times New Roman" w:hAnsi="Traditional Arabic" w:cs="Traditional Arabic"/>
          <w:sz w:val="32"/>
          <w:szCs w:val="32"/>
          <w:rtl/>
        </w:rPr>
        <w:t>وبالنظر إلى ما سبق يتضح للباحث من خلال تحليل إجابات أفراد العينة</w:t>
      </w:r>
      <w:r w:rsidR="00CD59C3">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على عبارات المحور الرابع أن أهم العبارات الخاصة </w:t>
      </w:r>
      <w:r w:rsidRPr="001B51F7">
        <w:rPr>
          <w:rFonts w:ascii="Traditional Arabic" w:eastAsia="Times New Roman" w:hAnsi="Traditional Arabic" w:cs="Traditional Arabic" w:hint="cs"/>
          <w:sz w:val="32"/>
          <w:szCs w:val="32"/>
          <w:rtl/>
        </w:rPr>
        <w:t>ب</w:t>
      </w:r>
      <w:r w:rsidRPr="001B51F7">
        <w:rPr>
          <w:rFonts w:ascii="Traditional Arabic" w:eastAsia="Calibri" w:hAnsi="Traditional Arabic" w:cs="Traditional Arabic"/>
          <w:sz w:val="32"/>
          <w:szCs w:val="32"/>
          <w:rtl/>
          <w:lang w:bidi="ar-YE"/>
        </w:rPr>
        <w:t xml:space="preserve">المحور الرابع الموازنة التسويقية في المؤسسات الرياضية </w:t>
      </w:r>
      <w:r w:rsidRPr="001B51F7">
        <w:rPr>
          <w:rFonts w:ascii="Traditional Arabic" w:eastAsia="Times New Roman" w:hAnsi="Traditional Arabic" w:cs="Traditional Arabic"/>
          <w:sz w:val="32"/>
          <w:szCs w:val="32"/>
          <w:rtl/>
        </w:rPr>
        <w:t>لدى عينة الدراسة</w:t>
      </w:r>
      <w:r w:rsidR="00CD59C3">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والتي حصلت على  اعلى نسبة جاءت بالترتيب  كالتالي:</w:t>
      </w:r>
    </w:p>
    <w:p w:rsidR="001B51F7" w:rsidRPr="001B51F7" w:rsidRDefault="001B51F7" w:rsidP="001B51F7">
      <w:pPr>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بالاتجاه غير موافق:</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يتم تحديد اعباء الصرف على الانشطة التسويقية</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يتم حساب مداخيل الاعلام من خلال نقل النشاط الرياضي</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يتم تحليل العائد من انشطة التسويق الرياضي</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يتم تحديد مخصصات مالية للتسويق الرياضي من الميزانية العامة للمؤسسة الرياضية</w:t>
      </w:r>
      <w:r w:rsidRPr="001B51F7">
        <w:rPr>
          <w:rFonts w:ascii="Traditional Arabic" w:eastAsia="Times New Roman" w:hAnsi="Traditional Arabic" w:cs="Traditional Arabic"/>
          <w:sz w:val="32"/>
          <w:szCs w:val="32"/>
          <w:rtl/>
          <w:lang w:bidi="ar-YE"/>
        </w:rPr>
        <w:t>.</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بالاتجاه غير موافق اطلاقا:</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هناك انفاق على بحوث التسويق</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lastRenderedPageBreak/>
        <w:t>توجد ميزانية معتمدة لتسويق النشاط والبطولات الرياضية</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هناك انفاق على انشطة الترويج.</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يتم تحديد تكاليف الجوائز والهدايا</w:t>
      </w:r>
      <w:r w:rsidRPr="001B51F7">
        <w:rPr>
          <w:rFonts w:ascii="Traditional Arabic" w:eastAsia="Times New Roman" w:hAnsi="Traditional Arabic" w:cs="Traditional Arabic"/>
          <w:sz w:val="32"/>
          <w:szCs w:val="32"/>
          <w:rtl/>
        </w:rPr>
        <w:t>.</w:t>
      </w:r>
    </w:p>
    <w:p w:rsidR="001B51F7" w:rsidRPr="001B51F7" w:rsidRDefault="001B51F7" w:rsidP="001B51F7">
      <w:pPr>
        <w:ind w:firstLine="360"/>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 xml:space="preserve">وقد كانت اغلب اسئلة هذا المحور دالة احصائيا, بعد ان جاءت كل القيم المحسوبة لاختيار حسن  المطابقة مع </w:t>
      </w:r>
      <w:proofErr w:type="spellStart"/>
      <w:r w:rsidRPr="001B51F7">
        <w:rPr>
          <w:rFonts w:ascii="Traditional Arabic" w:eastAsia="Times New Roman" w:hAnsi="Traditional Arabic" w:cs="Traditional Arabic"/>
          <w:sz w:val="32"/>
          <w:szCs w:val="32"/>
          <w:rtl/>
        </w:rPr>
        <w:t>كا</w:t>
      </w:r>
      <w:proofErr w:type="spellEnd"/>
      <w:r w:rsidRPr="00760280">
        <w:rPr>
          <w:rFonts w:asciiTheme="majorBidi" w:eastAsia="Times New Roman" w:hAnsiTheme="majorBidi" w:cstheme="majorBidi"/>
          <w:sz w:val="24"/>
          <w:szCs w:val="24"/>
        </w:rPr>
        <w:t>2</w:t>
      </w:r>
      <w:r w:rsidRPr="001B51F7">
        <w:rPr>
          <w:rFonts w:ascii="Traditional Arabic" w:eastAsia="Times New Roman" w:hAnsi="Traditional Arabic" w:cs="Traditional Arabic"/>
          <w:sz w:val="32"/>
          <w:szCs w:val="32"/>
          <w:rtl/>
        </w:rPr>
        <w:t xml:space="preserve"> اكبر من القيم المجدولة, وهو ما يدعم النسب المئوية المتحصل عليها, ما يبين ان الفرضية الثالثة (لا تهتم المؤسسات الرياضية بتحديد الموازنة التسويقية) قد تحققت.</w:t>
      </w:r>
    </w:p>
    <w:p w:rsidR="001B51F7" w:rsidRPr="001B51F7" w:rsidRDefault="001B51F7" w:rsidP="00CD59C3">
      <w:pPr>
        <w:ind w:firstLine="360"/>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ويعزو الباحث هذه النتيجة الى ان المؤسسات والاتحادات الرياضية اليمنية</w:t>
      </w:r>
      <w:r w:rsidR="00760280">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لا تضع ميزانيات معتمدة لتسويق النشا</w:t>
      </w:r>
      <w:r w:rsidR="00760280">
        <w:rPr>
          <w:rFonts w:ascii="Traditional Arabic" w:eastAsia="Times New Roman" w:hAnsi="Traditional Arabic" w:cs="Traditional Arabic"/>
          <w:sz w:val="32"/>
          <w:szCs w:val="32"/>
          <w:rtl/>
        </w:rPr>
        <w:t>ط والبطولات الرياضية, حيث لاحظ</w:t>
      </w:r>
      <w:r w:rsidR="00760280">
        <w:rPr>
          <w:rFonts w:ascii="Traditional Arabic" w:eastAsia="Times New Roman" w:hAnsi="Traditional Arabic" w:cs="Traditional Arabic" w:hint="cs"/>
          <w:sz w:val="32"/>
          <w:szCs w:val="32"/>
          <w:rtl/>
        </w:rPr>
        <w:t xml:space="preserve"> الباحث</w:t>
      </w:r>
      <w:r w:rsidRPr="001B51F7">
        <w:rPr>
          <w:rFonts w:ascii="Traditional Arabic" w:eastAsia="Times New Roman" w:hAnsi="Traditional Arabic" w:cs="Traditional Arabic"/>
          <w:sz w:val="32"/>
          <w:szCs w:val="32"/>
          <w:rtl/>
        </w:rPr>
        <w:t xml:space="preserve"> عدم تحديد اعباء الصرف على الانشطة التسويقية, وعدم حسا</w:t>
      </w:r>
      <w:r w:rsidRPr="001B51F7">
        <w:rPr>
          <w:rFonts w:ascii="Traditional Arabic" w:eastAsia="Times New Roman" w:hAnsi="Traditional Arabic" w:cs="Traditional Arabic" w:hint="cs"/>
          <w:sz w:val="32"/>
          <w:szCs w:val="32"/>
          <w:rtl/>
        </w:rPr>
        <w:t>ب</w:t>
      </w:r>
      <w:r w:rsidRPr="001B51F7">
        <w:rPr>
          <w:rFonts w:ascii="Traditional Arabic" w:eastAsia="Times New Roman" w:hAnsi="Traditional Arabic" w:cs="Traditional Arabic"/>
          <w:sz w:val="32"/>
          <w:szCs w:val="32"/>
          <w:rtl/>
        </w:rPr>
        <w:t xml:space="preserve"> مداخيل الاعلام من خلال نقل الانشطة الرياضية، ولا يوجد انفاق على بحوث التسويق الرياضي, ولا يتم ايضا تحد</w:t>
      </w:r>
      <w:r w:rsidR="00760280">
        <w:rPr>
          <w:rFonts w:ascii="Traditional Arabic" w:eastAsia="Times New Roman" w:hAnsi="Traditional Arabic" w:cs="Traditional Arabic"/>
          <w:sz w:val="32"/>
          <w:szCs w:val="32"/>
          <w:rtl/>
        </w:rPr>
        <w:t>يد مخصصات مالية للتسويق الرياضي</w:t>
      </w:r>
      <w:r w:rsidR="00760280">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من الميزانية العامة, وهذا يفسر عدم الاهتمام بالنشاط التسويقي ووضع الميزانيات المناسبة لهذا النشاط, وهذا يؤدي بدورة الى ضعف انشطة التسويق الرياضي في المؤسسات والاتحادات الرياضية</w:t>
      </w:r>
      <w:r w:rsidR="00760280">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بالتالي عدم الاستفادة من هذا الجانب الذي يساعد على زيادة موارد المؤسسات والاتحادات الرياضية</w:t>
      </w:r>
      <w:r w:rsidR="00CD59C3">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وتحسين ادائها وتطوير نشاطها</w:t>
      </w:r>
      <w:r w:rsidR="00CD59C3">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وهذا يتفق مع ما توصل اليه الباحث (وليد احمد سامي) في دراسته حول</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 xml:space="preserve">(تقويم اساليب تسويق انشطة الترويح الرياضي في بعض المؤسسات والاندية </w:t>
      </w:r>
      <w:r w:rsidRPr="00760280">
        <w:rPr>
          <w:rFonts w:ascii="Times New Roman" w:eastAsia="Times New Roman" w:hAnsi="Times New Roman" w:cs="Times New Roman"/>
          <w:sz w:val="24"/>
          <w:szCs w:val="24"/>
        </w:rPr>
        <w:t>2000</w:t>
      </w:r>
      <w:r w:rsidRPr="001B51F7">
        <w:rPr>
          <w:rFonts w:ascii="Traditional Arabic" w:eastAsia="Times New Roman" w:hAnsi="Traditional Arabic" w:cs="Traditional Arabic"/>
          <w:sz w:val="32"/>
          <w:szCs w:val="32"/>
          <w:rtl/>
          <w:lang w:bidi="ar-YE"/>
        </w:rPr>
        <w:t>م</w:t>
      </w:r>
      <w:r w:rsidRPr="001B51F7">
        <w:rPr>
          <w:rFonts w:ascii="Traditional Arabic" w:eastAsia="Times New Roman" w:hAnsi="Traditional Arabic" w:cs="Traditional Arabic"/>
          <w:sz w:val="32"/>
          <w:szCs w:val="32"/>
          <w:rtl/>
        </w:rPr>
        <w:t xml:space="preserve"> )</w:t>
      </w:r>
      <w:r w:rsidR="007A3DF0">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w:t>
      </w:r>
      <w:r w:rsidRPr="001B51F7">
        <w:rPr>
          <w:rFonts w:ascii="Traditional Arabic" w:eastAsia="Times New Roman" w:hAnsi="Traditional Arabic" w:cs="Traditional Arabic" w:hint="cs"/>
          <w:sz w:val="32"/>
          <w:szCs w:val="32"/>
          <w:rtl/>
        </w:rPr>
        <w:t xml:space="preserve">حيث </w:t>
      </w:r>
      <w:r w:rsidRPr="001B51F7">
        <w:rPr>
          <w:rFonts w:ascii="Traditional Arabic" w:eastAsia="Times New Roman" w:hAnsi="Traditional Arabic" w:cs="Traditional Arabic"/>
          <w:sz w:val="32"/>
          <w:szCs w:val="32"/>
          <w:rtl/>
        </w:rPr>
        <w:t>توصل الباحث في نتائجه الى عدم وجود ميزانية خاصة بتسويق الانشطة الترويحية, وعدم وجود ادارة خاصة بتسويق الانشطة الترويحية داخل الاندية, وعدم وجود متخصصين في تسويق الانشطة الترويحية الرياضية</w:t>
      </w:r>
      <w:r w:rsidR="007A3DF0">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lang w:bidi="ar-YE"/>
        </w:rPr>
        <w:t xml:space="preserve"> ويتفق ذلك مع نتائج دراسة جرانت </w:t>
      </w:r>
      <w:r w:rsidRPr="00760280">
        <w:rPr>
          <w:rFonts w:ascii="Times New Roman" w:eastAsia="Times New Roman" w:hAnsi="Times New Roman" w:cs="Times New Roman"/>
          <w:sz w:val="24"/>
          <w:szCs w:val="24"/>
          <w:lang w:bidi="ar-YE"/>
        </w:rPr>
        <w:t>Grant</w:t>
      </w:r>
      <w:r w:rsidRPr="001B51F7">
        <w:rPr>
          <w:rFonts w:ascii="Traditional Arabic" w:eastAsia="Times New Roman" w:hAnsi="Traditional Arabic" w:cs="Traditional Arabic"/>
          <w:sz w:val="32"/>
          <w:szCs w:val="32"/>
          <w:rtl/>
          <w:lang w:bidi="ar-YE"/>
        </w:rPr>
        <w:t xml:space="preserve"> و </w:t>
      </w:r>
      <w:proofErr w:type="spellStart"/>
      <w:r w:rsidRPr="001B51F7">
        <w:rPr>
          <w:rFonts w:ascii="Traditional Arabic" w:eastAsia="Times New Roman" w:hAnsi="Traditional Arabic" w:cs="Traditional Arabic"/>
          <w:sz w:val="32"/>
          <w:szCs w:val="32"/>
          <w:rtl/>
          <w:lang w:bidi="ar-YE"/>
        </w:rPr>
        <w:t>باشون</w:t>
      </w:r>
      <w:proofErr w:type="spellEnd"/>
      <w:r w:rsidRPr="001B51F7">
        <w:rPr>
          <w:rFonts w:ascii="Traditional Arabic" w:eastAsia="Times New Roman" w:hAnsi="Traditional Arabic" w:cs="Traditional Arabic"/>
          <w:b/>
          <w:bCs/>
          <w:sz w:val="32"/>
          <w:szCs w:val="32"/>
          <w:lang w:bidi="ar-YE"/>
        </w:rPr>
        <w:t xml:space="preserve"> </w:t>
      </w:r>
      <w:proofErr w:type="spellStart"/>
      <w:r w:rsidRPr="00760280">
        <w:rPr>
          <w:rFonts w:ascii="Times New Roman" w:eastAsia="Times New Roman" w:hAnsi="Times New Roman" w:cs="Times New Roman"/>
          <w:sz w:val="24"/>
          <w:szCs w:val="24"/>
          <w:lang w:bidi="ar-YE"/>
        </w:rPr>
        <w:t>Basho</w:t>
      </w:r>
      <w:r w:rsidR="007A3DF0">
        <w:rPr>
          <w:rFonts w:ascii="Times New Roman" w:eastAsia="Times New Roman" w:hAnsi="Times New Roman" w:cs="Times New Roman"/>
          <w:sz w:val="24"/>
          <w:szCs w:val="24"/>
          <w:lang w:bidi="ar-YE"/>
        </w:rPr>
        <w:t>n</w:t>
      </w:r>
      <w:proofErr w:type="spellEnd"/>
      <w:r w:rsidRPr="001B51F7">
        <w:rPr>
          <w:rFonts w:ascii="Traditional Arabic" w:eastAsia="Times New Roman" w:hAnsi="Traditional Arabic" w:cs="Traditional Arabic"/>
          <w:b/>
          <w:bCs/>
          <w:sz w:val="32"/>
          <w:szCs w:val="32"/>
          <w:lang w:bidi="ar-YE"/>
        </w:rPr>
        <w:t xml:space="preserve"> </w:t>
      </w:r>
      <w:r w:rsidRPr="00760280">
        <w:rPr>
          <w:rFonts w:asciiTheme="majorBidi" w:eastAsia="Times New Roman" w:hAnsiTheme="majorBidi" w:cstheme="majorBidi"/>
          <w:sz w:val="24"/>
          <w:szCs w:val="24"/>
          <w:rtl/>
          <w:lang w:bidi="ar-YE"/>
        </w:rPr>
        <w:t>(</w:t>
      </w:r>
      <w:r w:rsidRPr="00760280">
        <w:rPr>
          <w:rFonts w:asciiTheme="majorBidi" w:eastAsia="Times New Roman" w:hAnsiTheme="majorBidi" w:cstheme="majorBidi"/>
          <w:sz w:val="24"/>
          <w:szCs w:val="24"/>
          <w:lang w:bidi="ar-YE"/>
        </w:rPr>
        <w:t>1995</w:t>
      </w:r>
      <w:r w:rsidRPr="00760280">
        <w:rPr>
          <w:rFonts w:asciiTheme="majorBidi" w:eastAsia="Times New Roman" w:hAnsiTheme="majorBidi" w:cstheme="majorBidi"/>
          <w:sz w:val="24"/>
          <w:szCs w:val="24"/>
          <w:rtl/>
          <w:lang w:bidi="ar-YE"/>
        </w:rPr>
        <w:t>)</w:t>
      </w:r>
      <w:r w:rsidRPr="001B51F7">
        <w:rPr>
          <w:rFonts w:ascii="Traditional Arabic" w:eastAsia="Times New Roman" w:hAnsi="Traditional Arabic" w:cs="Traditional Arabic"/>
          <w:sz w:val="32"/>
          <w:szCs w:val="32"/>
          <w:rtl/>
          <w:lang w:bidi="ar-YE"/>
        </w:rPr>
        <w:t xml:space="preserve">  نحو ضرورة وضع ميزانية واضحة للتسويق الرياضي.</w:t>
      </w:r>
    </w:p>
    <w:p w:rsidR="001B51F7" w:rsidRDefault="001B51F7" w:rsidP="001B51F7">
      <w:pPr>
        <w:ind w:firstLine="360"/>
        <w:jc w:val="both"/>
        <w:rPr>
          <w:rFonts w:ascii="Traditional Arabic" w:eastAsia="Times New Roman" w:hAnsi="Traditional Arabic" w:cs="Traditional Arabic"/>
          <w:b/>
          <w:bCs/>
          <w:sz w:val="32"/>
          <w:szCs w:val="32"/>
          <w:rtl/>
          <w:lang w:bidi="ar-YE"/>
        </w:rPr>
      </w:pPr>
      <w:r w:rsidRPr="001B51F7">
        <w:rPr>
          <w:rFonts w:ascii="Traditional Arabic" w:eastAsia="Times New Roman" w:hAnsi="Traditional Arabic" w:cs="Traditional Arabic"/>
          <w:sz w:val="32"/>
          <w:szCs w:val="32"/>
          <w:rtl/>
          <w:lang w:bidi="ar-YE"/>
        </w:rPr>
        <w:t xml:space="preserve">كما تشير نتائج دراسة امين محمود جعفر </w:t>
      </w:r>
      <w:r w:rsidRPr="007A3DF0">
        <w:rPr>
          <w:rFonts w:asciiTheme="majorBidi" w:eastAsia="Times New Roman" w:hAnsiTheme="majorBidi" w:cstheme="majorBidi"/>
          <w:sz w:val="24"/>
          <w:szCs w:val="24"/>
          <w:rtl/>
          <w:lang w:bidi="ar-YE"/>
        </w:rPr>
        <w:t>(</w:t>
      </w:r>
      <w:r w:rsidRPr="007A3DF0">
        <w:rPr>
          <w:rFonts w:asciiTheme="majorBidi" w:eastAsia="Times New Roman" w:hAnsiTheme="majorBidi" w:cstheme="majorBidi"/>
          <w:sz w:val="24"/>
          <w:szCs w:val="24"/>
          <w:lang w:bidi="ar-YE"/>
        </w:rPr>
        <w:t>2007</w:t>
      </w:r>
      <w:r w:rsidRPr="007A3DF0">
        <w:rPr>
          <w:rFonts w:asciiTheme="majorBidi" w:eastAsia="Times New Roman" w:hAnsiTheme="majorBidi" w:cstheme="majorBidi"/>
          <w:sz w:val="24"/>
          <w:szCs w:val="24"/>
          <w:rtl/>
          <w:lang w:bidi="ar-YE"/>
        </w:rPr>
        <w:t>)</w:t>
      </w:r>
      <w:r w:rsidR="008A4F52">
        <w:rPr>
          <w:rFonts w:ascii="Times New Roman" w:eastAsia="Times New Roman" w:hAnsi="Times New Roman" w:cs="Times New Roman" w:hint="cs"/>
          <w:sz w:val="28"/>
          <w:szCs w:val="28"/>
          <w:rtl/>
          <w:lang w:bidi="ar-YE"/>
        </w:rPr>
        <w:t>,</w:t>
      </w:r>
      <w:r w:rsidRPr="001B51F7">
        <w:rPr>
          <w:rFonts w:ascii="Times New Roman" w:eastAsia="Times New Roman" w:hAnsi="Times New Roman" w:cs="Times New Roman"/>
          <w:sz w:val="28"/>
          <w:szCs w:val="28"/>
          <w:rtl/>
          <w:lang w:bidi="ar-YE"/>
        </w:rPr>
        <w:t xml:space="preserve"> </w:t>
      </w:r>
      <w:r w:rsidRPr="001B51F7">
        <w:rPr>
          <w:rFonts w:ascii="Traditional Arabic" w:eastAsia="Times New Roman" w:hAnsi="Traditional Arabic" w:cs="Traditional Arabic"/>
          <w:sz w:val="32"/>
          <w:szCs w:val="32"/>
          <w:rtl/>
          <w:lang w:bidi="ar-YE"/>
        </w:rPr>
        <w:t>الى ان المخصصات المالية لأوجه الانشطة المختلفة للتسويق الرياضي اقل من اللازم بالمؤسسات الرياضية بالوطن العربي</w:t>
      </w:r>
      <w:r w:rsidRPr="001B51F7">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b/>
          <w:bCs/>
          <w:sz w:val="32"/>
          <w:szCs w:val="32"/>
          <w:rtl/>
          <w:lang w:bidi="ar-YE"/>
        </w:rPr>
        <w:t xml:space="preserve"> </w:t>
      </w:r>
      <w:r w:rsidRPr="001B51F7">
        <w:rPr>
          <w:rFonts w:ascii="Traditional Arabic" w:eastAsia="Times New Roman" w:hAnsi="Traditional Arabic" w:cs="Traditional Arabic"/>
          <w:sz w:val="32"/>
          <w:szCs w:val="32"/>
          <w:rtl/>
          <w:lang w:bidi="ar-YE"/>
        </w:rPr>
        <w:t xml:space="preserve">ويتفق ذلك مع ما تشير الية نتائج دراسة على عبدالله الجفري واخرين, </w:t>
      </w:r>
      <w:r w:rsidRPr="007A3DF0">
        <w:rPr>
          <w:rFonts w:ascii="Times New Roman" w:eastAsia="Times New Roman" w:hAnsi="Times New Roman" w:cs="Times New Roman"/>
          <w:sz w:val="24"/>
          <w:szCs w:val="24"/>
          <w:lang w:bidi="ar-YE"/>
        </w:rPr>
        <w:t>2006</w:t>
      </w:r>
      <w:r w:rsidRPr="007A3DF0">
        <w:rPr>
          <w:rFonts w:ascii="Times New Roman" w:eastAsia="Times New Roman" w:hAnsi="Times New Roman" w:cs="Times New Roman"/>
          <w:sz w:val="24"/>
          <w:szCs w:val="24"/>
          <w:rtl/>
          <w:lang w:bidi="ar-YE"/>
        </w:rPr>
        <w:t>),</w:t>
      </w:r>
      <w:r w:rsidRPr="007A3DF0">
        <w:rPr>
          <w:rFonts w:ascii="Traditional Arabic" w:eastAsia="Times New Roman" w:hAnsi="Traditional Arabic" w:cs="Traditional Arabic"/>
          <w:sz w:val="28"/>
          <w:szCs w:val="28"/>
          <w:rtl/>
          <w:lang w:bidi="ar-YE"/>
        </w:rPr>
        <w:t xml:space="preserve"> </w:t>
      </w:r>
      <w:r w:rsidRPr="001B51F7">
        <w:rPr>
          <w:rFonts w:ascii="Traditional Arabic" w:eastAsia="Times New Roman" w:hAnsi="Traditional Arabic" w:cs="Traditional Arabic"/>
          <w:sz w:val="32"/>
          <w:szCs w:val="32"/>
          <w:rtl/>
          <w:lang w:bidi="ar-YE"/>
        </w:rPr>
        <w:t xml:space="preserve">من ان الاساليب التسويقية المستخدمة في المؤسسات الحكومية بالوطن العربي غير ناجحة، ويرجع ذلك الى قلة اتباع سياسات واساليب تسويقية فعالة وجيدة لخدمات النشاط الرياضي, ومن خلال نتائج الاستبيان اتضح عدم رضائهم عن النظام الحالي للمكافآت والحوافز. </w:t>
      </w:r>
    </w:p>
    <w:p w:rsidR="004367A5" w:rsidRPr="001B51F7" w:rsidRDefault="004367A5" w:rsidP="001B51F7">
      <w:pPr>
        <w:ind w:firstLine="360"/>
        <w:jc w:val="both"/>
        <w:rPr>
          <w:rFonts w:ascii="Traditional Arabic" w:eastAsia="Times New Roman" w:hAnsi="Traditional Arabic" w:cs="Traditional Arabic"/>
          <w:b/>
          <w:bCs/>
          <w:sz w:val="32"/>
          <w:szCs w:val="32"/>
          <w:rtl/>
          <w:lang w:bidi="ar-YE"/>
        </w:rPr>
      </w:pPr>
    </w:p>
    <w:p w:rsidR="00F213BA" w:rsidRPr="001B51F7" w:rsidRDefault="001B51F7" w:rsidP="00C76E3F">
      <w:pPr>
        <w:rPr>
          <w:rFonts w:ascii="Traditional Arabic" w:eastAsia="Times New Roman" w:hAnsi="Traditional Arabic" w:cs="Traditional Arabic"/>
          <w:b/>
          <w:bCs/>
          <w:sz w:val="32"/>
          <w:szCs w:val="32"/>
          <w:rtl/>
          <w:lang w:bidi="ar-YE"/>
        </w:rPr>
      </w:pPr>
      <w:r w:rsidRPr="007A3DF0">
        <w:rPr>
          <w:rFonts w:ascii="Traditional Arabic" w:hAnsi="Traditional Arabic" w:cs="Traditional Arabic"/>
          <w:b/>
          <w:bCs/>
          <w:sz w:val="32"/>
          <w:szCs w:val="32"/>
          <w:rtl/>
        </w:rPr>
        <w:lastRenderedPageBreak/>
        <w:t>1</w:t>
      </w:r>
      <w:r w:rsidR="007A3DF0">
        <w:rPr>
          <w:rFonts w:ascii="Traditional Arabic" w:hAnsi="Traditional Arabic" w:cs="Traditional Arabic"/>
          <w:b/>
          <w:bCs/>
          <w:sz w:val="32"/>
          <w:szCs w:val="32"/>
          <w:rtl/>
        </w:rPr>
        <w:t>-5- مناقشة نتائج المحور الخامس:</w:t>
      </w:r>
      <w:r w:rsidR="007A3DF0">
        <w:rPr>
          <w:rFonts w:ascii="Traditional Arabic" w:hAnsi="Traditional Arabic" w:cs="Traditional Arabic" w:hint="cs"/>
          <w:b/>
          <w:bCs/>
          <w:sz w:val="32"/>
          <w:szCs w:val="32"/>
          <w:rtl/>
        </w:rPr>
        <w:t xml:space="preserve"> </w:t>
      </w:r>
      <w:r w:rsidRPr="007A3DF0">
        <w:rPr>
          <w:rFonts w:ascii="Traditional Arabic" w:hAnsi="Traditional Arabic" w:cs="Traditional Arabic"/>
          <w:b/>
          <w:bCs/>
          <w:sz w:val="32"/>
          <w:szCs w:val="32"/>
          <w:rtl/>
        </w:rPr>
        <w:t>المزيج التسويقي لتسويق النشاط الرياضي:</w:t>
      </w:r>
      <w:r w:rsidRPr="001B51F7">
        <w:rPr>
          <w:rFonts w:ascii="Traditional Arabic" w:eastAsia="Calibri" w:hAnsi="Traditional Arabic" w:cs="Traditional Arabic" w:hint="cs"/>
          <w:b/>
          <w:bCs/>
          <w:sz w:val="32"/>
          <w:szCs w:val="32"/>
          <w:rtl/>
          <w:lang w:bidi="ar-YE"/>
        </w:rPr>
        <w:br/>
      </w:r>
      <w:r w:rsidR="007A3DF0">
        <w:rPr>
          <w:rFonts w:ascii="Traditional Arabic" w:hAnsi="Traditional Arabic" w:cs="Traditional Arabic" w:hint="cs"/>
          <w:sz w:val="32"/>
          <w:szCs w:val="32"/>
          <w:rtl/>
          <w:lang w:bidi="ar-YE"/>
        </w:rPr>
        <w:t xml:space="preserve">     </w:t>
      </w:r>
      <w:r w:rsidRPr="007A3DF0">
        <w:rPr>
          <w:rFonts w:ascii="Traditional Arabic" w:hAnsi="Traditional Arabic" w:cs="Traditional Arabic"/>
          <w:sz w:val="32"/>
          <w:szCs w:val="32"/>
          <w:rtl/>
        </w:rPr>
        <w:t xml:space="preserve">تظهر النتائج التي تعبر عن الاسئلة الموجهة لمسئولي المؤسسات والاتحادات الرياضية, من خلال الشكل </w:t>
      </w:r>
      <w:r w:rsidRPr="00CD59C3">
        <w:rPr>
          <w:rFonts w:asciiTheme="majorBidi" w:hAnsiTheme="majorBidi" w:cstheme="majorBidi"/>
          <w:sz w:val="28"/>
          <w:szCs w:val="28"/>
          <w:rtl/>
        </w:rPr>
        <w:t xml:space="preserve">(39) </w:t>
      </w:r>
      <w:r w:rsidRPr="007A3DF0">
        <w:rPr>
          <w:rFonts w:ascii="Traditional Arabic" w:hAnsi="Traditional Arabic" w:cs="Traditional Arabic"/>
          <w:sz w:val="32"/>
          <w:szCs w:val="32"/>
          <w:rtl/>
        </w:rPr>
        <w:t>والمتعلقة بالفرضية الرابعة (لا تهتم المؤسسات الرياضية  بالمزيج التسويقي الرياضي), حيث جاءت العبارة رقم (</w:t>
      </w:r>
      <w:r w:rsidRPr="007A3DF0">
        <w:rPr>
          <w:rFonts w:ascii="Traditional Arabic" w:hAnsi="Traditional Arabic" w:cs="Traditional Arabic"/>
          <w:sz w:val="32"/>
          <w:szCs w:val="32"/>
        </w:rPr>
        <w:t>7</w:t>
      </w:r>
      <w:r w:rsidRPr="007A3DF0">
        <w:rPr>
          <w:rFonts w:ascii="Traditional Arabic" w:hAnsi="Traditional Arabic" w:cs="Traditional Arabic"/>
          <w:sz w:val="32"/>
          <w:szCs w:val="32"/>
          <w:rtl/>
        </w:rPr>
        <w:t>) في الترتيب الأول وهي تنظيم ندوات ومهرجانات رياضية باستضافة نجوم الرياضة, في الاتجاه غير موافق بمتوسط (</w:t>
      </w:r>
      <w:r w:rsidRPr="007A3DF0">
        <w:rPr>
          <w:rFonts w:ascii="Traditional Arabic" w:hAnsi="Traditional Arabic" w:cs="Traditional Arabic"/>
          <w:sz w:val="32"/>
          <w:szCs w:val="32"/>
        </w:rPr>
        <w:t>2.15</w:t>
      </w:r>
      <w:r w:rsidRPr="007A3DF0">
        <w:rPr>
          <w:rFonts w:ascii="Traditional Arabic" w:hAnsi="Traditional Arabic" w:cs="Traditional Arabic"/>
          <w:sz w:val="32"/>
          <w:szCs w:val="32"/>
          <w:rtl/>
        </w:rPr>
        <w:t>), بينما جاءت العبارة رقم (</w:t>
      </w:r>
      <w:r w:rsidRPr="007A3DF0">
        <w:rPr>
          <w:rFonts w:ascii="Traditional Arabic" w:hAnsi="Traditional Arabic" w:cs="Traditional Arabic"/>
          <w:sz w:val="32"/>
          <w:szCs w:val="32"/>
        </w:rPr>
        <w:t>5</w:t>
      </w:r>
      <w:r w:rsidRPr="007A3DF0">
        <w:rPr>
          <w:rFonts w:ascii="Traditional Arabic" w:hAnsi="Traditional Arabic" w:cs="Traditional Arabic"/>
          <w:sz w:val="32"/>
          <w:szCs w:val="32"/>
          <w:rtl/>
        </w:rPr>
        <w:t>) في الترتيب الأخير وهي عملية التوزيع للخدمات تتمثل الانتقال بالخدمة الى اماكن جديدة ومتنوعة</w:t>
      </w:r>
      <w:r w:rsidR="00C76E3F">
        <w:rPr>
          <w:rFonts w:ascii="Traditional Arabic" w:hAnsi="Traditional Arabic" w:cs="Traditional Arabic"/>
          <w:sz w:val="32"/>
          <w:szCs w:val="32"/>
          <w:rtl/>
        </w:rPr>
        <w:t>, في الاتجاه غير موافق اطلاقا,</w:t>
      </w:r>
      <w:r w:rsidR="00C76E3F">
        <w:rPr>
          <w:rFonts w:ascii="Traditional Arabic" w:hAnsi="Traditional Arabic" w:cs="Traditional Arabic" w:hint="cs"/>
          <w:sz w:val="32"/>
          <w:szCs w:val="32"/>
          <w:rtl/>
        </w:rPr>
        <w:t xml:space="preserve"> </w:t>
      </w:r>
      <w:r w:rsidRPr="007A3DF0">
        <w:rPr>
          <w:rFonts w:ascii="Traditional Arabic" w:hAnsi="Traditional Arabic" w:cs="Traditional Arabic"/>
          <w:sz w:val="32"/>
          <w:szCs w:val="32"/>
          <w:rtl/>
        </w:rPr>
        <w:t>بمتوسط (</w:t>
      </w:r>
      <w:r w:rsidRPr="008A4F52">
        <w:rPr>
          <w:rFonts w:asciiTheme="majorBidi" w:hAnsiTheme="majorBidi" w:cstheme="majorBidi"/>
          <w:sz w:val="28"/>
          <w:szCs w:val="28"/>
        </w:rPr>
        <w:t>1.</w:t>
      </w:r>
      <w:r w:rsidR="00C76E3F">
        <w:rPr>
          <w:rFonts w:asciiTheme="majorBidi" w:hAnsiTheme="majorBidi" w:cstheme="majorBidi"/>
          <w:sz w:val="28"/>
          <w:szCs w:val="28"/>
        </w:rPr>
        <w:t>75</w:t>
      </w:r>
      <w:r w:rsidRPr="007A3DF0">
        <w:rPr>
          <w:rFonts w:ascii="Traditional Arabic" w:hAnsi="Traditional Arabic" w:cs="Traditional Arabic"/>
          <w:sz w:val="32"/>
          <w:szCs w:val="32"/>
          <w:rtl/>
        </w:rPr>
        <w:t>).</w:t>
      </w:r>
      <w:r w:rsidRPr="001B51F7">
        <w:rPr>
          <w:rFonts w:ascii="Traditional Arabic" w:eastAsia="Times New Roman" w:hAnsi="Traditional Arabic" w:cs="Traditional Arabic"/>
          <w:sz w:val="32"/>
          <w:szCs w:val="32"/>
          <w:rtl/>
        </w:rPr>
        <w:t xml:space="preserve"> </w:t>
      </w:r>
    </w:p>
    <w:p w:rsidR="001B51F7" w:rsidRPr="001B51F7" w:rsidRDefault="001B51F7" w:rsidP="00F213BA">
      <w:pPr>
        <w:spacing w:line="400" w:lineRule="atLeast"/>
        <w:ind w:firstLine="720"/>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والشكل رقم (</w:t>
      </w:r>
      <w:r w:rsidRPr="001B51F7">
        <w:rPr>
          <w:rFonts w:ascii="Times New Roman" w:eastAsia="Times New Roman" w:hAnsi="Times New Roman" w:cs="Times New Roman" w:hint="cs"/>
          <w:sz w:val="28"/>
          <w:szCs w:val="28"/>
          <w:rtl/>
          <w:lang w:bidi="ar-YE"/>
        </w:rPr>
        <w:t>39</w:t>
      </w:r>
      <w:r w:rsidRPr="001B51F7">
        <w:rPr>
          <w:rFonts w:ascii="Traditional Arabic" w:eastAsia="Times New Roman" w:hAnsi="Traditional Arabic" w:cs="Traditional Arabic"/>
          <w:sz w:val="32"/>
          <w:szCs w:val="32"/>
          <w:rtl/>
          <w:lang w:bidi="ar-YE"/>
        </w:rPr>
        <w:t xml:space="preserve">) يوضح متوسطات فقرات المحور الخامس </w:t>
      </w:r>
      <w:r w:rsidRPr="001B51F7">
        <w:rPr>
          <w:rFonts w:ascii="Traditional Arabic" w:eastAsia="Calibri" w:hAnsi="Traditional Arabic" w:cs="Traditional Arabic"/>
          <w:sz w:val="32"/>
          <w:szCs w:val="32"/>
          <w:rtl/>
          <w:lang w:bidi="ar-YE"/>
        </w:rPr>
        <w:t>المزيج التسويقي لتسويق النشاط الرياضي:</w:t>
      </w:r>
    </w:p>
    <w:p w:rsidR="001B51F7" w:rsidRDefault="001B51F7" w:rsidP="001B51F7">
      <w:pPr>
        <w:tabs>
          <w:tab w:val="left" w:pos="849"/>
        </w:tabs>
        <w:spacing w:line="400" w:lineRule="atLeast"/>
        <w:ind w:hanging="1"/>
        <w:jc w:val="center"/>
        <w:rPr>
          <w:rFonts w:ascii="Traditional Arabic" w:eastAsia="Times New Roman" w:hAnsi="Traditional Arabic" w:cs="Traditional Arabic"/>
          <w:b/>
          <w:bCs/>
          <w:sz w:val="32"/>
          <w:szCs w:val="32"/>
          <w:rtl/>
          <w:lang w:bidi="ar-YE"/>
        </w:rPr>
      </w:pPr>
      <w:r>
        <w:rPr>
          <w:rFonts w:ascii="Times New Roman" w:eastAsia="Times New Roman" w:hAnsi="Times New Roman" w:cs="Traditional Arabic"/>
          <w:noProof/>
          <w:sz w:val="24"/>
          <w:szCs w:val="36"/>
        </w:rPr>
        <w:drawing>
          <wp:inline distT="0" distB="0" distL="0" distR="0">
            <wp:extent cx="5610225" cy="4676775"/>
            <wp:effectExtent l="0" t="0" r="9525" b="9525"/>
            <wp:docPr id="712" name="مخطط 7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r w:rsidRPr="001B51F7">
        <w:rPr>
          <w:rFonts w:ascii="Traditional Arabic" w:eastAsia="Times New Roman" w:hAnsi="Traditional Arabic" w:cs="Traditional Arabic"/>
          <w:b/>
          <w:bCs/>
          <w:sz w:val="28"/>
          <w:szCs w:val="28"/>
          <w:rtl/>
          <w:lang w:bidi="ar-YE"/>
        </w:rPr>
        <w:t>شكل رقم (</w:t>
      </w:r>
      <w:r w:rsidRPr="001B51F7">
        <w:rPr>
          <w:rFonts w:ascii="Times New Roman" w:eastAsia="Times New Roman" w:hAnsi="Times New Roman" w:cs="Times New Roman" w:hint="cs"/>
          <w:b/>
          <w:bCs/>
          <w:sz w:val="28"/>
          <w:szCs w:val="28"/>
          <w:rtl/>
          <w:lang w:bidi="ar-YE"/>
        </w:rPr>
        <w:t>39</w:t>
      </w:r>
      <w:r w:rsidRPr="001B51F7">
        <w:rPr>
          <w:rFonts w:ascii="Traditional Arabic" w:eastAsia="Times New Roman" w:hAnsi="Traditional Arabic" w:cs="Traditional Arabic"/>
          <w:b/>
          <w:bCs/>
          <w:sz w:val="28"/>
          <w:szCs w:val="28"/>
          <w:rtl/>
          <w:lang w:bidi="ar-YE"/>
        </w:rPr>
        <w:t xml:space="preserve">) يوضح متوسطات فقرات المحور الخامس </w:t>
      </w:r>
      <w:r w:rsidRPr="001B51F7">
        <w:rPr>
          <w:rFonts w:ascii="Traditional Arabic" w:eastAsia="Calibri" w:hAnsi="Traditional Arabic" w:cs="Traditional Arabic"/>
          <w:b/>
          <w:bCs/>
          <w:sz w:val="28"/>
          <w:szCs w:val="28"/>
          <w:rtl/>
          <w:lang w:bidi="ar-YE"/>
        </w:rPr>
        <w:t>المزيج التسويقي لتسويق النشاط الرياضي.</w:t>
      </w:r>
    </w:p>
    <w:p w:rsidR="001B51F7" w:rsidRPr="001B51F7" w:rsidRDefault="001B51F7" w:rsidP="00E857E6">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lang w:bidi="ar-YE"/>
        </w:rPr>
        <w:t>يتضح من الشكل السابق أن كافة العبارات ذات دلالة إحصائية لكافة فقرات 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(المزيج التسويقي لتسويق النشاط الرياضي), حيث كانت مستوى الد</w:t>
      </w:r>
      <w:r w:rsidRPr="001B51F7">
        <w:rPr>
          <w:rFonts w:ascii="Traditional Arabic" w:eastAsia="Times New Roman" w:hAnsi="Traditional Arabic" w:cs="Traditional Arabic" w:hint="cs"/>
          <w:sz w:val="32"/>
          <w:szCs w:val="32"/>
          <w:rtl/>
          <w:lang w:bidi="ar-YE"/>
        </w:rPr>
        <w:t>لا</w:t>
      </w:r>
      <w:r w:rsidRPr="001B51F7">
        <w:rPr>
          <w:rFonts w:ascii="Traditional Arabic" w:eastAsia="Times New Roman" w:hAnsi="Traditional Arabic" w:cs="Traditional Arabic"/>
          <w:sz w:val="32"/>
          <w:szCs w:val="32"/>
          <w:rtl/>
          <w:lang w:bidi="ar-YE"/>
        </w:rPr>
        <w:t>لة لكافة الفقرات أقل من مستوى الد</w:t>
      </w:r>
      <w:r w:rsidRPr="001B51F7">
        <w:rPr>
          <w:rFonts w:ascii="Traditional Arabic" w:eastAsia="Times New Roman" w:hAnsi="Traditional Arabic" w:cs="Traditional Arabic" w:hint="cs"/>
          <w:sz w:val="32"/>
          <w:szCs w:val="32"/>
          <w:rtl/>
          <w:lang w:bidi="ar-YE"/>
        </w:rPr>
        <w:t>لا</w:t>
      </w:r>
      <w:r w:rsidRPr="001B51F7">
        <w:rPr>
          <w:rFonts w:ascii="Traditional Arabic" w:eastAsia="Times New Roman" w:hAnsi="Traditional Arabic" w:cs="Traditional Arabic"/>
          <w:sz w:val="32"/>
          <w:szCs w:val="32"/>
          <w:rtl/>
          <w:lang w:bidi="ar-YE"/>
        </w:rPr>
        <w:t>لة المفروض</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lastRenderedPageBreak/>
        <w:t>(</w:t>
      </w:r>
      <w:r w:rsidRPr="00E857E6">
        <w:rPr>
          <w:rFonts w:asciiTheme="majorBidi" w:eastAsia="Times New Roman" w:hAnsiTheme="majorBidi" w:cstheme="majorBidi"/>
          <w:sz w:val="28"/>
          <w:szCs w:val="28"/>
          <w:lang w:bidi="ar-YE"/>
        </w:rPr>
        <w:t>0,05</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أي أنه يوجد أثر ذا دلالة إحصائية عند مستوى دلالة</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w:t>
      </w:r>
      <w:r w:rsidRPr="00E857E6">
        <w:rPr>
          <w:rFonts w:asciiTheme="majorBidi" w:eastAsia="Times New Roman" w:hAnsiTheme="majorBidi" w:cstheme="majorBidi"/>
          <w:sz w:val="28"/>
          <w:szCs w:val="28"/>
          <w:lang w:bidi="ar-YE"/>
        </w:rPr>
        <w:t>0,05</w:t>
      </w:r>
      <w:r w:rsidRPr="00E857E6">
        <w:rPr>
          <w:rFonts w:asciiTheme="majorBidi" w:eastAsia="Times New Roman" w:hAnsiTheme="majorBidi" w:cstheme="majorBidi"/>
          <w:sz w:val="28"/>
          <w:szCs w:val="28"/>
          <w:rtl/>
          <w:lang w:bidi="ar-YE"/>
        </w:rPr>
        <w:t>)</w:t>
      </w:r>
      <w:r w:rsidR="00E857E6">
        <w:rPr>
          <w:rFonts w:asciiTheme="majorBidi" w:eastAsia="Times New Roman" w:hAnsiTheme="majorBidi" w:cstheme="majorBidi" w:hint="cs"/>
          <w:sz w:val="32"/>
          <w:szCs w:val="32"/>
          <w:rtl/>
          <w:lang w:bidi="ar-YE"/>
        </w:rPr>
        <w:t>,</w:t>
      </w:r>
      <w:r w:rsidRPr="00E857E6">
        <w:rPr>
          <w:rFonts w:asciiTheme="majorBidi" w:eastAsia="Times New Roman" w:hAnsiTheme="majorBidi" w:cstheme="majorBidi"/>
          <w:sz w:val="32"/>
          <w:szCs w:val="32"/>
          <w:rtl/>
          <w:lang w:bidi="ar-YE"/>
        </w:rPr>
        <w:t xml:space="preserve"> </w:t>
      </w:r>
      <w:r w:rsidRPr="001B51F7">
        <w:rPr>
          <w:rFonts w:ascii="Traditional Arabic" w:eastAsia="Times New Roman" w:hAnsi="Traditional Arabic" w:cs="Traditional Arabic"/>
          <w:sz w:val="32"/>
          <w:szCs w:val="32"/>
          <w:rtl/>
          <w:lang w:bidi="ar-YE"/>
        </w:rPr>
        <w:t>لاستراتيجيات التس</w:t>
      </w:r>
      <w:r w:rsidR="00E857E6">
        <w:rPr>
          <w:rFonts w:ascii="Traditional Arabic" w:eastAsia="Times New Roman" w:hAnsi="Traditional Arabic" w:cs="Traditional Arabic"/>
          <w:sz w:val="32"/>
          <w:szCs w:val="32"/>
          <w:rtl/>
          <w:lang w:bidi="ar-YE"/>
        </w:rPr>
        <w:t>ويق الرياضي على المزيج التسويقي</w:t>
      </w:r>
      <w:r w:rsidR="00E857E6">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لتسويق النشاط الرياضي, لدى كافة أفراد العينة, كما يتبين من ال</w:t>
      </w:r>
      <w:r w:rsidR="00E857E6">
        <w:rPr>
          <w:rFonts w:ascii="Traditional Arabic" w:eastAsia="Times New Roman" w:hAnsi="Traditional Arabic" w:cs="Traditional Arabic" w:hint="cs"/>
          <w:sz w:val="32"/>
          <w:szCs w:val="32"/>
          <w:rtl/>
          <w:lang w:bidi="ar-YE"/>
        </w:rPr>
        <w:t>شكل</w:t>
      </w:r>
      <w:r w:rsidRPr="001B51F7">
        <w:rPr>
          <w:rFonts w:ascii="Traditional Arabic" w:eastAsia="Times New Roman" w:hAnsi="Traditional Arabic" w:cs="Traditional Arabic"/>
          <w:sz w:val="32"/>
          <w:szCs w:val="32"/>
          <w:rtl/>
          <w:lang w:bidi="ar-YE"/>
        </w:rPr>
        <w:t xml:space="preserve"> أن أعلى أثر لاستراتيجيات التسويق الرياضي على المزيج التسويقي لتسويق النشاط الرياضي</w:t>
      </w:r>
      <w:r w:rsidR="00E857E6">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كان للفقرة (</w:t>
      </w:r>
      <w:r w:rsidRPr="001B51F7">
        <w:rPr>
          <w:rFonts w:ascii="Times New Roman" w:eastAsia="Times New Roman" w:hAnsi="Times New Roman" w:cs="Times New Roman"/>
          <w:sz w:val="28"/>
          <w:szCs w:val="28"/>
          <w:lang w:bidi="ar-YE"/>
        </w:rPr>
        <w:t>7</w:t>
      </w:r>
      <w:r w:rsidRPr="001B51F7">
        <w:rPr>
          <w:rFonts w:ascii="Traditional Arabic" w:eastAsia="Times New Roman" w:hAnsi="Traditional Arabic" w:cs="Traditional Arabic"/>
          <w:sz w:val="32"/>
          <w:szCs w:val="32"/>
          <w:rtl/>
          <w:lang w:bidi="ar-YE"/>
        </w:rPr>
        <w:t>) وهي"</w:t>
      </w:r>
      <w:r w:rsidRPr="001B51F7">
        <w:rPr>
          <w:rFonts w:ascii="Traditional Arabic" w:eastAsia="Times New Roman" w:hAnsi="Traditional Arabic" w:cs="Traditional Arabic"/>
          <w:sz w:val="32"/>
          <w:szCs w:val="32"/>
          <w:rtl/>
        </w:rPr>
        <w:t xml:space="preserve"> تنظيم ندوات ومهرجانات رياضية باستضافة نجوم الرياضة "</w:t>
      </w:r>
      <w:r w:rsidR="00E857E6">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بمتوسط حسابي</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lang w:bidi="ar-YE"/>
        </w:rPr>
        <w:t>2,15</w:t>
      </w:r>
      <w:r w:rsidRPr="001B51F7">
        <w:rPr>
          <w:rFonts w:ascii="Traditional Arabic" w:eastAsia="Times New Roman" w:hAnsi="Traditional Arabic" w:cs="Traditional Arabic"/>
          <w:sz w:val="32"/>
          <w:szCs w:val="32"/>
          <w:rtl/>
        </w:rPr>
        <w:t>) وبنسبة أثر (</w:t>
      </w:r>
      <w:r w:rsidRPr="001B51F7">
        <w:rPr>
          <w:rFonts w:ascii="Times New Roman" w:eastAsia="Times New Roman" w:hAnsi="Times New Roman" w:cs="Times New Roman"/>
          <w:sz w:val="28"/>
          <w:szCs w:val="28"/>
          <w:lang w:bidi="ar-YE"/>
        </w:rPr>
        <w:t>43</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rPr>
        <w:t>وبدلالة لفظية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(غير موافق) من قبل عينة الدراسة, كما حصلت الفقرات (</w:t>
      </w:r>
      <w:r w:rsidR="00B5129C">
        <w:rPr>
          <w:rFonts w:ascii="Times New Roman" w:eastAsia="Times New Roman" w:hAnsi="Times New Roman" w:cs="Times New Roman"/>
          <w:sz w:val="28"/>
          <w:szCs w:val="28"/>
          <w:lang w:bidi="ar-YE"/>
        </w:rPr>
        <w:t>3</w:t>
      </w:r>
      <w:r w:rsidRPr="001B51F7">
        <w:rPr>
          <w:rFonts w:ascii="Times New Roman" w:eastAsia="Times New Roman" w:hAnsi="Times New Roman" w:cs="Times New Roman"/>
          <w:sz w:val="28"/>
          <w:szCs w:val="28"/>
          <w:rtl/>
          <w:lang w:bidi="ar-YE"/>
        </w:rPr>
        <w:t xml:space="preserve">, </w:t>
      </w:r>
      <w:r w:rsidR="00B5129C">
        <w:rPr>
          <w:rFonts w:ascii="Times New Roman" w:eastAsia="Times New Roman" w:hAnsi="Times New Roman" w:cs="Times New Roman"/>
          <w:sz w:val="28"/>
          <w:szCs w:val="28"/>
          <w:lang w:bidi="ar-YE"/>
        </w:rPr>
        <w:t>4</w:t>
      </w:r>
      <w:r w:rsidRPr="001B51F7">
        <w:rPr>
          <w:rFonts w:ascii="Times New Roman" w:eastAsia="Times New Roman" w:hAnsi="Times New Roman" w:cs="Times New Roman"/>
          <w:sz w:val="28"/>
          <w:szCs w:val="28"/>
          <w:rtl/>
          <w:lang w:bidi="ar-YE"/>
        </w:rPr>
        <w:t xml:space="preserve">, </w:t>
      </w:r>
      <w:r w:rsidR="00B5129C">
        <w:rPr>
          <w:rFonts w:ascii="Times New Roman" w:eastAsia="Times New Roman" w:hAnsi="Times New Roman" w:cs="Times New Roman"/>
          <w:sz w:val="28"/>
          <w:szCs w:val="28"/>
          <w:lang w:bidi="ar-YE"/>
        </w:rPr>
        <w:t>8</w:t>
      </w:r>
      <w:r w:rsidRPr="001B51F7">
        <w:rPr>
          <w:rFonts w:ascii="Times New Roman" w:eastAsia="Times New Roman" w:hAnsi="Times New Roman" w:cs="Times New Roman"/>
          <w:sz w:val="28"/>
          <w:szCs w:val="28"/>
          <w:rtl/>
          <w:lang w:bidi="ar-YE"/>
        </w:rPr>
        <w:t xml:space="preserve">, </w:t>
      </w:r>
      <w:r w:rsidR="00B5129C">
        <w:rPr>
          <w:rFonts w:ascii="Times New Roman" w:eastAsia="Times New Roman" w:hAnsi="Times New Roman" w:cs="Times New Roman"/>
          <w:sz w:val="28"/>
          <w:szCs w:val="28"/>
          <w:lang w:bidi="ar-YE"/>
        </w:rPr>
        <w:t>2</w:t>
      </w:r>
      <w:r w:rsidRPr="001B51F7">
        <w:rPr>
          <w:rFonts w:ascii="Times New Roman" w:eastAsia="Times New Roman" w:hAnsi="Times New Roman" w:cs="Times New Roman"/>
          <w:sz w:val="28"/>
          <w:szCs w:val="28"/>
          <w:rtl/>
          <w:lang w:bidi="ar-YE"/>
        </w:rPr>
        <w:t xml:space="preserve">, </w:t>
      </w:r>
      <w:r w:rsidRPr="001B51F7">
        <w:rPr>
          <w:rFonts w:ascii="Times New Roman" w:eastAsia="Times New Roman" w:hAnsi="Times New Roman" w:cs="Times New Roman"/>
          <w:sz w:val="28"/>
          <w:szCs w:val="28"/>
          <w:lang w:bidi="ar-YE"/>
        </w:rPr>
        <w:t>6</w:t>
      </w:r>
      <w:r w:rsidRPr="001B51F7">
        <w:rPr>
          <w:rFonts w:ascii="Times New Roman" w:eastAsia="Times New Roman" w:hAnsi="Times New Roman" w:cs="Times New Roman"/>
          <w:sz w:val="28"/>
          <w:szCs w:val="28"/>
          <w:rtl/>
          <w:lang w:bidi="ar-YE"/>
        </w:rPr>
        <w:t xml:space="preserve">, </w:t>
      </w:r>
      <w:r w:rsidR="00B5129C">
        <w:rPr>
          <w:rFonts w:ascii="Times New Roman" w:eastAsia="Times New Roman" w:hAnsi="Times New Roman" w:cs="Times New Roman"/>
          <w:sz w:val="28"/>
          <w:szCs w:val="28"/>
          <w:lang w:bidi="ar-YE"/>
        </w:rPr>
        <w:t>1</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sz w:val="32"/>
          <w:szCs w:val="32"/>
          <w:rtl/>
        </w:rPr>
        <w:t xml:space="preserve"> على متوسطات حسابية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00B5129C" w:rsidRPr="004E151E">
        <w:rPr>
          <w:rFonts w:asciiTheme="majorBidi" w:eastAsia="Times New Roman" w:hAnsiTheme="majorBidi" w:cstheme="majorBidi"/>
          <w:sz w:val="28"/>
          <w:szCs w:val="28"/>
        </w:rPr>
        <w:t>1</w:t>
      </w:r>
      <w:r w:rsidRPr="001B51F7">
        <w:rPr>
          <w:rFonts w:ascii="Traditional Arabic" w:eastAsia="Times New Roman" w:hAnsi="Traditional Arabic" w:cs="Traditional Arabic"/>
          <w:sz w:val="32"/>
          <w:szCs w:val="32"/>
        </w:rPr>
        <w:t>,</w:t>
      </w:r>
      <w:r w:rsidR="00B5129C">
        <w:rPr>
          <w:rFonts w:ascii="Times New Roman" w:eastAsia="Times New Roman" w:hAnsi="Times New Roman" w:cs="Times New Roman"/>
          <w:sz w:val="28"/>
          <w:szCs w:val="28"/>
          <w:lang w:bidi="ar-YE"/>
        </w:rPr>
        <w:t>83</w:t>
      </w:r>
      <w:r w:rsidRPr="001B51F7">
        <w:rPr>
          <w:rFonts w:ascii="Times New Roman" w:eastAsia="Times New Roman" w:hAnsi="Times New Roman" w:cs="Times New Roman"/>
          <w:sz w:val="28"/>
          <w:szCs w:val="28"/>
          <w:rtl/>
          <w:lang w:bidi="ar-YE"/>
        </w:rPr>
        <w:t xml:space="preserve">,  </w:t>
      </w:r>
      <w:r w:rsidRPr="001B51F7">
        <w:rPr>
          <w:rFonts w:ascii="Times New Roman" w:eastAsia="Times New Roman" w:hAnsi="Times New Roman" w:cs="Times New Roman"/>
          <w:sz w:val="28"/>
          <w:szCs w:val="28"/>
          <w:lang w:bidi="ar-YE"/>
        </w:rPr>
        <w:t>1,</w:t>
      </w:r>
      <w:r w:rsidR="00B5129C">
        <w:rPr>
          <w:rFonts w:ascii="Times New Roman" w:eastAsia="Times New Roman" w:hAnsi="Times New Roman" w:cs="Times New Roman"/>
          <w:sz w:val="28"/>
          <w:szCs w:val="28"/>
          <w:lang w:bidi="ar-YE"/>
        </w:rPr>
        <w:t>8</w:t>
      </w:r>
      <w:r w:rsidRPr="001B51F7">
        <w:rPr>
          <w:rFonts w:ascii="Times New Roman" w:eastAsia="Times New Roman" w:hAnsi="Times New Roman" w:cs="Times New Roman"/>
          <w:sz w:val="28"/>
          <w:szCs w:val="28"/>
          <w:lang w:bidi="ar-YE"/>
        </w:rPr>
        <w:t>7</w:t>
      </w:r>
      <w:r w:rsidRPr="001B51F7">
        <w:rPr>
          <w:rFonts w:ascii="Times New Roman" w:eastAsia="Times New Roman" w:hAnsi="Times New Roman" w:cs="Times New Roman"/>
          <w:sz w:val="28"/>
          <w:szCs w:val="28"/>
          <w:rtl/>
          <w:lang w:bidi="ar-YE"/>
        </w:rPr>
        <w:t xml:space="preserve">, </w:t>
      </w:r>
      <w:r w:rsidRPr="001B51F7">
        <w:rPr>
          <w:rFonts w:ascii="Times New Roman" w:eastAsia="Times New Roman" w:hAnsi="Times New Roman" w:cs="Times New Roman"/>
          <w:sz w:val="28"/>
          <w:szCs w:val="28"/>
          <w:lang w:bidi="ar-YE"/>
        </w:rPr>
        <w:t>1,</w:t>
      </w:r>
      <w:r w:rsidR="00B5129C">
        <w:rPr>
          <w:rFonts w:ascii="Times New Roman" w:eastAsia="Times New Roman" w:hAnsi="Times New Roman" w:cs="Times New Roman"/>
          <w:sz w:val="28"/>
          <w:szCs w:val="28"/>
          <w:lang w:bidi="ar-YE"/>
        </w:rPr>
        <w:t>90</w:t>
      </w:r>
      <w:r w:rsidRPr="001B51F7">
        <w:rPr>
          <w:rFonts w:ascii="Times New Roman" w:eastAsia="Times New Roman" w:hAnsi="Times New Roman" w:cs="Times New Roman"/>
          <w:sz w:val="28"/>
          <w:szCs w:val="28"/>
          <w:rtl/>
          <w:lang w:bidi="ar-YE"/>
        </w:rPr>
        <w:t xml:space="preserve">, </w:t>
      </w:r>
      <w:r w:rsidRPr="001B51F7">
        <w:rPr>
          <w:rFonts w:ascii="Times New Roman" w:eastAsia="Times New Roman" w:hAnsi="Times New Roman" w:cs="Times New Roman"/>
          <w:sz w:val="28"/>
          <w:szCs w:val="28"/>
          <w:lang w:bidi="ar-YE"/>
        </w:rPr>
        <w:t>1,</w:t>
      </w:r>
      <w:r w:rsidR="00B5129C">
        <w:rPr>
          <w:rFonts w:ascii="Times New Roman" w:eastAsia="Times New Roman" w:hAnsi="Times New Roman" w:cs="Times New Roman"/>
          <w:sz w:val="28"/>
          <w:szCs w:val="28"/>
          <w:lang w:bidi="ar-YE"/>
        </w:rPr>
        <w:t>9</w:t>
      </w:r>
      <w:r w:rsidRPr="001B51F7">
        <w:rPr>
          <w:rFonts w:ascii="Times New Roman" w:eastAsia="Times New Roman" w:hAnsi="Times New Roman" w:cs="Times New Roman"/>
          <w:sz w:val="28"/>
          <w:szCs w:val="28"/>
          <w:lang w:bidi="ar-YE"/>
        </w:rPr>
        <w:t>7</w:t>
      </w:r>
      <w:r w:rsidRPr="001B51F7">
        <w:rPr>
          <w:rFonts w:ascii="Times New Roman" w:eastAsia="Times New Roman" w:hAnsi="Times New Roman" w:cs="Times New Roman"/>
          <w:sz w:val="28"/>
          <w:szCs w:val="28"/>
          <w:rtl/>
          <w:lang w:bidi="ar-YE"/>
        </w:rPr>
        <w:t xml:space="preserve">, </w:t>
      </w:r>
      <w:r w:rsidRPr="001B51F7">
        <w:rPr>
          <w:rFonts w:ascii="Times New Roman" w:eastAsia="Times New Roman" w:hAnsi="Times New Roman" w:cs="Times New Roman"/>
          <w:sz w:val="28"/>
          <w:szCs w:val="28"/>
          <w:lang w:bidi="ar-YE"/>
        </w:rPr>
        <w:t>2,10</w:t>
      </w:r>
      <w:r w:rsidRPr="001B51F7">
        <w:rPr>
          <w:rFonts w:ascii="Times New Roman" w:eastAsia="Times New Roman" w:hAnsi="Times New Roman" w:cs="Times New Roman"/>
          <w:sz w:val="28"/>
          <w:szCs w:val="28"/>
          <w:rtl/>
          <w:lang w:bidi="ar-YE"/>
        </w:rPr>
        <w:t xml:space="preserve">, </w:t>
      </w:r>
      <w:r w:rsidR="00B5129C">
        <w:rPr>
          <w:rFonts w:ascii="Times New Roman" w:eastAsia="Times New Roman" w:hAnsi="Times New Roman" w:cs="Times New Roman"/>
          <w:sz w:val="28"/>
          <w:szCs w:val="28"/>
          <w:lang w:bidi="ar-YE"/>
        </w:rPr>
        <w:t>2</w:t>
      </w:r>
      <w:r w:rsidRPr="001B51F7">
        <w:rPr>
          <w:rFonts w:ascii="Times New Roman" w:eastAsia="Times New Roman" w:hAnsi="Times New Roman" w:cs="Times New Roman"/>
          <w:sz w:val="28"/>
          <w:szCs w:val="28"/>
          <w:lang w:bidi="ar-YE"/>
        </w:rPr>
        <w:t>,</w:t>
      </w:r>
      <w:r w:rsidR="00B5129C">
        <w:rPr>
          <w:rFonts w:ascii="Times New Roman" w:eastAsia="Times New Roman" w:hAnsi="Times New Roman" w:cs="Times New Roman"/>
          <w:sz w:val="28"/>
          <w:szCs w:val="28"/>
          <w:lang w:bidi="ar-YE"/>
        </w:rPr>
        <w:t>12</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sz w:val="32"/>
          <w:szCs w:val="32"/>
          <w:rtl/>
        </w:rPr>
        <w:t xml:space="preserve"> على التوالي ويقابلون </w:t>
      </w:r>
      <w:r w:rsidRPr="001B51F7">
        <w:rPr>
          <w:rFonts w:ascii="Traditional Arabic" w:eastAsia="Times New Roman" w:hAnsi="Traditional Arabic" w:cs="Traditional Arabic" w:hint="cs"/>
          <w:sz w:val="32"/>
          <w:szCs w:val="32"/>
          <w:rtl/>
        </w:rPr>
        <w:t>ب</w:t>
      </w:r>
      <w:r w:rsidRPr="001B51F7">
        <w:rPr>
          <w:rFonts w:ascii="Traditional Arabic" w:eastAsia="Times New Roman" w:hAnsi="Traditional Arabic" w:cs="Traditional Arabic"/>
          <w:sz w:val="32"/>
          <w:szCs w:val="32"/>
          <w:rtl/>
        </w:rPr>
        <w:t>دلالة لفظية (غير موافق), كما تبين من الجدول أن أقل متوسط حسابي حصلت عليه هي فقرة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raditional Arabic" w:eastAsia="Times New Roman" w:hAnsi="Traditional Arabic" w:cs="Traditional Arabic"/>
          <w:sz w:val="32"/>
          <w:szCs w:val="32"/>
        </w:rPr>
        <w:t>5</w:t>
      </w:r>
      <w:r w:rsidRPr="001B51F7">
        <w:rPr>
          <w:rFonts w:ascii="Traditional Arabic" w:eastAsia="Times New Roman" w:hAnsi="Traditional Arabic" w:cs="Traditional Arabic"/>
          <w:sz w:val="32"/>
          <w:szCs w:val="32"/>
          <w:rtl/>
        </w:rPr>
        <w:t xml:space="preserve">) وهي" عملية التوزيع للخدمات تتمثل الانتقال </w:t>
      </w:r>
      <w:r w:rsidR="00664D21">
        <w:rPr>
          <w:rFonts w:ascii="Traditional Arabic" w:eastAsia="Times New Roman" w:hAnsi="Traditional Arabic" w:cs="Traditional Arabic"/>
          <w:sz w:val="32"/>
          <w:szCs w:val="32"/>
          <w:rtl/>
        </w:rPr>
        <w:t>بالخدمة الى أماكن جديدة ومتنوعة</w:t>
      </w:r>
      <w:r w:rsidR="00664D21">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وبمتوسط</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rPr>
        <w:t>1,75</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وبنسبة أثر</w:t>
      </w:r>
      <w:r w:rsidR="00817D9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rPr>
        <w:t>35</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وبدلالة لفظية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(غير موافق إطلاقاً).</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وبشكل عام حصل 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(المزيج التسويقي لتسويق النشاط الرياضي) على متوسط</w:t>
      </w:r>
      <w:r w:rsidRPr="001B51F7">
        <w:rPr>
          <w:rFonts w:ascii="Traditional Arabic" w:eastAsia="Times New Roman" w:hAnsi="Traditional Arabic" w:cs="Traditional Arabic" w:hint="cs"/>
          <w:sz w:val="32"/>
          <w:szCs w:val="32"/>
          <w:rtl/>
          <w:lang w:bidi="ar-YE"/>
        </w:rPr>
        <w:t xml:space="preserve"> ح</w:t>
      </w:r>
      <w:r w:rsidRPr="001B51F7">
        <w:rPr>
          <w:rFonts w:ascii="Traditional Arabic" w:eastAsia="Times New Roman" w:hAnsi="Traditional Arabic" w:cs="Traditional Arabic"/>
          <w:sz w:val="32"/>
          <w:szCs w:val="32"/>
          <w:rtl/>
          <w:lang w:bidi="ar-YE"/>
        </w:rPr>
        <w:t>سابي</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w:t>
      </w:r>
      <w:r w:rsidRPr="001B51F7">
        <w:rPr>
          <w:rFonts w:ascii="Times New Roman" w:eastAsia="Times New Roman" w:hAnsi="Times New Roman" w:cs="Times New Roman"/>
          <w:sz w:val="28"/>
          <w:szCs w:val="28"/>
          <w:lang w:bidi="ar-YE"/>
        </w:rPr>
        <w:t>1,96</w:t>
      </w:r>
      <w:r w:rsidRPr="001B51F7">
        <w:rPr>
          <w:rFonts w:ascii="Traditional Arabic" w:eastAsia="Times New Roman" w:hAnsi="Traditional Arabic" w:cs="Traditional Arabic"/>
          <w:sz w:val="32"/>
          <w:szCs w:val="32"/>
          <w:rtl/>
          <w:lang w:bidi="ar-YE"/>
        </w:rPr>
        <w:t>) وبنسبة أثر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w:t>
      </w:r>
      <w:r w:rsidRPr="001B51F7">
        <w:rPr>
          <w:rFonts w:ascii="Times New Roman" w:eastAsia="Times New Roman" w:hAnsi="Times New Roman" w:cs="Times New Roman"/>
          <w:sz w:val="28"/>
          <w:szCs w:val="28"/>
          <w:lang w:bidi="ar-YE"/>
        </w:rPr>
        <w:t>39</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sz w:val="32"/>
          <w:szCs w:val="32"/>
          <w:rtl/>
          <w:lang w:bidi="ar-YE"/>
        </w:rPr>
        <w:t xml:space="preserve"> ويقابل </w:t>
      </w:r>
      <w:r w:rsidRPr="001B51F7">
        <w:rPr>
          <w:rFonts w:ascii="Traditional Arabic" w:eastAsia="Times New Roman" w:hAnsi="Traditional Arabic" w:cs="Traditional Arabic" w:hint="cs"/>
          <w:sz w:val="32"/>
          <w:szCs w:val="32"/>
          <w:rtl/>
          <w:lang w:bidi="ar-YE"/>
        </w:rPr>
        <w:t>ب</w:t>
      </w:r>
      <w:r w:rsidRPr="001B51F7">
        <w:rPr>
          <w:rFonts w:ascii="Traditional Arabic" w:eastAsia="Times New Roman" w:hAnsi="Traditional Arabic" w:cs="Traditional Arabic"/>
          <w:sz w:val="32"/>
          <w:szCs w:val="32"/>
          <w:rtl/>
          <w:lang w:bidi="ar-YE"/>
        </w:rPr>
        <w:t>دلالة لفظية (غير موافق)</w:t>
      </w:r>
      <w:r w:rsidR="00E857E6">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من قبل عينة الدراسة, وهذا يدل على أن المؤسسات والاتحادات الرياضية لا تستخدم المزيج التسويقي المناسب لتسويق النشاط الرياضي, حسب استجابات عينة الدراسة.</w:t>
      </w:r>
    </w:p>
    <w:p w:rsidR="001B51F7" w:rsidRPr="001B51F7" w:rsidRDefault="001B51F7" w:rsidP="00E857E6">
      <w:pPr>
        <w:jc w:val="both"/>
        <w:rPr>
          <w:rFonts w:ascii="Traditional Arabic" w:eastAsia="Calibri"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ab/>
      </w:r>
      <w:r w:rsidRPr="001B51F7">
        <w:rPr>
          <w:rFonts w:ascii="Traditional Arabic" w:eastAsia="Times New Roman" w:hAnsi="Traditional Arabic" w:cs="Traditional Arabic"/>
          <w:sz w:val="32"/>
          <w:szCs w:val="32"/>
          <w:rtl/>
        </w:rPr>
        <w:t>وبالنظر إلى ما سبق يتضح للباحث من خلال تحليل إجابات أفراد العينة</w:t>
      </w:r>
      <w:r w:rsidR="00E857E6">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أن أهم العبارات الخاصة </w:t>
      </w:r>
      <w:r w:rsidR="00E857E6">
        <w:rPr>
          <w:rFonts w:ascii="Traditional Arabic" w:eastAsia="Times New Roman" w:hAnsi="Traditional Arabic" w:cs="Traditional Arabic" w:hint="cs"/>
          <w:sz w:val="32"/>
          <w:szCs w:val="32"/>
          <w:rtl/>
        </w:rPr>
        <w:t>ب</w:t>
      </w:r>
      <w:r w:rsidRPr="001B51F7">
        <w:rPr>
          <w:rFonts w:ascii="Traditional Arabic" w:eastAsia="Calibri" w:hAnsi="Traditional Arabic" w:cs="Traditional Arabic"/>
          <w:sz w:val="32"/>
          <w:szCs w:val="32"/>
          <w:rtl/>
          <w:lang w:bidi="ar-YE"/>
        </w:rPr>
        <w:t>المحور الخامس المزيج التسويقي لتسويق النشاط الرياضي في المؤسسات الرياضية</w:t>
      </w:r>
      <w:r w:rsidR="00E857E6">
        <w:rPr>
          <w:rFonts w:ascii="Traditional Arabic" w:eastAsia="Calibri"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rPr>
        <w:t>لدى عينة الدراسة والتي حصلت على  اعلى نسبة جاءت بالترتيب  كالتالي:</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في الاتجاه غير موافق:</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تنظيم ندوات ومهرجانات رياضية باستضافة نجوم الرياضة.</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تقدم الخدمة الرياضية للجمهور حسب الموقع الجغرافي للسوق الرياضي.</w:t>
      </w:r>
      <w:r w:rsidRPr="001B51F7">
        <w:rPr>
          <w:rFonts w:ascii="Traditional Arabic" w:eastAsia="Calibri" w:hAnsi="Traditional Arabic" w:cs="Traditional Arabic"/>
          <w:sz w:val="32"/>
          <w:szCs w:val="32"/>
          <w:rtl/>
          <w:lang w:bidi="ar-YE"/>
        </w:rPr>
        <w:tab/>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الاهتمام بجودة الانشطة التسويقية.</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تقوم المؤسسة بالترويج الجيد لخدمات النشاط التسويقي.</w:t>
      </w:r>
      <w:r w:rsidRPr="001B51F7">
        <w:rPr>
          <w:rFonts w:ascii="Traditional Arabic" w:eastAsia="Calibri" w:hAnsi="Traditional Arabic" w:cs="Traditional Arabic"/>
          <w:sz w:val="32"/>
          <w:szCs w:val="32"/>
          <w:rtl/>
          <w:lang w:bidi="ar-YE"/>
        </w:rPr>
        <w:tab/>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في الاتجاه غير موافق اطلاقا:</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اضافة امكانية التسجيل والاشتراك للملاعب وخدمات النشاط الرياضي على الموقع الالكتروني.</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تصميم لوحات اعلانية متحركة امام البوابات الرئيسية.</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تضع المؤسسة استراتيجيات التسعير التي تتناسب مع المستفيدين.</w:t>
      </w:r>
    </w:p>
    <w:p w:rsidR="001B51F7" w:rsidRPr="001B51F7" w:rsidRDefault="001B51F7" w:rsidP="008E23B6">
      <w:pPr>
        <w:numPr>
          <w:ilvl w:val="0"/>
          <w:numId w:val="1"/>
        </w:numPr>
        <w:spacing w:after="0" w:line="240" w:lineRule="auto"/>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lastRenderedPageBreak/>
        <w:t>عملية التوزيع للخدمات تتمثل الانتقال بالخدمة الى اماكن جديدة ومتنوعة.</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وقد كانت اغلب اسئلة هذا المحور دالة احصائيا, بعد ان جاءت</w:t>
      </w:r>
      <w:r w:rsidR="00E857E6">
        <w:rPr>
          <w:rFonts w:ascii="Traditional Arabic" w:eastAsia="Times New Roman" w:hAnsi="Traditional Arabic" w:cs="Traditional Arabic"/>
          <w:sz w:val="32"/>
          <w:szCs w:val="32"/>
          <w:rtl/>
        </w:rPr>
        <w:t xml:space="preserve"> كل القيم المحسوبة لاختيار حسن </w:t>
      </w:r>
      <w:r w:rsidRPr="001B51F7">
        <w:rPr>
          <w:rFonts w:ascii="Traditional Arabic" w:eastAsia="Times New Roman" w:hAnsi="Traditional Arabic" w:cs="Traditional Arabic"/>
          <w:sz w:val="32"/>
          <w:szCs w:val="32"/>
          <w:rtl/>
        </w:rPr>
        <w:t xml:space="preserve">المطابقة مع </w:t>
      </w:r>
      <w:proofErr w:type="spellStart"/>
      <w:r w:rsidRPr="001B51F7">
        <w:rPr>
          <w:rFonts w:ascii="Traditional Arabic" w:eastAsia="Times New Roman" w:hAnsi="Traditional Arabic" w:cs="Traditional Arabic"/>
          <w:sz w:val="32"/>
          <w:szCs w:val="32"/>
          <w:rtl/>
        </w:rPr>
        <w:t>كا</w:t>
      </w:r>
      <w:proofErr w:type="spellEnd"/>
      <w:r w:rsidRPr="00E857E6">
        <w:rPr>
          <w:rFonts w:asciiTheme="majorBidi" w:eastAsia="Times New Roman" w:hAnsiTheme="majorBidi" w:cstheme="majorBidi"/>
          <w:sz w:val="24"/>
          <w:szCs w:val="24"/>
        </w:rPr>
        <w:t>2</w:t>
      </w:r>
      <w:r w:rsidRPr="001B51F7">
        <w:rPr>
          <w:rFonts w:ascii="Traditional Arabic" w:eastAsia="Times New Roman" w:hAnsi="Traditional Arabic" w:cs="Traditional Arabic"/>
          <w:sz w:val="32"/>
          <w:szCs w:val="32"/>
          <w:rtl/>
        </w:rPr>
        <w:t xml:space="preserve"> اكبر من القيم المجدولة, وهو ما يدعم النسب المئوية المتحصل عليها, ما يبين ان الفرضية الرابعة (لا </w:t>
      </w:r>
      <w:r w:rsidRPr="001B51F7">
        <w:rPr>
          <w:rFonts w:ascii="Traditional Arabic" w:eastAsia="Times New Roman" w:hAnsi="Traditional Arabic" w:cs="Traditional Arabic"/>
          <w:sz w:val="32"/>
          <w:szCs w:val="32"/>
          <w:rtl/>
          <w:lang w:bidi="ar-YE"/>
        </w:rPr>
        <w:t xml:space="preserve">تهتم المؤسسات الرياضية </w:t>
      </w:r>
      <w:r w:rsidRPr="001B51F7">
        <w:rPr>
          <w:rFonts w:ascii="Traditional Arabic" w:eastAsia="Times New Roman" w:hAnsi="Traditional Arabic" w:cs="Traditional Arabic"/>
          <w:sz w:val="32"/>
          <w:szCs w:val="32"/>
          <w:rtl/>
        </w:rPr>
        <w:t xml:space="preserve"> بالمزيج التسويقي الرياضي) قد تحققت.</w:t>
      </w:r>
    </w:p>
    <w:p w:rsidR="001B51F7" w:rsidRPr="001B51F7" w:rsidRDefault="001B51F7" w:rsidP="001B51F7">
      <w:pPr>
        <w:tabs>
          <w:tab w:val="left" w:pos="7912"/>
        </w:tabs>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ويعزو الباحث هذه النتيجة الى عدم اهتمام المؤسسات والاتحادات الرياضية باستخدام المزيج التسويقي المناسب لتسويق النشاط الرياضي، من حيث مراعاة الموقع الجغرافي الذي يجب ان تقدم فيه الخدمة الرياضية, والاهتمام بجودة  الانشطة التسويقية للمؤسسة الرياضية, والاهتمام بعملية الاعلان والترويج للخدمات الرياضية,</w:t>
      </w:r>
      <w:r w:rsidRPr="001B51F7">
        <w:rPr>
          <w:rFonts w:ascii="Traditional Arabic" w:eastAsia="Calibri" w:hAnsi="Traditional Arabic" w:cs="Traditional Arabic"/>
          <w:sz w:val="32"/>
          <w:szCs w:val="32"/>
          <w:rtl/>
          <w:lang w:bidi="ar-YE"/>
        </w:rPr>
        <w:t xml:space="preserve"> ووضع استراتيجية التسعير التي تتناسب مع المستفيدين,</w:t>
      </w:r>
      <w:r w:rsidRPr="001B51F7">
        <w:rPr>
          <w:rFonts w:ascii="Traditional Arabic" w:eastAsia="Times New Roman" w:hAnsi="Traditional Arabic" w:cs="Traditional Arabic"/>
          <w:sz w:val="32"/>
          <w:szCs w:val="32"/>
          <w:rtl/>
        </w:rPr>
        <w:t xml:space="preserve"> وهذا يتفق مع ما توصل اليه الباحث (</w:t>
      </w:r>
      <w:r w:rsidRPr="001B51F7">
        <w:rPr>
          <w:rFonts w:ascii="Traditional Arabic" w:eastAsia="Times New Roman" w:hAnsi="Traditional Arabic" w:cs="Traditional Arabic"/>
          <w:sz w:val="32"/>
          <w:szCs w:val="32"/>
          <w:rtl/>
          <w:lang w:bidi="ar-YE"/>
        </w:rPr>
        <w:t xml:space="preserve">ناصري عبدالقادر, </w:t>
      </w:r>
      <w:r w:rsidRPr="00664D21">
        <w:rPr>
          <w:rFonts w:asciiTheme="majorBidi" w:eastAsia="Times New Roman" w:hAnsiTheme="majorBidi" w:cstheme="majorBidi"/>
          <w:sz w:val="24"/>
          <w:szCs w:val="24"/>
          <w:lang w:bidi="ar-YE"/>
        </w:rPr>
        <w:t>2015</w:t>
      </w:r>
      <w:r w:rsidRPr="00664D21">
        <w:rPr>
          <w:rFonts w:asciiTheme="majorBidi" w:eastAsia="Times New Roman" w:hAnsiTheme="majorBidi" w:cstheme="majorBidi"/>
          <w:sz w:val="24"/>
          <w:szCs w:val="24"/>
          <w:rtl/>
          <w:lang w:bidi="ar-YE"/>
        </w:rPr>
        <w:t>),</w:t>
      </w:r>
      <w:r w:rsidRPr="001B51F7">
        <w:rPr>
          <w:rFonts w:ascii="Traditional Arabic" w:eastAsia="Times New Roman" w:hAnsi="Traditional Arabic" w:cs="Traditional Arabic"/>
          <w:sz w:val="32"/>
          <w:szCs w:val="32"/>
          <w:rtl/>
          <w:lang w:bidi="ar-YE"/>
        </w:rPr>
        <w:t xml:space="preserve"> </w:t>
      </w:r>
      <w:r w:rsidRPr="001B51F7">
        <w:rPr>
          <w:rFonts w:ascii="Traditional Arabic" w:eastAsia="Times New Roman" w:hAnsi="Traditional Arabic" w:cs="Traditional Arabic"/>
          <w:sz w:val="32"/>
          <w:szCs w:val="32"/>
          <w:rtl/>
        </w:rPr>
        <w:t>في دراسته حول</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 xml:space="preserve">( </w:t>
      </w:r>
      <w:r w:rsidRPr="001B51F7">
        <w:rPr>
          <w:rFonts w:ascii="Traditional Arabic" w:eastAsia="Calibri" w:hAnsi="Traditional Arabic" w:cs="Traditional Arabic"/>
          <w:sz w:val="32"/>
          <w:szCs w:val="32"/>
          <w:rtl/>
          <w:lang w:bidi="ar-YE"/>
        </w:rPr>
        <w:t>التخطيط الاستراتيجي في عملية التسويق الرياضي وانعكاساته على مصادر التمويل في المؤسسة الرياضية- دراسة ميدانية في المؤسسات الرياضية</w:t>
      </w:r>
      <w:r w:rsidRPr="001B51F7">
        <w:rPr>
          <w:rFonts w:ascii="Traditional Arabic" w:eastAsia="Times New Roman" w:hAnsi="Traditional Arabic" w:cs="Traditional Arabic"/>
          <w:sz w:val="32"/>
          <w:szCs w:val="32"/>
          <w:rtl/>
        </w:rPr>
        <w:t xml:space="preserve"> الجزائرية</w:t>
      </w:r>
      <w:r w:rsidRPr="001B51F7">
        <w:rPr>
          <w:rFonts w:ascii="Traditional Arabic" w:eastAsia="Times New Roman" w:hAnsi="Traditional Arabic" w:cs="Traditional Arabic" w:hint="cs"/>
          <w:sz w:val="32"/>
          <w:szCs w:val="32"/>
          <w:rtl/>
        </w:rPr>
        <w:t>)</w:t>
      </w:r>
      <w:r w:rsidR="00664D21">
        <w:rPr>
          <w:rFonts w:ascii="Traditional Arabic" w:eastAsia="Times New Roman" w:hAnsi="Traditional Arabic" w:cs="Traditional Arabic" w:hint="cs"/>
          <w:sz w:val="32"/>
          <w:szCs w:val="32"/>
          <w:rtl/>
        </w:rPr>
        <w:t>,</w:t>
      </w:r>
      <w:r w:rsidR="00664D21">
        <w:rPr>
          <w:rFonts w:ascii="Traditional Arabic" w:eastAsia="Times New Roman" w:hAnsi="Traditional Arabic" w:cs="Traditional Arabic"/>
          <w:sz w:val="32"/>
          <w:szCs w:val="32"/>
          <w:rtl/>
        </w:rPr>
        <w:t xml:space="preserve"> وقد توصل الباحث في نتائجه</w:t>
      </w:r>
      <w:r w:rsidR="00664D21">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 xml:space="preserve">ان </w:t>
      </w:r>
      <w:r w:rsidRPr="001B51F7">
        <w:rPr>
          <w:rFonts w:ascii="Traditional Arabic" w:eastAsia="Times New Roman" w:hAnsi="Traditional Arabic" w:cs="Traditional Arabic"/>
          <w:sz w:val="32"/>
          <w:szCs w:val="32"/>
          <w:rtl/>
          <w:lang w:bidi="ar-YE"/>
        </w:rPr>
        <w:t>على المؤسسة الرياضية ان تنتهج سياسة التخطيط الاستراتيجي لجميع برامجها الانتاجية، التظاهرات الرياضية، الترويج للسلع والخدمات لتلبية جميع حاجياتها</w:t>
      </w:r>
      <w:r w:rsidR="00664D21">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مع مراعاة الجوانب والشئون الفنية الادارية والتقنية لتنفيذ الاعمال واتباع الخطط المسطرة وخلق الفرص المتاحة في ضل سياسة السوق</w:t>
      </w:r>
      <w:r w:rsidRPr="001B51F7">
        <w:rPr>
          <w:rFonts w:ascii="Traditional Arabic" w:eastAsia="Times New Roman" w:hAnsi="Traditional Arabic" w:cs="Traditional Arabic" w:hint="cs"/>
          <w:sz w:val="32"/>
          <w:szCs w:val="32"/>
          <w:rtl/>
          <w:lang w:bidi="ar-YE"/>
        </w:rPr>
        <w:t>.</w:t>
      </w:r>
    </w:p>
    <w:p w:rsidR="001B51F7" w:rsidRPr="001B51F7" w:rsidRDefault="001B51F7" w:rsidP="001B51F7">
      <w:pPr>
        <w:jc w:val="both"/>
        <w:rPr>
          <w:rFonts w:ascii="Traditional Arabic" w:eastAsia="Calibri" w:hAnsi="Traditional Arabic" w:cs="Traditional Arabic"/>
          <w:b/>
          <w:bCs/>
          <w:sz w:val="32"/>
          <w:szCs w:val="32"/>
          <w:rtl/>
        </w:rPr>
      </w:pPr>
      <w:r w:rsidRPr="001B51F7">
        <w:rPr>
          <w:rFonts w:ascii="Traditional Arabic" w:eastAsia="Calibri" w:hAnsi="Traditional Arabic" w:cs="Traditional Arabic"/>
          <w:b/>
          <w:bCs/>
          <w:sz w:val="32"/>
          <w:szCs w:val="32"/>
          <w:lang w:bidi="ar-YE"/>
        </w:rPr>
        <w:t>1</w:t>
      </w:r>
      <w:r w:rsidRPr="001B51F7">
        <w:rPr>
          <w:rFonts w:ascii="Traditional Arabic" w:eastAsia="Calibri" w:hAnsi="Traditional Arabic" w:cs="Traditional Arabic"/>
          <w:b/>
          <w:bCs/>
          <w:sz w:val="32"/>
          <w:szCs w:val="32"/>
          <w:rtl/>
          <w:lang w:bidi="ar-YE"/>
        </w:rPr>
        <w:t>-</w:t>
      </w:r>
      <w:r w:rsidRPr="001B51F7">
        <w:rPr>
          <w:rFonts w:ascii="Traditional Arabic" w:eastAsia="Calibri" w:hAnsi="Traditional Arabic" w:cs="Traditional Arabic"/>
          <w:b/>
          <w:bCs/>
          <w:sz w:val="32"/>
          <w:szCs w:val="32"/>
          <w:lang w:bidi="ar-YE"/>
        </w:rPr>
        <w:t>6</w:t>
      </w:r>
      <w:r w:rsidRPr="001B51F7">
        <w:rPr>
          <w:rFonts w:ascii="Traditional Arabic" w:eastAsia="Calibri" w:hAnsi="Traditional Arabic" w:cs="Traditional Arabic"/>
          <w:b/>
          <w:bCs/>
          <w:sz w:val="32"/>
          <w:szCs w:val="32"/>
          <w:rtl/>
          <w:lang w:bidi="ar-YE"/>
        </w:rPr>
        <w:t xml:space="preserve">- </w:t>
      </w:r>
      <w:r w:rsidRPr="001B51F7">
        <w:rPr>
          <w:rFonts w:ascii="Traditional Arabic" w:eastAsia="Times New Roman" w:hAnsi="Traditional Arabic" w:cs="Traditional Arabic"/>
          <w:b/>
          <w:bCs/>
          <w:sz w:val="32"/>
          <w:szCs w:val="32"/>
          <w:rtl/>
        </w:rPr>
        <w:t>مناقشة</w:t>
      </w:r>
      <w:r w:rsidRPr="001B51F7">
        <w:rPr>
          <w:rFonts w:ascii="Traditional Arabic" w:eastAsia="Calibri" w:hAnsi="Traditional Arabic" w:cs="Traditional Arabic"/>
          <w:b/>
          <w:bCs/>
          <w:sz w:val="32"/>
          <w:szCs w:val="32"/>
          <w:rtl/>
          <w:lang w:bidi="ar-YE"/>
        </w:rPr>
        <w:t xml:space="preserve"> نتائج المحور السادس: </w:t>
      </w:r>
      <w:r w:rsidRPr="001B51F7">
        <w:rPr>
          <w:rFonts w:ascii="Traditional Arabic" w:eastAsia="Calibri" w:hAnsi="Traditional Arabic" w:cs="Traditional Arabic"/>
          <w:b/>
          <w:bCs/>
          <w:sz w:val="32"/>
          <w:szCs w:val="32"/>
          <w:rtl/>
        </w:rPr>
        <w:t>دور وسائل الاعلام في خدمة التسويق الرياضي:</w:t>
      </w:r>
    </w:p>
    <w:p w:rsidR="001B51F7" w:rsidRPr="001B51F7" w:rsidRDefault="001B51F7" w:rsidP="001B51F7">
      <w:pPr>
        <w:ind w:firstLine="708"/>
        <w:jc w:val="both"/>
        <w:rPr>
          <w:rFonts w:ascii="Traditional Arabic" w:eastAsia="Times New Roman" w:hAnsi="Traditional Arabic" w:cs="Traditional Arabic"/>
          <w:sz w:val="32"/>
          <w:szCs w:val="32"/>
          <w:rtl/>
          <w:lang w:bidi="ar-YE"/>
        </w:rPr>
      </w:pPr>
      <w:r w:rsidRPr="001B51F7">
        <w:rPr>
          <w:rFonts w:ascii="Traditional Arabic" w:eastAsia="Calibri" w:hAnsi="Traditional Arabic" w:cs="Traditional Arabic"/>
          <w:sz w:val="32"/>
          <w:szCs w:val="32"/>
          <w:rtl/>
          <w:lang w:bidi="ar-YE"/>
        </w:rPr>
        <w:tab/>
        <w:t>تظهر النتائج التي تعبر عن الاسئلة الموجهة لمسئولي المؤسسات والاتحادات الرياضية, من خلال الشكل (</w:t>
      </w:r>
      <w:r w:rsidRPr="001B51F7">
        <w:rPr>
          <w:rFonts w:ascii="Times New Roman" w:eastAsia="Calibri" w:hAnsi="Times New Roman" w:cs="Times New Roman" w:hint="cs"/>
          <w:sz w:val="28"/>
          <w:szCs w:val="28"/>
          <w:rtl/>
          <w:lang w:bidi="ar-YE"/>
        </w:rPr>
        <w:t>40</w:t>
      </w:r>
      <w:r w:rsidRPr="001B51F7">
        <w:rPr>
          <w:rFonts w:ascii="Traditional Arabic" w:eastAsia="Calibri" w:hAnsi="Traditional Arabic" w:cs="Traditional Arabic"/>
          <w:sz w:val="32"/>
          <w:szCs w:val="32"/>
          <w:rtl/>
          <w:lang w:bidi="ar-YE"/>
        </w:rPr>
        <w:t xml:space="preserve">), والمتعلقة </w:t>
      </w:r>
      <w:r w:rsidR="003510D2">
        <w:rPr>
          <w:rFonts w:ascii="Traditional Arabic" w:eastAsia="Times New Roman" w:hAnsi="Traditional Arabic" w:cs="Traditional Arabic" w:hint="cs"/>
          <w:sz w:val="32"/>
          <w:szCs w:val="32"/>
          <w:rtl/>
          <w:lang w:bidi="ar-YE"/>
        </w:rPr>
        <w:t>ب</w:t>
      </w:r>
      <w:r w:rsidRPr="001B51F7">
        <w:rPr>
          <w:rFonts w:ascii="Traditional Arabic" w:eastAsia="Times New Roman" w:hAnsi="Traditional Arabic" w:cs="Traditional Arabic"/>
          <w:sz w:val="32"/>
          <w:szCs w:val="32"/>
          <w:rtl/>
          <w:lang w:bidi="ar-YE"/>
        </w:rPr>
        <w:t>الفرضية الخامسة (</w:t>
      </w:r>
      <w:r w:rsidRPr="001B51F7">
        <w:rPr>
          <w:rFonts w:ascii="Traditional Arabic" w:eastAsia="Times New Roman" w:hAnsi="Traditional Arabic" w:cs="Traditional Arabic"/>
          <w:sz w:val="32"/>
          <w:szCs w:val="32"/>
          <w:rtl/>
        </w:rPr>
        <w:t>لا تقوم وسائل الاعلام بدورها الايجابي في خدمة النشاط التسويقي للمؤسسات الرياضية), حيث جاءت العبارة رقم (</w:t>
      </w:r>
      <w:r w:rsidRPr="001B51F7">
        <w:rPr>
          <w:rFonts w:ascii="Times New Roman" w:eastAsia="Times New Roman" w:hAnsi="Times New Roman" w:cs="Times New Roman"/>
          <w:sz w:val="28"/>
          <w:szCs w:val="28"/>
        </w:rPr>
        <w:t>1</w:t>
      </w:r>
      <w:r w:rsidRPr="001B51F7">
        <w:rPr>
          <w:rFonts w:ascii="Traditional Arabic" w:eastAsia="Times New Roman" w:hAnsi="Traditional Arabic" w:cs="Traditional Arabic"/>
          <w:sz w:val="32"/>
          <w:szCs w:val="32"/>
          <w:rtl/>
        </w:rPr>
        <w:t xml:space="preserve">) في الترتيب الأول وهي </w:t>
      </w:r>
      <w:r w:rsidRPr="001B51F7">
        <w:rPr>
          <w:rFonts w:ascii="Traditional Arabic" w:eastAsia="Times New Roman" w:hAnsi="Traditional Arabic" w:cs="Traditional Arabic"/>
          <w:sz w:val="32"/>
          <w:szCs w:val="32"/>
          <w:rtl/>
          <w:lang w:bidi="ar-YE"/>
        </w:rPr>
        <w:t>تمارس وسائل الاعلام دورها الايجابي في خدمة النشاط التسويقي للمؤسسات الرياضية,</w:t>
      </w:r>
      <w:r w:rsidRPr="001B51F7">
        <w:rPr>
          <w:rFonts w:ascii="Traditional Arabic" w:eastAsia="Times New Roman" w:hAnsi="Traditional Arabic" w:cs="Traditional Arabic"/>
          <w:sz w:val="32"/>
          <w:szCs w:val="32"/>
          <w:rtl/>
        </w:rPr>
        <w:t xml:space="preserve"> في الاتجاه غير موافق بمتوسط (</w:t>
      </w:r>
      <w:r w:rsidRPr="001B51F7">
        <w:rPr>
          <w:rFonts w:ascii="Times New Roman" w:eastAsia="Times New Roman" w:hAnsi="Times New Roman" w:cs="Times New Roman"/>
          <w:sz w:val="28"/>
          <w:szCs w:val="28"/>
        </w:rPr>
        <w:t>2.33</w:t>
      </w:r>
      <w:r w:rsidRPr="001B51F7">
        <w:rPr>
          <w:rFonts w:ascii="Traditional Arabic" w:eastAsia="Times New Roman" w:hAnsi="Traditional Arabic" w:cs="Traditional Arabic"/>
          <w:sz w:val="32"/>
          <w:szCs w:val="32"/>
          <w:rtl/>
        </w:rPr>
        <w:t>), بينما جاءت العبارة رقم (</w:t>
      </w:r>
      <w:r w:rsidRPr="001B51F7">
        <w:rPr>
          <w:rFonts w:ascii="Times New Roman" w:eastAsia="Times New Roman" w:hAnsi="Times New Roman" w:cs="Times New Roman"/>
          <w:sz w:val="28"/>
          <w:szCs w:val="28"/>
        </w:rPr>
        <w:t>5</w:t>
      </w:r>
      <w:r w:rsidRPr="001B51F7">
        <w:rPr>
          <w:rFonts w:ascii="Traditional Arabic" w:eastAsia="Times New Roman" w:hAnsi="Traditional Arabic" w:cs="Traditional Arabic"/>
          <w:sz w:val="32"/>
          <w:szCs w:val="32"/>
          <w:rtl/>
        </w:rPr>
        <w:t xml:space="preserve">) في الترتيب الأخير وهي </w:t>
      </w:r>
      <w:r w:rsidRPr="001B51F7">
        <w:rPr>
          <w:rFonts w:ascii="Traditional Arabic" w:eastAsia="Times New Roman" w:hAnsi="Traditional Arabic" w:cs="Traditional Arabic"/>
          <w:sz w:val="32"/>
          <w:szCs w:val="32"/>
          <w:rtl/>
          <w:lang w:bidi="ar-YE"/>
        </w:rPr>
        <w:t>هناك اقبال من المؤسسات الاعلامية لشراء المادة الخبرية من المؤسسة الرياضية,</w:t>
      </w:r>
      <w:r w:rsidRPr="001B51F7">
        <w:rPr>
          <w:rFonts w:ascii="Traditional Arabic" w:eastAsia="Times New Roman" w:hAnsi="Traditional Arabic" w:cs="Traditional Arabic"/>
          <w:sz w:val="32"/>
          <w:szCs w:val="32"/>
          <w:rtl/>
        </w:rPr>
        <w:t xml:space="preserve"> في الاتجاه غير موافق,  بمتوسط (</w:t>
      </w:r>
      <w:r w:rsidRPr="001B51F7">
        <w:rPr>
          <w:rFonts w:ascii="Times New Roman" w:eastAsia="Times New Roman" w:hAnsi="Times New Roman" w:cs="Times New Roman"/>
          <w:sz w:val="28"/>
          <w:szCs w:val="28"/>
        </w:rPr>
        <w:t>1.75</w:t>
      </w:r>
      <w:r w:rsidRPr="001B51F7">
        <w:rPr>
          <w:rFonts w:ascii="Traditional Arabic" w:eastAsia="Times New Roman" w:hAnsi="Traditional Arabic" w:cs="Traditional Arabic"/>
          <w:sz w:val="32"/>
          <w:szCs w:val="32"/>
          <w:rtl/>
        </w:rPr>
        <w:t xml:space="preserve">). </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ab/>
      </w:r>
      <w:r w:rsidRPr="001B51F7">
        <w:rPr>
          <w:rFonts w:ascii="Traditional Arabic" w:eastAsia="Times New Roman" w:hAnsi="Traditional Arabic" w:cs="Traditional Arabic"/>
          <w:sz w:val="32"/>
          <w:szCs w:val="32"/>
          <w:rtl/>
          <w:lang w:bidi="ar-YE"/>
        </w:rPr>
        <w:t>والشكل التالي رقم (</w:t>
      </w:r>
      <w:r w:rsidRPr="001B51F7">
        <w:rPr>
          <w:rFonts w:ascii="Times New Roman" w:eastAsia="Times New Roman" w:hAnsi="Times New Roman" w:cs="Times New Roman" w:hint="cs"/>
          <w:sz w:val="28"/>
          <w:szCs w:val="28"/>
          <w:rtl/>
          <w:lang w:bidi="ar-YE"/>
        </w:rPr>
        <w:t>40</w:t>
      </w:r>
      <w:r w:rsidRPr="001B51F7">
        <w:rPr>
          <w:rFonts w:ascii="Traditional Arabic" w:eastAsia="Times New Roman" w:hAnsi="Traditional Arabic" w:cs="Traditional Arabic"/>
          <w:sz w:val="32"/>
          <w:szCs w:val="32"/>
          <w:rtl/>
          <w:lang w:bidi="ar-YE"/>
        </w:rPr>
        <w:t xml:space="preserve">) يوضح متوسطات فقرات </w:t>
      </w:r>
      <w:r w:rsidRPr="001B51F7">
        <w:rPr>
          <w:rFonts w:ascii="Traditional Arabic" w:eastAsia="Calibri" w:hAnsi="Traditional Arabic" w:cs="Traditional Arabic"/>
          <w:sz w:val="32"/>
          <w:szCs w:val="32"/>
          <w:rtl/>
          <w:lang w:bidi="ar-YE"/>
        </w:rPr>
        <w:t>المحور السادس: دور وسائل الاعلام في خدمة التسويق الرياضي:</w:t>
      </w:r>
    </w:p>
    <w:p w:rsidR="001B51F7" w:rsidRPr="001B51F7" w:rsidRDefault="001B51F7" w:rsidP="001B51F7">
      <w:pPr>
        <w:ind w:hanging="143"/>
        <w:jc w:val="center"/>
        <w:rPr>
          <w:rFonts w:ascii="Traditional Arabic" w:eastAsia="Times New Roman" w:hAnsi="Traditional Arabic" w:cs="Traditional Arabic"/>
          <w:b/>
          <w:bCs/>
          <w:sz w:val="32"/>
          <w:szCs w:val="32"/>
          <w:rtl/>
          <w:lang w:val="fr-FR" w:bidi="ar-YE"/>
        </w:rPr>
      </w:pPr>
      <w:r>
        <w:rPr>
          <w:rFonts w:ascii="Times New Roman" w:eastAsia="Times New Roman" w:hAnsi="Times New Roman" w:cs="Traditional Arabic"/>
          <w:noProof/>
          <w:sz w:val="24"/>
          <w:szCs w:val="36"/>
        </w:rPr>
        <w:lastRenderedPageBreak/>
        <w:drawing>
          <wp:inline distT="0" distB="0" distL="0" distR="0">
            <wp:extent cx="5610225" cy="5476875"/>
            <wp:effectExtent l="0" t="0" r="9525" b="9525"/>
            <wp:docPr id="711" name="مخطط 7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1B51F7" w:rsidRPr="001B51F7" w:rsidRDefault="001B51F7" w:rsidP="00C15538">
      <w:pPr>
        <w:jc w:val="center"/>
        <w:rPr>
          <w:rFonts w:ascii="Traditional Arabic" w:eastAsia="Times New Roman" w:hAnsi="Traditional Arabic" w:cs="Traditional Arabic"/>
          <w:b/>
          <w:bCs/>
          <w:sz w:val="32"/>
          <w:szCs w:val="32"/>
          <w:rtl/>
          <w:lang w:bidi="ar-YE"/>
        </w:rPr>
      </w:pPr>
      <w:r w:rsidRPr="001B51F7">
        <w:rPr>
          <w:rFonts w:ascii="Traditional Arabic" w:eastAsia="Times New Roman" w:hAnsi="Traditional Arabic" w:cs="Traditional Arabic"/>
          <w:b/>
          <w:bCs/>
          <w:sz w:val="28"/>
          <w:szCs w:val="28"/>
          <w:rtl/>
          <w:lang w:bidi="ar-YE"/>
        </w:rPr>
        <w:t>شكل رقم</w:t>
      </w:r>
      <w:r w:rsidRPr="001B51F7">
        <w:rPr>
          <w:rFonts w:ascii="Traditional Arabic" w:eastAsia="Times New Roman" w:hAnsi="Traditional Arabic" w:cs="Traditional Arabic"/>
          <w:b/>
          <w:bCs/>
          <w:sz w:val="32"/>
          <w:szCs w:val="32"/>
          <w:rtl/>
          <w:lang w:bidi="ar-YE"/>
        </w:rPr>
        <w:t xml:space="preserve"> (</w:t>
      </w:r>
      <w:r w:rsidRPr="001B51F7">
        <w:rPr>
          <w:rFonts w:ascii="Times New Roman" w:eastAsia="Times New Roman" w:hAnsi="Times New Roman" w:cs="Times New Roman" w:hint="cs"/>
          <w:b/>
          <w:bCs/>
          <w:sz w:val="28"/>
          <w:szCs w:val="28"/>
          <w:rtl/>
          <w:lang w:bidi="ar-YE"/>
        </w:rPr>
        <w:t>40</w:t>
      </w:r>
      <w:r w:rsidRPr="001B51F7">
        <w:rPr>
          <w:rFonts w:ascii="Traditional Arabic" w:eastAsia="Times New Roman" w:hAnsi="Traditional Arabic" w:cs="Traditional Arabic"/>
          <w:b/>
          <w:bCs/>
          <w:sz w:val="32"/>
          <w:szCs w:val="32"/>
          <w:rtl/>
          <w:lang w:bidi="ar-YE"/>
        </w:rPr>
        <w:t xml:space="preserve">) </w:t>
      </w:r>
      <w:r w:rsidRPr="001B51F7">
        <w:rPr>
          <w:rFonts w:ascii="Traditional Arabic" w:eastAsia="Times New Roman" w:hAnsi="Traditional Arabic" w:cs="Traditional Arabic"/>
          <w:b/>
          <w:bCs/>
          <w:sz w:val="28"/>
          <w:szCs w:val="28"/>
          <w:rtl/>
          <w:lang w:bidi="ar-YE"/>
        </w:rPr>
        <w:t xml:space="preserve">يوضح متوسطات فقرات </w:t>
      </w:r>
      <w:r w:rsidRPr="001B51F7">
        <w:rPr>
          <w:rFonts w:ascii="Traditional Arabic" w:eastAsia="Calibri" w:hAnsi="Traditional Arabic" w:cs="Traditional Arabic"/>
          <w:b/>
          <w:bCs/>
          <w:sz w:val="28"/>
          <w:szCs w:val="28"/>
          <w:rtl/>
          <w:lang w:bidi="ar-YE"/>
        </w:rPr>
        <w:t>المحور السادس دور وسائل الاعلام في خدمة التسويق الرياضي.</w:t>
      </w:r>
    </w:p>
    <w:p w:rsidR="001B51F7" w:rsidRPr="001B51F7" w:rsidRDefault="001B51F7" w:rsidP="001E5E31">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lang w:bidi="ar-YE"/>
        </w:rPr>
        <w:t>يتضح من الشكل السابق أن كافة العبارات ذات دلالة إحصائية لكافة فقرات 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(دور وسائل الإعلام في خدمة التسويق الرياضي), أي أنه يوجد أثر ذا دلالة إحصائية عند مستوى دلالة</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w:t>
      </w:r>
      <w:r w:rsidRPr="001B51F7">
        <w:rPr>
          <w:rFonts w:ascii="Times New Roman" w:eastAsia="Times New Roman" w:hAnsi="Times New Roman" w:cs="Times New Roman"/>
          <w:sz w:val="28"/>
          <w:szCs w:val="28"/>
          <w:lang w:bidi="ar-YE"/>
        </w:rPr>
        <w:t>0,05</w:t>
      </w:r>
      <w:r w:rsidRPr="001B51F7">
        <w:rPr>
          <w:rFonts w:ascii="Traditional Arabic" w:eastAsia="Times New Roman" w:hAnsi="Traditional Arabic" w:cs="Traditional Arabic"/>
          <w:sz w:val="32"/>
          <w:szCs w:val="32"/>
          <w:rtl/>
          <w:lang w:bidi="ar-YE"/>
        </w:rPr>
        <w:t>)</w:t>
      </w:r>
      <w:r w:rsidR="003510D2">
        <w:rPr>
          <w:rFonts w:ascii="Traditional Arabic" w:eastAsia="Times New Roman" w:hAnsi="Traditional Arabic" w:cs="Traditional Arabic"/>
          <w:sz w:val="32"/>
          <w:szCs w:val="32"/>
          <w:rtl/>
          <w:lang w:bidi="ar-YE"/>
        </w:rPr>
        <w:t xml:space="preserve"> لاستراتيجيات التسويق الرياضي و</w:t>
      </w:r>
      <w:r w:rsidRPr="001B51F7">
        <w:rPr>
          <w:rFonts w:ascii="Traditional Arabic" w:eastAsia="Times New Roman" w:hAnsi="Traditional Arabic" w:cs="Traditional Arabic"/>
          <w:sz w:val="32"/>
          <w:szCs w:val="32"/>
          <w:rtl/>
          <w:lang w:bidi="ar-YE"/>
        </w:rPr>
        <w:t>دور وسائل الإعلام في خدمة التسويق الرياضي, لدى كافة أفراد العينة, كما يتبين من الجدول أن أعلى أثر لدور وسائل الإعلام في خدمة التسويق الرياضي كان للفقرة (</w:t>
      </w:r>
      <w:r w:rsidRPr="001B51F7">
        <w:rPr>
          <w:rFonts w:ascii="Times New Roman" w:eastAsia="Times New Roman" w:hAnsi="Times New Roman" w:cs="Times New Roman"/>
          <w:sz w:val="28"/>
          <w:szCs w:val="28"/>
          <w:lang w:bidi="ar-YE"/>
        </w:rPr>
        <w:t>1</w:t>
      </w:r>
      <w:r w:rsidRPr="001B51F7">
        <w:rPr>
          <w:rFonts w:ascii="Traditional Arabic" w:eastAsia="Times New Roman" w:hAnsi="Traditional Arabic" w:cs="Traditional Arabic"/>
          <w:sz w:val="32"/>
          <w:szCs w:val="32"/>
          <w:rtl/>
          <w:lang w:bidi="ar-YE"/>
        </w:rPr>
        <w:t>) وهي"</w:t>
      </w:r>
      <w:r w:rsidRPr="001B51F7">
        <w:rPr>
          <w:rFonts w:ascii="Traditional Arabic" w:eastAsia="Times New Roman" w:hAnsi="Traditional Arabic" w:cs="Traditional Arabic"/>
          <w:sz w:val="32"/>
          <w:szCs w:val="32"/>
          <w:rtl/>
        </w:rPr>
        <w:t xml:space="preserve"> تمارس وسائل الاعلام دورها الايجابي في خدمة النشاط التسويقي للمؤسسات الرياضية</w:t>
      </w:r>
      <w:r w:rsidR="001E5E31">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بمتوسط حسابي (</w:t>
      </w:r>
      <w:r w:rsidRPr="001B51F7">
        <w:rPr>
          <w:rFonts w:ascii="Times New Roman" w:eastAsia="Times New Roman" w:hAnsi="Times New Roman" w:cs="Times New Roman"/>
          <w:sz w:val="28"/>
          <w:szCs w:val="28"/>
        </w:rPr>
        <w:t>2,33</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وبدلالة لفظية (غير موافق) من قبل عينة الدراسة, كما حصلت الفقرات (</w:t>
      </w:r>
      <w:r w:rsidR="001E5E31">
        <w:rPr>
          <w:rFonts w:ascii="Times New Roman" w:eastAsia="Times New Roman" w:hAnsi="Times New Roman" w:cs="Times New Roman"/>
          <w:sz w:val="28"/>
          <w:szCs w:val="28"/>
        </w:rPr>
        <w:t>3</w:t>
      </w:r>
      <w:r w:rsidRPr="001B51F7">
        <w:rPr>
          <w:rFonts w:ascii="Times New Roman" w:eastAsia="Times New Roman" w:hAnsi="Times New Roman" w:cs="Times New Roman"/>
          <w:sz w:val="28"/>
          <w:szCs w:val="28"/>
          <w:rtl/>
        </w:rPr>
        <w:t xml:space="preserve">, </w:t>
      </w:r>
      <w:r w:rsidR="001E5E31">
        <w:rPr>
          <w:rFonts w:ascii="Times New Roman" w:eastAsia="Times New Roman" w:hAnsi="Times New Roman" w:cs="Times New Roman"/>
          <w:sz w:val="28"/>
          <w:szCs w:val="28"/>
        </w:rPr>
        <w:t>7</w:t>
      </w:r>
      <w:r w:rsidRPr="001B51F7">
        <w:rPr>
          <w:rFonts w:ascii="Times New Roman" w:eastAsia="Times New Roman" w:hAnsi="Times New Roman" w:cs="Times New Roman"/>
          <w:sz w:val="28"/>
          <w:szCs w:val="28"/>
          <w:rtl/>
        </w:rPr>
        <w:t xml:space="preserve">, </w:t>
      </w:r>
      <w:r w:rsidR="001E5E31">
        <w:rPr>
          <w:rFonts w:ascii="Times New Roman" w:eastAsia="Times New Roman" w:hAnsi="Times New Roman" w:cs="Times New Roman"/>
          <w:sz w:val="28"/>
          <w:szCs w:val="28"/>
        </w:rPr>
        <w:t>2</w:t>
      </w:r>
      <w:r w:rsidRPr="001B51F7">
        <w:rPr>
          <w:rFonts w:ascii="Times New Roman" w:eastAsia="Times New Roman" w:hAnsi="Times New Roman" w:cs="Times New Roman"/>
          <w:sz w:val="28"/>
          <w:szCs w:val="28"/>
          <w:rtl/>
        </w:rPr>
        <w:t xml:space="preserve">, </w:t>
      </w:r>
      <w:r w:rsidR="001E5E31">
        <w:rPr>
          <w:rFonts w:ascii="Times New Roman" w:eastAsia="Times New Roman" w:hAnsi="Times New Roman" w:cs="Times New Roman"/>
          <w:sz w:val="28"/>
          <w:szCs w:val="28"/>
        </w:rPr>
        <w:t>4</w:t>
      </w:r>
      <w:r w:rsidRPr="001B51F7">
        <w:rPr>
          <w:rFonts w:ascii="Times New Roman" w:eastAsia="Times New Roman" w:hAnsi="Times New Roman" w:cs="Times New Roman"/>
          <w:sz w:val="28"/>
          <w:szCs w:val="28"/>
          <w:rtl/>
        </w:rPr>
        <w:t xml:space="preserve">, </w:t>
      </w:r>
      <w:r w:rsidR="001E5E31">
        <w:rPr>
          <w:rFonts w:ascii="Times New Roman" w:eastAsia="Times New Roman" w:hAnsi="Times New Roman" w:cs="Times New Roman"/>
          <w:sz w:val="28"/>
          <w:szCs w:val="28"/>
        </w:rPr>
        <w:t>8</w:t>
      </w:r>
      <w:r w:rsidRPr="001B51F7">
        <w:rPr>
          <w:rFonts w:ascii="Times New Roman" w:eastAsia="Times New Roman" w:hAnsi="Times New Roman" w:cs="Times New Roman"/>
          <w:sz w:val="28"/>
          <w:szCs w:val="28"/>
          <w:rtl/>
        </w:rPr>
        <w:t xml:space="preserve">, </w:t>
      </w:r>
      <w:r w:rsidR="001E5E31">
        <w:rPr>
          <w:rFonts w:ascii="Times New Roman" w:eastAsia="Times New Roman" w:hAnsi="Times New Roman" w:cs="Times New Roman"/>
          <w:sz w:val="28"/>
          <w:szCs w:val="28"/>
        </w:rPr>
        <w:t>6</w:t>
      </w:r>
      <w:r w:rsidRPr="001B51F7">
        <w:rPr>
          <w:rFonts w:ascii="Traditional Arabic" w:eastAsia="Times New Roman" w:hAnsi="Traditional Arabic" w:cs="Traditional Arabic"/>
          <w:sz w:val="32"/>
          <w:szCs w:val="32"/>
          <w:rtl/>
        </w:rPr>
        <w:t>) على متوسطات حسابية (</w:t>
      </w:r>
      <w:r w:rsidR="001E5E31">
        <w:rPr>
          <w:rFonts w:ascii="Times New Roman" w:eastAsia="Times New Roman" w:hAnsi="Times New Roman" w:cs="Times New Roman"/>
          <w:sz w:val="28"/>
          <w:szCs w:val="28"/>
        </w:rPr>
        <w:t>1</w:t>
      </w:r>
      <w:r w:rsidRPr="001B51F7">
        <w:rPr>
          <w:rFonts w:ascii="Times New Roman" w:eastAsia="Times New Roman" w:hAnsi="Times New Roman" w:cs="Times New Roman"/>
          <w:sz w:val="28"/>
          <w:szCs w:val="28"/>
        </w:rPr>
        <w:t>,</w:t>
      </w:r>
      <w:r w:rsidR="001E5E31">
        <w:rPr>
          <w:rFonts w:ascii="Times New Roman" w:eastAsia="Times New Roman" w:hAnsi="Times New Roman" w:cs="Times New Roman"/>
          <w:sz w:val="28"/>
          <w:szCs w:val="28"/>
        </w:rPr>
        <w:t>90</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1,</w:t>
      </w:r>
      <w:r w:rsidR="001E5E31">
        <w:rPr>
          <w:rFonts w:ascii="Times New Roman" w:eastAsia="Times New Roman" w:hAnsi="Times New Roman" w:cs="Times New Roman"/>
          <w:sz w:val="28"/>
          <w:szCs w:val="28"/>
        </w:rPr>
        <w:t>92</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2,</w:t>
      </w:r>
      <w:r w:rsidR="001E5E31">
        <w:rPr>
          <w:rFonts w:ascii="Times New Roman" w:eastAsia="Times New Roman" w:hAnsi="Times New Roman" w:cs="Times New Roman"/>
          <w:sz w:val="28"/>
          <w:szCs w:val="28"/>
        </w:rPr>
        <w:t>1</w:t>
      </w:r>
      <w:r w:rsidRPr="001B51F7">
        <w:rPr>
          <w:rFonts w:ascii="Times New Roman" w:eastAsia="Times New Roman" w:hAnsi="Times New Roman" w:cs="Times New Roman"/>
          <w:sz w:val="28"/>
          <w:szCs w:val="28"/>
        </w:rPr>
        <w:t>2</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2,2</w:t>
      </w:r>
      <w:r w:rsidR="001E5E31">
        <w:rPr>
          <w:rFonts w:ascii="Times New Roman" w:eastAsia="Times New Roman" w:hAnsi="Times New Roman" w:cs="Times New Roman"/>
          <w:sz w:val="28"/>
          <w:szCs w:val="28"/>
        </w:rPr>
        <w:t>2</w:t>
      </w:r>
      <w:r w:rsidRPr="001B51F7">
        <w:rPr>
          <w:rFonts w:ascii="Times New Roman" w:eastAsia="Times New Roman" w:hAnsi="Times New Roman" w:cs="Times New Roman"/>
          <w:sz w:val="28"/>
          <w:szCs w:val="28"/>
          <w:rtl/>
        </w:rPr>
        <w:t xml:space="preserve">, </w:t>
      </w:r>
      <w:r w:rsidR="001E5E31">
        <w:rPr>
          <w:rFonts w:ascii="Times New Roman" w:eastAsia="Times New Roman" w:hAnsi="Times New Roman" w:cs="Times New Roman"/>
          <w:sz w:val="28"/>
          <w:szCs w:val="28"/>
        </w:rPr>
        <w:t>2</w:t>
      </w:r>
      <w:r w:rsidRPr="001B51F7">
        <w:rPr>
          <w:rFonts w:ascii="Times New Roman" w:eastAsia="Times New Roman" w:hAnsi="Times New Roman" w:cs="Times New Roman"/>
          <w:sz w:val="28"/>
          <w:szCs w:val="28"/>
        </w:rPr>
        <w:t>,</w:t>
      </w:r>
      <w:r w:rsidR="001E5E31">
        <w:rPr>
          <w:rFonts w:ascii="Times New Roman" w:eastAsia="Times New Roman" w:hAnsi="Times New Roman" w:cs="Times New Roman"/>
          <w:sz w:val="28"/>
          <w:szCs w:val="28"/>
        </w:rPr>
        <w:t>23</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2,2</w:t>
      </w:r>
      <w:r w:rsidR="001E5E31">
        <w:rPr>
          <w:rFonts w:ascii="Times New Roman" w:eastAsia="Times New Roman" w:hAnsi="Times New Roman" w:cs="Times New Roman"/>
          <w:sz w:val="28"/>
          <w:szCs w:val="28"/>
        </w:rPr>
        <w:t>5</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على التوالي ويقابلون دلالة لفظية (غير موافق), كما تبين من الجدول أن أقل </w:t>
      </w:r>
      <w:r w:rsidRPr="001B51F7">
        <w:rPr>
          <w:rFonts w:ascii="Traditional Arabic" w:eastAsia="Times New Roman" w:hAnsi="Traditional Arabic" w:cs="Traditional Arabic"/>
          <w:sz w:val="32"/>
          <w:szCs w:val="32"/>
          <w:rtl/>
        </w:rPr>
        <w:lastRenderedPageBreak/>
        <w:t>متوسط حسابي حصلت عليه هي فقرة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rPr>
        <w:t>5</w:t>
      </w:r>
      <w:r w:rsidRPr="001B51F7">
        <w:rPr>
          <w:rFonts w:ascii="Traditional Arabic" w:eastAsia="Times New Roman" w:hAnsi="Traditional Arabic" w:cs="Traditional Arabic"/>
          <w:sz w:val="32"/>
          <w:szCs w:val="32"/>
          <w:rtl/>
        </w:rPr>
        <w:t>)</w:t>
      </w:r>
      <w:r w:rsidR="003510D2">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وهي" هناك اقبال من المؤسسات الاعلامية لشراء المادة الخبرية من المؤسسة الرياضية " وبمتوسط (</w:t>
      </w:r>
      <w:r w:rsidRPr="001B51F7">
        <w:rPr>
          <w:rFonts w:ascii="Times New Roman" w:eastAsia="Times New Roman" w:hAnsi="Times New Roman" w:cs="Times New Roman"/>
          <w:sz w:val="28"/>
          <w:szCs w:val="28"/>
        </w:rPr>
        <w:t>1,75</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وبنسبة أثر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35</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وبدلالة لفظية (غير موافق إطلاقاً).</w:t>
      </w:r>
    </w:p>
    <w:p w:rsidR="001B51F7" w:rsidRPr="001B51F7" w:rsidRDefault="001B51F7" w:rsidP="001B51F7">
      <w:pPr>
        <w:ind w:firstLine="708"/>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 xml:space="preserve">وبشكل عام حصل </w:t>
      </w:r>
      <w:r w:rsidR="001D1DB1">
        <w:rPr>
          <w:rFonts w:ascii="Traditional Arabic" w:eastAsia="Times New Roman" w:hAnsi="Traditional Arabic" w:cs="Traditional Arabic" w:hint="cs"/>
          <w:sz w:val="32"/>
          <w:szCs w:val="32"/>
          <w:rtl/>
          <w:lang w:bidi="ar-YE"/>
        </w:rPr>
        <w:t>ال</w:t>
      </w:r>
      <w:r w:rsidRPr="001B51F7">
        <w:rPr>
          <w:rFonts w:ascii="Traditional Arabic" w:eastAsia="Times New Roman" w:hAnsi="Traditional Arabic" w:cs="Traditional Arabic"/>
          <w:sz w:val="32"/>
          <w:szCs w:val="32"/>
          <w:rtl/>
          <w:lang w:bidi="ar-YE"/>
        </w:rPr>
        <w:t>محور</w:t>
      </w:r>
      <w:r w:rsidR="001D1DB1">
        <w:rPr>
          <w:rFonts w:ascii="Traditional Arabic" w:eastAsia="Times New Roman" w:hAnsi="Traditional Arabic" w:cs="Traditional Arabic" w:hint="cs"/>
          <w:sz w:val="32"/>
          <w:szCs w:val="32"/>
          <w:rtl/>
          <w:lang w:bidi="ar-YE"/>
        </w:rPr>
        <w:t xml:space="preserve"> السادس </w:t>
      </w:r>
      <w:r w:rsidRPr="001B51F7">
        <w:rPr>
          <w:rFonts w:ascii="Traditional Arabic" w:eastAsia="Times New Roman" w:hAnsi="Traditional Arabic" w:cs="Traditional Arabic"/>
          <w:sz w:val="32"/>
          <w:szCs w:val="32"/>
          <w:rtl/>
          <w:lang w:bidi="ar-YE"/>
        </w:rPr>
        <w:t>(دور وسائل الإعلام في خدمة التسويق الرياضي) على متوسطة الحسابي (</w:t>
      </w:r>
      <w:r w:rsidRPr="001B51F7">
        <w:rPr>
          <w:rFonts w:ascii="Times New Roman" w:eastAsia="Times New Roman" w:hAnsi="Times New Roman" w:cs="Times New Roman"/>
          <w:sz w:val="28"/>
          <w:szCs w:val="28"/>
          <w:lang w:bidi="ar-YE"/>
        </w:rPr>
        <w:t>2,09</w:t>
      </w:r>
      <w:r w:rsidRPr="001B51F7">
        <w:rPr>
          <w:rFonts w:ascii="Traditional Arabic" w:eastAsia="Times New Roman" w:hAnsi="Traditional Arabic" w:cs="Traditional Arabic"/>
          <w:sz w:val="32"/>
          <w:szCs w:val="32"/>
          <w:rtl/>
          <w:lang w:bidi="ar-YE"/>
        </w:rPr>
        <w:t>) وبنسبة أثر(</w:t>
      </w:r>
      <w:r w:rsidRPr="001B51F7">
        <w:rPr>
          <w:rFonts w:ascii="Times New Roman" w:eastAsia="Times New Roman" w:hAnsi="Times New Roman" w:cs="Times New Roman"/>
          <w:sz w:val="28"/>
          <w:szCs w:val="28"/>
          <w:lang w:bidi="ar-YE"/>
        </w:rPr>
        <w:t>42</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sz w:val="32"/>
          <w:szCs w:val="32"/>
          <w:rtl/>
          <w:lang w:bidi="ar-YE"/>
        </w:rPr>
        <w:t>) ويقابل دلالة لفظية (غير موافق) من قبل عينة الدراسة, وهذا يدل على أن دور وسائل الإعلام في خدمة التسويق الرياضي, ليس لها أثر مقبول حسب استجابات عينة الدراسة.</w:t>
      </w:r>
    </w:p>
    <w:p w:rsidR="001B51F7" w:rsidRPr="001B51F7" w:rsidRDefault="001B51F7" w:rsidP="001D1DB1">
      <w:pPr>
        <w:ind w:firstLine="708"/>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وبالنظر إلى ما سبق يتضح للباحث من خلال تحليل إجابات أفراد</w:t>
      </w:r>
      <w:r w:rsidR="001D1DB1">
        <w:rPr>
          <w:rFonts w:ascii="Traditional Arabic" w:eastAsia="Times New Roman" w:hAnsi="Traditional Arabic" w:cs="Traditional Arabic"/>
          <w:sz w:val="32"/>
          <w:szCs w:val="32"/>
          <w:rtl/>
        </w:rPr>
        <w:t xml:space="preserve"> العينة على عبارات المحور ال</w:t>
      </w:r>
      <w:r w:rsidR="001D1DB1">
        <w:rPr>
          <w:rFonts w:ascii="Traditional Arabic" w:eastAsia="Times New Roman" w:hAnsi="Traditional Arabic" w:cs="Traditional Arabic" w:hint="cs"/>
          <w:sz w:val="32"/>
          <w:szCs w:val="32"/>
          <w:rtl/>
        </w:rPr>
        <w:t>سادس</w:t>
      </w:r>
      <w:r w:rsidRPr="001B51F7">
        <w:rPr>
          <w:rFonts w:ascii="Traditional Arabic" w:eastAsia="Times New Roman" w:hAnsi="Traditional Arabic" w:cs="Traditional Arabic"/>
          <w:sz w:val="32"/>
          <w:szCs w:val="32"/>
          <w:rtl/>
        </w:rPr>
        <w:t xml:space="preserve"> أن أهم العبارات الخاصة </w:t>
      </w:r>
      <w:r w:rsidRPr="001B51F7">
        <w:rPr>
          <w:rFonts w:ascii="Traditional Arabic" w:eastAsia="Times New Roman" w:hAnsi="Traditional Arabic" w:cs="Traditional Arabic" w:hint="cs"/>
          <w:sz w:val="32"/>
          <w:szCs w:val="32"/>
          <w:rtl/>
          <w:lang w:bidi="ar-YE"/>
        </w:rPr>
        <w:t>ب</w:t>
      </w:r>
      <w:r w:rsidR="001D1DB1">
        <w:rPr>
          <w:rFonts w:ascii="Traditional Arabic" w:eastAsia="Times New Roman" w:hAnsi="Traditional Arabic" w:cs="Traditional Arabic"/>
          <w:sz w:val="32"/>
          <w:szCs w:val="32"/>
          <w:rtl/>
          <w:lang w:bidi="ar-YE"/>
        </w:rPr>
        <w:t>المحور ال</w:t>
      </w:r>
      <w:r w:rsidR="001D1DB1">
        <w:rPr>
          <w:rFonts w:ascii="Traditional Arabic" w:eastAsia="Times New Roman" w:hAnsi="Traditional Arabic" w:cs="Traditional Arabic" w:hint="cs"/>
          <w:sz w:val="32"/>
          <w:szCs w:val="32"/>
          <w:rtl/>
          <w:lang w:bidi="ar-YE"/>
        </w:rPr>
        <w:t>سادس</w:t>
      </w:r>
      <w:r w:rsidRPr="001B51F7">
        <w:rPr>
          <w:rFonts w:ascii="Traditional Arabic" w:eastAsia="Times New Roman" w:hAnsi="Traditional Arabic" w:cs="Traditional Arabic"/>
          <w:sz w:val="32"/>
          <w:szCs w:val="32"/>
          <w:rtl/>
          <w:lang w:bidi="ar-YE"/>
        </w:rPr>
        <w:t xml:space="preserve"> </w:t>
      </w:r>
      <w:r w:rsidR="001D1DB1" w:rsidRPr="001B51F7">
        <w:rPr>
          <w:rFonts w:ascii="Traditional Arabic" w:eastAsia="Times New Roman" w:hAnsi="Traditional Arabic" w:cs="Traditional Arabic"/>
          <w:sz w:val="32"/>
          <w:szCs w:val="32"/>
          <w:rtl/>
          <w:lang w:bidi="ar-YE"/>
        </w:rPr>
        <w:t>دور وسائل الإعلام في خدمة التسويق الرياضي</w:t>
      </w:r>
      <w:r w:rsidRPr="001B51F7">
        <w:rPr>
          <w:rFonts w:ascii="Traditional Arabic" w:eastAsia="Times New Roman" w:hAnsi="Traditional Arabic" w:cs="Traditional Arabic"/>
          <w:sz w:val="32"/>
          <w:szCs w:val="32"/>
          <w:rtl/>
          <w:lang w:bidi="ar-YE"/>
        </w:rPr>
        <w:t xml:space="preserve"> </w:t>
      </w:r>
      <w:r w:rsidRPr="001B51F7">
        <w:rPr>
          <w:rFonts w:ascii="Traditional Arabic" w:eastAsia="Times New Roman" w:hAnsi="Traditional Arabic" w:cs="Traditional Arabic"/>
          <w:sz w:val="32"/>
          <w:szCs w:val="32"/>
          <w:rtl/>
        </w:rPr>
        <w:t>لدى عينة الدراسة والتي حصلت على  اعلى نسبة جاءت بالترتيب  كالتالي:</w:t>
      </w:r>
    </w:p>
    <w:p w:rsidR="001B51F7" w:rsidRPr="001B51F7" w:rsidRDefault="001B51F7" w:rsidP="001B51F7">
      <w:pPr>
        <w:ind w:firstLine="708"/>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في الاتجاه غير موافق:</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تمارس وسائل الاعلام دورها الايجابي في خدمة النشاط التسويقي للمؤسسات الرياضية</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الاعتماد على عملية التقويم المستمر للرسائل الاعلامية المستخدمة في التسويق الرياضي</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يوجد انتشار اعلامي صحافة، تلفزيون، لنشاط المؤسسة.</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هناك وعي من قبل الاعلام الرياضي تجاه التسويق الرياضي</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يتم تحقيق اهداف ترفيهية للجمهور الداخلي والخارجي عن طريق الاعلام.</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بث ملخصات للمنافسات الرياضية على الموقع الالكتروني.</w:t>
      </w:r>
      <w:r w:rsidRPr="001B51F7">
        <w:rPr>
          <w:rFonts w:ascii="Traditional Arabic" w:eastAsia="Calibri" w:hAnsi="Traditional Arabic" w:cs="Traditional Arabic"/>
          <w:sz w:val="32"/>
          <w:szCs w:val="32"/>
          <w:rtl/>
          <w:lang w:bidi="ar-YE"/>
        </w:rPr>
        <w:tab/>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هناك اقبال من المؤسسات الاعلامية لشراء المادة الخبرية من المؤسسة الرياضية</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في الاتجاه غير موافق اطلاقا:</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يتم تحقيق اهداف السياحة الرياضية والترويجية عبر وسائل الاعلام</w:t>
      </w:r>
      <w:r w:rsidRPr="001B51F7">
        <w:rPr>
          <w:rFonts w:ascii="Traditional Arabic" w:eastAsia="Times New Roman" w:hAnsi="Traditional Arabic" w:cs="Traditional Arabic"/>
          <w:sz w:val="32"/>
          <w:szCs w:val="32"/>
          <w:rtl/>
          <w:lang w:bidi="ar-YE"/>
        </w:rPr>
        <w:t>.</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 xml:space="preserve">       وقد كانت اغلب اسئلة هذا المحور دالة احصائيا, بعد ان جاءت كل القيم المحسوبة لاختيار حسن  المطابقة مع </w:t>
      </w:r>
      <w:proofErr w:type="spellStart"/>
      <w:r w:rsidRPr="001B51F7">
        <w:rPr>
          <w:rFonts w:ascii="Traditional Arabic" w:eastAsia="Times New Roman" w:hAnsi="Traditional Arabic" w:cs="Traditional Arabic"/>
          <w:sz w:val="32"/>
          <w:szCs w:val="32"/>
          <w:rtl/>
        </w:rPr>
        <w:t>كا</w:t>
      </w:r>
      <w:proofErr w:type="spellEnd"/>
      <w:r w:rsidRPr="003510D2">
        <w:rPr>
          <w:rFonts w:asciiTheme="majorBidi" w:eastAsia="Times New Roman" w:hAnsiTheme="majorBidi" w:cstheme="majorBidi"/>
          <w:sz w:val="24"/>
          <w:szCs w:val="24"/>
        </w:rPr>
        <w:t>2</w:t>
      </w:r>
      <w:r w:rsidRPr="001B51F7">
        <w:rPr>
          <w:rFonts w:ascii="Traditional Arabic" w:eastAsia="Times New Roman" w:hAnsi="Traditional Arabic" w:cs="Traditional Arabic"/>
          <w:sz w:val="32"/>
          <w:szCs w:val="32"/>
          <w:rtl/>
        </w:rPr>
        <w:t xml:space="preserve"> اكبر من القيم المجدولة, وهو ما يدعم النسب المئوية المتحصل عليها, ما يبين ان الفرضية الخامسة (لا تقوم وسائل الاعلام بدورها الايجابي في خدمة النشاط التسويقي للمؤسسات الرياضية) قد تحققت.</w:t>
      </w:r>
    </w:p>
    <w:p w:rsidR="001B51F7" w:rsidRPr="001B51F7" w:rsidRDefault="001B51F7" w:rsidP="003510D2">
      <w:pPr>
        <w:tabs>
          <w:tab w:val="left" w:pos="7912"/>
        </w:tabs>
        <w:jc w:val="both"/>
        <w:rPr>
          <w:rFonts w:ascii="Traditional Arabic" w:eastAsia="Calibri" w:hAnsi="Traditional Arabic" w:cs="Traditional Arabic"/>
          <w:sz w:val="32"/>
          <w:szCs w:val="32"/>
          <w:rtl/>
          <w:lang w:val="fr-FR" w:bidi="ar-YE"/>
        </w:rPr>
      </w:pPr>
      <w:r w:rsidRPr="001B51F7">
        <w:rPr>
          <w:rFonts w:ascii="Traditional Arabic" w:eastAsia="Times New Roman" w:hAnsi="Traditional Arabic" w:cs="Traditional Arabic"/>
          <w:sz w:val="32"/>
          <w:szCs w:val="32"/>
          <w:rtl/>
          <w:lang w:bidi="ar-YE"/>
        </w:rPr>
        <w:t xml:space="preserve">       ويعزو الباحث هذه النتيجة الى عدم قيام وسائل الإعلام بدورها الايجابي والمطلوب في خدمة الرياضة </w:t>
      </w:r>
      <w:r w:rsidR="003510D2">
        <w:rPr>
          <w:rFonts w:ascii="Traditional Arabic" w:eastAsia="Times New Roman" w:hAnsi="Traditional Arabic" w:cs="Traditional Arabic" w:hint="cs"/>
          <w:sz w:val="32"/>
          <w:szCs w:val="32"/>
          <w:rtl/>
          <w:lang w:bidi="ar-YE"/>
        </w:rPr>
        <w:t>و</w:t>
      </w:r>
      <w:r w:rsidRPr="001B51F7">
        <w:rPr>
          <w:rFonts w:ascii="Traditional Arabic" w:eastAsia="Times New Roman" w:hAnsi="Traditional Arabic" w:cs="Traditional Arabic"/>
          <w:sz w:val="32"/>
          <w:szCs w:val="32"/>
          <w:rtl/>
          <w:lang w:bidi="ar-YE"/>
        </w:rPr>
        <w:t>التسويق الرياضي</w:t>
      </w:r>
      <w:r w:rsidRPr="001B51F7">
        <w:rPr>
          <w:rFonts w:ascii="Traditional Arabic" w:eastAsia="Calibri" w:hAnsi="Traditional Arabic" w:cs="Traditional Arabic"/>
          <w:sz w:val="32"/>
          <w:szCs w:val="32"/>
          <w:rtl/>
          <w:lang w:bidi="ar-YE"/>
        </w:rPr>
        <w:t xml:space="preserve">، من خلال الاعتماد على التقويم المستمر للرسائل الاعلامية المستخدمة في التسويق, والسعي </w:t>
      </w:r>
      <w:r w:rsidRPr="001B51F7">
        <w:rPr>
          <w:rFonts w:ascii="Traditional Arabic" w:eastAsia="Calibri" w:hAnsi="Traditional Arabic" w:cs="Traditional Arabic"/>
          <w:sz w:val="32"/>
          <w:szCs w:val="32"/>
          <w:rtl/>
          <w:lang w:bidi="ar-YE"/>
        </w:rPr>
        <w:lastRenderedPageBreak/>
        <w:t xml:space="preserve">الى توسعة وانتشار الاعلام الخاص بالمؤسسة من صحافة وتلفزيون وانترنت بشكل واسع النطاق, وتحقيق الاهداف الترفيهية للجمهور الداخلي والخارجي للمؤسسة الرياضية، </w:t>
      </w:r>
      <w:r w:rsidRPr="001B51F7">
        <w:rPr>
          <w:rFonts w:ascii="Traditional Arabic" w:eastAsia="Times New Roman" w:hAnsi="Traditional Arabic" w:cs="Traditional Arabic"/>
          <w:sz w:val="32"/>
          <w:szCs w:val="32"/>
          <w:rtl/>
          <w:lang w:bidi="ar-YE"/>
        </w:rPr>
        <w:t>وبث انشطة وملخصات اعمال المؤسسة الرياضية على موقع الانترنت.</w:t>
      </w:r>
      <w:r w:rsidRPr="001B51F7">
        <w:rPr>
          <w:rFonts w:ascii="Traditional Arabic" w:eastAsia="Times New Roman" w:hAnsi="Traditional Arabic" w:cs="Traditional Arabic"/>
          <w:sz w:val="32"/>
          <w:szCs w:val="32"/>
          <w:rtl/>
        </w:rPr>
        <w:t xml:space="preserve"> وهذا يتفق مع ما توصل اليه الباحث (</w:t>
      </w:r>
      <w:r w:rsidRPr="001B51F7">
        <w:rPr>
          <w:rFonts w:ascii="Traditional Arabic" w:eastAsia="Times New Roman" w:hAnsi="Traditional Arabic" w:cs="Traditional Arabic"/>
          <w:sz w:val="32"/>
          <w:szCs w:val="32"/>
          <w:rtl/>
          <w:lang w:bidi="ar-YE"/>
        </w:rPr>
        <w:t xml:space="preserve">ناصري عبدالقادر, </w:t>
      </w:r>
      <w:r w:rsidRPr="001E5E31">
        <w:rPr>
          <w:rFonts w:asciiTheme="majorBidi" w:eastAsia="Times New Roman" w:hAnsiTheme="majorBidi" w:cstheme="majorBidi"/>
          <w:sz w:val="24"/>
          <w:szCs w:val="24"/>
          <w:lang w:bidi="ar-YE"/>
        </w:rPr>
        <w:t>2015</w:t>
      </w:r>
      <w:r w:rsidRPr="001E5E31">
        <w:rPr>
          <w:rFonts w:asciiTheme="majorBidi" w:eastAsia="Times New Roman" w:hAnsiTheme="majorBidi" w:cstheme="majorBidi"/>
          <w:sz w:val="24"/>
          <w:szCs w:val="24"/>
          <w:rtl/>
          <w:lang w:bidi="ar-YE"/>
        </w:rPr>
        <w:t xml:space="preserve">), </w:t>
      </w:r>
      <w:r w:rsidRPr="001B51F7">
        <w:rPr>
          <w:rFonts w:ascii="Traditional Arabic" w:eastAsia="Times New Roman" w:hAnsi="Traditional Arabic" w:cs="Traditional Arabic"/>
          <w:sz w:val="32"/>
          <w:szCs w:val="32"/>
          <w:rtl/>
        </w:rPr>
        <w:t>في دراسته حول (</w:t>
      </w:r>
      <w:r w:rsidRPr="001B51F7">
        <w:rPr>
          <w:rFonts w:ascii="Traditional Arabic" w:eastAsia="Calibri" w:hAnsi="Traditional Arabic" w:cs="Traditional Arabic"/>
          <w:sz w:val="32"/>
          <w:szCs w:val="32"/>
          <w:rtl/>
          <w:lang w:bidi="ar-YE"/>
        </w:rPr>
        <w:t>التخطيط الاستراتيجي في عملية التسويق الرياضي وانعكاساته على مصادر التمويل في المؤسسة الرياضية- دراسة ميدانية في المؤسسات الرياضية</w:t>
      </w:r>
      <w:r w:rsidRPr="001B51F7">
        <w:rPr>
          <w:rFonts w:ascii="Traditional Arabic" w:eastAsia="Times New Roman" w:hAnsi="Traditional Arabic" w:cs="Traditional Arabic"/>
          <w:sz w:val="32"/>
          <w:szCs w:val="32"/>
          <w:rtl/>
        </w:rPr>
        <w:t xml:space="preserve"> الجزائرية</w:t>
      </w:r>
      <w:r w:rsidRPr="001B51F7">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وقد توصل الباحث في نتائجه</w:t>
      </w:r>
      <w:r w:rsidRPr="001B51F7">
        <w:rPr>
          <w:rFonts w:ascii="Traditional Arabic" w:eastAsia="Times New Roman" w:hAnsi="Traditional Arabic" w:cs="Traditional Arabic"/>
          <w:sz w:val="32"/>
          <w:szCs w:val="32"/>
          <w:rtl/>
          <w:lang w:bidi="ar-YE"/>
        </w:rPr>
        <w:t xml:space="preserve"> استعمال اهم وسائل الاعلام والاتصال الاكثر شيوعا في عملية التسويق الرياضي لجلب المستهلك با</w:t>
      </w:r>
      <w:r w:rsidRPr="001B51F7">
        <w:rPr>
          <w:rFonts w:ascii="Traditional Arabic" w:eastAsia="Times New Roman" w:hAnsi="Traditional Arabic" w:cs="Traditional Arabic" w:hint="cs"/>
          <w:sz w:val="32"/>
          <w:szCs w:val="32"/>
          <w:rtl/>
          <w:lang w:bidi="ar-YE"/>
        </w:rPr>
        <w:t>ق</w:t>
      </w:r>
      <w:r w:rsidRPr="001B51F7">
        <w:rPr>
          <w:rFonts w:ascii="Traditional Arabic" w:eastAsia="Times New Roman" w:hAnsi="Traditional Arabic" w:cs="Traditional Arabic"/>
          <w:sz w:val="32"/>
          <w:szCs w:val="32"/>
          <w:rtl/>
          <w:lang w:bidi="ar-YE"/>
        </w:rPr>
        <w:t>ل فترة زمنية ممكنه واقل تكلفة</w:t>
      </w:r>
      <w:r w:rsidR="003510D2">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عن طريق الانترنت والتلفزيون والإذاعة، الهاتف والرسائل النصية (</w:t>
      </w:r>
      <w:proofErr w:type="spellStart"/>
      <w:r w:rsidRPr="001B51F7">
        <w:rPr>
          <w:rFonts w:ascii="Times New Roman" w:eastAsia="Times New Roman" w:hAnsi="Times New Roman" w:cs="Times New Roman"/>
          <w:sz w:val="28"/>
          <w:szCs w:val="28"/>
        </w:rPr>
        <w:t>sms</w:t>
      </w:r>
      <w:proofErr w:type="spellEnd"/>
      <w:r w:rsidR="003510D2">
        <w:rPr>
          <w:rFonts w:ascii="Traditional Arabic" w:eastAsia="Times New Roman" w:hAnsi="Traditional Arabic" w:cs="Traditional Arabic"/>
          <w:sz w:val="32"/>
          <w:szCs w:val="32"/>
          <w:rtl/>
          <w:lang w:bidi="ar-YE"/>
        </w:rPr>
        <w:t>)، الصحف اليومية</w:t>
      </w:r>
      <w:r w:rsidRPr="001B51F7">
        <w:rPr>
          <w:rFonts w:ascii="Traditional Arabic" w:eastAsia="Times New Roman" w:hAnsi="Traditional Arabic" w:cs="Traditional Arabic"/>
          <w:sz w:val="32"/>
          <w:szCs w:val="32"/>
          <w:rtl/>
          <w:lang w:bidi="ar-YE"/>
        </w:rPr>
        <w:t>، المجلات والبريد الالكتروني وانظمة التواصل الاجتماعي.</w:t>
      </w:r>
      <w:r w:rsidRPr="001B51F7">
        <w:rPr>
          <w:rFonts w:ascii="Traditional Arabic" w:eastAsia="Calibri" w:hAnsi="Traditional Arabic" w:cs="Traditional Arabic"/>
          <w:sz w:val="32"/>
          <w:szCs w:val="32"/>
          <w:rtl/>
          <w:lang w:bidi="ar-YE"/>
        </w:rPr>
        <w:t xml:space="preserve"> ودراسة (مثنى على عبود, </w:t>
      </w:r>
      <w:r w:rsidRPr="001E5E31">
        <w:rPr>
          <w:rFonts w:asciiTheme="majorBidi" w:eastAsia="Calibri" w:hAnsiTheme="majorBidi" w:cstheme="majorBidi"/>
          <w:sz w:val="24"/>
          <w:szCs w:val="24"/>
          <w:lang w:bidi="ar-YE"/>
        </w:rPr>
        <w:t>2010</w:t>
      </w:r>
      <w:r w:rsidRPr="001E5E31">
        <w:rPr>
          <w:rFonts w:asciiTheme="majorBidi" w:eastAsia="Calibri" w:hAnsiTheme="majorBidi" w:cstheme="majorBidi"/>
          <w:sz w:val="24"/>
          <w:szCs w:val="24"/>
          <w:rtl/>
          <w:lang w:bidi="ar-YE"/>
        </w:rPr>
        <w:t xml:space="preserve">) </w:t>
      </w:r>
      <w:r w:rsidRPr="001B51F7">
        <w:rPr>
          <w:rFonts w:ascii="Traditional Arabic" w:eastAsia="Calibri" w:hAnsi="Traditional Arabic" w:cs="Traditional Arabic"/>
          <w:sz w:val="32"/>
          <w:szCs w:val="32"/>
          <w:rtl/>
          <w:lang w:bidi="ar-YE"/>
        </w:rPr>
        <w:t xml:space="preserve">والتي بعنوان استراتيجية مقترحة لتطوير التسويق الرياضي بدولة الكويت, وكان </w:t>
      </w:r>
      <w:r w:rsidRPr="001B51F7">
        <w:rPr>
          <w:rFonts w:ascii="Traditional Arabic" w:eastAsia="Times New Roman" w:hAnsi="Traditional Arabic" w:cs="Traditional Arabic"/>
          <w:sz w:val="32"/>
          <w:szCs w:val="32"/>
          <w:rtl/>
          <w:lang w:bidi="ar-YE"/>
        </w:rPr>
        <w:t>من اهم نتائج الدراسة الاستفادة من اللاعبين المتميزين في السماح لهم بالاحتراف الرياضي من مصادر جذب رؤوس الاموال للنادي، ووضع سياسة اعلامية تكنولوجية حديثة واضحة للأندية الرياضية الكويتية من خلال وسائل الاعلام المختلفة</w:t>
      </w:r>
      <w:r w:rsidRPr="001B51F7">
        <w:rPr>
          <w:rFonts w:ascii="Traditional Arabic" w:eastAsia="Calibri" w:hAnsi="Traditional Arabic" w:cs="Traditional Arabic"/>
          <w:sz w:val="32"/>
          <w:szCs w:val="32"/>
          <w:rtl/>
          <w:lang w:bidi="ar-YE"/>
        </w:rPr>
        <w:t>, و</w:t>
      </w:r>
      <w:r w:rsidRPr="001B51F7">
        <w:rPr>
          <w:rFonts w:ascii="Traditional Arabic" w:eastAsia="Calibri" w:hAnsi="Traditional Arabic" w:cs="Traditional Arabic"/>
          <w:sz w:val="32"/>
          <w:szCs w:val="32"/>
          <w:rtl/>
        </w:rPr>
        <w:t xml:space="preserve">كذلك الدراسة التي قام بها طوبال وسيم </w:t>
      </w:r>
      <w:r w:rsidRPr="001E5E31">
        <w:rPr>
          <w:rFonts w:asciiTheme="majorBidi" w:eastAsia="Calibri" w:hAnsiTheme="majorBidi" w:cstheme="majorBidi"/>
          <w:sz w:val="24"/>
          <w:szCs w:val="24"/>
          <w:rtl/>
        </w:rPr>
        <w:t>(</w:t>
      </w:r>
      <w:r w:rsidRPr="001E5E31">
        <w:rPr>
          <w:rFonts w:asciiTheme="majorBidi" w:eastAsia="Calibri" w:hAnsiTheme="majorBidi" w:cstheme="majorBidi"/>
          <w:sz w:val="24"/>
          <w:szCs w:val="24"/>
          <w:lang w:bidi="ar-YE"/>
        </w:rPr>
        <w:t>2009</w:t>
      </w:r>
      <w:r w:rsidRPr="001E5E31">
        <w:rPr>
          <w:rFonts w:asciiTheme="majorBidi" w:eastAsia="Calibri" w:hAnsiTheme="majorBidi" w:cstheme="majorBidi"/>
          <w:sz w:val="24"/>
          <w:szCs w:val="24"/>
          <w:rtl/>
        </w:rPr>
        <w:t>)</w:t>
      </w:r>
      <w:r w:rsidR="003510D2">
        <w:rPr>
          <w:rFonts w:asciiTheme="majorBidi" w:eastAsia="Calibri" w:hAnsiTheme="majorBidi" w:cstheme="majorBidi" w:hint="cs"/>
          <w:sz w:val="24"/>
          <w:szCs w:val="24"/>
          <w:rtl/>
        </w:rPr>
        <w:t>,</w:t>
      </w:r>
      <w:r w:rsidRPr="001B51F7">
        <w:rPr>
          <w:rFonts w:ascii="Traditional Arabic" w:eastAsia="Calibri" w:hAnsi="Traditional Arabic" w:cs="Traditional Arabic"/>
          <w:sz w:val="32"/>
          <w:szCs w:val="32"/>
          <w:rtl/>
        </w:rPr>
        <w:t xml:space="preserve"> تحت عنوان:</w:t>
      </w:r>
      <w:r w:rsidRPr="001B51F7">
        <w:rPr>
          <w:rFonts w:ascii="Traditional Arabic" w:eastAsia="Calibri" w:hAnsi="Traditional Arabic" w:cs="Traditional Arabic"/>
          <w:sz w:val="32"/>
          <w:szCs w:val="32"/>
          <w:rtl/>
          <w:lang w:val="fr-FR" w:bidi="ar-YE"/>
        </w:rPr>
        <w:t xml:space="preserve"> </w:t>
      </w:r>
      <w:r w:rsidRPr="001B51F7">
        <w:rPr>
          <w:rFonts w:ascii="Traditional Arabic" w:eastAsia="Calibri" w:hAnsi="Traditional Arabic" w:cs="Traditional Arabic"/>
          <w:sz w:val="32"/>
          <w:szCs w:val="32"/>
          <w:rtl/>
        </w:rPr>
        <w:t>أسباب ضعف الرعاية الرياضية في الجزائر: حالة الاتحادات الرياضية الجزائرية ً</w:t>
      </w:r>
      <w:r w:rsidRPr="001B51F7">
        <w:rPr>
          <w:rFonts w:ascii="Traditional Arabic" w:eastAsia="Calibri" w:hAnsi="Traditional Arabic" w:cs="Traditional Arabic"/>
          <w:sz w:val="32"/>
          <w:szCs w:val="32"/>
          <w:rtl/>
          <w:lang w:val="fr-FR"/>
        </w:rPr>
        <w:t xml:space="preserve">, وكان من </w:t>
      </w:r>
      <w:r w:rsidRPr="001B51F7">
        <w:rPr>
          <w:rFonts w:ascii="Traditional Arabic" w:eastAsia="Calibri" w:hAnsi="Traditional Arabic" w:cs="Traditional Arabic"/>
          <w:sz w:val="32"/>
          <w:szCs w:val="32"/>
          <w:rtl/>
        </w:rPr>
        <w:t>أهم نتائج البحث التي توصل  اليها الباحث أن الجانب الإعلامي جد هام في هذه العملية</w:t>
      </w:r>
      <w:r w:rsidR="003510D2">
        <w:rPr>
          <w:rFonts w:ascii="Traditional Arabic" w:eastAsia="Calibri" w:hAnsi="Traditional Arabic" w:cs="Traditional Arabic" w:hint="cs"/>
          <w:sz w:val="32"/>
          <w:szCs w:val="32"/>
          <w:rtl/>
        </w:rPr>
        <w:t>,</w:t>
      </w:r>
      <w:r w:rsidRPr="001B51F7">
        <w:rPr>
          <w:rFonts w:ascii="Traditional Arabic" w:eastAsia="Calibri" w:hAnsi="Traditional Arabic" w:cs="Traditional Arabic"/>
          <w:sz w:val="32"/>
          <w:szCs w:val="32"/>
          <w:rtl/>
        </w:rPr>
        <w:t xml:space="preserve"> من خلال التغطية الإعلامية للإحداث الرياضية التي تنظمها الاتحادات</w:t>
      </w:r>
      <w:r w:rsidRPr="001B51F7">
        <w:rPr>
          <w:rFonts w:ascii="Traditional Arabic" w:eastAsia="Calibri" w:hAnsi="Traditional Arabic" w:cs="Traditional Arabic"/>
          <w:sz w:val="32"/>
          <w:szCs w:val="32"/>
          <w:rtl/>
          <w:lang w:val="fr-FR"/>
        </w:rPr>
        <w:t>.</w:t>
      </w:r>
    </w:p>
    <w:p w:rsidR="001B51F7" w:rsidRPr="001B51F7" w:rsidRDefault="001B51F7" w:rsidP="001B51F7">
      <w:pPr>
        <w:jc w:val="both"/>
        <w:rPr>
          <w:rFonts w:ascii="Traditional Arabic" w:eastAsia="Calibri" w:hAnsi="Traditional Arabic" w:cs="Traditional Arabic"/>
          <w:b/>
          <w:bCs/>
          <w:sz w:val="32"/>
          <w:szCs w:val="32"/>
          <w:rtl/>
        </w:rPr>
      </w:pPr>
      <w:r w:rsidRPr="001B51F7">
        <w:rPr>
          <w:rFonts w:ascii="Traditional Arabic" w:eastAsia="Calibri" w:hAnsi="Traditional Arabic" w:cs="Traditional Arabic"/>
          <w:b/>
          <w:bCs/>
          <w:sz w:val="32"/>
          <w:szCs w:val="32"/>
          <w:lang w:bidi="ar-YE"/>
        </w:rPr>
        <w:t>1</w:t>
      </w:r>
      <w:r w:rsidRPr="001B51F7">
        <w:rPr>
          <w:rFonts w:ascii="Traditional Arabic" w:eastAsia="Calibri" w:hAnsi="Traditional Arabic" w:cs="Traditional Arabic"/>
          <w:b/>
          <w:bCs/>
          <w:sz w:val="32"/>
          <w:szCs w:val="32"/>
          <w:rtl/>
          <w:lang w:bidi="ar-YE"/>
        </w:rPr>
        <w:t>-</w:t>
      </w:r>
      <w:r w:rsidRPr="001B51F7">
        <w:rPr>
          <w:rFonts w:ascii="Traditional Arabic" w:eastAsia="Calibri" w:hAnsi="Traditional Arabic" w:cs="Traditional Arabic"/>
          <w:b/>
          <w:bCs/>
          <w:sz w:val="32"/>
          <w:szCs w:val="32"/>
          <w:lang w:bidi="ar-YE"/>
        </w:rPr>
        <w:t>7</w:t>
      </w:r>
      <w:r w:rsidRPr="001B51F7">
        <w:rPr>
          <w:rFonts w:ascii="Traditional Arabic" w:eastAsia="Calibri" w:hAnsi="Traditional Arabic" w:cs="Traditional Arabic"/>
          <w:b/>
          <w:bCs/>
          <w:sz w:val="32"/>
          <w:szCs w:val="32"/>
          <w:rtl/>
          <w:lang w:bidi="ar-YE"/>
        </w:rPr>
        <w:t xml:space="preserve">- </w:t>
      </w:r>
      <w:r w:rsidRPr="001B51F7">
        <w:rPr>
          <w:rFonts w:ascii="Traditional Arabic" w:eastAsia="Times New Roman" w:hAnsi="Traditional Arabic" w:cs="Traditional Arabic"/>
          <w:b/>
          <w:bCs/>
          <w:sz w:val="32"/>
          <w:szCs w:val="32"/>
          <w:rtl/>
        </w:rPr>
        <w:t>مناقشة</w:t>
      </w:r>
      <w:r w:rsidRPr="001B51F7">
        <w:rPr>
          <w:rFonts w:ascii="Traditional Arabic" w:eastAsia="Calibri" w:hAnsi="Traditional Arabic" w:cs="Traditional Arabic"/>
          <w:b/>
          <w:bCs/>
          <w:sz w:val="32"/>
          <w:szCs w:val="32"/>
          <w:rtl/>
        </w:rPr>
        <w:t xml:space="preserve"> نتائج المحور السابع: العوامل الجاذبة للمؤسسات التجارية لرعاية الأنشطة الرياضية:</w:t>
      </w:r>
    </w:p>
    <w:p w:rsidR="001B51F7" w:rsidRPr="001B51F7" w:rsidRDefault="001B51F7" w:rsidP="001B51F7">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xml:space="preserve">من خلال النتائج المعبرة عن الأسئلة الموجهة لمسئولي المؤسسات الرياضية حول الفرضية السادسة </w:t>
      </w:r>
      <w:r w:rsidRPr="001B51F7">
        <w:rPr>
          <w:rFonts w:ascii="Traditional Arabic" w:eastAsia="Times New Roman" w:hAnsi="Traditional Arabic" w:cs="Traditional Arabic"/>
          <w:sz w:val="32"/>
          <w:szCs w:val="32"/>
          <w:rtl/>
          <w:lang w:bidi="ar-YE"/>
        </w:rPr>
        <w:t>لا تهتم المؤسسات الرياضية ب</w:t>
      </w:r>
      <w:r w:rsidRPr="001B51F7">
        <w:rPr>
          <w:rFonts w:ascii="Traditional Arabic" w:eastAsia="Times New Roman" w:hAnsi="Traditional Arabic" w:cs="Traditional Arabic"/>
          <w:sz w:val="32"/>
          <w:szCs w:val="32"/>
          <w:rtl/>
        </w:rPr>
        <w:t xml:space="preserve">العوامل الجاذبة للمؤسسات التجارية لرعاية النشاط الرياضي للمؤسسات الرياضية, عن المحور السابع </w:t>
      </w:r>
      <w:r w:rsidRPr="001B51F7">
        <w:rPr>
          <w:rFonts w:ascii="Traditional Arabic" w:eastAsia="Calibri" w:hAnsi="Traditional Arabic" w:cs="Traditional Arabic"/>
          <w:sz w:val="32"/>
          <w:szCs w:val="32"/>
          <w:rtl/>
          <w:lang w:bidi="ar-YE"/>
        </w:rPr>
        <w:t>العوامل الجاذبة للمؤسسات التجارية لرعاية النشاط الرياضي للمؤسسات الرياضية</w:t>
      </w:r>
      <w:r w:rsidR="003510D2">
        <w:rPr>
          <w:rFonts w:ascii="Traditional Arabic" w:eastAsia="Times New Roman" w:hAnsi="Traditional Arabic" w:cs="Traditional Arabic"/>
          <w:sz w:val="32"/>
          <w:szCs w:val="32"/>
          <w:rtl/>
        </w:rPr>
        <w:t>,  حيث جاء</w:t>
      </w:r>
      <w:r w:rsidRPr="001B51F7">
        <w:rPr>
          <w:rFonts w:ascii="Traditional Arabic" w:eastAsia="Times New Roman" w:hAnsi="Traditional Arabic" w:cs="Traditional Arabic"/>
          <w:sz w:val="32"/>
          <w:szCs w:val="32"/>
          <w:rtl/>
        </w:rPr>
        <w:t>ت العبارة رقم (</w:t>
      </w:r>
      <w:r w:rsidRPr="001B51F7">
        <w:rPr>
          <w:rFonts w:ascii="Times New Roman" w:eastAsia="Times New Roman" w:hAnsi="Times New Roman" w:cs="Times New Roman"/>
          <w:sz w:val="28"/>
          <w:szCs w:val="28"/>
        </w:rPr>
        <w:t>2</w:t>
      </w:r>
      <w:r w:rsidRPr="001B51F7">
        <w:rPr>
          <w:rFonts w:ascii="Traditional Arabic" w:eastAsia="Times New Roman" w:hAnsi="Traditional Arabic" w:cs="Traditional Arabic"/>
          <w:sz w:val="32"/>
          <w:szCs w:val="32"/>
          <w:rtl/>
        </w:rPr>
        <w:t>) في الترتيب الأول وهي اعلان اسم الراعي على تذاكر الدخول للمباريات</w:t>
      </w:r>
      <w:r w:rsidRPr="001B51F7">
        <w:rPr>
          <w:rFonts w:ascii="Traditional Arabic" w:eastAsia="Times New Roman" w:hAnsi="Traditional Arabic" w:cs="Traditional Arabic"/>
          <w:sz w:val="32"/>
          <w:szCs w:val="32"/>
          <w:rtl/>
          <w:lang w:bidi="ar-YE"/>
        </w:rPr>
        <w:t>,</w:t>
      </w:r>
      <w:r w:rsidRPr="001B51F7">
        <w:rPr>
          <w:rFonts w:ascii="Traditional Arabic" w:eastAsia="Times New Roman" w:hAnsi="Traditional Arabic" w:cs="Traditional Arabic"/>
          <w:sz w:val="32"/>
          <w:szCs w:val="32"/>
          <w:rtl/>
        </w:rPr>
        <w:t xml:space="preserve"> في الاتجاه غير موافق بمتوسط (</w:t>
      </w:r>
      <w:r w:rsidRPr="001B51F7">
        <w:rPr>
          <w:rFonts w:ascii="Times New Roman" w:eastAsia="Times New Roman" w:hAnsi="Times New Roman" w:cs="Times New Roman"/>
          <w:sz w:val="28"/>
          <w:szCs w:val="28"/>
        </w:rPr>
        <w:t>2.15</w:t>
      </w:r>
      <w:r w:rsidRPr="001B51F7">
        <w:rPr>
          <w:rFonts w:ascii="Traditional Arabic" w:eastAsia="Times New Roman" w:hAnsi="Traditional Arabic" w:cs="Traditional Arabic"/>
          <w:sz w:val="32"/>
          <w:szCs w:val="32"/>
          <w:rtl/>
        </w:rPr>
        <w:t>) بينما جاءت العبارة رقم (</w:t>
      </w:r>
      <w:r w:rsidRPr="001B51F7">
        <w:rPr>
          <w:rFonts w:ascii="Times New Roman" w:eastAsia="Times New Roman" w:hAnsi="Times New Roman" w:cs="Times New Roman"/>
          <w:sz w:val="28"/>
          <w:szCs w:val="28"/>
        </w:rPr>
        <w:t>8</w:t>
      </w:r>
      <w:r w:rsidRPr="001B51F7">
        <w:rPr>
          <w:rFonts w:ascii="Traditional Arabic" w:eastAsia="Times New Roman" w:hAnsi="Traditional Arabic" w:cs="Traditional Arabic"/>
          <w:sz w:val="32"/>
          <w:szCs w:val="32"/>
          <w:rtl/>
        </w:rPr>
        <w:t>) في الترتيب الأخير وهي اعلانات ضخمة حول بعض المنشآت الرياضية لفترات زمنية مقابل تمويل صيانتها</w:t>
      </w:r>
      <w:r w:rsidRPr="001B51F7">
        <w:rPr>
          <w:rFonts w:ascii="Traditional Arabic" w:eastAsia="Times New Roman" w:hAnsi="Traditional Arabic" w:cs="Traditional Arabic"/>
          <w:sz w:val="32"/>
          <w:szCs w:val="32"/>
          <w:rtl/>
          <w:lang w:bidi="ar-YE"/>
        </w:rPr>
        <w:t>,</w:t>
      </w:r>
      <w:r w:rsidRPr="001B51F7">
        <w:rPr>
          <w:rFonts w:ascii="Traditional Arabic" w:eastAsia="Times New Roman" w:hAnsi="Traditional Arabic" w:cs="Traditional Arabic"/>
          <w:sz w:val="32"/>
          <w:szCs w:val="32"/>
          <w:rtl/>
        </w:rPr>
        <w:t xml:space="preserve"> في الاتجاه غير موافق, بمتوسط (</w:t>
      </w:r>
      <w:r w:rsidRPr="001B51F7">
        <w:rPr>
          <w:rFonts w:ascii="Times New Roman" w:eastAsia="Times New Roman" w:hAnsi="Times New Roman" w:cs="Times New Roman"/>
          <w:sz w:val="28"/>
          <w:szCs w:val="28"/>
        </w:rPr>
        <w:t>1.78</w:t>
      </w:r>
      <w:r w:rsidRPr="001B51F7">
        <w:rPr>
          <w:rFonts w:ascii="Traditional Arabic" w:eastAsia="Times New Roman" w:hAnsi="Traditional Arabic" w:cs="Traditional Arabic"/>
          <w:sz w:val="32"/>
          <w:szCs w:val="32"/>
          <w:rtl/>
        </w:rPr>
        <w:t xml:space="preserve">). </w:t>
      </w:r>
      <w:r w:rsidRPr="001B51F7">
        <w:rPr>
          <w:rFonts w:ascii="Traditional Arabic" w:eastAsia="Times New Roman" w:hAnsi="Traditional Arabic" w:cs="Traditional Arabic"/>
          <w:sz w:val="32"/>
          <w:szCs w:val="32"/>
          <w:rtl/>
          <w:lang w:bidi="ar-YE"/>
        </w:rPr>
        <w:t>والشكل التالي رقم (</w:t>
      </w:r>
      <w:r w:rsidRPr="001B51F7">
        <w:rPr>
          <w:rFonts w:ascii="Times New Roman" w:eastAsia="Times New Roman" w:hAnsi="Times New Roman" w:cs="Times New Roman" w:hint="cs"/>
          <w:sz w:val="28"/>
          <w:szCs w:val="28"/>
          <w:rtl/>
          <w:lang w:bidi="ar-YE"/>
        </w:rPr>
        <w:t>41</w:t>
      </w:r>
      <w:r w:rsidRPr="001B51F7">
        <w:rPr>
          <w:rFonts w:ascii="Traditional Arabic" w:eastAsia="Times New Roman" w:hAnsi="Traditional Arabic" w:cs="Traditional Arabic"/>
          <w:sz w:val="32"/>
          <w:szCs w:val="32"/>
          <w:rtl/>
          <w:lang w:bidi="ar-YE"/>
        </w:rPr>
        <w:t xml:space="preserve">) يوضح متوسطات فقرات المحور </w:t>
      </w:r>
      <w:r w:rsidRPr="001B51F7">
        <w:rPr>
          <w:rFonts w:ascii="Traditional Arabic" w:eastAsia="Calibri" w:hAnsi="Traditional Arabic" w:cs="Traditional Arabic"/>
          <w:sz w:val="32"/>
          <w:szCs w:val="32"/>
          <w:rtl/>
          <w:lang w:bidi="ar-YE"/>
        </w:rPr>
        <w:t xml:space="preserve">السابع: </w:t>
      </w:r>
      <w:r w:rsidRPr="001B51F7">
        <w:rPr>
          <w:rFonts w:ascii="Traditional Arabic" w:eastAsia="Calibri" w:hAnsi="Traditional Arabic" w:cs="Traditional Arabic"/>
          <w:sz w:val="32"/>
          <w:szCs w:val="32"/>
          <w:rtl/>
        </w:rPr>
        <w:t>العوامل الجاذبة للمؤسسات التجارية لرعاية الأنشطة الرياضية:</w:t>
      </w:r>
      <w:r w:rsidRPr="001B51F7">
        <w:rPr>
          <w:rFonts w:ascii="Traditional Arabic" w:eastAsia="Times New Roman" w:hAnsi="Traditional Arabic" w:cs="Traditional Arabic"/>
          <w:noProof/>
          <w:sz w:val="32"/>
          <w:szCs w:val="32"/>
        </w:rPr>
        <w:t xml:space="preserve"> </w:t>
      </w:r>
    </w:p>
    <w:p w:rsidR="004E76B2" w:rsidRPr="004E76B2" w:rsidRDefault="001B51F7" w:rsidP="004E76B2">
      <w:pPr>
        <w:jc w:val="center"/>
        <w:rPr>
          <w:rFonts w:ascii="Traditional Arabic" w:eastAsia="Times New Roman" w:hAnsi="Traditional Arabic" w:cs="Traditional Arabic"/>
          <w:b/>
          <w:bCs/>
          <w:sz w:val="32"/>
          <w:szCs w:val="32"/>
          <w:rtl/>
          <w:lang w:bidi="ar-YE"/>
        </w:rPr>
      </w:pPr>
      <w:r>
        <w:rPr>
          <w:rFonts w:ascii="Times New Roman" w:eastAsia="Times New Roman" w:hAnsi="Times New Roman" w:cs="Traditional Arabic"/>
          <w:noProof/>
          <w:sz w:val="24"/>
          <w:szCs w:val="36"/>
        </w:rPr>
        <w:lastRenderedPageBreak/>
        <w:drawing>
          <wp:inline distT="0" distB="0" distL="0" distR="0" wp14:anchorId="6F57D7DA" wp14:editId="1800BF48">
            <wp:extent cx="5857875" cy="5610225"/>
            <wp:effectExtent l="0" t="0" r="9525" b="9525"/>
            <wp:docPr id="710" name="مخطط 7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1B51F7" w:rsidRPr="001B51F7" w:rsidRDefault="001B51F7" w:rsidP="001B51F7">
      <w:pPr>
        <w:jc w:val="both"/>
        <w:rPr>
          <w:rFonts w:ascii="Traditional Arabic" w:eastAsia="Calibri" w:hAnsi="Traditional Arabic" w:cs="Traditional Arabic"/>
          <w:b/>
          <w:bCs/>
          <w:sz w:val="28"/>
          <w:szCs w:val="28"/>
          <w:rtl/>
        </w:rPr>
      </w:pPr>
      <w:r w:rsidRPr="001B51F7">
        <w:rPr>
          <w:rFonts w:ascii="Traditional Arabic" w:eastAsia="Times New Roman" w:hAnsi="Traditional Arabic" w:cs="Traditional Arabic"/>
          <w:b/>
          <w:bCs/>
          <w:sz w:val="28"/>
          <w:szCs w:val="28"/>
          <w:rtl/>
          <w:lang w:bidi="ar-YE"/>
        </w:rPr>
        <w:t>شكل رقم (</w:t>
      </w:r>
      <w:r w:rsidRPr="001B51F7">
        <w:rPr>
          <w:rFonts w:ascii="Times New Roman" w:eastAsia="Times New Roman" w:hAnsi="Times New Roman" w:cs="Times New Roman" w:hint="cs"/>
          <w:b/>
          <w:bCs/>
          <w:sz w:val="28"/>
          <w:szCs w:val="28"/>
          <w:rtl/>
          <w:lang w:bidi="ar-YE"/>
        </w:rPr>
        <w:t>41</w:t>
      </w:r>
      <w:r w:rsidRPr="001B51F7">
        <w:rPr>
          <w:rFonts w:ascii="Traditional Arabic" w:eastAsia="Times New Roman" w:hAnsi="Traditional Arabic" w:cs="Traditional Arabic"/>
          <w:b/>
          <w:bCs/>
          <w:sz w:val="28"/>
          <w:szCs w:val="28"/>
          <w:rtl/>
          <w:lang w:bidi="ar-YE"/>
        </w:rPr>
        <w:t xml:space="preserve">) يوضح متوسطات فقرات المحور </w:t>
      </w:r>
      <w:r w:rsidRPr="001B51F7">
        <w:rPr>
          <w:rFonts w:ascii="Traditional Arabic" w:eastAsia="Calibri" w:hAnsi="Traditional Arabic" w:cs="Traditional Arabic"/>
          <w:b/>
          <w:bCs/>
          <w:sz w:val="28"/>
          <w:szCs w:val="28"/>
          <w:rtl/>
          <w:lang w:bidi="ar-YE"/>
        </w:rPr>
        <w:t>السابع</w:t>
      </w:r>
      <w:r w:rsidRPr="001B51F7">
        <w:rPr>
          <w:rFonts w:ascii="Traditional Arabic" w:eastAsia="Calibri" w:hAnsi="Traditional Arabic" w:cs="Traditional Arabic"/>
          <w:b/>
          <w:bCs/>
          <w:sz w:val="28"/>
          <w:szCs w:val="28"/>
          <w:rtl/>
        </w:rPr>
        <w:t xml:space="preserve"> العوامل الجاذبة للمؤسسات التجارية لرعاية الأنشطة الرياضية.</w:t>
      </w:r>
    </w:p>
    <w:p w:rsidR="001B51F7" w:rsidRPr="001B51F7" w:rsidRDefault="001B51F7" w:rsidP="002028CF">
      <w:pPr>
        <w:ind w:firstLine="708"/>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يتضح من الشكل السابق أن كافة العبارات ذات دلالة إحصائية لكافة فقرات 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(العوامل</w:t>
      </w:r>
      <w:r w:rsidRPr="001B51F7">
        <w:rPr>
          <w:rFonts w:ascii="Traditional Arabic" w:eastAsia="Times New Roman" w:hAnsi="Traditional Arabic" w:cs="Traditional Arabic"/>
          <w:bCs/>
          <w:sz w:val="32"/>
          <w:szCs w:val="32"/>
          <w:rtl/>
          <w:lang w:bidi="ar-YE"/>
        </w:rPr>
        <w:t xml:space="preserve"> </w:t>
      </w:r>
      <w:r w:rsidRPr="001B51F7">
        <w:rPr>
          <w:rFonts w:ascii="Traditional Arabic" w:eastAsia="Times New Roman" w:hAnsi="Traditional Arabic" w:cs="Traditional Arabic"/>
          <w:sz w:val="32"/>
          <w:szCs w:val="32"/>
          <w:rtl/>
          <w:lang w:bidi="ar-YE"/>
        </w:rPr>
        <w:t>الجاذبة للمؤسسات التجارية لرعاية النشاط الرياضي), أي أنه يوجد أثر ذا</w:t>
      </w:r>
      <w:r w:rsidRPr="001B51F7">
        <w:rPr>
          <w:rFonts w:ascii="Traditional Arabic" w:eastAsia="Times New Roman" w:hAnsi="Traditional Arabic" w:cs="Traditional Arabic" w:hint="cs"/>
          <w:sz w:val="32"/>
          <w:szCs w:val="32"/>
          <w:rtl/>
          <w:lang w:bidi="ar-YE"/>
        </w:rPr>
        <w:t>ت</w:t>
      </w:r>
      <w:r w:rsidRPr="001B51F7">
        <w:rPr>
          <w:rFonts w:ascii="Traditional Arabic" w:eastAsia="Times New Roman" w:hAnsi="Traditional Arabic" w:cs="Traditional Arabic"/>
          <w:sz w:val="32"/>
          <w:szCs w:val="32"/>
          <w:rtl/>
          <w:lang w:bidi="ar-YE"/>
        </w:rPr>
        <w:t xml:space="preserve"> دلالة إحصائية عند مستوى دلالة (</w:t>
      </w:r>
      <w:r w:rsidRPr="001B51F7">
        <w:rPr>
          <w:rFonts w:ascii="Times New Roman" w:eastAsia="Times New Roman" w:hAnsi="Times New Roman" w:cs="Times New Roman"/>
          <w:sz w:val="28"/>
          <w:szCs w:val="28"/>
          <w:lang w:bidi="ar-YE"/>
        </w:rPr>
        <w:t>0,05</w:t>
      </w:r>
      <w:r w:rsidRPr="001B51F7">
        <w:rPr>
          <w:rFonts w:ascii="Times New Roman" w:eastAsia="Times New Roman" w:hAnsi="Times New Roman" w:cs="Times New Roman"/>
          <w:sz w:val="28"/>
          <w:szCs w:val="28"/>
          <w:rtl/>
          <w:lang w:bidi="ar-YE"/>
        </w:rPr>
        <w:t xml:space="preserve">) </w:t>
      </w:r>
      <w:r w:rsidRPr="001B51F7">
        <w:rPr>
          <w:rFonts w:ascii="Traditional Arabic" w:eastAsia="Times New Roman" w:hAnsi="Traditional Arabic" w:cs="Traditional Arabic"/>
          <w:sz w:val="32"/>
          <w:szCs w:val="32"/>
          <w:rtl/>
          <w:lang w:bidi="ar-YE"/>
        </w:rPr>
        <w:t>لاستراتيجيات التسويق الرياضي على العوامل الجاذبة للمؤسسات التجارية لرعاية النشاط الرياضي, لدى كافة أفراد العينة, كما يتبين من الجدول أن أعلى أثر لاستراتيجيات التسويق الرياض</w:t>
      </w:r>
      <w:r w:rsidR="00465580">
        <w:rPr>
          <w:rFonts w:ascii="Traditional Arabic" w:eastAsia="Times New Roman" w:hAnsi="Traditional Arabic" w:cs="Traditional Arabic"/>
          <w:sz w:val="32"/>
          <w:szCs w:val="32"/>
          <w:rtl/>
          <w:lang w:bidi="ar-YE"/>
        </w:rPr>
        <w:t>ي</w:t>
      </w:r>
      <w:r w:rsidR="00465580">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على العوامل الجاذبة للمؤسسات التجارية لرعاية النشاط الرياضي</w:t>
      </w:r>
      <w:r w:rsidR="00465580">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كان للفقرة (</w:t>
      </w:r>
      <w:r w:rsidRPr="001B51F7">
        <w:rPr>
          <w:rFonts w:ascii="Times New Roman" w:eastAsia="Times New Roman" w:hAnsi="Times New Roman" w:cs="Times New Roman"/>
          <w:sz w:val="28"/>
          <w:szCs w:val="28"/>
          <w:lang w:bidi="ar-YE"/>
        </w:rPr>
        <w:t>2</w:t>
      </w:r>
      <w:r w:rsidRPr="001B51F7">
        <w:rPr>
          <w:rFonts w:ascii="Traditional Arabic" w:eastAsia="Times New Roman" w:hAnsi="Traditional Arabic" w:cs="Traditional Arabic"/>
          <w:sz w:val="32"/>
          <w:szCs w:val="32"/>
          <w:rtl/>
          <w:lang w:bidi="ar-YE"/>
        </w:rPr>
        <w:t>) وهي"</w:t>
      </w:r>
      <w:r w:rsidRPr="001B51F7">
        <w:rPr>
          <w:rFonts w:ascii="Traditional Arabic" w:eastAsia="Times New Roman" w:hAnsi="Traditional Arabic" w:cs="Traditional Arabic"/>
          <w:sz w:val="32"/>
          <w:szCs w:val="32"/>
          <w:rtl/>
        </w:rPr>
        <w:t xml:space="preserve"> اعلان اسم الراعي على تذاكر الدخول للمباريات " بمتوسط حسابي (</w:t>
      </w:r>
      <w:r w:rsidRPr="001B51F7">
        <w:rPr>
          <w:rFonts w:ascii="Times New Roman" w:eastAsia="Times New Roman" w:hAnsi="Times New Roman" w:cs="Times New Roman"/>
          <w:sz w:val="28"/>
          <w:szCs w:val="28"/>
        </w:rPr>
        <w:t>2,15</w:t>
      </w:r>
      <w:r w:rsidRPr="001B51F7">
        <w:rPr>
          <w:rFonts w:ascii="Traditional Arabic" w:eastAsia="Times New Roman" w:hAnsi="Traditional Arabic" w:cs="Traditional Arabic"/>
          <w:sz w:val="32"/>
          <w:szCs w:val="32"/>
          <w:rtl/>
        </w:rPr>
        <w:t>) وبنسبة أثر (</w:t>
      </w:r>
      <w:r w:rsidRPr="001B51F7">
        <w:rPr>
          <w:rFonts w:ascii="Times New Roman" w:eastAsia="Times New Roman" w:hAnsi="Times New Roman" w:cs="Times New Roman"/>
          <w:sz w:val="28"/>
          <w:szCs w:val="28"/>
        </w:rPr>
        <w:t>43</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rPr>
        <w:t>وبدلالة لفظية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(غير موافق) من قبل عينة الدراسة, كما حصلت الفقرات (</w:t>
      </w:r>
      <w:r w:rsidR="00C15538">
        <w:rPr>
          <w:rFonts w:ascii="Times New Roman" w:eastAsia="Times New Roman" w:hAnsi="Times New Roman" w:cs="Times New Roman" w:hint="cs"/>
          <w:sz w:val="28"/>
          <w:szCs w:val="28"/>
          <w:rtl/>
        </w:rPr>
        <w:t>5</w:t>
      </w:r>
      <w:r w:rsidRPr="001B51F7">
        <w:rPr>
          <w:rFonts w:ascii="Times New Roman" w:eastAsia="Times New Roman" w:hAnsi="Times New Roman" w:cs="Times New Roman"/>
          <w:sz w:val="28"/>
          <w:szCs w:val="28"/>
          <w:rtl/>
        </w:rPr>
        <w:t xml:space="preserve">, </w:t>
      </w:r>
      <w:r w:rsidR="00C15538">
        <w:rPr>
          <w:rFonts w:ascii="Times New Roman" w:eastAsia="Times New Roman" w:hAnsi="Times New Roman" w:cs="Times New Roman" w:hint="cs"/>
          <w:sz w:val="28"/>
          <w:szCs w:val="28"/>
          <w:rtl/>
        </w:rPr>
        <w:t>3</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7</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xml:space="preserve"> على متوسطات حسابية (</w:t>
      </w:r>
      <w:r w:rsidRPr="001B51F7">
        <w:rPr>
          <w:rFonts w:ascii="Times New Roman" w:eastAsia="Times New Roman" w:hAnsi="Times New Roman" w:cs="Times New Roman"/>
          <w:sz w:val="28"/>
          <w:szCs w:val="28"/>
        </w:rPr>
        <w:t>2,</w:t>
      </w:r>
      <w:r w:rsidR="00C15538">
        <w:rPr>
          <w:rFonts w:ascii="Times New Roman" w:eastAsia="Times New Roman" w:hAnsi="Times New Roman" w:cs="Times New Roman"/>
          <w:sz w:val="28"/>
          <w:szCs w:val="28"/>
        </w:rPr>
        <w:t>08</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2,</w:t>
      </w:r>
      <w:r w:rsidR="00C15538">
        <w:rPr>
          <w:rFonts w:ascii="Times New Roman" w:eastAsia="Times New Roman" w:hAnsi="Times New Roman" w:cs="Times New Roman"/>
          <w:sz w:val="28"/>
          <w:szCs w:val="28"/>
        </w:rPr>
        <w:t>10</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2,12</w:t>
      </w:r>
      <w:r w:rsidR="00465580">
        <w:rPr>
          <w:rFonts w:ascii="Traditional Arabic" w:eastAsia="Times New Roman" w:hAnsi="Traditional Arabic" w:cs="Traditional Arabic"/>
          <w:sz w:val="32"/>
          <w:szCs w:val="32"/>
          <w:rtl/>
        </w:rPr>
        <w:t xml:space="preserve">) </w:t>
      </w:r>
      <w:r w:rsidRPr="001B51F7">
        <w:rPr>
          <w:rFonts w:ascii="Traditional Arabic" w:eastAsia="Times New Roman" w:hAnsi="Traditional Arabic" w:cs="Traditional Arabic"/>
          <w:sz w:val="32"/>
          <w:szCs w:val="32"/>
          <w:rtl/>
        </w:rPr>
        <w:t xml:space="preserve">على التوالي ويقابلون دلالة لفظية (غير </w:t>
      </w:r>
      <w:r w:rsidRPr="001B51F7">
        <w:rPr>
          <w:rFonts w:ascii="Traditional Arabic" w:eastAsia="Times New Roman" w:hAnsi="Traditional Arabic" w:cs="Traditional Arabic"/>
          <w:sz w:val="32"/>
          <w:szCs w:val="32"/>
          <w:rtl/>
        </w:rPr>
        <w:lastRenderedPageBreak/>
        <w:t xml:space="preserve">موافق), كما تبين من </w:t>
      </w:r>
      <w:r w:rsidR="002028CF">
        <w:rPr>
          <w:rFonts w:ascii="Traditional Arabic" w:eastAsia="Times New Roman" w:hAnsi="Traditional Arabic" w:cs="Traditional Arabic" w:hint="cs"/>
          <w:sz w:val="32"/>
          <w:szCs w:val="32"/>
          <w:rtl/>
        </w:rPr>
        <w:t>الشكل</w:t>
      </w:r>
      <w:r w:rsidRPr="001B51F7">
        <w:rPr>
          <w:rFonts w:ascii="Traditional Arabic" w:eastAsia="Times New Roman" w:hAnsi="Traditional Arabic" w:cs="Traditional Arabic"/>
          <w:sz w:val="32"/>
          <w:szCs w:val="32"/>
          <w:rtl/>
        </w:rPr>
        <w:t xml:space="preserve"> حصول كلاً من الفقرات</w:t>
      </w:r>
      <w:r w:rsidR="00465580">
        <w:rPr>
          <w:rFonts w:ascii="Traditional Arabic" w:eastAsia="Times New Roman" w:hAnsi="Traditional Arabic" w:cs="Traditional Arabic" w:hint="cs"/>
          <w:sz w:val="32"/>
          <w:szCs w:val="32"/>
          <w:rtl/>
        </w:rPr>
        <w:t xml:space="preserve">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1</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4</w:t>
      </w:r>
      <w:r w:rsidRPr="001B51F7">
        <w:rPr>
          <w:rFonts w:ascii="Times New Roman" w:eastAsia="Times New Roman" w:hAnsi="Times New Roman" w:cs="Times New Roman"/>
          <w:sz w:val="28"/>
          <w:szCs w:val="28"/>
          <w:rtl/>
        </w:rPr>
        <w:t xml:space="preserve">, </w:t>
      </w:r>
      <w:r w:rsidRPr="001B51F7">
        <w:rPr>
          <w:rFonts w:ascii="Times New Roman" w:eastAsia="Times New Roman" w:hAnsi="Times New Roman" w:cs="Times New Roman"/>
          <w:sz w:val="28"/>
          <w:szCs w:val="28"/>
        </w:rPr>
        <w:t>6</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rPr>
        <w:t>على متوسط (</w:t>
      </w:r>
      <w:r w:rsidRPr="001B51F7">
        <w:rPr>
          <w:rFonts w:ascii="Times New Roman" w:eastAsia="Times New Roman" w:hAnsi="Times New Roman" w:cs="Times New Roman"/>
          <w:sz w:val="28"/>
          <w:szCs w:val="28"/>
        </w:rPr>
        <w:t>2,00</w:t>
      </w:r>
      <w:r w:rsidRPr="001B51F7">
        <w:rPr>
          <w:rFonts w:ascii="Traditional Arabic" w:eastAsia="Times New Roman" w:hAnsi="Traditional Arabic" w:cs="Traditional Arabic"/>
          <w:sz w:val="32"/>
          <w:szCs w:val="32"/>
          <w:rtl/>
        </w:rPr>
        <w:t>) لكلاً منهما وعلى نسبة أثر</w:t>
      </w:r>
      <w:r w:rsidRPr="001B51F7">
        <w:rPr>
          <w:rFonts w:ascii="Traditional Arabic" w:eastAsia="Times New Roman" w:hAnsi="Traditional Arabic" w:cs="Traditional Arabic" w:hint="cs"/>
          <w:sz w:val="32"/>
          <w:szCs w:val="32"/>
          <w:rtl/>
        </w:rPr>
        <w:t xml:space="preserve"> </w:t>
      </w:r>
      <w:r w:rsidRPr="001B51F7">
        <w:rPr>
          <w:rFonts w:ascii="Times New Roman" w:eastAsia="Times New Roman" w:hAnsi="Times New Roman" w:cs="Times New Roman"/>
          <w:sz w:val="28"/>
          <w:szCs w:val="28"/>
          <w:rtl/>
        </w:rPr>
        <w:t>(</w:t>
      </w:r>
      <w:r w:rsidRPr="001B51F7">
        <w:rPr>
          <w:rFonts w:ascii="Times New Roman" w:eastAsia="Times New Roman" w:hAnsi="Times New Roman" w:cs="Times New Roman"/>
          <w:sz w:val="28"/>
          <w:szCs w:val="28"/>
        </w:rPr>
        <w:t>40</w:t>
      </w:r>
      <w:r w:rsidRPr="001B51F7">
        <w:rPr>
          <w:rFonts w:ascii="Times New Roman" w:eastAsia="Times New Roman" w:hAnsi="Times New Roman" w:cs="Times New Roman"/>
          <w:sz w:val="28"/>
          <w:szCs w:val="28"/>
          <w:rtl/>
        </w:rPr>
        <w:t>%</w:t>
      </w:r>
      <w:r w:rsidRPr="001B51F7">
        <w:rPr>
          <w:rFonts w:ascii="Traditional Arabic" w:eastAsia="Times New Roman" w:hAnsi="Traditional Arabic" w:cs="Traditional Arabic"/>
          <w:sz w:val="32"/>
          <w:szCs w:val="32"/>
          <w:rtl/>
        </w:rPr>
        <w:t>) ويقابل دلالة لفظية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(غير موافق), كما تبين من الجدول أن أقل متوسط حسابي حصلت عليه هي فقرة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rPr>
        <w:t>8</w:t>
      </w:r>
      <w:r w:rsidRPr="001B51F7">
        <w:rPr>
          <w:rFonts w:ascii="Traditional Arabic" w:eastAsia="Times New Roman" w:hAnsi="Traditional Arabic" w:cs="Traditional Arabic"/>
          <w:sz w:val="32"/>
          <w:szCs w:val="32"/>
          <w:rtl/>
        </w:rPr>
        <w:t>) وهي" اعلانات ضخمة حول بعض المنشآت الرياضية لفترات زمنية مقابل التمويل "</w:t>
      </w:r>
      <w:r w:rsidR="00C15538">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وبمتوسط (</w:t>
      </w:r>
      <w:r w:rsidRPr="001B51F7">
        <w:rPr>
          <w:rFonts w:ascii="Times New Roman" w:eastAsia="Times New Roman" w:hAnsi="Times New Roman" w:cs="Times New Roman"/>
          <w:sz w:val="28"/>
          <w:szCs w:val="28"/>
        </w:rPr>
        <w:t>1,78</w:t>
      </w:r>
      <w:r w:rsidRPr="001B51F7">
        <w:rPr>
          <w:rFonts w:ascii="Traditional Arabic" w:eastAsia="Times New Roman" w:hAnsi="Traditional Arabic" w:cs="Traditional Arabic"/>
          <w:sz w:val="32"/>
          <w:szCs w:val="32"/>
          <w:rtl/>
        </w:rPr>
        <w:t>) وبنسبة أثر</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1B51F7">
        <w:rPr>
          <w:rFonts w:ascii="Times New Roman" w:eastAsia="Times New Roman" w:hAnsi="Times New Roman" w:cs="Times New Roman"/>
          <w:sz w:val="28"/>
          <w:szCs w:val="28"/>
        </w:rPr>
        <w:t>36</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rPr>
        <w:t>وبدلالة لفظية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 xml:space="preserve">(غير موافق إطلاقاً). </w:t>
      </w:r>
      <w:r w:rsidRPr="001B51F7">
        <w:rPr>
          <w:rFonts w:ascii="Traditional Arabic" w:eastAsia="Times New Roman" w:hAnsi="Traditional Arabic" w:cs="Traditional Arabic"/>
          <w:sz w:val="32"/>
          <w:szCs w:val="32"/>
          <w:rtl/>
          <w:lang w:bidi="ar-YE"/>
        </w:rPr>
        <w:t>وبشكل عام حصل 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(العوامل الجاذبة للمؤسسات التجارية لرعاية النشاط الرياضي) على متوسطة الحسابي (</w:t>
      </w:r>
      <w:r w:rsidRPr="001B51F7">
        <w:rPr>
          <w:rFonts w:ascii="Times New Roman" w:eastAsia="Times New Roman" w:hAnsi="Times New Roman" w:cs="Times New Roman"/>
          <w:sz w:val="28"/>
          <w:szCs w:val="28"/>
          <w:lang w:bidi="ar-YE"/>
        </w:rPr>
        <w:t>2,03</w:t>
      </w:r>
      <w:r w:rsidRPr="001B51F7">
        <w:rPr>
          <w:rFonts w:ascii="Traditional Arabic" w:eastAsia="Times New Roman" w:hAnsi="Traditional Arabic" w:cs="Traditional Arabic"/>
          <w:sz w:val="32"/>
          <w:szCs w:val="32"/>
          <w:rtl/>
          <w:lang w:bidi="ar-YE"/>
        </w:rPr>
        <w:t>) وبنسبة أثر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w:t>
      </w:r>
      <w:r w:rsidRPr="001B51F7">
        <w:rPr>
          <w:rFonts w:ascii="Times New Roman" w:eastAsia="Times New Roman" w:hAnsi="Times New Roman" w:cs="Times New Roman"/>
          <w:sz w:val="28"/>
          <w:szCs w:val="28"/>
          <w:lang w:bidi="ar-YE"/>
        </w:rPr>
        <w:t>41</w:t>
      </w:r>
      <w:r w:rsidRPr="001B51F7">
        <w:rPr>
          <w:rFonts w:ascii="Times New Roman" w:eastAsia="Times New Roman" w:hAnsi="Times New Roman" w:cs="Times New Roman"/>
          <w:sz w:val="28"/>
          <w:szCs w:val="28"/>
          <w:rtl/>
          <w:lang w:bidi="ar-YE"/>
        </w:rPr>
        <w:t>%)</w:t>
      </w:r>
      <w:r w:rsidRPr="001B51F7">
        <w:rPr>
          <w:rFonts w:ascii="Traditional Arabic" w:eastAsia="Times New Roman" w:hAnsi="Traditional Arabic" w:cs="Traditional Arabic"/>
          <w:sz w:val="32"/>
          <w:szCs w:val="32"/>
          <w:rtl/>
          <w:lang w:bidi="ar-YE"/>
        </w:rPr>
        <w:t xml:space="preserve"> ويقابل دلالة لفظية (غير موافق) من قبل عينة الدراسة, وهذا يدل على أن العوامل الجاذبة للمؤسسات التجارية لرعاية النشاط الرياضي لا تستغلها المؤسسات والاتحادات الرياضية حسب استجابات عينة الدراسة.</w:t>
      </w:r>
    </w:p>
    <w:p w:rsidR="001B51F7" w:rsidRPr="001B51F7" w:rsidRDefault="001B51F7" w:rsidP="001B51F7">
      <w:pPr>
        <w:ind w:firstLine="708"/>
        <w:jc w:val="both"/>
        <w:rPr>
          <w:rFonts w:ascii="Traditional Arabic" w:eastAsia="Calibri" w:hAnsi="Traditional Arabic" w:cs="Traditional Arabic"/>
          <w:sz w:val="32"/>
          <w:szCs w:val="32"/>
          <w:rtl/>
          <w:lang w:bidi="ar-YE"/>
        </w:rPr>
      </w:pPr>
      <w:r w:rsidRPr="001B51F7">
        <w:rPr>
          <w:rFonts w:ascii="Traditional Arabic" w:eastAsia="Times New Roman" w:hAnsi="Traditional Arabic" w:cs="Traditional Arabic"/>
          <w:sz w:val="32"/>
          <w:szCs w:val="32"/>
          <w:rtl/>
        </w:rPr>
        <w:t xml:space="preserve">وبالنظر إلى ما سبق يتضح للباحث من خلال تحليل إجابات أفراد العينة على عبارات المحور </w:t>
      </w:r>
      <w:r w:rsidRPr="001B51F7">
        <w:rPr>
          <w:rFonts w:ascii="Traditional Arabic" w:eastAsia="Calibri" w:hAnsi="Traditional Arabic" w:cs="Traditional Arabic"/>
          <w:sz w:val="32"/>
          <w:szCs w:val="32"/>
          <w:rtl/>
          <w:lang w:bidi="ar-YE"/>
        </w:rPr>
        <w:t xml:space="preserve">السابع العوامل الجاذبة للمؤسسات التجارية لرعاية النشاط الرياضي </w:t>
      </w:r>
      <w:r w:rsidRPr="001B51F7">
        <w:rPr>
          <w:rFonts w:ascii="Traditional Arabic" w:eastAsia="Times New Roman" w:hAnsi="Traditional Arabic" w:cs="Traditional Arabic"/>
          <w:sz w:val="32"/>
          <w:szCs w:val="32"/>
          <w:rtl/>
        </w:rPr>
        <w:t>أن أهم العبارات الخاصة لدى عينة الدراسة والتي حصلت على  اعلى نسبة جاءت بالترتيب  كالتالي:</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في الاتجاه غير موافق:</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 xml:space="preserve">- </w:t>
      </w:r>
      <w:r w:rsidRPr="001B51F7">
        <w:rPr>
          <w:rFonts w:ascii="Traditional Arabic" w:eastAsia="Calibri" w:hAnsi="Traditional Arabic" w:cs="Traditional Arabic"/>
          <w:sz w:val="32"/>
          <w:szCs w:val="32"/>
          <w:rtl/>
          <w:lang w:bidi="ar-YE"/>
        </w:rPr>
        <w:t>اعلان اسم الراعي على تذاكر الدخول للمباريات.</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الاعلان على الموقع الخاص بالمؤسسة الرياضية.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الاعلان في ندوات ومؤتمرات رياضية بحضور نجوم الرياضة.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رعاية الاحداث والمهرجانات الرياضية والمحلية والاقليمية والدولية.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الاعلان على العلامات التجارية على مجلات المؤسسة الرياضية.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الاعلان عن الزي الرياضي للفرق والمنتخبات الرياضية.</w:t>
      </w:r>
      <w:r w:rsidRPr="001B51F7">
        <w:rPr>
          <w:rFonts w:ascii="Traditional Arabic" w:eastAsia="Calibri" w:hAnsi="Traditional Arabic" w:cs="Traditional Arabic"/>
          <w:sz w:val="32"/>
          <w:szCs w:val="32"/>
          <w:rtl/>
          <w:lang w:bidi="ar-YE"/>
        </w:rPr>
        <w:tab/>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تخصيص مساحة لعرض منتجات المؤسسات التجارية في اماكن مميزة داخل المؤسسة الرياضية.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اعلانات ضخمة حول بعض المنشآت الرياضية لفترات زمنية مقابل تمويل صيانتها.</w:t>
      </w:r>
      <w:r w:rsidRPr="001B51F7">
        <w:rPr>
          <w:rFonts w:ascii="Traditional Arabic" w:eastAsia="Calibri" w:hAnsi="Traditional Arabic" w:cs="Traditional Arabic"/>
          <w:sz w:val="32"/>
          <w:szCs w:val="32"/>
          <w:rtl/>
          <w:lang w:bidi="ar-YE"/>
        </w:rPr>
        <w:tab/>
      </w:r>
    </w:p>
    <w:p w:rsidR="001B51F7" w:rsidRPr="001B51F7" w:rsidRDefault="001B51F7" w:rsidP="001B51F7">
      <w:pPr>
        <w:ind w:firstLine="708"/>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وقد كانت اغلب اسئلة هذا المحور دالة احصائيا, بعد ان</w:t>
      </w:r>
      <w:r w:rsidR="002028CF">
        <w:rPr>
          <w:rFonts w:ascii="Traditional Arabic" w:eastAsia="Times New Roman" w:hAnsi="Traditional Arabic" w:cs="Traditional Arabic"/>
          <w:sz w:val="32"/>
          <w:szCs w:val="32"/>
          <w:rtl/>
        </w:rPr>
        <w:t xml:space="preserve"> جاءت كل القيم المحسوبة لاختيار</w:t>
      </w:r>
      <w:r w:rsidR="002028CF">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 xml:space="preserve">حسن  المطابقة مع </w:t>
      </w:r>
      <w:proofErr w:type="spellStart"/>
      <w:r w:rsidRPr="001B51F7">
        <w:rPr>
          <w:rFonts w:ascii="Traditional Arabic" w:eastAsia="Times New Roman" w:hAnsi="Traditional Arabic" w:cs="Traditional Arabic"/>
          <w:sz w:val="32"/>
          <w:szCs w:val="32"/>
          <w:rtl/>
        </w:rPr>
        <w:t>كا</w:t>
      </w:r>
      <w:proofErr w:type="spellEnd"/>
      <w:r w:rsidRPr="002028CF">
        <w:rPr>
          <w:rFonts w:asciiTheme="majorBidi" w:eastAsia="Times New Roman" w:hAnsiTheme="majorBidi" w:cstheme="majorBidi"/>
          <w:sz w:val="24"/>
          <w:szCs w:val="24"/>
        </w:rPr>
        <w:t>2</w:t>
      </w:r>
      <w:r w:rsidRPr="001B51F7">
        <w:rPr>
          <w:rFonts w:ascii="Traditional Arabic" w:eastAsia="Times New Roman" w:hAnsi="Traditional Arabic" w:cs="Traditional Arabic"/>
          <w:sz w:val="32"/>
          <w:szCs w:val="32"/>
          <w:rtl/>
        </w:rPr>
        <w:t xml:space="preserve"> اكبر من القيم المجدولة, وهو ما يدعم النسب المئوية المتحصل عليها, ما يبين ان الفرضية السادسة </w:t>
      </w:r>
      <w:r w:rsidRPr="001B51F7">
        <w:rPr>
          <w:rFonts w:ascii="Traditional Arabic" w:eastAsia="Times New Roman" w:hAnsi="Traditional Arabic" w:cs="Traditional Arabic"/>
          <w:sz w:val="32"/>
          <w:szCs w:val="32"/>
          <w:rtl/>
        </w:rPr>
        <w:lastRenderedPageBreak/>
        <w:t>(</w:t>
      </w:r>
      <w:r w:rsidRPr="001B51F7">
        <w:rPr>
          <w:rFonts w:ascii="Traditional Arabic" w:eastAsia="Times New Roman" w:hAnsi="Traditional Arabic" w:cs="Traditional Arabic"/>
          <w:sz w:val="32"/>
          <w:szCs w:val="32"/>
          <w:rtl/>
          <w:lang w:bidi="ar-YE"/>
        </w:rPr>
        <w:t>لا تهتم المؤسسات الرياضية ب</w:t>
      </w:r>
      <w:r w:rsidRPr="001B51F7">
        <w:rPr>
          <w:rFonts w:ascii="Traditional Arabic" w:eastAsia="Times New Roman" w:hAnsi="Traditional Arabic" w:cs="Traditional Arabic"/>
          <w:sz w:val="32"/>
          <w:szCs w:val="32"/>
          <w:rtl/>
        </w:rPr>
        <w:t>العوامل الجاذبة للمؤسسات التجارية لرعاية النشاط الرياضي للمؤسسات الرياضية) قد تحققت.</w:t>
      </w:r>
    </w:p>
    <w:p w:rsidR="001B51F7" w:rsidRPr="001B51F7" w:rsidRDefault="001B51F7" w:rsidP="001B51F7">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lang w:bidi="ar-YE"/>
        </w:rPr>
        <w:t>ويعزو الباحث هذه النتيجة الى قلة الوعي من قبل القائمين على المؤسسات والاتحادات الرياضية بعوامل جذب المؤسسات التجارية والمنظمات ورجال الاعمال</w:t>
      </w:r>
      <w:r w:rsidR="003D4C7F">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وعدم الاهتمام بعملية التسويق الرياضي في المؤسسات الرياضية</w:t>
      </w:r>
      <w:r w:rsidR="003D4C7F">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والبحث عن موارد اخرى غير الدعم الحكومي للمؤسسات الرياضية, ادى ذلك الى عدم الاهتمام باستغلال الانشطة الرياضية والاحداث</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والمهرجانات والبطولات الرياضية</w:t>
      </w:r>
      <w:r w:rsidR="003D4C7F">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لجذب رجال الاعمال والمنظمات والشركات والمؤسسات الاقتصادية للرعاية والاستثمار بالأنشطة الرياضية. </w:t>
      </w:r>
      <w:r w:rsidRPr="001B51F7">
        <w:rPr>
          <w:rFonts w:ascii="Traditional Arabic" w:eastAsia="Times New Roman" w:hAnsi="Traditional Arabic" w:cs="Traditional Arabic"/>
          <w:sz w:val="32"/>
          <w:szCs w:val="32"/>
          <w:rtl/>
        </w:rPr>
        <w:t xml:space="preserve">وهذا يتفق مع ما توصل اليه الباحث </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 xml:space="preserve">(يحيى بدر مبارك, </w:t>
      </w:r>
      <w:r w:rsidRPr="004E151E">
        <w:rPr>
          <w:rFonts w:ascii="Times New Roman" w:eastAsia="Times New Roman" w:hAnsi="Times New Roman" w:cs="Times New Roman"/>
          <w:sz w:val="24"/>
          <w:szCs w:val="24"/>
        </w:rPr>
        <w:t>2010</w:t>
      </w:r>
      <w:r w:rsidRPr="001B51F7">
        <w:rPr>
          <w:rFonts w:ascii="Traditional Arabic" w:eastAsia="Times New Roman" w:hAnsi="Traditional Arabic" w:cs="Traditional Arabic"/>
          <w:sz w:val="32"/>
          <w:szCs w:val="32"/>
          <w:rtl/>
          <w:lang w:bidi="ar-YE"/>
        </w:rPr>
        <w:t>),</w:t>
      </w:r>
      <w:r w:rsidRPr="001B51F7">
        <w:rPr>
          <w:rFonts w:ascii="Traditional Arabic" w:eastAsia="Times New Roman" w:hAnsi="Traditional Arabic" w:cs="Traditional Arabic"/>
          <w:sz w:val="32"/>
          <w:szCs w:val="32"/>
          <w:rtl/>
        </w:rPr>
        <w:t xml:space="preserve"> في دراسته حول (استراتيجية مقترحة لجذب رؤوس الاموال للاستثمار في الاندية الرياضية الكويتية), ومن اهم نتائج الدراسة العمل على استثمار المنشآت الرياضية بالأندية الكويتية، الحرص على اقامة البطولات المحلية والدولية التي تهدف الى تسويق المنشآت الرياضية بالأندية، الموائمة بين احتياج الشركات والمؤسسات الراعية واهداف النادي</w:t>
      </w:r>
      <w:r w:rsidRPr="001B51F7">
        <w:rPr>
          <w:rFonts w:ascii="Traditional Arabic" w:eastAsia="Times New Roman" w:hAnsi="Traditional Arabic" w:cs="Traditional Arabic" w:hint="cs"/>
          <w:sz w:val="32"/>
          <w:szCs w:val="32"/>
          <w:rtl/>
        </w:rPr>
        <w:t>.</w:t>
      </w:r>
    </w:p>
    <w:p w:rsidR="001B51F7" w:rsidRPr="001B51F7" w:rsidRDefault="001B51F7" w:rsidP="001B51F7">
      <w:pPr>
        <w:tabs>
          <w:tab w:val="left" w:pos="2240"/>
        </w:tabs>
        <w:ind w:right="170"/>
        <w:contextualSpacing/>
        <w:jc w:val="both"/>
        <w:rPr>
          <w:rFonts w:ascii="Traditional Arabic" w:eastAsia="Times New Roman" w:hAnsi="Traditional Arabic" w:cs="Traditional Arabic"/>
          <w:b/>
          <w:bCs/>
          <w:sz w:val="32"/>
          <w:szCs w:val="32"/>
          <w:rtl/>
          <w:lang w:bidi="ar-YE"/>
        </w:rPr>
      </w:pPr>
      <w:r w:rsidRPr="001B51F7">
        <w:rPr>
          <w:rFonts w:ascii="Traditional Arabic" w:eastAsia="Calibri" w:hAnsi="Traditional Arabic" w:cs="Traditional Arabic"/>
          <w:b/>
          <w:bCs/>
          <w:sz w:val="32"/>
          <w:szCs w:val="32"/>
          <w:lang w:bidi="ar-YE"/>
        </w:rPr>
        <w:t>1</w:t>
      </w:r>
      <w:r w:rsidRPr="001B51F7">
        <w:rPr>
          <w:rFonts w:ascii="Traditional Arabic" w:eastAsia="Calibri" w:hAnsi="Traditional Arabic" w:cs="Traditional Arabic"/>
          <w:b/>
          <w:bCs/>
          <w:sz w:val="32"/>
          <w:szCs w:val="32"/>
          <w:rtl/>
          <w:lang w:bidi="ar-YE"/>
        </w:rPr>
        <w:t>-</w:t>
      </w:r>
      <w:r w:rsidRPr="001B51F7">
        <w:rPr>
          <w:rFonts w:ascii="Traditional Arabic" w:eastAsia="Calibri" w:hAnsi="Traditional Arabic" w:cs="Traditional Arabic"/>
          <w:b/>
          <w:bCs/>
          <w:sz w:val="32"/>
          <w:szCs w:val="32"/>
          <w:lang w:bidi="ar-YE"/>
        </w:rPr>
        <w:t>8</w:t>
      </w:r>
      <w:r w:rsidRPr="001B51F7">
        <w:rPr>
          <w:rFonts w:ascii="Traditional Arabic" w:eastAsia="Calibri" w:hAnsi="Traditional Arabic" w:cs="Traditional Arabic"/>
          <w:b/>
          <w:bCs/>
          <w:sz w:val="32"/>
          <w:szCs w:val="32"/>
          <w:rtl/>
          <w:lang w:bidi="ar-YE"/>
        </w:rPr>
        <w:t xml:space="preserve">- </w:t>
      </w:r>
      <w:r w:rsidRPr="001B51F7">
        <w:rPr>
          <w:rFonts w:ascii="Traditional Arabic" w:eastAsia="Times New Roman" w:hAnsi="Traditional Arabic" w:cs="Traditional Arabic"/>
          <w:b/>
          <w:bCs/>
          <w:sz w:val="32"/>
          <w:szCs w:val="32"/>
          <w:rtl/>
        </w:rPr>
        <w:t>مناقشة</w:t>
      </w:r>
      <w:r w:rsidRPr="001B51F7">
        <w:rPr>
          <w:rFonts w:ascii="Traditional Arabic" w:eastAsia="Calibri" w:hAnsi="Traditional Arabic" w:cs="Traditional Arabic"/>
          <w:b/>
          <w:bCs/>
          <w:sz w:val="32"/>
          <w:szCs w:val="32"/>
          <w:rtl/>
          <w:lang w:bidi="ar-YE"/>
        </w:rPr>
        <w:t xml:space="preserve"> نتائج ال</w:t>
      </w:r>
      <w:r w:rsidRPr="001B51F7">
        <w:rPr>
          <w:rFonts w:ascii="Traditional Arabic" w:eastAsia="Times New Roman" w:hAnsi="Traditional Arabic" w:cs="Traditional Arabic"/>
          <w:b/>
          <w:bCs/>
          <w:sz w:val="32"/>
          <w:szCs w:val="32"/>
          <w:rtl/>
          <w:lang w:bidi="ar-YE"/>
        </w:rPr>
        <w:t>محور الثامن: تقويم ومتابعة خطة التسويق الرياضي:</w:t>
      </w:r>
    </w:p>
    <w:p w:rsidR="001B51F7" w:rsidRPr="001B51F7" w:rsidRDefault="001B51F7" w:rsidP="001B51F7">
      <w:pPr>
        <w:ind w:left="282" w:right="-142"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xml:space="preserve">من خلال النتائج المعبرة عن الأسئلة الموجهة لمسئولي المؤسسات الرياضية حول الفرضية السابعة </w:t>
      </w:r>
      <w:r w:rsidRPr="001B51F7">
        <w:rPr>
          <w:rFonts w:ascii="Traditional Arabic" w:eastAsia="Times New Roman" w:hAnsi="Traditional Arabic" w:cs="Traditional Arabic"/>
          <w:sz w:val="32"/>
          <w:szCs w:val="32"/>
          <w:rtl/>
          <w:lang w:bidi="ar-YE"/>
        </w:rPr>
        <w:t xml:space="preserve">لا تقوم المؤسسات الرياضية بتقييم ومتابعة تنفيذ استراتيجيات وخطط التسويق الرياضي, </w:t>
      </w:r>
      <w:r w:rsidRPr="001B51F7">
        <w:rPr>
          <w:rFonts w:ascii="Traditional Arabic" w:eastAsia="Times New Roman" w:hAnsi="Traditional Arabic" w:cs="Traditional Arabic"/>
          <w:sz w:val="32"/>
          <w:szCs w:val="32"/>
          <w:rtl/>
        </w:rPr>
        <w:t xml:space="preserve">عن المحور </w:t>
      </w:r>
      <w:r w:rsidRPr="001B51F7">
        <w:rPr>
          <w:rFonts w:ascii="Traditional Arabic" w:eastAsia="Calibri" w:hAnsi="Traditional Arabic" w:cs="Traditional Arabic"/>
          <w:sz w:val="32"/>
          <w:szCs w:val="32"/>
          <w:rtl/>
          <w:lang w:bidi="ar-YE"/>
        </w:rPr>
        <w:t>الثامن: تقويم ومتابعة خطة التسويق الرياضي</w:t>
      </w:r>
      <w:r w:rsidR="003D4C7F">
        <w:rPr>
          <w:rFonts w:ascii="Traditional Arabic" w:eastAsia="Times New Roman" w:hAnsi="Traditional Arabic" w:cs="Traditional Arabic"/>
          <w:sz w:val="32"/>
          <w:szCs w:val="32"/>
          <w:rtl/>
        </w:rPr>
        <w:t>,  حيث جاء</w:t>
      </w:r>
      <w:r w:rsidRPr="001B51F7">
        <w:rPr>
          <w:rFonts w:ascii="Traditional Arabic" w:eastAsia="Times New Roman" w:hAnsi="Traditional Arabic" w:cs="Traditional Arabic"/>
          <w:sz w:val="32"/>
          <w:szCs w:val="32"/>
          <w:rtl/>
        </w:rPr>
        <w:t>ت العبارة رقم (</w:t>
      </w:r>
      <w:r w:rsidRPr="001B51F7">
        <w:rPr>
          <w:rFonts w:ascii="Times New Roman" w:eastAsia="Times New Roman" w:hAnsi="Times New Roman" w:cs="Times New Roman"/>
          <w:sz w:val="28"/>
          <w:szCs w:val="28"/>
        </w:rPr>
        <w:t>2</w:t>
      </w:r>
      <w:r w:rsidRPr="001B51F7">
        <w:rPr>
          <w:rFonts w:ascii="Traditional Arabic" w:eastAsia="Times New Roman" w:hAnsi="Traditional Arabic" w:cs="Traditional Arabic"/>
          <w:sz w:val="32"/>
          <w:szCs w:val="32"/>
          <w:rtl/>
        </w:rPr>
        <w:t>) في الترتيب الأول وهي يتم اعداد التقارير المالية والدورية، في الاتجاه غير موافق بمتوسط (</w:t>
      </w:r>
      <w:r w:rsidRPr="001B51F7">
        <w:rPr>
          <w:rFonts w:ascii="Times New Roman" w:eastAsia="Times New Roman" w:hAnsi="Times New Roman" w:cs="Times New Roman"/>
          <w:sz w:val="28"/>
          <w:szCs w:val="28"/>
        </w:rPr>
        <w:t>2.10</w:t>
      </w:r>
      <w:r w:rsidRPr="001B51F7">
        <w:rPr>
          <w:rFonts w:ascii="Traditional Arabic" w:eastAsia="Times New Roman" w:hAnsi="Traditional Arabic" w:cs="Traditional Arabic"/>
          <w:sz w:val="32"/>
          <w:szCs w:val="32"/>
          <w:rtl/>
        </w:rPr>
        <w:t>) بينما جاءت العبارة رقم (</w:t>
      </w:r>
      <w:r w:rsidRPr="001B51F7">
        <w:rPr>
          <w:rFonts w:ascii="Times New Roman" w:eastAsia="Times New Roman" w:hAnsi="Times New Roman" w:cs="Times New Roman"/>
          <w:sz w:val="28"/>
          <w:szCs w:val="28"/>
        </w:rPr>
        <w:t>8</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rPr>
        <w:t>في الترتيب الأخير وهي تحديد عدد مبيعات تذاكر المباريات</w:t>
      </w:r>
      <w:r w:rsidRPr="001B51F7">
        <w:rPr>
          <w:rFonts w:ascii="Traditional Arabic" w:eastAsia="Times New Roman" w:hAnsi="Traditional Arabic" w:cs="Traditional Arabic"/>
          <w:sz w:val="32"/>
          <w:szCs w:val="32"/>
          <w:rtl/>
          <w:lang w:bidi="ar-YE"/>
        </w:rPr>
        <w:t>,</w:t>
      </w:r>
      <w:r w:rsidRPr="001B51F7">
        <w:rPr>
          <w:rFonts w:ascii="Traditional Arabic" w:eastAsia="Times New Roman" w:hAnsi="Traditional Arabic" w:cs="Traditional Arabic"/>
          <w:sz w:val="32"/>
          <w:szCs w:val="32"/>
          <w:rtl/>
        </w:rPr>
        <w:t xml:space="preserve"> في الاتجاه غير موافق, بمتوسط (</w:t>
      </w:r>
      <w:r w:rsidRPr="001B51F7">
        <w:rPr>
          <w:rFonts w:ascii="Times New Roman" w:eastAsia="Times New Roman" w:hAnsi="Times New Roman" w:cs="Times New Roman"/>
          <w:sz w:val="28"/>
          <w:szCs w:val="28"/>
        </w:rPr>
        <w:t>1.62</w:t>
      </w:r>
      <w:r w:rsidRPr="001B51F7">
        <w:rPr>
          <w:rFonts w:ascii="Times New Roman" w:eastAsia="Times New Roman" w:hAnsi="Times New Roman" w:cs="Times New Roman"/>
          <w:sz w:val="28"/>
          <w:szCs w:val="28"/>
          <w:rtl/>
        </w:rPr>
        <w:t xml:space="preserve">). </w:t>
      </w:r>
      <w:r w:rsidRPr="001B51F7">
        <w:rPr>
          <w:rFonts w:ascii="Traditional Arabic" w:eastAsia="Times New Roman" w:hAnsi="Traditional Arabic" w:cs="Traditional Arabic"/>
          <w:sz w:val="32"/>
          <w:szCs w:val="32"/>
          <w:rtl/>
          <w:lang w:bidi="ar-YE"/>
        </w:rPr>
        <w:t>والشكل التالي رقم (</w:t>
      </w:r>
      <w:r w:rsidRPr="001B51F7">
        <w:rPr>
          <w:rFonts w:ascii="Times New Roman" w:eastAsia="Times New Roman" w:hAnsi="Times New Roman" w:cs="Times New Roman" w:hint="cs"/>
          <w:sz w:val="28"/>
          <w:szCs w:val="28"/>
          <w:rtl/>
          <w:lang w:bidi="ar-YE"/>
        </w:rPr>
        <w:t>42</w:t>
      </w:r>
      <w:r w:rsidRPr="001B51F7">
        <w:rPr>
          <w:rFonts w:ascii="Traditional Arabic" w:eastAsia="Times New Roman" w:hAnsi="Traditional Arabic" w:cs="Traditional Arabic"/>
          <w:sz w:val="32"/>
          <w:szCs w:val="32"/>
          <w:rtl/>
          <w:lang w:bidi="ar-YE"/>
        </w:rPr>
        <w:t>) يوضح متوسطات فقرات المحور</w:t>
      </w:r>
      <w:r w:rsidRPr="001B51F7">
        <w:rPr>
          <w:rFonts w:ascii="Traditional Arabic" w:eastAsia="Calibri" w:hAnsi="Traditional Arabic" w:cs="Traditional Arabic"/>
          <w:sz w:val="32"/>
          <w:szCs w:val="32"/>
          <w:rtl/>
          <w:lang w:bidi="ar-YE"/>
        </w:rPr>
        <w:t xml:space="preserve"> الثامن</w:t>
      </w:r>
      <w:r w:rsidRPr="001B51F7">
        <w:rPr>
          <w:rFonts w:ascii="Traditional Arabic" w:eastAsia="Times New Roman" w:hAnsi="Traditional Arabic" w:cs="Traditional Arabic"/>
          <w:sz w:val="32"/>
          <w:szCs w:val="32"/>
          <w:rtl/>
          <w:lang w:bidi="ar-YE"/>
        </w:rPr>
        <w:t xml:space="preserve"> تقويم ومتابعة خطة التسويق الرياضي:</w:t>
      </w:r>
    </w:p>
    <w:p w:rsidR="001B51F7" w:rsidRPr="001B51F7" w:rsidRDefault="001B51F7" w:rsidP="001B51F7">
      <w:pPr>
        <w:spacing w:after="0" w:line="240" w:lineRule="auto"/>
        <w:jc w:val="both"/>
        <w:rPr>
          <w:rFonts w:ascii="Traditional Arabic" w:eastAsia="Times New Roman" w:hAnsi="Traditional Arabic" w:cs="Traditional Arabic"/>
          <w:sz w:val="32"/>
          <w:szCs w:val="32"/>
          <w:rtl/>
          <w:lang w:val="fr-FR" w:eastAsia="fr-FR"/>
        </w:rPr>
      </w:pPr>
    </w:p>
    <w:p w:rsidR="001B51F7" w:rsidRPr="001B51F7" w:rsidRDefault="001B51F7" w:rsidP="003D4C7F">
      <w:pPr>
        <w:tabs>
          <w:tab w:val="left" w:pos="-710"/>
          <w:tab w:val="left" w:pos="0"/>
        </w:tabs>
        <w:ind w:firstLine="708"/>
        <w:jc w:val="center"/>
        <w:rPr>
          <w:rFonts w:ascii="Traditional Arabic" w:eastAsia="Times New Roman" w:hAnsi="Traditional Arabic" w:cs="Traditional Arabic"/>
          <w:sz w:val="32"/>
          <w:szCs w:val="32"/>
          <w:rtl/>
        </w:rPr>
      </w:pPr>
      <w:r>
        <w:rPr>
          <w:rFonts w:ascii="Times New Roman" w:eastAsia="Times New Roman" w:hAnsi="Times New Roman" w:cs="Traditional Arabic"/>
          <w:noProof/>
          <w:sz w:val="24"/>
          <w:szCs w:val="36"/>
        </w:rPr>
        <w:lastRenderedPageBreak/>
        <w:drawing>
          <wp:inline distT="0" distB="0" distL="0" distR="0">
            <wp:extent cx="5486400" cy="4143375"/>
            <wp:effectExtent l="0" t="0" r="19050" b="9525"/>
            <wp:docPr id="709" name="مخطط 70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r w:rsidRPr="001B51F7">
        <w:rPr>
          <w:rFonts w:ascii="Traditional Arabic" w:eastAsia="Times New Roman" w:hAnsi="Traditional Arabic" w:cs="Traditional Arabic"/>
          <w:b/>
          <w:bCs/>
          <w:sz w:val="28"/>
          <w:szCs w:val="28"/>
          <w:rtl/>
          <w:lang w:bidi="ar-YE"/>
        </w:rPr>
        <w:t>شكل رقم (</w:t>
      </w:r>
      <w:r w:rsidRPr="001B51F7">
        <w:rPr>
          <w:rFonts w:ascii="Times New Roman" w:eastAsia="Times New Roman" w:hAnsi="Times New Roman" w:cs="Times New Roman" w:hint="cs"/>
          <w:b/>
          <w:bCs/>
          <w:sz w:val="28"/>
          <w:szCs w:val="28"/>
          <w:rtl/>
          <w:lang w:bidi="ar-YE"/>
        </w:rPr>
        <w:t>42</w:t>
      </w:r>
      <w:r w:rsidRPr="001B51F7">
        <w:rPr>
          <w:rFonts w:ascii="Times New Roman" w:eastAsia="Times New Roman" w:hAnsi="Times New Roman" w:cs="Times New Roman"/>
          <w:b/>
          <w:bCs/>
          <w:sz w:val="28"/>
          <w:szCs w:val="28"/>
          <w:rtl/>
          <w:lang w:bidi="ar-YE"/>
        </w:rPr>
        <w:t>)</w:t>
      </w:r>
      <w:r w:rsidRPr="001B51F7">
        <w:rPr>
          <w:rFonts w:ascii="Traditional Arabic" w:eastAsia="Times New Roman" w:hAnsi="Traditional Arabic" w:cs="Traditional Arabic"/>
          <w:b/>
          <w:bCs/>
          <w:sz w:val="28"/>
          <w:szCs w:val="28"/>
          <w:rtl/>
          <w:lang w:bidi="ar-YE"/>
        </w:rPr>
        <w:t xml:space="preserve"> يوضح متوسطات فقرات المحور</w:t>
      </w:r>
      <w:r w:rsidRPr="001B51F7">
        <w:rPr>
          <w:rFonts w:ascii="Traditional Arabic" w:eastAsia="Calibri" w:hAnsi="Traditional Arabic" w:cs="Traditional Arabic"/>
          <w:b/>
          <w:bCs/>
          <w:sz w:val="28"/>
          <w:szCs w:val="28"/>
          <w:rtl/>
          <w:lang w:bidi="ar-YE"/>
        </w:rPr>
        <w:t xml:space="preserve"> الثامن</w:t>
      </w:r>
      <w:r w:rsidRPr="001B51F7">
        <w:rPr>
          <w:rFonts w:ascii="Traditional Arabic" w:eastAsia="Times New Roman" w:hAnsi="Traditional Arabic" w:cs="Traditional Arabic"/>
          <w:b/>
          <w:bCs/>
          <w:sz w:val="28"/>
          <w:szCs w:val="28"/>
          <w:rtl/>
          <w:lang w:bidi="ar-YE"/>
        </w:rPr>
        <w:t xml:space="preserve"> تقويم ومتابعة خطة التسويق الرياضي</w:t>
      </w:r>
      <w:r w:rsidRPr="001B51F7">
        <w:rPr>
          <w:rFonts w:ascii="Traditional Arabic" w:eastAsia="Times New Roman" w:hAnsi="Traditional Arabic" w:cs="Traditional Arabic"/>
          <w:sz w:val="28"/>
          <w:szCs w:val="28"/>
          <w:rtl/>
          <w:lang w:bidi="ar-YE"/>
        </w:rPr>
        <w:t>.</w:t>
      </w:r>
    </w:p>
    <w:p w:rsidR="001B51F7" w:rsidRDefault="003D4C7F" w:rsidP="003D4C7F">
      <w:pPr>
        <w:tabs>
          <w:tab w:val="left" w:pos="0"/>
        </w:tabs>
        <w:ind w:left="-143" w:firstLine="140"/>
        <w:jc w:val="both"/>
        <w:rPr>
          <w:rFonts w:ascii="Traditional Arabic" w:eastAsia="Times New Roman" w:hAnsi="Traditional Arabic" w:cs="Traditional Arabic"/>
          <w:sz w:val="32"/>
          <w:szCs w:val="32"/>
          <w:rtl/>
          <w:lang w:bidi="ar-YE"/>
        </w:rPr>
      </w:pPr>
      <w:r>
        <w:rPr>
          <w:rFonts w:ascii="Traditional Arabic" w:eastAsia="Times New Roman" w:hAnsi="Traditional Arabic" w:cs="Traditional Arabic" w:hint="cs"/>
          <w:sz w:val="32"/>
          <w:szCs w:val="32"/>
          <w:rtl/>
          <w:lang w:bidi="ar-YE"/>
        </w:rPr>
        <w:t xml:space="preserve">     </w:t>
      </w:r>
      <w:r w:rsidR="001B51F7" w:rsidRPr="001B51F7">
        <w:rPr>
          <w:rFonts w:ascii="Traditional Arabic" w:eastAsia="Times New Roman" w:hAnsi="Traditional Arabic" w:cs="Traditional Arabic"/>
          <w:sz w:val="32"/>
          <w:szCs w:val="32"/>
          <w:rtl/>
          <w:lang w:bidi="ar-YE"/>
        </w:rPr>
        <w:t>يتضح من الشكل السابق أن كافة العبارات ذات دلالة إحصائية لكافة فقرات محور</w:t>
      </w:r>
      <w:r w:rsidR="001B51F7" w:rsidRPr="001B51F7">
        <w:rPr>
          <w:rFonts w:ascii="Traditional Arabic" w:eastAsia="Times New Roman" w:hAnsi="Traditional Arabic" w:cs="Traditional Arabic" w:hint="cs"/>
          <w:sz w:val="32"/>
          <w:szCs w:val="32"/>
          <w:rtl/>
          <w:lang w:bidi="ar-YE"/>
        </w:rPr>
        <w:t xml:space="preserve"> </w:t>
      </w:r>
      <w:r w:rsidR="001B51F7" w:rsidRPr="001B51F7">
        <w:rPr>
          <w:rFonts w:ascii="Traditional Arabic" w:eastAsia="Times New Roman" w:hAnsi="Traditional Arabic" w:cs="Traditional Arabic"/>
          <w:sz w:val="32"/>
          <w:szCs w:val="32"/>
          <w:rtl/>
          <w:lang w:bidi="ar-YE"/>
        </w:rPr>
        <w:t>(تقويم ومتابعة خطة التسويق الرياضي), حيث كانت مستوى الد</w:t>
      </w:r>
      <w:r w:rsidR="004569E1">
        <w:rPr>
          <w:rFonts w:ascii="Traditional Arabic" w:eastAsia="Times New Roman" w:hAnsi="Traditional Arabic" w:cs="Traditional Arabic" w:hint="cs"/>
          <w:sz w:val="32"/>
          <w:szCs w:val="32"/>
          <w:rtl/>
          <w:lang w:bidi="ar-YE"/>
        </w:rPr>
        <w:t>لا</w:t>
      </w:r>
      <w:r w:rsidR="001B51F7" w:rsidRPr="001B51F7">
        <w:rPr>
          <w:rFonts w:ascii="Traditional Arabic" w:eastAsia="Times New Roman" w:hAnsi="Traditional Arabic" w:cs="Traditional Arabic"/>
          <w:sz w:val="32"/>
          <w:szCs w:val="32"/>
          <w:rtl/>
          <w:lang w:bidi="ar-YE"/>
        </w:rPr>
        <w:t>لة لكافة الفقرات</w:t>
      </w:r>
      <w:r w:rsidR="001B51F7" w:rsidRPr="001B51F7">
        <w:rPr>
          <w:rFonts w:ascii="Traditional Arabic" w:eastAsia="Times New Roman" w:hAnsi="Traditional Arabic" w:cs="Traditional Arabic" w:hint="cs"/>
          <w:sz w:val="32"/>
          <w:szCs w:val="32"/>
          <w:rtl/>
          <w:lang w:bidi="ar-YE"/>
        </w:rPr>
        <w:t xml:space="preserve"> </w:t>
      </w:r>
      <w:r w:rsidR="001B51F7" w:rsidRPr="001B51F7">
        <w:rPr>
          <w:rFonts w:ascii="Traditional Arabic" w:eastAsia="Times New Roman" w:hAnsi="Traditional Arabic" w:cs="Traditional Arabic"/>
          <w:sz w:val="32"/>
          <w:szCs w:val="32"/>
          <w:rtl/>
          <w:lang w:bidi="ar-YE"/>
        </w:rPr>
        <w:t>(</w:t>
      </w:r>
      <w:r w:rsidR="001B51F7" w:rsidRPr="001B51F7">
        <w:rPr>
          <w:rFonts w:ascii="Times New Roman" w:eastAsia="Times New Roman" w:hAnsi="Times New Roman" w:cs="Times New Roman"/>
          <w:sz w:val="28"/>
          <w:szCs w:val="28"/>
          <w:lang w:bidi="ar-YE"/>
        </w:rPr>
        <w:t>0,000</w:t>
      </w:r>
      <w:r w:rsidR="001B51F7" w:rsidRPr="001B51F7">
        <w:rPr>
          <w:rFonts w:ascii="Traditional Arabic" w:eastAsia="Times New Roman" w:hAnsi="Traditional Arabic" w:cs="Traditional Arabic"/>
          <w:sz w:val="32"/>
          <w:szCs w:val="32"/>
          <w:rtl/>
          <w:lang w:bidi="ar-YE"/>
        </w:rPr>
        <w:t>)</w:t>
      </w:r>
      <w:r>
        <w:rPr>
          <w:rFonts w:ascii="Traditional Arabic" w:eastAsia="Times New Roman" w:hAnsi="Traditional Arabic" w:cs="Traditional Arabic" w:hint="cs"/>
          <w:sz w:val="32"/>
          <w:szCs w:val="32"/>
          <w:rtl/>
          <w:lang w:bidi="ar-YE"/>
        </w:rPr>
        <w:t>,</w:t>
      </w:r>
      <w:r w:rsidR="001B51F7" w:rsidRPr="001B51F7">
        <w:rPr>
          <w:rFonts w:ascii="Traditional Arabic" w:eastAsia="Times New Roman" w:hAnsi="Traditional Arabic" w:cs="Traditional Arabic"/>
          <w:sz w:val="32"/>
          <w:szCs w:val="32"/>
          <w:rtl/>
          <w:lang w:bidi="ar-YE"/>
        </w:rPr>
        <w:t xml:space="preserve"> وهي أقل من مستوى الد</w:t>
      </w:r>
      <w:r w:rsidR="00FC5D6A">
        <w:rPr>
          <w:rFonts w:ascii="Traditional Arabic" w:eastAsia="Times New Roman" w:hAnsi="Traditional Arabic" w:cs="Traditional Arabic" w:hint="cs"/>
          <w:sz w:val="32"/>
          <w:szCs w:val="32"/>
          <w:rtl/>
          <w:lang w:bidi="ar-YE"/>
        </w:rPr>
        <w:t>لا</w:t>
      </w:r>
      <w:r w:rsidR="001B51F7" w:rsidRPr="001B51F7">
        <w:rPr>
          <w:rFonts w:ascii="Traditional Arabic" w:eastAsia="Times New Roman" w:hAnsi="Traditional Arabic" w:cs="Traditional Arabic"/>
          <w:sz w:val="32"/>
          <w:szCs w:val="32"/>
          <w:rtl/>
          <w:lang w:bidi="ar-YE"/>
        </w:rPr>
        <w:t>لة المفروض</w:t>
      </w:r>
      <w:r w:rsidR="001B51F7" w:rsidRPr="001B51F7">
        <w:rPr>
          <w:rFonts w:ascii="Traditional Arabic" w:eastAsia="Times New Roman" w:hAnsi="Traditional Arabic" w:cs="Traditional Arabic" w:hint="cs"/>
          <w:sz w:val="32"/>
          <w:szCs w:val="32"/>
          <w:rtl/>
          <w:lang w:bidi="ar-YE"/>
        </w:rPr>
        <w:t xml:space="preserve"> </w:t>
      </w:r>
      <w:r w:rsidR="001B51F7" w:rsidRPr="001B51F7">
        <w:rPr>
          <w:rFonts w:ascii="Traditional Arabic" w:eastAsia="Times New Roman" w:hAnsi="Traditional Arabic" w:cs="Traditional Arabic"/>
          <w:sz w:val="32"/>
          <w:szCs w:val="32"/>
          <w:rtl/>
          <w:lang w:bidi="ar-YE"/>
        </w:rPr>
        <w:t>(</w:t>
      </w:r>
      <w:r w:rsidR="001B51F7" w:rsidRPr="001B51F7">
        <w:rPr>
          <w:rFonts w:ascii="Times New Roman" w:eastAsia="Times New Roman" w:hAnsi="Times New Roman" w:cs="Times New Roman"/>
          <w:sz w:val="28"/>
          <w:szCs w:val="28"/>
          <w:lang w:bidi="ar-YE"/>
        </w:rPr>
        <w:t>0,05</w:t>
      </w:r>
      <w:r w:rsidR="001B51F7" w:rsidRPr="001B51F7">
        <w:rPr>
          <w:rFonts w:ascii="Times New Roman" w:eastAsia="Times New Roman" w:hAnsi="Times New Roman" w:cs="Times New Roman"/>
          <w:sz w:val="28"/>
          <w:szCs w:val="28"/>
          <w:rtl/>
          <w:lang w:bidi="ar-YE"/>
        </w:rPr>
        <w:t>)</w:t>
      </w:r>
      <w:r>
        <w:rPr>
          <w:rFonts w:ascii="Times New Roman" w:eastAsia="Times New Roman" w:hAnsi="Times New Roman" w:cs="Times New Roman" w:hint="cs"/>
          <w:sz w:val="28"/>
          <w:szCs w:val="28"/>
          <w:rtl/>
          <w:lang w:bidi="ar-YE"/>
        </w:rPr>
        <w:t>,</w:t>
      </w:r>
      <w:r w:rsidR="001B51F7" w:rsidRPr="001B51F7">
        <w:rPr>
          <w:rFonts w:ascii="Times New Roman" w:eastAsia="Times New Roman" w:hAnsi="Times New Roman" w:cs="Times New Roman"/>
          <w:sz w:val="28"/>
          <w:szCs w:val="28"/>
          <w:rtl/>
          <w:lang w:bidi="ar-YE"/>
        </w:rPr>
        <w:t xml:space="preserve"> </w:t>
      </w:r>
      <w:r w:rsidR="001B51F7" w:rsidRPr="001B51F7">
        <w:rPr>
          <w:rFonts w:ascii="Traditional Arabic" w:eastAsia="Times New Roman" w:hAnsi="Traditional Arabic" w:cs="Traditional Arabic"/>
          <w:sz w:val="32"/>
          <w:szCs w:val="32"/>
          <w:rtl/>
          <w:lang w:bidi="ar-YE"/>
        </w:rPr>
        <w:t>أي أنه يوجد أثر ذا دلالة إحصائية عند مستوى دلالة</w:t>
      </w:r>
      <w:r w:rsidR="001B51F7" w:rsidRPr="001B51F7">
        <w:rPr>
          <w:rFonts w:ascii="Traditional Arabic" w:eastAsia="Times New Roman" w:hAnsi="Traditional Arabic" w:cs="Traditional Arabic" w:hint="cs"/>
          <w:sz w:val="32"/>
          <w:szCs w:val="32"/>
          <w:rtl/>
          <w:lang w:bidi="ar-YE"/>
        </w:rPr>
        <w:t xml:space="preserve"> </w:t>
      </w:r>
      <w:r w:rsidR="001B51F7" w:rsidRPr="001B51F7">
        <w:rPr>
          <w:rFonts w:ascii="Traditional Arabic" w:eastAsia="Times New Roman" w:hAnsi="Traditional Arabic" w:cs="Traditional Arabic"/>
          <w:sz w:val="32"/>
          <w:szCs w:val="32"/>
          <w:rtl/>
          <w:lang w:bidi="ar-YE"/>
        </w:rPr>
        <w:t>(</w:t>
      </w:r>
      <w:r w:rsidR="001B51F7" w:rsidRPr="001B51F7">
        <w:rPr>
          <w:rFonts w:ascii="Traditional Arabic" w:eastAsia="Times New Roman" w:hAnsi="Traditional Arabic" w:cs="Traditional Arabic"/>
          <w:sz w:val="32"/>
          <w:szCs w:val="32"/>
          <w:lang w:bidi="ar-YE"/>
        </w:rPr>
        <w:t>0,05</w:t>
      </w:r>
      <w:r w:rsidR="001B51F7" w:rsidRPr="001B51F7">
        <w:rPr>
          <w:rFonts w:ascii="Traditional Arabic" w:eastAsia="Times New Roman" w:hAnsi="Traditional Arabic" w:cs="Traditional Arabic"/>
          <w:sz w:val="32"/>
          <w:szCs w:val="32"/>
          <w:rtl/>
          <w:lang w:bidi="ar-YE"/>
        </w:rPr>
        <w:t>)</w:t>
      </w:r>
      <w:r>
        <w:rPr>
          <w:rFonts w:ascii="Traditional Arabic" w:eastAsia="Times New Roman" w:hAnsi="Traditional Arabic" w:cs="Traditional Arabic" w:hint="cs"/>
          <w:sz w:val="32"/>
          <w:szCs w:val="32"/>
          <w:rtl/>
          <w:lang w:bidi="ar-YE"/>
        </w:rPr>
        <w:t>,</w:t>
      </w:r>
      <w:r w:rsidR="001B51F7" w:rsidRPr="001B51F7">
        <w:rPr>
          <w:rFonts w:ascii="Traditional Arabic" w:eastAsia="Times New Roman" w:hAnsi="Traditional Arabic" w:cs="Traditional Arabic"/>
          <w:sz w:val="32"/>
          <w:szCs w:val="32"/>
          <w:rtl/>
          <w:lang w:bidi="ar-YE"/>
        </w:rPr>
        <w:t xml:space="preserve"> لاستراتيجيات التسويق الرياضي على تقويم ومتابعة خطة التسويق الرياضي, لدى كافة أفراد العينة, كما يتبين من الجدول أن أعلى أثر لاستراتيجيات التسويق الرياضي على تقويم ومتابعة خطة التسويق الرياضي</w:t>
      </w:r>
      <w:r>
        <w:rPr>
          <w:rFonts w:ascii="Traditional Arabic" w:eastAsia="Times New Roman" w:hAnsi="Traditional Arabic" w:cs="Traditional Arabic" w:hint="cs"/>
          <w:sz w:val="32"/>
          <w:szCs w:val="32"/>
          <w:rtl/>
          <w:lang w:bidi="ar-YE"/>
        </w:rPr>
        <w:t xml:space="preserve">, </w:t>
      </w:r>
      <w:r w:rsidR="001B51F7" w:rsidRPr="001B51F7">
        <w:rPr>
          <w:rFonts w:ascii="Traditional Arabic" w:eastAsia="Times New Roman" w:hAnsi="Traditional Arabic" w:cs="Traditional Arabic"/>
          <w:sz w:val="32"/>
          <w:szCs w:val="32"/>
          <w:rtl/>
          <w:lang w:bidi="ar-YE"/>
        </w:rPr>
        <w:t>كان للفقرة (</w:t>
      </w:r>
      <w:r w:rsidR="001B51F7" w:rsidRPr="001B51F7">
        <w:rPr>
          <w:rFonts w:ascii="Times New Roman" w:eastAsia="Times New Roman" w:hAnsi="Times New Roman" w:cs="Times New Roman"/>
          <w:sz w:val="28"/>
          <w:szCs w:val="28"/>
          <w:lang w:bidi="ar-YE"/>
        </w:rPr>
        <w:t>2</w:t>
      </w:r>
      <w:r w:rsidR="001B51F7" w:rsidRPr="001B51F7">
        <w:rPr>
          <w:rFonts w:ascii="Traditional Arabic" w:eastAsia="Times New Roman" w:hAnsi="Traditional Arabic" w:cs="Traditional Arabic"/>
          <w:sz w:val="32"/>
          <w:szCs w:val="32"/>
          <w:rtl/>
          <w:lang w:bidi="ar-YE"/>
        </w:rPr>
        <w:t>) وهي"</w:t>
      </w:r>
      <w:r w:rsidR="001B51F7" w:rsidRPr="001B51F7">
        <w:rPr>
          <w:rFonts w:ascii="Traditional Arabic" w:eastAsia="Times New Roman" w:hAnsi="Traditional Arabic" w:cs="Traditional Arabic"/>
          <w:sz w:val="32"/>
          <w:szCs w:val="32"/>
          <w:rtl/>
        </w:rPr>
        <w:t xml:space="preserve"> يتم اعداد التقارير المالية والدورية " بمتوسط حسابي</w:t>
      </w:r>
      <w:r w:rsidR="001B51F7" w:rsidRPr="001B51F7">
        <w:rPr>
          <w:rFonts w:ascii="Traditional Arabic" w:eastAsia="Times New Roman" w:hAnsi="Traditional Arabic" w:cs="Traditional Arabic" w:hint="cs"/>
          <w:sz w:val="32"/>
          <w:szCs w:val="32"/>
          <w:rtl/>
        </w:rPr>
        <w:t xml:space="preserve"> </w:t>
      </w:r>
      <w:r w:rsidR="001B51F7" w:rsidRPr="001B51F7">
        <w:rPr>
          <w:rFonts w:ascii="Traditional Arabic" w:eastAsia="Times New Roman" w:hAnsi="Traditional Arabic" w:cs="Traditional Arabic"/>
          <w:sz w:val="32"/>
          <w:szCs w:val="32"/>
          <w:rtl/>
        </w:rPr>
        <w:t>(</w:t>
      </w:r>
      <w:r w:rsidR="001B51F7" w:rsidRPr="001B51F7">
        <w:rPr>
          <w:rFonts w:ascii="Times New Roman" w:eastAsia="Times New Roman" w:hAnsi="Times New Roman" w:cs="Times New Roman"/>
          <w:sz w:val="28"/>
          <w:szCs w:val="28"/>
        </w:rPr>
        <w:t>2,10</w:t>
      </w:r>
      <w:r w:rsidR="001B51F7" w:rsidRPr="001B51F7">
        <w:rPr>
          <w:rFonts w:ascii="Times New Roman" w:eastAsia="Times New Roman" w:hAnsi="Times New Roman" w:cs="Times New Roman"/>
          <w:sz w:val="28"/>
          <w:szCs w:val="28"/>
          <w:rtl/>
        </w:rPr>
        <w:t xml:space="preserve">) </w:t>
      </w:r>
      <w:r w:rsidR="001B51F7" w:rsidRPr="001B51F7">
        <w:rPr>
          <w:rFonts w:ascii="Traditional Arabic" w:eastAsia="Times New Roman" w:hAnsi="Traditional Arabic" w:cs="Traditional Arabic"/>
          <w:sz w:val="32"/>
          <w:szCs w:val="32"/>
          <w:rtl/>
        </w:rPr>
        <w:t>وبنسبة أثر (</w:t>
      </w:r>
      <w:r w:rsidR="001B51F7" w:rsidRPr="001B51F7">
        <w:rPr>
          <w:rFonts w:ascii="Times New Roman" w:eastAsia="Times New Roman" w:hAnsi="Times New Roman" w:cs="Times New Roman"/>
          <w:sz w:val="28"/>
          <w:szCs w:val="28"/>
        </w:rPr>
        <w:t>42</w:t>
      </w:r>
      <w:r w:rsidR="001B51F7" w:rsidRPr="001B51F7">
        <w:rPr>
          <w:rFonts w:ascii="Times New Roman" w:eastAsia="Times New Roman" w:hAnsi="Times New Roman" w:cs="Times New Roman"/>
          <w:sz w:val="28"/>
          <w:szCs w:val="28"/>
          <w:rtl/>
          <w:lang w:bidi="ar-YE"/>
        </w:rPr>
        <w:t>%)</w:t>
      </w:r>
      <w:r w:rsidR="001B51F7" w:rsidRPr="001B51F7">
        <w:rPr>
          <w:rFonts w:ascii="Times New Roman" w:eastAsia="Times New Roman" w:hAnsi="Times New Roman" w:cs="Times New Roman"/>
          <w:sz w:val="28"/>
          <w:szCs w:val="28"/>
          <w:rtl/>
        </w:rPr>
        <w:t xml:space="preserve"> </w:t>
      </w:r>
      <w:r w:rsidR="001B51F7" w:rsidRPr="001B51F7">
        <w:rPr>
          <w:rFonts w:ascii="Traditional Arabic" w:eastAsia="Times New Roman" w:hAnsi="Traditional Arabic" w:cs="Traditional Arabic"/>
          <w:sz w:val="32"/>
          <w:szCs w:val="32"/>
          <w:rtl/>
        </w:rPr>
        <w:t>وبدلالة لفظية</w:t>
      </w:r>
      <w:r w:rsidR="001B51F7" w:rsidRPr="001B51F7">
        <w:rPr>
          <w:rFonts w:ascii="Traditional Arabic" w:eastAsia="Times New Roman" w:hAnsi="Traditional Arabic" w:cs="Traditional Arabic" w:hint="cs"/>
          <w:sz w:val="32"/>
          <w:szCs w:val="32"/>
          <w:rtl/>
        </w:rPr>
        <w:t xml:space="preserve"> </w:t>
      </w:r>
      <w:r w:rsidR="001B51F7" w:rsidRPr="001B51F7">
        <w:rPr>
          <w:rFonts w:ascii="Traditional Arabic" w:eastAsia="Times New Roman" w:hAnsi="Traditional Arabic" w:cs="Traditional Arabic"/>
          <w:sz w:val="32"/>
          <w:szCs w:val="32"/>
          <w:rtl/>
        </w:rPr>
        <w:t>(غير موافق)</w:t>
      </w:r>
      <w:r>
        <w:rPr>
          <w:rFonts w:ascii="Traditional Arabic" w:eastAsia="Times New Roman" w:hAnsi="Traditional Arabic" w:cs="Traditional Arabic" w:hint="cs"/>
          <w:sz w:val="32"/>
          <w:szCs w:val="32"/>
          <w:rtl/>
        </w:rPr>
        <w:t>,</w:t>
      </w:r>
      <w:r w:rsidR="001B51F7" w:rsidRPr="001B51F7">
        <w:rPr>
          <w:rFonts w:ascii="Traditional Arabic" w:eastAsia="Times New Roman" w:hAnsi="Traditional Arabic" w:cs="Traditional Arabic"/>
          <w:sz w:val="32"/>
          <w:szCs w:val="32"/>
          <w:rtl/>
        </w:rPr>
        <w:t xml:space="preserve"> من قبل عينة الدراسة, كما حصلت الفقرات (</w:t>
      </w:r>
      <w:r w:rsidR="00EE4F5E">
        <w:rPr>
          <w:rFonts w:ascii="Times New Roman" w:eastAsia="Times New Roman" w:hAnsi="Times New Roman" w:cs="Times New Roman"/>
          <w:sz w:val="28"/>
          <w:szCs w:val="28"/>
        </w:rPr>
        <w:t>6</w:t>
      </w:r>
      <w:r w:rsidR="001B51F7" w:rsidRPr="001B51F7">
        <w:rPr>
          <w:rFonts w:ascii="Times New Roman" w:eastAsia="Times New Roman" w:hAnsi="Times New Roman" w:cs="Times New Roman"/>
          <w:sz w:val="28"/>
          <w:szCs w:val="28"/>
          <w:rtl/>
        </w:rPr>
        <w:t xml:space="preserve">, </w:t>
      </w:r>
      <w:r w:rsidR="001B51F7" w:rsidRPr="001B51F7">
        <w:rPr>
          <w:rFonts w:ascii="Times New Roman" w:eastAsia="Times New Roman" w:hAnsi="Times New Roman" w:cs="Times New Roman"/>
          <w:sz w:val="28"/>
          <w:szCs w:val="28"/>
        </w:rPr>
        <w:t>3</w:t>
      </w:r>
      <w:r w:rsidR="001B51F7" w:rsidRPr="001B51F7">
        <w:rPr>
          <w:rFonts w:ascii="Times New Roman" w:eastAsia="Times New Roman" w:hAnsi="Times New Roman" w:cs="Times New Roman"/>
          <w:sz w:val="28"/>
          <w:szCs w:val="28"/>
          <w:rtl/>
        </w:rPr>
        <w:t xml:space="preserve">, </w:t>
      </w:r>
      <w:r w:rsidR="00EE4F5E">
        <w:rPr>
          <w:rFonts w:ascii="Times New Roman" w:eastAsia="Times New Roman" w:hAnsi="Times New Roman" w:cs="Times New Roman"/>
          <w:sz w:val="28"/>
          <w:szCs w:val="28"/>
        </w:rPr>
        <w:t>1</w:t>
      </w:r>
      <w:r w:rsidR="001B51F7" w:rsidRPr="001B51F7">
        <w:rPr>
          <w:rFonts w:ascii="Times New Roman" w:eastAsia="Times New Roman" w:hAnsi="Times New Roman" w:cs="Times New Roman"/>
          <w:sz w:val="28"/>
          <w:szCs w:val="28"/>
          <w:rtl/>
        </w:rPr>
        <w:t xml:space="preserve">, </w:t>
      </w:r>
      <w:r w:rsidR="00EE4F5E">
        <w:rPr>
          <w:rFonts w:ascii="Times New Roman" w:eastAsia="Times New Roman" w:hAnsi="Times New Roman" w:cs="Times New Roman"/>
          <w:sz w:val="28"/>
          <w:szCs w:val="28"/>
        </w:rPr>
        <w:t>7</w:t>
      </w:r>
      <w:r w:rsidR="001B51F7" w:rsidRPr="001B51F7">
        <w:rPr>
          <w:rFonts w:ascii="Times New Roman" w:eastAsia="Times New Roman" w:hAnsi="Times New Roman" w:cs="Times New Roman"/>
          <w:sz w:val="28"/>
          <w:szCs w:val="28"/>
          <w:rtl/>
        </w:rPr>
        <w:t xml:space="preserve">, </w:t>
      </w:r>
      <w:r w:rsidR="00EE4F5E">
        <w:rPr>
          <w:rFonts w:ascii="Times New Roman" w:eastAsia="Times New Roman" w:hAnsi="Times New Roman" w:cs="Times New Roman"/>
          <w:sz w:val="28"/>
          <w:szCs w:val="28"/>
        </w:rPr>
        <w:t>5</w:t>
      </w:r>
      <w:r w:rsidR="001B51F7" w:rsidRPr="001B51F7">
        <w:rPr>
          <w:rFonts w:ascii="Times New Roman" w:eastAsia="Times New Roman" w:hAnsi="Times New Roman" w:cs="Times New Roman"/>
          <w:sz w:val="28"/>
          <w:szCs w:val="28"/>
          <w:rtl/>
        </w:rPr>
        <w:t xml:space="preserve">, </w:t>
      </w:r>
      <w:r w:rsidR="00EE4F5E">
        <w:rPr>
          <w:rFonts w:ascii="Times New Roman" w:eastAsia="Times New Roman" w:hAnsi="Times New Roman" w:cs="Times New Roman"/>
          <w:sz w:val="28"/>
          <w:szCs w:val="28"/>
        </w:rPr>
        <w:t>4</w:t>
      </w:r>
      <w:r w:rsidR="001B51F7" w:rsidRPr="001B51F7">
        <w:rPr>
          <w:rFonts w:ascii="Times New Roman" w:eastAsia="Times New Roman" w:hAnsi="Times New Roman" w:cs="Times New Roman"/>
          <w:sz w:val="28"/>
          <w:szCs w:val="28"/>
          <w:rtl/>
        </w:rPr>
        <w:t>)</w:t>
      </w:r>
      <w:r w:rsidR="001B51F7" w:rsidRPr="001B51F7">
        <w:rPr>
          <w:rFonts w:ascii="Traditional Arabic" w:eastAsia="Times New Roman" w:hAnsi="Traditional Arabic" w:cs="Traditional Arabic"/>
          <w:sz w:val="32"/>
          <w:szCs w:val="32"/>
          <w:rtl/>
        </w:rPr>
        <w:t xml:space="preserve"> على متوسطات حسابية</w:t>
      </w:r>
      <w:r w:rsidR="001B51F7" w:rsidRPr="001B51F7">
        <w:rPr>
          <w:rFonts w:ascii="Times New Roman" w:eastAsia="Times New Roman" w:hAnsi="Times New Roman" w:cs="Times New Roman" w:hint="cs"/>
          <w:sz w:val="28"/>
          <w:szCs w:val="28"/>
          <w:rtl/>
        </w:rPr>
        <w:t xml:space="preserve"> </w:t>
      </w:r>
      <w:r w:rsidR="001B51F7" w:rsidRPr="001B51F7">
        <w:rPr>
          <w:rFonts w:ascii="Times New Roman" w:eastAsia="Times New Roman" w:hAnsi="Times New Roman" w:cs="Times New Roman"/>
          <w:sz w:val="28"/>
          <w:szCs w:val="28"/>
          <w:rtl/>
        </w:rPr>
        <w:t>(</w:t>
      </w:r>
      <w:r w:rsidR="001B51F7" w:rsidRPr="001B51F7">
        <w:rPr>
          <w:rFonts w:ascii="Times New Roman" w:eastAsia="Times New Roman" w:hAnsi="Times New Roman" w:cs="Times New Roman"/>
          <w:sz w:val="28"/>
          <w:szCs w:val="28"/>
        </w:rPr>
        <w:t>1,</w:t>
      </w:r>
      <w:r w:rsidR="00EE4F5E">
        <w:rPr>
          <w:rFonts w:ascii="Times New Roman" w:eastAsia="Times New Roman" w:hAnsi="Times New Roman" w:cs="Times New Roman"/>
          <w:sz w:val="28"/>
          <w:szCs w:val="28"/>
        </w:rPr>
        <w:t>82</w:t>
      </w:r>
      <w:r w:rsidR="001B51F7" w:rsidRPr="001B51F7">
        <w:rPr>
          <w:rFonts w:ascii="Times New Roman" w:eastAsia="Times New Roman" w:hAnsi="Times New Roman" w:cs="Times New Roman"/>
          <w:sz w:val="28"/>
          <w:szCs w:val="28"/>
          <w:rtl/>
        </w:rPr>
        <w:t xml:space="preserve">, </w:t>
      </w:r>
      <w:r w:rsidR="001B51F7" w:rsidRPr="001B51F7">
        <w:rPr>
          <w:rFonts w:ascii="Times New Roman" w:eastAsia="Times New Roman" w:hAnsi="Times New Roman" w:cs="Times New Roman"/>
          <w:sz w:val="28"/>
          <w:szCs w:val="28"/>
        </w:rPr>
        <w:t>1,85</w:t>
      </w:r>
      <w:r w:rsidR="001B51F7" w:rsidRPr="001B51F7">
        <w:rPr>
          <w:rFonts w:ascii="Times New Roman" w:eastAsia="Times New Roman" w:hAnsi="Times New Roman" w:cs="Times New Roman"/>
          <w:sz w:val="28"/>
          <w:szCs w:val="28"/>
          <w:rtl/>
        </w:rPr>
        <w:t xml:space="preserve">, </w:t>
      </w:r>
      <w:r w:rsidR="00EE4F5E">
        <w:rPr>
          <w:rFonts w:ascii="Times New Roman" w:eastAsia="Times New Roman" w:hAnsi="Times New Roman" w:cs="Times New Roman"/>
          <w:sz w:val="28"/>
          <w:szCs w:val="28"/>
        </w:rPr>
        <w:t>1</w:t>
      </w:r>
      <w:r w:rsidR="001B51F7" w:rsidRPr="001B51F7">
        <w:rPr>
          <w:rFonts w:ascii="Times New Roman" w:eastAsia="Times New Roman" w:hAnsi="Times New Roman" w:cs="Times New Roman"/>
          <w:sz w:val="28"/>
          <w:szCs w:val="28"/>
        </w:rPr>
        <w:t>,</w:t>
      </w:r>
      <w:r w:rsidR="00EE4F5E">
        <w:rPr>
          <w:rFonts w:ascii="Times New Roman" w:eastAsia="Times New Roman" w:hAnsi="Times New Roman" w:cs="Times New Roman"/>
          <w:sz w:val="28"/>
          <w:szCs w:val="28"/>
        </w:rPr>
        <w:t>90</w:t>
      </w:r>
      <w:r w:rsidR="001B51F7" w:rsidRPr="001B51F7">
        <w:rPr>
          <w:rFonts w:ascii="Times New Roman" w:eastAsia="Times New Roman" w:hAnsi="Times New Roman" w:cs="Times New Roman"/>
          <w:sz w:val="28"/>
          <w:szCs w:val="28"/>
          <w:rtl/>
        </w:rPr>
        <w:t xml:space="preserve">, </w:t>
      </w:r>
      <w:r w:rsidR="00EE4F5E">
        <w:rPr>
          <w:rFonts w:ascii="Times New Roman" w:eastAsia="Times New Roman" w:hAnsi="Times New Roman" w:cs="Times New Roman"/>
          <w:sz w:val="28"/>
          <w:szCs w:val="28"/>
        </w:rPr>
        <w:t>1</w:t>
      </w:r>
      <w:r w:rsidR="001B51F7" w:rsidRPr="001B51F7">
        <w:rPr>
          <w:rFonts w:ascii="Times New Roman" w:eastAsia="Times New Roman" w:hAnsi="Times New Roman" w:cs="Times New Roman"/>
          <w:sz w:val="28"/>
          <w:szCs w:val="28"/>
        </w:rPr>
        <w:t>,</w:t>
      </w:r>
      <w:r w:rsidR="00A11F93">
        <w:rPr>
          <w:rFonts w:ascii="Times New Roman" w:eastAsia="Times New Roman" w:hAnsi="Times New Roman" w:cs="Times New Roman"/>
          <w:sz w:val="28"/>
          <w:szCs w:val="28"/>
        </w:rPr>
        <w:t>92</w:t>
      </w:r>
      <w:r w:rsidR="001B51F7" w:rsidRPr="001B51F7">
        <w:rPr>
          <w:rFonts w:ascii="Times New Roman" w:eastAsia="Times New Roman" w:hAnsi="Times New Roman" w:cs="Times New Roman"/>
          <w:sz w:val="28"/>
          <w:szCs w:val="28"/>
          <w:rtl/>
        </w:rPr>
        <w:t xml:space="preserve">, </w:t>
      </w:r>
      <w:r w:rsidR="00A11F93">
        <w:rPr>
          <w:rFonts w:ascii="Times New Roman" w:eastAsia="Times New Roman" w:hAnsi="Times New Roman" w:cs="Times New Roman"/>
          <w:sz w:val="28"/>
          <w:szCs w:val="28"/>
        </w:rPr>
        <w:t>2</w:t>
      </w:r>
      <w:r w:rsidR="001B51F7" w:rsidRPr="001B51F7">
        <w:rPr>
          <w:rFonts w:ascii="Times New Roman" w:eastAsia="Times New Roman" w:hAnsi="Times New Roman" w:cs="Times New Roman"/>
          <w:sz w:val="28"/>
          <w:szCs w:val="28"/>
        </w:rPr>
        <w:t>,</w:t>
      </w:r>
      <w:r w:rsidR="00A11F93">
        <w:rPr>
          <w:rFonts w:ascii="Times New Roman" w:eastAsia="Times New Roman" w:hAnsi="Times New Roman" w:cs="Times New Roman"/>
          <w:sz w:val="28"/>
          <w:szCs w:val="28"/>
        </w:rPr>
        <w:t>03</w:t>
      </w:r>
      <w:r w:rsidR="001B51F7" w:rsidRPr="001B51F7">
        <w:rPr>
          <w:rFonts w:ascii="Times New Roman" w:eastAsia="Times New Roman" w:hAnsi="Times New Roman" w:cs="Times New Roman"/>
          <w:sz w:val="28"/>
          <w:szCs w:val="28"/>
          <w:rtl/>
        </w:rPr>
        <w:t xml:space="preserve">, </w:t>
      </w:r>
      <w:r w:rsidR="00A11F93">
        <w:rPr>
          <w:rFonts w:ascii="Times New Roman" w:eastAsia="Times New Roman" w:hAnsi="Times New Roman" w:cs="Times New Roman"/>
          <w:sz w:val="28"/>
          <w:szCs w:val="28"/>
        </w:rPr>
        <w:t>2</w:t>
      </w:r>
      <w:r w:rsidR="001B51F7" w:rsidRPr="001B51F7">
        <w:rPr>
          <w:rFonts w:ascii="Times New Roman" w:eastAsia="Times New Roman" w:hAnsi="Times New Roman" w:cs="Times New Roman"/>
          <w:sz w:val="28"/>
          <w:szCs w:val="28"/>
        </w:rPr>
        <w:t>,</w:t>
      </w:r>
      <w:r w:rsidR="00A11F93">
        <w:rPr>
          <w:rFonts w:ascii="Times New Roman" w:eastAsia="Times New Roman" w:hAnsi="Times New Roman" w:cs="Times New Roman"/>
          <w:sz w:val="28"/>
          <w:szCs w:val="28"/>
        </w:rPr>
        <w:t>08</w:t>
      </w:r>
      <w:r w:rsidR="001B51F7" w:rsidRPr="001B51F7">
        <w:rPr>
          <w:rFonts w:ascii="Times New Roman" w:eastAsia="Times New Roman" w:hAnsi="Times New Roman" w:cs="Times New Roman"/>
          <w:sz w:val="28"/>
          <w:szCs w:val="28"/>
          <w:rtl/>
        </w:rPr>
        <w:t>)</w:t>
      </w:r>
      <w:r w:rsidR="001B51F7" w:rsidRPr="001B51F7">
        <w:rPr>
          <w:rFonts w:ascii="Traditional Arabic" w:eastAsia="Times New Roman" w:hAnsi="Traditional Arabic" w:cs="Traditional Arabic"/>
          <w:sz w:val="32"/>
          <w:szCs w:val="32"/>
          <w:rtl/>
        </w:rPr>
        <w:t xml:space="preserve"> على التوالي وبنسبة أثر</w:t>
      </w:r>
      <w:r w:rsidR="001B51F7" w:rsidRPr="001B51F7">
        <w:rPr>
          <w:rFonts w:ascii="Times New Roman" w:eastAsia="Times New Roman" w:hAnsi="Times New Roman" w:cs="Times New Roman" w:hint="cs"/>
          <w:sz w:val="28"/>
          <w:szCs w:val="28"/>
          <w:rtl/>
        </w:rPr>
        <w:t xml:space="preserve"> </w:t>
      </w:r>
      <w:r w:rsidR="001B51F7" w:rsidRPr="001B51F7">
        <w:rPr>
          <w:rFonts w:ascii="Times New Roman" w:eastAsia="Times New Roman" w:hAnsi="Times New Roman" w:cs="Times New Roman"/>
          <w:sz w:val="28"/>
          <w:szCs w:val="28"/>
          <w:rtl/>
        </w:rPr>
        <w:t>(</w:t>
      </w:r>
      <w:r w:rsidR="001B51F7" w:rsidRPr="001B51F7">
        <w:rPr>
          <w:rFonts w:ascii="Times New Roman" w:eastAsia="Times New Roman" w:hAnsi="Times New Roman" w:cs="Times New Roman"/>
          <w:sz w:val="28"/>
          <w:szCs w:val="28"/>
        </w:rPr>
        <w:t>3</w:t>
      </w:r>
      <w:r w:rsidR="00A11F93">
        <w:rPr>
          <w:rFonts w:ascii="Times New Roman" w:eastAsia="Times New Roman" w:hAnsi="Times New Roman" w:cs="Times New Roman"/>
          <w:sz w:val="28"/>
          <w:szCs w:val="28"/>
        </w:rPr>
        <w:t>6</w:t>
      </w:r>
      <w:r w:rsidR="001B51F7" w:rsidRPr="001B51F7">
        <w:rPr>
          <w:rFonts w:ascii="Times New Roman" w:eastAsia="Times New Roman" w:hAnsi="Times New Roman" w:cs="Times New Roman"/>
          <w:sz w:val="28"/>
          <w:szCs w:val="28"/>
          <w:rtl/>
        </w:rPr>
        <w:t xml:space="preserve">%, </w:t>
      </w:r>
      <w:r w:rsidR="001B51F7" w:rsidRPr="001B51F7">
        <w:rPr>
          <w:rFonts w:ascii="Times New Roman" w:eastAsia="Times New Roman" w:hAnsi="Times New Roman" w:cs="Times New Roman"/>
          <w:sz w:val="28"/>
          <w:szCs w:val="28"/>
        </w:rPr>
        <w:t>37</w:t>
      </w:r>
      <w:r w:rsidR="001B51F7" w:rsidRPr="001B51F7">
        <w:rPr>
          <w:rFonts w:ascii="Times New Roman" w:eastAsia="Times New Roman" w:hAnsi="Times New Roman" w:cs="Times New Roman"/>
          <w:sz w:val="28"/>
          <w:szCs w:val="28"/>
          <w:rtl/>
        </w:rPr>
        <w:t xml:space="preserve">%, </w:t>
      </w:r>
      <w:r w:rsidR="00A11F93">
        <w:rPr>
          <w:rFonts w:ascii="Times New Roman" w:eastAsia="Times New Roman" w:hAnsi="Times New Roman" w:cs="Times New Roman"/>
          <w:sz w:val="28"/>
          <w:szCs w:val="28"/>
        </w:rPr>
        <w:t>38</w:t>
      </w:r>
      <w:r w:rsidR="001B51F7" w:rsidRPr="001B51F7">
        <w:rPr>
          <w:rFonts w:ascii="Times New Roman" w:eastAsia="Times New Roman" w:hAnsi="Times New Roman" w:cs="Times New Roman"/>
          <w:sz w:val="28"/>
          <w:szCs w:val="28"/>
          <w:rtl/>
        </w:rPr>
        <w:t xml:space="preserve">%, </w:t>
      </w:r>
      <w:r w:rsidR="001B51F7" w:rsidRPr="001B51F7">
        <w:rPr>
          <w:rFonts w:ascii="Times New Roman" w:eastAsia="Times New Roman" w:hAnsi="Times New Roman" w:cs="Times New Roman"/>
          <w:sz w:val="28"/>
          <w:szCs w:val="28"/>
        </w:rPr>
        <w:t>41</w:t>
      </w:r>
      <w:r w:rsidR="001B51F7" w:rsidRPr="001B51F7">
        <w:rPr>
          <w:rFonts w:ascii="Times New Roman" w:eastAsia="Times New Roman" w:hAnsi="Times New Roman" w:cs="Times New Roman"/>
          <w:sz w:val="28"/>
          <w:szCs w:val="28"/>
          <w:rtl/>
        </w:rPr>
        <w:t xml:space="preserve">%, </w:t>
      </w:r>
      <w:r w:rsidR="00A11F93">
        <w:rPr>
          <w:rFonts w:ascii="Times New Roman" w:eastAsia="Times New Roman" w:hAnsi="Times New Roman" w:cs="Times New Roman"/>
          <w:sz w:val="28"/>
          <w:szCs w:val="28"/>
        </w:rPr>
        <w:t>42</w:t>
      </w:r>
      <w:r w:rsidR="001B51F7" w:rsidRPr="001B51F7">
        <w:rPr>
          <w:rFonts w:ascii="Times New Roman" w:eastAsia="Times New Roman" w:hAnsi="Times New Roman" w:cs="Times New Roman"/>
          <w:sz w:val="28"/>
          <w:szCs w:val="28"/>
          <w:rtl/>
        </w:rPr>
        <w:t>%</w:t>
      </w:r>
      <w:r w:rsidR="001B51F7" w:rsidRPr="001B51F7">
        <w:rPr>
          <w:rFonts w:ascii="Traditional Arabic" w:eastAsia="Times New Roman" w:hAnsi="Traditional Arabic" w:cs="Traditional Arabic"/>
          <w:sz w:val="32"/>
          <w:szCs w:val="32"/>
          <w:rtl/>
        </w:rPr>
        <w:t>)</w:t>
      </w:r>
      <w:r w:rsidR="001B51F7" w:rsidRPr="001B51F7">
        <w:rPr>
          <w:rFonts w:ascii="Traditional Arabic" w:eastAsia="Times New Roman" w:hAnsi="Traditional Arabic" w:cs="Traditional Arabic" w:hint="cs"/>
          <w:sz w:val="32"/>
          <w:szCs w:val="32"/>
          <w:rtl/>
        </w:rPr>
        <w:t xml:space="preserve"> </w:t>
      </w:r>
      <w:r w:rsidR="001B51F7" w:rsidRPr="001B51F7">
        <w:rPr>
          <w:rFonts w:ascii="Traditional Arabic" w:eastAsia="Times New Roman" w:hAnsi="Traditional Arabic" w:cs="Traditional Arabic"/>
          <w:sz w:val="32"/>
          <w:szCs w:val="32"/>
          <w:rtl/>
        </w:rPr>
        <w:t>على التوالي ويقابلون دلالة لفظية (غير موافق), كما تبين من الجدول أن أقل متوسط حسابي حصلت عليه هي فقرة</w:t>
      </w:r>
      <w:r w:rsidR="001B51F7" w:rsidRPr="001B51F7">
        <w:rPr>
          <w:rFonts w:ascii="Traditional Arabic" w:eastAsia="Times New Roman" w:hAnsi="Traditional Arabic" w:cs="Traditional Arabic" w:hint="cs"/>
          <w:sz w:val="32"/>
          <w:szCs w:val="32"/>
          <w:rtl/>
        </w:rPr>
        <w:t xml:space="preserve"> </w:t>
      </w:r>
      <w:r w:rsidR="001B51F7" w:rsidRPr="001B51F7">
        <w:rPr>
          <w:rFonts w:ascii="Traditional Arabic" w:eastAsia="Times New Roman" w:hAnsi="Traditional Arabic" w:cs="Traditional Arabic"/>
          <w:sz w:val="32"/>
          <w:szCs w:val="32"/>
          <w:rtl/>
        </w:rPr>
        <w:t>(</w:t>
      </w:r>
      <w:r w:rsidR="001B51F7" w:rsidRPr="001B51F7">
        <w:rPr>
          <w:rFonts w:ascii="Times New Roman" w:eastAsia="Times New Roman" w:hAnsi="Times New Roman" w:cs="Times New Roman"/>
          <w:sz w:val="28"/>
          <w:szCs w:val="28"/>
        </w:rPr>
        <w:t>8</w:t>
      </w:r>
      <w:r w:rsidR="001B51F7" w:rsidRPr="001B51F7">
        <w:rPr>
          <w:rFonts w:ascii="Traditional Arabic" w:eastAsia="Times New Roman" w:hAnsi="Traditional Arabic" w:cs="Traditional Arabic"/>
          <w:sz w:val="32"/>
          <w:szCs w:val="32"/>
          <w:rtl/>
        </w:rPr>
        <w:t>) وهي" تحديد عدد مبيعات تذاكر المباريات " وبمتوسط</w:t>
      </w:r>
      <w:r w:rsidR="001B51F7" w:rsidRPr="001B51F7">
        <w:rPr>
          <w:rFonts w:ascii="Traditional Arabic" w:eastAsia="Times New Roman" w:hAnsi="Traditional Arabic" w:cs="Traditional Arabic" w:hint="cs"/>
          <w:sz w:val="32"/>
          <w:szCs w:val="32"/>
          <w:rtl/>
        </w:rPr>
        <w:t xml:space="preserve"> </w:t>
      </w:r>
      <w:r w:rsidR="001B51F7" w:rsidRPr="001B51F7">
        <w:rPr>
          <w:rFonts w:ascii="Traditional Arabic" w:eastAsia="Times New Roman" w:hAnsi="Traditional Arabic" w:cs="Traditional Arabic"/>
          <w:sz w:val="32"/>
          <w:szCs w:val="32"/>
          <w:rtl/>
        </w:rPr>
        <w:t>(</w:t>
      </w:r>
      <w:r w:rsidR="001B51F7" w:rsidRPr="001B51F7">
        <w:rPr>
          <w:rFonts w:ascii="Times New Roman" w:eastAsia="Times New Roman" w:hAnsi="Times New Roman" w:cs="Times New Roman"/>
          <w:sz w:val="28"/>
          <w:szCs w:val="28"/>
        </w:rPr>
        <w:t>1,62</w:t>
      </w:r>
      <w:r w:rsidR="001B51F7" w:rsidRPr="001B51F7">
        <w:rPr>
          <w:rFonts w:ascii="Traditional Arabic" w:eastAsia="Times New Roman" w:hAnsi="Traditional Arabic" w:cs="Traditional Arabic"/>
          <w:sz w:val="32"/>
          <w:szCs w:val="32"/>
          <w:rtl/>
        </w:rPr>
        <w:t>) وبنسبة أثر</w:t>
      </w:r>
      <w:r w:rsidR="001B51F7" w:rsidRPr="001B51F7">
        <w:rPr>
          <w:rFonts w:ascii="Traditional Arabic" w:eastAsia="Times New Roman" w:hAnsi="Traditional Arabic" w:cs="Traditional Arabic" w:hint="cs"/>
          <w:sz w:val="32"/>
          <w:szCs w:val="32"/>
          <w:rtl/>
        </w:rPr>
        <w:t xml:space="preserve"> </w:t>
      </w:r>
      <w:r w:rsidR="001B51F7" w:rsidRPr="001B51F7">
        <w:rPr>
          <w:rFonts w:ascii="Traditional Arabic" w:eastAsia="Times New Roman" w:hAnsi="Traditional Arabic" w:cs="Traditional Arabic"/>
          <w:sz w:val="32"/>
          <w:szCs w:val="32"/>
          <w:rtl/>
        </w:rPr>
        <w:t>(</w:t>
      </w:r>
      <w:r w:rsidR="001B51F7" w:rsidRPr="001B51F7">
        <w:rPr>
          <w:rFonts w:ascii="Times New Roman" w:eastAsia="Times New Roman" w:hAnsi="Times New Roman" w:cs="Times New Roman"/>
          <w:sz w:val="28"/>
          <w:szCs w:val="28"/>
        </w:rPr>
        <w:t>32</w:t>
      </w:r>
      <w:r w:rsidR="001B51F7" w:rsidRPr="001B51F7">
        <w:rPr>
          <w:rFonts w:ascii="Times New Roman" w:eastAsia="Times New Roman" w:hAnsi="Times New Roman" w:cs="Times New Roman"/>
          <w:sz w:val="28"/>
          <w:szCs w:val="28"/>
          <w:rtl/>
        </w:rPr>
        <w:t xml:space="preserve">%) </w:t>
      </w:r>
      <w:r w:rsidR="001B51F7" w:rsidRPr="001B51F7">
        <w:rPr>
          <w:rFonts w:ascii="Traditional Arabic" w:eastAsia="Times New Roman" w:hAnsi="Traditional Arabic" w:cs="Traditional Arabic"/>
          <w:sz w:val="32"/>
          <w:szCs w:val="32"/>
          <w:rtl/>
        </w:rPr>
        <w:t>وبدلالة لفظية</w:t>
      </w:r>
      <w:r w:rsidR="001B51F7" w:rsidRPr="001B51F7">
        <w:rPr>
          <w:rFonts w:ascii="Traditional Arabic" w:eastAsia="Times New Roman" w:hAnsi="Traditional Arabic" w:cs="Traditional Arabic" w:hint="cs"/>
          <w:sz w:val="32"/>
          <w:szCs w:val="32"/>
          <w:rtl/>
        </w:rPr>
        <w:t xml:space="preserve"> </w:t>
      </w:r>
      <w:r w:rsidR="001B51F7" w:rsidRPr="001B51F7">
        <w:rPr>
          <w:rFonts w:ascii="Traditional Arabic" w:eastAsia="Times New Roman" w:hAnsi="Traditional Arabic" w:cs="Traditional Arabic"/>
          <w:sz w:val="32"/>
          <w:szCs w:val="32"/>
          <w:rtl/>
        </w:rPr>
        <w:t>(غير موافق إطلاقاً).</w:t>
      </w:r>
    </w:p>
    <w:p w:rsidR="003D4C7F" w:rsidRPr="001B51F7" w:rsidRDefault="003D4C7F" w:rsidP="003D4C7F">
      <w:pPr>
        <w:tabs>
          <w:tab w:val="left" w:pos="0"/>
        </w:tabs>
        <w:ind w:left="-143" w:firstLine="140"/>
        <w:jc w:val="both"/>
        <w:rPr>
          <w:rFonts w:ascii="Traditional Arabic" w:eastAsia="Times New Roman" w:hAnsi="Traditional Arabic" w:cs="Traditional Arabic"/>
          <w:sz w:val="32"/>
          <w:szCs w:val="32"/>
          <w:rtl/>
          <w:lang w:bidi="ar-YE"/>
        </w:rPr>
      </w:pP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lastRenderedPageBreak/>
        <w:t>وبشكل عام حصل محور</w:t>
      </w:r>
      <w:r w:rsidRPr="001B51F7">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(تقويم ومتابعة خطة التسويق الرياضي) على متوسط</w:t>
      </w:r>
      <w:r w:rsidRPr="001B51F7">
        <w:rPr>
          <w:rFonts w:ascii="Traditional Arabic" w:eastAsia="Times New Roman" w:hAnsi="Traditional Arabic" w:cs="Traditional Arabic" w:hint="cs"/>
          <w:sz w:val="32"/>
          <w:szCs w:val="32"/>
          <w:rtl/>
          <w:lang w:bidi="ar-YE"/>
        </w:rPr>
        <w:t xml:space="preserve"> ح</w:t>
      </w:r>
      <w:r w:rsidRPr="001B51F7">
        <w:rPr>
          <w:rFonts w:ascii="Traditional Arabic" w:eastAsia="Times New Roman" w:hAnsi="Traditional Arabic" w:cs="Traditional Arabic"/>
          <w:sz w:val="32"/>
          <w:szCs w:val="32"/>
          <w:rtl/>
          <w:lang w:bidi="ar-YE"/>
        </w:rPr>
        <w:t>سابي</w:t>
      </w:r>
      <w:r w:rsidRPr="001B51F7">
        <w:rPr>
          <w:rFonts w:ascii="Traditional Arabic" w:eastAsia="Times New Roman" w:hAnsi="Traditional Arabic" w:cs="Traditional Arabic" w:hint="cs"/>
          <w:sz w:val="32"/>
          <w:szCs w:val="32"/>
          <w:rtl/>
          <w:lang w:bidi="ar-YE"/>
        </w:rPr>
        <w:t xml:space="preserve"> </w:t>
      </w:r>
      <w:r w:rsidRPr="004E76B2">
        <w:rPr>
          <w:rFonts w:asciiTheme="majorBidi" w:eastAsia="Times New Roman" w:hAnsiTheme="majorBidi" w:cstheme="majorBidi"/>
          <w:sz w:val="24"/>
          <w:szCs w:val="24"/>
          <w:rtl/>
          <w:lang w:bidi="ar-YE"/>
        </w:rPr>
        <w:t>(</w:t>
      </w:r>
      <w:r w:rsidRPr="004E76B2">
        <w:rPr>
          <w:rFonts w:asciiTheme="majorBidi" w:eastAsia="Times New Roman" w:hAnsiTheme="majorBidi" w:cstheme="majorBidi"/>
          <w:sz w:val="24"/>
          <w:szCs w:val="24"/>
          <w:lang w:bidi="ar-YE"/>
        </w:rPr>
        <w:t>1,91</w:t>
      </w:r>
      <w:r w:rsidRPr="004E76B2">
        <w:rPr>
          <w:rFonts w:asciiTheme="majorBidi" w:eastAsia="Times New Roman" w:hAnsiTheme="majorBidi" w:cstheme="majorBidi"/>
          <w:sz w:val="24"/>
          <w:szCs w:val="24"/>
          <w:rtl/>
          <w:lang w:bidi="ar-YE"/>
        </w:rPr>
        <w:t>)</w:t>
      </w:r>
      <w:r w:rsidRPr="001B51F7">
        <w:rPr>
          <w:rFonts w:ascii="Times New Roman" w:eastAsia="Times New Roman" w:hAnsi="Times New Roman" w:cs="Times New Roman"/>
          <w:sz w:val="28"/>
          <w:szCs w:val="28"/>
          <w:rtl/>
          <w:lang w:bidi="ar-YE"/>
        </w:rPr>
        <w:t xml:space="preserve"> </w:t>
      </w:r>
      <w:r w:rsidRPr="001B51F7">
        <w:rPr>
          <w:rFonts w:ascii="Traditional Arabic" w:eastAsia="Times New Roman" w:hAnsi="Traditional Arabic" w:cs="Traditional Arabic"/>
          <w:sz w:val="32"/>
          <w:szCs w:val="32"/>
          <w:rtl/>
          <w:lang w:bidi="ar-YE"/>
        </w:rPr>
        <w:t>وبنسبة أثر</w:t>
      </w:r>
      <w:r w:rsidRPr="004E76B2">
        <w:rPr>
          <w:rFonts w:asciiTheme="majorBidi" w:eastAsia="Times New Roman" w:hAnsiTheme="majorBidi" w:cstheme="majorBidi"/>
          <w:sz w:val="24"/>
          <w:szCs w:val="24"/>
          <w:rtl/>
          <w:lang w:bidi="ar-YE"/>
        </w:rPr>
        <w:t>(</w:t>
      </w:r>
      <w:r w:rsidRPr="004E76B2">
        <w:rPr>
          <w:rFonts w:asciiTheme="majorBidi" w:eastAsia="Times New Roman" w:hAnsiTheme="majorBidi" w:cstheme="majorBidi"/>
          <w:sz w:val="24"/>
          <w:szCs w:val="24"/>
          <w:lang w:bidi="ar-YE"/>
        </w:rPr>
        <w:t>38</w:t>
      </w:r>
      <w:r w:rsidRPr="004E76B2">
        <w:rPr>
          <w:rFonts w:asciiTheme="majorBidi" w:eastAsia="Times New Roman" w:hAnsiTheme="majorBidi" w:cstheme="majorBidi"/>
          <w:sz w:val="24"/>
          <w:szCs w:val="24"/>
          <w:rtl/>
          <w:lang w:bidi="ar-YE"/>
        </w:rPr>
        <w:t xml:space="preserve">%) </w:t>
      </w:r>
      <w:r w:rsidRPr="001B51F7">
        <w:rPr>
          <w:rFonts w:ascii="Traditional Arabic" w:eastAsia="Times New Roman" w:hAnsi="Traditional Arabic" w:cs="Traditional Arabic"/>
          <w:sz w:val="32"/>
          <w:szCs w:val="32"/>
          <w:rtl/>
          <w:lang w:bidi="ar-YE"/>
        </w:rPr>
        <w:t>ويقابل دلالة لفظية (غير موافق) من قبل عينة الدراسة.</w:t>
      </w:r>
    </w:p>
    <w:p w:rsidR="001B51F7" w:rsidRPr="001B51F7" w:rsidRDefault="001B51F7" w:rsidP="007C119F">
      <w:pPr>
        <w:ind w:firstLine="708"/>
        <w:jc w:val="both"/>
        <w:rPr>
          <w:rFonts w:ascii="Traditional Arabic" w:eastAsia="Calibri" w:hAnsi="Traditional Arabic" w:cs="Traditional Arabic"/>
          <w:sz w:val="32"/>
          <w:szCs w:val="32"/>
          <w:lang w:bidi="ar-YE"/>
        </w:rPr>
      </w:pPr>
      <w:r w:rsidRPr="001B51F7">
        <w:rPr>
          <w:rFonts w:ascii="Traditional Arabic" w:eastAsia="Times New Roman" w:hAnsi="Traditional Arabic" w:cs="Traditional Arabic"/>
          <w:sz w:val="32"/>
          <w:szCs w:val="32"/>
          <w:rtl/>
        </w:rPr>
        <w:t xml:space="preserve">وبالنظر إلى ما سبق يتضح للباحث من خلال تحليل إجابات أفراد العينة على عبارات المحور </w:t>
      </w:r>
      <w:r w:rsidR="007C119F">
        <w:rPr>
          <w:rFonts w:ascii="Traditional Arabic" w:eastAsia="Calibri" w:hAnsi="Traditional Arabic" w:cs="Traditional Arabic"/>
          <w:sz w:val="32"/>
          <w:szCs w:val="32"/>
          <w:rtl/>
          <w:lang w:bidi="ar-YE"/>
        </w:rPr>
        <w:t>ال</w:t>
      </w:r>
      <w:r w:rsidR="007C119F">
        <w:rPr>
          <w:rFonts w:ascii="Traditional Arabic" w:eastAsia="Calibri" w:hAnsi="Traditional Arabic" w:cs="Traditional Arabic" w:hint="cs"/>
          <w:sz w:val="32"/>
          <w:szCs w:val="32"/>
          <w:rtl/>
          <w:lang w:bidi="ar-YE"/>
        </w:rPr>
        <w:t>ثامن</w:t>
      </w:r>
      <w:r w:rsidRPr="001B51F7">
        <w:rPr>
          <w:rFonts w:ascii="Traditional Arabic" w:eastAsia="Calibri" w:hAnsi="Traditional Arabic" w:cs="Traditional Arabic"/>
          <w:sz w:val="32"/>
          <w:szCs w:val="32"/>
          <w:rtl/>
          <w:lang w:bidi="ar-YE"/>
        </w:rPr>
        <w:t xml:space="preserve"> </w:t>
      </w:r>
      <w:r w:rsidR="007C119F" w:rsidRPr="001B51F7">
        <w:rPr>
          <w:rFonts w:ascii="Traditional Arabic" w:eastAsia="Times New Roman" w:hAnsi="Traditional Arabic" w:cs="Traditional Arabic"/>
          <w:sz w:val="32"/>
          <w:szCs w:val="32"/>
          <w:rtl/>
          <w:lang w:bidi="ar-YE"/>
        </w:rPr>
        <w:t>تقويم ومتابعة خطة التسويق الرياضي</w:t>
      </w:r>
      <w:r w:rsidR="003D4C7F">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sz w:val="32"/>
          <w:szCs w:val="32"/>
          <w:rtl/>
          <w:lang w:bidi="ar-YE"/>
        </w:rPr>
        <w:t xml:space="preserve"> </w:t>
      </w:r>
      <w:r w:rsidRPr="001B51F7">
        <w:rPr>
          <w:rFonts w:ascii="Traditional Arabic" w:eastAsia="Times New Roman" w:hAnsi="Traditional Arabic" w:cs="Traditional Arabic"/>
          <w:sz w:val="32"/>
          <w:szCs w:val="32"/>
          <w:rtl/>
        </w:rPr>
        <w:t>أن أهم العبارات الخاصة لدى عينة الدراسة والتي حصلت على  اعلى نسبة جاءت بالترتيب  كالتالي:</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يتم اعداد التقارير المالية والدورية</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يتم تحديد حصة المؤسسة الرياضية المنظمة للنشاط التسويقي</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المحافظة على درجة الابقاء على الرعاة.</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الاهتمام بالمحافظة على المستفيدين والمستهلك الرياضي</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يتم تقييم الاهداف التسويقية.</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تقييم نمو السوق الرياضي</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الاهتمام بجودة الانشطة التسويقية</w:t>
      </w:r>
      <w:r w:rsidRPr="001B51F7">
        <w:rPr>
          <w:rFonts w:ascii="Traditional Arabic" w:eastAsia="Times New Roman" w:hAnsi="Traditional Arabic" w:cs="Traditional Arabic"/>
          <w:sz w:val="32"/>
          <w:szCs w:val="32"/>
          <w:rtl/>
          <w:lang w:bidi="ar-YE"/>
        </w:rPr>
        <w:t>.</w:t>
      </w:r>
    </w:p>
    <w:p w:rsidR="001B51F7" w:rsidRPr="001B51F7" w:rsidRDefault="001B51F7" w:rsidP="008E23B6">
      <w:pPr>
        <w:numPr>
          <w:ilvl w:val="0"/>
          <w:numId w:val="1"/>
        </w:numPr>
        <w:spacing w:after="0" w:line="240" w:lineRule="auto"/>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تحديد عدد مبيعات تذاكر المباريات</w:t>
      </w:r>
      <w:r w:rsidRPr="001B51F7">
        <w:rPr>
          <w:rFonts w:ascii="Traditional Arabic" w:eastAsia="Times New Roman" w:hAnsi="Traditional Arabic" w:cs="Traditional Arabic"/>
          <w:sz w:val="32"/>
          <w:szCs w:val="32"/>
          <w:rtl/>
          <w:lang w:bidi="ar-YE"/>
        </w:rPr>
        <w:t>.</w:t>
      </w:r>
    </w:p>
    <w:p w:rsidR="001B51F7" w:rsidRPr="001B51F7" w:rsidRDefault="001B51F7" w:rsidP="00C43110">
      <w:pPr>
        <w:ind w:firstLine="360"/>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 xml:space="preserve">وقد كانت اغلب اسئلة هذا المحور دالة احصائيا, بعد ان جاءت كل القيم المحسوبة لاختيار حسن  المطابقة مع </w:t>
      </w:r>
      <w:proofErr w:type="spellStart"/>
      <w:r w:rsidRPr="001B51F7">
        <w:rPr>
          <w:rFonts w:ascii="Traditional Arabic" w:eastAsia="Times New Roman" w:hAnsi="Traditional Arabic" w:cs="Traditional Arabic"/>
          <w:sz w:val="32"/>
          <w:szCs w:val="32"/>
          <w:rtl/>
        </w:rPr>
        <w:t>كا</w:t>
      </w:r>
      <w:proofErr w:type="spellEnd"/>
      <w:r w:rsidRPr="00A11F93">
        <w:rPr>
          <w:rFonts w:asciiTheme="majorBidi" w:eastAsia="Times New Roman" w:hAnsiTheme="majorBidi" w:cstheme="majorBidi"/>
          <w:sz w:val="24"/>
          <w:szCs w:val="24"/>
        </w:rPr>
        <w:t>2</w:t>
      </w:r>
      <w:r w:rsidRPr="001B51F7">
        <w:rPr>
          <w:rFonts w:ascii="Traditional Arabic" w:eastAsia="Times New Roman" w:hAnsi="Traditional Arabic" w:cs="Traditional Arabic"/>
          <w:sz w:val="32"/>
          <w:szCs w:val="32"/>
          <w:rtl/>
        </w:rPr>
        <w:t xml:space="preserve"> اكبر من القيم المجدولة, وهو ما يدعم النسب المئوية المتحصل عليها, ومن خلال عرض ومناقشة نتائج الشكل</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w:t>
      </w:r>
      <w:r w:rsidRPr="004E76B2">
        <w:rPr>
          <w:rFonts w:ascii="Times New Roman" w:eastAsia="Times New Roman" w:hAnsi="Times New Roman" w:cs="Times New Roman" w:hint="cs"/>
          <w:sz w:val="24"/>
          <w:szCs w:val="24"/>
          <w:rtl/>
        </w:rPr>
        <w:t>42</w:t>
      </w:r>
      <w:r w:rsidRPr="001B51F7">
        <w:rPr>
          <w:rFonts w:ascii="Traditional Arabic" w:eastAsia="Times New Roman" w:hAnsi="Traditional Arabic" w:cs="Traditional Arabic"/>
          <w:sz w:val="32"/>
          <w:szCs w:val="32"/>
          <w:rtl/>
        </w:rPr>
        <w:t>) يكون قد</w:t>
      </w:r>
      <w:r w:rsidR="00C43110">
        <w:rPr>
          <w:rFonts w:ascii="Traditional Arabic" w:eastAsia="Times New Roman" w:hAnsi="Traditional Arabic" w:cs="Traditional Arabic"/>
          <w:sz w:val="32"/>
          <w:szCs w:val="32"/>
          <w:rtl/>
        </w:rPr>
        <w:t xml:space="preserve"> تمت الاجابة على التساؤل السابع</w:t>
      </w:r>
      <w:r w:rsidR="00C43110">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 xml:space="preserve">هل </w:t>
      </w:r>
      <w:r w:rsidRPr="001B51F7">
        <w:rPr>
          <w:rFonts w:ascii="Traditional Arabic" w:eastAsia="Times New Roman" w:hAnsi="Traditional Arabic" w:cs="Traditional Arabic"/>
          <w:sz w:val="32"/>
          <w:szCs w:val="32"/>
          <w:rtl/>
          <w:lang w:bidi="ar-YE"/>
        </w:rPr>
        <w:t>تقوم المؤسسات الرياضية بتقييم ومتابعة تنفيذ استراتيجيات وخطط التسويق الرياضي؟</w:t>
      </w:r>
      <w:r w:rsidRPr="001B51F7">
        <w:rPr>
          <w:rFonts w:ascii="Traditional Arabic" w:eastAsia="Times New Roman" w:hAnsi="Traditional Arabic" w:cs="Traditional Arabic"/>
          <w:sz w:val="32"/>
          <w:szCs w:val="32"/>
          <w:rtl/>
        </w:rPr>
        <w:t xml:space="preserve"> ما يبين ان الفرضية السابعة (</w:t>
      </w:r>
      <w:r w:rsidRPr="001B51F7">
        <w:rPr>
          <w:rFonts w:ascii="Traditional Arabic" w:eastAsia="Times New Roman" w:hAnsi="Traditional Arabic" w:cs="Traditional Arabic"/>
          <w:sz w:val="32"/>
          <w:szCs w:val="32"/>
          <w:rtl/>
          <w:lang w:bidi="ar-YE"/>
        </w:rPr>
        <w:t>لا تقوم المؤسسات الرياضية بتقييم ومتابعة تنفيذ استراتيجيات وخطط التسويق الرياضي)</w:t>
      </w:r>
      <w:r w:rsidRPr="001B51F7">
        <w:rPr>
          <w:rFonts w:ascii="Traditional Arabic" w:eastAsia="Times New Roman" w:hAnsi="Traditional Arabic" w:cs="Traditional Arabic"/>
          <w:sz w:val="32"/>
          <w:szCs w:val="32"/>
          <w:rtl/>
        </w:rPr>
        <w:t xml:space="preserve"> قد تحققت.</w:t>
      </w:r>
    </w:p>
    <w:p w:rsidR="001B51F7" w:rsidRPr="001B51F7" w:rsidRDefault="001B51F7" w:rsidP="00FC5D6A">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lang w:bidi="ar-YE"/>
        </w:rPr>
        <w:t>ويعزو الباحث هذه النتيجة الى عدم الاهتمام بعمل الاستراتيجيات والخطط اللازمة للتسويق الرياضي في المؤسسات الرياضية</w:t>
      </w:r>
      <w:r w:rsidR="00A11F93">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ومنها عمل القواعد الهامة المتمثلة بتقويم ومتابعة هذه الاستراتيجيات والخطط الخاصة بالتسويق الرياضي في المؤسسات والاتحادات الرياضية العامة, والتي منها تقييم الاهداف التسويقية, وتقييم نمو السوق, والاهتمام بجودة الانشطة التسويقية, والاهتمام بالمحافظة على المستفيدين والمستهلك الرياضي, والمحافظة على درجة المحافظة على الرعاة.</w:t>
      </w:r>
      <w:r w:rsidRPr="001B51F7">
        <w:rPr>
          <w:rFonts w:ascii="Traditional Arabic" w:eastAsia="Times New Roman" w:hAnsi="Traditional Arabic" w:cs="Traditional Arabic"/>
          <w:sz w:val="32"/>
          <w:szCs w:val="32"/>
          <w:rtl/>
        </w:rPr>
        <w:t xml:space="preserve"> ويظهر ان النتائج التي تم التوصل اليها في هذا </w:t>
      </w:r>
      <w:r w:rsidR="004E76B2">
        <w:rPr>
          <w:rFonts w:ascii="Traditional Arabic" w:eastAsia="Times New Roman" w:hAnsi="Traditional Arabic" w:cs="Traditional Arabic"/>
          <w:sz w:val="32"/>
          <w:szCs w:val="32"/>
          <w:rtl/>
        </w:rPr>
        <w:t>المحور, جاءت متوافقة مع نتائج (</w:t>
      </w:r>
      <w:r w:rsidRPr="001B51F7">
        <w:rPr>
          <w:rFonts w:ascii="Traditional Arabic" w:eastAsia="Times New Roman" w:hAnsi="Traditional Arabic" w:cs="Traditional Arabic"/>
          <w:sz w:val="32"/>
          <w:szCs w:val="32"/>
          <w:rtl/>
        </w:rPr>
        <w:t xml:space="preserve">علاء الدين احمد، </w:t>
      </w:r>
      <w:r w:rsidRPr="004E76B2">
        <w:rPr>
          <w:rFonts w:ascii="Times New Roman" w:eastAsia="Times New Roman" w:hAnsi="Times New Roman" w:cs="Times New Roman"/>
          <w:sz w:val="24"/>
          <w:szCs w:val="24"/>
        </w:rPr>
        <w:t>2011</w:t>
      </w:r>
      <w:r w:rsidR="00FC5D6A">
        <w:rPr>
          <w:rFonts w:ascii="Traditional Arabic" w:eastAsia="Times New Roman" w:hAnsi="Traditional Arabic" w:cs="Traditional Arabic"/>
          <w:sz w:val="32"/>
          <w:szCs w:val="32"/>
          <w:rtl/>
          <w:lang w:bidi="ar-YE"/>
        </w:rPr>
        <w:t>) كما اشار الى</w:t>
      </w:r>
      <w:r w:rsidR="00FC5D6A">
        <w:rPr>
          <w:rFonts w:ascii="Traditional Arabic" w:eastAsia="Times New Roman" w:hAnsi="Traditional Arabic" w:cs="Traditional Arabic" w:hint="cs"/>
          <w:sz w:val="32"/>
          <w:szCs w:val="32"/>
          <w:rtl/>
          <w:lang w:bidi="ar-YE"/>
        </w:rPr>
        <w:t xml:space="preserve"> </w:t>
      </w:r>
      <w:r w:rsidRPr="001B51F7">
        <w:rPr>
          <w:rFonts w:ascii="Traditional Arabic" w:eastAsia="Times New Roman" w:hAnsi="Traditional Arabic" w:cs="Traditional Arabic"/>
          <w:sz w:val="32"/>
          <w:szCs w:val="32"/>
          <w:rtl/>
          <w:lang w:bidi="ar-YE"/>
        </w:rPr>
        <w:t xml:space="preserve">ضرورة ان تضع الادارة العليا وادارة التسويق مؤشرات لقياس مستوى </w:t>
      </w:r>
      <w:r w:rsidRPr="001B51F7">
        <w:rPr>
          <w:rFonts w:ascii="Traditional Arabic" w:eastAsia="Times New Roman" w:hAnsi="Traditional Arabic" w:cs="Traditional Arabic"/>
          <w:sz w:val="32"/>
          <w:szCs w:val="32"/>
          <w:rtl/>
          <w:lang w:bidi="ar-YE"/>
        </w:rPr>
        <w:lastRenderedPageBreak/>
        <w:t>الاداء وجودته داخل المنشآت الرياضية</w:t>
      </w:r>
      <w:r w:rsidR="00A11F93">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 xml:space="preserve"> ليكون بمثابة الانذار يحذرنا عند انخفاض مستوى الاداء </w:t>
      </w:r>
      <w:r w:rsidR="00C43110">
        <w:rPr>
          <w:rFonts w:ascii="Traditional Arabic" w:eastAsia="Times New Roman" w:hAnsi="Traditional Arabic" w:cs="Traditional Arabic" w:hint="cs"/>
          <w:sz w:val="32"/>
          <w:szCs w:val="32"/>
          <w:rtl/>
          <w:lang w:bidi="ar-YE"/>
        </w:rPr>
        <w:t>و</w:t>
      </w:r>
      <w:r w:rsidRPr="001B51F7">
        <w:rPr>
          <w:rFonts w:ascii="Traditional Arabic" w:eastAsia="Times New Roman" w:hAnsi="Traditional Arabic" w:cs="Traditional Arabic"/>
          <w:sz w:val="32"/>
          <w:szCs w:val="32"/>
          <w:rtl/>
          <w:lang w:bidi="ar-YE"/>
        </w:rPr>
        <w:t>يكون بمثابة المرشد نحو العمل في المستقبل على رفع المستوى، او المحافظة على المستوى الجيد والمرتفع، في حالة تحققه، وهذا يبين اهمية تقييم كفاءة الاستراتيجية التسويقية للأنشطة الرياضية</w:t>
      </w:r>
      <w:r w:rsidRPr="001B51F7">
        <w:rPr>
          <w:rFonts w:ascii="Traditional Arabic" w:eastAsia="Times New Roman" w:hAnsi="Traditional Arabic" w:cs="Traditional Arabic" w:hint="cs"/>
          <w:sz w:val="32"/>
          <w:szCs w:val="32"/>
          <w:rtl/>
          <w:lang w:bidi="ar-YE"/>
        </w:rPr>
        <w:t>.</w:t>
      </w:r>
    </w:p>
    <w:p w:rsidR="001B51F7" w:rsidRPr="001B51F7" w:rsidRDefault="001B51F7" w:rsidP="001B51F7">
      <w:pPr>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b/>
          <w:bCs/>
          <w:sz w:val="32"/>
          <w:szCs w:val="32"/>
          <w:lang w:bidi="ar-YE"/>
        </w:rPr>
        <w:t>2</w:t>
      </w:r>
      <w:r w:rsidRPr="001B51F7">
        <w:rPr>
          <w:rFonts w:ascii="Traditional Arabic" w:eastAsia="Times New Roman" w:hAnsi="Traditional Arabic" w:cs="Traditional Arabic"/>
          <w:b/>
          <w:bCs/>
          <w:sz w:val="32"/>
          <w:szCs w:val="32"/>
          <w:rtl/>
          <w:lang w:bidi="ar-YE"/>
        </w:rPr>
        <w:t xml:space="preserve">- </w:t>
      </w:r>
      <w:r w:rsidRPr="001B51F7">
        <w:rPr>
          <w:rFonts w:ascii="Traditional Arabic" w:eastAsia="Times New Roman" w:hAnsi="Traditional Arabic" w:cs="Traditional Arabic"/>
          <w:b/>
          <w:bCs/>
          <w:sz w:val="32"/>
          <w:szCs w:val="32"/>
          <w:rtl/>
        </w:rPr>
        <w:t>الاستنتاج العام</w:t>
      </w:r>
      <w:r w:rsidRPr="001B51F7">
        <w:rPr>
          <w:rFonts w:ascii="Traditional Arabic" w:eastAsia="Times New Roman" w:hAnsi="Traditional Arabic" w:cs="Traditional Arabic"/>
          <w:sz w:val="32"/>
          <w:szCs w:val="32"/>
          <w:rtl/>
        </w:rPr>
        <w:t>:</w:t>
      </w:r>
    </w:p>
    <w:p w:rsidR="001B51F7" w:rsidRPr="001B51F7" w:rsidRDefault="001B51F7" w:rsidP="001B51F7">
      <w:pPr>
        <w:ind w:firstLine="708"/>
        <w:jc w:val="both"/>
        <w:rPr>
          <w:rFonts w:ascii="Traditional Arabic" w:eastAsia="Times New Roman" w:hAnsi="Traditional Arabic" w:cs="Traditional Arabic"/>
          <w:b/>
          <w:bCs/>
          <w:sz w:val="32"/>
          <w:szCs w:val="32"/>
          <w:rtl/>
          <w:lang w:bidi="ar-YE"/>
        </w:rPr>
      </w:pPr>
      <w:r w:rsidRPr="001B51F7">
        <w:rPr>
          <w:rFonts w:ascii="Traditional Arabic" w:eastAsia="Times New Roman" w:hAnsi="Traditional Arabic" w:cs="Traditional Arabic"/>
          <w:sz w:val="32"/>
          <w:szCs w:val="32"/>
          <w:rtl/>
        </w:rPr>
        <w:t>بعد استعراضنا لموضوع البحث نظريا وتطبيقيا, حيث قمنا بتحليل نتائج الاستبيان ومناقشة نتائج الاسئلة حسب المحاور, وبعد تحققنا من الفرضيات الجزئية, نتجه الآن الى الاستدلال على تحقيق الفرضية العامة التي مفادها ان</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(هناك نقص في تنفيذ استراتيجيات التسويق بالكفاءة والفعالية المطلوبة من قبل المؤسسات الرياضية) ومن خلال</w:t>
      </w:r>
      <w:r w:rsidR="00C43110">
        <w:rPr>
          <w:rFonts w:ascii="Traditional Arabic" w:eastAsia="Times New Roman" w:hAnsi="Traditional Arabic" w:cs="Traditional Arabic" w:hint="cs"/>
          <w:sz w:val="32"/>
          <w:szCs w:val="32"/>
          <w:rtl/>
        </w:rPr>
        <w:t xml:space="preserve"> تحليل نتائج الاستبيان و</w:t>
      </w:r>
      <w:r w:rsidRPr="001B51F7">
        <w:rPr>
          <w:rFonts w:ascii="Traditional Arabic" w:eastAsia="Times New Roman" w:hAnsi="Traditional Arabic" w:cs="Traditional Arabic"/>
          <w:sz w:val="32"/>
          <w:szCs w:val="32"/>
          <w:rtl/>
        </w:rPr>
        <w:t>الاطلاع على مستندات وملفات وزارة الشباب والرياضة</w:t>
      </w:r>
      <w:r w:rsidRPr="001B51F7">
        <w:rPr>
          <w:rFonts w:ascii="Traditional Arabic" w:eastAsia="Times New Roman" w:hAnsi="Traditional Arabic" w:cs="Traditional Arabic" w:hint="cs"/>
          <w:sz w:val="32"/>
          <w:szCs w:val="32"/>
          <w:rtl/>
        </w:rPr>
        <w:t>,</w:t>
      </w:r>
      <w:r w:rsidRPr="001B51F7">
        <w:rPr>
          <w:rFonts w:ascii="Traditional Arabic" w:eastAsia="Times New Roman" w:hAnsi="Traditional Arabic" w:cs="Traditional Arabic"/>
          <w:sz w:val="32"/>
          <w:szCs w:val="32"/>
          <w:rtl/>
        </w:rPr>
        <w:t xml:space="preserve"> لم نجد أي استراتيجيات للتسويق الرياضي وان نظام العمل معتمد على برامج موضوعه من قبل المسؤولين على المؤسسات الرياضية، فقد تبين لنا من خلال نتائج الاستبيان الموزع على المؤسسات الرياضية والاتحادات, ان الاتحادات والمؤسسات الرياضية لا تقوم بوضع الاستراتيجيات التسويقية لاستغلال عملية التسويق الرياضي, ولا تهتم بدراسة البيئة الداخلية للمؤسسة الرياضية ودراسة المحيط البيئة الخارجية للمؤسسة الرياضية، ولا تقوم بتطبيق الاجراءات التنفيذية للا</w:t>
      </w:r>
      <w:r w:rsidR="00C43110">
        <w:rPr>
          <w:rFonts w:ascii="Traditional Arabic" w:eastAsia="Times New Roman" w:hAnsi="Traditional Arabic" w:cs="Traditional Arabic"/>
          <w:sz w:val="32"/>
          <w:szCs w:val="32"/>
          <w:rtl/>
        </w:rPr>
        <w:t>ستراتيجيات التسويقية الرياضية،</w:t>
      </w:r>
      <w:r w:rsidR="00C43110">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وتحديد الموازنة التسويقية في المؤسسات الرياضية، واستعمال المزيج التسويقي المناسب لتسويق النشاط الرياضي, وللأسف</w:t>
      </w:r>
      <w:r w:rsidRPr="001B51F7">
        <w:rPr>
          <w:rFonts w:ascii="Traditional Arabic" w:eastAsia="Times New Roman" w:hAnsi="Traditional Arabic" w:cs="Traditional Arabic"/>
          <w:sz w:val="32"/>
          <w:szCs w:val="32"/>
          <w:rtl/>
          <w:lang w:bidi="ar-YE"/>
        </w:rPr>
        <w:t xml:space="preserve"> </w:t>
      </w:r>
      <w:r w:rsidRPr="001B51F7">
        <w:rPr>
          <w:rFonts w:ascii="Traditional Arabic" w:eastAsia="Times New Roman" w:hAnsi="Traditional Arabic" w:cs="Traditional Arabic"/>
          <w:sz w:val="32"/>
          <w:szCs w:val="32"/>
          <w:rtl/>
        </w:rPr>
        <w:t>دور وسائل الاعلام في خدمة التسويق الرياضي ايضا ليس جيدا, ولا يوجد اهتمام بالعوامل الجاذبة للمؤسسات التجارية لرعاية الأنشطة الرياضية, ايضا لا تقوم المؤسسات الرياضية ب</w:t>
      </w:r>
      <w:r w:rsidRPr="001B51F7">
        <w:rPr>
          <w:rFonts w:ascii="Traditional Arabic" w:eastAsia="Times New Roman" w:hAnsi="Traditional Arabic" w:cs="Traditional Arabic"/>
          <w:sz w:val="32"/>
          <w:szCs w:val="32"/>
          <w:rtl/>
          <w:lang w:bidi="ar-YE"/>
        </w:rPr>
        <w:t>تقويم ومتابعة خطة التسويق الرياضي</w:t>
      </w:r>
      <w:r w:rsidRPr="001B51F7">
        <w:rPr>
          <w:rFonts w:ascii="Traditional Arabic" w:eastAsia="Times New Roman" w:hAnsi="Traditional Arabic" w:cs="Traditional Arabic"/>
          <w:sz w:val="32"/>
          <w:szCs w:val="32"/>
          <w:rtl/>
        </w:rPr>
        <w:t>, وانطلاقا من هذه العناصر الاساسية لاستراتيجيات التسويق الرياضي في المؤسسات الرياضية واثرها في تطوير عمل واداء المؤسسات الرياضية وانشطتها. ومن هنا نستطيع القول بان الفرضية الرئيسية قد تحققت وهي: هناك نقص في تنفيذ استراتيجيات التسويق بالكفاءة والفعالية المطلوبة من قبل المؤسسات الرياضية.</w:t>
      </w:r>
    </w:p>
    <w:p w:rsidR="001B51F7" w:rsidRPr="001B51F7" w:rsidRDefault="001B51F7" w:rsidP="001B51F7">
      <w:pPr>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xml:space="preserve"> </w:t>
      </w:r>
      <w:r w:rsidRPr="001B51F7">
        <w:rPr>
          <w:rFonts w:ascii="Traditional Arabic" w:eastAsia="Times New Roman" w:hAnsi="Traditional Arabic" w:cs="Traditional Arabic"/>
          <w:sz w:val="32"/>
          <w:szCs w:val="32"/>
          <w:rtl/>
        </w:rPr>
        <w:tab/>
        <w:t>وبعد</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القيام</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بالدراسة</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النظرية</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التي</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شملت</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المحاور</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الثمانية</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للموضوع، المتعلقة باستراتيجيات التسويق الرياضي,</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و</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إثر</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ضم</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الدراسة</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الميدانية</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للبحث</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التي</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كان هدفها</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التقرب</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من</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أرض</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الواقع</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المعاش</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في</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المؤسسات والاتحادات</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الرياضية</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و</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تحليل</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المعطيات التي</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تم الحصول</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عليها</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عن</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طريق</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استمارات</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الاستبيان</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و</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 xml:space="preserve">المقابلة، وفي ضوء </w:t>
      </w:r>
      <w:r w:rsidRPr="001B51F7">
        <w:rPr>
          <w:rFonts w:ascii="Traditional Arabic" w:eastAsia="Times New Roman" w:hAnsi="Traditional Arabic" w:cs="Traditional Arabic"/>
          <w:sz w:val="32"/>
          <w:szCs w:val="32"/>
          <w:rtl/>
        </w:rPr>
        <w:lastRenderedPageBreak/>
        <w:t>المعالجة الإحصائية والنتائج التي تم التوصل إليها وتفسيرها في حدود المنهج المستخدم سمحت</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لنا</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كل</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هذه</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الخطوات باستخلاص</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النتائج</w:t>
      </w:r>
      <w:r w:rsidRPr="001B51F7">
        <w:rPr>
          <w:rFonts w:ascii="Traditional Arabic" w:eastAsia="Times New Roman" w:hAnsi="Traditional Arabic" w:cs="Traditional Arabic"/>
          <w:sz w:val="32"/>
          <w:szCs w:val="32"/>
        </w:rPr>
        <w:t xml:space="preserve"> </w:t>
      </w:r>
      <w:r w:rsidRPr="001B51F7">
        <w:rPr>
          <w:rFonts w:ascii="Traditional Arabic" w:eastAsia="Times New Roman" w:hAnsi="Traditional Arabic" w:cs="Traditional Arabic"/>
          <w:sz w:val="32"/>
          <w:szCs w:val="32"/>
          <w:rtl/>
        </w:rPr>
        <w:t>التالية:</w:t>
      </w:r>
    </w:p>
    <w:p w:rsidR="001B51F7" w:rsidRPr="001B51F7" w:rsidRDefault="001B51F7" w:rsidP="00C43110">
      <w:pPr>
        <w:jc w:val="both"/>
        <w:rPr>
          <w:rFonts w:ascii="Traditional Arabic" w:eastAsia="Calibri" w:hAnsi="Traditional Arabic" w:cs="Traditional Arabic"/>
          <w:sz w:val="32"/>
          <w:szCs w:val="32"/>
          <w:rtl/>
        </w:rPr>
      </w:pPr>
      <w:r w:rsidRPr="001B51F7">
        <w:rPr>
          <w:rFonts w:ascii="Traditional Arabic" w:eastAsia="Times New Roman" w:hAnsi="Traditional Arabic" w:cs="Traditional Arabic"/>
          <w:b/>
          <w:bCs/>
          <w:sz w:val="32"/>
          <w:szCs w:val="32"/>
          <w:rtl/>
        </w:rPr>
        <w:t xml:space="preserve"> </w:t>
      </w:r>
      <w:r w:rsidRPr="001B51F7">
        <w:rPr>
          <w:rFonts w:ascii="Traditional Arabic" w:eastAsia="Times New Roman" w:hAnsi="Traditional Arabic" w:cs="Traditional Arabic"/>
          <w:sz w:val="32"/>
          <w:szCs w:val="32"/>
          <w:rtl/>
        </w:rPr>
        <w:t>- لا تهتم الاتحادات والمؤسسات الرياضية ب</w:t>
      </w:r>
      <w:r w:rsidRPr="001B51F7">
        <w:rPr>
          <w:rFonts w:ascii="Traditional Arabic" w:eastAsia="Calibri" w:hAnsi="Traditional Arabic" w:cs="Traditional Arabic"/>
          <w:sz w:val="32"/>
          <w:szCs w:val="32"/>
          <w:rtl/>
        </w:rPr>
        <w:t>دراسة البيئة الداخلية ودراسة المحيط البيئة الخارجية للمؤسسة الرياضية.</w:t>
      </w:r>
    </w:p>
    <w:p w:rsidR="001B51F7" w:rsidRPr="001B51F7" w:rsidRDefault="001B51F7" w:rsidP="001B51F7">
      <w:pPr>
        <w:jc w:val="both"/>
        <w:rPr>
          <w:rFonts w:ascii="Traditional Arabic" w:eastAsia="Times New Roman" w:hAnsi="Traditional Arabic" w:cs="Traditional Arabic"/>
          <w:sz w:val="32"/>
          <w:szCs w:val="32"/>
          <w:lang w:val="fr-FR"/>
        </w:rPr>
      </w:pPr>
      <w:r w:rsidRPr="001B51F7">
        <w:rPr>
          <w:rFonts w:ascii="Traditional Arabic" w:eastAsia="Times New Roman" w:hAnsi="Traditional Arabic" w:cs="Traditional Arabic"/>
          <w:sz w:val="32"/>
          <w:szCs w:val="32"/>
          <w:rtl/>
          <w:lang w:bidi="ar-YE"/>
        </w:rPr>
        <w:t>-  لا يوجد رؤية تسويقية للمؤسسات الرياضية.</w:t>
      </w:r>
      <w:r w:rsidRPr="001B51F7">
        <w:rPr>
          <w:rFonts w:ascii="Traditional Arabic" w:eastAsia="Times New Roman" w:hAnsi="Traditional Arabic" w:cs="Traditional Arabic"/>
          <w:sz w:val="32"/>
          <w:szCs w:val="32"/>
          <w:rtl/>
          <w:lang w:bidi="ar-YE"/>
        </w:rPr>
        <w:tab/>
      </w:r>
      <w:r w:rsidRPr="001B51F7">
        <w:rPr>
          <w:rFonts w:ascii="Traditional Arabic" w:eastAsia="Times New Roman" w:hAnsi="Traditional Arabic" w:cs="Traditional Arabic"/>
          <w:sz w:val="32"/>
          <w:szCs w:val="32"/>
          <w:rtl/>
          <w:lang w:bidi="ar-YE"/>
        </w:rPr>
        <w:tab/>
      </w:r>
      <w:r w:rsidRPr="001B51F7">
        <w:rPr>
          <w:rFonts w:ascii="Traditional Arabic" w:eastAsia="Times New Roman" w:hAnsi="Traditional Arabic" w:cs="Traditional Arabic"/>
          <w:sz w:val="32"/>
          <w:szCs w:val="32"/>
          <w:rtl/>
          <w:lang w:bidi="ar-YE"/>
        </w:rPr>
        <w:tab/>
      </w:r>
      <w:r w:rsidRPr="001B51F7">
        <w:rPr>
          <w:rFonts w:ascii="Traditional Arabic" w:eastAsia="Times New Roman" w:hAnsi="Traditional Arabic" w:cs="Traditional Arabic"/>
          <w:sz w:val="32"/>
          <w:szCs w:val="32"/>
          <w:rtl/>
          <w:lang w:bidi="ar-YE"/>
        </w:rPr>
        <w:tab/>
      </w:r>
      <w:r w:rsidRPr="001B51F7">
        <w:rPr>
          <w:rFonts w:ascii="Traditional Arabic" w:eastAsia="Times New Roman" w:hAnsi="Traditional Arabic" w:cs="Traditional Arabic"/>
          <w:sz w:val="32"/>
          <w:szCs w:val="32"/>
          <w:rtl/>
          <w:lang w:bidi="ar-YE"/>
        </w:rPr>
        <w:tab/>
      </w:r>
    </w:p>
    <w:p w:rsidR="001B51F7" w:rsidRPr="001B51F7" w:rsidRDefault="001B51F7" w:rsidP="001B51F7">
      <w:pPr>
        <w:jc w:val="both"/>
        <w:rPr>
          <w:rFonts w:ascii="Traditional Arabic" w:eastAsia="Times New Roman" w:hAnsi="Traditional Arabic" w:cs="Traditional Arabic"/>
          <w:sz w:val="32"/>
          <w:szCs w:val="32"/>
          <w:rtl/>
          <w:lang w:val="fr-FR" w:bidi="ar-YE"/>
        </w:rPr>
      </w:pPr>
      <w:r w:rsidRPr="001B51F7">
        <w:rPr>
          <w:rFonts w:ascii="Traditional Arabic" w:eastAsia="Times New Roman" w:hAnsi="Traditional Arabic" w:cs="Traditional Arabic"/>
          <w:sz w:val="32"/>
          <w:szCs w:val="32"/>
          <w:rtl/>
          <w:lang w:bidi="ar-YE"/>
        </w:rPr>
        <w:t>- لا يوجد كوادر متخصصة في التسويق الرياضي.</w:t>
      </w:r>
    </w:p>
    <w:p w:rsidR="001B51F7" w:rsidRPr="001B51F7" w:rsidRDefault="001B51F7" w:rsidP="001B51F7">
      <w:pPr>
        <w:jc w:val="both"/>
        <w:rPr>
          <w:rFonts w:ascii="Traditional Arabic" w:eastAsia="Times New Roman" w:hAnsi="Traditional Arabic" w:cs="Traditional Arabic"/>
          <w:sz w:val="32"/>
          <w:szCs w:val="32"/>
          <w:rtl/>
          <w:lang w:val="fr-FR" w:bidi="ar-YE"/>
        </w:rPr>
      </w:pPr>
      <w:r w:rsidRPr="001B51F7">
        <w:rPr>
          <w:rFonts w:ascii="Traditional Arabic" w:eastAsia="Times New Roman" w:hAnsi="Traditional Arabic" w:cs="Traditional Arabic"/>
          <w:sz w:val="32"/>
          <w:szCs w:val="32"/>
          <w:rtl/>
          <w:lang w:val="fr-FR" w:bidi="ar-YE"/>
        </w:rPr>
        <w:t>- لا تمتلك المؤسسات والاتحادات الرياضية عاملين ذوي مؤهلات عالية.</w:t>
      </w:r>
    </w:p>
    <w:p w:rsidR="001B51F7" w:rsidRPr="001B51F7" w:rsidRDefault="001B51F7" w:rsidP="001B51F7">
      <w:pPr>
        <w:jc w:val="both"/>
        <w:rPr>
          <w:rFonts w:ascii="Traditional Arabic" w:eastAsia="Times New Roman" w:hAnsi="Traditional Arabic" w:cs="Traditional Arabic"/>
          <w:sz w:val="32"/>
          <w:szCs w:val="32"/>
          <w:rtl/>
          <w:lang w:val="fr-FR" w:bidi="ar-YE"/>
        </w:rPr>
      </w:pPr>
      <w:r w:rsidRPr="001B51F7">
        <w:rPr>
          <w:rFonts w:ascii="Traditional Arabic" w:eastAsia="Times New Roman" w:hAnsi="Traditional Arabic" w:cs="Traditional Arabic"/>
          <w:sz w:val="32"/>
          <w:szCs w:val="32"/>
          <w:rtl/>
          <w:lang w:val="fr-FR" w:bidi="ar-YE"/>
        </w:rPr>
        <w:t>-  عدم جاهزية الملاعب والمنشآت الرياضية الخاصة بالمؤسسة لاستثمارها.</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val="fr-FR" w:bidi="ar-YE"/>
        </w:rPr>
        <w:t xml:space="preserve"> - عدم وجود قاعدة بيانات واضحة بالمؤسسة ونشاطها واهدافها التسويقية</w:t>
      </w:r>
      <w:r w:rsidRPr="001B51F7">
        <w:rPr>
          <w:rFonts w:ascii="Traditional Arabic" w:eastAsia="Calibri" w:hAnsi="Traditional Arabic" w:cs="Traditional Arabic"/>
          <w:sz w:val="32"/>
          <w:szCs w:val="32"/>
          <w:rtl/>
          <w:lang w:bidi="ar-YE"/>
        </w:rPr>
        <w:t xml:space="preserve"> والمعلومات الخاصة بحاجات ورغبات المستفيدين الرياضيين</w:t>
      </w:r>
      <w:r w:rsidRPr="001B51F7">
        <w:rPr>
          <w:rFonts w:ascii="Traditional Arabic" w:eastAsia="Times New Roman" w:hAnsi="Traditional Arabic" w:cs="Traditional Arabic"/>
          <w:sz w:val="32"/>
          <w:szCs w:val="32"/>
          <w:rtl/>
        </w:rPr>
        <w:t>.</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val="fr-FR" w:bidi="ar-YE"/>
        </w:rPr>
        <w:t>-  لا يتم تحديد الاهداف التسويقية بوضوح من قبل ادارة المؤسسة.</w:t>
      </w:r>
    </w:p>
    <w:p w:rsidR="001B51F7" w:rsidRPr="001B51F7" w:rsidRDefault="001B51F7" w:rsidP="001B51F7">
      <w:pPr>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 ان العوامل الاقتصادية تؤثر على استراتيجيات التسويق الرياضي.</w:t>
      </w:r>
    </w:p>
    <w:p w:rsidR="001B51F7" w:rsidRPr="001B51F7" w:rsidRDefault="001B51F7" w:rsidP="001B51F7">
      <w:pPr>
        <w:jc w:val="both"/>
        <w:rPr>
          <w:rFonts w:ascii="Traditional Arabic" w:eastAsia="Calibri" w:hAnsi="Traditional Arabic" w:cs="Traditional Arabic"/>
          <w:sz w:val="32"/>
          <w:szCs w:val="32"/>
          <w:rtl/>
        </w:rPr>
      </w:pPr>
      <w:r w:rsidRPr="001B51F7">
        <w:rPr>
          <w:rFonts w:ascii="Traditional Arabic" w:eastAsia="Calibri" w:hAnsi="Traditional Arabic" w:cs="Traditional Arabic"/>
          <w:sz w:val="32"/>
          <w:szCs w:val="32"/>
          <w:rtl/>
          <w:lang w:bidi="ar-YE"/>
        </w:rPr>
        <w:t xml:space="preserve"> - انعدام ووضوح اللوائح القانونية نحو التسويق الرياضي او الرعاية الرياضية</w:t>
      </w:r>
      <w:r w:rsidRPr="001B51F7">
        <w:rPr>
          <w:rFonts w:ascii="Traditional Arabic" w:eastAsia="Times New Roman" w:hAnsi="Traditional Arabic" w:cs="Traditional Arabic"/>
          <w:sz w:val="32"/>
          <w:szCs w:val="32"/>
          <w:rtl/>
        </w:rPr>
        <w:t>.</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لا تتعامل الدولة مع الرياضة بعقلية اقتصادية واستثمارية.</w:t>
      </w:r>
    </w:p>
    <w:p w:rsidR="001B51F7" w:rsidRPr="001B51F7" w:rsidRDefault="001B51F7" w:rsidP="001B51F7">
      <w:pPr>
        <w:jc w:val="both"/>
        <w:rPr>
          <w:rFonts w:ascii="Traditional Arabic" w:eastAsia="Times New Roman" w:hAnsi="Traditional Arabic" w:cs="Traditional Arabic"/>
          <w:sz w:val="32"/>
          <w:szCs w:val="32"/>
        </w:rPr>
      </w:pPr>
      <w:r w:rsidRPr="001B51F7">
        <w:rPr>
          <w:rFonts w:ascii="Traditional Arabic" w:eastAsia="Calibri" w:hAnsi="Traditional Arabic" w:cs="Traditional Arabic"/>
          <w:sz w:val="32"/>
          <w:szCs w:val="32"/>
          <w:rtl/>
          <w:lang w:bidi="ar-YE"/>
        </w:rPr>
        <w:t>- عدم تحديد ميزانية خاصة بتسويق الانشطة الرياضية</w:t>
      </w:r>
      <w:r w:rsidRPr="001B51F7">
        <w:rPr>
          <w:rFonts w:ascii="Traditional Arabic" w:eastAsia="Times New Roman" w:hAnsi="Traditional Arabic" w:cs="Traditional Arabic"/>
          <w:sz w:val="32"/>
          <w:szCs w:val="32"/>
          <w:rtl/>
          <w:lang w:bidi="ar-YE"/>
        </w:rPr>
        <w:t>.</w:t>
      </w:r>
    </w:p>
    <w:p w:rsidR="001B51F7" w:rsidRPr="001B51F7" w:rsidRDefault="001B51F7" w:rsidP="001B51F7">
      <w:pPr>
        <w:jc w:val="both"/>
        <w:rPr>
          <w:rFonts w:ascii="Traditional Arabic" w:eastAsia="Times New Roman" w:hAnsi="Traditional Arabic" w:cs="Traditional Arabic"/>
          <w:b/>
          <w:bCs/>
          <w:sz w:val="32"/>
          <w:szCs w:val="32"/>
          <w:rtl/>
          <w:lang w:bidi="ar-YE"/>
        </w:rPr>
      </w:pPr>
      <w:r w:rsidRPr="001B51F7">
        <w:rPr>
          <w:rFonts w:ascii="Traditional Arabic" w:eastAsia="Calibri" w:hAnsi="Traditional Arabic" w:cs="Traditional Arabic"/>
          <w:sz w:val="32"/>
          <w:szCs w:val="32"/>
          <w:rtl/>
          <w:lang w:bidi="ar-YE"/>
        </w:rPr>
        <w:t>- لا تتابع او تشرف الادارة العليا بالمؤسسة على تنفيذ وسير الاستراتيجية التسويقية.</w:t>
      </w:r>
      <w:r w:rsidRPr="001B51F7">
        <w:rPr>
          <w:rFonts w:ascii="Traditional Arabic" w:eastAsia="Calibri" w:hAnsi="Traditional Arabic" w:cs="Traditional Arabic"/>
          <w:sz w:val="32"/>
          <w:szCs w:val="32"/>
          <w:rtl/>
          <w:lang w:bidi="ar-YE"/>
        </w:rPr>
        <w:tab/>
      </w:r>
    </w:p>
    <w:p w:rsidR="001B51F7" w:rsidRPr="001B51F7" w:rsidRDefault="001B51F7" w:rsidP="001B51F7">
      <w:pPr>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 xml:space="preserve">- لا تعمل المؤسسات والاتحادات الرياضية على استخدام </w:t>
      </w:r>
      <w:r w:rsidRPr="001B51F7">
        <w:rPr>
          <w:rFonts w:ascii="Traditional Arabic" w:eastAsia="Calibri" w:hAnsi="Traditional Arabic" w:cs="Traditional Arabic"/>
          <w:sz w:val="32"/>
          <w:szCs w:val="32"/>
          <w:rtl/>
        </w:rPr>
        <w:t>المزيج التسويقي لتسويق النشاط الرياضي.</w:t>
      </w:r>
    </w:p>
    <w:p w:rsidR="001B51F7" w:rsidRPr="001B51F7" w:rsidRDefault="001B51F7" w:rsidP="001B51F7">
      <w:pPr>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 لا تهتم المؤسسات الرياضية بتنظيم الندوات والمهرجانات الرياضية باستضافة نجوم الرياضة.</w:t>
      </w:r>
    </w:p>
    <w:p w:rsidR="001B51F7" w:rsidRPr="001B51F7" w:rsidRDefault="001B51F7" w:rsidP="001B51F7">
      <w:pPr>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 لا تقدم المؤسسات الرياضية الخدمة الرياضية للجمهور حسب الموقع الجغرافي للسوق الرياضي.</w:t>
      </w:r>
    </w:p>
    <w:p w:rsidR="001B51F7" w:rsidRPr="001B51F7" w:rsidRDefault="001B51F7" w:rsidP="001B51F7">
      <w:pPr>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 غياب الاهتمام بجودة الانشطة التسويقية من قبل المؤسسات الرياضية.</w:t>
      </w:r>
    </w:p>
    <w:p w:rsidR="001B51F7" w:rsidRPr="001B51F7" w:rsidRDefault="001B51F7" w:rsidP="001B51F7">
      <w:pPr>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lastRenderedPageBreak/>
        <w:t>- لا تقوم المؤسسة بالترويج الجيد لخدمات النشاط التسويقي.</w:t>
      </w:r>
      <w:r w:rsidRPr="001B51F7">
        <w:rPr>
          <w:rFonts w:ascii="Traditional Arabic" w:eastAsia="Calibri" w:hAnsi="Traditional Arabic" w:cs="Traditional Arabic"/>
          <w:sz w:val="32"/>
          <w:szCs w:val="32"/>
          <w:rtl/>
          <w:lang w:bidi="ar-YE"/>
        </w:rPr>
        <w:tab/>
      </w:r>
    </w:p>
    <w:p w:rsidR="001B51F7" w:rsidRPr="001B51F7" w:rsidRDefault="001B51F7" w:rsidP="001B51F7">
      <w:pPr>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 عدم امكانية التسجيل والاشتراك للملاعب وخدمات النشاط الرياضي على المواقع الالكترونية.</w:t>
      </w:r>
    </w:p>
    <w:p w:rsidR="001B51F7" w:rsidRPr="001B51F7" w:rsidRDefault="001B51F7" w:rsidP="001B51F7">
      <w:pPr>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 لاتضع المؤسسة استراتيجيات التسعير التي تتناسب مع المستفيدين و التوزيع للخدمات و الانتقال بالخدمة الى اماكن جديدة ومتنوعة.</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b/>
          <w:bCs/>
          <w:sz w:val="32"/>
          <w:szCs w:val="32"/>
          <w:rtl/>
          <w:lang w:bidi="ar-YE"/>
        </w:rPr>
        <w:t xml:space="preserve">- </w:t>
      </w:r>
      <w:r w:rsidRPr="001B51F7">
        <w:rPr>
          <w:rFonts w:ascii="Traditional Arabic" w:eastAsia="Calibri" w:hAnsi="Traditional Arabic" w:cs="Traditional Arabic"/>
          <w:sz w:val="32"/>
          <w:szCs w:val="32"/>
          <w:rtl/>
          <w:lang w:bidi="ar-YE"/>
        </w:rPr>
        <w:t>لا تمارس وسائل الاعلام دورها الايجابي في خدمة النشاط التسويقي للمؤسسات الرياضية</w:t>
      </w:r>
      <w:r w:rsidRPr="001B51F7">
        <w:rPr>
          <w:rFonts w:ascii="Traditional Arabic" w:eastAsia="Times New Roman" w:hAnsi="Traditional Arabic" w:cs="Traditional Arabic"/>
          <w:sz w:val="32"/>
          <w:szCs w:val="32"/>
          <w:rtl/>
          <w:lang w:bidi="ar-YE"/>
        </w:rPr>
        <w:t>.</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 لا يوجد اهتمام بعملية التقويم المستمر للرسائل الاعلامية المستخدمة في التسويق الرياضي</w:t>
      </w:r>
      <w:r w:rsidRPr="001B51F7">
        <w:rPr>
          <w:rFonts w:ascii="Traditional Arabic" w:eastAsia="Times New Roman" w:hAnsi="Traditional Arabic" w:cs="Traditional Arabic"/>
          <w:sz w:val="32"/>
          <w:szCs w:val="32"/>
          <w:rtl/>
          <w:lang w:bidi="ar-YE"/>
        </w:rPr>
        <w:t>.</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 xml:space="preserve">- لا يوجد انتشار اعلامي صحافة، تلفزيون، مواقع الكترونية وغيرها لنشاط المؤسسة لمعظم المؤسسات الرياضية. </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 لا تهتم المؤسسات الرياضية ببث ملخصات للمنافسات الرياضية على الموقع الالكتروني.</w:t>
      </w:r>
      <w:r w:rsidRPr="001B51F7">
        <w:rPr>
          <w:rFonts w:ascii="Traditional Arabic" w:eastAsia="Calibri" w:hAnsi="Traditional Arabic" w:cs="Traditional Arabic"/>
          <w:sz w:val="32"/>
          <w:szCs w:val="32"/>
          <w:rtl/>
          <w:lang w:bidi="ar-YE"/>
        </w:rPr>
        <w:tab/>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 ليس هناك اي اقبال من المؤسسات الاعلامية لشراء المادة الخبرية من المؤسسة الرياضية ما عدى نشاط اتحاد كرة القدم.</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 لا يتم تحقيق اهداف السياحة الرياضية والترويجية عبر وسائل الاعلام</w:t>
      </w:r>
      <w:r w:rsidRPr="001B51F7">
        <w:rPr>
          <w:rFonts w:ascii="Traditional Arabic" w:eastAsia="Times New Roman" w:hAnsi="Traditional Arabic" w:cs="Traditional Arabic"/>
          <w:sz w:val="32"/>
          <w:szCs w:val="32"/>
          <w:rtl/>
          <w:lang w:bidi="ar-YE"/>
        </w:rPr>
        <w:t>.</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عدم استغلال اعلانات ضخمة حول بعض المنشآت الرياضية لفترات زمنية مقابل تمويل صيانتها.</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 عدم الاهتمام بالمحافظة على المستفيدين والمستهلك الرياضي</w:t>
      </w:r>
      <w:r w:rsidRPr="001B51F7">
        <w:rPr>
          <w:rFonts w:ascii="Traditional Arabic" w:eastAsia="Times New Roman" w:hAnsi="Traditional Arabic" w:cs="Traditional Arabic"/>
          <w:sz w:val="32"/>
          <w:szCs w:val="32"/>
          <w:rtl/>
          <w:lang w:bidi="ar-YE"/>
        </w:rPr>
        <w:t>.</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Calibri" w:hAnsi="Traditional Arabic" w:cs="Traditional Arabic"/>
          <w:sz w:val="32"/>
          <w:szCs w:val="32"/>
          <w:rtl/>
          <w:lang w:bidi="ar-YE"/>
        </w:rPr>
        <w:t>- لا يتم تقييم الاهداف التسويقية وتقييم نمو السوق الرياضي</w:t>
      </w:r>
      <w:r w:rsidRPr="001B51F7">
        <w:rPr>
          <w:rFonts w:ascii="Traditional Arabic" w:eastAsia="Times New Roman" w:hAnsi="Traditional Arabic" w:cs="Traditional Arabic"/>
          <w:sz w:val="32"/>
          <w:szCs w:val="32"/>
          <w:rtl/>
          <w:lang w:bidi="ar-YE"/>
        </w:rPr>
        <w:t>.</w:t>
      </w:r>
    </w:p>
    <w:p w:rsidR="001B51F7" w:rsidRPr="001B51F7" w:rsidRDefault="001B51F7" w:rsidP="001B51F7">
      <w:pPr>
        <w:jc w:val="both"/>
        <w:rPr>
          <w:rFonts w:ascii="Traditional Arabic" w:eastAsia="Calibri" w:hAnsi="Traditional Arabic" w:cs="Traditional Arabic"/>
          <w:sz w:val="32"/>
          <w:szCs w:val="32"/>
          <w:rtl/>
        </w:rPr>
      </w:pPr>
      <w:r w:rsidRPr="001B51F7">
        <w:rPr>
          <w:rFonts w:ascii="Traditional Arabic" w:eastAsia="Calibri" w:hAnsi="Traditional Arabic" w:cs="Traditional Arabic"/>
          <w:sz w:val="32"/>
          <w:szCs w:val="32"/>
          <w:rtl/>
          <w:lang w:bidi="ar-YE"/>
        </w:rPr>
        <w:t xml:space="preserve">- لا تعمل المؤسسات الرياضية جاهدة على جذب </w:t>
      </w:r>
      <w:r w:rsidRPr="001B51F7">
        <w:rPr>
          <w:rFonts w:ascii="Traditional Arabic" w:eastAsia="Calibri" w:hAnsi="Traditional Arabic" w:cs="Traditional Arabic"/>
          <w:sz w:val="32"/>
          <w:szCs w:val="32"/>
          <w:rtl/>
        </w:rPr>
        <w:t>المؤسسات التجارية لرعاية الأنشطة الرياضية.</w:t>
      </w:r>
      <w:r w:rsidRPr="001B51F7">
        <w:rPr>
          <w:rFonts w:ascii="Traditional Arabic" w:eastAsia="Calibri" w:hAnsi="Traditional Arabic" w:cs="Traditional Arabic"/>
          <w:sz w:val="32"/>
          <w:szCs w:val="32"/>
          <w:rtl/>
          <w:lang w:bidi="ar-YE"/>
        </w:rPr>
        <w:tab/>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لا يتم تخصيص مساحة لعرض منتجات المؤسسات التجارية في اماكن مميزة داخل المؤسسة الرياضية.</w:t>
      </w:r>
    </w:p>
    <w:p w:rsid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 xml:space="preserve">- لا تهتم المؤسسات الرياضية </w:t>
      </w:r>
      <w:r w:rsidRPr="001B51F7">
        <w:rPr>
          <w:rFonts w:ascii="Traditional Arabic" w:eastAsia="Times New Roman" w:hAnsi="Traditional Arabic" w:cs="Traditional Arabic"/>
          <w:sz w:val="32"/>
          <w:szCs w:val="32"/>
          <w:rtl/>
          <w:lang w:bidi="ar-YE"/>
        </w:rPr>
        <w:t>بتقويم ومتابعة خطة التسويق الرياضي.</w:t>
      </w:r>
    </w:p>
    <w:p w:rsidR="00DF2550" w:rsidRDefault="00DF2550" w:rsidP="001B51F7">
      <w:pPr>
        <w:jc w:val="both"/>
        <w:rPr>
          <w:rFonts w:ascii="Traditional Arabic" w:eastAsia="Times New Roman" w:hAnsi="Traditional Arabic" w:cs="Traditional Arabic"/>
          <w:sz w:val="32"/>
          <w:szCs w:val="32"/>
          <w:rtl/>
          <w:lang w:bidi="ar-YE"/>
        </w:rPr>
      </w:pPr>
    </w:p>
    <w:p w:rsidR="00DF2550" w:rsidRPr="001B51F7" w:rsidRDefault="00DF2550" w:rsidP="001B51F7">
      <w:pPr>
        <w:jc w:val="both"/>
        <w:rPr>
          <w:rFonts w:ascii="Traditional Arabic" w:eastAsia="Times New Roman" w:hAnsi="Traditional Arabic" w:cs="Traditional Arabic"/>
          <w:sz w:val="32"/>
          <w:szCs w:val="32"/>
          <w:rtl/>
          <w:lang w:bidi="ar-YE"/>
        </w:rPr>
      </w:pPr>
    </w:p>
    <w:p w:rsidR="001B51F7" w:rsidRPr="001B51F7" w:rsidRDefault="001B51F7" w:rsidP="001B51F7">
      <w:pPr>
        <w:ind w:right="1134"/>
        <w:jc w:val="both"/>
        <w:rPr>
          <w:rFonts w:ascii="Traditional Arabic" w:eastAsia="Calibri" w:hAnsi="Traditional Arabic" w:cs="Traditional Arabic"/>
          <w:b/>
          <w:bCs/>
          <w:sz w:val="32"/>
          <w:szCs w:val="32"/>
          <w:rtl/>
          <w:lang w:bidi="ar-YE"/>
        </w:rPr>
      </w:pPr>
      <w:r w:rsidRPr="001B51F7">
        <w:rPr>
          <w:rFonts w:ascii="Traditional Arabic" w:eastAsia="Calibri" w:hAnsi="Traditional Arabic" w:cs="Traditional Arabic" w:hint="cs"/>
          <w:b/>
          <w:bCs/>
          <w:sz w:val="32"/>
          <w:szCs w:val="32"/>
          <w:rtl/>
          <w:lang w:bidi="ar-YE"/>
        </w:rPr>
        <w:lastRenderedPageBreak/>
        <w:t>نتائج المقابلة الشخصية: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b/>
          <w:bCs/>
          <w:sz w:val="32"/>
          <w:szCs w:val="32"/>
          <w:rtl/>
          <w:lang w:bidi="ar-YE"/>
        </w:rPr>
        <w:tab/>
      </w:r>
      <w:r w:rsidRPr="001B51F7">
        <w:rPr>
          <w:rFonts w:ascii="Traditional Arabic" w:eastAsia="Calibri" w:hAnsi="Traditional Arabic" w:cs="Traditional Arabic" w:hint="cs"/>
          <w:sz w:val="32"/>
          <w:szCs w:val="32"/>
          <w:rtl/>
          <w:lang w:bidi="ar-YE"/>
        </w:rPr>
        <w:t>والتي جرت بتاريخ</w:t>
      </w:r>
      <w:r w:rsidRPr="001B51F7">
        <w:rPr>
          <w:rFonts w:ascii="Times New Roman" w:eastAsia="Calibri" w:hAnsi="Times New Roman" w:cs="Times New Roman"/>
          <w:sz w:val="28"/>
          <w:szCs w:val="28"/>
          <w:rtl/>
          <w:lang w:bidi="ar-YE"/>
        </w:rPr>
        <w:t xml:space="preserve"> </w:t>
      </w:r>
      <w:r w:rsidRPr="004367A5">
        <w:rPr>
          <w:rFonts w:ascii="Times New Roman" w:eastAsia="Calibri" w:hAnsi="Times New Roman" w:cs="Times New Roman"/>
          <w:sz w:val="24"/>
          <w:szCs w:val="24"/>
          <w:rtl/>
          <w:lang w:bidi="ar-YE"/>
        </w:rPr>
        <w:t>27</w:t>
      </w:r>
      <w:r w:rsidRPr="004367A5">
        <w:rPr>
          <w:rFonts w:ascii="Times New Roman" w:eastAsia="Calibri" w:hAnsi="Times New Roman" w:cs="Times New Roman" w:hint="cs"/>
          <w:sz w:val="24"/>
          <w:szCs w:val="24"/>
          <w:rtl/>
          <w:lang w:bidi="ar-YE"/>
        </w:rPr>
        <w:t>-</w:t>
      </w:r>
      <w:r w:rsidR="004367A5">
        <w:rPr>
          <w:rFonts w:ascii="Times New Roman" w:eastAsia="Calibri" w:hAnsi="Times New Roman" w:cs="Times New Roman" w:hint="cs"/>
          <w:sz w:val="24"/>
          <w:szCs w:val="24"/>
          <w:rtl/>
          <w:lang w:bidi="ar-YE"/>
        </w:rPr>
        <w:t xml:space="preserve"> </w:t>
      </w:r>
      <w:r w:rsidRPr="004367A5">
        <w:rPr>
          <w:rFonts w:ascii="Times New Roman" w:eastAsia="Calibri" w:hAnsi="Times New Roman" w:cs="Times New Roman" w:hint="cs"/>
          <w:sz w:val="24"/>
          <w:szCs w:val="24"/>
          <w:rtl/>
          <w:lang w:bidi="ar-YE"/>
        </w:rPr>
        <w:t>28-</w:t>
      </w:r>
      <w:r w:rsidR="00B45D38">
        <w:rPr>
          <w:rFonts w:ascii="Times New Roman" w:eastAsia="Calibri" w:hAnsi="Times New Roman" w:cs="Times New Roman" w:hint="cs"/>
          <w:sz w:val="24"/>
          <w:szCs w:val="24"/>
          <w:rtl/>
          <w:lang w:bidi="ar-YE"/>
        </w:rPr>
        <w:t xml:space="preserve"> </w:t>
      </w:r>
      <w:r w:rsidRPr="004367A5">
        <w:rPr>
          <w:rFonts w:ascii="Times New Roman" w:eastAsia="Calibri" w:hAnsi="Times New Roman" w:cs="Times New Roman" w:hint="cs"/>
          <w:sz w:val="24"/>
          <w:szCs w:val="24"/>
          <w:rtl/>
          <w:lang w:bidi="ar-YE"/>
        </w:rPr>
        <w:t>29</w:t>
      </w:r>
      <w:r w:rsidR="00B45D38">
        <w:rPr>
          <w:rFonts w:ascii="Times New Roman" w:eastAsia="Calibri" w:hAnsi="Times New Roman" w:cs="Times New Roman" w:hint="cs"/>
          <w:sz w:val="24"/>
          <w:szCs w:val="24"/>
          <w:rtl/>
          <w:lang w:bidi="ar-YE"/>
        </w:rPr>
        <w:t xml:space="preserve"> </w:t>
      </w:r>
      <w:r w:rsidRPr="004367A5">
        <w:rPr>
          <w:rFonts w:ascii="Times New Roman" w:eastAsia="Calibri" w:hAnsi="Times New Roman" w:cs="Times New Roman"/>
          <w:sz w:val="24"/>
          <w:szCs w:val="24"/>
          <w:rtl/>
          <w:lang w:bidi="ar-YE"/>
        </w:rPr>
        <w:t>/06/2016</w:t>
      </w:r>
      <w:r w:rsidRPr="001B51F7">
        <w:rPr>
          <w:rFonts w:ascii="Times New Roman" w:eastAsia="Calibri" w:hAnsi="Times New Roman" w:cs="Times New Roman" w:hint="cs"/>
          <w:sz w:val="28"/>
          <w:szCs w:val="28"/>
          <w:rtl/>
          <w:lang w:bidi="ar-YE"/>
        </w:rPr>
        <w:t xml:space="preserve">, </w:t>
      </w:r>
      <w:r w:rsidR="00B45D38">
        <w:rPr>
          <w:rFonts w:ascii="Traditional Arabic" w:eastAsia="Calibri" w:hAnsi="Traditional Arabic" w:cs="Traditional Arabic"/>
          <w:sz w:val="32"/>
          <w:szCs w:val="32"/>
          <w:rtl/>
          <w:lang w:bidi="ar-YE"/>
        </w:rPr>
        <w:t xml:space="preserve">تم طرح التساؤل بشكل عام </w:t>
      </w:r>
      <w:r w:rsidRPr="001B51F7">
        <w:rPr>
          <w:rFonts w:ascii="Traditional Arabic" w:eastAsia="Calibri" w:hAnsi="Traditional Arabic" w:cs="Traditional Arabic"/>
          <w:sz w:val="32"/>
          <w:szCs w:val="32"/>
          <w:rtl/>
          <w:lang w:bidi="ar-YE"/>
        </w:rPr>
        <w:t>حول الموضوع, ماهي</w:t>
      </w:r>
      <w:r w:rsidRPr="001B51F7">
        <w:rPr>
          <w:rFonts w:ascii="Times New Roman" w:eastAsia="Calibri" w:hAnsi="Times New Roman" w:cs="Times New Roman" w:hint="cs"/>
          <w:sz w:val="28"/>
          <w:szCs w:val="28"/>
          <w:rtl/>
          <w:lang w:bidi="ar-YE"/>
        </w:rPr>
        <w:t xml:space="preserve"> </w:t>
      </w:r>
      <w:r w:rsidRPr="001B51F7">
        <w:rPr>
          <w:rFonts w:ascii="Traditional Arabic" w:eastAsia="Calibri" w:hAnsi="Traditional Arabic" w:cs="Traditional Arabic"/>
          <w:sz w:val="32"/>
          <w:szCs w:val="32"/>
          <w:rtl/>
          <w:lang w:bidi="ar-YE"/>
        </w:rPr>
        <w:t>برأيك</w:t>
      </w:r>
      <w:r w:rsidR="00B45D38">
        <w:rPr>
          <w:rFonts w:ascii="Traditional Arabic" w:eastAsia="Calibri" w:hAnsi="Traditional Arabic" w:cs="Traditional Arabic" w:hint="cs"/>
          <w:sz w:val="32"/>
          <w:szCs w:val="32"/>
          <w:rtl/>
          <w:lang w:bidi="ar-YE"/>
        </w:rPr>
        <w:t xml:space="preserve"> العوامل التي تساعد </w:t>
      </w:r>
      <w:r w:rsidRPr="001B51F7">
        <w:rPr>
          <w:rFonts w:ascii="Traditional Arabic" w:eastAsia="Calibri" w:hAnsi="Traditional Arabic" w:cs="Traditional Arabic" w:hint="cs"/>
          <w:sz w:val="32"/>
          <w:szCs w:val="32"/>
          <w:rtl/>
          <w:lang w:bidi="ar-YE"/>
        </w:rPr>
        <w:t>على وضع استراتيجية ناجحة من اجل تف</w:t>
      </w:r>
      <w:r w:rsidR="00B45D38">
        <w:rPr>
          <w:rFonts w:ascii="Traditional Arabic" w:eastAsia="Calibri" w:hAnsi="Traditional Arabic" w:cs="Traditional Arabic" w:hint="cs"/>
          <w:sz w:val="32"/>
          <w:szCs w:val="32"/>
          <w:rtl/>
          <w:lang w:bidi="ar-YE"/>
        </w:rPr>
        <w:t xml:space="preserve">عيل التسويق الرياضي في المؤسسات </w:t>
      </w:r>
      <w:r w:rsidRPr="001B51F7">
        <w:rPr>
          <w:rFonts w:ascii="Traditional Arabic" w:eastAsia="Calibri" w:hAnsi="Traditional Arabic" w:cs="Traditional Arabic" w:hint="cs"/>
          <w:sz w:val="32"/>
          <w:szCs w:val="32"/>
          <w:rtl/>
          <w:lang w:bidi="ar-YE"/>
        </w:rPr>
        <w:t>الرياضية اليمنية؟</w:t>
      </w:r>
    </w:p>
    <w:p w:rsidR="001B51F7" w:rsidRPr="001B51F7" w:rsidRDefault="001B51F7" w:rsidP="00726842">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xml:space="preserve">       وتم طرح هذا التساؤل على عدد من الخبراء على رأسهم الاستاذ/ احمد الحدأ مستشار وزير الشباب والرياضة</w:t>
      </w:r>
      <w:r w:rsidR="00F96450">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hint="cs"/>
          <w:sz w:val="32"/>
          <w:szCs w:val="32"/>
          <w:rtl/>
          <w:lang w:bidi="ar-YE"/>
        </w:rPr>
        <w:t xml:space="preserve"> </w:t>
      </w:r>
      <w:r w:rsidR="006B0FD9">
        <w:rPr>
          <w:rFonts w:ascii="Traditional Arabic" w:eastAsia="Calibri" w:hAnsi="Traditional Arabic" w:cs="Traditional Arabic" w:hint="cs"/>
          <w:sz w:val="32"/>
          <w:szCs w:val="32"/>
          <w:rtl/>
          <w:lang w:bidi="ar-YE"/>
        </w:rPr>
        <w:t>و</w:t>
      </w:r>
      <w:r w:rsidR="006B0FD9" w:rsidRPr="008D5CB5">
        <w:rPr>
          <w:rFonts w:ascii="Traditional Arabic" w:eastAsia="Times New Roman" w:hAnsi="Traditional Arabic" w:cs="Traditional Arabic" w:hint="cs"/>
          <w:sz w:val="32"/>
          <w:szCs w:val="32"/>
          <w:rtl/>
        </w:rPr>
        <w:t xml:space="preserve">الدكتور </w:t>
      </w:r>
      <w:r w:rsidR="006B0FD9" w:rsidRPr="008D5CB5">
        <w:rPr>
          <w:rFonts w:ascii="Traditional Arabic" w:eastAsia="Times New Roman" w:hAnsi="Traditional Arabic" w:cs="Traditional Arabic"/>
          <w:sz w:val="32"/>
          <w:szCs w:val="32"/>
          <w:rtl/>
        </w:rPr>
        <w:t>فضل المحمودي</w:t>
      </w:r>
      <w:r w:rsidR="00F96450">
        <w:rPr>
          <w:rFonts w:ascii="Traditional Arabic" w:eastAsia="Calibri" w:hAnsi="Traditional Arabic" w:cs="Traditional Arabic" w:hint="cs"/>
          <w:sz w:val="32"/>
          <w:szCs w:val="32"/>
          <w:rtl/>
        </w:rPr>
        <w:t xml:space="preserve"> </w:t>
      </w:r>
      <w:r w:rsidR="006E0F18" w:rsidRPr="006E0F18">
        <w:rPr>
          <w:rFonts w:ascii="Traditional Arabic" w:eastAsia="Calibri" w:hAnsi="Traditional Arabic" w:cs="Traditional Arabic" w:hint="cs"/>
          <w:sz w:val="32"/>
          <w:szCs w:val="32"/>
          <w:rtl/>
          <w:lang w:bidi="ar-YE"/>
        </w:rPr>
        <w:t>استاذ</w:t>
      </w:r>
      <w:r w:rsidR="006E0F18" w:rsidRPr="006E0F18">
        <w:rPr>
          <w:rFonts w:ascii="Traditional Arabic" w:eastAsia="Calibri" w:hAnsi="Traditional Arabic" w:cs="Traditional Arabic"/>
          <w:sz w:val="32"/>
          <w:szCs w:val="32"/>
          <w:rtl/>
          <w:lang w:bidi="ar-YE"/>
        </w:rPr>
        <w:t xml:space="preserve"> </w:t>
      </w:r>
      <w:r w:rsidR="006E0F18" w:rsidRPr="006E0F18">
        <w:rPr>
          <w:rFonts w:ascii="Traditional Arabic" w:eastAsia="Calibri" w:hAnsi="Traditional Arabic" w:cs="Traditional Arabic" w:hint="cs"/>
          <w:sz w:val="32"/>
          <w:szCs w:val="32"/>
          <w:rtl/>
          <w:lang w:bidi="ar-YE"/>
        </w:rPr>
        <w:t>ال</w:t>
      </w:r>
      <w:r w:rsidR="006E0F18" w:rsidRPr="006E0F18">
        <w:rPr>
          <w:rFonts w:ascii="Traditional Arabic" w:eastAsia="Calibri" w:hAnsi="Traditional Arabic" w:cs="Traditional Arabic"/>
          <w:sz w:val="32"/>
          <w:szCs w:val="32"/>
          <w:rtl/>
          <w:lang w:bidi="ar-YE"/>
        </w:rPr>
        <w:t xml:space="preserve">تسويق </w:t>
      </w:r>
      <w:r w:rsidR="00F96450">
        <w:rPr>
          <w:rFonts w:ascii="Traditional Arabic" w:eastAsia="Calibri" w:hAnsi="Traditional Arabic" w:cs="Traditional Arabic" w:hint="cs"/>
          <w:sz w:val="32"/>
          <w:szCs w:val="32"/>
          <w:rtl/>
        </w:rPr>
        <w:t xml:space="preserve">بكلية التجارة </w:t>
      </w:r>
      <w:r w:rsidR="006E0F18" w:rsidRPr="006E0F18">
        <w:rPr>
          <w:rFonts w:ascii="Traditional Arabic" w:eastAsia="Calibri" w:hAnsi="Traditional Arabic" w:cs="Traditional Arabic"/>
          <w:sz w:val="32"/>
          <w:szCs w:val="32"/>
          <w:rtl/>
        </w:rPr>
        <w:t>جامعة صنعاء</w:t>
      </w:r>
      <w:r w:rsidRPr="006E0F18">
        <w:rPr>
          <w:rFonts w:ascii="Traditional Arabic" w:eastAsia="Calibri" w:hAnsi="Traditional Arabic" w:cs="Traditional Arabic" w:hint="cs"/>
          <w:sz w:val="32"/>
          <w:szCs w:val="32"/>
          <w:rtl/>
          <w:lang w:bidi="ar-YE"/>
        </w:rPr>
        <w:t xml:space="preserve">, </w:t>
      </w:r>
      <w:r w:rsidRPr="001B51F7">
        <w:rPr>
          <w:rFonts w:ascii="Traditional Arabic" w:eastAsia="Calibri" w:hAnsi="Traditional Arabic" w:cs="Traditional Arabic" w:hint="cs"/>
          <w:sz w:val="32"/>
          <w:szCs w:val="32"/>
          <w:rtl/>
          <w:lang w:bidi="ar-YE"/>
        </w:rPr>
        <w:t xml:space="preserve">والكابتن عصام دريبان مدير عام النشاط الرياضي, والذي وجد </w:t>
      </w:r>
      <w:r w:rsidR="00DE0946">
        <w:rPr>
          <w:rFonts w:ascii="Traditional Arabic" w:eastAsia="Calibri" w:hAnsi="Traditional Arabic" w:cs="Traditional Arabic" w:hint="cs"/>
          <w:sz w:val="32"/>
          <w:szCs w:val="32"/>
          <w:rtl/>
          <w:lang w:bidi="ar-YE"/>
        </w:rPr>
        <w:t xml:space="preserve">الباحث منهم تفاعل واهتمام كبير </w:t>
      </w:r>
      <w:r w:rsidRPr="001B51F7">
        <w:rPr>
          <w:rFonts w:ascii="Traditional Arabic" w:eastAsia="Calibri" w:hAnsi="Traditional Arabic" w:cs="Traditional Arabic" w:hint="cs"/>
          <w:sz w:val="32"/>
          <w:szCs w:val="32"/>
          <w:rtl/>
          <w:lang w:bidi="ar-YE"/>
        </w:rPr>
        <w:t>وجدية حول الموضوع</w:t>
      </w:r>
      <w:r w:rsidR="00DE0946">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hint="cs"/>
          <w:sz w:val="32"/>
          <w:szCs w:val="32"/>
          <w:rtl/>
          <w:lang w:bidi="ar-YE"/>
        </w:rPr>
        <w:t xml:space="preserve"> وابدوا اعجابهم بفكرة وموضوع البحث, ووجد الباحث ضالته وتم مناقشة الموضوع من عدي</w:t>
      </w:r>
      <w:r w:rsidR="00DE0946">
        <w:rPr>
          <w:rFonts w:ascii="Traditional Arabic" w:eastAsia="Calibri" w:hAnsi="Traditional Arabic" w:cs="Traditional Arabic" w:hint="cs"/>
          <w:sz w:val="32"/>
          <w:szCs w:val="32"/>
          <w:rtl/>
          <w:lang w:bidi="ar-YE"/>
        </w:rPr>
        <w:t xml:space="preserve">د من الجوانب وتم الخروج بالكثير </w:t>
      </w:r>
      <w:r w:rsidRPr="001B51F7">
        <w:rPr>
          <w:rFonts w:ascii="Traditional Arabic" w:eastAsia="Calibri" w:hAnsi="Traditional Arabic" w:cs="Traditional Arabic" w:hint="cs"/>
          <w:sz w:val="32"/>
          <w:szCs w:val="32"/>
          <w:rtl/>
          <w:lang w:bidi="ar-YE"/>
        </w:rPr>
        <w:t>من النتائج والاقتراحات</w:t>
      </w:r>
      <w:r w:rsidR="00DE0946">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hint="cs"/>
          <w:sz w:val="32"/>
          <w:szCs w:val="32"/>
          <w:rtl/>
          <w:lang w:bidi="ar-YE"/>
        </w:rPr>
        <w:t xml:space="preserve"> التي تم طرحها منهم وبعد الدراسة التي قام بها الباحث سواء النظرية او في المجال الميداني</w:t>
      </w:r>
      <w:r w:rsidR="00726842">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hint="cs"/>
          <w:sz w:val="32"/>
          <w:szCs w:val="32"/>
          <w:rtl/>
          <w:lang w:bidi="ar-YE"/>
        </w:rPr>
        <w:t xml:space="preserve"> عن طريق الملاحظة عن قرب </w:t>
      </w:r>
      <w:r w:rsidR="00DE0946">
        <w:rPr>
          <w:rFonts w:ascii="Traditional Arabic" w:eastAsia="Calibri" w:hAnsi="Traditional Arabic" w:cs="Traditional Arabic" w:hint="cs"/>
          <w:sz w:val="32"/>
          <w:szCs w:val="32"/>
          <w:rtl/>
          <w:lang w:bidi="ar-YE"/>
        </w:rPr>
        <w:t>لوضع استراتيجيات التسويق الرياضي و</w:t>
      </w:r>
      <w:r w:rsidRPr="001B51F7">
        <w:rPr>
          <w:rFonts w:ascii="Traditional Arabic" w:eastAsia="Calibri" w:hAnsi="Traditional Arabic" w:cs="Traditional Arabic" w:hint="cs"/>
          <w:sz w:val="32"/>
          <w:szCs w:val="32"/>
          <w:rtl/>
          <w:lang w:bidi="ar-YE"/>
        </w:rPr>
        <w:t>استغلال التسويق الرياضي وتفعيل دور الرعاية الرياضية, تم الخروج بأهم النتائج والنقاط سواء في الجانب العملي او الجانب التطبيقي لاستراتيجيات التسويق الرياضي والتي يراها الباحث كالتالي:</w:t>
      </w:r>
    </w:p>
    <w:p w:rsidR="001B51F7" w:rsidRPr="001B51F7" w:rsidRDefault="001B51F7" w:rsidP="00726842">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xml:space="preserve">- الدور الحكومي ضعيف </w:t>
      </w:r>
      <w:r w:rsidR="00726842">
        <w:rPr>
          <w:rFonts w:ascii="Traditional Arabic" w:eastAsia="Calibri" w:hAnsi="Traditional Arabic" w:cs="Traditional Arabic" w:hint="cs"/>
          <w:sz w:val="32"/>
          <w:szCs w:val="32"/>
          <w:rtl/>
          <w:lang w:bidi="ar-YE"/>
        </w:rPr>
        <w:t xml:space="preserve">بالإضافة الى </w:t>
      </w:r>
      <w:r w:rsidRPr="001B51F7">
        <w:rPr>
          <w:rFonts w:ascii="Traditional Arabic" w:eastAsia="Calibri" w:hAnsi="Traditional Arabic" w:cs="Traditional Arabic" w:hint="cs"/>
          <w:sz w:val="32"/>
          <w:szCs w:val="32"/>
          <w:rtl/>
          <w:lang w:bidi="ar-YE"/>
        </w:rPr>
        <w:t>عدم وضوح الاهداف (غياب قانون الرياضة).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كل الاتحادات تعتبر الوزارة جهة تمويل عليها ان توفر الاموال المطلوبة.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عدم وجود نصوص واحكام قانونية تبرز دور وواجبات الوزارة فكل وزير ينفذ ما يريده, والسياسات تتناقض من وزير الى اخر.</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عدم ادراك اهمية التسويق الرياضي من قبل قيادة المؤسسات الرياضية.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اللجنة الاولمبية الوطنية مؤسسة تمارس دورا ضئيلا للغاية ولا يوجد ما يحدد اختصاصات ومسئوليات كلا من الوزارة واللجنة الأولمبية.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xml:space="preserve">- كرة القدم تستحوذ على </w:t>
      </w:r>
      <w:r w:rsidRPr="004367A5">
        <w:rPr>
          <w:rFonts w:asciiTheme="majorBidi" w:eastAsia="Calibri" w:hAnsiTheme="majorBidi" w:cstheme="majorBidi"/>
          <w:sz w:val="24"/>
          <w:szCs w:val="24"/>
          <w:rtl/>
          <w:lang w:bidi="ar-YE"/>
        </w:rPr>
        <w:t>90%</w:t>
      </w:r>
      <w:r w:rsidRPr="001B51F7">
        <w:rPr>
          <w:rFonts w:ascii="Traditional Arabic" w:eastAsia="Calibri" w:hAnsi="Traditional Arabic" w:cs="Traditional Arabic" w:hint="cs"/>
          <w:sz w:val="32"/>
          <w:szCs w:val="32"/>
          <w:rtl/>
          <w:lang w:bidi="ar-YE"/>
        </w:rPr>
        <w:t xml:space="preserve"> من المخصصات المالية المتوفرة للرياضة. ووجود تعاطف جماهيري مع هذه الرياضة.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lastRenderedPageBreak/>
        <w:t>وقد مررنا بعدد من التجارب والخبرات نلخصها بإيجاز:</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التسويق حقق التواصل بين اللعبة وجمهورها وقواعدها وبالتسويق امكن تطوير المنشآت وبالتالي تطوير اللعبة عموما.</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التسويق الرياضي يركز على الالعاب الجماعية بالدرجة الاولى كرة القدم, كرة السلة, الكرة الطائرة, كرة اليد.</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اما الالعاب الرياضية الفردية ذات الجماهيرية المتواضعة فلن يكون للتسويق الرياضي اقبال عليها الا بما يتناسب مع الفوائد المتحققة والمتوقعة.</w:t>
      </w:r>
    </w:p>
    <w:p w:rsidR="001B51F7" w:rsidRPr="00D1229E" w:rsidRDefault="001B51F7" w:rsidP="001B51F7">
      <w:pPr>
        <w:tabs>
          <w:tab w:val="left" w:pos="7739"/>
        </w:tabs>
        <w:jc w:val="both"/>
        <w:rPr>
          <w:rFonts w:ascii="Traditional Arabic" w:eastAsia="Calibri" w:hAnsi="Traditional Arabic" w:cs="Traditional Arabic"/>
          <w:b/>
          <w:bCs/>
          <w:sz w:val="32"/>
          <w:szCs w:val="32"/>
          <w:rtl/>
          <w:lang w:bidi="ar-YE"/>
        </w:rPr>
      </w:pPr>
      <w:r w:rsidRPr="00D1229E">
        <w:rPr>
          <w:rFonts w:ascii="Traditional Arabic" w:eastAsia="Calibri" w:hAnsi="Traditional Arabic" w:cs="Traditional Arabic" w:hint="cs"/>
          <w:b/>
          <w:bCs/>
          <w:sz w:val="32"/>
          <w:szCs w:val="32"/>
          <w:rtl/>
          <w:lang w:bidi="ar-YE"/>
        </w:rPr>
        <w:t>- وهناك العاب ذات خصوصية معينة تحدد نوعية الشركات التي تقبل على رعاية انشطتها, مثل:</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أ- العاب القوى: شركات الملابس الرياضية رعاية كاملة للعدائيين المتوقع منهم تحقيقا لأرقام قارية او دولية.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بإمكان الاتحادات التعاقد مع (شركات الدعاية والاعلان والعلاقات والتسويق) لكل بطولة على حدة او لكل سنة مالية او بشكل عام.</w:t>
      </w:r>
    </w:p>
    <w:p w:rsidR="001B51F7" w:rsidRPr="001B51F7" w:rsidRDefault="001B51F7" w:rsidP="00166CF9">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كل قيادة الاتحادات من المتطوعين ولا يمكن اسناد اعمال ذات طبيعة تجارية لاحد اعضاء مجلس الادارة ثم نتوقع ان يعمل مجانا</w:t>
      </w:r>
      <w:r w:rsidR="00166CF9">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hint="cs"/>
          <w:sz w:val="32"/>
          <w:szCs w:val="32"/>
          <w:rtl/>
          <w:lang w:bidi="ar-YE"/>
        </w:rPr>
        <w:t xml:space="preserve"> فاذا منحناه نسبة مئوية كعمولة فان بقية الاعضاء لن يشاركوه فيها وتبدأ الصراعات</w:t>
      </w:r>
      <w:r w:rsidR="00166CF9">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hint="cs"/>
          <w:sz w:val="32"/>
          <w:szCs w:val="32"/>
          <w:rtl/>
          <w:lang w:bidi="ar-YE"/>
        </w:rPr>
        <w:t xml:space="preserve"> ولكن يمكن اعطاء نسبة مئوية لكل اعضاء مجلس الادارة من عقود الاعلان بعد تحقيقها, واكثر نسبة تكون للعضو الذي قام بإقناع الشركات التجارية بعملية رعاية بطولة او انشطة الاتحاد أيا كانت, ويرى الباحث ان انجح تجربة هو تجهيز الملف التسويقي</w:t>
      </w:r>
      <w:r w:rsidR="00166CF9">
        <w:rPr>
          <w:rFonts w:ascii="Traditional Arabic" w:eastAsia="Calibri" w:hAnsi="Traditional Arabic" w:cs="Traditional Arabic" w:hint="cs"/>
          <w:sz w:val="32"/>
          <w:szCs w:val="32"/>
          <w:rtl/>
          <w:lang w:bidi="ar-YE"/>
        </w:rPr>
        <w:t xml:space="preserve"> </w:t>
      </w:r>
      <w:r w:rsidRPr="001B51F7">
        <w:rPr>
          <w:rFonts w:ascii="Traditional Arabic" w:eastAsia="Calibri" w:hAnsi="Traditional Arabic" w:cs="Traditional Arabic" w:hint="cs"/>
          <w:sz w:val="32"/>
          <w:szCs w:val="32"/>
          <w:rtl/>
          <w:lang w:bidi="ar-YE"/>
        </w:rPr>
        <w:t xml:space="preserve">(ملف الرعاية) للمؤسسة الرياضية وانشطتها بشكل متكامل يوضح فيه انواع الرعاية </w:t>
      </w:r>
      <w:r w:rsidR="00166CF9">
        <w:rPr>
          <w:rFonts w:ascii="Traditional Arabic" w:eastAsia="Calibri" w:hAnsi="Traditional Arabic" w:cs="Traditional Arabic" w:hint="cs"/>
          <w:sz w:val="32"/>
          <w:szCs w:val="32"/>
          <w:rtl/>
          <w:lang w:bidi="ar-YE"/>
        </w:rPr>
        <w:t>و</w:t>
      </w:r>
      <w:r w:rsidRPr="001B51F7">
        <w:rPr>
          <w:rFonts w:ascii="Traditional Arabic" w:eastAsia="Calibri" w:hAnsi="Traditional Arabic" w:cs="Traditional Arabic" w:hint="cs"/>
          <w:sz w:val="32"/>
          <w:szCs w:val="32"/>
          <w:rtl/>
          <w:lang w:bidi="ar-YE"/>
        </w:rPr>
        <w:t>الفرص الاعلانية والجانب الاعلامي وميزانية البطولة بشكل مفصل وشفاف</w:t>
      </w:r>
      <w:r w:rsidR="00166CF9">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hint="cs"/>
          <w:sz w:val="32"/>
          <w:szCs w:val="32"/>
          <w:rtl/>
          <w:lang w:bidi="ar-YE"/>
        </w:rPr>
        <w:t xml:space="preserve"> ويوضع على مجلس الادارة ولجميع الاعضاء, وترك الفرصة لجميع الاعضاء للبحث عن رعاة لأنشطة المؤسسة, والعضو الذي يقوم بإقناع الشركات او المؤسسات التجارية او السفارات او المنظمات او رجال الاعمال بعملية الرعاية لأنشطة الاتحاد او المؤسسة الرياضية, يحصل على نسبة من</w:t>
      </w:r>
      <w:r w:rsidRPr="001B51F7">
        <w:rPr>
          <w:rFonts w:ascii="Times New Roman" w:eastAsia="Calibri" w:hAnsi="Times New Roman" w:cs="Times New Roman" w:hint="cs"/>
          <w:sz w:val="28"/>
          <w:szCs w:val="28"/>
          <w:rtl/>
          <w:lang w:bidi="ar-YE"/>
        </w:rPr>
        <w:t xml:space="preserve"> </w:t>
      </w:r>
      <w:r w:rsidRPr="004367A5">
        <w:rPr>
          <w:rFonts w:ascii="Times New Roman" w:eastAsia="Calibri" w:hAnsi="Times New Roman" w:cs="Times New Roman"/>
          <w:sz w:val="24"/>
          <w:szCs w:val="24"/>
          <w:rtl/>
          <w:lang w:bidi="ar-YE"/>
        </w:rPr>
        <w:t>(10-</w:t>
      </w:r>
      <w:r w:rsidRPr="004367A5">
        <w:rPr>
          <w:rFonts w:ascii="Times New Roman" w:eastAsia="Calibri" w:hAnsi="Times New Roman" w:cs="Times New Roman" w:hint="cs"/>
          <w:sz w:val="24"/>
          <w:szCs w:val="24"/>
          <w:rtl/>
          <w:lang w:bidi="ar-YE"/>
        </w:rPr>
        <w:t xml:space="preserve"> </w:t>
      </w:r>
      <w:r w:rsidRPr="004367A5">
        <w:rPr>
          <w:rFonts w:ascii="Times New Roman" w:eastAsia="Calibri" w:hAnsi="Times New Roman" w:cs="Times New Roman"/>
          <w:sz w:val="24"/>
          <w:szCs w:val="24"/>
          <w:lang w:bidi="ar-YE"/>
        </w:rPr>
        <w:t>%15</w:t>
      </w:r>
      <w:r w:rsidRPr="004367A5">
        <w:rPr>
          <w:rFonts w:ascii="Times New Roman" w:eastAsia="Calibri" w:hAnsi="Times New Roman" w:cs="Times New Roman"/>
          <w:sz w:val="24"/>
          <w:szCs w:val="24"/>
          <w:rtl/>
          <w:lang w:bidi="ar-YE"/>
        </w:rPr>
        <w:t>)</w:t>
      </w:r>
      <w:r w:rsidRPr="001B51F7">
        <w:rPr>
          <w:rFonts w:ascii="Traditional Arabic" w:eastAsia="Calibri" w:hAnsi="Traditional Arabic" w:cs="Traditional Arabic" w:hint="cs"/>
          <w:sz w:val="32"/>
          <w:szCs w:val="32"/>
          <w:rtl/>
          <w:lang w:bidi="ar-YE"/>
        </w:rPr>
        <w:t xml:space="preserve"> من نسبة المبلغ الاجمالي المقدم لرعاية النشاط الرياضي, وقد تصل النسبة الى </w:t>
      </w:r>
      <w:r w:rsidRPr="004367A5">
        <w:rPr>
          <w:rFonts w:ascii="Times New Roman" w:eastAsia="Calibri" w:hAnsi="Times New Roman" w:cs="Times New Roman"/>
          <w:sz w:val="24"/>
          <w:szCs w:val="24"/>
          <w:rtl/>
          <w:lang w:bidi="ar-YE"/>
        </w:rPr>
        <w:t>20%</w:t>
      </w:r>
      <w:r w:rsidRPr="004367A5">
        <w:rPr>
          <w:rFonts w:ascii="Traditional Arabic" w:eastAsia="Calibri" w:hAnsi="Traditional Arabic" w:cs="Traditional Arabic" w:hint="cs"/>
          <w:sz w:val="28"/>
          <w:szCs w:val="28"/>
          <w:rtl/>
          <w:lang w:bidi="ar-YE"/>
        </w:rPr>
        <w:t xml:space="preserve"> </w:t>
      </w:r>
      <w:r w:rsidRPr="001B51F7">
        <w:rPr>
          <w:rFonts w:ascii="Traditional Arabic" w:eastAsia="Calibri" w:hAnsi="Traditional Arabic" w:cs="Traditional Arabic" w:hint="cs"/>
          <w:sz w:val="32"/>
          <w:szCs w:val="32"/>
          <w:rtl/>
          <w:lang w:bidi="ar-YE"/>
        </w:rPr>
        <w:t xml:space="preserve">في بعض الاتحادات من اجل تحفيز وتشجيع العاملين على البحث عن شركات للرعاية, وايجاد المنافسة فيما بينهم, خاصة الاتحادات الفردية والتي من الصعوبة احيانا الحصول على الرعاية لأنشطتها, وامثلة الاتحادات التي قامت بعمل نسبة لأعضائها لتشجيعهم على البحث عن الرعاة ونجحت في ذلك الاتحاد اليمني  </w:t>
      </w:r>
      <w:r w:rsidRPr="001B51F7">
        <w:rPr>
          <w:rFonts w:ascii="Traditional Arabic" w:eastAsia="Calibri" w:hAnsi="Traditional Arabic" w:cs="Traditional Arabic" w:hint="cs"/>
          <w:sz w:val="32"/>
          <w:szCs w:val="32"/>
          <w:rtl/>
          <w:lang w:bidi="ar-YE"/>
        </w:rPr>
        <w:lastRenderedPageBreak/>
        <w:t>العام للووشو كونغ فو(بطولة كاس الصداقة اليمنية الصينية</w:t>
      </w:r>
      <w:r w:rsidRPr="001B51F7">
        <w:rPr>
          <w:rFonts w:ascii="Times New Roman" w:eastAsia="Calibri" w:hAnsi="Times New Roman" w:cs="Times New Roman"/>
          <w:sz w:val="28"/>
          <w:szCs w:val="28"/>
          <w:rtl/>
          <w:lang w:bidi="ar-YE"/>
        </w:rPr>
        <w:t>2014</w:t>
      </w:r>
      <w:r w:rsidRPr="001B51F7">
        <w:rPr>
          <w:rFonts w:ascii="Traditional Arabic" w:eastAsia="Calibri" w:hAnsi="Traditional Arabic" w:cs="Traditional Arabic" w:hint="cs"/>
          <w:sz w:val="32"/>
          <w:szCs w:val="32"/>
          <w:rtl/>
          <w:lang w:bidi="ar-YE"/>
        </w:rPr>
        <w:t xml:space="preserve">), (الاتحاد اليمني العام لتنس الميدان بطولة فوكس </w:t>
      </w:r>
      <w:r w:rsidRPr="001B51F7">
        <w:rPr>
          <w:rFonts w:ascii="Times New Roman" w:eastAsia="Calibri" w:hAnsi="Times New Roman" w:cs="Times New Roman"/>
          <w:sz w:val="28"/>
          <w:szCs w:val="28"/>
          <w:lang w:bidi="ar-YE"/>
        </w:rPr>
        <w:t>(2012</w:t>
      </w:r>
      <w:r w:rsidRPr="001B51F7">
        <w:rPr>
          <w:rFonts w:ascii="Traditional Arabic" w:eastAsia="Calibri" w:hAnsi="Traditional Arabic" w:cs="Traditional Arabic" w:hint="cs"/>
          <w:sz w:val="32"/>
          <w:szCs w:val="32"/>
          <w:rtl/>
          <w:lang w:bidi="ar-YE"/>
        </w:rPr>
        <w:t>.</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يمكن تكليف الادارة العامة للتسويق الرياضي بديوان عام الوزارة بإعداد الدراسات والبحوث التسويقية, او التعاقد مع احدى الشركات التسويقية المتخصصة.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xml:space="preserve">- قلة الدعم الحكومي المقدم للاتحادات عموما وهي نفس الشكوى التي تعاني منها الاندية الرياضية القاعدة الرئيسية للرياضة, وحددت بعض الاندية الكبيرة مثل اهلي صنعاء, ووحدة صنعاء, والشعب اب, والصقر تعز, من ان الموارد المتاحة لا تصل الى </w:t>
      </w:r>
      <w:r w:rsidRPr="001B51F7">
        <w:rPr>
          <w:rFonts w:ascii="Times New Roman" w:eastAsia="Calibri" w:hAnsi="Times New Roman" w:cs="Times New Roman"/>
          <w:sz w:val="28"/>
          <w:szCs w:val="28"/>
          <w:rtl/>
          <w:lang w:bidi="ar-YE"/>
        </w:rPr>
        <w:t>50%</w:t>
      </w:r>
      <w:r w:rsidRPr="001B51F7">
        <w:rPr>
          <w:rFonts w:ascii="Traditional Arabic" w:eastAsia="Calibri" w:hAnsi="Traditional Arabic" w:cs="Traditional Arabic" w:hint="cs"/>
          <w:sz w:val="32"/>
          <w:szCs w:val="32"/>
          <w:rtl/>
          <w:lang w:bidi="ar-YE"/>
        </w:rPr>
        <w:t xml:space="preserve"> من النفقات المتوقعة.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هناك تجارب لبعض الدول الزمت الدولة عدد من كبار الشركات على احتضان عدد من الاندية الممتازة (شركة لكل نادي), بحيث يحق للشركة استخدام النادي في الاعلان والدعاية لمنتجات الشركة (الحاضنة), وحاليا نعيش تجربة مماثلة ولكنها غير معلنة مثل:</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مجموعة شركات هائل سعيد انعم (تمويل انشطة ومنشئات نادي الصقر بمحافظة تعز).</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مجموعة اخوان ثابت (تمويل انشطة ومنشئات نادي شباب الجيل بمحافظة الحديدة).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مجموعة شركات العيسي (تمويل انشطة فقط نادي الهلال الحديدة).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xml:space="preserve">- شركة </w:t>
      </w:r>
      <w:proofErr w:type="spellStart"/>
      <w:r w:rsidRPr="001B51F7">
        <w:rPr>
          <w:rFonts w:ascii="Traditional Arabic" w:eastAsia="Calibri" w:hAnsi="Traditional Arabic" w:cs="Traditional Arabic" w:hint="cs"/>
          <w:sz w:val="32"/>
          <w:szCs w:val="32"/>
          <w:rtl/>
          <w:lang w:bidi="ar-YE"/>
        </w:rPr>
        <w:t>الكبوس</w:t>
      </w:r>
      <w:proofErr w:type="spellEnd"/>
      <w:r w:rsidRPr="001B51F7">
        <w:rPr>
          <w:rFonts w:ascii="Traditional Arabic" w:eastAsia="Calibri" w:hAnsi="Traditional Arabic" w:cs="Traditional Arabic" w:hint="cs"/>
          <w:sz w:val="32"/>
          <w:szCs w:val="32"/>
          <w:rtl/>
          <w:lang w:bidi="ar-YE"/>
        </w:rPr>
        <w:t xml:space="preserve"> (بن </w:t>
      </w:r>
      <w:proofErr w:type="spellStart"/>
      <w:r w:rsidRPr="001B51F7">
        <w:rPr>
          <w:rFonts w:ascii="Traditional Arabic" w:eastAsia="Calibri" w:hAnsi="Traditional Arabic" w:cs="Traditional Arabic" w:hint="cs"/>
          <w:sz w:val="32"/>
          <w:szCs w:val="32"/>
          <w:rtl/>
          <w:lang w:bidi="ar-YE"/>
        </w:rPr>
        <w:t>الكبوس</w:t>
      </w:r>
      <w:proofErr w:type="spellEnd"/>
      <w:r w:rsidRPr="001B51F7">
        <w:rPr>
          <w:rFonts w:ascii="Traditional Arabic" w:eastAsia="Calibri" w:hAnsi="Traditional Arabic" w:cs="Traditional Arabic" w:hint="cs"/>
          <w:sz w:val="32"/>
          <w:szCs w:val="32"/>
          <w:rtl/>
          <w:lang w:bidi="ar-YE"/>
        </w:rPr>
        <w:t>) انشطة النادي الاهلي صنعاء.</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ونقترح نظام احتضان متكامل ترعاه الحكومة ممثلة بوزارة الشباب والرياضة على سبيل المثال:</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النادي الاهلي صنعاء شركة الطيران اليمني (اليمنية).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نادي الوحدة صنعاء المؤسسة الاقتصادية اليمنية.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نادي التلال عدن شركة مصافي عدن.</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نادي الوحدة عدن شركة صناعة السجائر عدن.</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نادي شعب اب الغرفة الصناعية باب.</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lastRenderedPageBreak/>
        <w:t>- نادي شعب صنعاء مصنع سجائر كمران.</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نادي الطليعة تعز مصنع اسمنت البرح.</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وهكذا بقية شركات السجائر والتبغ يخصص جزء لدعم الانشطة الرياضية, وايضا البنوك وشركات التامين ومصانع الاسمنت, وشركات النفط.</w:t>
      </w:r>
    </w:p>
    <w:p w:rsidR="001B51F7" w:rsidRPr="001B51F7" w:rsidRDefault="001B51F7" w:rsidP="00166CF9">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xml:space="preserve">     يدعو الباحث الحكومة ممثلة بوزارة الشباب والرياضة والسلطة المحلية بالمحافظات لبناء مقرات ادارية وصالات وملاعب تتبع الاتحادات الرياضية مباشرة</w:t>
      </w:r>
      <w:r w:rsidR="00166CF9">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hint="cs"/>
          <w:sz w:val="32"/>
          <w:szCs w:val="32"/>
          <w:rtl/>
          <w:lang w:bidi="ar-YE"/>
        </w:rPr>
        <w:t xml:space="preserve"> ويحق لها استخدامها في تحسين مواردها المالية</w:t>
      </w:r>
      <w:r w:rsidR="00166CF9">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hint="cs"/>
          <w:sz w:val="32"/>
          <w:szCs w:val="32"/>
          <w:rtl/>
          <w:lang w:bidi="ar-YE"/>
        </w:rPr>
        <w:t xml:space="preserve"> لتطوير الرياضة فنيا وتوسيع قاعدة وانتشار الالعاب</w:t>
      </w:r>
      <w:r w:rsidR="00166CF9">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hint="cs"/>
          <w:sz w:val="32"/>
          <w:szCs w:val="32"/>
          <w:rtl/>
          <w:lang w:bidi="ar-YE"/>
        </w:rPr>
        <w:t xml:space="preserve"> واجتذاب الكوادر ذات الكفاءة للعمل في الجوانب الفنية حكاما ومدربين ومحاضرين</w:t>
      </w:r>
      <w:r w:rsidR="00166CF9">
        <w:rPr>
          <w:rFonts w:ascii="Traditional Arabic" w:eastAsia="Calibri" w:hAnsi="Traditional Arabic" w:cs="Traditional Arabic" w:hint="cs"/>
          <w:sz w:val="32"/>
          <w:szCs w:val="32"/>
          <w:rtl/>
          <w:lang w:bidi="ar-YE"/>
        </w:rPr>
        <w:t xml:space="preserve">, </w:t>
      </w:r>
      <w:r w:rsidRPr="001B51F7">
        <w:rPr>
          <w:rFonts w:ascii="Traditional Arabic" w:eastAsia="Calibri" w:hAnsi="Traditional Arabic" w:cs="Traditional Arabic" w:hint="cs"/>
          <w:sz w:val="32"/>
          <w:szCs w:val="32"/>
          <w:rtl/>
          <w:lang w:bidi="ar-YE"/>
        </w:rPr>
        <w:t>وت</w:t>
      </w:r>
      <w:r w:rsidR="00166CF9">
        <w:rPr>
          <w:rFonts w:ascii="Traditional Arabic" w:eastAsia="Calibri" w:hAnsi="Traditional Arabic" w:cs="Traditional Arabic" w:hint="cs"/>
          <w:sz w:val="32"/>
          <w:szCs w:val="32"/>
          <w:rtl/>
          <w:lang w:bidi="ar-YE"/>
        </w:rPr>
        <w:t>شجيع انشاء الاذاعات والقنوات التلفزيونية</w:t>
      </w:r>
      <w:r w:rsidRPr="001B51F7">
        <w:rPr>
          <w:rFonts w:ascii="Traditional Arabic" w:eastAsia="Calibri" w:hAnsi="Traditional Arabic" w:cs="Traditional Arabic" w:hint="cs"/>
          <w:sz w:val="32"/>
          <w:szCs w:val="32"/>
          <w:rtl/>
          <w:lang w:bidi="ar-YE"/>
        </w:rPr>
        <w:t xml:space="preserve"> الاهلية والتي تعمل على اساس تنافسي تجاري, فاذا افترضنا صدور القانون فستظهر قنوات واذاعات </w:t>
      </w:r>
      <w:r w:rsidRPr="001B51F7">
        <w:rPr>
          <w:rFonts w:ascii="Times New Roman" w:eastAsia="Calibri" w:hAnsi="Times New Roman" w:cs="Times New Roman"/>
          <w:sz w:val="28"/>
          <w:szCs w:val="28"/>
          <w:lang w:bidi="ar-YE"/>
        </w:rPr>
        <w:t>FM</w:t>
      </w:r>
      <w:r w:rsidRPr="001B51F7">
        <w:rPr>
          <w:rFonts w:ascii="Traditional Arabic" w:eastAsia="Calibri" w:hAnsi="Traditional Arabic" w:cs="Traditional Arabic" w:hint="cs"/>
          <w:sz w:val="32"/>
          <w:szCs w:val="32"/>
          <w:rtl/>
          <w:lang w:bidi="ar-YE"/>
        </w:rPr>
        <w:t xml:space="preserve"> تعمل على اجتذاب المشاهدين والمستمعين مستخدمة الرياضة كوسيلة مجربة في اجتذابهم وخصوصا منشئات الشباب الجزء الاعظم من السكان.</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هناك تجارب تسويقية لاتحاد كرة القدم ولكنه لم يكن موفقا بما فيه الكفاية, وعجز في وضع خطط للتسويق والرعاية, والرعاية التي تمت مع بعض الشركات لم تلقى الترحيب من الاندية لعدم حصول الاندية على اي فوائد.</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من نجاح عملية التسويق انتظام الموسم الرياضي اي تحدد الملاعب والبطولات الرياضية السنوية دون تعديل.</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وجود المنشآت المتميزة وقوة المنافسة, تجذب الشركات والمعلنين ودور الاعلام وتواجده الدائم في البطولات والانشطة الرياضية.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اهم ما يدعو الى النجاح تكامل العمل المنظم والمبرمج بين الوزارة واللجنة الاولمبية والاتحادات والاندية, للأسف الوضع الحالي غير واضح, وكل يغرد كما يراه مناسبا.</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غياب التقييم والرقابة على سير العمل في المؤسسات الرياضية ادى الى عشوائية العمل وتدني مستوى الرياضة لأنه لا نجاح للتسويق الا بنجاح وتطور الالعاب.</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قلة الوعي للشركات والمؤسسات التجارية ورجال الاعمال في جانب التسويق الرياضي.</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ان الجانب التسويقي غير مفعل في اغلب الاتحادات الرياضية العامة.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lastRenderedPageBreak/>
        <w:t>- ان الوزارة لا تقوم بواجبها وخاصة في عملية التوعية والاهتمام بجانب التدريب والتأهيل في التسويق الرياضي على اكمل وجه.</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بعض الاتحادات تحصل على دعم مادي ليس من خلال التسويق الرياضي بل من خلال رئيس الاتحاد ومعرفته الشخصية برئيس مجلس ادارة الشركة التجارية او مدير الشركة.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كلما كانت هناك قوة في التغطية الاعلامية ستزيد قيمة الرعاية والتسويق الرياضي.</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ان تتم عملية التسويق بطريقة علمية ومدروسة.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توفر المنشآت والاراضي (البنية التحتية) والمساحات لإقامة الانشطة التسويقية.</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 التسويق الرياضي يعود بالنفع على المؤسسة الرياضية ويساعد على تطوير انشطتها.</w:t>
      </w:r>
    </w:p>
    <w:p w:rsidR="001B51F7" w:rsidRPr="001B51F7" w:rsidRDefault="001B51F7" w:rsidP="001B51F7">
      <w:pPr>
        <w:jc w:val="both"/>
        <w:rPr>
          <w:rFonts w:ascii="Traditional Arabic" w:eastAsia="Times New Roman" w:hAnsi="Traditional Arabic" w:cs="Traditional Arabic"/>
          <w:b/>
          <w:bCs/>
          <w:sz w:val="32"/>
          <w:szCs w:val="32"/>
          <w:rtl/>
        </w:rPr>
      </w:pPr>
      <w:r w:rsidRPr="001B51F7">
        <w:rPr>
          <w:rFonts w:ascii="Traditional Arabic" w:eastAsia="Times New Roman" w:hAnsi="Traditional Arabic" w:cs="Traditional Arabic"/>
          <w:b/>
          <w:bCs/>
          <w:sz w:val="32"/>
          <w:szCs w:val="32"/>
          <w:rtl/>
        </w:rPr>
        <w:t>الاقتراحات والفروض المستقبلية:</w:t>
      </w:r>
    </w:p>
    <w:p w:rsidR="001B51F7" w:rsidRPr="001B51F7" w:rsidRDefault="001B51F7" w:rsidP="001B51F7">
      <w:pPr>
        <w:ind w:firstLine="708"/>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xml:space="preserve">في ضوء ما توصلنا من النتائج السابقة الذكر، سواء المتعلقة بالجانب النظري أو ألميداني، نعتقد أن هناك مجموعة من الجهود التي ينبغي القيام بها لتفعيل الاستفادة من وضع استراتيجيات التسويق الرياضي </w:t>
      </w:r>
      <w:r w:rsidRPr="001B51F7">
        <w:rPr>
          <w:rFonts w:ascii="Traditional Arabic" w:eastAsia="Times New Roman" w:hAnsi="Traditional Arabic" w:cs="Traditional Arabic" w:hint="cs"/>
          <w:sz w:val="32"/>
          <w:szCs w:val="32"/>
          <w:rtl/>
        </w:rPr>
        <w:t>ب</w:t>
      </w:r>
      <w:r w:rsidRPr="001B51F7">
        <w:rPr>
          <w:rFonts w:ascii="Traditional Arabic" w:eastAsia="Times New Roman" w:hAnsi="Traditional Arabic" w:cs="Traditional Arabic"/>
          <w:sz w:val="32"/>
          <w:szCs w:val="32"/>
          <w:rtl/>
        </w:rPr>
        <w:t>المؤسسات الرياضية اليمنية، بالتالي فإننا نقترح ما يلي:</w:t>
      </w:r>
    </w:p>
    <w:p w:rsidR="001B51F7" w:rsidRPr="001B51F7" w:rsidRDefault="001B51F7" w:rsidP="001B51F7">
      <w:pPr>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rPr>
        <w:t>- الاهتمام بدراسة البيئة الداخلية للمؤسسة الرياضية, ودراسة المحيط البيئة الخارجية للمؤسسة الرياضية.</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Pr>
        <w:t>-</w:t>
      </w:r>
      <w:r w:rsidRPr="001B51F7">
        <w:rPr>
          <w:rFonts w:ascii="Traditional Arabic" w:eastAsia="Times New Roman" w:hAnsi="Traditional Arabic" w:cs="Traditional Arabic"/>
          <w:sz w:val="32"/>
          <w:szCs w:val="32"/>
          <w:rtl/>
        </w:rPr>
        <w:t xml:space="preserve"> تحديد الاستراتيجيات والسياسات  والرؤية الواضحة من قبل الوزارة من اجل التسويق الرياضي.</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 xml:space="preserve">- </w:t>
      </w:r>
      <w:r w:rsidRPr="001B51F7">
        <w:rPr>
          <w:rFonts w:ascii="Traditional Arabic" w:eastAsia="Times New Roman" w:hAnsi="Traditional Arabic" w:cs="Traditional Arabic"/>
          <w:sz w:val="32"/>
          <w:szCs w:val="32"/>
          <w:rtl/>
        </w:rPr>
        <w:t>على الوزارة مراجعة وتنظيم اللوائح والقوانين للعملية التسويقية والسعي لتقديم التسهيلات من قبل الحكومة للرعاة.</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xml:space="preserve">- الاهتمام بتدريب وتأهيل العاملين في المجال الرياضي واستقطاب افضل </w:t>
      </w:r>
      <w:r w:rsidRPr="001B51F7">
        <w:rPr>
          <w:rFonts w:ascii="Traditional Arabic" w:eastAsia="Times New Roman" w:hAnsi="Traditional Arabic" w:cs="Traditional Arabic"/>
          <w:sz w:val="28"/>
          <w:szCs w:val="28"/>
          <w:rtl/>
          <w:lang w:bidi="ar-YE"/>
        </w:rPr>
        <w:t>الخبرات في مجال التسويق الرياض</w:t>
      </w:r>
      <w:r w:rsidRPr="001B51F7">
        <w:rPr>
          <w:rFonts w:ascii="Traditional Arabic" w:eastAsia="Times New Roman" w:hAnsi="Traditional Arabic" w:cs="Traditional Arabic" w:hint="cs"/>
          <w:sz w:val="28"/>
          <w:szCs w:val="28"/>
          <w:rtl/>
          <w:lang w:bidi="ar-YE"/>
        </w:rPr>
        <w:t>ي</w:t>
      </w:r>
      <w:r w:rsidRPr="001B51F7">
        <w:rPr>
          <w:rFonts w:ascii="Traditional Arabic" w:eastAsia="Times New Roman" w:hAnsi="Traditional Arabic" w:cs="Traditional Arabic" w:hint="cs"/>
          <w:sz w:val="32"/>
          <w:szCs w:val="32"/>
          <w:rtl/>
          <w:lang w:bidi="ar-YE"/>
        </w:rPr>
        <w:t>.</w:t>
      </w:r>
      <w:r w:rsidRPr="001B51F7">
        <w:rPr>
          <w:rFonts w:ascii="Traditional Arabic" w:eastAsia="Times New Roman" w:hAnsi="Traditional Arabic" w:cs="Traditional Arabic"/>
          <w:sz w:val="32"/>
          <w:szCs w:val="32"/>
          <w:rtl/>
          <w:lang w:bidi="ar-YE"/>
        </w:rPr>
        <w:tab/>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  تجهيز الملاعب والمنشآت الرياضية الخاصة بالمؤسسة لاستثمارها.</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 xml:space="preserve"> - الاهتمام بعمل قاعدة بيانات واضحة بالمؤسسة ونشاطها واهدافها التسويقية والمعلومات الخاصة بحاجات ورغبات المستفيدين الرياضيين</w:t>
      </w:r>
      <w:r w:rsidRPr="001B51F7">
        <w:rPr>
          <w:rFonts w:ascii="Traditional Arabic" w:eastAsia="Times New Roman" w:hAnsi="Traditional Arabic" w:cs="Traditional Arabic"/>
          <w:sz w:val="32"/>
          <w:szCs w:val="32"/>
          <w:rtl/>
        </w:rPr>
        <w:t>.</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lastRenderedPageBreak/>
        <w:t>- ان تتعامل الدولة مع الرياضة بعقلية اقتصادية واستثمارية.</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وضع ميزانية خاصة بتسويق الانشطة الرياضية.</w:t>
      </w:r>
    </w:p>
    <w:p w:rsidR="001B51F7" w:rsidRPr="001B51F7" w:rsidRDefault="001B51F7" w:rsidP="001B51F7">
      <w:pPr>
        <w:jc w:val="both"/>
        <w:rPr>
          <w:rFonts w:ascii="Traditional Arabic" w:eastAsia="Times New Roman" w:hAnsi="Traditional Arabic" w:cs="Traditional Arabic"/>
          <w:b/>
          <w:bCs/>
          <w:sz w:val="32"/>
          <w:szCs w:val="32"/>
          <w:rtl/>
          <w:lang w:bidi="ar-YE"/>
        </w:rPr>
      </w:pPr>
      <w:r w:rsidRPr="001B51F7">
        <w:rPr>
          <w:rFonts w:ascii="Traditional Arabic" w:eastAsia="Times New Roman" w:hAnsi="Traditional Arabic" w:cs="Traditional Arabic"/>
          <w:sz w:val="32"/>
          <w:szCs w:val="32"/>
          <w:rtl/>
          <w:lang w:bidi="ar-YE"/>
        </w:rPr>
        <w:t>- ان تتابع و تشرف الادارة العليا بالمؤسسة على تنفيذ وسير الاستراتيجية التسويقية.</w:t>
      </w:r>
      <w:r w:rsidRPr="001B51F7">
        <w:rPr>
          <w:rFonts w:ascii="Traditional Arabic" w:eastAsia="Times New Roman" w:hAnsi="Traditional Arabic" w:cs="Traditional Arabic"/>
          <w:sz w:val="32"/>
          <w:szCs w:val="32"/>
          <w:rtl/>
          <w:lang w:bidi="ar-YE"/>
        </w:rPr>
        <w:tab/>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xml:space="preserve">- ان تعمل المؤسسات والاتحادات الرياضية على استخدام </w:t>
      </w:r>
      <w:r w:rsidRPr="001B51F7">
        <w:rPr>
          <w:rFonts w:ascii="Traditional Arabic" w:eastAsia="Times New Roman" w:hAnsi="Traditional Arabic" w:cs="Traditional Arabic"/>
          <w:sz w:val="32"/>
          <w:szCs w:val="32"/>
          <w:rtl/>
        </w:rPr>
        <w:t>المزيج التسويقي لتسويق النشاط الرياضي.</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على المؤسسات الرياضية ان تهتم بتنظيم الندوات والمهرجانات الرياضية باستضافة نجوم الرياضة.</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ان تقدم المؤسسات الرياضية الخدمة الرياضية للجمهور حسب الموقع الجغرافي للسوق الرياضي.</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الاهتمام بجودة الانشطة التسويقية من قبل المؤسسات الرياضية.</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ان تقوم المؤسسة بالترويج الجيد لخدمات النشاط التسويقي.</w:t>
      </w:r>
      <w:r w:rsidRPr="001B51F7">
        <w:rPr>
          <w:rFonts w:ascii="Traditional Arabic" w:eastAsia="Times New Roman" w:hAnsi="Traditional Arabic" w:cs="Traditional Arabic"/>
          <w:sz w:val="32"/>
          <w:szCs w:val="32"/>
          <w:rtl/>
          <w:lang w:bidi="ar-YE"/>
        </w:rPr>
        <w:tab/>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امكانية التسجيل والاشتراك للملاعب وخدمات النشاط الرياضي على المواقع الالكترونية.</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ان تضع المؤسسة استراتيجيات التسعير التي تتناسب مع المستفيدين و التوزيع للخدمات و الانتقال بالخدمة الى اماكن جديدة ومتنوعة.</w:t>
      </w:r>
    </w:p>
    <w:p w:rsidR="001B51F7" w:rsidRPr="001B51F7" w:rsidRDefault="001B51F7" w:rsidP="001B51F7">
      <w:pPr>
        <w:jc w:val="both"/>
        <w:rPr>
          <w:rFonts w:ascii="Traditional Arabic" w:eastAsia="Times New Roman" w:hAnsi="Traditional Arabic" w:cs="Traditional Arabic"/>
          <w:sz w:val="32"/>
          <w:szCs w:val="32"/>
          <w:lang w:bidi="ar-YE"/>
        </w:rPr>
      </w:pPr>
      <w:r w:rsidRPr="00D33588">
        <w:rPr>
          <w:rFonts w:ascii="Traditional Arabic" w:eastAsia="Times New Roman" w:hAnsi="Traditional Arabic" w:cs="Traditional Arabic"/>
          <w:sz w:val="32"/>
          <w:szCs w:val="32"/>
          <w:rtl/>
          <w:lang w:bidi="ar-YE"/>
        </w:rPr>
        <w:t>-</w:t>
      </w:r>
      <w:r w:rsidRPr="001B51F7">
        <w:rPr>
          <w:rFonts w:ascii="Traditional Arabic" w:eastAsia="Times New Roman" w:hAnsi="Traditional Arabic" w:cs="Traditional Arabic"/>
          <w:b/>
          <w:bCs/>
          <w:sz w:val="32"/>
          <w:szCs w:val="32"/>
          <w:rtl/>
          <w:lang w:bidi="ar-YE"/>
        </w:rPr>
        <w:t xml:space="preserve"> </w:t>
      </w:r>
      <w:r w:rsidRPr="001B51F7">
        <w:rPr>
          <w:rFonts w:ascii="Traditional Arabic" w:eastAsia="Times New Roman" w:hAnsi="Traditional Arabic" w:cs="Traditional Arabic"/>
          <w:sz w:val="32"/>
          <w:szCs w:val="32"/>
          <w:rtl/>
          <w:lang w:bidi="ar-YE"/>
        </w:rPr>
        <w:t>ان تمارس وسائل الاعلام دورها الايجابي في خدمة النشاط التسويقي للمؤسسات الرياضية.</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الاهتمام بعملية التقويم المستمر للرسائل الاعلامية المستخدمة في التسويق الرياضي.</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الاهتمام الاعلامي صحافة، تلفزيون، مواقع الكترونية وغيرها لنشاط المؤسسة.</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بث ملخصات للمنافسات الرياضية على الموقع الالكتروني.</w:t>
      </w:r>
      <w:r w:rsidRPr="001B51F7">
        <w:rPr>
          <w:rFonts w:ascii="Traditional Arabic" w:eastAsia="Times New Roman" w:hAnsi="Traditional Arabic" w:cs="Traditional Arabic"/>
          <w:sz w:val="32"/>
          <w:szCs w:val="32"/>
          <w:rtl/>
          <w:lang w:bidi="ar-YE"/>
        </w:rPr>
        <w:tab/>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تحقيق اهداف السياحة الرياضية والترويجية عبر وسائل الاعلام.</w:t>
      </w:r>
    </w:p>
    <w:p w:rsidR="001B51F7" w:rsidRPr="001B51F7" w:rsidRDefault="001B51F7" w:rsidP="001B51F7">
      <w:pPr>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sz w:val="32"/>
          <w:szCs w:val="32"/>
          <w:rtl/>
          <w:lang w:bidi="ar-YE"/>
        </w:rPr>
        <w:t xml:space="preserve">- ان تعمل المؤسسات الرياضية جاهدة على جذب </w:t>
      </w:r>
      <w:r w:rsidRPr="001B51F7">
        <w:rPr>
          <w:rFonts w:ascii="Traditional Arabic" w:eastAsia="Times New Roman" w:hAnsi="Traditional Arabic" w:cs="Traditional Arabic"/>
          <w:sz w:val="32"/>
          <w:szCs w:val="32"/>
          <w:rtl/>
        </w:rPr>
        <w:t>المؤسسات التجارية لرعاية الأنشطة الرياضية.</w:t>
      </w:r>
    </w:p>
    <w:p w:rsidR="001B51F7" w:rsidRPr="001B51F7" w:rsidRDefault="001B51F7" w:rsidP="001B51F7">
      <w:pPr>
        <w:jc w:val="both"/>
        <w:rPr>
          <w:rFonts w:ascii="Traditional Arabic" w:eastAsia="Times New Roman" w:hAnsi="Traditional Arabic" w:cs="Traditional Arabic"/>
          <w:sz w:val="32"/>
          <w:szCs w:val="32"/>
          <w:lang w:bidi="ar-YE"/>
        </w:rPr>
      </w:pPr>
      <w:r w:rsidRPr="001B51F7">
        <w:rPr>
          <w:rFonts w:ascii="Traditional Arabic" w:eastAsia="Times New Roman" w:hAnsi="Traditional Arabic" w:cs="Traditional Arabic"/>
          <w:sz w:val="32"/>
          <w:szCs w:val="32"/>
          <w:rtl/>
          <w:lang w:bidi="ar-YE"/>
        </w:rPr>
        <w:t>- المحافظة على درجة الابقاء على الرعاة.</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lastRenderedPageBreak/>
        <w:t>- الاهتمام بالمحافظة على المستفيدين والمستهلك الرياضي.</w:t>
      </w:r>
      <w:r w:rsidRPr="001B51F7">
        <w:rPr>
          <w:rFonts w:ascii="Traditional Arabic" w:eastAsia="Times New Roman" w:hAnsi="Traditional Arabic" w:cs="Traditional Arabic"/>
          <w:sz w:val="32"/>
          <w:szCs w:val="32"/>
          <w:rtl/>
          <w:lang w:bidi="ar-YE"/>
        </w:rPr>
        <w:tab/>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  تخصيص مساحة لعرض منتجات المؤسسات التجارية في اماكن مميزة داخل المؤسسة الرياضية.</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  استغلال الاعلانات الضخمة حول بعض المنشآت الرياضية لفترات زمنية مقابل تمويل صيانتها.</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rPr>
        <w:t xml:space="preserve">- ان تهتم المؤسسات الرياضية </w:t>
      </w:r>
      <w:r w:rsidRPr="001B51F7">
        <w:rPr>
          <w:rFonts w:ascii="Traditional Arabic" w:eastAsia="Times New Roman" w:hAnsi="Traditional Arabic" w:cs="Traditional Arabic"/>
          <w:sz w:val="32"/>
          <w:szCs w:val="32"/>
          <w:rtl/>
          <w:lang w:bidi="ar-YE"/>
        </w:rPr>
        <w:t xml:space="preserve"> بتقويم ومتابعة خطة التسويق الرياضي.</w:t>
      </w:r>
    </w:p>
    <w:p w:rsidR="001B51F7" w:rsidRPr="001B51F7" w:rsidRDefault="001B51F7" w:rsidP="001B51F7">
      <w:pPr>
        <w:jc w:val="both"/>
        <w:rPr>
          <w:rFonts w:ascii="Traditional Arabic" w:eastAsia="Times New Roman" w:hAnsi="Traditional Arabic" w:cs="Traditional Arabic"/>
          <w:sz w:val="32"/>
          <w:szCs w:val="32"/>
          <w:rtl/>
          <w:lang w:bidi="ar-YE"/>
        </w:rPr>
      </w:pPr>
      <w:r w:rsidRPr="001B51F7">
        <w:rPr>
          <w:rFonts w:ascii="Traditional Arabic" w:eastAsia="Times New Roman" w:hAnsi="Traditional Arabic" w:cs="Traditional Arabic"/>
          <w:sz w:val="32"/>
          <w:szCs w:val="32"/>
          <w:rtl/>
          <w:lang w:bidi="ar-YE"/>
        </w:rPr>
        <w:t>- تقييم الاهداف التسويقية وتقييم نمو السوق الرياضي وتقييم الاستراتيجية التسويقية.</w:t>
      </w:r>
    </w:p>
    <w:p w:rsidR="001B51F7" w:rsidRPr="001B51F7" w:rsidRDefault="001B51F7" w:rsidP="001B51F7">
      <w:pPr>
        <w:jc w:val="both"/>
        <w:rPr>
          <w:rFonts w:ascii="Traditional Arabic" w:eastAsia="Times New Roman" w:hAnsi="Traditional Arabic" w:cs="Traditional Arabic"/>
          <w:sz w:val="32"/>
          <w:szCs w:val="32"/>
          <w:rtl/>
        </w:rPr>
      </w:pPr>
      <w:r w:rsidRPr="001B51F7">
        <w:rPr>
          <w:rFonts w:ascii="Traditional Arabic" w:eastAsia="Times New Roman" w:hAnsi="Traditional Arabic" w:cs="Traditional Arabic"/>
          <w:b/>
          <w:bCs/>
          <w:sz w:val="32"/>
          <w:szCs w:val="32"/>
          <w:rtl/>
        </w:rPr>
        <w:t>خلاصة:</w:t>
      </w:r>
    </w:p>
    <w:p w:rsidR="001B51F7" w:rsidRPr="001B51F7" w:rsidRDefault="001B51F7" w:rsidP="001B51F7">
      <w:pPr>
        <w:ind w:firstLine="708"/>
        <w:jc w:val="both"/>
        <w:rPr>
          <w:rFonts w:ascii="Traditional Arabic" w:eastAsia="Calibri" w:hAnsi="Traditional Arabic" w:cs="Traditional Arabic"/>
          <w:sz w:val="32"/>
          <w:szCs w:val="32"/>
          <w:rtl/>
          <w:lang w:bidi="ar-YE"/>
        </w:rPr>
      </w:pPr>
      <w:r w:rsidRPr="001B51F7">
        <w:rPr>
          <w:rFonts w:ascii="Traditional Arabic" w:eastAsia="Times New Roman" w:hAnsi="Traditional Arabic" w:cs="Traditional Arabic"/>
          <w:sz w:val="32"/>
          <w:szCs w:val="32"/>
          <w:rtl/>
        </w:rPr>
        <w:t>لقد تم في هذا الفصل مناقشة النتائج المتحصل عليها والخاصة بالفرضيات، وذلك حسب كل محور من محاور البحث، واستنادا لنتائج الدراسات السابقة ليتم تحقيق كل الفرضيات في هذا البحث، وتم الوصول إلى الاستنتاج العام. ومن خلال الاطلاع على مستندات وملفات وزارة الشباب والرياضة لم نجد أي استراتيجيات للتسويق الرياضي, وان نظام العمل معتمد على برامج موضوعه من قبل المسؤولين على المؤسسات الرياضية، فقد تبين لنا من خلال نتائج الاستبيان الموزع على المؤسسات الرياضية والاتحادات, ان الاتحادات والمؤسسات الرياضية لا تقوم بوضع الاستراتيجيات التسويقية لاستغلال</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عملية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التسويق الرياضي, ولا تهتم بدراسة البيئة الداخلية للمؤسسة الرياضية ودراسة المحيط البيئة الخارجية للمؤسسة</w:t>
      </w:r>
      <w:r w:rsidRPr="001B51F7">
        <w:rPr>
          <w:rFonts w:ascii="Traditional Arabic" w:eastAsia="Times New Roman" w:hAnsi="Traditional Arabic" w:cs="Traditional Arabic" w:hint="cs"/>
          <w:sz w:val="32"/>
          <w:szCs w:val="32"/>
          <w:rtl/>
        </w:rPr>
        <w:t xml:space="preserve"> </w:t>
      </w:r>
      <w:r w:rsidRPr="001B51F7">
        <w:rPr>
          <w:rFonts w:ascii="Traditional Arabic" w:eastAsia="Times New Roman" w:hAnsi="Traditional Arabic" w:cs="Traditional Arabic"/>
          <w:sz w:val="32"/>
          <w:szCs w:val="32"/>
          <w:rtl/>
        </w:rPr>
        <w:t>الرياضية، ولا تقوم بتطبيق الاجراءات التنفيذية للاستراتيجيات التسويقية الرياضية،  وتحديد الموازنة التسويقية في المؤسسات الرياضية، واستعمال المزيج التسويقي المناسب لتسويق النشاط الرياضي, وللأسف</w:t>
      </w:r>
      <w:r w:rsidRPr="001B51F7">
        <w:rPr>
          <w:rFonts w:ascii="Traditional Arabic" w:eastAsia="Times New Roman" w:hAnsi="Traditional Arabic" w:cs="Traditional Arabic"/>
          <w:sz w:val="32"/>
          <w:szCs w:val="32"/>
          <w:rtl/>
          <w:lang w:bidi="ar-YE"/>
        </w:rPr>
        <w:t xml:space="preserve"> </w:t>
      </w:r>
      <w:r w:rsidRPr="001B51F7">
        <w:rPr>
          <w:rFonts w:ascii="Traditional Arabic" w:eastAsia="Times New Roman" w:hAnsi="Traditional Arabic" w:cs="Traditional Arabic"/>
          <w:sz w:val="32"/>
          <w:szCs w:val="32"/>
          <w:rtl/>
        </w:rPr>
        <w:t>دور وسائل الاعلام في خدمة التسويق الرياضي ايضا ليس جيدا, ولا</w:t>
      </w:r>
      <w:r w:rsidRPr="001B51F7">
        <w:rPr>
          <w:rFonts w:ascii="Traditional Arabic" w:eastAsia="Calibri" w:hAnsi="Traditional Arabic" w:cs="Traditional Arabic"/>
          <w:sz w:val="32"/>
          <w:szCs w:val="32"/>
          <w:rtl/>
          <w:lang w:bidi="ar-YE"/>
        </w:rPr>
        <w:t xml:space="preserve"> تعمل المؤسسات الرياضية جاهدة على جذب </w:t>
      </w:r>
      <w:r w:rsidRPr="001B51F7">
        <w:rPr>
          <w:rFonts w:ascii="Traditional Arabic" w:eastAsia="Calibri" w:hAnsi="Traditional Arabic" w:cs="Traditional Arabic"/>
          <w:sz w:val="32"/>
          <w:szCs w:val="32"/>
          <w:rtl/>
        </w:rPr>
        <w:t>المؤسسات التجارية لرعاية الأنشطة الرياضية.</w:t>
      </w:r>
    </w:p>
    <w:p w:rsidR="001B51F7" w:rsidRPr="001B51F7" w:rsidRDefault="001B51F7" w:rsidP="001B51F7">
      <w:pPr>
        <w:ind w:firstLine="708"/>
        <w:jc w:val="both"/>
        <w:rPr>
          <w:rFonts w:ascii="Traditional Arabic" w:eastAsia="Calibri" w:hAnsi="Traditional Arabic" w:cs="Traditional Arabic"/>
          <w:sz w:val="32"/>
          <w:szCs w:val="32"/>
          <w:rtl/>
          <w:lang w:bidi="ar-YE"/>
        </w:rPr>
      </w:pPr>
    </w:p>
    <w:p w:rsidR="00044AA1" w:rsidRDefault="00044AA1" w:rsidP="00044AA1">
      <w:pPr>
        <w:jc w:val="both"/>
        <w:rPr>
          <w:rFonts w:ascii="Traditional Arabic" w:eastAsia="Calibri" w:hAnsi="Traditional Arabic" w:cs="Traditional Arabic"/>
          <w:sz w:val="32"/>
          <w:szCs w:val="32"/>
          <w:rtl/>
          <w:lang w:bidi="ar-YE"/>
        </w:rPr>
        <w:sectPr w:rsidR="00044AA1" w:rsidSect="00FC7DAE">
          <w:footerReference w:type="default" r:id="rId112"/>
          <w:pgSz w:w="11906" w:h="16838"/>
          <w:pgMar w:top="1125" w:right="1701" w:bottom="1134" w:left="1134" w:header="709" w:footer="709" w:gutter="0"/>
          <w:pgNumType w:start="243"/>
          <w:cols w:space="708"/>
          <w:docGrid w:linePitch="360"/>
        </w:sectPr>
      </w:pPr>
    </w:p>
    <w:p w:rsidR="001B51F7" w:rsidRPr="001B51F7" w:rsidRDefault="001B51F7" w:rsidP="001B51F7">
      <w:pPr>
        <w:ind w:right="1134"/>
        <w:jc w:val="both"/>
        <w:rPr>
          <w:rFonts w:ascii="Traditional Arabic" w:eastAsia="Calibri" w:hAnsi="Traditional Arabic" w:cs="Traditional Arabic"/>
          <w:b/>
          <w:bCs/>
          <w:sz w:val="36"/>
          <w:szCs w:val="36"/>
          <w:rtl/>
          <w:lang w:bidi="ar-YE"/>
        </w:rPr>
      </w:pPr>
      <w:r w:rsidRPr="001B51F7">
        <w:rPr>
          <w:rFonts w:ascii="Traditional Arabic" w:eastAsia="Calibri" w:hAnsi="Traditional Arabic" w:cs="Traditional Arabic"/>
          <w:b/>
          <w:bCs/>
          <w:sz w:val="36"/>
          <w:szCs w:val="36"/>
          <w:rtl/>
          <w:lang w:bidi="ar-YE"/>
        </w:rPr>
        <w:lastRenderedPageBreak/>
        <w:t>مقترح الاستراتيجية التسويقية في المؤسسات الرياضية اليمنية:</w:t>
      </w:r>
    </w:p>
    <w:p w:rsidR="001B51F7" w:rsidRPr="001B51F7" w:rsidRDefault="001B51F7" w:rsidP="001B51F7">
      <w:pPr>
        <w:jc w:val="both"/>
        <w:rPr>
          <w:rFonts w:ascii="Traditional Arabic" w:eastAsia="Calibri" w:hAnsi="Traditional Arabic" w:cs="Traditional Arabic"/>
          <w:b/>
          <w:bCs/>
          <w:sz w:val="32"/>
          <w:szCs w:val="32"/>
          <w:rtl/>
          <w:lang w:bidi="ar-YE"/>
        </w:rPr>
      </w:pPr>
      <w:r w:rsidRPr="001B51F7">
        <w:rPr>
          <w:rFonts w:ascii="Traditional Arabic" w:eastAsia="Calibri" w:hAnsi="Traditional Arabic" w:cs="Traditional Arabic"/>
          <w:b/>
          <w:bCs/>
          <w:sz w:val="32"/>
          <w:szCs w:val="32"/>
          <w:rtl/>
          <w:lang w:bidi="ar-YE"/>
        </w:rPr>
        <w:t>اولا الاهداف:</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b/>
          <w:bCs/>
          <w:sz w:val="32"/>
          <w:szCs w:val="32"/>
          <w:rtl/>
          <w:lang w:bidi="ar-YE"/>
        </w:rPr>
        <w:tab/>
      </w:r>
      <w:r w:rsidRPr="001B51F7">
        <w:rPr>
          <w:rFonts w:ascii="Traditional Arabic" w:eastAsia="Calibri" w:hAnsi="Traditional Arabic" w:cs="Traditional Arabic"/>
          <w:sz w:val="32"/>
          <w:szCs w:val="32"/>
          <w:rtl/>
          <w:lang w:bidi="ar-YE"/>
        </w:rPr>
        <w:t xml:space="preserve">تهدف الاستراتيجية في المؤسسات الرياضية الى: </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بناء وتحسين صورة المؤسسة الرياضية داخليا وخارجيا.</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تطوير الانشطة الرياضية في عموم محافظات الجمهورية.</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تحسين الموارد المالية ووضع المؤسسة ماديا وزيادة التمويل للأنشطة الرياضية المختلفة لتحسين الاداء.</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تحسين صورة المؤسسة في السوق المحلي والخارجي.</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تطوير المهارات التسويقية والانشطة الرياضية, من اجل تحسين الاداء الفني للاعبي المنتخبات من خلال زيادة البطولات والمنافسات الرياضية.</w:t>
      </w:r>
    </w:p>
    <w:p w:rsidR="001B51F7" w:rsidRPr="001B51F7" w:rsidRDefault="001B51F7" w:rsidP="001B51F7">
      <w:pPr>
        <w:jc w:val="both"/>
        <w:rPr>
          <w:rFonts w:ascii="Traditional Arabic" w:eastAsia="Calibri" w:hAnsi="Traditional Arabic" w:cs="Traditional Arabic"/>
          <w:b/>
          <w:bCs/>
          <w:sz w:val="32"/>
          <w:szCs w:val="32"/>
          <w:lang w:bidi="ar-YE"/>
        </w:rPr>
      </w:pPr>
      <w:r w:rsidRPr="001B51F7">
        <w:rPr>
          <w:rFonts w:ascii="Traditional Arabic" w:eastAsia="Calibri" w:hAnsi="Traditional Arabic" w:cs="Traditional Arabic"/>
          <w:b/>
          <w:bCs/>
          <w:sz w:val="32"/>
          <w:szCs w:val="32"/>
          <w:rtl/>
          <w:lang w:bidi="ar-YE"/>
        </w:rPr>
        <w:t>ثانيا: الرؤية:</w:t>
      </w:r>
    </w:p>
    <w:p w:rsidR="001B51F7" w:rsidRPr="001B51F7" w:rsidRDefault="001B51F7" w:rsidP="001B51F7">
      <w:pPr>
        <w:ind w:firstLine="720"/>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تعتبر الانشطة الرياضية والمنتجات والخدمات الرياضية</w:t>
      </w:r>
      <w:r w:rsidR="00A14BCC">
        <w:rPr>
          <w:rFonts w:ascii="Traditional Arabic" w:eastAsia="Calibri" w:hAnsi="Traditional Arabic" w:cs="Traditional Arabic" w:hint="cs"/>
          <w:sz w:val="32"/>
          <w:szCs w:val="32"/>
          <w:rtl/>
          <w:lang w:bidi="ar-YE"/>
        </w:rPr>
        <w:t xml:space="preserve"> </w:t>
      </w:r>
      <w:r w:rsidRPr="001B51F7">
        <w:rPr>
          <w:rFonts w:ascii="Traditional Arabic" w:eastAsia="Calibri" w:hAnsi="Traditional Arabic" w:cs="Traditional Arabic"/>
          <w:sz w:val="32"/>
          <w:szCs w:val="32"/>
          <w:rtl/>
          <w:lang w:bidi="ar-YE"/>
        </w:rPr>
        <w:t>ذات اهمية جوهرية في المجتمعات, ولها جمهورها وسوقها الخاص, وتمتلك الرياضة عناصر جذب كبيرة للشركات ورجال الاعمال</w:t>
      </w:r>
      <w:r w:rsidRPr="001B51F7">
        <w:rPr>
          <w:rFonts w:ascii="Traditional Arabic" w:eastAsia="Calibri" w:hAnsi="Traditional Arabic" w:cs="Traditional Arabic" w:hint="cs"/>
          <w:sz w:val="32"/>
          <w:szCs w:val="32"/>
          <w:rtl/>
          <w:lang w:bidi="ar-YE"/>
        </w:rPr>
        <w:t>, وتهتم الرؤية ب:</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أ- دراسة البيئة الداخلية والخارجية لمعرفة واقع المؤسسة ومستواها داخليا وخارجيا.</w:t>
      </w:r>
    </w:p>
    <w:p w:rsidR="001B51F7" w:rsidRPr="001B51F7" w:rsidRDefault="001B51F7" w:rsidP="001B51F7">
      <w:pPr>
        <w:tabs>
          <w:tab w:val="left" w:pos="7739"/>
        </w:tabs>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ب- تحديد عناصر قوة وشعبية الرياضة وموقعها في اوساط الشباب واستغلال هذه الميزة</w:t>
      </w:r>
      <w:r w:rsidRPr="001B51F7">
        <w:rPr>
          <w:rFonts w:ascii="Traditional Arabic" w:eastAsia="Calibri" w:hAnsi="Traditional Arabic" w:cs="Traditional Arabic" w:hint="cs"/>
          <w:sz w:val="32"/>
          <w:szCs w:val="32"/>
          <w:rtl/>
          <w:lang w:bidi="ar-YE"/>
        </w:rPr>
        <w:t xml:space="preserve">, لان </w:t>
      </w:r>
      <w:r w:rsidRPr="001B51F7">
        <w:rPr>
          <w:rFonts w:ascii="Traditional Arabic" w:eastAsia="Calibri" w:hAnsi="Traditional Arabic" w:cs="Traditional Arabic"/>
          <w:sz w:val="32"/>
          <w:szCs w:val="32"/>
          <w:rtl/>
          <w:lang w:bidi="ar-YE"/>
        </w:rPr>
        <w:t>الشركات والمؤسسات تخصص اموال للدعاية والاعلان بغرض الوصول الى الجمهور المستهلك.</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ج- تقديم المنتجات والخدمات سواء كانت خدمة او منتج بأفضل صورة.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hint="cs"/>
          <w:sz w:val="32"/>
          <w:szCs w:val="32"/>
          <w:rtl/>
          <w:lang w:bidi="ar-YE"/>
        </w:rPr>
        <w:t>د- اعتماد المؤسسات الرياضية على التمويل الذاتي.</w:t>
      </w:r>
    </w:p>
    <w:p w:rsidR="001B51F7" w:rsidRPr="001B51F7" w:rsidRDefault="001B51F7" w:rsidP="001B51F7">
      <w:pPr>
        <w:jc w:val="both"/>
        <w:rPr>
          <w:rFonts w:ascii="Traditional Arabic" w:eastAsia="Calibri" w:hAnsi="Traditional Arabic" w:cs="Traditional Arabic"/>
          <w:b/>
          <w:bCs/>
          <w:sz w:val="32"/>
          <w:szCs w:val="32"/>
          <w:rtl/>
          <w:lang w:bidi="ar-YE"/>
        </w:rPr>
      </w:pPr>
      <w:r w:rsidRPr="001B51F7">
        <w:rPr>
          <w:rFonts w:ascii="Traditional Arabic" w:eastAsia="Calibri" w:hAnsi="Traditional Arabic" w:cs="Traditional Arabic"/>
          <w:b/>
          <w:bCs/>
          <w:sz w:val="32"/>
          <w:szCs w:val="32"/>
          <w:rtl/>
          <w:lang w:bidi="ar-YE"/>
        </w:rPr>
        <w:t>ثالثا: السياسات والاجراءات:</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وضع اللوائح والقوانين الخاصة التي تنظم عملية التسويق الرياضي.</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اتخاذ الاساليب الحديثة للتسويق الرياضي وعمل الخطط والاستراتيجيات العلمية والمدروسة والابتعاد عن العشوائية والارتجالية في العمل التسويقي.</w:t>
      </w:r>
    </w:p>
    <w:p w:rsidR="001B51F7" w:rsidRPr="001B51F7" w:rsidRDefault="00A14BCC"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Pr>
          <w:rFonts w:ascii="Traditional Arabic" w:eastAsia="Calibri" w:hAnsi="Traditional Arabic" w:cs="Traditional Arabic"/>
          <w:sz w:val="32"/>
          <w:szCs w:val="32"/>
          <w:rtl/>
          <w:lang w:bidi="ar-YE"/>
        </w:rPr>
        <w:lastRenderedPageBreak/>
        <w:t xml:space="preserve"> عمل الدراسات اللازمة </w:t>
      </w:r>
      <w:r w:rsidR="001B51F7" w:rsidRPr="001B51F7">
        <w:rPr>
          <w:rFonts w:ascii="Traditional Arabic" w:eastAsia="Calibri" w:hAnsi="Traditional Arabic" w:cs="Traditional Arabic"/>
          <w:sz w:val="32"/>
          <w:szCs w:val="32"/>
          <w:rtl/>
          <w:lang w:bidi="ar-YE"/>
        </w:rPr>
        <w:t>ودعم البحوث التسويقية والبحث عن اسواق جديدة للمنتج الرياضي والخدمة الرياضية وتقسيم السوق الرياضي</w:t>
      </w:r>
      <w:r>
        <w:rPr>
          <w:rFonts w:ascii="Traditional Arabic" w:eastAsia="Calibri" w:hAnsi="Traditional Arabic" w:cs="Traditional Arabic" w:hint="cs"/>
          <w:sz w:val="32"/>
          <w:szCs w:val="32"/>
          <w:rtl/>
          <w:lang w:bidi="ar-YE"/>
        </w:rPr>
        <w:t>,</w:t>
      </w:r>
      <w:r w:rsidR="001B51F7" w:rsidRPr="001B51F7">
        <w:rPr>
          <w:rFonts w:ascii="Traditional Arabic" w:eastAsia="Calibri" w:hAnsi="Traditional Arabic" w:cs="Traditional Arabic"/>
          <w:sz w:val="32"/>
          <w:szCs w:val="32"/>
          <w:rtl/>
          <w:lang w:bidi="ar-YE"/>
        </w:rPr>
        <w:t xml:space="preserve"> والبحث عن الفرص التسويقية وجذب الشركات ورجال الاعمال لرعاية انشطة المؤسسة الرياضية</w:t>
      </w:r>
      <w:r>
        <w:rPr>
          <w:rFonts w:ascii="Traditional Arabic" w:eastAsia="Calibri" w:hAnsi="Traditional Arabic" w:cs="Traditional Arabic" w:hint="cs"/>
          <w:sz w:val="32"/>
          <w:szCs w:val="32"/>
          <w:rtl/>
          <w:lang w:bidi="ar-YE"/>
        </w:rPr>
        <w:t>,</w:t>
      </w:r>
      <w:r w:rsidR="001B51F7" w:rsidRPr="001B51F7">
        <w:rPr>
          <w:rFonts w:ascii="Traditional Arabic" w:eastAsia="Calibri" w:hAnsi="Traditional Arabic" w:cs="Traditional Arabic"/>
          <w:sz w:val="32"/>
          <w:szCs w:val="32"/>
          <w:rtl/>
          <w:lang w:bidi="ar-YE"/>
        </w:rPr>
        <w:t xml:space="preserve"> لخلق المنفعة المتبادلة بين المؤسسة الرياضية والمؤسسة التجارية, والتعريف بنشاطات ومميزات المؤسسة الرياضية.</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الدعاية والاعلان الرياضي وتحسين صورة المؤسسة اعلاميا.</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الارتقاء بجودة الخدمات الرياضية.</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تقديم المزيد من التسهيلات للرعاة.</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تحسين وتطوير الاساليب والمجالات للتسويق الرياضي وتسويق نشاط المؤسسة الرياضية.</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وضع حوافز مادية ونسبة مئوية للعاملين في مجال التسويق الرياضي الذين يعملون على جذب الشركات لرعاية اي نشاط رياضي للمؤسسة الرياضية</w:t>
      </w:r>
      <w:r w:rsidR="00131E82">
        <w:rPr>
          <w:rFonts w:ascii="Traditional Arabic" w:eastAsia="Calibri" w:hAnsi="Traditional Arabic" w:cs="Traditional Arabic" w:hint="cs"/>
          <w:sz w:val="32"/>
          <w:szCs w:val="32"/>
          <w:rtl/>
          <w:lang w:bidi="ar-YE"/>
        </w:rPr>
        <w:t>,</w:t>
      </w:r>
      <w:r w:rsidRPr="001B51F7">
        <w:rPr>
          <w:rFonts w:ascii="Traditional Arabic" w:eastAsia="Calibri" w:hAnsi="Traditional Arabic" w:cs="Traditional Arabic"/>
          <w:sz w:val="32"/>
          <w:szCs w:val="32"/>
          <w:rtl/>
          <w:lang w:bidi="ar-YE"/>
        </w:rPr>
        <w:t xml:space="preserve"> لتشجيعهم وتحفيزهم على البحث عن المزيد من الشركات للرعاية.</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اشراك المجتمع بالأنشطة والبرامج الرياضية من اجل تسويق اللعبة وتوسيع قاعدتها ونشرها.</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عمل المهرجانات والمعارض الخاصة بأنشطة المؤسسة.</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اعداد الخطط والاستراتيجيات لجذب اهتمام المجتمع ورجال الاعمال والشركات والبيوت التجارية.</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التنسيق مع الجهات المعنية بتسهيل ن</w:t>
      </w:r>
      <w:r w:rsidR="00131E82">
        <w:rPr>
          <w:rFonts w:ascii="Traditional Arabic" w:eastAsia="Calibri" w:hAnsi="Traditional Arabic" w:cs="Traditional Arabic"/>
          <w:sz w:val="32"/>
          <w:szCs w:val="32"/>
          <w:rtl/>
          <w:lang w:bidi="ar-YE"/>
        </w:rPr>
        <w:t>شاط المؤسسة ونشاطها التسويقي من</w:t>
      </w:r>
      <w:r w:rsidR="00131E82">
        <w:rPr>
          <w:rFonts w:ascii="Traditional Arabic" w:eastAsia="Calibri" w:hAnsi="Traditional Arabic" w:cs="Traditional Arabic" w:hint="cs"/>
          <w:sz w:val="32"/>
          <w:szCs w:val="32"/>
          <w:rtl/>
          <w:lang w:bidi="ar-YE"/>
        </w:rPr>
        <w:t xml:space="preserve"> </w:t>
      </w:r>
      <w:r w:rsidRPr="001B51F7">
        <w:rPr>
          <w:rFonts w:ascii="Traditional Arabic" w:eastAsia="Calibri" w:hAnsi="Traditional Arabic" w:cs="Traditional Arabic"/>
          <w:sz w:val="32"/>
          <w:szCs w:val="32"/>
          <w:rtl/>
          <w:lang w:bidi="ar-YE"/>
        </w:rPr>
        <w:t>سفارات ووزارات حكومية وغيرها.</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عقد الندوات وورش العمل والدراسات التدريبية لتطوير قدرات ومهارات القائمين على عملية التسويق الرياضي وخاصة مسئولي التسويق في المؤسسات الرياضية, والمشاركة في الدورات الخارجية ان وجدت.</w:t>
      </w:r>
    </w:p>
    <w:p w:rsidR="001B51F7" w:rsidRPr="001B51F7" w:rsidRDefault="001B51F7" w:rsidP="001B51F7">
      <w:pPr>
        <w:jc w:val="both"/>
        <w:rPr>
          <w:rFonts w:ascii="Traditional Arabic" w:eastAsia="Calibri" w:hAnsi="Traditional Arabic" w:cs="Traditional Arabic"/>
          <w:b/>
          <w:bCs/>
          <w:sz w:val="32"/>
          <w:szCs w:val="32"/>
          <w:lang w:bidi="ar-YE"/>
        </w:rPr>
      </w:pPr>
      <w:r w:rsidRPr="001B51F7">
        <w:rPr>
          <w:rFonts w:ascii="Traditional Arabic" w:eastAsia="Calibri" w:hAnsi="Traditional Arabic" w:cs="Traditional Arabic"/>
          <w:b/>
          <w:bCs/>
          <w:sz w:val="32"/>
          <w:szCs w:val="32"/>
          <w:rtl/>
          <w:lang w:bidi="ar-YE"/>
        </w:rPr>
        <w:t>رابعا: اتجاهات استراتيجية التسويق الرياضي:</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b/>
          <w:bCs/>
          <w:sz w:val="32"/>
          <w:szCs w:val="32"/>
          <w:rtl/>
          <w:lang w:bidi="ar-YE"/>
        </w:rPr>
        <w:tab/>
      </w:r>
      <w:r w:rsidRPr="001B51F7">
        <w:rPr>
          <w:rFonts w:ascii="Traditional Arabic" w:eastAsia="Calibri" w:hAnsi="Traditional Arabic" w:cs="Traditional Arabic"/>
          <w:sz w:val="32"/>
          <w:szCs w:val="32"/>
          <w:rtl/>
          <w:lang w:bidi="ar-YE"/>
        </w:rPr>
        <w:t>مجموعة الفعاليات والانشطة الرياضية والمنتجات الرياضية القابلة للتطوير في الاسواق المحلية والخارجية.</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الاسواق الرياضية:</w:t>
      </w:r>
    </w:p>
    <w:p w:rsidR="001B51F7" w:rsidRPr="001B51F7" w:rsidRDefault="00131E82" w:rsidP="00DF2550">
      <w:pPr>
        <w:ind w:left="360"/>
        <w:jc w:val="both"/>
        <w:rPr>
          <w:rFonts w:ascii="Traditional Arabic" w:eastAsia="Calibri" w:hAnsi="Traditional Arabic" w:cs="Traditional Arabic"/>
          <w:sz w:val="32"/>
          <w:szCs w:val="32"/>
          <w:lang w:bidi="ar-YE"/>
        </w:rPr>
      </w:pPr>
      <w:r>
        <w:rPr>
          <w:rFonts w:ascii="Traditional Arabic" w:eastAsia="Calibri" w:hAnsi="Traditional Arabic" w:cs="Traditional Arabic" w:hint="cs"/>
          <w:sz w:val="32"/>
          <w:szCs w:val="32"/>
          <w:rtl/>
          <w:lang w:bidi="ar-YE"/>
        </w:rPr>
        <w:t xml:space="preserve">     </w:t>
      </w:r>
      <w:r w:rsidR="001B51F7" w:rsidRPr="001B51F7">
        <w:rPr>
          <w:rFonts w:ascii="Traditional Arabic" w:eastAsia="Calibri" w:hAnsi="Traditional Arabic" w:cs="Traditional Arabic"/>
          <w:sz w:val="32"/>
          <w:szCs w:val="32"/>
          <w:rtl/>
          <w:lang w:bidi="ar-YE"/>
        </w:rPr>
        <w:t>تقسيم السوق الرياضي من خلال ادوات تسويقية محددة والاستفادة من الشركات ومكاتب العلاقات العامة والمشاركة في نشاطات المجتمع وتحديد المزيج التسويقي المناسب.</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الاسلوب التسويقي:</w:t>
      </w:r>
    </w:p>
    <w:p w:rsidR="001B51F7" w:rsidRPr="001B51F7" w:rsidRDefault="001B51F7" w:rsidP="001B51F7">
      <w:pPr>
        <w:ind w:left="360"/>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t>الاخذ بالأساليب الحديثة للتسويق القائمة على هيكل تسويقي منظم لنشاط المؤسسة.</w:t>
      </w:r>
    </w:p>
    <w:p w:rsidR="001B51F7" w:rsidRPr="001B51F7" w:rsidRDefault="001B51F7" w:rsidP="008E23B6">
      <w:pPr>
        <w:numPr>
          <w:ilvl w:val="0"/>
          <w:numId w:val="26"/>
        </w:numPr>
        <w:spacing w:after="0" w:line="240" w:lineRule="auto"/>
        <w:contextualSpacing/>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حملات التسويق</w:t>
      </w:r>
      <w:r w:rsidRPr="001B51F7">
        <w:rPr>
          <w:rFonts w:ascii="Traditional Arabic" w:eastAsia="Calibri" w:hAnsi="Traditional Arabic" w:cs="Traditional Arabic" w:hint="cs"/>
          <w:sz w:val="32"/>
          <w:szCs w:val="32"/>
          <w:rtl/>
          <w:lang w:bidi="ar-YE"/>
        </w:rPr>
        <w:t xml:space="preserve"> </w:t>
      </w:r>
      <w:r w:rsidRPr="001B51F7">
        <w:rPr>
          <w:rFonts w:ascii="Traditional Arabic" w:eastAsia="Calibri" w:hAnsi="Traditional Arabic" w:cs="Traditional Arabic"/>
          <w:sz w:val="32"/>
          <w:szCs w:val="32"/>
          <w:rtl/>
          <w:lang w:bidi="ar-YE"/>
        </w:rPr>
        <w:t>(الحملات الترويجية):</w:t>
      </w:r>
    </w:p>
    <w:p w:rsidR="001B51F7" w:rsidRPr="001B51F7" w:rsidRDefault="001B51F7" w:rsidP="001B51F7">
      <w:pPr>
        <w:jc w:val="both"/>
        <w:rPr>
          <w:rFonts w:ascii="Traditional Arabic" w:eastAsia="Calibri" w:hAnsi="Traditional Arabic" w:cs="Traditional Arabic"/>
          <w:sz w:val="32"/>
          <w:szCs w:val="32"/>
          <w:lang w:bidi="ar-YE"/>
        </w:rPr>
      </w:pPr>
      <w:r w:rsidRPr="001B51F7">
        <w:rPr>
          <w:rFonts w:ascii="Traditional Arabic" w:eastAsia="Calibri" w:hAnsi="Traditional Arabic" w:cs="Traditional Arabic"/>
          <w:sz w:val="32"/>
          <w:szCs w:val="32"/>
          <w:rtl/>
          <w:lang w:bidi="ar-YE"/>
        </w:rPr>
        <w:lastRenderedPageBreak/>
        <w:t>- ترويج النشاطات والبطولات الرياضية للشركات والبيوت التجارية المتنوعة.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الاخذ بالاعتبار للميزة التنافسية مع المؤسسات الرياضية.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تنوع البرامج والطرق لترويج انشطة المؤسسة الرياضية.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xml:space="preserve">- الاستفادة من الوسائل والادوات الترويجية المختلفة وتنشيط المبيعات وعمل المزيج والترويجي من الفعاليات       الاعلانات- </w:t>
      </w:r>
      <w:proofErr w:type="spellStart"/>
      <w:r w:rsidRPr="001B51F7">
        <w:rPr>
          <w:rFonts w:ascii="Traditional Arabic" w:eastAsia="Calibri" w:hAnsi="Traditional Arabic" w:cs="Traditional Arabic"/>
          <w:sz w:val="32"/>
          <w:szCs w:val="32"/>
          <w:rtl/>
          <w:lang w:bidi="ar-YE"/>
        </w:rPr>
        <w:t>البروشورات</w:t>
      </w:r>
      <w:proofErr w:type="spellEnd"/>
      <w:r w:rsidRPr="001B51F7">
        <w:rPr>
          <w:rFonts w:ascii="Traditional Arabic" w:eastAsia="Calibri" w:hAnsi="Traditional Arabic" w:cs="Traditional Arabic"/>
          <w:sz w:val="32"/>
          <w:szCs w:val="32"/>
          <w:rtl/>
          <w:lang w:bidi="ar-YE"/>
        </w:rPr>
        <w:t>- الانترنت- المعارض- المهرجانات- التسويق المباشر- الصور- الافلام وغيرها للأنشطة الرياضية.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التطوير والتحديث المستمر لموقع المؤسسة على الانترنت.</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ارسال نشرات اخبارية بالبريد الالكتروني للشركات التجارية وكذلك للزبائن المحتملين.</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اعداد قاعدة بيانات للصور والافلام واعداد افلام خاصة بأنشطة المؤسسة.</w:t>
      </w:r>
    </w:p>
    <w:p w:rsidR="001B51F7" w:rsidRPr="001B51F7" w:rsidRDefault="001B51F7" w:rsidP="001B51F7">
      <w:pPr>
        <w:jc w:val="both"/>
        <w:rPr>
          <w:rFonts w:ascii="Traditional Arabic" w:eastAsia="Calibri" w:hAnsi="Traditional Arabic" w:cs="Traditional Arabic"/>
          <w:sz w:val="32"/>
          <w:szCs w:val="32"/>
          <w:rtl/>
          <w:lang w:bidi="ar-YE"/>
        </w:rPr>
      </w:pPr>
      <w:r w:rsidRPr="001B51F7">
        <w:rPr>
          <w:rFonts w:ascii="Traditional Arabic" w:eastAsia="Calibri" w:hAnsi="Traditional Arabic" w:cs="Traditional Arabic"/>
          <w:sz w:val="32"/>
          <w:szCs w:val="32"/>
          <w:rtl/>
          <w:lang w:bidi="ar-YE"/>
        </w:rPr>
        <w:t>- الترويج بالهدايا القمصان- القبعات وغيرها وتوزيع النشرات والمجلات الخاصة بالمؤسسة الرياضية.</w:t>
      </w:r>
    </w:p>
    <w:p w:rsidR="001B51F7" w:rsidRPr="001B51F7" w:rsidRDefault="001B51F7" w:rsidP="001B51F7">
      <w:pPr>
        <w:ind w:firstLine="708"/>
        <w:jc w:val="both"/>
        <w:rPr>
          <w:rFonts w:ascii="Traditional Arabic" w:eastAsia="Calibri" w:hAnsi="Traditional Arabic" w:cs="Traditional Arabic"/>
          <w:sz w:val="32"/>
          <w:szCs w:val="32"/>
          <w:rtl/>
          <w:lang w:bidi="ar-YE"/>
        </w:rPr>
      </w:pPr>
    </w:p>
    <w:p w:rsidR="001B51F7" w:rsidRPr="001B51F7" w:rsidRDefault="001B51F7" w:rsidP="001B51F7">
      <w:pPr>
        <w:ind w:firstLine="708"/>
        <w:jc w:val="both"/>
        <w:rPr>
          <w:rFonts w:ascii="Traditional Arabic" w:eastAsia="Calibri" w:hAnsi="Traditional Arabic" w:cs="Traditional Arabic"/>
          <w:sz w:val="32"/>
          <w:szCs w:val="32"/>
          <w:rtl/>
          <w:lang w:bidi="ar-YE"/>
        </w:rPr>
      </w:pPr>
    </w:p>
    <w:p w:rsidR="001B51F7" w:rsidRPr="001B51F7" w:rsidRDefault="001B51F7" w:rsidP="001B51F7">
      <w:pPr>
        <w:ind w:firstLine="708"/>
        <w:jc w:val="both"/>
        <w:rPr>
          <w:rFonts w:ascii="Traditional Arabic" w:eastAsia="Calibri" w:hAnsi="Traditional Arabic" w:cs="Traditional Arabic"/>
          <w:sz w:val="32"/>
          <w:szCs w:val="32"/>
          <w:rtl/>
          <w:lang w:bidi="ar-YE"/>
        </w:rPr>
      </w:pPr>
    </w:p>
    <w:p w:rsidR="001B51F7" w:rsidRPr="001B51F7" w:rsidRDefault="001B51F7" w:rsidP="001B51F7">
      <w:pPr>
        <w:ind w:firstLine="708"/>
        <w:jc w:val="both"/>
        <w:rPr>
          <w:rFonts w:ascii="Traditional Arabic" w:eastAsia="Calibri" w:hAnsi="Traditional Arabic" w:cs="Traditional Arabic"/>
          <w:sz w:val="32"/>
          <w:szCs w:val="32"/>
          <w:rtl/>
          <w:lang w:bidi="ar-YE"/>
        </w:rPr>
      </w:pPr>
    </w:p>
    <w:p w:rsidR="001B51F7" w:rsidRPr="001B51F7" w:rsidRDefault="001B51F7" w:rsidP="001B51F7">
      <w:pPr>
        <w:ind w:firstLine="708"/>
        <w:jc w:val="both"/>
        <w:rPr>
          <w:rFonts w:ascii="Traditional Arabic" w:eastAsia="Calibri" w:hAnsi="Traditional Arabic" w:cs="Traditional Arabic"/>
          <w:sz w:val="32"/>
          <w:szCs w:val="32"/>
          <w:rtl/>
          <w:lang w:bidi="ar-YE"/>
        </w:rPr>
      </w:pPr>
    </w:p>
    <w:p w:rsidR="001B51F7" w:rsidRDefault="001B51F7" w:rsidP="001B51F7">
      <w:pPr>
        <w:jc w:val="both"/>
        <w:rPr>
          <w:rFonts w:ascii="Traditional Arabic" w:eastAsia="Times New Roman" w:hAnsi="Traditional Arabic" w:cs="Traditional Arabic"/>
          <w:b/>
          <w:bCs/>
          <w:sz w:val="32"/>
          <w:szCs w:val="32"/>
          <w:rtl/>
          <w:lang w:bidi="ar-YE"/>
        </w:rPr>
      </w:pPr>
    </w:p>
    <w:p w:rsidR="009B4A8D" w:rsidRDefault="009B4A8D" w:rsidP="001B51F7">
      <w:pPr>
        <w:jc w:val="both"/>
        <w:rPr>
          <w:rFonts w:ascii="Traditional Arabic" w:eastAsia="Times New Roman" w:hAnsi="Traditional Arabic" w:cs="Traditional Arabic"/>
          <w:b/>
          <w:bCs/>
          <w:sz w:val="32"/>
          <w:szCs w:val="32"/>
          <w:rtl/>
          <w:lang w:bidi="ar-YE"/>
        </w:rPr>
        <w:sectPr w:rsidR="009B4A8D" w:rsidSect="002B5DC2">
          <w:headerReference w:type="default" r:id="rId113"/>
          <w:pgSz w:w="11906" w:h="16838"/>
          <w:pgMar w:top="1125" w:right="1701" w:bottom="1134" w:left="1134" w:header="709" w:footer="709" w:gutter="0"/>
          <w:pgNumType w:start="277"/>
          <w:cols w:space="708"/>
          <w:docGrid w:linePitch="360"/>
        </w:sectPr>
      </w:pPr>
    </w:p>
    <w:p w:rsidR="001B51F7" w:rsidRPr="001B51F7" w:rsidRDefault="001B51F7" w:rsidP="001B51F7">
      <w:pPr>
        <w:jc w:val="both"/>
        <w:rPr>
          <w:rFonts w:ascii="Traditional Arabic" w:eastAsia="Times New Roman" w:hAnsi="Traditional Arabic" w:cs="Traditional Arabic"/>
          <w:b/>
          <w:bCs/>
          <w:sz w:val="32"/>
          <w:szCs w:val="32"/>
          <w:rtl/>
        </w:rPr>
      </w:pPr>
      <w:r w:rsidRPr="001B51F7">
        <w:rPr>
          <w:rFonts w:ascii="Traditional Arabic" w:eastAsia="Times New Roman" w:hAnsi="Traditional Arabic" w:cs="Traditional Arabic"/>
          <w:b/>
          <w:bCs/>
          <w:sz w:val="32"/>
          <w:szCs w:val="32"/>
          <w:rtl/>
        </w:rPr>
        <w:lastRenderedPageBreak/>
        <w:t>كما نقترح فروض مستقبلية على النحو التالي:</w:t>
      </w:r>
    </w:p>
    <w:p w:rsidR="001B51F7" w:rsidRPr="001B51F7" w:rsidRDefault="001B51F7" w:rsidP="001B51F7">
      <w:pPr>
        <w:jc w:val="both"/>
        <w:rPr>
          <w:rFonts w:ascii="Traditional Arabic" w:eastAsia="Times New Roman" w:hAnsi="Traditional Arabic" w:cs="Traditional Arabic"/>
          <w:b/>
          <w:bCs/>
          <w:sz w:val="32"/>
          <w:szCs w:val="32"/>
          <w:rtl/>
        </w:rPr>
      </w:pPr>
      <w:r w:rsidRPr="001B51F7">
        <w:rPr>
          <w:rFonts w:ascii="Traditional Arabic" w:eastAsia="Times New Roman" w:hAnsi="Traditional Arabic" w:cs="Traditional Arabic"/>
          <w:b/>
          <w:bCs/>
          <w:sz w:val="32"/>
          <w:szCs w:val="32"/>
          <w:rtl/>
        </w:rPr>
        <w:t>- الاستراتيجيات التسويقية الرياضية التي تلبي احتياجات المستهلكين.</w:t>
      </w:r>
    </w:p>
    <w:p w:rsidR="001B51F7" w:rsidRPr="001B51F7" w:rsidRDefault="001B51F7" w:rsidP="001B51F7">
      <w:pPr>
        <w:jc w:val="both"/>
        <w:rPr>
          <w:rFonts w:ascii="Traditional Arabic" w:eastAsia="Times New Roman" w:hAnsi="Traditional Arabic" w:cs="Traditional Arabic"/>
          <w:b/>
          <w:bCs/>
          <w:sz w:val="32"/>
          <w:szCs w:val="32"/>
          <w:rtl/>
        </w:rPr>
      </w:pPr>
      <w:r w:rsidRPr="001B51F7">
        <w:rPr>
          <w:rFonts w:ascii="Traditional Arabic" w:eastAsia="Times New Roman" w:hAnsi="Traditional Arabic" w:cs="Traditional Arabic"/>
          <w:b/>
          <w:bCs/>
          <w:sz w:val="32"/>
          <w:szCs w:val="32"/>
          <w:rtl/>
        </w:rPr>
        <w:t>- ماهي الخطة الاستراتيجية للدولة في قطاع الرياضة.</w:t>
      </w:r>
    </w:p>
    <w:p w:rsidR="001B51F7" w:rsidRPr="001B51F7" w:rsidRDefault="001B51F7" w:rsidP="001B51F7">
      <w:pPr>
        <w:jc w:val="both"/>
        <w:rPr>
          <w:rFonts w:ascii="Traditional Arabic" w:eastAsia="Times New Roman" w:hAnsi="Traditional Arabic" w:cs="Traditional Arabic"/>
          <w:b/>
          <w:bCs/>
          <w:sz w:val="32"/>
          <w:szCs w:val="32"/>
          <w:rtl/>
        </w:rPr>
      </w:pPr>
      <w:r w:rsidRPr="001B51F7">
        <w:rPr>
          <w:rFonts w:ascii="Traditional Arabic" w:eastAsia="Times New Roman" w:hAnsi="Traditional Arabic" w:cs="Traditional Arabic"/>
          <w:b/>
          <w:bCs/>
          <w:sz w:val="32"/>
          <w:szCs w:val="32"/>
          <w:rtl/>
        </w:rPr>
        <w:t>- الاستثمار في المنشآت والمؤسسات الرياضية اليمنية.</w:t>
      </w:r>
    </w:p>
    <w:p w:rsidR="001B51F7" w:rsidRPr="001B51F7" w:rsidRDefault="001B51F7" w:rsidP="001B51F7">
      <w:pPr>
        <w:jc w:val="both"/>
        <w:rPr>
          <w:rFonts w:ascii="Traditional Arabic" w:eastAsia="Times New Roman" w:hAnsi="Traditional Arabic" w:cs="Traditional Arabic"/>
          <w:b/>
          <w:bCs/>
          <w:sz w:val="32"/>
          <w:szCs w:val="32"/>
        </w:rPr>
      </w:pPr>
      <w:r w:rsidRPr="001B51F7">
        <w:rPr>
          <w:rFonts w:ascii="Traditional Arabic" w:eastAsia="Times New Roman" w:hAnsi="Traditional Arabic" w:cs="Traditional Arabic"/>
          <w:b/>
          <w:bCs/>
          <w:sz w:val="32"/>
          <w:szCs w:val="32"/>
        </w:rPr>
        <w:t xml:space="preserve"> -</w:t>
      </w:r>
      <w:r w:rsidRPr="001B51F7">
        <w:rPr>
          <w:rFonts w:ascii="Traditional Arabic" w:eastAsia="Times New Roman" w:hAnsi="Traditional Arabic" w:cs="Traditional Arabic"/>
          <w:b/>
          <w:bCs/>
          <w:sz w:val="32"/>
          <w:szCs w:val="32"/>
          <w:rtl/>
        </w:rPr>
        <w:t>دور التسويق الرياضي في تحسين أداء المؤسسات الرياضية.</w:t>
      </w:r>
    </w:p>
    <w:p w:rsidR="001B51F7" w:rsidRPr="001B51F7" w:rsidRDefault="001B51F7" w:rsidP="001B51F7">
      <w:pPr>
        <w:jc w:val="both"/>
        <w:rPr>
          <w:rFonts w:ascii="Traditional Arabic" w:eastAsia="Times New Roman" w:hAnsi="Traditional Arabic" w:cs="Traditional Arabic"/>
          <w:b/>
          <w:bCs/>
          <w:sz w:val="32"/>
          <w:szCs w:val="32"/>
        </w:rPr>
      </w:pPr>
      <w:r w:rsidRPr="001B51F7">
        <w:rPr>
          <w:rFonts w:ascii="Traditional Arabic" w:eastAsia="Times New Roman" w:hAnsi="Traditional Arabic" w:cs="Traditional Arabic"/>
          <w:b/>
          <w:bCs/>
          <w:sz w:val="32"/>
          <w:szCs w:val="32"/>
        </w:rPr>
        <w:t>-</w:t>
      </w:r>
      <w:r w:rsidRPr="001B51F7">
        <w:rPr>
          <w:rFonts w:ascii="Traditional Arabic" w:eastAsia="Times New Roman" w:hAnsi="Traditional Arabic" w:cs="Traditional Arabic"/>
          <w:b/>
          <w:bCs/>
          <w:sz w:val="32"/>
          <w:szCs w:val="32"/>
          <w:rtl/>
        </w:rPr>
        <w:t xml:space="preserve"> غياب ثقافة الرعاية الرياضية لدى مسئولي المؤسسات الاقتصادية.</w:t>
      </w:r>
    </w:p>
    <w:p w:rsidR="001B51F7" w:rsidRPr="001B51F7" w:rsidRDefault="001B51F7" w:rsidP="001B51F7">
      <w:pPr>
        <w:jc w:val="both"/>
        <w:rPr>
          <w:rFonts w:ascii="Traditional Arabic" w:eastAsia="Times New Roman" w:hAnsi="Traditional Arabic" w:cs="Traditional Arabic"/>
          <w:b/>
          <w:bCs/>
          <w:sz w:val="32"/>
          <w:szCs w:val="32"/>
        </w:rPr>
      </w:pPr>
      <w:r w:rsidRPr="001B51F7">
        <w:rPr>
          <w:rFonts w:ascii="Traditional Arabic" w:eastAsia="Times New Roman" w:hAnsi="Traditional Arabic" w:cs="Traditional Arabic"/>
          <w:b/>
          <w:bCs/>
          <w:sz w:val="32"/>
          <w:szCs w:val="32"/>
        </w:rPr>
        <w:t>-</w:t>
      </w:r>
      <w:r w:rsidRPr="001B51F7">
        <w:rPr>
          <w:rFonts w:ascii="Traditional Arabic" w:eastAsia="Times New Roman" w:hAnsi="Traditional Arabic" w:cs="Traditional Arabic"/>
          <w:b/>
          <w:bCs/>
          <w:sz w:val="32"/>
          <w:szCs w:val="32"/>
          <w:rtl/>
        </w:rPr>
        <w:t xml:space="preserve"> دور المؤسسات الإعلامية في تحسين صورة التسويق الرياضي.</w:t>
      </w:r>
    </w:p>
    <w:p w:rsidR="001B51F7" w:rsidRPr="001B51F7" w:rsidRDefault="001B51F7" w:rsidP="001B51F7">
      <w:pPr>
        <w:jc w:val="both"/>
        <w:rPr>
          <w:rFonts w:ascii="Traditional Arabic" w:eastAsia="Times New Roman" w:hAnsi="Traditional Arabic" w:cs="Traditional Arabic"/>
          <w:b/>
          <w:bCs/>
          <w:sz w:val="32"/>
          <w:szCs w:val="32"/>
        </w:rPr>
      </w:pPr>
      <w:r w:rsidRPr="001B51F7">
        <w:rPr>
          <w:rFonts w:ascii="Traditional Arabic" w:eastAsia="Times New Roman" w:hAnsi="Traditional Arabic" w:cs="Traditional Arabic"/>
          <w:b/>
          <w:bCs/>
          <w:sz w:val="32"/>
          <w:szCs w:val="32"/>
        </w:rPr>
        <w:t>-</w:t>
      </w:r>
      <w:r w:rsidRPr="001B51F7">
        <w:rPr>
          <w:rFonts w:ascii="Traditional Arabic" w:eastAsia="Times New Roman" w:hAnsi="Traditional Arabic" w:cs="Traditional Arabic"/>
          <w:b/>
          <w:bCs/>
          <w:sz w:val="32"/>
          <w:szCs w:val="32"/>
          <w:rtl/>
        </w:rPr>
        <w:t xml:space="preserve"> أسباب عزوف المؤسسات الاقتصادية عن الرعاية الرياضية.</w:t>
      </w:r>
    </w:p>
    <w:p w:rsidR="001B51F7" w:rsidRPr="001B51F7" w:rsidRDefault="001B51F7" w:rsidP="001B51F7">
      <w:pPr>
        <w:jc w:val="both"/>
        <w:rPr>
          <w:rFonts w:ascii="Traditional Arabic" w:eastAsia="Times New Roman" w:hAnsi="Traditional Arabic" w:cs="Traditional Arabic"/>
          <w:b/>
          <w:bCs/>
          <w:sz w:val="32"/>
          <w:szCs w:val="32"/>
          <w:rtl/>
        </w:rPr>
      </w:pPr>
      <w:r w:rsidRPr="001B51F7">
        <w:rPr>
          <w:rFonts w:ascii="Traditional Arabic" w:eastAsia="Times New Roman" w:hAnsi="Traditional Arabic" w:cs="Traditional Arabic"/>
          <w:b/>
          <w:bCs/>
          <w:sz w:val="32"/>
          <w:szCs w:val="32"/>
        </w:rPr>
        <w:t xml:space="preserve"> -</w:t>
      </w:r>
      <w:r w:rsidRPr="001B51F7">
        <w:rPr>
          <w:rFonts w:ascii="Traditional Arabic" w:eastAsia="Times New Roman" w:hAnsi="Traditional Arabic" w:cs="Traditional Arabic"/>
          <w:b/>
          <w:bCs/>
          <w:sz w:val="32"/>
          <w:szCs w:val="32"/>
          <w:rtl/>
        </w:rPr>
        <w:t xml:space="preserve">دور وأهمية الشركات الخاصة والمؤسسات الاقتصادية ورجال الأعمال في رعاية انشطة المؤسسات الرياضية. </w:t>
      </w:r>
    </w:p>
    <w:p w:rsidR="001B51F7" w:rsidRPr="001B51F7" w:rsidRDefault="001B51F7" w:rsidP="001B51F7">
      <w:pPr>
        <w:jc w:val="both"/>
        <w:rPr>
          <w:rFonts w:ascii="Traditional Arabic" w:eastAsia="Times New Roman" w:hAnsi="Traditional Arabic" w:cs="Traditional Arabic"/>
          <w:b/>
          <w:bCs/>
          <w:sz w:val="32"/>
          <w:szCs w:val="32"/>
          <w:rtl/>
        </w:rPr>
      </w:pPr>
      <w:r w:rsidRPr="001B51F7">
        <w:rPr>
          <w:rFonts w:ascii="Traditional Arabic" w:eastAsia="Times New Roman" w:hAnsi="Traditional Arabic" w:cs="Traditional Arabic"/>
          <w:b/>
          <w:bCs/>
          <w:sz w:val="32"/>
          <w:szCs w:val="32"/>
          <w:rtl/>
        </w:rPr>
        <w:t>- اسباب عزوف المؤسسات الاقتصادية للاستثمار في مجال الرياضة.</w:t>
      </w:r>
    </w:p>
    <w:p w:rsidR="001B51F7" w:rsidRPr="001B51F7" w:rsidRDefault="001B51F7" w:rsidP="001B51F7">
      <w:pPr>
        <w:jc w:val="both"/>
        <w:rPr>
          <w:rFonts w:ascii="Simplified Arabic" w:eastAsia="Times New Roman" w:hAnsi="Simplified Arabic" w:cs="Simplified Arabic"/>
          <w:sz w:val="28"/>
          <w:szCs w:val="28"/>
        </w:rPr>
      </w:pPr>
    </w:p>
    <w:p w:rsidR="001B51F7" w:rsidRPr="001B51F7" w:rsidRDefault="001B51F7" w:rsidP="001B51F7">
      <w:pPr>
        <w:jc w:val="both"/>
        <w:rPr>
          <w:rFonts w:ascii="Simplified Arabic" w:eastAsia="Times New Roman" w:hAnsi="Simplified Arabic" w:cs="Simplified Arabic"/>
          <w:sz w:val="28"/>
          <w:szCs w:val="28"/>
          <w:rtl/>
        </w:rPr>
      </w:pPr>
    </w:p>
    <w:p w:rsidR="001B51F7" w:rsidRPr="001B51F7" w:rsidRDefault="001B51F7" w:rsidP="001B51F7">
      <w:pPr>
        <w:jc w:val="both"/>
        <w:rPr>
          <w:rFonts w:ascii="Simplified Arabic" w:eastAsia="Times New Roman" w:hAnsi="Simplified Arabic" w:cs="Simplified Arabic"/>
          <w:sz w:val="28"/>
          <w:szCs w:val="28"/>
          <w:rtl/>
        </w:rPr>
      </w:pPr>
    </w:p>
    <w:p w:rsidR="001B51F7" w:rsidRPr="001B51F7" w:rsidRDefault="001B51F7" w:rsidP="001B51F7">
      <w:pPr>
        <w:jc w:val="both"/>
        <w:rPr>
          <w:rFonts w:ascii="Simplified Arabic" w:eastAsia="Times New Roman" w:hAnsi="Simplified Arabic" w:cs="Simplified Arabic"/>
          <w:sz w:val="28"/>
          <w:szCs w:val="28"/>
          <w:rtl/>
        </w:rPr>
      </w:pPr>
    </w:p>
    <w:p w:rsidR="001B51F7" w:rsidRPr="001B51F7" w:rsidRDefault="001B51F7" w:rsidP="001B51F7">
      <w:pPr>
        <w:jc w:val="both"/>
        <w:rPr>
          <w:rFonts w:ascii="Simplified Arabic" w:eastAsia="Times New Roman" w:hAnsi="Simplified Arabic" w:cs="Simplified Arabic"/>
          <w:sz w:val="28"/>
          <w:szCs w:val="28"/>
          <w:rtl/>
        </w:rPr>
      </w:pPr>
    </w:p>
    <w:p w:rsidR="001B51F7" w:rsidRDefault="001B51F7" w:rsidP="00C227FD">
      <w:pPr>
        <w:rPr>
          <w:rFonts w:ascii="Traditional Arabic" w:eastAsia="Calibri" w:hAnsi="Traditional Arabic" w:cs="Traditional Arabic"/>
          <w:sz w:val="32"/>
          <w:szCs w:val="32"/>
          <w:rtl/>
        </w:rPr>
        <w:sectPr w:rsidR="001B51F7" w:rsidSect="002B5DC2">
          <w:headerReference w:type="default" r:id="rId114"/>
          <w:pgSz w:w="11906" w:h="16838"/>
          <w:pgMar w:top="1125" w:right="1701" w:bottom="1134" w:left="1134" w:header="709" w:footer="709" w:gutter="0"/>
          <w:pgNumType w:start="280"/>
          <w:cols w:space="708"/>
          <w:docGrid w:linePitch="360"/>
        </w:sectPr>
      </w:pPr>
    </w:p>
    <w:tbl>
      <w:tblPr>
        <w:tblStyle w:val="38"/>
        <w:bidiVisual/>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602"/>
      </w:tblGrid>
      <w:tr w:rsidR="001B51F7" w:rsidRPr="001B51F7" w:rsidTr="00FC7DAE">
        <w:trPr>
          <w:tblCellSpacing w:w="20" w:type="dxa"/>
          <w:jc w:val="center"/>
        </w:trPr>
        <w:tc>
          <w:tcPr>
            <w:tcW w:w="8522" w:type="dxa"/>
          </w:tcPr>
          <w:p w:rsidR="001B51F7" w:rsidRPr="001B51F7" w:rsidRDefault="001B51F7" w:rsidP="001B51F7">
            <w:pPr>
              <w:rPr>
                <w:rtl/>
                <w:lang w:bidi="ar-YE"/>
              </w:rPr>
            </w:pPr>
          </w:p>
          <w:p w:rsidR="001B51F7" w:rsidRPr="001B51F7" w:rsidRDefault="001B51F7" w:rsidP="001B51F7">
            <w:pPr>
              <w:rPr>
                <w:rFonts w:ascii="Calibri" w:eastAsia="Times New Roman" w:hAnsi="Calibri" w:cs="PT Bold Dusky"/>
                <w:b/>
                <w:bCs/>
                <w:color w:val="17365D"/>
                <w:sz w:val="96"/>
                <w:szCs w:val="96"/>
                <w:rtl/>
              </w:rPr>
            </w:pPr>
          </w:p>
          <w:p w:rsidR="001B51F7" w:rsidRPr="001B51F7" w:rsidRDefault="001B51F7" w:rsidP="001B51F7">
            <w:pPr>
              <w:rPr>
                <w:rFonts w:ascii="Calibri" w:eastAsia="Times New Roman" w:hAnsi="Calibri" w:cs="PT Bold Dusky"/>
                <w:b/>
                <w:bCs/>
                <w:color w:val="17365D"/>
                <w:sz w:val="96"/>
                <w:szCs w:val="96"/>
                <w:rtl/>
                <w:lang w:bidi="ar-YE"/>
              </w:rPr>
            </w:pPr>
          </w:p>
          <w:p w:rsidR="001B51F7" w:rsidRPr="001B51F7" w:rsidRDefault="001B51F7" w:rsidP="001B51F7">
            <w:pPr>
              <w:tabs>
                <w:tab w:val="left" w:pos="2771"/>
                <w:tab w:val="left" w:pos="3686"/>
              </w:tabs>
              <w:jc w:val="center"/>
              <w:rPr>
                <w:rFonts w:ascii="Calibri" w:eastAsia="Times New Roman" w:hAnsi="Calibri" w:cs="Simplified Arabic"/>
                <w:b/>
                <w:bCs/>
                <w:color w:val="17365D"/>
                <w:sz w:val="96"/>
                <w:szCs w:val="96"/>
                <w:rtl/>
                <w:lang w:bidi="ar-YE"/>
              </w:rPr>
            </w:pPr>
            <w:r w:rsidRPr="001B51F7">
              <w:rPr>
                <w:rFonts w:ascii="Calibri" w:eastAsia="Times New Roman" w:hAnsi="Calibri" w:cs="Simplified Arabic" w:hint="cs"/>
                <w:b/>
                <w:bCs/>
                <w:color w:val="17365D"/>
                <w:sz w:val="96"/>
                <w:szCs w:val="96"/>
                <w:rtl/>
              </w:rPr>
              <w:t>خاتمة</w:t>
            </w:r>
          </w:p>
          <w:p w:rsidR="001B51F7" w:rsidRPr="001B51F7" w:rsidRDefault="001B51F7" w:rsidP="001B51F7">
            <w:pPr>
              <w:jc w:val="center"/>
              <w:rPr>
                <w:lang w:bidi="ar-YE"/>
              </w:rPr>
            </w:pPr>
          </w:p>
          <w:p w:rsidR="001B51F7" w:rsidRPr="001B51F7" w:rsidRDefault="001B51F7" w:rsidP="001B51F7">
            <w:pPr>
              <w:jc w:val="center"/>
              <w:rPr>
                <w:lang w:bidi="ar-YE"/>
              </w:rPr>
            </w:pPr>
          </w:p>
          <w:p w:rsidR="001B51F7" w:rsidRPr="001B51F7" w:rsidRDefault="001B51F7" w:rsidP="001B51F7">
            <w:pPr>
              <w:jc w:val="center"/>
              <w:rPr>
                <w:lang w:bidi="ar-YE"/>
              </w:rPr>
            </w:pPr>
          </w:p>
          <w:p w:rsidR="001B51F7" w:rsidRPr="001B51F7" w:rsidRDefault="001B51F7" w:rsidP="001B51F7">
            <w:pPr>
              <w:jc w:val="center"/>
              <w:rPr>
                <w:rtl/>
                <w:lang w:bidi="ar-YE"/>
              </w:rPr>
            </w:pPr>
          </w:p>
          <w:p w:rsidR="001B51F7" w:rsidRPr="001B51F7" w:rsidRDefault="001B51F7" w:rsidP="001B51F7">
            <w:pPr>
              <w:jc w:val="center"/>
              <w:rPr>
                <w:rtl/>
                <w:lang w:bidi="ar-YE"/>
              </w:rPr>
            </w:pPr>
          </w:p>
          <w:p w:rsidR="001B51F7" w:rsidRPr="001B51F7" w:rsidRDefault="001B51F7" w:rsidP="001B51F7">
            <w:pPr>
              <w:jc w:val="center"/>
              <w:rPr>
                <w:rtl/>
                <w:lang w:bidi="ar-YE"/>
              </w:rPr>
            </w:pPr>
          </w:p>
          <w:p w:rsidR="001B51F7" w:rsidRPr="001B51F7" w:rsidRDefault="001B51F7" w:rsidP="001B51F7">
            <w:pPr>
              <w:jc w:val="center"/>
              <w:rPr>
                <w:rtl/>
                <w:lang w:bidi="ar-YE"/>
              </w:rPr>
            </w:pPr>
          </w:p>
          <w:p w:rsidR="001B51F7" w:rsidRPr="001B51F7" w:rsidRDefault="001B51F7" w:rsidP="001B51F7">
            <w:pPr>
              <w:jc w:val="center"/>
              <w:rPr>
                <w:rtl/>
                <w:lang w:bidi="ar-YE"/>
              </w:rPr>
            </w:pPr>
          </w:p>
          <w:p w:rsidR="001B51F7" w:rsidRPr="001B51F7" w:rsidRDefault="001B51F7" w:rsidP="001B51F7">
            <w:pPr>
              <w:jc w:val="center"/>
              <w:rPr>
                <w:rtl/>
                <w:lang w:bidi="ar-YE"/>
              </w:rPr>
            </w:pPr>
          </w:p>
          <w:p w:rsidR="001B51F7" w:rsidRPr="001B51F7" w:rsidRDefault="001B51F7" w:rsidP="001B51F7">
            <w:pPr>
              <w:jc w:val="center"/>
              <w:rPr>
                <w:rtl/>
                <w:lang w:bidi="ar-YE"/>
              </w:rPr>
            </w:pPr>
          </w:p>
          <w:p w:rsidR="001B51F7" w:rsidRPr="001B51F7" w:rsidRDefault="001B51F7" w:rsidP="001B51F7">
            <w:pPr>
              <w:jc w:val="center"/>
              <w:rPr>
                <w:rtl/>
                <w:lang w:bidi="ar-YE"/>
              </w:rPr>
            </w:pPr>
          </w:p>
          <w:p w:rsidR="001B51F7" w:rsidRPr="001B51F7" w:rsidRDefault="001B51F7" w:rsidP="001B51F7">
            <w:pPr>
              <w:jc w:val="center"/>
              <w:rPr>
                <w:rtl/>
                <w:lang w:bidi="ar-YE"/>
              </w:rPr>
            </w:pPr>
          </w:p>
          <w:p w:rsidR="001B51F7" w:rsidRPr="001B51F7" w:rsidRDefault="001B51F7" w:rsidP="001B51F7">
            <w:pPr>
              <w:rPr>
                <w:rtl/>
                <w:lang w:bidi="ar-YE"/>
              </w:rPr>
            </w:pPr>
          </w:p>
          <w:p w:rsidR="001B51F7" w:rsidRPr="001B51F7" w:rsidRDefault="001B51F7" w:rsidP="001B51F7">
            <w:pPr>
              <w:rPr>
                <w:rtl/>
                <w:lang w:bidi="ar-YE"/>
              </w:rPr>
            </w:pPr>
          </w:p>
          <w:p w:rsidR="001B51F7" w:rsidRPr="001B51F7" w:rsidRDefault="001B51F7" w:rsidP="001B51F7">
            <w:pPr>
              <w:rPr>
                <w:rtl/>
                <w:lang w:bidi="ar-YE"/>
              </w:rPr>
            </w:pPr>
          </w:p>
          <w:p w:rsidR="001B51F7" w:rsidRPr="001B51F7" w:rsidRDefault="001B51F7" w:rsidP="001B51F7">
            <w:pPr>
              <w:rPr>
                <w:rtl/>
                <w:lang w:bidi="ar-YE"/>
              </w:rPr>
            </w:pPr>
          </w:p>
          <w:p w:rsidR="001B51F7" w:rsidRPr="001B51F7" w:rsidRDefault="001B51F7" w:rsidP="001B51F7">
            <w:pPr>
              <w:tabs>
                <w:tab w:val="left" w:pos="1857"/>
              </w:tabs>
              <w:rPr>
                <w:rtl/>
              </w:rPr>
            </w:pPr>
          </w:p>
        </w:tc>
      </w:tr>
    </w:tbl>
    <w:p w:rsidR="001B51F7" w:rsidRPr="001B51F7" w:rsidRDefault="001B51F7" w:rsidP="001B51F7">
      <w:pPr>
        <w:tabs>
          <w:tab w:val="left" w:pos="2771"/>
          <w:tab w:val="left" w:pos="3686"/>
        </w:tabs>
        <w:rPr>
          <w:rFonts w:ascii="Calibri" w:eastAsia="Times New Roman" w:hAnsi="Calibri" w:cs="PT Bold Dusky"/>
          <w:b/>
          <w:bCs/>
          <w:color w:val="17365D"/>
          <w:sz w:val="144"/>
          <w:szCs w:val="144"/>
          <w:rtl/>
          <w:lang w:bidi="ar-YE"/>
        </w:rPr>
      </w:pPr>
    </w:p>
    <w:p w:rsidR="00722D23" w:rsidRDefault="00722D23" w:rsidP="00C227FD">
      <w:pPr>
        <w:rPr>
          <w:rFonts w:ascii="Traditional Arabic" w:eastAsia="Calibri" w:hAnsi="Traditional Arabic" w:cs="Traditional Arabic"/>
          <w:sz w:val="32"/>
          <w:szCs w:val="32"/>
          <w:rtl/>
        </w:rPr>
        <w:sectPr w:rsidR="00722D23" w:rsidSect="00FC7DAE">
          <w:headerReference w:type="default" r:id="rId115"/>
          <w:footerReference w:type="default" r:id="rId116"/>
          <w:pgSz w:w="11906" w:h="16838"/>
          <w:pgMar w:top="1418" w:right="1985" w:bottom="1418" w:left="851" w:header="709" w:footer="709" w:gutter="0"/>
          <w:cols w:space="708"/>
          <w:bidi/>
          <w:rtlGutter/>
          <w:docGrid w:linePitch="360"/>
        </w:sectPr>
      </w:pPr>
    </w:p>
    <w:p w:rsidR="00722D23" w:rsidRPr="00722D23" w:rsidRDefault="00722D23" w:rsidP="00722D23">
      <w:pPr>
        <w:jc w:val="both"/>
        <w:rPr>
          <w:rFonts w:ascii="Traditional Arabic" w:eastAsia="Times New Roman" w:hAnsi="Traditional Arabic" w:cs="Traditional Arabic"/>
          <w:b/>
          <w:bCs/>
          <w:sz w:val="36"/>
          <w:szCs w:val="36"/>
          <w:rtl/>
          <w:lang w:bidi="ar-YE"/>
        </w:rPr>
      </w:pPr>
      <w:r w:rsidRPr="00722D23">
        <w:rPr>
          <w:rFonts w:ascii="Traditional Arabic" w:eastAsia="Times New Roman" w:hAnsi="Traditional Arabic" w:cs="Traditional Arabic"/>
          <w:b/>
          <w:bCs/>
          <w:sz w:val="36"/>
          <w:szCs w:val="36"/>
          <w:rtl/>
          <w:lang w:bidi="ar-YE"/>
        </w:rPr>
        <w:lastRenderedPageBreak/>
        <w:t>خاتمة</w:t>
      </w:r>
      <w:r w:rsidRPr="00722D23">
        <w:rPr>
          <w:rFonts w:ascii="Traditional Arabic" w:eastAsia="Times New Roman" w:hAnsi="Traditional Arabic" w:cs="Traditional Arabic" w:hint="cs"/>
          <w:b/>
          <w:bCs/>
          <w:sz w:val="36"/>
          <w:szCs w:val="36"/>
          <w:rtl/>
          <w:lang w:bidi="ar-YE"/>
        </w:rPr>
        <w:t>:</w:t>
      </w:r>
    </w:p>
    <w:p w:rsidR="00722D23" w:rsidRPr="00722D23" w:rsidRDefault="00722D23" w:rsidP="00A47FD1">
      <w:pPr>
        <w:ind w:firstLine="708"/>
        <w:jc w:val="both"/>
        <w:rPr>
          <w:rFonts w:ascii="Traditional Arabic" w:eastAsia="Times New Roman" w:hAnsi="Traditional Arabic" w:cs="Traditional Arabic"/>
          <w:sz w:val="32"/>
          <w:szCs w:val="32"/>
          <w:rtl/>
        </w:rPr>
      </w:pPr>
      <w:r w:rsidRPr="00722D23">
        <w:rPr>
          <w:rFonts w:ascii="Traditional Arabic" w:eastAsia="Times New Roman" w:hAnsi="Traditional Arabic" w:cs="Traditional Arabic" w:hint="cs"/>
          <w:sz w:val="32"/>
          <w:szCs w:val="32"/>
          <w:rtl/>
          <w:lang w:bidi="ar-YE"/>
        </w:rPr>
        <w:t xml:space="preserve">واخيرا </w:t>
      </w:r>
      <w:r w:rsidRPr="00722D23">
        <w:rPr>
          <w:rFonts w:ascii="Traditional Arabic" w:eastAsia="Times New Roman" w:hAnsi="Traditional Arabic" w:cs="Traditional Arabic"/>
          <w:sz w:val="32"/>
          <w:szCs w:val="32"/>
          <w:rtl/>
          <w:lang w:bidi="ar-YE"/>
        </w:rPr>
        <w:t>مما سبق نستطيع القول ان الاهتمام بالتسويق الرياضي ووضع الاستراتيجيات التسويقية</w:t>
      </w:r>
      <w:r w:rsidRPr="00722D23">
        <w:rPr>
          <w:rFonts w:ascii="Traditional Arabic" w:eastAsia="Times New Roman" w:hAnsi="Traditional Arabic" w:cs="Traditional Arabic"/>
          <w:sz w:val="32"/>
          <w:szCs w:val="32"/>
          <w:rtl/>
        </w:rPr>
        <w:t>, له اثره الايجابي في تطوير اداء عمل المؤسسات الرياضية وتحسي</w:t>
      </w:r>
      <w:r w:rsidR="00131E82">
        <w:rPr>
          <w:rFonts w:ascii="Traditional Arabic" w:eastAsia="Times New Roman" w:hAnsi="Traditional Arabic" w:cs="Traditional Arabic"/>
          <w:sz w:val="32"/>
          <w:szCs w:val="32"/>
          <w:rtl/>
        </w:rPr>
        <w:t>ن نشاطها,</w:t>
      </w:r>
      <w:r w:rsidR="00131E82">
        <w:rPr>
          <w:rFonts w:ascii="Traditional Arabic" w:eastAsia="Times New Roman" w:hAnsi="Traditional Arabic" w:cs="Traditional Arabic" w:hint="cs"/>
          <w:sz w:val="32"/>
          <w:szCs w:val="32"/>
          <w:rtl/>
        </w:rPr>
        <w:t xml:space="preserve"> و</w:t>
      </w:r>
      <w:r w:rsidRPr="00722D23">
        <w:rPr>
          <w:rFonts w:ascii="Traditional Arabic" w:eastAsia="Times New Roman" w:hAnsi="Traditional Arabic" w:cs="Traditional Arabic"/>
          <w:sz w:val="32"/>
          <w:szCs w:val="32"/>
          <w:rtl/>
        </w:rPr>
        <w:t xml:space="preserve">زيادة </w:t>
      </w:r>
      <w:r w:rsidR="00131E82">
        <w:rPr>
          <w:rFonts w:ascii="Traditional Arabic" w:eastAsia="Times New Roman" w:hAnsi="Traditional Arabic" w:cs="Traditional Arabic" w:hint="cs"/>
          <w:sz w:val="32"/>
          <w:szCs w:val="32"/>
          <w:rtl/>
        </w:rPr>
        <w:t>و</w:t>
      </w:r>
      <w:r w:rsidRPr="00722D23">
        <w:rPr>
          <w:rFonts w:ascii="Traditional Arabic" w:eastAsia="Times New Roman" w:hAnsi="Traditional Arabic" w:cs="Traditional Arabic"/>
          <w:sz w:val="32"/>
          <w:szCs w:val="32"/>
          <w:rtl/>
        </w:rPr>
        <w:t>تحسين مواردها, اذ لا بد من مواكبة المستجدات والتطورات والأوضاع العالمية الجديدة في التسويق,</w:t>
      </w:r>
      <w:r w:rsidRPr="00722D23">
        <w:rPr>
          <w:rFonts w:ascii="Traditional Arabic" w:eastAsia="Times New Roman" w:hAnsi="Traditional Arabic" w:cs="Traditional Arabic"/>
          <w:sz w:val="32"/>
          <w:szCs w:val="32"/>
          <w:rtl/>
          <w:lang w:bidi="ar-YE"/>
        </w:rPr>
        <w:t xml:space="preserve"> و</w:t>
      </w:r>
      <w:r w:rsidRPr="00722D23">
        <w:rPr>
          <w:rFonts w:ascii="Traditional Arabic" w:eastAsia="Times New Roman" w:hAnsi="Traditional Arabic" w:cs="Traditional Arabic"/>
          <w:sz w:val="32"/>
          <w:szCs w:val="32"/>
          <w:rtl/>
        </w:rPr>
        <w:t xml:space="preserve">وضع فلسفة من قبل الوزارة باتجاه التسويق الرياضي في </w:t>
      </w:r>
      <w:r w:rsidR="00131E82">
        <w:rPr>
          <w:rFonts w:ascii="Traditional Arabic" w:eastAsia="Times New Roman" w:hAnsi="Traditional Arabic" w:cs="Traditional Arabic" w:hint="cs"/>
          <w:sz w:val="32"/>
          <w:szCs w:val="32"/>
          <w:rtl/>
        </w:rPr>
        <w:t>المؤسسات و</w:t>
      </w:r>
      <w:r w:rsidRPr="00722D23">
        <w:rPr>
          <w:rFonts w:ascii="Traditional Arabic" w:eastAsia="Times New Roman" w:hAnsi="Traditional Arabic" w:cs="Traditional Arabic"/>
          <w:sz w:val="32"/>
          <w:szCs w:val="32"/>
          <w:rtl/>
        </w:rPr>
        <w:t>الاتحادات الرياضية العامة</w:t>
      </w:r>
      <w:r w:rsidRPr="00722D23">
        <w:rPr>
          <w:rFonts w:ascii="Traditional Arabic" w:eastAsia="Times New Roman" w:hAnsi="Traditional Arabic" w:cs="Traditional Arabic" w:hint="cs"/>
          <w:sz w:val="32"/>
          <w:szCs w:val="32"/>
          <w:rtl/>
        </w:rPr>
        <w:t>,</w:t>
      </w:r>
      <w:r w:rsidRPr="00722D23">
        <w:rPr>
          <w:rFonts w:ascii="Traditional Arabic" w:eastAsia="Times New Roman" w:hAnsi="Traditional Arabic" w:cs="Traditional Arabic"/>
          <w:sz w:val="32"/>
          <w:szCs w:val="32"/>
          <w:rtl/>
        </w:rPr>
        <w:t xml:space="preserve"> </w:t>
      </w:r>
      <w:r w:rsidRPr="00722D23">
        <w:rPr>
          <w:rFonts w:ascii="Traditional Arabic" w:eastAsia="Times New Roman" w:hAnsi="Traditional Arabic" w:cs="Traditional Arabic"/>
          <w:sz w:val="32"/>
          <w:szCs w:val="32"/>
          <w:rtl/>
          <w:lang w:val="en-GB" w:bidi="ar-YE"/>
        </w:rPr>
        <w:t>و</w:t>
      </w:r>
      <w:r w:rsidRPr="00722D23">
        <w:rPr>
          <w:rFonts w:ascii="Traditional Arabic" w:eastAsia="Times New Roman" w:hAnsi="Traditional Arabic" w:cs="Traditional Arabic"/>
          <w:sz w:val="32"/>
          <w:szCs w:val="32"/>
          <w:rtl/>
        </w:rPr>
        <w:t>تأهيل الكوادر في مجال التسويق الرياضي,</w:t>
      </w:r>
      <w:r w:rsidRPr="00722D23">
        <w:rPr>
          <w:rFonts w:ascii="Traditional Arabic" w:eastAsia="Times New Roman" w:hAnsi="Traditional Arabic" w:cs="Traditional Arabic"/>
          <w:sz w:val="32"/>
          <w:szCs w:val="32"/>
          <w:rtl/>
          <w:lang w:bidi="ar-YE"/>
        </w:rPr>
        <w:t xml:space="preserve"> و</w:t>
      </w:r>
      <w:r w:rsidRPr="00722D23">
        <w:rPr>
          <w:rFonts w:ascii="Traditional Arabic" w:eastAsia="Times New Roman" w:hAnsi="Traditional Arabic" w:cs="Traditional Arabic"/>
          <w:sz w:val="32"/>
          <w:szCs w:val="32"/>
          <w:rtl/>
        </w:rPr>
        <w:t xml:space="preserve">التوعية بأهمية التسويق في الوسط الرياضي, والعمل على زيادة فرص التسويق للرياضة من اجل تقدم وازدهار الرياضة, واعتماد الاتحادات الرياضية العامة على التمويل الذاتي بدلا من التمويل الحكومي عن طريق استغلال التسويق الرياضي, حيث بالإمكان تطوير الرياضة اليمنية بتفعيل التسويق الرياضي في </w:t>
      </w:r>
      <w:r w:rsidR="00131E82">
        <w:rPr>
          <w:rFonts w:ascii="Traditional Arabic" w:eastAsia="Times New Roman" w:hAnsi="Traditional Arabic" w:cs="Traditional Arabic" w:hint="cs"/>
          <w:sz w:val="32"/>
          <w:szCs w:val="32"/>
          <w:rtl/>
        </w:rPr>
        <w:t>المؤسسات و</w:t>
      </w:r>
      <w:r w:rsidRPr="00722D23">
        <w:rPr>
          <w:rFonts w:ascii="Traditional Arabic" w:eastAsia="Times New Roman" w:hAnsi="Traditional Arabic" w:cs="Traditional Arabic"/>
          <w:sz w:val="32"/>
          <w:szCs w:val="32"/>
          <w:rtl/>
        </w:rPr>
        <w:t>الاتحادات الرياضية العامة، وبما أن هناك نقص في المستلزمات المطلوبة للنشاطات الرياضية المختلفة لدى الاتحادات</w:t>
      </w:r>
      <w:r w:rsidR="00131E82">
        <w:rPr>
          <w:rFonts w:ascii="Traditional Arabic" w:eastAsia="Times New Roman" w:hAnsi="Traditional Arabic" w:cs="Traditional Arabic" w:hint="cs"/>
          <w:sz w:val="32"/>
          <w:szCs w:val="32"/>
          <w:rtl/>
        </w:rPr>
        <w:t>,</w:t>
      </w:r>
      <w:r w:rsidRPr="00722D23">
        <w:rPr>
          <w:rFonts w:ascii="Traditional Arabic" w:eastAsia="Times New Roman" w:hAnsi="Traditional Arabic" w:cs="Traditional Arabic"/>
          <w:sz w:val="32"/>
          <w:szCs w:val="32"/>
          <w:rtl/>
        </w:rPr>
        <w:t xml:space="preserve"> فبالإمكان استغلال التسويق الرياضي لزيادة الإيرادات وتوفير كافة المستلزمات المطلوبة وتطبيق خطط الاتحادات كامل</w:t>
      </w:r>
      <w:r w:rsidRPr="00722D23">
        <w:rPr>
          <w:rFonts w:ascii="Traditional Arabic" w:eastAsia="Times New Roman" w:hAnsi="Traditional Arabic" w:cs="Traditional Arabic" w:hint="cs"/>
          <w:sz w:val="32"/>
          <w:szCs w:val="32"/>
          <w:rtl/>
        </w:rPr>
        <w:t>ة</w:t>
      </w:r>
      <w:r w:rsidRPr="00722D23">
        <w:rPr>
          <w:rFonts w:ascii="Traditional Arabic" w:eastAsia="Times New Roman" w:hAnsi="Traditional Arabic" w:cs="Traditional Arabic"/>
          <w:sz w:val="32"/>
          <w:szCs w:val="32"/>
          <w:rtl/>
        </w:rPr>
        <w:t xml:space="preserve"> بالنسبة لبرامجها ونشاطها, حيث يعمل التسويق الرياضي</w:t>
      </w:r>
      <w:r w:rsidRPr="00722D23">
        <w:rPr>
          <w:rFonts w:ascii="Traditional Arabic" w:eastAsia="Times New Roman" w:hAnsi="Traditional Arabic" w:cs="Traditional Arabic" w:hint="cs"/>
          <w:sz w:val="32"/>
          <w:szCs w:val="32"/>
          <w:rtl/>
        </w:rPr>
        <w:t xml:space="preserve"> </w:t>
      </w:r>
      <w:r w:rsidRPr="00722D23">
        <w:rPr>
          <w:rFonts w:ascii="Traditional Arabic" w:eastAsia="Times New Roman" w:hAnsi="Traditional Arabic" w:cs="Traditional Arabic"/>
          <w:sz w:val="32"/>
          <w:szCs w:val="32"/>
          <w:rtl/>
        </w:rPr>
        <w:t>على خلق بيئة تنافسية بين الاتحادات الرياضية العامة مما يؤدي إلى تحسين مستوى الفرق الرياضية, وبالإمكان الاستفادة من اعتماد المؤسسات الاقتصادية الخاصة على التسويق الرياضي لترويج منتجاتها</w:t>
      </w:r>
      <w:r w:rsidR="00131E82">
        <w:rPr>
          <w:rFonts w:ascii="Traditional Arabic" w:eastAsia="Times New Roman" w:hAnsi="Traditional Arabic" w:cs="Traditional Arabic" w:hint="cs"/>
          <w:sz w:val="32"/>
          <w:szCs w:val="32"/>
          <w:rtl/>
        </w:rPr>
        <w:t>,</w:t>
      </w:r>
      <w:r w:rsidRPr="00722D23">
        <w:rPr>
          <w:rFonts w:ascii="Traditional Arabic" w:eastAsia="Times New Roman" w:hAnsi="Traditional Arabic" w:cs="Traditional Arabic"/>
          <w:sz w:val="32"/>
          <w:szCs w:val="32"/>
          <w:rtl/>
        </w:rPr>
        <w:t xml:space="preserve"> لان السوق الرياضي يرسخ صورة وشعبية الماركة التجارية وذلك من اجل خلق شراكة مع القطاع الخاص,</w:t>
      </w:r>
      <w:r w:rsidRPr="00722D23">
        <w:rPr>
          <w:rFonts w:ascii="Traditional Arabic" w:eastAsia="Times New Roman" w:hAnsi="Traditional Arabic" w:cs="Traditional Arabic"/>
          <w:sz w:val="32"/>
          <w:szCs w:val="32"/>
          <w:rtl/>
          <w:lang w:val="en-GB"/>
        </w:rPr>
        <w:t xml:space="preserve"> ويجب ايضا الاهتمام بزيادة التغطية الإعلامية سواء كانت عبر الصحف والتلفزيون والإذاعة باعتبار أن الإعلان الجيد يجذب المؤسسات التجارية,</w:t>
      </w:r>
      <w:r w:rsidRPr="00722D23">
        <w:rPr>
          <w:rFonts w:ascii="Traditional Arabic" w:eastAsia="Times New Roman" w:hAnsi="Traditional Arabic" w:cs="Traditional Arabic"/>
          <w:sz w:val="32"/>
          <w:szCs w:val="32"/>
          <w:rtl/>
        </w:rPr>
        <w:t xml:space="preserve"> والاهتمام بزيادة المستوى الفني للفرق الرياضية حتى يساعد على التسويق الأمثل من خلال حقوق الرعاية, كذلك</w:t>
      </w:r>
      <w:r w:rsidRPr="00722D23">
        <w:rPr>
          <w:rFonts w:ascii="Traditional Arabic" w:eastAsia="Times New Roman" w:hAnsi="Traditional Arabic" w:cs="Traditional Arabic"/>
          <w:sz w:val="32"/>
          <w:szCs w:val="32"/>
          <w:lang w:bidi="ar-YE"/>
        </w:rPr>
        <w:t xml:space="preserve"> </w:t>
      </w:r>
      <w:r w:rsidRPr="00722D23">
        <w:rPr>
          <w:rFonts w:ascii="Traditional Arabic" w:eastAsia="Times New Roman" w:hAnsi="Traditional Arabic" w:cs="Traditional Arabic"/>
          <w:sz w:val="32"/>
          <w:szCs w:val="32"/>
          <w:rtl/>
        </w:rPr>
        <w:t>الاهتمام بمدارس الألعاب الرياضية بالأندية من اجل تسويق اللاعبين مستقبلا, ولا بد على المؤسسات والاتحادات الرياضية ان تهتم بإجراء بحوث ودراسات خاصة بتسويق الخدمة الرياضية,</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والاهتمام بجذب الشركات و رجال الأعمال الرعاة لتبني فريق أو لاعب مع تشكيل لجنة مختصة لاحتراف اللاعبين مع التامين ضد الإصابات والحوادث,</w:t>
      </w:r>
      <w:r w:rsidRPr="00722D23">
        <w:rPr>
          <w:rFonts w:ascii="Traditional Arabic" w:eastAsia="Times New Roman" w:hAnsi="Traditional Arabic" w:cs="Traditional Arabic"/>
          <w:sz w:val="32"/>
          <w:szCs w:val="32"/>
          <w:lang w:bidi="ar-YE"/>
        </w:rPr>
        <w:t xml:space="preserve"> </w:t>
      </w:r>
      <w:r w:rsidRPr="00722D23">
        <w:rPr>
          <w:rFonts w:ascii="Traditional Arabic" w:eastAsia="Times New Roman" w:hAnsi="Traditional Arabic" w:cs="Traditional Arabic"/>
          <w:sz w:val="32"/>
          <w:szCs w:val="32"/>
          <w:rtl/>
          <w:lang w:bidi="ar-YE"/>
        </w:rPr>
        <w:t>و</w:t>
      </w:r>
      <w:r w:rsidRPr="00722D23">
        <w:rPr>
          <w:rFonts w:ascii="Traditional Arabic" w:eastAsia="Times New Roman" w:hAnsi="Traditional Arabic" w:cs="Traditional Arabic"/>
          <w:sz w:val="32"/>
          <w:szCs w:val="32"/>
          <w:rtl/>
        </w:rPr>
        <w:t>ضرورة الاستعانة بالمختصين في تسويق اللاعبين واحترافهم ووضع خطط التسويق للاتحاد,</w:t>
      </w:r>
      <w:r w:rsidRPr="00722D23">
        <w:rPr>
          <w:rFonts w:ascii="Traditional Arabic" w:eastAsia="Times New Roman" w:hAnsi="Traditional Arabic" w:cs="Traditional Arabic"/>
          <w:sz w:val="32"/>
          <w:szCs w:val="32"/>
          <w:rtl/>
          <w:lang w:bidi="ar-YE"/>
        </w:rPr>
        <w:t xml:space="preserve"> و</w:t>
      </w:r>
      <w:r w:rsidRPr="00722D23">
        <w:rPr>
          <w:rFonts w:ascii="Traditional Arabic" w:eastAsia="Times New Roman" w:hAnsi="Traditional Arabic" w:cs="Traditional Arabic"/>
          <w:sz w:val="32"/>
          <w:szCs w:val="32"/>
          <w:rtl/>
          <w:lang w:val="en-GB"/>
        </w:rPr>
        <w:t xml:space="preserve">التنسيق مع وكالات التسويق والإعلان المتخصصة في هذا المجال, </w:t>
      </w:r>
      <w:r w:rsidRPr="00722D23">
        <w:rPr>
          <w:rFonts w:ascii="Traditional Arabic" w:eastAsia="Times New Roman" w:hAnsi="Traditional Arabic" w:cs="Traditional Arabic"/>
          <w:sz w:val="32"/>
          <w:szCs w:val="32"/>
          <w:rtl/>
        </w:rPr>
        <w:t>و أن تعمل الاتحادات على الترخيص باستخدام علاماتها وشعاراتها على المنتجات ووسائل الخدمات بأفضل الطرق, ولا بد ايضا من ضرورة التنسيق بين (الإعلام، المنشآت، النشاط الرياضي) من اجل التسويق الرياضي, و أن تقوم الاتحادات بالدعاية الإعلامية الجيدة لبطولاتها من اجل زيادة نسبة المشاهدة ومن اجل تنمية دخلها مع مراعاة وجود فيلم رسمي كوسيلة للدعاية</w:t>
      </w:r>
      <w:r w:rsidR="00A47FD1">
        <w:rPr>
          <w:rFonts w:ascii="Traditional Arabic" w:eastAsia="Times New Roman" w:hAnsi="Traditional Arabic" w:cs="Traditional Arabic" w:hint="cs"/>
          <w:sz w:val="32"/>
          <w:szCs w:val="32"/>
          <w:rtl/>
        </w:rPr>
        <w:t>,</w:t>
      </w:r>
      <w:r w:rsidRPr="00722D23">
        <w:rPr>
          <w:rFonts w:ascii="Traditional Arabic" w:eastAsia="Times New Roman" w:hAnsi="Traditional Arabic" w:cs="Traditional Arabic"/>
          <w:sz w:val="32"/>
          <w:szCs w:val="32"/>
          <w:rtl/>
        </w:rPr>
        <w:t xml:space="preserve"> وتسويق البطولات بشكل جيد,</w:t>
      </w:r>
      <w:r w:rsidRPr="00722D23">
        <w:rPr>
          <w:rFonts w:ascii="Traditional Arabic" w:eastAsia="Times New Roman" w:hAnsi="Traditional Arabic" w:cs="Traditional Arabic"/>
          <w:sz w:val="32"/>
          <w:szCs w:val="32"/>
          <w:rtl/>
          <w:lang w:bidi="ar-YE"/>
        </w:rPr>
        <w:t xml:space="preserve"> </w:t>
      </w:r>
      <w:r w:rsidRPr="00722D23">
        <w:rPr>
          <w:rFonts w:ascii="Traditional Arabic" w:eastAsia="Times New Roman" w:hAnsi="Traditional Arabic" w:cs="Traditional Arabic"/>
          <w:sz w:val="32"/>
          <w:szCs w:val="32"/>
          <w:rtl/>
        </w:rPr>
        <w:t xml:space="preserve">واستغلال أفضل اللاعبين بطريقة تسويقية </w:t>
      </w:r>
      <w:r w:rsidRPr="00722D23">
        <w:rPr>
          <w:rFonts w:ascii="Traditional Arabic" w:eastAsia="Times New Roman" w:hAnsi="Traditional Arabic" w:cs="Traditional Arabic"/>
          <w:sz w:val="32"/>
          <w:szCs w:val="32"/>
          <w:rtl/>
        </w:rPr>
        <w:lastRenderedPageBreak/>
        <w:t>للدعاية والإعلان واستغلال مساحات وأماكن الاتحاد بمنشاته من اجل الاستفادة منها للغرض الإعلاني والتسويقي, و</w:t>
      </w:r>
      <w:r w:rsidRPr="00722D23">
        <w:rPr>
          <w:rFonts w:ascii="Traditional Arabic" w:eastAsia="Times New Roman" w:hAnsi="Traditional Arabic" w:cs="Traditional Arabic" w:hint="cs"/>
          <w:sz w:val="32"/>
          <w:szCs w:val="32"/>
          <w:rtl/>
        </w:rPr>
        <w:t>ا</w:t>
      </w:r>
      <w:r w:rsidRPr="00722D23">
        <w:rPr>
          <w:rFonts w:ascii="Traditional Arabic" w:eastAsia="Times New Roman" w:hAnsi="Traditional Arabic" w:cs="Traditional Arabic"/>
          <w:sz w:val="32"/>
          <w:szCs w:val="32"/>
          <w:rtl/>
        </w:rPr>
        <w:t>لاهتمام بعمل مؤتمرات صحفية عن أهم انجازات الاتحادات الرياضية, وإشراك القطاع الخاص ضمن برامج الاتحاد وخططه السنوية لزيادة تنمية موارد الاتحاد وتزويد الشركات والمؤسسات الاقتصادية ببرنامج الرعاية قبل وضع خطط وبرامج المؤسسات الاقتصادية من اجل ادخالها ضمن خططها وبرامجها.</w:t>
      </w:r>
    </w:p>
    <w:p w:rsidR="00722D23" w:rsidRPr="00722D23" w:rsidRDefault="00722D23" w:rsidP="00722D23">
      <w:pPr>
        <w:ind w:firstLine="708"/>
        <w:jc w:val="both"/>
        <w:rPr>
          <w:rFonts w:ascii="Traditional Arabic" w:eastAsia="Times New Roman" w:hAnsi="Traditional Arabic" w:cs="Traditional Arabic"/>
          <w:sz w:val="32"/>
          <w:szCs w:val="32"/>
          <w:rtl/>
        </w:rPr>
      </w:pPr>
      <w:r w:rsidRPr="00722D23">
        <w:rPr>
          <w:rFonts w:ascii="Traditional Arabic" w:eastAsia="Times New Roman" w:hAnsi="Traditional Arabic" w:cs="Traditional Arabic"/>
          <w:sz w:val="32"/>
          <w:szCs w:val="32"/>
          <w:rtl/>
        </w:rPr>
        <w:t>ومن خلال ما تعانيه الرياضة اليمنية ممثلة</w:t>
      </w:r>
      <w:r w:rsidRPr="00722D23">
        <w:rPr>
          <w:rFonts w:ascii="Traditional Arabic" w:eastAsia="Times New Roman" w:hAnsi="Traditional Arabic" w:cs="Traditional Arabic" w:hint="cs"/>
          <w:sz w:val="32"/>
          <w:szCs w:val="32"/>
          <w:rtl/>
        </w:rPr>
        <w:t xml:space="preserve"> ب</w:t>
      </w:r>
      <w:r w:rsidRPr="00722D23">
        <w:rPr>
          <w:rFonts w:ascii="Traditional Arabic" w:eastAsia="Times New Roman" w:hAnsi="Traditional Arabic" w:cs="Traditional Arabic"/>
          <w:sz w:val="32"/>
          <w:szCs w:val="32"/>
          <w:rtl/>
        </w:rPr>
        <w:t xml:space="preserve">الاتحادات الرياضية العامة </w:t>
      </w:r>
      <w:r w:rsidRPr="00722D23">
        <w:rPr>
          <w:rFonts w:ascii="Traditional Arabic" w:eastAsia="Times New Roman" w:hAnsi="Traditional Arabic" w:cs="Traditional Arabic" w:hint="cs"/>
          <w:sz w:val="32"/>
          <w:szCs w:val="32"/>
          <w:rtl/>
        </w:rPr>
        <w:t>و</w:t>
      </w:r>
      <w:r w:rsidRPr="00722D23">
        <w:rPr>
          <w:rFonts w:ascii="Traditional Arabic" w:eastAsia="Times New Roman" w:hAnsi="Traditional Arabic" w:cs="Traditional Arabic"/>
          <w:sz w:val="32"/>
          <w:szCs w:val="32"/>
          <w:rtl/>
        </w:rPr>
        <w:t>المؤسسات الرياضية وما تواجهه من تحديات قد لا تكون قادرة على مواجهتها إذا لم تقم بإعادة تقييم جذرية لمجمل أوضاعها، ومن ما تعانيه غياب التسويق الرياضي وعدم استغلاله</w:t>
      </w:r>
      <w:r w:rsidRPr="00722D23">
        <w:rPr>
          <w:rFonts w:ascii="Traditional Arabic" w:eastAsia="Times New Roman" w:hAnsi="Traditional Arabic" w:cs="Traditional Arabic" w:hint="cs"/>
          <w:sz w:val="32"/>
          <w:szCs w:val="32"/>
          <w:rtl/>
        </w:rPr>
        <w:t>,</w:t>
      </w:r>
      <w:r w:rsidRPr="00722D23">
        <w:rPr>
          <w:rFonts w:ascii="Traditional Arabic" w:eastAsia="Times New Roman" w:hAnsi="Traditional Arabic" w:cs="Traditional Arabic"/>
          <w:sz w:val="32"/>
          <w:szCs w:val="32"/>
          <w:rtl/>
        </w:rPr>
        <w:t xml:space="preserve"> فالتسويق بمثابة الحصان الذي يجر عربة المؤسسة، فمن الضروري إدراك أهمية التسويق الرياضي ودوره الهام، فالتسويق الرياضي عملية شاملة ومستمرة تقوم على أساس المساهمة بالشكل المطلوب وعلى أساس سليم ومقبول من وجهة نظر السوق والمستهلك.</w:t>
      </w:r>
    </w:p>
    <w:p w:rsidR="00722D23" w:rsidRPr="00722D23" w:rsidRDefault="00722D23" w:rsidP="00722D23">
      <w:pPr>
        <w:ind w:firstLine="708"/>
        <w:jc w:val="both"/>
        <w:rPr>
          <w:rFonts w:ascii="Traditional Arabic" w:eastAsia="Times New Roman" w:hAnsi="Traditional Arabic" w:cs="Traditional Arabic"/>
          <w:sz w:val="32"/>
          <w:szCs w:val="32"/>
          <w:rtl/>
        </w:rPr>
      </w:pPr>
      <w:r w:rsidRPr="00722D23">
        <w:rPr>
          <w:rFonts w:ascii="Traditional Arabic" w:eastAsia="Times New Roman" w:hAnsi="Traditional Arabic" w:cs="Traditional Arabic"/>
          <w:sz w:val="32"/>
          <w:szCs w:val="32"/>
          <w:rtl/>
        </w:rPr>
        <w:t>فقد بينت الدراسة عدم وضع استراتيجيات التسويق الرياضي و</w:t>
      </w:r>
      <w:r w:rsidRPr="00722D23">
        <w:rPr>
          <w:rFonts w:ascii="Traditional Arabic" w:eastAsia="Times New Roman" w:hAnsi="Traditional Arabic" w:cs="Traditional Arabic" w:hint="cs"/>
          <w:sz w:val="32"/>
          <w:szCs w:val="32"/>
          <w:rtl/>
        </w:rPr>
        <w:t xml:space="preserve">عدم </w:t>
      </w:r>
      <w:r w:rsidRPr="00722D23">
        <w:rPr>
          <w:rFonts w:ascii="Traditional Arabic" w:eastAsia="Times New Roman" w:hAnsi="Traditional Arabic" w:cs="Traditional Arabic"/>
          <w:sz w:val="32"/>
          <w:szCs w:val="32"/>
          <w:rtl/>
        </w:rPr>
        <w:t>استغلال المؤسسات والاتحادات الرياضية للتسويق الرياضي بالشكل المطلوب</w:t>
      </w:r>
      <w:r w:rsidRPr="00722D23">
        <w:rPr>
          <w:rFonts w:ascii="Traditional Arabic" w:eastAsia="Times New Roman" w:hAnsi="Traditional Arabic" w:cs="Traditional Arabic" w:hint="cs"/>
          <w:sz w:val="32"/>
          <w:szCs w:val="32"/>
          <w:rtl/>
        </w:rPr>
        <w:t>,</w:t>
      </w:r>
      <w:r w:rsidRPr="00722D23">
        <w:rPr>
          <w:rFonts w:ascii="Traditional Arabic" w:eastAsia="Times New Roman" w:hAnsi="Traditional Arabic" w:cs="Traditional Arabic"/>
          <w:sz w:val="32"/>
          <w:szCs w:val="32"/>
          <w:rtl/>
        </w:rPr>
        <w:t xml:space="preserve"> ولقد تبين من خلال الدراسة أن التسويق الرياضي مبني على أصول وقواعد وأساليب علمية، وتبين من خلال الإجابة على الاستبيان والمقابلات الشخصية التي أجريناها مع مسئولي المؤسسات والاتحادات الرياضية وفي ضوء ما توصلنا من النتائج السابقة الذكر، سواء المتعلقة بالجانب النظري أو الميداني نعتقد أن هناك مجموعة من الجهود التي ينبغي القيام بها لتفعيل الاستفادة من التسويق الرياضي في المؤسسات الرياضية اليمنية وتوضيح وتوعية القائمين على نشاط المؤسسات والاتحادات الرياضية بأهمية  وضع الاستراتيجيات التسويقية في المجال الرياضي في المؤسسات والاتحادات الرياضية العامة، مع ضرورة إيجاد القوانين واللوائح التي تنظم العملية التسويقية والسعي لتقديم التسهيلات من قبل الحكومة للرعاة ومنها تقديم الإعفاءات الضريبية للرعاة من اجل تشجيع المؤسسات الاقتصادية لدعم الرياضة، ومواكبة المستجدات والتطورات والأوضاع العالمية الجديدة في التسويق، مع تحديد الاستراتيجيات والسياسات والرؤى من قبل الوزارة باتجاه التسويق الرياضي  فغياب التسويق الرياضي يؤثر على قلة الإيرادات المالية مما يؤثر سلبا على أداء ونشاط المؤسسات والاتحادات الرياضية العامة، وكلما زادت فرص التسويق للرياضة ساعد على تقدم وازدهار الرياضة، إضافة إلى ما سبق فالتغطية الإعلامية  الجيدة للأحداث الرياضية تعتبر عاملا محفز للممولين، لذلك فالاهتمام الإعلامي بالرياضة وخاصة الألعاب الفردية والغير معروفة كثيرا، يؤدي إلى التعريف بها وزيادة شعبيتها، وبالتالي اهتمام المؤسسات </w:t>
      </w:r>
      <w:r w:rsidRPr="00722D23">
        <w:rPr>
          <w:rFonts w:ascii="Traditional Arabic" w:eastAsia="Times New Roman" w:hAnsi="Traditional Arabic" w:cs="Traditional Arabic"/>
          <w:sz w:val="32"/>
          <w:szCs w:val="32"/>
          <w:rtl/>
        </w:rPr>
        <w:lastRenderedPageBreak/>
        <w:t xml:space="preserve">الاقتصادية بدعمها، وهذا لا يكون إلا بالتغطية التلفزيونية المناسبة واستحداث قنوات تلفزيونية رياضية تهتم بكافة الرياضات، إذ لابد من استخدام الأساليب المتنوعة الجديدة في التسويق الرياضي والوسائل التسويقية المختلفة التي تتماشى مع التقنية الحديثة في مجال التسويق ومنها </w:t>
      </w:r>
      <w:r w:rsidR="00A47FD1">
        <w:rPr>
          <w:rFonts w:ascii="Traditional Arabic" w:eastAsia="Times New Roman" w:hAnsi="Traditional Arabic" w:cs="Traditional Arabic"/>
          <w:sz w:val="32"/>
          <w:szCs w:val="32"/>
          <w:rtl/>
        </w:rPr>
        <w:t>إنشاء مواقع للمؤسسات والاتحادات</w:t>
      </w:r>
      <w:r w:rsidR="00A47FD1">
        <w:rPr>
          <w:rFonts w:ascii="Traditional Arabic" w:eastAsia="Times New Roman" w:hAnsi="Traditional Arabic" w:cs="Traditional Arabic" w:hint="cs"/>
          <w:sz w:val="32"/>
          <w:szCs w:val="32"/>
          <w:rtl/>
        </w:rPr>
        <w:t xml:space="preserve"> </w:t>
      </w:r>
      <w:r w:rsidRPr="00722D23">
        <w:rPr>
          <w:rFonts w:ascii="Traditional Arabic" w:eastAsia="Times New Roman" w:hAnsi="Traditional Arabic" w:cs="Traditional Arabic"/>
          <w:sz w:val="32"/>
          <w:szCs w:val="32"/>
          <w:rtl/>
        </w:rPr>
        <w:t>على شبكة المعلومات الدولية الانترنت حتى يسهل زيارته لكل شخص لمتابعة أخبارها وتسويق البطولات ومعرفة نشاطها.</w:t>
      </w:r>
    </w:p>
    <w:p w:rsidR="00722D23" w:rsidRPr="00722D23" w:rsidRDefault="00722D23" w:rsidP="00722D23">
      <w:pPr>
        <w:ind w:firstLine="708"/>
        <w:jc w:val="both"/>
        <w:rPr>
          <w:rFonts w:ascii="Traditional Arabic" w:eastAsia="Times New Roman" w:hAnsi="Traditional Arabic" w:cs="Traditional Arabic"/>
          <w:sz w:val="32"/>
          <w:szCs w:val="32"/>
          <w:rtl/>
        </w:rPr>
      </w:pPr>
      <w:r w:rsidRPr="00722D23">
        <w:rPr>
          <w:rFonts w:ascii="Traditional Arabic" w:eastAsia="Times New Roman" w:hAnsi="Traditional Arabic" w:cs="Traditional Arabic"/>
          <w:sz w:val="32"/>
          <w:szCs w:val="32"/>
          <w:rtl/>
        </w:rPr>
        <w:t>في</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الأخير</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نقول</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بأن</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كل</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الأعمال</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مهما</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اكتملت</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فهي</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ناقصة،</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و</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مهما</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أنجزنا</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و</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حرصنا على</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خُلوها</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من الثغرات</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و</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العيوب</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فهي</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في</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النهاية</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تبدو</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خلاف</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ذلك،</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و</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هكذا</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طبيعة</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البحوث</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لأن</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العلم</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يتطور</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و</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الرؤى تختلف</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و</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المفاهيم</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تتشعب</w:t>
      </w:r>
      <w:r w:rsidRPr="00722D23">
        <w:rPr>
          <w:rFonts w:ascii="Traditional Arabic" w:eastAsia="Times New Roman" w:hAnsi="Traditional Arabic" w:cs="Traditional Arabic" w:hint="cs"/>
          <w:sz w:val="32"/>
          <w:szCs w:val="32"/>
          <w:rtl/>
          <w:lang w:bidi="ar-YE"/>
        </w:rPr>
        <w:t xml:space="preserve">, </w:t>
      </w:r>
      <w:r w:rsidRPr="00722D23">
        <w:rPr>
          <w:rFonts w:ascii="Traditional Arabic" w:eastAsia="Times New Roman" w:hAnsi="Traditional Arabic" w:cs="Traditional Arabic"/>
          <w:sz w:val="32"/>
          <w:szCs w:val="32"/>
          <w:rtl/>
        </w:rPr>
        <w:t>و</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بالتالي</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لا</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يدّعي</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الباحث</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كمالا</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لعمله</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و</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لا</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ينفي</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قصورا</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في</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جهده،</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و</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هو يأمل</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أن</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يكون</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وفق</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في</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عرض</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المادة</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العلمية</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للدراسة</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بالشكل</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الذي</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يُساعد</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القارئ</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على</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فهمه</w:t>
      </w:r>
      <w:r w:rsidRPr="00722D23">
        <w:rPr>
          <w:rFonts w:ascii="Traditional Arabic" w:eastAsia="Times New Roman" w:hAnsi="Traditional Arabic" w:cs="Traditional Arabic"/>
          <w:sz w:val="32"/>
          <w:szCs w:val="32"/>
        </w:rPr>
        <w:t xml:space="preserve"> </w:t>
      </w:r>
      <w:r w:rsidRPr="00722D23">
        <w:rPr>
          <w:rFonts w:ascii="Traditional Arabic" w:eastAsia="Times New Roman" w:hAnsi="Traditional Arabic" w:cs="Traditional Arabic"/>
          <w:sz w:val="32"/>
          <w:szCs w:val="32"/>
          <w:rtl/>
        </w:rPr>
        <w:t>لها</w:t>
      </w:r>
      <w:r w:rsidRPr="00722D23">
        <w:rPr>
          <w:rFonts w:ascii="Traditional Arabic" w:eastAsia="Times New Roman" w:hAnsi="Traditional Arabic" w:cs="Traditional Arabic"/>
          <w:sz w:val="32"/>
          <w:szCs w:val="32"/>
        </w:rPr>
        <w:t>.</w:t>
      </w:r>
    </w:p>
    <w:p w:rsidR="00722D23" w:rsidRPr="00722D23" w:rsidRDefault="00722D23" w:rsidP="00722D23">
      <w:pPr>
        <w:jc w:val="both"/>
        <w:rPr>
          <w:rFonts w:ascii="Traditional Arabic" w:eastAsia="Times New Roman" w:hAnsi="Traditional Arabic" w:cs="Traditional Arabic"/>
          <w:b/>
          <w:bCs/>
          <w:sz w:val="32"/>
          <w:szCs w:val="32"/>
          <w:rtl/>
        </w:rPr>
      </w:pPr>
    </w:p>
    <w:p w:rsidR="00722D23" w:rsidRPr="00722D23" w:rsidRDefault="00722D23" w:rsidP="00722D23">
      <w:pPr>
        <w:jc w:val="center"/>
        <w:rPr>
          <w:rFonts w:ascii="Traditional Arabic" w:eastAsia="Times New Roman" w:hAnsi="Traditional Arabic" w:cs="Traditional Arabic"/>
          <w:b/>
          <w:bCs/>
          <w:sz w:val="36"/>
          <w:szCs w:val="36"/>
          <w:rtl/>
        </w:rPr>
      </w:pPr>
      <w:r w:rsidRPr="00722D23">
        <w:rPr>
          <w:rFonts w:ascii="Traditional Arabic" w:eastAsia="Times New Roman" w:hAnsi="Traditional Arabic" w:cs="Traditional Arabic"/>
          <w:b/>
          <w:bCs/>
          <w:sz w:val="36"/>
          <w:szCs w:val="36"/>
          <w:rtl/>
        </w:rPr>
        <w:t>تم بحمد الله وتوفيقه.</w:t>
      </w:r>
    </w:p>
    <w:p w:rsidR="00722D23" w:rsidRPr="00722D23" w:rsidRDefault="00722D23" w:rsidP="00722D23">
      <w:pPr>
        <w:spacing w:after="0" w:line="240" w:lineRule="auto"/>
        <w:rPr>
          <w:rFonts w:ascii="Traditional Arabic" w:eastAsia="Calibri" w:hAnsi="Traditional Arabic" w:cs="Traditional Arabic"/>
          <w:sz w:val="32"/>
          <w:szCs w:val="32"/>
          <w:lang w:eastAsia="fr-FR" w:bidi="ar-YE"/>
        </w:rPr>
      </w:pPr>
    </w:p>
    <w:p w:rsidR="00722D23" w:rsidRDefault="00722D23" w:rsidP="00C227FD">
      <w:pPr>
        <w:rPr>
          <w:rFonts w:ascii="Traditional Arabic" w:eastAsia="Calibri" w:hAnsi="Traditional Arabic" w:cs="Traditional Arabic"/>
          <w:sz w:val="32"/>
          <w:szCs w:val="32"/>
          <w:rtl/>
        </w:rPr>
      </w:pPr>
    </w:p>
    <w:p w:rsidR="00722D23" w:rsidRPr="00722D23" w:rsidRDefault="00722D23" w:rsidP="00722D23">
      <w:pPr>
        <w:rPr>
          <w:rFonts w:ascii="Traditional Arabic" w:eastAsia="Calibri" w:hAnsi="Traditional Arabic" w:cs="Traditional Arabic"/>
          <w:sz w:val="32"/>
          <w:szCs w:val="32"/>
          <w:rtl/>
        </w:rPr>
      </w:pPr>
    </w:p>
    <w:p w:rsidR="00722D23" w:rsidRPr="00722D23" w:rsidRDefault="00722D23" w:rsidP="00722D23">
      <w:pPr>
        <w:rPr>
          <w:rFonts w:ascii="Traditional Arabic" w:eastAsia="Calibri" w:hAnsi="Traditional Arabic" w:cs="Traditional Arabic"/>
          <w:sz w:val="32"/>
          <w:szCs w:val="32"/>
          <w:rtl/>
        </w:rPr>
      </w:pPr>
    </w:p>
    <w:p w:rsidR="00722D23" w:rsidRPr="00722D23" w:rsidRDefault="00722D23" w:rsidP="00722D23">
      <w:pPr>
        <w:rPr>
          <w:rFonts w:ascii="Traditional Arabic" w:eastAsia="Calibri" w:hAnsi="Traditional Arabic" w:cs="Traditional Arabic"/>
          <w:sz w:val="32"/>
          <w:szCs w:val="32"/>
          <w:rtl/>
        </w:rPr>
      </w:pPr>
    </w:p>
    <w:p w:rsidR="00722D23" w:rsidRDefault="00722D23" w:rsidP="00722D23">
      <w:pPr>
        <w:rPr>
          <w:rFonts w:ascii="Traditional Arabic" w:eastAsia="Calibri" w:hAnsi="Traditional Arabic" w:cs="Traditional Arabic"/>
          <w:sz w:val="32"/>
          <w:szCs w:val="32"/>
          <w:rtl/>
        </w:rPr>
      </w:pPr>
    </w:p>
    <w:p w:rsidR="00722D23" w:rsidRDefault="00722D23" w:rsidP="00722D23">
      <w:pPr>
        <w:rPr>
          <w:rFonts w:ascii="Traditional Arabic" w:eastAsia="Calibri" w:hAnsi="Traditional Arabic" w:cs="Traditional Arabic"/>
          <w:sz w:val="32"/>
          <w:szCs w:val="32"/>
          <w:rtl/>
        </w:rPr>
      </w:pPr>
    </w:p>
    <w:p w:rsidR="00722D23" w:rsidRDefault="00722D23" w:rsidP="00722D23">
      <w:pPr>
        <w:rPr>
          <w:rFonts w:ascii="Traditional Arabic" w:eastAsia="Calibri" w:hAnsi="Traditional Arabic" w:cs="Traditional Arabic"/>
          <w:sz w:val="32"/>
          <w:szCs w:val="32"/>
          <w:rtl/>
        </w:rPr>
      </w:pPr>
    </w:p>
    <w:p w:rsidR="00F344A0" w:rsidRDefault="00F344A0" w:rsidP="00722D23">
      <w:pPr>
        <w:rPr>
          <w:rFonts w:ascii="Traditional Arabic" w:eastAsia="Calibri" w:hAnsi="Traditional Arabic" w:cs="Traditional Arabic"/>
          <w:sz w:val="32"/>
          <w:szCs w:val="32"/>
          <w:rtl/>
        </w:rPr>
        <w:sectPr w:rsidR="00F344A0" w:rsidSect="00DF2550">
          <w:headerReference w:type="default" r:id="rId117"/>
          <w:footerReference w:type="default" r:id="rId118"/>
          <w:pgSz w:w="11906" w:h="16838"/>
          <w:pgMar w:top="1418" w:right="1985" w:bottom="1418" w:left="851" w:header="709" w:footer="709" w:gutter="0"/>
          <w:pgNumType w:start="282"/>
          <w:cols w:space="708"/>
          <w:docGrid w:linePitch="360"/>
        </w:sectPr>
      </w:pPr>
    </w:p>
    <w:tbl>
      <w:tblPr>
        <w:tblStyle w:val="39"/>
        <w:bidiVisual/>
        <w:tblW w:w="0" w:type="auto"/>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602"/>
      </w:tblGrid>
      <w:tr w:rsidR="00FC7DAE" w:rsidRPr="00FC7DAE" w:rsidTr="00FC7DAE">
        <w:trPr>
          <w:tblCellSpacing w:w="20" w:type="dxa"/>
        </w:trPr>
        <w:tc>
          <w:tcPr>
            <w:tcW w:w="8522" w:type="dxa"/>
          </w:tcPr>
          <w:p w:rsidR="00FC7DAE" w:rsidRPr="00FC7DAE" w:rsidRDefault="00FC7DAE" w:rsidP="00FC7DAE">
            <w:pPr>
              <w:rPr>
                <w:rtl/>
                <w:lang w:bidi="ar-YE"/>
              </w:rPr>
            </w:pPr>
          </w:p>
          <w:p w:rsidR="00FC7DAE" w:rsidRPr="00FC7DAE" w:rsidRDefault="00FC7DAE" w:rsidP="00FC7DAE">
            <w:pPr>
              <w:rPr>
                <w:rFonts w:ascii="Calibri" w:eastAsia="Times New Roman" w:hAnsi="Calibri" w:cs="PT Bold Dusky"/>
                <w:b/>
                <w:bCs/>
                <w:color w:val="17365D"/>
                <w:sz w:val="96"/>
                <w:szCs w:val="96"/>
                <w:rtl/>
              </w:rPr>
            </w:pPr>
          </w:p>
          <w:p w:rsidR="00FC7DAE" w:rsidRPr="00FC7DAE" w:rsidRDefault="00FC7DAE" w:rsidP="00FC7DAE">
            <w:pPr>
              <w:rPr>
                <w:rFonts w:ascii="Calibri" w:eastAsia="Times New Roman" w:hAnsi="Calibri" w:cs="PT Bold Dusky"/>
                <w:b/>
                <w:bCs/>
                <w:color w:val="17365D"/>
                <w:sz w:val="96"/>
                <w:szCs w:val="96"/>
                <w:rtl/>
              </w:rPr>
            </w:pPr>
          </w:p>
          <w:p w:rsidR="00FC7DAE" w:rsidRPr="00FC7DAE" w:rsidRDefault="00FC7DAE" w:rsidP="00FC7DAE">
            <w:pPr>
              <w:jc w:val="center"/>
              <w:rPr>
                <w:rFonts w:ascii="Calibri" w:eastAsia="Times New Roman" w:hAnsi="Calibri" w:cs="Simplified Arabic"/>
                <w:b/>
                <w:bCs/>
                <w:color w:val="17365D"/>
                <w:sz w:val="96"/>
                <w:szCs w:val="96"/>
              </w:rPr>
            </w:pPr>
            <w:r w:rsidRPr="00FC7DAE">
              <w:rPr>
                <w:rFonts w:ascii="Calibri" w:eastAsia="Times New Roman" w:hAnsi="Calibri" w:cs="Simplified Arabic" w:hint="cs"/>
                <w:b/>
                <w:bCs/>
                <w:color w:val="17365D"/>
                <w:sz w:val="96"/>
                <w:szCs w:val="96"/>
                <w:rtl/>
              </w:rPr>
              <w:t>المراجع</w:t>
            </w: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rPr>
                <w:rtl/>
                <w:lang w:bidi="ar-YE"/>
              </w:rPr>
            </w:pPr>
          </w:p>
          <w:p w:rsidR="00FC7DAE" w:rsidRPr="00FC7DAE" w:rsidRDefault="00FC7DAE" w:rsidP="00FC7DAE">
            <w:pPr>
              <w:tabs>
                <w:tab w:val="left" w:pos="1857"/>
              </w:tabs>
              <w:rPr>
                <w:rtl/>
              </w:rPr>
            </w:pPr>
          </w:p>
        </w:tc>
      </w:tr>
    </w:tbl>
    <w:p w:rsidR="00FC7DAE" w:rsidRPr="00FC7DAE" w:rsidRDefault="00FC7DAE" w:rsidP="00FC7DAE"/>
    <w:p w:rsidR="00C4366F" w:rsidRDefault="00C4366F" w:rsidP="00722D23">
      <w:pPr>
        <w:rPr>
          <w:rFonts w:ascii="Traditional Arabic" w:eastAsia="Calibri" w:hAnsi="Traditional Arabic" w:cs="Traditional Arabic"/>
          <w:sz w:val="32"/>
          <w:szCs w:val="32"/>
          <w:rtl/>
        </w:rPr>
        <w:sectPr w:rsidR="00C4366F" w:rsidSect="00FC7DAE">
          <w:headerReference w:type="default" r:id="rId119"/>
          <w:footerReference w:type="default" r:id="rId120"/>
          <w:pgSz w:w="11906" w:h="16838"/>
          <w:pgMar w:top="1418" w:right="1985" w:bottom="1418" w:left="851" w:header="709" w:footer="709" w:gutter="0"/>
          <w:cols w:space="708"/>
          <w:bidi/>
          <w:rtlGutter/>
          <w:docGrid w:linePitch="360"/>
        </w:sectPr>
      </w:pPr>
    </w:p>
    <w:p w:rsidR="00405F6B" w:rsidRPr="00405F6B" w:rsidRDefault="00405F6B" w:rsidP="00405F6B">
      <w:pPr>
        <w:jc w:val="both"/>
        <w:rPr>
          <w:rFonts w:ascii="Traditional Arabic" w:eastAsia="Calibri" w:hAnsi="Traditional Arabic" w:cs="Traditional Arabic"/>
          <w:b/>
          <w:bCs/>
          <w:sz w:val="36"/>
          <w:szCs w:val="36"/>
          <w:rtl/>
          <w:lang w:bidi="ar-YE"/>
        </w:rPr>
      </w:pPr>
      <w:r w:rsidRPr="00405F6B">
        <w:rPr>
          <w:rFonts w:ascii="Traditional Arabic" w:eastAsia="Calibri" w:hAnsi="Traditional Arabic" w:cs="Traditional Arabic"/>
          <w:b/>
          <w:bCs/>
          <w:sz w:val="36"/>
          <w:szCs w:val="36"/>
          <w:rtl/>
          <w:lang w:bidi="ar-YE"/>
        </w:rPr>
        <w:lastRenderedPageBreak/>
        <w:t>المراجع:</w:t>
      </w:r>
    </w:p>
    <w:p w:rsidR="00405F6B" w:rsidRPr="00405F6B" w:rsidRDefault="00405F6B" w:rsidP="00405F6B">
      <w:pPr>
        <w:spacing w:after="0" w:line="240" w:lineRule="auto"/>
        <w:jc w:val="both"/>
        <w:rPr>
          <w:rFonts w:ascii="Simplified Arabic" w:eastAsia="Times New Roman" w:hAnsi="Simplified Arabic" w:cs="Simplified Arabic"/>
          <w:b/>
          <w:bCs/>
          <w:sz w:val="24"/>
          <w:szCs w:val="24"/>
          <w:rtl/>
        </w:rPr>
      </w:pPr>
    </w:p>
    <w:p w:rsidR="00405F6B" w:rsidRPr="00405F6B" w:rsidRDefault="00405F6B" w:rsidP="00405F6B">
      <w:pPr>
        <w:jc w:val="both"/>
        <w:rPr>
          <w:rFonts w:ascii="Traditional Arabic" w:eastAsia="Times New Roman" w:hAnsi="Traditional Arabic" w:cs="Traditional Arabic"/>
          <w:sz w:val="36"/>
          <w:szCs w:val="36"/>
          <w:rtl/>
        </w:rPr>
      </w:pPr>
      <w:r w:rsidRPr="00405F6B">
        <w:rPr>
          <w:rFonts w:ascii="Traditional Arabic" w:eastAsia="Times New Roman" w:hAnsi="Traditional Arabic" w:cs="Traditional Arabic"/>
          <w:b/>
          <w:bCs/>
          <w:sz w:val="36"/>
          <w:szCs w:val="36"/>
        </w:rPr>
        <w:t>-1-1</w:t>
      </w:r>
      <w:r w:rsidRPr="00405F6B">
        <w:rPr>
          <w:rFonts w:ascii="Traditional Arabic" w:eastAsia="Times New Roman" w:hAnsi="Traditional Arabic" w:cs="Traditional Arabic"/>
          <w:b/>
          <w:bCs/>
          <w:sz w:val="36"/>
          <w:szCs w:val="36"/>
          <w:rtl/>
        </w:rPr>
        <w:t xml:space="preserve">  المراجع باللغة العربية:</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1</w:t>
      </w:r>
      <w:r w:rsidRPr="00405F6B">
        <w:rPr>
          <w:rFonts w:ascii="Traditional Arabic" w:eastAsia="Times New Roman" w:hAnsi="Traditional Arabic" w:cs="Traditional Arabic"/>
          <w:sz w:val="32"/>
          <w:szCs w:val="32"/>
          <w:rtl/>
        </w:rPr>
        <w:t xml:space="preserve">- </w:t>
      </w:r>
      <w:r w:rsidR="00C67451">
        <w:rPr>
          <w:rFonts w:ascii="Traditional Arabic" w:eastAsia="Times New Roman" w:hAnsi="Traditional Arabic" w:cs="Traditional Arabic"/>
          <w:sz w:val="32"/>
          <w:szCs w:val="32"/>
          <w:rtl/>
          <w:lang w:bidi="ar-YE"/>
        </w:rPr>
        <w:t>ابراهيم عبدالمقصود،</w:t>
      </w:r>
      <w:r w:rsidR="00C67451">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حسن الشافعي.</w:t>
      </w:r>
      <w:r w:rsidRPr="00405F6B">
        <w:rPr>
          <w:rFonts w:ascii="Traditional Arabic" w:eastAsia="Times New Roman" w:hAnsi="Traditional Arabic" w:cs="Traditional Arabic" w:hint="cs"/>
          <w:sz w:val="32"/>
          <w:szCs w:val="32"/>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1999</w:t>
      </w:r>
      <w:r w:rsidRPr="00405F6B">
        <w:rPr>
          <w:rFonts w:ascii="Times New Roman" w:eastAsia="Times New Roman" w:hAnsi="Times New Roman" w:cs="Times New Roman"/>
          <w:sz w:val="28"/>
          <w:szCs w:val="28"/>
          <w:rtl/>
          <w:lang w:bidi="ar-YE"/>
        </w:rPr>
        <w:t xml:space="preserve">). </w:t>
      </w:r>
      <w:r w:rsidRPr="00405F6B">
        <w:rPr>
          <w:rFonts w:ascii="Traditional Arabic" w:eastAsia="Times New Roman" w:hAnsi="Traditional Arabic" w:cs="Traditional Arabic"/>
          <w:sz w:val="32"/>
          <w:szCs w:val="32"/>
          <w:rtl/>
          <w:lang w:bidi="ar-YE"/>
        </w:rPr>
        <w:t>الموسوعة العلمية للإدارة الرياضية، نظريات الادارة وتطبيقاتها. ط</w:t>
      </w:r>
      <w:r w:rsidRPr="00405F6B">
        <w:rPr>
          <w:rFonts w:ascii="Traditional Arabic" w:eastAsia="Times New Roman" w:hAnsi="Traditional Arabic" w:cs="Traditional Arabic"/>
          <w:sz w:val="32"/>
          <w:szCs w:val="32"/>
        </w:rPr>
        <w:t>1</w:t>
      </w:r>
      <w:r w:rsidRPr="00405F6B">
        <w:rPr>
          <w:rFonts w:ascii="Traditional Arabic" w:eastAsia="Times New Roman" w:hAnsi="Traditional Arabic" w:cs="Traditional Arabic"/>
          <w:sz w:val="32"/>
          <w:szCs w:val="32"/>
          <w:rtl/>
          <w:lang w:bidi="ar-YE"/>
        </w:rPr>
        <w:t>. الاسكندرية: منشأة المعارف.</w:t>
      </w:r>
    </w:p>
    <w:p w:rsidR="00405F6B" w:rsidRPr="00405F6B" w:rsidRDefault="00405F6B" w:rsidP="00405F6B">
      <w:pPr>
        <w:spacing w:line="240" w:lineRule="auto"/>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2</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b/>
          <w:bCs/>
          <w:sz w:val="32"/>
          <w:szCs w:val="32"/>
          <w:rtl/>
        </w:rPr>
        <w:t xml:space="preserve"> </w:t>
      </w:r>
      <w:r w:rsidRPr="00405F6B">
        <w:rPr>
          <w:rFonts w:ascii="Traditional Arabic" w:eastAsia="Times New Roman" w:hAnsi="Traditional Arabic" w:cs="Traditional Arabic"/>
          <w:sz w:val="32"/>
          <w:szCs w:val="32"/>
          <w:rtl/>
        </w:rPr>
        <w:t xml:space="preserve">ابراهيم علي غراب.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2010</w:t>
      </w:r>
      <w:r w:rsidRPr="00405F6B">
        <w:rPr>
          <w:rFonts w:ascii="Times New Roman" w:eastAsia="Times New Roman" w:hAnsi="Times New Roman" w:cs="Times New Roman"/>
          <w:sz w:val="28"/>
          <w:szCs w:val="28"/>
          <w:rtl/>
          <w:lang w:bidi="ar-YE"/>
        </w:rPr>
        <w:t xml:space="preserve">). </w:t>
      </w:r>
      <w:r w:rsidRPr="00405F6B">
        <w:rPr>
          <w:rFonts w:ascii="Traditional Arabic" w:eastAsia="Times New Roman" w:hAnsi="Traditional Arabic" w:cs="Traditional Arabic"/>
          <w:sz w:val="32"/>
          <w:szCs w:val="32"/>
          <w:rtl/>
          <w:lang w:bidi="ar-YE"/>
        </w:rPr>
        <w:t>واقع التسويق الرياضي بالمؤسسات الرياضية حالة المؤسسات الرياضية اليمنية. جامعة الجزائر, الجزائر: مذكرة ماجستير.</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lang w:bidi="ar-YE"/>
        </w:rPr>
        <w:t>3</w:t>
      </w:r>
      <w:r w:rsidRPr="00405F6B">
        <w:rPr>
          <w:rFonts w:ascii="Traditional Arabic" w:eastAsia="Times New Roman" w:hAnsi="Traditional Arabic" w:cs="Traditional Arabic"/>
          <w:sz w:val="32"/>
          <w:szCs w:val="32"/>
          <w:rtl/>
          <w:lang w:bidi="ar-YE"/>
        </w:rPr>
        <w:t xml:space="preserve">- </w:t>
      </w:r>
      <w:r w:rsidRPr="00405F6B">
        <w:rPr>
          <w:rFonts w:ascii="Traditional Arabic" w:eastAsia="Times New Roman" w:hAnsi="Traditional Arabic" w:cs="Traditional Arabic"/>
          <w:sz w:val="32"/>
          <w:szCs w:val="32"/>
          <w:rtl/>
        </w:rPr>
        <w:t>أبوبكر مصطفى محمود</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hint="cs"/>
          <w:sz w:val="28"/>
          <w:szCs w:val="28"/>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2005</w:t>
      </w:r>
      <w:r w:rsidRPr="00405F6B">
        <w:rPr>
          <w:rFonts w:ascii="Times New Roman" w:eastAsia="Times New Roman" w:hAnsi="Times New Roman" w:cs="Times New Roman"/>
          <w:sz w:val="28"/>
          <w:szCs w:val="28"/>
          <w:rtl/>
        </w:rPr>
        <w:t>).</w:t>
      </w:r>
      <w:r w:rsidRPr="00405F6B">
        <w:rPr>
          <w:rFonts w:ascii="Traditional Arabic" w:eastAsia="Times New Roman" w:hAnsi="Traditional Arabic" w:cs="Traditional Arabic"/>
          <w:sz w:val="32"/>
          <w:szCs w:val="32"/>
          <w:rtl/>
        </w:rPr>
        <w:t xml:space="preserve"> فن ومهارات التسويق والبيع. الإسكندرية: الدار الجامعية. </w:t>
      </w:r>
    </w:p>
    <w:p w:rsidR="00405F6B" w:rsidRPr="00405F6B" w:rsidRDefault="00405F6B" w:rsidP="00405F6B">
      <w:pPr>
        <w:spacing w:line="240" w:lineRule="auto"/>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4</w:t>
      </w:r>
      <w:r w:rsidRPr="00405F6B">
        <w:rPr>
          <w:rFonts w:ascii="Traditional Arabic" w:eastAsia="Times New Roman" w:hAnsi="Traditional Arabic" w:cs="Traditional Arabic"/>
          <w:sz w:val="32"/>
          <w:szCs w:val="32"/>
          <w:rtl/>
        </w:rPr>
        <w:t xml:space="preserve">- </w:t>
      </w:r>
      <w:proofErr w:type="spellStart"/>
      <w:r w:rsidRPr="00405F6B">
        <w:rPr>
          <w:rFonts w:ascii="Traditional Arabic" w:eastAsia="Times New Roman" w:hAnsi="Traditional Arabic" w:cs="Traditional Arabic"/>
          <w:sz w:val="32"/>
          <w:szCs w:val="32"/>
          <w:rtl/>
        </w:rPr>
        <w:t>أبوعنبه</w:t>
      </w:r>
      <w:proofErr w:type="spellEnd"/>
      <w:r w:rsidRPr="00405F6B">
        <w:rPr>
          <w:rFonts w:ascii="Traditional Arabic" w:eastAsia="Times New Roman" w:hAnsi="Traditional Arabic" w:cs="Traditional Arabic"/>
          <w:sz w:val="32"/>
          <w:szCs w:val="32"/>
          <w:rtl/>
        </w:rPr>
        <w:t xml:space="preserve"> عبد العزيز. (</w:t>
      </w:r>
      <w:r w:rsidRPr="00405F6B">
        <w:rPr>
          <w:rFonts w:ascii="Times New Roman" w:eastAsia="Times New Roman" w:hAnsi="Times New Roman" w:cs="Times New Roman"/>
          <w:sz w:val="28"/>
          <w:szCs w:val="28"/>
        </w:rPr>
        <w:t>2004</w:t>
      </w:r>
      <w:r w:rsidRPr="00405F6B">
        <w:rPr>
          <w:rFonts w:ascii="Traditional Arabic" w:eastAsia="Times New Roman" w:hAnsi="Traditional Arabic" w:cs="Traditional Arabic"/>
          <w:sz w:val="32"/>
          <w:szCs w:val="32"/>
          <w:rtl/>
        </w:rPr>
        <w:t>). المفاهيم الإدارية الحديثة. الطبعة الثانية. عمان الأردن: دار مجدلاوي للنشر والتوزيع.</w:t>
      </w:r>
    </w:p>
    <w:p w:rsidR="00405F6B" w:rsidRPr="00405F6B" w:rsidRDefault="00405F6B" w:rsidP="00405F6B">
      <w:pPr>
        <w:jc w:val="both"/>
        <w:rPr>
          <w:rFonts w:ascii="Traditional Arabic" w:eastAsia="Times New Roman" w:hAnsi="Traditional Arabic" w:cs="Traditional Arabic"/>
          <w:sz w:val="32"/>
          <w:szCs w:val="32"/>
          <w:rtl/>
          <w:lang w:val="fr-FR" w:bidi="ar-YE"/>
        </w:rPr>
      </w:pPr>
      <w:r w:rsidRPr="00405F6B">
        <w:rPr>
          <w:rFonts w:ascii="Traditional Arabic" w:eastAsia="Times New Roman" w:hAnsi="Traditional Arabic" w:cs="Traditional Arabic"/>
          <w:sz w:val="32"/>
          <w:szCs w:val="32"/>
          <w:lang w:bidi="ar-YE"/>
        </w:rPr>
        <w:t>5</w:t>
      </w:r>
      <w:r w:rsidRPr="00405F6B">
        <w:rPr>
          <w:rFonts w:ascii="Traditional Arabic" w:eastAsia="Times New Roman" w:hAnsi="Traditional Arabic" w:cs="Traditional Arabic"/>
          <w:sz w:val="32"/>
          <w:szCs w:val="32"/>
          <w:rtl/>
          <w:lang w:bidi="ar-YE"/>
        </w:rPr>
        <w:t>- احمد رشاد محمد</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.(2007</w:t>
      </w:r>
      <w:r w:rsidRPr="00405F6B">
        <w:rPr>
          <w:rFonts w:ascii="Traditional Arabic" w:eastAsia="Times New Roman" w:hAnsi="Traditional Arabic" w:cs="Traditional Arabic"/>
          <w:sz w:val="32"/>
          <w:szCs w:val="32"/>
          <w:rtl/>
          <w:lang w:bidi="ar-YE"/>
        </w:rPr>
        <w:t xml:space="preserve">استراتيجية مقترحة لتسويق بطولات المبارزة. جامعة بنها. </w:t>
      </w:r>
      <w:r w:rsidRPr="00405F6B">
        <w:rPr>
          <w:rFonts w:ascii="Traditional Arabic" w:eastAsia="Calibri" w:hAnsi="Traditional Arabic" w:cs="Traditional Arabic"/>
          <w:sz w:val="32"/>
          <w:szCs w:val="32"/>
          <w:rtl/>
        </w:rPr>
        <w:t>القليوبية مصر</w:t>
      </w:r>
      <w:r w:rsidRPr="00405F6B">
        <w:rPr>
          <w:rFonts w:ascii="Traditional Arabic" w:eastAsia="Times New Roman" w:hAnsi="Traditional Arabic" w:cs="Traditional Arabic"/>
          <w:sz w:val="32"/>
          <w:szCs w:val="32"/>
          <w:rtl/>
          <w:lang w:bidi="ar-YE"/>
        </w:rPr>
        <w:t>: رسالة ماجستير كلية التربية الرياضية للبنين.</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lang w:bidi="ar-YE"/>
        </w:rPr>
        <w:t>6</w:t>
      </w:r>
      <w:r w:rsidRPr="00405F6B">
        <w:rPr>
          <w:rFonts w:ascii="Traditional Arabic" w:eastAsia="Times New Roman" w:hAnsi="Traditional Arabic" w:cs="Traditional Arabic"/>
          <w:sz w:val="32"/>
          <w:szCs w:val="32"/>
          <w:rtl/>
          <w:lang w:bidi="ar-YE"/>
        </w:rPr>
        <w:t xml:space="preserve">- </w:t>
      </w:r>
      <w:r w:rsidRPr="00405F6B">
        <w:rPr>
          <w:rFonts w:ascii="Traditional Arabic" w:eastAsia="Times New Roman" w:hAnsi="Traditional Arabic" w:cs="Traditional Arabic"/>
          <w:sz w:val="32"/>
          <w:szCs w:val="32"/>
          <w:rtl/>
        </w:rPr>
        <w:t>احمد محمد المصري</w:t>
      </w:r>
      <w:r w:rsidRPr="00405F6B">
        <w:rPr>
          <w:rFonts w:ascii="Traditional Arabic" w:eastAsia="Times New Roman" w:hAnsi="Traditional Arabic" w:cs="Traditional Arabic" w:hint="cs"/>
          <w:sz w:val="32"/>
          <w:szCs w:val="32"/>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2000</w:t>
      </w:r>
      <w:r w:rsidRPr="00405F6B">
        <w:rPr>
          <w:rFonts w:ascii="Times New Roman" w:eastAsia="Times New Roman" w:hAnsi="Times New Roman" w:cs="Times New Roman"/>
          <w:sz w:val="28"/>
          <w:szCs w:val="28"/>
          <w:rtl/>
          <w:lang w:bidi="ar-YE"/>
        </w:rPr>
        <w:t>)</w:t>
      </w:r>
      <w:r w:rsidRPr="00405F6B">
        <w:rPr>
          <w:rFonts w:ascii="Traditional Arabic" w:eastAsia="Times New Roman" w:hAnsi="Traditional Arabic" w:cs="Traditional Arabic"/>
          <w:sz w:val="32"/>
          <w:szCs w:val="32"/>
          <w:rtl/>
          <w:lang w:bidi="ar-YE"/>
        </w:rPr>
        <w:t>. الاعلان. القاهرة: مؤسسة شباب الجامعة.</w:t>
      </w:r>
      <w:r w:rsidRPr="00405F6B">
        <w:rPr>
          <w:rFonts w:ascii="Traditional Arabic" w:eastAsia="Times New Roman" w:hAnsi="Traditional Arabic" w:cs="Traditional Arabic"/>
          <w:sz w:val="32"/>
          <w:szCs w:val="32"/>
          <w:rtl/>
        </w:rPr>
        <w:t xml:space="preserve"> </w:t>
      </w:r>
    </w:p>
    <w:p w:rsidR="00405F6B" w:rsidRPr="00405F6B" w:rsidRDefault="00405F6B" w:rsidP="00405F6B">
      <w:pPr>
        <w:spacing w:line="240" w:lineRule="auto"/>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7</w:t>
      </w:r>
      <w:r w:rsidRPr="00405F6B">
        <w:rPr>
          <w:rFonts w:ascii="Traditional Arabic" w:eastAsia="Times New Roman" w:hAnsi="Traditional Arabic" w:cs="Traditional Arabic"/>
          <w:sz w:val="32"/>
          <w:szCs w:val="32"/>
          <w:rtl/>
        </w:rPr>
        <w:t>- اشرف صبحي محمد.</w:t>
      </w:r>
      <w:r w:rsidRPr="00405F6B">
        <w:rPr>
          <w:rFonts w:ascii="Traditional Arabic" w:eastAsia="Times New Roman" w:hAnsi="Traditional Arabic" w:cs="Traditional Arabic" w:hint="cs"/>
          <w:sz w:val="32"/>
          <w:szCs w:val="32"/>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2000</w:t>
      </w:r>
      <w:r w:rsidRPr="00405F6B">
        <w:rPr>
          <w:rFonts w:ascii="Times New Roman" w:eastAsia="Times New Roman" w:hAnsi="Times New Roman" w:cs="Times New Roman"/>
          <w:sz w:val="28"/>
          <w:szCs w:val="28"/>
          <w:rtl/>
        </w:rPr>
        <w:t>)</w:t>
      </w:r>
      <w:r w:rsidRPr="00405F6B">
        <w:rPr>
          <w:rFonts w:ascii="Traditional Arabic" w:eastAsia="Times New Roman" w:hAnsi="Traditional Arabic" w:cs="Traditional Arabic"/>
          <w:sz w:val="32"/>
          <w:szCs w:val="32"/>
          <w:rtl/>
        </w:rPr>
        <w:t xml:space="preserve">. نموذج مقترح لإدارة العلاقات العامة في المجال الرياضي. جامعة حلوان. القاهرة: رسالة ماجستير غير منشورة كلية التربية البدنية للبنين. </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8</w:t>
      </w:r>
      <w:r w:rsidRPr="00405F6B">
        <w:rPr>
          <w:rFonts w:ascii="Traditional Arabic" w:eastAsia="Times New Roman" w:hAnsi="Traditional Arabic" w:cs="Traditional Arabic"/>
          <w:sz w:val="32"/>
          <w:szCs w:val="32"/>
          <w:rtl/>
          <w:lang w:bidi="ar-YE"/>
        </w:rPr>
        <w:t xml:space="preserve">- </w:t>
      </w:r>
      <w:proofErr w:type="spellStart"/>
      <w:r w:rsidRPr="00405F6B">
        <w:rPr>
          <w:rFonts w:ascii="Traditional Arabic" w:eastAsia="Times New Roman" w:hAnsi="Traditional Arabic" w:cs="Traditional Arabic"/>
          <w:sz w:val="32"/>
          <w:szCs w:val="32"/>
          <w:rtl/>
          <w:lang w:bidi="ar-YE"/>
        </w:rPr>
        <w:t>البراوي</w:t>
      </w:r>
      <w:proofErr w:type="spellEnd"/>
      <w:r w:rsidRPr="00405F6B">
        <w:rPr>
          <w:rFonts w:ascii="Traditional Arabic" w:eastAsia="Times New Roman" w:hAnsi="Traditional Arabic" w:cs="Traditional Arabic"/>
          <w:sz w:val="32"/>
          <w:szCs w:val="32"/>
          <w:rtl/>
          <w:lang w:bidi="ar-YE"/>
        </w:rPr>
        <w:t xml:space="preserve"> احمد, محمد فهمي </w:t>
      </w:r>
      <w:proofErr w:type="spellStart"/>
      <w:r w:rsidRPr="00405F6B">
        <w:rPr>
          <w:rFonts w:ascii="Traditional Arabic" w:eastAsia="Times New Roman" w:hAnsi="Traditional Arabic" w:cs="Traditional Arabic"/>
          <w:sz w:val="32"/>
          <w:szCs w:val="32"/>
          <w:rtl/>
          <w:lang w:bidi="ar-YE"/>
        </w:rPr>
        <w:t>البرزنجي</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.(2004</w:t>
      </w:r>
      <w:r w:rsidRPr="00405F6B">
        <w:rPr>
          <w:rFonts w:ascii="Traditional Arabic" w:eastAsia="Times New Roman" w:hAnsi="Traditional Arabic" w:cs="Traditional Arabic"/>
          <w:sz w:val="32"/>
          <w:szCs w:val="32"/>
          <w:rtl/>
          <w:lang w:bidi="ar-YE"/>
        </w:rPr>
        <w:t>استراتيجيات التسويق ( المفاهيم، الاسس، الوظائف)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lang w:bidi="ar-YE"/>
        </w:rPr>
        <w:t>، عمان: دار وائل للنشر.</w:t>
      </w:r>
    </w:p>
    <w:p w:rsidR="00405F6B" w:rsidRPr="00405F6B" w:rsidRDefault="00405F6B" w:rsidP="00405F6B">
      <w:pPr>
        <w:tabs>
          <w:tab w:val="left" w:pos="7912"/>
        </w:tabs>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9</w:t>
      </w:r>
      <w:r w:rsidRPr="00405F6B">
        <w:rPr>
          <w:rFonts w:ascii="Traditional Arabic" w:eastAsia="Times New Roman" w:hAnsi="Traditional Arabic" w:cs="Traditional Arabic"/>
          <w:sz w:val="32"/>
          <w:szCs w:val="32"/>
          <w:rtl/>
        </w:rPr>
        <w:t>- التسويق الفعال سلسلة الإدارة المثلى.</w:t>
      </w:r>
      <w:r w:rsidRPr="00405F6B">
        <w:rPr>
          <w:rFonts w:ascii="Times New Roman" w:eastAsia="Times New Roman" w:hAnsi="Times New Roman" w:cs="Times New Roman"/>
          <w:sz w:val="28"/>
          <w:szCs w:val="28"/>
          <w:rtl/>
        </w:rPr>
        <w:t xml:space="preserve"> (</w:t>
      </w:r>
      <w:r w:rsidRPr="00405F6B">
        <w:rPr>
          <w:rFonts w:ascii="Times New Roman" w:eastAsia="Times New Roman" w:hAnsi="Times New Roman" w:cs="Times New Roman"/>
          <w:sz w:val="28"/>
          <w:szCs w:val="28"/>
        </w:rPr>
        <w:t>2002</w:t>
      </w:r>
      <w:r w:rsidRPr="00405F6B">
        <w:rPr>
          <w:rFonts w:ascii="Times New Roman" w:eastAsia="Times New Roman" w:hAnsi="Times New Roman" w:cs="Times New Roman"/>
          <w:sz w:val="28"/>
          <w:szCs w:val="28"/>
          <w:rtl/>
        </w:rPr>
        <w:t>)</w:t>
      </w:r>
      <w:r w:rsidRPr="00405F6B">
        <w:rPr>
          <w:rFonts w:ascii="Traditional Arabic" w:eastAsia="Times New Roman" w:hAnsi="Traditional Arabic" w:cs="Traditional Arabic"/>
          <w:sz w:val="32"/>
          <w:szCs w:val="32"/>
          <w:rtl/>
        </w:rPr>
        <w:t>. لبنان: مكتبة لبنان ناشرون.</w:t>
      </w:r>
    </w:p>
    <w:p w:rsidR="00405F6B" w:rsidRPr="00405F6B" w:rsidRDefault="00405F6B" w:rsidP="00405F6B">
      <w:pPr>
        <w:tabs>
          <w:tab w:val="left" w:pos="206"/>
        </w:tabs>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10</w:t>
      </w:r>
      <w:r w:rsidRPr="00405F6B">
        <w:rPr>
          <w:rFonts w:ascii="Traditional Arabic" w:eastAsia="Times New Roman" w:hAnsi="Traditional Arabic" w:cs="Traditional Arabic"/>
          <w:sz w:val="32"/>
          <w:szCs w:val="32"/>
          <w:rtl/>
        </w:rPr>
        <w:t xml:space="preserve">- </w:t>
      </w:r>
      <w:proofErr w:type="spellStart"/>
      <w:r w:rsidRPr="00405F6B">
        <w:rPr>
          <w:rFonts w:ascii="Traditional Arabic" w:eastAsia="Times New Roman" w:hAnsi="Traditional Arabic" w:cs="Traditional Arabic"/>
          <w:sz w:val="32"/>
          <w:szCs w:val="32"/>
          <w:rtl/>
        </w:rPr>
        <w:t>الخاجة</w:t>
      </w:r>
      <w:proofErr w:type="spellEnd"/>
      <w:r w:rsidRPr="00405F6B">
        <w:rPr>
          <w:rFonts w:ascii="Traditional Arabic" w:eastAsia="Times New Roman" w:hAnsi="Traditional Arabic" w:cs="Traditional Arabic"/>
          <w:sz w:val="32"/>
          <w:szCs w:val="32"/>
          <w:rtl/>
        </w:rPr>
        <w:t xml:space="preserve"> هدى حسن</w:t>
      </w:r>
      <w:r w:rsidRPr="00405F6B">
        <w:rPr>
          <w:rFonts w:ascii="Traditional Arabic" w:eastAsia="Times New Roman" w:hAnsi="Traditional Arabic" w:cs="Traditional Arabic"/>
          <w:sz w:val="32"/>
          <w:szCs w:val="32"/>
          <w:rtl/>
          <w:lang w:bidi="ar-YE"/>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2001</w:t>
      </w:r>
      <w:r w:rsidRPr="00405F6B">
        <w:rPr>
          <w:rFonts w:ascii="Times New Roman" w:eastAsia="Times New Roman" w:hAnsi="Times New Roman" w:cs="Times New Roman"/>
          <w:sz w:val="28"/>
          <w:szCs w:val="28"/>
          <w:rtl/>
        </w:rPr>
        <w:t>)</w:t>
      </w:r>
      <w:r w:rsidRPr="00405F6B">
        <w:rPr>
          <w:rFonts w:ascii="Traditional Arabic" w:eastAsia="Times New Roman" w:hAnsi="Traditional Arabic" w:cs="Traditional Arabic"/>
          <w:sz w:val="32"/>
          <w:szCs w:val="32"/>
          <w:rtl/>
        </w:rPr>
        <w:t>. آراء الرياضيين حول معوقات التسويق الرياضي في مملكة البحرين، جامعة الإسكندرية, مجلة  كلية التربية الرياضية للبنات.</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tl/>
        </w:rPr>
        <w:t xml:space="preserve"> </w:t>
      </w:r>
      <w:r w:rsidRPr="00405F6B">
        <w:rPr>
          <w:rFonts w:ascii="Traditional Arabic" w:eastAsia="Times New Roman" w:hAnsi="Traditional Arabic" w:cs="Traditional Arabic"/>
          <w:sz w:val="32"/>
          <w:szCs w:val="32"/>
        </w:rPr>
        <w:t>11</w:t>
      </w:r>
      <w:r w:rsidRPr="00405F6B">
        <w:rPr>
          <w:rFonts w:ascii="Traditional Arabic" w:eastAsia="Times New Roman" w:hAnsi="Traditional Arabic" w:cs="Traditional Arabic"/>
          <w:sz w:val="32"/>
          <w:szCs w:val="32"/>
          <w:rtl/>
        </w:rPr>
        <w:t xml:space="preserve">- </w:t>
      </w:r>
      <w:proofErr w:type="spellStart"/>
      <w:r w:rsidRPr="00405F6B">
        <w:rPr>
          <w:rFonts w:ascii="Traditional Arabic" w:eastAsia="Times New Roman" w:hAnsi="Traditional Arabic" w:cs="Traditional Arabic"/>
          <w:sz w:val="32"/>
          <w:szCs w:val="32"/>
          <w:rtl/>
        </w:rPr>
        <w:t>السهلى</w:t>
      </w:r>
      <w:proofErr w:type="spellEnd"/>
      <w:r w:rsidRPr="00405F6B">
        <w:rPr>
          <w:rFonts w:ascii="Traditional Arabic" w:eastAsia="Times New Roman" w:hAnsi="Traditional Arabic" w:cs="Traditional Arabic"/>
          <w:sz w:val="32"/>
          <w:szCs w:val="32"/>
          <w:rtl/>
        </w:rPr>
        <w:t xml:space="preserve"> منى عبدالعزيز.</w:t>
      </w:r>
      <w:r w:rsidRPr="00405F6B">
        <w:rPr>
          <w:rFonts w:ascii="Traditional Arabic" w:eastAsia="Times New Roman" w:hAnsi="Traditional Arabic" w:cs="Traditional Arabic" w:hint="cs"/>
          <w:sz w:val="32"/>
          <w:szCs w:val="32"/>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.(2003</w:t>
      </w:r>
      <w:r w:rsidRPr="00405F6B">
        <w:rPr>
          <w:rFonts w:ascii="Traditional Arabic" w:eastAsia="Times New Roman" w:hAnsi="Traditional Arabic" w:cs="Traditional Arabic"/>
          <w:sz w:val="32"/>
          <w:szCs w:val="32"/>
          <w:rtl/>
        </w:rPr>
        <w:t>أساليب تسويق البطولات في الاتحادات الرياضية بمملكة البحرين</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كلية التربية. قسم التربية البدنية. جامعة البحرين: رسالة ماجستير.</w:t>
      </w:r>
    </w:p>
    <w:p w:rsidR="00405F6B" w:rsidRPr="00405F6B" w:rsidRDefault="00405F6B" w:rsidP="00405F6B">
      <w:pPr>
        <w:tabs>
          <w:tab w:val="left" w:pos="7912"/>
        </w:tabs>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lastRenderedPageBreak/>
        <w:t>12</w:t>
      </w:r>
      <w:r w:rsidRPr="00405F6B">
        <w:rPr>
          <w:rFonts w:ascii="Traditional Arabic" w:eastAsia="Times New Roman" w:hAnsi="Traditional Arabic" w:cs="Traditional Arabic"/>
          <w:sz w:val="32"/>
          <w:szCs w:val="32"/>
          <w:rtl/>
        </w:rPr>
        <w:t>- الشافعي حسن احمد.</w:t>
      </w:r>
      <w:r w:rsidRPr="00405F6B">
        <w:rPr>
          <w:rFonts w:ascii="Traditional Arabic" w:eastAsia="Times New Roman" w:hAnsi="Traditional Arabic" w:cs="Traditional Arabic" w:hint="cs"/>
          <w:sz w:val="32"/>
          <w:szCs w:val="32"/>
          <w:rtl/>
          <w:lang w:bidi="ar-YE"/>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.(2006</w:t>
      </w:r>
      <w:r w:rsidRPr="00405F6B">
        <w:rPr>
          <w:rFonts w:ascii="Traditional Arabic" w:eastAsia="Times New Roman" w:hAnsi="Traditional Arabic" w:cs="Traditional Arabic"/>
          <w:sz w:val="32"/>
          <w:szCs w:val="32"/>
          <w:rtl/>
        </w:rPr>
        <w:t>الاستثمار والتسويق في التربية البدنية والرياضية. الطبعة الاولى. الإسكندرية: دار الوفاء لدنيا الطباعة والنشر.</w:t>
      </w:r>
    </w:p>
    <w:p w:rsidR="00405F6B" w:rsidRPr="00405F6B" w:rsidRDefault="00405F6B" w:rsidP="00405F6B">
      <w:pPr>
        <w:tabs>
          <w:tab w:val="left" w:pos="206"/>
        </w:tabs>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13</w:t>
      </w:r>
      <w:r w:rsidRPr="00405F6B">
        <w:rPr>
          <w:rFonts w:ascii="Traditional Arabic" w:eastAsia="Times New Roman" w:hAnsi="Traditional Arabic" w:cs="Traditional Arabic"/>
          <w:sz w:val="32"/>
          <w:szCs w:val="32"/>
          <w:rtl/>
        </w:rPr>
        <w:t>- الشاهد الياس.</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.(2006</w:t>
      </w:r>
      <w:r w:rsidRPr="00405F6B">
        <w:rPr>
          <w:rFonts w:ascii="Traditional Arabic" w:eastAsia="Times New Roman" w:hAnsi="Traditional Arabic" w:cs="Traditional Arabic"/>
          <w:sz w:val="32"/>
          <w:szCs w:val="32"/>
          <w:rtl/>
        </w:rPr>
        <w:t xml:space="preserve">دور العلاقات العامة وأهميتها في الاتصال التسويقي. كلية العلوم الاقتصادية وعلوم التسيير. جامعة الجزائر: رسالة ماجستير غير منشورة. </w:t>
      </w:r>
    </w:p>
    <w:p w:rsidR="00405F6B" w:rsidRPr="00405F6B" w:rsidRDefault="00405F6B" w:rsidP="00405F6B">
      <w:pPr>
        <w:tabs>
          <w:tab w:val="left" w:pos="7912"/>
        </w:tabs>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lang w:bidi="ar-YE"/>
        </w:rPr>
        <w:t>14</w:t>
      </w:r>
      <w:r w:rsidRPr="00405F6B">
        <w:rPr>
          <w:rFonts w:ascii="Traditional Arabic" w:eastAsia="Times New Roman" w:hAnsi="Traditional Arabic" w:cs="Traditional Arabic"/>
          <w:sz w:val="32"/>
          <w:szCs w:val="32"/>
          <w:rtl/>
          <w:lang w:bidi="ar-DZ"/>
        </w:rPr>
        <w:t>- الصحن محمد فريد</w:t>
      </w:r>
      <w:r w:rsidRPr="00405F6B">
        <w:rPr>
          <w:rFonts w:ascii="Traditional Arabic" w:eastAsia="Times New Roman" w:hAnsi="Traditional Arabic" w:cs="Traditional Arabic"/>
          <w:sz w:val="32"/>
          <w:szCs w:val="32"/>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lang w:bidi="ar-DZ"/>
        </w:rPr>
        <w:t xml:space="preserve"> .(2002</w:t>
      </w:r>
      <w:r w:rsidRPr="00405F6B">
        <w:rPr>
          <w:rFonts w:ascii="Traditional Arabic" w:eastAsia="Times New Roman" w:hAnsi="Traditional Arabic" w:cs="Traditional Arabic"/>
          <w:sz w:val="32"/>
          <w:szCs w:val="32"/>
          <w:rtl/>
          <w:lang w:bidi="ar-DZ"/>
        </w:rPr>
        <w:t xml:space="preserve"> التسويق. الإسكندرية: الدار الجامعية.</w:t>
      </w:r>
    </w:p>
    <w:p w:rsidR="00405F6B" w:rsidRPr="00405F6B" w:rsidRDefault="00405F6B" w:rsidP="00405F6B">
      <w:pPr>
        <w:tabs>
          <w:tab w:val="left" w:pos="7912"/>
        </w:tabs>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15</w:t>
      </w:r>
      <w:r w:rsidRPr="00405F6B">
        <w:rPr>
          <w:rFonts w:ascii="Traditional Arabic" w:eastAsia="Times New Roman" w:hAnsi="Traditional Arabic" w:cs="Traditional Arabic"/>
          <w:sz w:val="32"/>
          <w:szCs w:val="32"/>
          <w:rtl/>
        </w:rPr>
        <w:t>- الغصاب عبدالله عيد مبارك</w:t>
      </w:r>
      <w:r w:rsidRPr="00405F6B">
        <w:rPr>
          <w:rFonts w:ascii="Traditional Arabic" w:eastAsia="Times New Roman" w:hAnsi="Traditional Arabic" w:cs="Traditional Arabic" w:hint="cs"/>
          <w:sz w:val="32"/>
          <w:szCs w:val="32"/>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2002</w:t>
      </w:r>
      <w:r w:rsidRPr="00405F6B">
        <w:rPr>
          <w:rFonts w:ascii="Times New Roman" w:eastAsia="Times New Roman" w:hAnsi="Times New Roman" w:cs="Times New Roman"/>
          <w:sz w:val="28"/>
          <w:szCs w:val="28"/>
          <w:rtl/>
          <w:lang w:bidi="ar-YE"/>
        </w:rPr>
        <w:t>)</w:t>
      </w:r>
      <w:r w:rsidRPr="00405F6B">
        <w:rPr>
          <w:rFonts w:ascii="Traditional Arabic" w:eastAsia="Times New Roman" w:hAnsi="Traditional Arabic" w:cs="Traditional Arabic"/>
          <w:sz w:val="32"/>
          <w:szCs w:val="32"/>
          <w:rtl/>
          <w:lang w:bidi="ar-YE"/>
        </w:rPr>
        <w:t>. ا</w:t>
      </w:r>
      <w:r w:rsidRPr="00405F6B">
        <w:rPr>
          <w:rFonts w:ascii="Traditional Arabic" w:eastAsia="Times New Roman" w:hAnsi="Traditional Arabic" w:cs="Traditional Arabic"/>
          <w:sz w:val="32"/>
          <w:szCs w:val="32"/>
          <w:rtl/>
        </w:rPr>
        <w:t>لعوامل المؤثرة على اقتصاديات إدارة الأندية الرياضية بدولة الكويت</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كلية التربية الرياضية للبنيين. جامعة الزقازيق. مصر: رسالة دكتوراه.</w:t>
      </w:r>
      <w:r w:rsidRPr="00405F6B">
        <w:rPr>
          <w:rFonts w:ascii="Traditional Arabic" w:eastAsia="Times New Roman" w:hAnsi="Traditional Arabic" w:cs="Traditional Arabic"/>
          <w:sz w:val="32"/>
          <w:szCs w:val="32"/>
        </w:rPr>
        <w:t xml:space="preserve"> </w:t>
      </w:r>
    </w:p>
    <w:p w:rsidR="00405F6B" w:rsidRPr="00405F6B" w:rsidRDefault="00405F6B" w:rsidP="00405F6B">
      <w:pPr>
        <w:jc w:val="both"/>
        <w:rPr>
          <w:rFonts w:ascii="Traditional Arabic" w:eastAsia="Times New Roman" w:hAnsi="Traditional Arabic" w:cs="Traditional Arabic"/>
          <w:sz w:val="32"/>
          <w:szCs w:val="32"/>
        </w:rPr>
      </w:pPr>
      <w:r w:rsidRPr="00405F6B">
        <w:rPr>
          <w:rFonts w:ascii="Traditional Arabic" w:eastAsia="Times New Roman" w:hAnsi="Traditional Arabic" w:cs="Traditional Arabic"/>
          <w:sz w:val="32"/>
          <w:szCs w:val="32"/>
          <w:lang w:bidi="ar-YE"/>
        </w:rPr>
        <w:t>16</w:t>
      </w:r>
      <w:r w:rsidRPr="00405F6B">
        <w:rPr>
          <w:rFonts w:ascii="Traditional Arabic" w:eastAsia="Times New Roman" w:hAnsi="Traditional Arabic" w:cs="Traditional Arabic"/>
          <w:sz w:val="32"/>
          <w:szCs w:val="32"/>
          <w:rtl/>
        </w:rPr>
        <w:t xml:space="preserve">- </w:t>
      </w:r>
      <w:proofErr w:type="spellStart"/>
      <w:r w:rsidRPr="00405F6B">
        <w:rPr>
          <w:rFonts w:ascii="Traditional Arabic" w:eastAsia="Times New Roman" w:hAnsi="Traditional Arabic" w:cs="Traditional Arabic"/>
          <w:sz w:val="32"/>
          <w:szCs w:val="32"/>
          <w:rtl/>
        </w:rPr>
        <w:t>الغيص</w:t>
      </w:r>
      <w:proofErr w:type="spellEnd"/>
      <w:r w:rsidRPr="00405F6B">
        <w:rPr>
          <w:rFonts w:ascii="Traditional Arabic" w:eastAsia="Times New Roman" w:hAnsi="Traditional Arabic" w:cs="Traditional Arabic"/>
          <w:sz w:val="32"/>
          <w:szCs w:val="32"/>
          <w:rtl/>
        </w:rPr>
        <w:t xml:space="preserve"> منى راشد.</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.(2000</w:t>
      </w:r>
      <w:r w:rsidRPr="00405F6B">
        <w:rPr>
          <w:rFonts w:ascii="Traditional Arabic" w:eastAsia="Times New Roman" w:hAnsi="Traditional Arabic" w:cs="Traditional Arabic"/>
          <w:sz w:val="32"/>
          <w:szCs w:val="32"/>
          <w:rtl/>
        </w:rPr>
        <w:t>مبادئ التسويق</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الطبعة الاولى. الكويت: منشورات ذات السلاسل.</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17</w:t>
      </w:r>
      <w:r w:rsidRPr="00405F6B">
        <w:rPr>
          <w:rFonts w:ascii="Traditional Arabic" w:eastAsia="Times New Roman" w:hAnsi="Traditional Arabic" w:cs="Traditional Arabic"/>
          <w:sz w:val="32"/>
          <w:szCs w:val="32"/>
          <w:rtl/>
        </w:rPr>
        <w:t>- القحطاني، سالم بن سعيد وآخرون</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hint="cs"/>
          <w:sz w:val="28"/>
          <w:szCs w:val="28"/>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.(2004</w:t>
      </w:r>
      <w:r w:rsidRPr="00405F6B">
        <w:rPr>
          <w:rFonts w:ascii="Traditional Arabic" w:eastAsia="Times New Roman" w:hAnsi="Traditional Arabic" w:cs="Traditional Arabic"/>
          <w:sz w:val="32"/>
          <w:szCs w:val="32"/>
          <w:rtl/>
        </w:rPr>
        <w:t xml:space="preserve">منهج البحث في العلوم السلوكية مع تطبيقات على </w:t>
      </w:r>
      <w:r w:rsidRPr="00405F6B">
        <w:rPr>
          <w:rFonts w:ascii="Times New Roman" w:eastAsia="Times New Roman" w:hAnsi="Times New Roman" w:cs="Times New Roman"/>
          <w:sz w:val="28"/>
          <w:szCs w:val="28"/>
        </w:rPr>
        <w:t>SPSS</w:t>
      </w:r>
      <w:r w:rsidRPr="00405F6B">
        <w:rPr>
          <w:rFonts w:ascii="Traditional Arabic" w:eastAsia="Times New Roman" w:hAnsi="Traditional Arabic" w:cs="Traditional Arabic"/>
          <w:sz w:val="32"/>
          <w:szCs w:val="32"/>
        </w:rPr>
        <w:t xml:space="preserve"> </w:t>
      </w:r>
      <w:r w:rsidRPr="00405F6B">
        <w:rPr>
          <w:rFonts w:ascii="Traditional Arabic" w:eastAsia="Times New Roman" w:hAnsi="Traditional Arabic" w:cs="Traditional Arabic"/>
          <w:sz w:val="32"/>
          <w:szCs w:val="32"/>
          <w:rtl/>
        </w:rPr>
        <w:t>. الطبعة الثانية. الرياض: كلية العلوم الإدارية بجامعة الملك سعود.</w:t>
      </w:r>
    </w:p>
    <w:p w:rsidR="00405F6B" w:rsidRPr="00405F6B" w:rsidRDefault="00405F6B" w:rsidP="00405F6B">
      <w:pPr>
        <w:spacing w:before="96" w:after="120"/>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18</w:t>
      </w:r>
      <w:r w:rsidRPr="00405F6B">
        <w:rPr>
          <w:rFonts w:ascii="Traditional Arabic" w:eastAsia="Times New Roman" w:hAnsi="Traditional Arabic" w:cs="Traditional Arabic"/>
          <w:sz w:val="32"/>
          <w:szCs w:val="32"/>
          <w:rtl/>
        </w:rPr>
        <w:t>- المساعد زكي خليل</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.(2006</w:t>
      </w:r>
      <w:r w:rsidRPr="00405F6B">
        <w:rPr>
          <w:rFonts w:ascii="Traditional Arabic" w:eastAsia="Times New Roman" w:hAnsi="Traditional Arabic" w:cs="Traditional Arabic"/>
          <w:sz w:val="32"/>
          <w:szCs w:val="32"/>
          <w:rtl/>
        </w:rPr>
        <w:t>تسويق الخدمات وتطبيقاته. الطبعة الأولى. عمان الأردن:</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دار المناهج للنشر والتوزيع.</w:t>
      </w:r>
    </w:p>
    <w:p w:rsidR="00405F6B" w:rsidRPr="00405F6B" w:rsidRDefault="00405F6B" w:rsidP="00405F6B">
      <w:pPr>
        <w:spacing w:line="360" w:lineRule="auto"/>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19</w:t>
      </w:r>
      <w:r w:rsidRPr="00405F6B">
        <w:rPr>
          <w:rFonts w:ascii="Traditional Arabic" w:eastAsia="Times New Roman" w:hAnsi="Traditional Arabic" w:cs="Traditional Arabic"/>
          <w:sz w:val="32"/>
          <w:szCs w:val="32"/>
          <w:rtl/>
        </w:rPr>
        <w:t>- أماني محمد عامر</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.(1998</w:t>
      </w:r>
      <w:r w:rsidRPr="00405F6B">
        <w:rPr>
          <w:rFonts w:ascii="Traditional Arabic" w:eastAsia="Times New Roman" w:hAnsi="Traditional Arabic" w:cs="Traditional Arabic"/>
          <w:sz w:val="32"/>
          <w:szCs w:val="32"/>
          <w:rtl/>
        </w:rPr>
        <w:t xml:space="preserve">إدارة التسويق. </w:t>
      </w:r>
      <w:r w:rsidRPr="00405F6B">
        <w:rPr>
          <w:rFonts w:ascii="Traditional Arabic" w:eastAsia="Calibri" w:hAnsi="Traditional Arabic" w:cs="Traditional Arabic"/>
          <w:sz w:val="32"/>
          <w:szCs w:val="32"/>
          <w:rtl/>
        </w:rPr>
        <w:t>القاهرة:</w:t>
      </w:r>
      <w:r w:rsidRPr="00405F6B">
        <w:rPr>
          <w:rFonts w:ascii="Traditional Arabic" w:eastAsia="Times New Roman" w:hAnsi="Traditional Arabic" w:cs="Traditional Arabic"/>
          <w:sz w:val="32"/>
          <w:szCs w:val="32"/>
          <w:rtl/>
        </w:rPr>
        <w:t xml:space="preserve"> مطابع الولاء الحديثة.</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20</w:t>
      </w:r>
      <w:r w:rsidRPr="00405F6B">
        <w:rPr>
          <w:rFonts w:ascii="Traditional Arabic" w:eastAsia="Times New Roman" w:hAnsi="Traditional Arabic" w:cs="Traditional Arabic"/>
          <w:sz w:val="32"/>
          <w:szCs w:val="32"/>
          <w:rtl/>
          <w:lang w:bidi="ar-YE"/>
        </w:rPr>
        <w:t xml:space="preserve">- امين فؤاد </w:t>
      </w:r>
      <w:proofErr w:type="spellStart"/>
      <w:r w:rsidRPr="00405F6B">
        <w:rPr>
          <w:rFonts w:ascii="Traditional Arabic" w:eastAsia="Times New Roman" w:hAnsi="Traditional Arabic" w:cs="Traditional Arabic"/>
          <w:sz w:val="32"/>
          <w:szCs w:val="32"/>
          <w:rtl/>
          <w:lang w:bidi="ar-YE"/>
        </w:rPr>
        <w:t>الضرغامي</w:t>
      </w:r>
      <w:proofErr w:type="spellEnd"/>
      <w:r w:rsidRPr="00405F6B">
        <w:rPr>
          <w:rFonts w:ascii="Traditional Arabic" w:eastAsia="Times New Roman" w:hAnsi="Traditional Arabic" w:cs="Traditional Arabic"/>
          <w:sz w:val="32"/>
          <w:szCs w:val="32"/>
          <w:rtl/>
          <w:lang w:bidi="ar-YE"/>
        </w:rPr>
        <w:t>، علي محمد حلوة.</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.(2006</w:t>
      </w:r>
      <w:r w:rsidRPr="00405F6B">
        <w:rPr>
          <w:rFonts w:ascii="Traditional Arabic" w:eastAsia="Times New Roman" w:hAnsi="Traditional Arabic" w:cs="Traditional Arabic"/>
          <w:sz w:val="32"/>
          <w:szCs w:val="32"/>
          <w:rtl/>
          <w:lang w:bidi="ar-YE"/>
        </w:rPr>
        <w:t xml:space="preserve"> ادارة التسويق. القاهرة: مطابع الولاء الحديثة. </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sz w:val="32"/>
          <w:szCs w:val="32"/>
          <w:lang w:bidi="ar-YE"/>
        </w:rPr>
        <w:t>21</w:t>
      </w:r>
      <w:r w:rsidRPr="00405F6B">
        <w:rPr>
          <w:rFonts w:ascii="Traditional Arabic" w:eastAsia="Times New Roman" w:hAnsi="Traditional Arabic" w:cs="Traditional Arabic"/>
          <w:sz w:val="32"/>
          <w:szCs w:val="32"/>
          <w:rtl/>
          <w:lang w:bidi="ar-YE"/>
        </w:rPr>
        <w:t>- امين محمد جعفر.</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.(2007</w:t>
      </w:r>
      <w:r w:rsidRPr="00405F6B">
        <w:rPr>
          <w:rFonts w:ascii="Traditional Arabic" w:eastAsia="Times New Roman" w:hAnsi="Traditional Arabic" w:cs="Traditional Arabic"/>
          <w:sz w:val="32"/>
          <w:szCs w:val="32"/>
          <w:rtl/>
          <w:lang w:bidi="ar-YE"/>
        </w:rPr>
        <w:t>تسويق الامكانات الرياضية المتاحة بكلية التربية الرياضية للبنين. جامعة الاسكندرية: رسالة ماجستير.</w:t>
      </w:r>
    </w:p>
    <w:p w:rsidR="00405F6B" w:rsidRPr="00405F6B" w:rsidRDefault="00405F6B" w:rsidP="00405F6B">
      <w:pPr>
        <w:jc w:val="both"/>
        <w:rPr>
          <w:rFonts w:ascii="Traditional Arabic" w:eastAsia="Calibri" w:hAnsi="Traditional Arabic" w:cs="Traditional Arabic"/>
          <w:sz w:val="32"/>
          <w:szCs w:val="32"/>
          <w:rtl/>
          <w:lang w:bidi="ar-YE"/>
        </w:rPr>
      </w:pPr>
      <w:r w:rsidRPr="00405F6B">
        <w:rPr>
          <w:rFonts w:ascii="Traditional Arabic" w:eastAsia="Times New Roman" w:hAnsi="Traditional Arabic" w:cs="Traditional Arabic"/>
          <w:sz w:val="32"/>
          <w:szCs w:val="32"/>
        </w:rPr>
        <w:t>22</w:t>
      </w:r>
      <w:r w:rsidRPr="00405F6B">
        <w:rPr>
          <w:rFonts w:ascii="Traditional Arabic" w:eastAsia="Times New Roman" w:hAnsi="Traditional Arabic" w:cs="Traditional Arabic"/>
          <w:sz w:val="32"/>
          <w:szCs w:val="32"/>
          <w:rtl/>
        </w:rPr>
        <w:t>- ايناس رافت مأمون شومان.</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.(2011</w:t>
      </w:r>
      <w:r w:rsidRPr="00405F6B">
        <w:rPr>
          <w:rFonts w:ascii="Traditional Arabic" w:eastAsia="Times New Roman" w:hAnsi="Traditional Arabic" w:cs="Traditional Arabic"/>
          <w:sz w:val="32"/>
          <w:szCs w:val="32"/>
          <w:rtl/>
        </w:rPr>
        <w:t>استراتيجيات التسويق وفن الاعلان. العين الامارات العربية المتحدة: الناشر دار الكتاب الجامعي.</w:t>
      </w:r>
      <w:r w:rsidRPr="00405F6B">
        <w:rPr>
          <w:rFonts w:ascii="Traditional Arabic" w:eastAsia="Times New Roman" w:hAnsi="Traditional Arabic" w:cs="Traditional Arabic"/>
          <w:sz w:val="32"/>
          <w:szCs w:val="32"/>
          <w:rtl/>
          <w:lang w:bidi="ar-YE"/>
        </w:rPr>
        <w:t>.</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23</w:t>
      </w:r>
      <w:r w:rsidRPr="00405F6B">
        <w:rPr>
          <w:rFonts w:ascii="Traditional Arabic" w:eastAsia="Times New Roman" w:hAnsi="Traditional Arabic" w:cs="Traditional Arabic"/>
          <w:sz w:val="32"/>
          <w:szCs w:val="32"/>
          <w:rtl/>
          <w:lang w:bidi="ar-YE"/>
        </w:rPr>
        <w:t xml:space="preserve">- بسام عبدالرحمن </w:t>
      </w:r>
      <w:proofErr w:type="spellStart"/>
      <w:r w:rsidRPr="00405F6B">
        <w:rPr>
          <w:rFonts w:ascii="Traditional Arabic" w:eastAsia="Times New Roman" w:hAnsi="Traditional Arabic" w:cs="Traditional Arabic"/>
          <w:sz w:val="32"/>
          <w:szCs w:val="32"/>
          <w:rtl/>
          <w:lang w:bidi="ar-YE"/>
        </w:rPr>
        <w:t>المشاقيه</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.(2015</w:t>
      </w:r>
      <w:r w:rsidRPr="00405F6B">
        <w:rPr>
          <w:rFonts w:ascii="Traditional Arabic" w:eastAsia="Times New Roman" w:hAnsi="Traditional Arabic" w:cs="Traditional Arabic"/>
          <w:sz w:val="32"/>
          <w:szCs w:val="32"/>
          <w:rtl/>
          <w:lang w:bidi="ar-YE"/>
        </w:rPr>
        <w:t>نظريات الاتصال. الاردن: دار اسامه للنشر والتوزيع.</w:t>
      </w:r>
      <w:r w:rsidRPr="00405F6B">
        <w:rPr>
          <w:rFonts w:ascii="Traditional Arabic" w:eastAsia="Times New Roman" w:hAnsi="Traditional Arabic" w:cs="Traditional Arabic"/>
          <w:sz w:val="32"/>
          <w:szCs w:val="32"/>
        </w:rPr>
        <w:t xml:space="preserve"> </w:t>
      </w:r>
    </w:p>
    <w:p w:rsidR="00405F6B" w:rsidRPr="00405F6B" w:rsidRDefault="00405F6B" w:rsidP="00405F6B">
      <w:pPr>
        <w:tabs>
          <w:tab w:val="left" w:pos="206"/>
        </w:tabs>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24</w:t>
      </w:r>
      <w:r w:rsidRPr="00405F6B">
        <w:rPr>
          <w:rFonts w:ascii="Traditional Arabic" w:eastAsia="Times New Roman" w:hAnsi="Traditional Arabic" w:cs="Traditional Arabic"/>
          <w:sz w:val="32"/>
          <w:szCs w:val="32"/>
          <w:rtl/>
        </w:rPr>
        <w:t xml:space="preserve">- </w:t>
      </w:r>
      <w:proofErr w:type="spellStart"/>
      <w:r w:rsidRPr="00405F6B">
        <w:rPr>
          <w:rFonts w:ascii="Traditional Arabic" w:eastAsia="Times New Roman" w:hAnsi="Traditional Arabic" w:cs="Traditional Arabic"/>
          <w:sz w:val="32"/>
          <w:szCs w:val="32"/>
          <w:rtl/>
        </w:rPr>
        <w:t>بقاح</w:t>
      </w:r>
      <w:proofErr w:type="spellEnd"/>
      <w:r w:rsidRPr="00405F6B">
        <w:rPr>
          <w:rFonts w:ascii="Traditional Arabic" w:eastAsia="Times New Roman" w:hAnsi="Traditional Arabic" w:cs="Traditional Arabic"/>
          <w:sz w:val="32"/>
          <w:szCs w:val="32"/>
          <w:rtl/>
        </w:rPr>
        <w:t xml:space="preserve"> آكلي.</w:t>
      </w:r>
      <w:r w:rsidRPr="00405F6B">
        <w:rPr>
          <w:rFonts w:ascii="Traditional Arabic" w:eastAsia="Times New Roman" w:hAnsi="Traditional Arabic" w:cs="Traditional Arabic" w:hint="cs"/>
          <w:sz w:val="32"/>
          <w:szCs w:val="32"/>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2001</w:t>
      </w:r>
      <w:r w:rsidRPr="00405F6B">
        <w:rPr>
          <w:rFonts w:ascii="Times New Roman" w:eastAsia="Times New Roman" w:hAnsi="Times New Roman" w:cs="Times New Roman"/>
          <w:sz w:val="28"/>
          <w:szCs w:val="28"/>
          <w:rtl/>
        </w:rPr>
        <w:t>)</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دور وأهمية التسويق في عالم كرة القدم الاحترافية حالة كرة القدم الاحترافية الجزائرية. كلية العلوم الاجتماعية قسم التربية البدنية والرياضية دالي إبراهيم. الجزائر: رسالة ماجستير.</w:t>
      </w:r>
    </w:p>
    <w:p w:rsidR="00405F6B" w:rsidRPr="00405F6B" w:rsidRDefault="00405F6B" w:rsidP="00405F6B">
      <w:pPr>
        <w:tabs>
          <w:tab w:val="left" w:pos="206"/>
        </w:tabs>
        <w:jc w:val="both"/>
        <w:rPr>
          <w:rFonts w:ascii="Traditional Arabic" w:eastAsia="Times New Roman" w:hAnsi="Traditional Arabic" w:cs="Traditional Arabic"/>
          <w:sz w:val="32"/>
          <w:szCs w:val="32"/>
          <w:rtl/>
          <w:lang w:bidi="ar-DZ"/>
        </w:rPr>
      </w:pPr>
      <w:r w:rsidRPr="00405F6B">
        <w:rPr>
          <w:rFonts w:ascii="Traditional Arabic" w:eastAsia="Calibri" w:hAnsi="Traditional Arabic" w:cs="Traditional Arabic"/>
          <w:noProof/>
          <w:sz w:val="32"/>
          <w:szCs w:val="32"/>
          <w:lang w:bidi="ar-DZ"/>
        </w:rPr>
        <w:lastRenderedPageBreak/>
        <w:t>25</w:t>
      </w:r>
      <w:r w:rsidRPr="00405F6B">
        <w:rPr>
          <w:rFonts w:ascii="Traditional Arabic" w:eastAsia="Calibri" w:hAnsi="Traditional Arabic" w:cs="Traditional Arabic"/>
          <w:noProof/>
          <w:sz w:val="32"/>
          <w:szCs w:val="32"/>
          <w:rtl/>
          <w:lang w:bidi="ar-DZ"/>
        </w:rPr>
        <w:t>- بوداوود عبد اليمين، وعطاء الله أحمد. (</w:t>
      </w:r>
      <w:r w:rsidRPr="00405F6B">
        <w:rPr>
          <w:rFonts w:ascii="Times New Roman" w:eastAsia="Times New Roman" w:hAnsi="Times New Roman" w:cs="Times New Roman"/>
          <w:sz w:val="28"/>
          <w:szCs w:val="28"/>
        </w:rPr>
        <w:t>2009</w:t>
      </w:r>
      <w:r w:rsidRPr="00405F6B">
        <w:rPr>
          <w:rFonts w:ascii="Traditional Arabic" w:eastAsia="Calibri" w:hAnsi="Traditional Arabic" w:cs="Traditional Arabic"/>
          <w:noProof/>
          <w:sz w:val="32"/>
          <w:szCs w:val="32"/>
          <w:rtl/>
          <w:lang w:bidi="ar-DZ"/>
        </w:rPr>
        <w:t>). المرشد في البحث العلمي لطلبة التربية البدنية والرياضية. الجزائر: ديوان المطبوعات الجامعية.</w:t>
      </w:r>
    </w:p>
    <w:p w:rsidR="00405F6B" w:rsidRPr="00405F6B" w:rsidRDefault="00405F6B" w:rsidP="00405F6B">
      <w:pPr>
        <w:jc w:val="both"/>
        <w:rPr>
          <w:rFonts w:ascii="Traditional Arabic" w:eastAsia="Times New Roman" w:hAnsi="Traditional Arabic" w:cs="Traditional Arabic"/>
          <w:sz w:val="32"/>
          <w:szCs w:val="32"/>
          <w:rtl/>
          <w:lang w:val="fr-FR" w:bidi="ar-YE"/>
        </w:rPr>
      </w:pPr>
      <w:r w:rsidRPr="00405F6B">
        <w:rPr>
          <w:rFonts w:ascii="Traditional Arabic" w:eastAsia="Times New Roman" w:hAnsi="Traditional Arabic" w:cs="Traditional Arabic"/>
          <w:sz w:val="32"/>
          <w:szCs w:val="32"/>
          <w:lang w:bidi="ar-YE"/>
        </w:rPr>
        <w:t>26</w:t>
      </w:r>
      <w:r w:rsidRPr="00405F6B">
        <w:rPr>
          <w:rFonts w:ascii="Traditional Arabic" w:eastAsia="Times New Roman" w:hAnsi="Traditional Arabic" w:cs="Traditional Arabic"/>
          <w:sz w:val="32"/>
          <w:szCs w:val="32"/>
          <w:rtl/>
          <w:lang w:bidi="ar-YE"/>
        </w:rPr>
        <w:t>- توفيق محمد عبد المحسن.</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(2003</w:t>
      </w:r>
      <w:r w:rsidRPr="00405F6B">
        <w:rPr>
          <w:rFonts w:ascii="Traditional Arabic" w:eastAsia="Times New Roman" w:hAnsi="Traditional Arabic" w:cs="Traditional Arabic"/>
          <w:sz w:val="32"/>
          <w:szCs w:val="32"/>
          <w:rtl/>
          <w:lang w:bidi="ar-YE"/>
        </w:rPr>
        <w:t xml:space="preserve">التسويق وتدعيم القدرة التنافسية للتصدير. القاهرة: </w:t>
      </w:r>
      <w:r w:rsidRPr="00405F6B">
        <w:rPr>
          <w:rFonts w:ascii="Traditional Arabic" w:eastAsia="Times New Roman" w:hAnsi="Traditional Arabic" w:cs="Traditional Arabic"/>
          <w:sz w:val="28"/>
          <w:szCs w:val="28"/>
          <w:rtl/>
          <w:lang w:bidi="ar-YE"/>
        </w:rPr>
        <w:t>دار النهضة العربية.</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27</w:t>
      </w:r>
      <w:r w:rsidRPr="00405F6B">
        <w:rPr>
          <w:rFonts w:ascii="Traditional Arabic" w:eastAsia="Times New Roman" w:hAnsi="Traditional Arabic" w:cs="Traditional Arabic"/>
          <w:sz w:val="32"/>
          <w:szCs w:val="32"/>
          <w:rtl/>
        </w:rPr>
        <w:t>- توفيق محمد عبدالمحسن</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.(2004</w:t>
      </w:r>
      <w:r w:rsidRPr="00405F6B">
        <w:rPr>
          <w:rFonts w:ascii="Traditional Arabic" w:eastAsia="Times New Roman" w:hAnsi="Traditional Arabic" w:cs="Traditional Arabic"/>
          <w:sz w:val="32"/>
          <w:szCs w:val="32"/>
          <w:rtl/>
        </w:rPr>
        <w:t>التسويق وتحديات التجارة الالكترونية. القاهرة: دار الفكر العربي.</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28</w:t>
      </w:r>
      <w:r w:rsidRPr="00405F6B">
        <w:rPr>
          <w:rFonts w:ascii="Traditional Arabic" w:eastAsia="Times New Roman" w:hAnsi="Traditional Arabic" w:cs="Traditional Arabic"/>
          <w:sz w:val="32"/>
          <w:szCs w:val="32"/>
          <w:rtl/>
          <w:lang w:bidi="ar-YE"/>
        </w:rPr>
        <w:t xml:space="preserve">- توماس وهيلين، </w:t>
      </w:r>
      <w:proofErr w:type="spellStart"/>
      <w:r w:rsidRPr="00405F6B">
        <w:rPr>
          <w:rFonts w:ascii="Traditional Arabic" w:eastAsia="Times New Roman" w:hAnsi="Traditional Arabic" w:cs="Traditional Arabic"/>
          <w:sz w:val="32"/>
          <w:szCs w:val="32"/>
          <w:rtl/>
          <w:lang w:bidi="ar-YE"/>
        </w:rPr>
        <w:t>دافييد</w:t>
      </w:r>
      <w:proofErr w:type="spellEnd"/>
      <w:r w:rsidRPr="00405F6B">
        <w:rPr>
          <w:rFonts w:ascii="Traditional Arabic" w:eastAsia="Times New Roman" w:hAnsi="Traditional Arabic" w:cs="Traditional Arabic"/>
          <w:sz w:val="32"/>
          <w:szCs w:val="32"/>
          <w:rtl/>
          <w:lang w:bidi="ar-YE"/>
        </w:rPr>
        <w:t xml:space="preserve"> </w:t>
      </w:r>
      <w:proofErr w:type="spellStart"/>
      <w:r w:rsidRPr="00405F6B">
        <w:rPr>
          <w:rFonts w:ascii="Traditional Arabic" w:eastAsia="Times New Roman" w:hAnsi="Traditional Arabic" w:cs="Traditional Arabic"/>
          <w:sz w:val="32"/>
          <w:szCs w:val="32"/>
          <w:rtl/>
          <w:lang w:bidi="ar-YE"/>
        </w:rPr>
        <w:t>هانجر</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.(2000</w:t>
      </w:r>
      <w:r w:rsidRPr="00405F6B">
        <w:rPr>
          <w:rFonts w:ascii="Traditional Arabic" w:eastAsia="Times New Roman" w:hAnsi="Traditional Arabic" w:cs="Traditional Arabic"/>
          <w:sz w:val="32"/>
          <w:szCs w:val="32"/>
          <w:rtl/>
          <w:lang w:bidi="ar-YE"/>
        </w:rPr>
        <w:t xml:space="preserve">الادارة الاستراتيجية. معهد الادارة العامة الرياض: ترجمة محمود عبدالمجيد مرسي, نعيم صباغ. </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29</w:t>
      </w:r>
      <w:r w:rsidRPr="00405F6B">
        <w:rPr>
          <w:rFonts w:ascii="Traditional Arabic" w:eastAsia="Times New Roman" w:hAnsi="Traditional Arabic" w:cs="Traditional Arabic"/>
          <w:sz w:val="32"/>
          <w:szCs w:val="32"/>
          <w:rtl/>
          <w:lang w:bidi="ar-YE"/>
        </w:rPr>
        <w:t>- ثابت عبدالرحمن ادريس</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.(2004</w:t>
      </w:r>
      <w:r w:rsidRPr="00405F6B">
        <w:rPr>
          <w:rFonts w:ascii="Traditional Arabic" w:eastAsia="Times New Roman" w:hAnsi="Traditional Arabic" w:cs="Traditional Arabic"/>
          <w:sz w:val="32"/>
          <w:szCs w:val="32"/>
          <w:rtl/>
          <w:lang w:bidi="ar-YE"/>
        </w:rPr>
        <w:t xml:space="preserve"> التسويق المعاصر.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lang w:bidi="ar-YE"/>
        </w:rPr>
        <w:t>. الاسكندرية: الدار الجامعية.</w:t>
      </w:r>
    </w:p>
    <w:p w:rsidR="00405F6B" w:rsidRPr="00405F6B" w:rsidRDefault="00405F6B" w:rsidP="00405F6B">
      <w:pPr>
        <w:jc w:val="both"/>
        <w:rPr>
          <w:rFonts w:ascii="Traditional Arabic" w:eastAsia="Times New Roman" w:hAnsi="Traditional Arabic" w:cs="Traditional Arabic"/>
          <w:sz w:val="32"/>
          <w:szCs w:val="32"/>
        </w:rPr>
      </w:pPr>
      <w:r w:rsidRPr="00405F6B">
        <w:rPr>
          <w:rFonts w:ascii="Traditional Arabic" w:eastAsia="Times New Roman" w:hAnsi="Traditional Arabic" w:cs="Traditional Arabic"/>
          <w:sz w:val="32"/>
          <w:szCs w:val="32"/>
          <w:lang w:bidi="ar-YE"/>
        </w:rPr>
        <w:t>30</w:t>
      </w:r>
      <w:r w:rsidRPr="00405F6B">
        <w:rPr>
          <w:rFonts w:ascii="Traditional Arabic" w:eastAsia="Times New Roman" w:hAnsi="Traditional Arabic" w:cs="Traditional Arabic"/>
          <w:sz w:val="32"/>
          <w:szCs w:val="32"/>
          <w:rtl/>
          <w:lang w:bidi="ar-YE"/>
        </w:rPr>
        <w:t>- ثابت عبدالرحمن ادريس</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.(2006</w:t>
      </w:r>
      <w:r w:rsidRPr="00405F6B">
        <w:rPr>
          <w:rFonts w:ascii="Traditional Arabic" w:eastAsia="Times New Roman" w:hAnsi="Traditional Arabic" w:cs="Traditional Arabic"/>
          <w:sz w:val="32"/>
          <w:szCs w:val="32"/>
          <w:rtl/>
          <w:lang w:bidi="ar-YE"/>
        </w:rPr>
        <w:t>كيف تصبح مدير تسويق ناجح. القاهرة: مركز بحوث التسويق والاعلان بوكالة الاهرام مارك.</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sz w:val="32"/>
          <w:szCs w:val="32"/>
          <w:lang w:bidi="ar-YE"/>
        </w:rPr>
        <w:t>31</w:t>
      </w:r>
      <w:r w:rsidRPr="00405F6B">
        <w:rPr>
          <w:rFonts w:ascii="Traditional Arabic" w:eastAsia="Times New Roman" w:hAnsi="Traditional Arabic" w:cs="Traditional Arabic"/>
          <w:sz w:val="32"/>
          <w:szCs w:val="32"/>
          <w:rtl/>
          <w:lang w:bidi="ar-YE"/>
        </w:rPr>
        <w:t>- ثابت عبدالرحمن ادريس، جمال الدين محمد مرسي</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.(2007</w:t>
      </w:r>
      <w:r w:rsidRPr="00405F6B">
        <w:rPr>
          <w:rFonts w:ascii="Traditional Arabic" w:eastAsia="Times New Roman" w:hAnsi="Traditional Arabic" w:cs="Traditional Arabic"/>
          <w:sz w:val="32"/>
          <w:szCs w:val="32"/>
          <w:rtl/>
          <w:lang w:bidi="ar-YE"/>
        </w:rPr>
        <w:t>الادارة الاستراتيجية مفاهيم ونماذج تطبيقية. الاسكندرية: الدار الجامعية.</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32</w:t>
      </w:r>
      <w:r w:rsidRPr="00405F6B">
        <w:rPr>
          <w:rFonts w:ascii="Traditional Arabic" w:eastAsia="Times New Roman" w:hAnsi="Traditional Arabic" w:cs="Traditional Arabic"/>
          <w:sz w:val="32"/>
          <w:szCs w:val="32"/>
          <w:rtl/>
        </w:rPr>
        <w:t>- جابر يحيى البواب</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hint="cs"/>
          <w:sz w:val="28"/>
          <w:szCs w:val="28"/>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.(2011</w:t>
      </w:r>
      <w:r w:rsidRPr="00405F6B">
        <w:rPr>
          <w:rFonts w:ascii="Traditional Arabic" w:eastAsia="Times New Roman" w:hAnsi="Traditional Arabic" w:cs="Traditional Arabic"/>
          <w:sz w:val="32"/>
          <w:szCs w:val="32"/>
          <w:rtl/>
        </w:rPr>
        <w:t>دور الاعلام الرياضي في التطوير والترويح للرياضة. الجزائر واليمن كأنموذج تطبيقي. صنعاء: دار الكتب.</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33</w:t>
      </w:r>
      <w:r w:rsidRPr="00405F6B">
        <w:rPr>
          <w:rFonts w:ascii="Traditional Arabic" w:eastAsia="Times New Roman" w:hAnsi="Traditional Arabic" w:cs="Traditional Arabic"/>
          <w:sz w:val="32"/>
          <w:szCs w:val="32"/>
          <w:rtl/>
        </w:rPr>
        <w:t>- حسن احمد الشافعي. (</w:t>
      </w:r>
      <w:r w:rsidRPr="00405F6B">
        <w:rPr>
          <w:rFonts w:ascii="Times New Roman" w:eastAsia="Times New Roman" w:hAnsi="Times New Roman" w:cs="Times New Roman"/>
          <w:sz w:val="28"/>
          <w:szCs w:val="28"/>
        </w:rPr>
        <w:t>2002</w:t>
      </w:r>
      <w:r w:rsidRPr="00405F6B">
        <w:rPr>
          <w:rFonts w:ascii="Traditional Arabic" w:eastAsia="Times New Roman" w:hAnsi="Traditional Arabic" w:cs="Traditional Arabic"/>
          <w:sz w:val="32"/>
          <w:szCs w:val="32"/>
          <w:rtl/>
          <w:lang w:bidi="ar-YE"/>
        </w:rPr>
        <w:t>). التشريعات في المجال الرياضي. الاسكندرية:</w:t>
      </w:r>
      <w:r w:rsidRPr="00405F6B">
        <w:rPr>
          <w:rFonts w:ascii="Traditional Arabic" w:eastAsia="Times New Roman" w:hAnsi="Traditional Arabic" w:cs="Traditional Arabic"/>
          <w:sz w:val="32"/>
          <w:szCs w:val="32"/>
          <w:rtl/>
        </w:rPr>
        <w:t xml:space="preserve"> دار الوفاء للنشر.</w:t>
      </w:r>
    </w:p>
    <w:p w:rsidR="00405F6B" w:rsidRPr="00405F6B" w:rsidRDefault="00405F6B" w:rsidP="00405F6B">
      <w:pPr>
        <w:jc w:val="both"/>
        <w:rPr>
          <w:rFonts w:ascii="Traditional Arabic" w:eastAsia="Times New Roman" w:hAnsi="Traditional Arabic" w:cs="Traditional Arabic"/>
          <w:sz w:val="32"/>
          <w:szCs w:val="32"/>
        </w:rPr>
      </w:pPr>
      <w:r w:rsidRPr="00405F6B">
        <w:rPr>
          <w:rFonts w:ascii="Traditional Arabic" w:eastAsia="Times New Roman" w:hAnsi="Traditional Arabic" w:cs="Traditional Arabic"/>
          <w:sz w:val="32"/>
          <w:szCs w:val="32"/>
        </w:rPr>
        <w:t>34</w:t>
      </w:r>
      <w:r w:rsidRPr="00405F6B">
        <w:rPr>
          <w:rFonts w:ascii="Traditional Arabic" w:eastAsia="Times New Roman" w:hAnsi="Traditional Arabic" w:cs="Traditional Arabic"/>
          <w:sz w:val="32"/>
          <w:szCs w:val="32"/>
          <w:rtl/>
        </w:rPr>
        <w:t>- حسن احمد الشافعي.</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.(2005</w:t>
      </w:r>
      <w:r w:rsidRPr="00405F6B">
        <w:rPr>
          <w:rFonts w:ascii="Traditional Arabic" w:eastAsia="Times New Roman" w:hAnsi="Traditional Arabic" w:cs="Traditional Arabic"/>
          <w:sz w:val="32"/>
          <w:szCs w:val="32"/>
          <w:rtl/>
        </w:rPr>
        <w:t>الخصخصة الادارية والقانونية في التربية البدنية والرياضية. الاسكندرية: دار الوفاء للنشر.</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35</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حسن احمد الشافعي.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.(2007</w:t>
      </w:r>
      <w:r w:rsidRPr="00405F6B">
        <w:rPr>
          <w:rFonts w:ascii="Traditional Arabic" w:eastAsia="Times New Roman" w:hAnsi="Traditional Arabic" w:cs="Traditional Arabic"/>
          <w:sz w:val="32"/>
          <w:szCs w:val="32"/>
          <w:rtl/>
        </w:rPr>
        <w:t>الادارة الاستراتيجية والتخطيط الاستراتيجي في التربية البدنية والرياضية. الموسوعة العلمية للإدارة الرياضية، الاسكندرية: دار الوفاء للطباعة والنشر.</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sz w:val="32"/>
          <w:szCs w:val="32"/>
        </w:rPr>
        <w:t>36</w:t>
      </w:r>
      <w:r w:rsidRPr="00405F6B">
        <w:rPr>
          <w:rFonts w:ascii="Traditional Arabic" w:eastAsia="Times New Roman" w:hAnsi="Traditional Arabic" w:cs="Traditional Arabic"/>
          <w:sz w:val="32"/>
          <w:szCs w:val="32"/>
          <w:rtl/>
        </w:rPr>
        <w:t xml:space="preserve">- </w:t>
      </w:r>
      <w:r w:rsidRPr="00405F6B">
        <w:rPr>
          <w:rFonts w:ascii="Traditional Arabic" w:eastAsia="Times New Roman" w:hAnsi="Traditional Arabic" w:cs="Traditional Arabic"/>
          <w:sz w:val="32"/>
          <w:szCs w:val="32"/>
          <w:rtl/>
          <w:lang w:bidi="ar-YE"/>
        </w:rPr>
        <w:t>حسن احمد الشافعي.</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.(2012</w:t>
      </w:r>
      <w:r w:rsidRPr="00405F6B">
        <w:rPr>
          <w:rFonts w:ascii="Traditional Arabic" w:eastAsia="Times New Roman" w:hAnsi="Traditional Arabic" w:cs="Traditional Arabic" w:hint="cs"/>
          <w:sz w:val="32"/>
          <w:szCs w:val="32"/>
          <w:rtl/>
          <w:lang w:bidi="ar-YE"/>
        </w:rPr>
        <w:t>ا</w:t>
      </w:r>
      <w:r w:rsidRPr="00405F6B">
        <w:rPr>
          <w:rFonts w:ascii="Traditional Arabic" w:eastAsia="Times New Roman" w:hAnsi="Traditional Arabic" w:cs="Traditional Arabic"/>
          <w:sz w:val="32"/>
          <w:szCs w:val="32"/>
          <w:rtl/>
          <w:lang w:bidi="ar-YE"/>
        </w:rPr>
        <w:t>لموازنة كأداة للتخطيط في التربية البدنية والرياضية. الطبعة الاولى. الاسكندرية: دار الوفاء لدنيا الطباعة والنشر.</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37</w:t>
      </w:r>
      <w:r w:rsidRPr="00405F6B">
        <w:rPr>
          <w:rFonts w:ascii="Traditional Arabic" w:eastAsia="Times New Roman" w:hAnsi="Traditional Arabic" w:cs="Traditional Arabic"/>
          <w:sz w:val="32"/>
          <w:szCs w:val="32"/>
          <w:rtl/>
        </w:rPr>
        <w:t>- حسن احمد الشافعي</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.(2007</w:t>
      </w:r>
      <w:r w:rsidRPr="00405F6B">
        <w:rPr>
          <w:rFonts w:ascii="Traditional Arabic" w:eastAsia="Times New Roman" w:hAnsi="Traditional Arabic" w:cs="Traditional Arabic"/>
          <w:sz w:val="32"/>
          <w:szCs w:val="32"/>
          <w:rtl/>
        </w:rPr>
        <w:t>نظام مشروعات البناء الملكية التشغيل ونقل الملكية في التربية البدنية والرياضية.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rPr>
        <w:t xml:space="preserve">. </w:t>
      </w:r>
      <w:r w:rsidRPr="00405F6B">
        <w:rPr>
          <w:rFonts w:ascii="Traditional Arabic" w:eastAsia="Times New Roman" w:hAnsi="Traditional Arabic" w:cs="Traditional Arabic"/>
          <w:sz w:val="32"/>
          <w:szCs w:val="32"/>
          <w:rtl/>
          <w:lang w:bidi="ar-YE"/>
        </w:rPr>
        <w:t>الاسكندرية</w:t>
      </w:r>
      <w:r w:rsidRPr="00405F6B">
        <w:rPr>
          <w:rFonts w:ascii="Traditional Arabic" w:eastAsia="Times New Roman" w:hAnsi="Traditional Arabic" w:cs="Traditional Arabic"/>
          <w:sz w:val="32"/>
          <w:szCs w:val="32"/>
          <w:rtl/>
        </w:rPr>
        <w:t>: دار الوفاء لدنيا الطباعة والنشر</w:t>
      </w:r>
      <w:r w:rsidRPr="00405F6B">
        <w:rPr>
          <w:rFonts w:ascii="Traditional Arabic" w:eastAsia="Times New Roman" w:hAnsi="Traditional Arabic" w:cs="Traditional Arabic"/>
          <w:sz w:val="32"/>
          <w:szCs w:val="32"/>
          <w:rtl/>
          <w:lang w:bidi="ar-YE"/>
        </w:rPr>
        <w:t>.</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lang w:bidi="ar-YE"/>
        </w:rPr>
        <w:lastRenderedPageBreak/>
        <w:t>38</w:t>
      </w:r>
      <w:r w:rsidRPr="00405F6B">
        <w:rPr>
          <w:rFonts w:ascii="Traditional Arabic" w:eastAsia="Times New Roman" w:hAnsi="Traditional Arabic" w:cs="Traditional Arabic"/>
          <w:sz w:val="32"/>
          <w:szCs w:val="32"/>
          <w:rtl/>
        </w:rPr>
        <w:t>- حسن أحمد الشافعي.</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lang w:val="fr-FR"/>
        </w:rPr>
        <w:t xml:space="preserve"> </w:t>
      </w:r>
      <w:r w:rsidRPr="00405F6B">
        <w:rPr>
          <w:rFonts w:ascii="Times New Roman" w:eastAsia="Times New Roman" w:hAnsi="Times New Roman" w:cs="Times New Roman"/>
          <w:sz w:val="28"/>
          <w:szCs w:val="28"/>
          <w:lang w:val="fr-FR"/>
        </w:rPr>
        <w:t>.(2006</w:t>
      </w:r>
      <w:r w:rsidRPr="00405F6B">
        <w:rPr>
          <w:rFonts w:ascii="Traditional Arabic" w:eastAsia="Times New Roman" w:hAnsi="Traditional Arabic" w:cs="Traditional Arabic"/>
          <w:sz w:val="32"/>
          <w:szCs w:val="32"/>
          <w:rtl/>
        </w:rPr>
        <w:t>الاستثمار والتسويق في التربية البدنية والرياضية. الطبعة الأولى. الإسكندرية.</w:t>
      </w:r>
      <w:r w:rsidRPr="00405F6B">
        <w:rPr>
          <w:rFonts w:ascii="Traditional Arabic" w:eastAsia="Times New Roman" w:hAnsi="Traditional Arabic" w:cs="Traditional Arabic"/>
          <w:sz w:val="32"/>
          <w:szCs w:val="32"/>
          <w:rtl/>
          <w:lang w:bidi="ar-YE"/>
        </w:rPr>
        <w:t xml:space="preserve"> </w:t>
      </w:r>
      <w:r w:rsidRPr="00405F6B">
        <w:rPr>
          <w:rFonts w:ascii="Traditional Arabic" w:eastAsia="Times New Roman" w:hAnsi="Traditional Arabic" w:cs="Traditional Arabic"/>
          <w:sz w:val="32"/>
          <w:szCs w:val="32"/>
          <w:rtl/>
        </w:rPr>
        <w:t>مصر: دار الوفاء.</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39</w:t>
      </w:r>
      <w:r w:rsidRPr="00405F6B">
        <w:rPr>
          <w:rFonts w:ascii="Traditional Arabic" w:eastAsia="Times New Roman" w:hAnsi="Traditional Arabic" w:cs="Traditional Arabic"/>
          <w:sz w:val="32"/>
          <w:szCs w:val="32"/>
          <w:rtl/>
        </w:rPr>
        <w:t xml:space="preserve">- حسن احمد الشافعي.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.(2003</w:t>
      </w:r>
      <w:r w:rsidRPr="00405F6B">
        <w:rPr>
          <w:rFonts w:ascii="Traditional Arabic" w:eastAsia="Times New Roman" w:hAnsi="Traditional Arabic" w:cs="Traditional Arabic"/>
          <w:sz w:val="32"/>
          <w:szCs w:val="32"/>
          <w:rtl/>
        </w:rPr>
        <w:t>التشريعات في التربية البدنية والرياضيةً القوانين واللوائح التنظيمية والإدارية للنقابة والمؤسسات الرياضية . الجزء الأول</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الإسكندرية: دار الوفاء لدنيا الطباعة والنشر.</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40</w:t>
      </w:r>
      <w:r w:rsidRPr="00405F6B">
        <w:rPr>
          <w:rFonts w:ascii="Traditional Arabic" w:eastAsia="Times New Roman" w:hAnsi="Traditional Arabic" w:cs="Traditional Arabic"/>
          <w:sz w:val="32"/>
          <w:szCs w:val="32"/>
          <w:rtl/>
          <w:lang w:bidi="ar-YE"/>
        </w:rPr>
        <w:t xml:space="preserve">- حسن احمد الشافعي, عبدالله الغضاب.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.(2012</w:t>
      </w:r>
      <w:r w:rsidRPr="00405F6B">
        <w:rPr>
          <w:rFonts w:ascii="Traditional Arabic" w:eastAsia="Times New Roman" w:hAnsi="Traditional Arabic" w:cs="Traditional Arabic"/>
          <w:sz w:val="32"/>
          <w:szCs w:val="32"/>
          <w:rtl/>
          <w:lang w:bidi="ar-YE"/>
        </w:rPr>
        <w:t>التخطيط والتخطيط الاستراتيجي وعلاقته بالإمكانيات (اتخاذ القرار اسباب فشلة بالمؤسسات الرياضية).</w:t>
      </w:r>
      <w:r w:rsidRPr="00405F6B">
        <w:rPr>
          <w:rFonts w:ascii="Traditional Arabic" w:eastAsia="Times New Roman" w:hAnsi="Traditional Arabic" w:cs="Traditional Arabic"/>
          <w:sz w:val="32"/>
          <w:szCs w:val="32"/>
        </w:rPr>
        <w:t xml:space="preserve"> </w:t>
      </w:r>
      <w:r w:rsidRPr="00405F6B">
        <w:rPr>
          <w:rFonts w:ascii="Traditional Arabic" w:eastAsia="Times New Roman" w:hAnsi="Traditional Arabic" w:cs="Traditional Arabic"/>
          <w:sz w:val="32"/>
          <w:szCs w:val="32"/>
          <w:rtl/>
          <w:lang w:bidi="ar-YE"/>
        </w:rPr>
        <w:t xml:space="preserve">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lang w:bidi="ar-YE"/>
        </w:rPr>
        <w:t>. الاسكندرية: دار الوفاء لدنيا الطباعة والنشر.</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41</w:t>
      </w:r>
      <w:r w:rsidRPr="00405F6B">
        <w:rPr>
          <w:rFonts w:ascii="Traditional Arabic" w:eastAsia="Times New Roman" w:hAnsi="Traditional Arabic" w:cs="Traditional Arabic"/>
          <w:sz w:val="32"/>
          <w:szCs w:val="32"/>
          <w:rtl/>
          <w:lang w:bidi="ar-YE"/>
        </w:rPr>
        <w:t xml:space="preserve">- </w:t>
      </w:r>
      <w:r w:rsidRPr="00405F6B">
        <w:rPr>
          <w:rFonts w:ascii="Traditional Arabic" w:eastAsia="Times New Roman" w:hAnsi="Traditional Arabic" w:cs="Traditional Arabic"/>
          <w:sz w:val="32"/>
          <w:szCs w:val="32"/>
          <w:rtl/>
        </w:rPr>
        <w:t>حسن الشافعي.</w:t>
      </w:r>
      <w:r w:rsidRPr="00405F6B">
        <w:rPr>
          <w:rFonts w:ascii="Traditional Arabic" w:eastAsia="Times New Roman" w:hAnsi="Traditional Arabic" w:cs="Traditional Arabic" w:hint="cs"/>
          <w:sz w:val="32"/>
          <w:szCs w:val="32"/>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.(2010</w:t>
      </w:r>
      <w:r w:rsidRPr="00405F6B">
        <w:rPr>
          <w:rFonts w:ascii="Traditional Arabic" w:eastAsia="Times New Roman" w:hAnsi="Traditional Arabic" w:cs="Traditional Arabic"/>
          <w:sz w:val="32"/>
          <w:szCs w:val="32"/>
          <w:rtl/>
        </w:rPr>
        <w:t>تطبيقات معاصرة في الادارة في التربية البدنية والرياضية.</w:t>
      </w:r>
      <w:r w:rsidRPr="00405F6B">
        <w:rPr>
          <w:rFonts w:ascii="Traditional Arabic" w:eastAsia="Times New Roman" w:hAnsi="Traditional Arabic" w:cs="Traditional Arabic"/>
          <w:sz w:val="32"/>
          <w:szCs w:val="32"/>
          <w:rtl/>
          <w:lang w:bidi="ar-YE"/>
        </w:rPr>
        <w:t xml:space="preserve"> ط</w:t>
      </w:r>
      <w:r w:rsidRPr="00405F6B">
        <w:rPr>
          <w:rFonts w:ascii="Traditional Arabic" w:eastAsia="Times New Roman" w:hAnsi="Traditional Arabic" w:cs="Traditional Arabic"/>
          <w:sz w:val="32"/>
          <w:szCs w:val="32"/>
        </w:rPr>
        <w:t>1</w:t>
      </w:r>
      <w:r w:rsidRPr="00405F6B">
        <w:rPr>
          <w:rFonts w:ascii="Traditional Arabic" w:eastAsia="Times New Roman" w:hAnsi="Traditional Arabic" w:cs="Traditional Arabic"/>
          <w:sz w:val="32"/>
          <w:szCs w:val="32"/>
          <w:rtl/>
          <w:lang w:bidi="ar-YE"/>
        </w:rPr>
        <w:t>. الاسكندرية</w:t>
      </w:r>
      <w:r w:rsidRPr="00405F6B">
        <w:rPr>
          <w:rFonts w:ascii="Traditional Arabic" w:eastAsia="Times New Roman" w:hAnsi="Traditional Arabic" w:cs="Traditional Arabic"/>
          <w:sz w:val="32"/>
          <w:szCs w:val="32"/>
          <w:lang w:bidi="ar-YE"/>
        </w:rPr>
        <w:t>:</w:t>
      </w:r>
      <w:r w:rsidRPr="00405F6B">
        <w:rPr>
          <w:rFonts w:ascii="Traditional Arabic" w:eastAsia="Times New Roman" w:hAnsi="Traditional Arabic" w:cs="Traditional Arabic"/>
          <w:sz w:val="32"/>
          <w:szCs w:val="32"/>
          <w:rtl/>
          <w:lang w:bidi="ar-YE"/>
        </w:rPr>
        <w:t xml:space="preserve"> دار الوفاء لدنيا الطباعة والنشر.</w:t>
      </w:r>
    </w:p>
    <w:p w:rsidR="00405F6B" w:rsidRPr="00405F6B" w:rsidRDefault="00405F6B" w:rsidP="00405F6B">
      <w:pPr>
        <w:jc w:val="both"/>
        <w:rPr>
          <w:rFonts w:ascii="Traditional Arabic" w:eastAsia="Calibri" w:hAnsi="Traditional Arabic" w:cs="Traditional Arabic"/>
          <w:sz w:val="32"/>
          <w:szCs w:val="32"/>
        </w:rPr>
      </w:pPr>
      <w:r w:rsidRPr="00405F6B">
        <w:rPr>
          <w:rFonts w:ascii="Traditional Arabic" w:eastAsia="Times New Roman" w:hAnsi="Traditional Arabic" w:cs="Traditional Arabic"/>
          <w:sz w:val="32"/>
          <w:szCs w:val="32"/>
          <w:lang w:bidi="ar-YE"/>
        </w:rPr>
        <w:t>42</w:t>
      </w:r>
      <w:r w:rsidRPr="00405F6B">
        <w:rPr>
          <w:rFonts w:ascii="Traditional Arabic" w:eastAsia="Times New Roman" w:hAnsi="Traditional Arabic" w:cs="Traditional Arabic"/>
          <w:sz w:val="32"/>
          <w:szCs w:val="32"/>
          <w:rtl/>
          <w:lang w:bidi="ar-YE"/>
        </w:rPr>
        <w:t>- حسين علي كنبار العبودي.</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.(2016</w:t>
      </w:r>
      <w:r w:rsidRPr="00405F6B">
        <w:rPr>
          <w:rFonts w:ascii="Traditional Arabic" w:eastAsia="Times New Roman" w:hAnsi="Traditional Arabic" w:cs="Traditional Arabic"/>
          <w:sz w:val="32"/>
          <w:szCs w:val="32"/>
          <w:rtl/>
          <w:lang w:bidi="ar-YE"/>
        </w:rPr>
        <w:t>اهمية الاستثمار الرياضي في تطوير المنشآت الرياضية العراقية. المجلة العلمية لعلوم وتقنيات الانشطة البدنية والرياضية, جامعة عبدالحميد بن باديس مستغانم. الجزائر: العدد الثالث عشر ديسمبر</w:t>
      </w:r>
      <w:r w:rsidRPr="00405F6B">
        <w:rPr>
          <w:rFonts w:ascii="Traditional Arabic" w:eastAsia="Times New Roman" w:hAnsi="Traditional Arabic" w:cs="Traditional Arabic"/>
          <w:sz w:val="32"/>
          <w:szCs w:val="32"/>
          <w:rtl/>
        </w:rPr>
        <w:t>.</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43</w:t>
      </w:r>
      <w:r w:rsidRPr="00405F6B">
        <w:rPr>
          <w:rFonts w:ascii="Traditional Arabic" w:eastAsia="Times New Roman" w:hAnsi="Traditional Arabic" w:cs="Traditional Arabic"/>
          <w:sz w:val="32"/>
          <w:szCs w:val="32"/>
          <w:rtl/>
        </w:rPr>
        <w:t xml:space="preserve">- حمدان </w:t>
      </w:r>
      <w:proofErr w:type="spellStart"/>
      <w:r w:rsidRPr="00405F6B">
        <w:rPr>
          <w:rFonts w:ascii="Traditional Arabic" w:eastAsia="Times New Roman" w:hAnsi="Traditional Arabic" w:cs="Traditional Arabic"/>
          <w:sz w:val="32"/>
          <w:szCs w:val="32"/>
          <w:rtl/>
        </w:rPr>
        <w:t>سارى</w:t>
      </w:r>
      <w:proofErr w:type="spellEnd"/>
      <w:r w:rsidRPr="00405F6B">
        <w:rPr>
          <w:rFonts w:ascii="Traditional Arabic" w:eastAsia="Times New Roman" w:hAnsi="Traditional Arabic" w:cs="Traditional Arabic"/>
          <w:sz w:val="32"/>
          <w:szCs w:val="32"/>
          <w:rtl/>
        </w:rPr>
        <w:t xml:space="preserve"> احمد، عيسى سهى أديب</w:t>
      </w:r>
      <w:r w:rsidRPr="00405F6B">
        <w:rPr>
          <w:rFonts w:ascii="Traditional Arabic" w:eastAsia="Times New Roman" w:hAnsi="Traditional Arabic" w:cs="Traditional Arabic"/>
          <w:sz w:val="32"/>
          <w:szCs w:val="32"/>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.(1996</w:t>
      </w:r>
      <w:r w:rsidRPr="00405F6B">
        <w:rPr>
          <w:rFonts w:ascii="Traditional Arabic" w:eastAsia="Times New Roman" w:hAnsi="Traditional Arabic" w:cs="Traditional Arabic"/>
          <w:sz w:val="32"/>
          <w:szCs w:val="32"/>
          <w:rtl/>
        </w:rPr>
        <w:t>أساليب التسويق من خلال الأنشطة الرياضية كما يراها رجال الأعمال في الأردن. المؤتمر العلمي ًالتقنية البشرية والأساليب الرياضية التعميمات والطموحات . القاهرة: كلية التربية البدنية جامعة حلوان.</w:t>
      </w:r>
    </w:p>
    <w:p w:rsidR="00405F6B" w:rsidRPr="00405F6B" w:rsidRDefault="00405F6B" w:rsidP="00405F6B">
      <w:pPr>
        <w:jc w:val="both"/>
        <w:rPr>
          <w:rFonts w:ascii="Traditional Arabic" w:eastAsia="Times New Roman" w:hAnsi="Traditional Arabic" w:cs="Traditional Arabic"/>
          <w:sz w:val="32"/>
          <w:szCs w:val="32"/>
          <w:rtl/>
          <w:lang w:val="fr-FR" w:bidi="ar-YE"/>
        </w:rPr>
      </w:pPr>
      <w:r w:rsidRPr="00405F6B">
        <w:rPr>
          <w:rFonts w:ascii="Traditional Arabic" w:eastAsia="Times New Roman" w:hAnsi="Traditional Arabic" w:cs="Traditional Arabic"/>
          <w:sz w:val="32"/>
          <w:szCs w:val="32"/>
        </w:rPr>
        <w:t>44</w:t>
      </w:r>
      <w:r w:rsidRPr="00405F6B">
        <w:rPr>
          <w:rFonts w:ascii="Traditional Arabic" w:eastAsia="Times New Roman" w:hAnsi="Traditional Arabic" w:cs="Traditional Arabic"/>
          <w:sz w:val="32"/>
          <w:szCs w:val="32"/>
          <w:rtl/>
        </w:rPr>
        <w:t xml:space="preserve">- خالد عبد الله </w:t>
      </w:r>
      <w:proofErr w:type="spellStart"/>
      <w:r w:rsidRPr="00405F6B">
        <w:rPr>
          <w:rFonts w:ascii="Traditional Arabic" w:eastAsia="Times New Roman" w:hAnsi="Traditional Arabic" w:cs="Traditional Arabic"/>
          <w:sz w:val="32"/>
          <w:szCs w:val="32"/>
          <w:rtl/>
        </w:rPr>
        <w:t>الباحوت</w:t>
      </w:r>
      <w:proofErr w:type="spellEnd"/>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tl/>
          <w:lang w:bidi="ar-YE"/>
        </w:rPr>
        <w:t xml:space="preserve"> </w:t>
      </w:r>
      <w:r w:rsidRPr="00405F6B">
        <w:rPr>
          <w:rFonts w:ascii="Traditional Arabic" w:eastAsia="Times New Roman" w:hAnsi="Traditional Arabic" w:cs="Traditional Arabic"/>
          <w:sz w:val="32"/>
          <w:szCs w:val="32"/>
          <w:rtl/>
        </w:rPr>
        <w:t>(</w:t>
      </w:r>
      <w:r w:rsidRPr="00405F6B">
        <w:rPr>
          <w:rFonts w:ascii="Times New Roman" w:eastAsia="Times New Roman" w:hAnsi="Times New Roman" w:cs="Times New Roman"/>
          <w:sz w:val="28"/>
          <w:szCs w:val="28"/>
          <w:lang w:val="fr-FR"/>
        </w:rPr>
        <w:t xml:space="preserve"> </w:t>
      </w:r>
      <w:r w:rsidRPr="00405F6B">
        <w:rPr>
          <w:rFonts w:ascii="Times New Roman" w:eastAsia="Times New Roman" w:hAnsi="Times New Roman" w:cs="Times New Roman"/>
          <w:sz w:val="28"/>
          <w:szCs w:val="28"/>
        </w:rPr>
        <w:t>.(</w:t>
      </w:r>
      <w:r w:rsidRPr="00405F6B">
        <w:rPr>
          <w:rFonts w:ascii="Times New Roman" w:eastAsia="Times New Roman" w:hAnsi="Times New Roman" w:cs="Times New Roman"/>
          <w:sz w:val="28"/>
          <w:szCs w:val="28"/>
          <w:lang w:val="fr-FR"/>
        </w:rPr>
        <w:t>2002</w:t>
      </w:r>
      <w:r w:rsidRPr="00405F6B">
        <w:rPr>
          <w:rFonts w:ascii="Traditional Arabic" w:eastAsia="Times New Roman" w:hAnsi="Traditional Arabic" w:cs="Traditional Arabic"/>
          <w:sz w:val="32"/>
          <w:szCs w:val="32"/>
          <w:rtl/>
        </w:rPr>
        <w:t xml:space="preserve">الجهل العميق في أبجديات التسويق. جريدة الجزيرة. السعودية: العدد </w:t>
      </w:r>
      <w:r w:rsidRPr="00405F6B">
        <w:rPr>
          <w:rFonts w:ascii="Traditional Arabic" w:eastAsia="Times New Roman" w:hAnsi="Traditional Arabic" w:cs="Traditional Arabic"/>
          <w:sz w:val="32"/>
          <w:szCs w:val="32"/>
        </w:rPr>
        <w:t>10817</w:t>
      </w:r>
      <w:r w:rsidRPr="00405F6B">
        <w:rPr>
          <w:rFonts w:ascii="Traditional Arabic" w:eastAsia="Times New Roman" w:hAnsi="Traditional Arabic" w:cs="Traditional Arabic"/>
          <w:sz w:val="32"/>
          <w:szCs w:val="32"/>
          <w:rtl/>
        </w:rPr>
        <w:t>.</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lang w:bidi="ar-YE"/>
        </w:rPr>
        <w:t>45</w:t>
      </w:r>
      <w:r w:rsidRPr="00405F6B">
        <w:rPr>
          <w:rFonts w:ascii="Traditional Arabic" w:eastAsia="Times New Roman" w:hAnsi="Traditional Arabic" w:cs="Traditional Arabic"/>
          <w:sz w:val="32"/>
          <w:szCs w:val="32"/>
          <w:rtl/>
        </w:rPr>
        <w:t xml:space="preserve">- دانييل م. </w:t>
      </w:r>
      <w:proofErr w:type="spellStart"/>
      <w:r w:rsidRPr="00405F6B">
        <w:rPr>
          <w:rFonts w:ascii="Traditional Arabic" w:eastAsia="Times New Roman" w:hAnsi="Traditional Arabic" w:cs="Traditional Arabic"/>
          <w:sz w:val="32"/>
          <w:szCs w:val="32"/>
          <w:rtl/>
        </w:rPr>
        <w:t>ستويل</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.(2002</w:t>
      </w:r>
      <w:r w:rsidRPr="00405F6B">
        <w:rPr>
          <w:rFonts w:ascii="Traditional Arabic" w:eastAsia="Times New Roman" w:hAnsi="Traditional Arabic" w:cs="Traditional Arabic"/>
          <w:sz w:val="32"/>
          <w:szCs w:val="32"/>
          <w:rtl/>
        </w:rPr>
        <w:t>تعريب اسعد كامل الياس، المبيعات والتسويق والتحسين المتواصل. الرياض السعودية: مكتبة العبيكان.</w:t>
      </w:r>
    </w:p>
    <w:p w:rsidR="00405F6B" w:rsidRPr="00405F6B" w:rsidRDefault="00405F6B" w:rsidP="00405F6B">
      <w:pPr>
        <w:jc w:val="both"/>
        <w:rPr>
          <w:rFonts w:ascii="Traditional Arabic" w:eastAsia="Calibri" w:hAnsi="Traditional Arabic" w:cs="Traditional Arabic"/>
          <w:sz w:val="32"/>
          <w:szCs w:val="32"/>
          <w:rtl/>
          <w:lang w:bidi="ar-YE"/>
        </w:rPr>
      </w:pPr>
      <w:r w:rsidRPr="00405F6B">
        <w:rPr>
          <w:rFonts w:ascii="Traditional Arabic" w:eastAsia="Times New Roman" w:hAnsi="Traditional Arabic" w:cs="Traditional Arabic"/>
          <w:sz w:val="32"/>
          <w:szCs w:val="32"/>
        </w:rPr>
        <w:t>46</w:t>
      </w:r>
      <w:r w:rsidRPr="00405F6B">
        <w:rPr>
          <w:rFonts w:ascii="Traditional Arabic" w:eastAsia="Times New Roman" w:hAnsi="Traditional Arabic" w:cs="Traditional Arabic"/>
          <w:sz w:val="32"/>
          <w:szCs w:val="32"/>
          <w:rtl/>
        </w:rPr>
        <w:t>- درويش مرعي، محسن علي الكتبي</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.(2008</w:t>
      </w:r>
      <w:r w:rsidRPr="00405F6B">
        <w:rPr>
          <w:rFonts w:ascii="Traditional Arabic" w:eastAsia="Times New Roman" w:hAnsi="Traditional Arabic" w:cs="Traditional Arabic"/>
          <w:sz w:val="32"/>
          <w:szCs w:val="32"/>
          <w:rtl/>
        </w:rPr>
        <w:t xml:space="preserve"> ادارة التسويق. الاسماعيلية مصر: مطبعة العشري.</w:t>
      </w:r>
    </w:p>
    <w:p w:rsidR="00405F6B" w:rsidRPr="00405F6B" w:rsidRDefault="00405F6B" w:rsidP="00405F6B">
      <w:pPr>
        <w:jc w:val="both"/>
        <w:rPr>
          <w:rFonts w:ascii="Traditional Arabic" w:eastAsia="Times New Roman" w:hAnsi="Traditional Arabic" w:cs="Traditional Arabic"/>
          <w:sz w:val="32"/>
          <w:szCs w:val="32"/>
          <w:rtl/>
          <w:lang w:val="fr-FR" w:bidi="ar-YE"/>
        </w:rPr>
      </w:pPr>
      <w:r w:rsidRPr="00405F6B">
        <w:rPr>
          <w:rFonts w:ascii="Traditional Arabic" w:eastAsia="Times New Roman" w:hAnsi="Traditional Arabic" w:cs="Traditional Arabic"/>
          <w:sz w:val="32"/>
          <w:szCs w:val="32"/>
        </w:rPr>
        <w:t>47</w:t>
      </w:r>
      <w:r w:rsidRPr="00405F6B">
        <w:rPr>
          <w:rFonts w:ascii="Traditional Arabic" w:eastAsia="Times New Roman" w:hAnsi="Traditional Arabic" w:cs="Traditional Arabic"/>
          <w:sz w:val="32"/>
          <w:szCs w:val="32"/>
          <w:rtl/>
        </w:rPr>
        <w:t xml:space="preserve">- </w:t>
      </w:r>
      <w:r w:rsidRPr="00405F6B">
        <w:rPr>
          <w:rFonts w:ascii="Traditional Arabic" w:eastAsia="Times New Roman" w:hAnsi="Traditional Arabic" w:cs="Traditional Arabic"/>
          <w:sz w:val="32"/>
          <w:szCs w:val="32"/>
          <w:rtl/>
          <w:lang w:bidi="ar-YE"/>
        </w:rPr>
        <w:t>رافت سعيد هنداوي السباعي</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.(2012</w:t>
      </w:r>
      <w:r w:rsidRPr="00405F6B">
        <w:rPr>
          <w:rFonts w:ascii="Traditional Arabic" w:eastAsia="Times New Roman" w:hAnsi="Traditional Arabic" w:cs="Traditional Arabic"/>
          <w:sz w:val="32"/>
          <w:szCs w:val="32"/>
          <w:rtl/>
          <w:lang w:bidi="ar-YE"/>
        </w:rPr>
        <w:t>العمليات الادارية لمدارس الانشطة الرياضية بالأندية الرياضية. ط</w:t>
      </w:r>
      <w:r w:rsidRPr="00405F6B">
        <w:rPr>
          <w:rFonts w:ascii="Traditional Arabic" w:eastAsia="Times New Roman" w:hAnsi="Traditional Arabic" w:cs="Traditional Arabic"/>
          <w:sz w:val="32"/>
          <w:szCs w:val="32"/>
        </w:rPr>
        <w:t>1</w:t>
      </w:r>
      <w:r w:rsidRPr="00405F6B">
        <w:rPr>
          <w:rFonts w:ascii="Traditional Arabic" w:eastAsia="Times New Roman" w:hAnsi="Traditional Arabic" w:cs="Traditional Arabic"/>
          <w:sz w:val="32"/>
          <w:szCs w:val="32"/>
          <w:rtl/>
          <w:lang w:bidi="ar-YE"/>
        </w:rPr>
        <w:t>. الاسكندرية: دار الوفاء لدنيا الطباعة والنشر.</w:t>
      </w:r>
    </w:p>
    <w:p w:rsidR="00405F6B" w:rsidRPr="00405F6B" w:rsidRDefault="00405F6B" w:rsidP="00405F6B">
      <w:pPr>
        <w:jc w:val="both"/>
        <w:rPr>
          <w:rFonts w:ascii="Traditional Arabic" w:eastAsia="Times New Roman" w:hAnsi="Traditional Arabic" w:cs="Traditional Arabic"/>
          <w:sz w:val="32"/>
          <w:szCs w:val="32"/>
          <w:rtl/>
          <w:lang w:val="fr-FR"/>
        </w:rPr>
      </w:pPr>
      <w:r w:rsidRPr="00405F6B">
        <w:rPr>
          <w:rFonts w:ascii="Traditional Arabic" w:eastAsia="Times New Roman" w:hAnsi="Traditional Arabic" w:cs="Traditional Arabic"/>
          <w:sz w:val="32"/>
          <w:szCs w:val="32"/>
        </w:rPr>
        <w:t>48</w:t>
      </w:r>
      <w:r w:rsidRPr="00405F6B">
        <w:rPr>
          <w:rFonts w:ascii="Traditional Arabic" w:eastAsia="Times New Roman" w:hAnsi="Traditional Arabic" w:cs="Traditional Arabic"/>
          <w:sz w:val="32"/>
          <w:szCs w:val="32"/>
          <w:rtl/>
        </w:rPr>
        <w:t xml:space="preserve">- زياد </w:t>
      </w:r>
      <w:proofErr w:type="spellStart"/>
      <w:r w:rsidRPr="00405F6B">
        <w:rPr>
          <w:rFonts w:ascii="Traditional Arabic" w:eastAsia="Times New Roman" w:hAnsi="Traditional Arabic" w:cs="Traditional Arabic"/>
          <w:sz w:val="32"/>
          <w:szCs w:val="32"/>
          <w:rtl/>
        </w:rPr>
        <w:t>المؤمني</w:t>
      </w:r>
      <w:proofErr w:type="spellEnd"/>
      <w:r w:rsidRPr="00405F6B">
        <w:rPr>
          <w:rFonts w:ascii="Traditional Arabic" w:eastAsia="Times New Roman" w:hAnsi="Traditional Arabic" w:cs="Traditional Arabic"/>
          <w:sz w:val="32"/>
          <w:szCs w:val="32"/>
          <w:rtl/>
        </w:rPr>
        <w:t>، طارق الحمد</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hint="cs"/>
          <w:sz w:val="28"/>
          <w:szCs w:val="28"/>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.(2013</w:t>
      </w:r>
      <w:r w:rsidRPr="00405F6B">
        <w:rPr>
          <w:rFonts w:ascii="Traditional Arabic" w:eastAsia="Times New Roman" w:hAnsi="Traditional Arabic" w:cs="Traditional Arabic"/>
          <w:sz w:val="32"/>
          <w:szCs w:val="32"/>
          <w:rtl/>
        </w:rPr>
        <w:t xml:space="preserve">واقع استراتيجية التسويق الرياضي في الاردن: مجلة جامعة النجاح للأبحاث، المجلد </w:t>
      </w:r>
      <w:r w:rsidRPr="00405F6B">
        <w:rPr>
          <w:rFonts w:ascii="Times New Roman" w:eastAsia="Times New Roman" w:hAnsi="Times New Roman" w:cs="Times New Roman"/>
          <w:sz w:val="28"/>
          <w:szCs w:val="28"/>
        </w:rPr>
        <w:t>27</w:t>
      </w:r>
      <w:r w:rsidRPr="00405F6B">
        <w:rPr>
          <w:rFonts w:ascii="Traditional Arabic" w:eastAsia="Times New Roman" w:hAnsi="Traditional Arabic" w:cs="Traditional Arabic"/>
          <w:sz w:val="32"/>
          <w:szCs w:val="32"/>
          <w:rtl/>
          <w:lang w:bidi="ar-YE"/>
        </w:rPr>
        <w:t>.</w:t>
      </w:r>
    </w:p>
    <w:p w:rsidR="00405F6B" w:rsidRPr="00405F6B" w:rsidRDefault="00405F6B" w:rsidP="00405F6B">
      <w:pPr>
        <w:jc w:val="both"/>
        <w:rPr>
          <w:rFonts w:ascii="Traditional Arabic" w:eastAsia="Calibri" w:hAnsi="Traditional Arabic" w:cs="Traditional Arabic"/>
          <w:sz w:val="32"/>
          <w:szCs w:val="32"/>
          <w:rtl/>
        </w:rPr>
      </w:pPr>
      <w:r w:rsidRPr="00405F6B">
        <w:rPr>
          <w:rFonts w:ascii="Traditional Arabic" w:eastAsia="Times New Roman" w:hAnsi="Traditional Arabic" w:cs="Traditional Arabic"/>
          <w:sz w:val="32"/>
          <w:szCs w:val="32"/>
          <w:lang w:bidi="ar-YE"/>
        </w:rPr>
        <w:lastRenderedPageBreak/>
        <w:t>49</w:t>
      </w:r>
      <w:r w:rsidRPr="00405F6B">
        <w:rPr>
          <w:rFonts w:ascii="Traditional Arabic" w:eastAsia="Times New Roman" w:hAnsi="Traditional Arabic" w:cs="Traditional Arabic"/>
          <w:sz w:val="32"/>
          <w:szCs w:val="32"/>
          <w:rtl/>
        </w:rPr>
        <w:t xml:space="preserve">- </w:t>
      </w:r>
      <w:proofErr w:type="spellStart"/>
      <w:r w:rsidRPr="00405F6B">
        <w:rPr>
          <w:rFonts w:ascii="Traditional Arabic" w:eastAsia="Times New Roman" w:hAnsi="Traditional Arabic" w:cs="Traditional Arabic"/>
          <w:sz w:val="32"/>
          <w:szCs w:val="32"/>
          <w:rtl/>
        </w:rPr>
        <w:t>سارى</w:t>
      </w:r>
      <w:proofErr w:type="spellEnd"/>
      <w:r w:rsidRPr="00405F6B">
        <w:rPr>
          <w:rFonts w:ascii="Traditional Arabic" w:eastAsia="Times New Roman" w:hAnsi="Traditional Arabic" w:cs="Traditional Arabic"/>
          <w:sz w:val="32"/>
          <w:szCs w:val="32"/>
          <w:rtl/>
        </w:rPr>
        <w:t xml:space="preserve"> احمد حمدان.</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.(2000</w:t>
      </w:r>
      <w:r w:rsidRPr="00405F6B">
        <w:rPr>
          <w:rFonts w:ascii="Traditional Arabic" w:eastAsia="Times New Roman" w:hAnsi="Traditional Arabic" w:cs="Traditional Arabic"/>
          <w:sz w:val="32"/>
          <w:szCs w:val="32"/>
          <w:rtl/>
        </w:rPr>
        <w:t xml:space="preserve">أساليب التسويق من خلال الأنشطة الرياضية كما يراها رجال الأعمال في الأردن. جامعة حلوان. كلية التربية الرياضية القاهرة: رسالة ماجستير غير منشورة. </w:t>
      </w:r>
    </w:p>
    <w:p w:rsidR="00405F6B" w:rsidRPr="00405F6B" w:rsidRDefault="00405F6B" w:rsidP="00405F6B">
      <w:pPr>
        <w:jc w:val="both"/>
        <w:rPr>
          <w:rFonts w:ascii="Traditional Arabic" w:eastAsia="Calibri" w:hAnsi="Traditional Arabic" w:cs="Traditional Arabic"/>
          <w:sz w:val="32"/>
          <w:szCs w:val="32"/>
          <w:rtl/>
          <w:lang w:bidi="ar-YE"/>
        </w:rPr>
      </w:pPr>
      <w:r w:rsidRPr="00405F6B">
        <w:rPr>
          <w:rFonts w:ascii="Traditional Arabic" w:eastAsia="Times New Roman" w:hAnsi="Traditional Arabic" w:cs="Traditional Arabic"/>
          <w:sz w:val="32"/>
          <w:szCs w:val="32"/>
        </w:rPr>
        <w:t>50</w:t>
      </w:r>
      <w:r w:rsidRPr="00405F6B">
        <w:rPr>
          <w:rFonts w:ascii="Traditional Arabic" w:eastAsia="Times New Roman" w:hAnsi="Traditional Arabic" w:cs="Traditional Arabic"/>
          <w:sz w:val="32"/>
          <w:szCs w:val="32"/>
          <w:rtl/>
        </w:rPr>
        <w:t>- سعد احمد شلبي</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hint="cs"/>
          <w:sz w:val="28"/>
          <w:szCs w:val="28"/>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.(2005</w:t>
      </w:r>
      <w:r w:rsidRPr="00405F6B">
        <w:rPr>
          <w:rFonts w:ascii="Traditional Arabic" w:eastAsia="Times New Roman" w:hAnsi="Traditional Arabic" w:cs="Traditional Arabic"/>
          <w:sz w:val="32"/>
          <w:szCs w:val="32"/>
          <w:rtl/>
        </w:rPr>
        <w:t>اسس ادارة التسويق الرياضي. الطبعة الثانية. المنصورة مصر: المكتبة العصرية.</w:t>
      </w:r>
    </w:p>
    <w:p w:rsidR="00405F6B" w:rsidRPr="00405F6B" w:rsidRDefault="00405F6B" w:rsidP="00405F6B">
      <w:pPr>
        <w:tabs>
          <w:tab w:val="left" w:pos="206"/>
        </w:tabs>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51</w:t>
      </w:r>
      <w:r w:rsidRPr="00405F6B">
        <w:rPr>
          <w:rFonts w:ascii="Traditional Arabic" w:eastAsia="Times New Roman" w:hAnsi="Traditional Arabic" w:cs="Traditional Arabic"/>
          <w:sz w:val="32"/>
          <w:szCs w:val="32"/>
          <w:rtl/>
        </w:rPr>
        <w:t>- سعده محمد</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imes New Roman" w:eastAsia="Times New Roman" w:hAnsi="Times New Roman" w:cs="Times New Roman"/>
          <w:sz w:val="28"/>
          <w:szCs w:val="28"/>
          <w:lang w:bidi="ar-YE"/>
        </w:rPr>
        <w:t>2009</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التسويق الرياضي في المؤسسات الاقتصادية الخاصة وأثرة في تنمية الرياضة. معهد التربية البدنية والرياضية. جامعة الجزائر: رسالة ماجستير</w:t>
      </w:r>
      <w:r w:rsidRPr="00405F6B">
        <w:rPr>
          <w:rFonts w:ascii="Traditional Arabic" w:eastAsia="Times New Roman" w:hAnsi="Traditional Arabic" w:cs="Traditional Arabic"/>
          <w:sz w:val="32"/>
          <w:szCs w:val="32"/>
          <w:rtl/>
          <w:lang w:bidi="ar-YE"/>
        </w:rPr>
        <w:t>.</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sz w:val="32"/>
          <w:szCs w:val="32"/>
        </w:rPr>
        <w:t>52</w:t>
      </w:r>
      <w:r w:rsidRPr="00405F6B">
        <w:rPr>
          <w:rFonts w:ascii="Traditional Arabic" w:eastAsia="Times New Roman" w:hAnsi="Traditional Arabic" w:cs="Traditional Arabic"/>
          <w:sz w:val="32"/>
          <w:szCs w:val="32"/>
          <w:rtl/>
        </w:rPr>
        <w:t xml:space="preserve">- سلام </w:t>
      </w:r>
      <w:proofErr w:type="spellStart"/>
      <w:r w:rsidRPr="00405F6B">
        <w:rPr>
          <w:rFonts w:ascii="Traditional Arabic" w:eastAsia="Times New Roman" w:hAnsi="Traditional Arabic" w:cs="Traditional Arabic"/>
          <w:sz w:val="32"/>
          <w:szCs w:val="32"/>
          <w:rtl/>
        </w:rPr>
        <w:t>حنتوش</w:t>
      </w:r>
      <w:proofErr w:type="spellEnd"/>
      <w:r w:rsidRPr="00405F6B">
        <w:rPr>
          <w:rFonts w:ascii="Traditional Arabic" w:eastAsia="Times New Roman" w:hAnsi="Traditional Arabic" w:cs="Traditional Arabic"/>
          <w:sz w:val="32"/>
          <w:szCs w:val="32"/>
          <w:rtl/>
        </w:rPr>
        <w:t xml:space="preserve"> </w:t>
      </w:r>
      <w:proofErr w:type="spellStart"/>
      <w:r w:rsidRPr="00405F6B">
        <w:rPr>
          <w:rFonts w:ascii="Traditional Arabic" w:eastAsia="Times New Roman" w:hAnsi="Traditional Arabic" w:cs="Traditional Arabic"/>
          <w:sz w:val="32"/>
          <w:szCs w:val="32"/>
          <w:rtl/>
        </w:rPr>
        <w:t>المعموري</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علي عبدالعظيم الزبيدي. </w:t>
      </w:r>
      <w:r w:rsidRPr="00405F6B">
        <w:rPr>
          <w:rFonts w:ascii="Traditional Arabic" w:eastAsia="Times New Roman" w:hAnsi="Traditional Arabic" w:cs="Traditional Arabic"/>
          <w:sz w:val="32"/>
          <w:szCs w:val="32"/>
          <w:rtl/>
          <w:lang w:bidi="ar-YE"/>
        </w:rPr>
        <w:t>(</w:t>
      </w:r>
      <w:r w:rsidRPr="00405F6B">
        <w:rPr>
          <w:rFonts w:ascii="Times New Roman" w:eastAsia="Times New Roman" w:hAnsi="Times New Roman" w:cs="Times New Roman"/>
          <w:sz w:val="28"/>
          <w:szCs w:val="28"/>
        </w:rPr>
        <w:t xml:space="preserve"> .(2016</w:t>
      </w:r>
      <w:r w:rsidRPr="00405F6B">
        <w:rPr>
          <w:rFonts w:ascii="Traditional Arabic" w:eastAsia="Times New Roman" w:hAnsi="Traditional Arabic" w:cs="Traditional Arabic"/>
          <w:sz w:val="32"/>
          <w:szCs w:val="32"/>
          <w:rtl/>
        </w:rPr>
        <w:t>الادارة الرياضية بين النظرية والتطبيق لطلبة التربية الرياضية. ط</w:t>
      </w:r>
      <w:r w:rsidRPr="00405F6B">
        <w:rPr>
          <w:rFonts w:ascii="Traditional Arabic" w:eastAsia="Times New Roman" w:hAnsi="Traditional Arabic" w:cs="Traditional Arabic"/>
          <w:sz w:val="32"/>
          <w:szCs w:val="32"/>
        </w:rPr>
        <w:t>1</w:t>
      </w:r>
      <w:r w:rsidRPr="00405F6B">
        <w:rPr>
          <w:rFonts w:ascii="Traditional Arabic" w:eastAsia="Times New Roman" w:hAnsi="Traditional Arabic" w:cs="Traditional Arabic"/>
          <w:sz w:val="32"/>
          <w:szCs w:val="32"/>
          <w:rtl/>
          <w:lang w:bidi="ar-YE"/>
        </w:rPr>
        <w:t>. الاردن: دار دجلة للنشر.</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sz w:val="32"/>
          <w:szCs w:val="32"/>
          <w:lang w:bidi="ar-YE"/>
        </w:rPr>
        <w:t>53</w:t>
      </w:r>
      <w:r w:rsidRPr="00405F6B">
        <w:rPr>
          <w:rFonts w:ascii="Traditional Arabic" w:eastAsia="Times New Roman" w:hAnsi="Traditional Arabic" w:cs="Traditional Arabic"/>
          <w:sz w:val="32"/>
          <w:szCs w:val="32"/>
          <w:rtl/>
          <w:lang w:bidi="ar-YE"/>
        </w:rPr>
        <w:t>- سلطان محمود عرفات.</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.(2013</w:t>
      </w:r>
      <w:r w:rsidRPr="00405F6B">
        <w:rPr>
          <w:rFonts w:ascii="Traditional Arabic" w:eastAsia="Times New Roman" w:hAnsi="Traditional Arabic" w:cs="Traditional Arabic"/>
          <w:sz w:val="32"/>
          <w:szCs w:val="32"/>
          <w:rtl/>
          <w:lang w:bidi="ar-YE"/>
        </w:rPr>
        <w:t>الادارة والتنظيم في التربية الرياضية. ط</w:t>
      </w:r>
      <w:r w:rsidRPr="00405F6B">
        <w:rPr>
          <w:rFonts w:ascii="Traditional Arabic" w:eastAsia="Times New Roman" w:hAnsi="Traditional Arabic" w:cs="Traditional Arabic"/>
          <w:sz w:val="32"/>
          <w:szCs w:val="32"/>
        </w:rPr>
        <w:t>1</w:t>
      </w:r>
      <w:r w:rsidRPr="00405F6B">
        <w:rPr>
          <w:rFonts w:ascii="Traditional Arabic" w:eastAsia="Times New Roman" w:hAnsi="Traditional Arabic" w:cs="Traditional Arabic"/>
          <w:sz w:val="32"/>
          <w:szCs w:val="32"/>
          <w:rtl/>
          <w:lang w:bidi="ar-YE"/>
        </w:rPr>
        <w:t>. عمان الاردن: دار اسامة للنشر والتوزيع.</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54</w:t>
      </w:r>
      <w:r w:rsidRPr="00405F6B">
        <w:rPr>
          <w:rFonts w:ascii="Traditional Arabic" w:eastAsia="Times New Roman" w:hAnsi="Traditional Arabic" w:cs="Traditional Arabic"/>
          <w:sz w:val="32"/>
          <w:szCs w:val="32"/>
          <w:rtl/>
          <w:lang w:bidi="ar-YE"/>
        </w:rPr>
        <w:t>- سلمان زيدان.</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.(2006</w:t>
      </w:r>
      <w:r w:rsidRPr="00405F6B">
        <w:rPr>
          <w:rFonts w:ascii="Traditional Arabic" w:eastAsia="Times New Roman" w:hAnsi="Traditional Arabic" w:cs="Traditional Arabic"/>
          <w:sz w:val="32"/>
          <w:szCs w:val="32"/>
          <w:rtl/>
          <w:lang w:bidi="ar-YE"/>
        </w:rPr>
        <w:t>ادارة وهندسة التسويق والبيع. صنعاء اليمن: مؤسسة الميثاق للطباعة والنشر.</w:t>
      </w:r>
    </w:p>
    <w:p w:rsidR="00405F6B" w:rsidRPr="00405F6B" w:rsidRDefault="00405F6B" w:rsidP="00405F6B">
      <w:pPr>
        <w:jc w:val="both"/>
        <w:rPr>
          <w:rFonts w:ascii="Traditional Arabic" w:eastAsia="Calibri" w:hAnsi="Traditional Arabic" w:cs="Traditional Arabic"/>
          <w:sz w:val="32"/>
          <w:szCs w:val="32"/>
          <w:lang w:bidi="ar-YE"/>
        </w:rPr>
      </w:pPr>
      <w:r w:rsidRPr="00405F6B">
        <w:rPr>
          <w:rFonts w:ascii="Traditional Arabic" w:eastAsia="Times New Roman" w:hAnsi="Traditional Arabic" w:cs="Traditional Arabic"/>
          <w:sz w:val="32"/>
          <w:szCs w:val="32"/>
        </w:rPr>
        <w:t>55</w:t>
      </w:r>
      <w:r w:rsidRPr="00405F6B">
        <w:rPr>
          <w:rFonts w:ascii="Traditional Arabic" w:eastAsia="Times New Roman" w:hAnsi="Traditional Arabic" w:cs="Traditional Arabic"/>
          <w:sz w:val="32"/>
          <w:szCs w:val="32"/>
          <w:rtl/>
        </w:rPr>
        <w:t>- سليمان اللوزي وآخرون.</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.(1998</w:t>
      </w:r>
      <w:r w:rsidRPr="00405F6B">
        <w:rPr>
          <w:rFonts w:ascii="Traditional Arabic" w:eastAsia="Times New Roman" w:hAnsi="Traditional Arabic" w:cs="Traditional Arabic"/>
          <w:sz w:val="32"/>
          <w:szCs w:val="32"/>
          <w:rtl/>
        </w:rPr>
        <w:t xml:space="preserve">أساسيات في الإدارة (النظرية والتطبيق). القاهرة: دار الفكر العربي. </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56</w:t>
      </w:r>
      <w:r w:rsidRPr="00405F6B">
        <w:rPr>
          <w:rFonts w:ascii="Traditional Arabic" w:eastAsia="Times New Roman" w:hAnsi="Traditional Arabic" w:cs="Traditional Arabic"/>
          <w:sz w:val="32"/>
          <w:szCs w:val="32"/>
          <w:rtl/>
          <w:lang w:bidi="ar-YE"/>
        </w:rPr>
        <w:t>- سمير عبدالقادر</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.(1991</w:t>
      </w:r>
      <w:r w:rsidRPr="00405F6B">
        <w:rPr>
          <w:rFonts w:ascii="Traditional Arabic" w:eastAsia="Times New Roman" w:hAnsi="Traditional Arabic" w:cs="Traditional Arabic"/>
          <w:sz w:val="32"/>
          <w:szCs w:val="32"/>
          <w:rtl/>
          <w:lang w:bidi="ar-YE"/>
        </w:rPr>
        <w:t>التخطيط الاستراتيجي لمصانع المعدات في ظل السوق المفتوح، القاهرة: مركز اعداد القادة لقطاع الاعمال.</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sz w:val="32"/>
          <w:szCs w:val="32"/>
        </w:rPr>
        <w:t>57</w:t>
      </w:r>
      <w:r w:rsidRPr="00405F6B">
        <w:rPr>
          <w:rFonts w:ascii="Traditional Arabic" w:eastAsia="Times New Roman" w:hAnsi="Traditional Arabic" w:cs="Traditional Arabic"/>
          <w:sz w:val="32"/>
          <w:szCs w:val="32"/>
          <w:rtl/>
        </w:rPr>
        <w:t>- سمير عبداللطيف مصطفى محمد.</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.(2016</w:t>
      </w:r>
      <w:r w:rsidRPr="00405F6B">
        <w:rPr>
          <w:rFonts w:ascii="Traditional Arabic" w:eastAsia="Times New Roman" w:hAnsi="Traditional Arabic" w:cs="Traditional Arabic"/>
          <w:sz w:val="32"/>
          <w:szCs w:val="32"/>
          <w:rtl/>
        </w:rPr>
        <w:t>التوازن التنافسي في ظل المنهج الاقتصادي للأندية الرياضية</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الطبعة الاولى. الاسكندرية. الناشر مؤسسة عالم الرياضة للنشر والطباعة ودار الوفاء لدنيا الطباعة. </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58</w:t>
      </w:r>
      <w:r w:rsidRPr="00405F6B">
        <w:rPr>
          <w:rFonts w:ascii="Traditional Arabic" w:eastAsia="Times New Roman" w:hAnsi="Traditional Arabic" w:cs="Traditional Arabic"/>
          <w:sz w:val="32"/>
          <w:szCs w:val="32"/>
          <w:rtl/>
          <w:lang w:bidi="ar-YE"/>
        </w:rPr>
        <w:t xml:space="preserve">- سنان </w:t>
      </w:r>
      <w:proofErr w:type="spellStart"/>
      <w:r w:rsidRPr="00405F6B">
        <w:rPr>
          <w:rFonts w:ascii="Traditional Arabic" w:eastAsia="Times New Roman" w:hAnsi="Traditional Arabic" w:cs="Traditional Arabic"/>
          <w:sz w:val="32"/>
          <w:szCs w:val="32"/>
          <w:rtl/>
          <w:lang w:bidi="ar-YE"/>
        </w:rPr>
        <w:t>المرهضي</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imes New Roman" w:eastAsia="Times New Roman" w:hAnsi="Times New Roman" w:cs="Times New Roman"/>
          <w:sz w:val="28"/>
          <w:szCs w:val="28"/>
        </w:rPr>
        <w:t xml:space="preserve"> .(2013</w:t>
      </w:r>
      <w:r w:rsidRPr="00405F6B">
        <w:rPr>
          <w:rFonts w:ascii="Traditional Arabic" w:eastAsia="Times New Roman" w:hAnsi="Traditional Arabic" w:cs="Traditional Arabic"/>
          <w:sz w:val="32"/>
          <w:szCs w:val="32"/>
          <w:rtl/>
          <w:lang w:bidi="ar-YE"/>
        </w:rPr>
        <w:t>ادارة منشآت متخصصة. صنعاء اليمن: جامعة العلوم والتكنولوجيا.</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sz w:val="32"/>
          <w:szCs w:val="32"/>
          <w:lang w:bidi="ar-YE"/>
        </w:rPr>
        <w:t>59</w:t>
      </w:r>
      <w:r w:rsidRPr="00405F6B">
        <w:rPr>
          <w:rFonts w:ascii="Traditional Arabic" w:eastAsia="Times New Roman" w:hAnsi="Traditional Arabic" w:cs="Traditional Arabic"/>
          <w:sz w:val="32"/>
          <w:szCs w:val="32"/>
          <w:rtl/>
          <w:lang w:bidi="ar-YE"/>
        </w:rPr>
        <w:t xml:space="preserve">- شارلز هل، </w:t>
      </w:r>
      <w:proofErr w:type="spellStart"/>
      <w:r w:rsidRPr="00405F6B">
        <w:rPr>
          <w:rFonts w:ascii="Traditional Arabic" w:eastAsia="Times New Roman" w:hAnsi="Traditional Arabic" w:cs="Traditional Arabic"/>
          <w:sz w:val="32"/>
          <w:szCs w:val="32"/>
          <w:rtl/>
          <w:lang w:bidi="ar-YE"/>
        </w:rPr>
        <w:t>جاريث</w:t>
      </w:r>
      <w:proofErr w:type="spellEnd"/>
      <w:r w:rsidRPr="00405F6B">
        <w:rPr>
          <w:rFonts w:ascii="Traditional Arabic" w:eastAsia="Times New Roman" w:hAnsi="Traditional Arabic" w:cs="Traditional Arabic"/>
          <w:sz w:val="32"/>
          <w:szCs w:val="32"/>
          <w:rtl/>
          <w:lang w:bidi="ar-YE"/>
        </w:rPr>
        <w:t xml:space="preserve"> </w:t>
      </w:r>
      <w:proofErr w:type="spellStart"/>
      <w:r w:rsidRPr="00405F6B">
        <w:rPr>
          <w:rFonts w:ascii="Traditional Arabic" w:eastAsia="Times New Roman" w:hAnsi="Traditional Arabic" w:cs="Traditional Arabic"/>
          <w:sz w:val="32"/>
          <w:szCs w:val="32"/>
          <w:rtl/>
          <w:lang w:bidi="ar-YE"/>
        </w:rPr>
        <w:t>جوفز</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(2001</w:t>
      </w:r>
      <w:r w:rsidRPr="00405F6B">
        <w:rPr>
          <w:rFonts w:ascii="Traditional Arabic" w:eastAsia="Times New Roman" w:hAnsi="Traditional Arabic" w:cs="Traditional Arabic"/>
          <w:sz w:val="32"/>
          <w:szCs w:val="32"/>
          <w:rtl/>
          <w:lang w:bidi="ar-YE"/>
        </w:rPr>
        <w:t xml:space="preserve">ترجمة رفاعي محمد رفاعي، محمد سعيد </w:t>
      </w:r>
      <w:proofErr w:type="spellStart"/>
      <w:r w:rsidRPr="00405F6B">
        <w:rPr>
          <w:rFonts w:ascii="Traditional Arabic" w:eastAsia="Times New Roman" w:hAnsi="Traditional Arabic" w:cs="Traditional Arabic"/>
          <w:sz w:val="32"/>
          <w:szCs w:val="32"/>
          <w:rtl/>
          <w:lang w:bidi="ar-YE"/>
        </w:rPr>
        <w:t>عبدالمتعال</w:t>
      </w:r>
      <w:proofErr w:type="spellEnd"/>
      <w:r w:rsidRPr="00405F6B">
        <w:rPr>
          <w:rFonts w:ascii="Traditional Arabic" w:eastAsia="Times New Roman" w:hAnsi="Traditional Arabic" w:cs="Traditional Arabic"/>
          <w:sz w:val="32"/>
          <w:szCs w:val="32"/>
          <w:rtl/>
          <w:lang w:bidi="ar-YE"/>
        </w:rPr>
        <w:t>. الادارة الاستراتيجية مدخل متكامل. المملكة العربية السعودية: دار المريخ للنشر.</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60</w:t>
      </w:r>
      <w:r w:rsidRPr="00405F6B">
        <w:rPr>
          <w:rFonts w:ascii="Traditional Arabic" w:eastAsia="Times New Roman" w:hAnsi="Traditional Arabic" w:cs="Traditional Arabic"/>
          <w:sz w:val="32"/>
          <w:szCs w:val="32"/>
          <w:rtl/>
          <w:lang w:bidi="ar-YE"/>
        </w:rPr>
        <w:t xml:space="preserve">- صلاح </w:t>
      </w:r>
      <w:proofErr w:type="spellStart"/>
      <w:r w:rsidRPr="00405F6B">
        <w:rPr>
          <w:rFonts w:ascii="Traditional Arabic" w:eastAsia="Times New Roman" w:hAnsi="Traditional Arabic" w:cs="Traditional Arabic"/>
          <w:sz w:val="32"/>
          <w:szCs w:val="32"/>
          <w:rtl/>
          <w:lang w:bidi="ar-YE"/>
        </w:rPr>
        <w:t>الشنواني</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imes New Roman" w:eastAsia="Times New Roman" w:hAnsi="Times New Roman" w:cs="Times New Roman"/>
          <w:sz w:val="28"/>
          <w:szCs w:val="28"/>
        </w:rPr>
        <w:t xml:space="preserve"> .(2002</w:t>
      </w:r>
      <w:r w:rsidRPr="00405F6B">
        <w:rPr>
          <w:rFonts w:ascii="Traditional Arabic" w:eastAsia="Times New Roman" w:hAnsi="Traditional Arabic" w:cs="Traditional Arabic"/>
          <w:sz w:val="32"/>
          <w:szCs w:val="32"/>
          <w:rtl/>
          <w:lang w:bidi="ar-YE"/>
        </w:rPr>
        <w:t>الادارة التسويقية الحديثة. الاسكندرية: مؤسسة شباب الجامعة.</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61</w:t>
      </w:r>
      <w:r w:rsidRPr="00405F6B">
        <w:rPr>
          <w:rFonts w:ascii="Traditional Arabic" w:eastAsia="Times New Roman" w:hAnsi="Traditional Arabic" w:cs="Traditional Arabic"/>
          <w:sz w:val="32"/>
          <w:szCs w:val="32"/>
          <w:rtl/>
          <w:lang w:bidi="ar-YE"/>
        </w:rPr>
        <w:t>- طارق الحاج واخرون.</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(2010</w:t>
      </w:r>
      <w:r w:rsidRPr="00405F6B">
        <w:rPr>
          <w:rFonts w:ascii="Traditional Arabic" w:eastAsia="Times New Roman" w:hAnsi="Traditional Arabic" w:cs="Traditional Arabic"/>
          <w:sz w:val="32"/>
          <w:szCs w:val="32"/>
          <w:rtl/>
          <w:lang w:bidi="ar-YE"/>
        </w:rPr>
        <w:t>التسويق من المنتج الى المستهلك. ط</w:t>
      </w:r>
      <w:r w:rsidRPr="00405F6B">
        <w:rPr>
          <w:rFonts w:ascii="Traditional Arabic" w:eastAsia="Times New Roman" w:hAnsi="Traditional Arabic" w:cs="Traditional Arabic"/>
          <w:sz w:val="32"/>
          <w:szCs w:val="32"/>
        </w:rPr>
        <w:t>1</w:t>
      </w:r>
      <w:r w:rsidRPr="00405F6B">
        <w:rPr>
          <w:rFonts w:ascii="Traditional Arabic" w:eastAsia="Times New Roman" w:hAnsi="Traditional Arabic" w:cs="Traditional Arabic"/>
          <w:sz w:val="32"/>
          <w:szCs w:val="32"/>
          <w:rtl/>
          <w:lang w:bidi="ar-YE"/>
        </w:rPr>
        <w:t>. الاردن: دار الصفاء للنشر والتوزيع.</w:t>
      </w:r>
    </w:p>
    <w:p w:rsidR="00405F6B" w:rsidRPr="00405F6B" w:rsidRDefault="00405F6B" w:rsidP="00405F6B">
      <w:pPr>
        <w:contextualSpacing/>
        <w:jc w:val="both"/>
        <w:rPr>
          <w:rFonts w:ascii="Traditional Arabic" w:eastAsia="Times New Roman" w:hAnsi="Traditional Arabic" w:cs="Traditional Arabic"/>
          <w:sz w:val="32"/>
          <w:szCs w:val="32"/>
          <w:rtl/>
          <w:lang w:bidi="ar-YE"/>
        </w:rPr>
      </w:pPr>
      <w:r w:rsidRPr="00405F6B">
        <w:rPr>
          <w:rFonts w:ascii="Traditional Arabic" w:eastAsia="Calibri" w:hAnsi="Traditional Arabic" w:cs="Traditional Arabic"/>
          <w:sz w:val="32"/>
          <w:szCs w:val="32"/>
          <w:lang w:bidi="ar-YE"/>
        </w:rPr>
        <w:lastRenderedPageBreak/>
        <w:t>62</w:t>
      </w:r>
      <w:r w:rsidRPr="00405F6B">
        <w:rPr>
          <w:rFonts w:ascii="Traditional Arabic" w:eastAsia="Calibri" w:hAnsi="Traditional Arabic" w:cs="Traditional Arabic" w:hint="cs"/>
          <w:sz w:val="32"/>
          <w:szCs w:val="32"/>
          <w:rtl/>
          <w:lang w:bidi="ar-YE"/>
        </w:rPr>
        <w:t xml:space="preserve">- </w:t>
      </w:r>
      <w:r w:rsidRPr="00405F6B">
        <w:rPr>
          <w:rFonts w:ascii="Traditional Arabic" w:eastAsia="Calibri" w:hAnsi="Traditional Arabic" w:cs="Traditional Arabic"/>
          <w:sz w:val="32"/>
          <w:szCs w:val="32"/>
          <w:rtl/>
          <w:lang w:bidi="ar-YE"/>
        </w:rPr>
        <w:t>طارق علي داهم.</w:t>
      </w:r>
      <w:r w:rsidRPr="00405F6B">
        <w:rPr>
          <w:rFonts w:ascii="Traditional Arabic" w:eastAsia="Calibri" w:hAnsi="Traditional Arabic" w:cs="Traditional Arabic" w:hint="cs"/>
          <w:sz w:val="32"/>
          <w:szCs w:val="32"/>
          <w:rtl/>
          <w:lang w:bidi="ar-YE"/>
        </w:rPr>
        <w:t xml:space="preserve"> </w:t>
      </w:r>
      <w:r w:rsidRPr="00405F6B">
        <w:rPr>
          <w:rFonts w:ascii="Traditional Arabic" w:eastAsia="Calibri" w:hAnsi="Traditional Arabic" w:cs="Traditional Arabic"/>
          <w:sz w:val="32"/>
          <w:szCs w:val="32"/>
          <w:rtl/>
          <w:lang w:bidi="ar-YE"/>
        </w:rPr>
        <w:t>(</w:t>
      </w:r>
      <w:r w:rsidRPr="00405F6B">
        <w:rPr>
          <w:rFonts w:ascii="Times New Roman" w:eastAsia="Calibri" w:hAnsi="Times New Roman" w:cs="Times New Roman"/>
          <w:sz w:val="28"/>
          <w:szCs w:val="28"/>
          <w:lang w:bidi="ar-YE"/>
        </w:rPr>
        <w:t>2015</w:t>
      </w:r>
      <w:r w:rsidRPr="00405F6B">
        <w:rPr>
          <w:rFonts w:ascii="Traditional Arabic" w:eastAsia="Calibri" w:hAnsi="Traditional Arabic" w:cs="Traditional Arabic"/>
          <w:sz w:val="32"/>
          <w:szCs w:val="32"/>
          <w:rtl/>
          <w:lang w:bidi="ar-YE"/>
        </w:rPr>
        <w:t>). خطة مقترحة لتسويق خدمات الاندية الرياضية في المملكة العربية السعودية بالمنطقة الغربية كمدخل للتمويل الذاتي. كلية التربية البدنية والرياضية. جامعة الحديدة. اليمن: رسالة ماجستير غير منشورة.</w:t>
      </w:r>
    </w:p>
    <w:p w:rsidR="00405F6B" w:rsidRPr="00405F6B" w:rsidRDefault="00405F6B" w:rsidP="00405F6B">
      <w:pPr>
        <w:spacing w:line="240" w:lineRule="auto"/>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63</w:t>
      </w:r>
      <w:r w:rsidRPr="00405F6B">
        <w:rPr>
          <w:rFonts w:ascii="Traditional Arabic" w:eastAsia="Times New Roman" w:hAnsi="Traditional Arabic" w:cs="Traditional Arabic"/>
          <w:sz w:val="32"/>
          <w:szCs w:val="32"/>
          <w:rtl/>
        </w:rPr>
        <w:t>- طوبال وسيم</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imes New Roman" w:eastAsia="Times New Roman" w:hAnsi="Times New Roman" w:cs="Times New Roman"/>
          <w:sz w:val="28"/>
          <w:szCs w:val="28"/>
          <w:lang w:bidi="ar-YE"/>
        </w:rPr>
        <w:t>2009</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tl/>
        </w:rPr>
        <w:t xml:space="preserve"> </w:t>
      </w:r>
      <w:r w:rsidRPr="00405F6B">
        <w:rPr>
          <w:rFonts w:ascii="Traditional Arabic" w:eastAsia="Times New Roman" w:hAnsi="Traditional Arabic" w:cs="Traditional Arabic"/>
          <w:sz w:val="32"/>
          <w:szCs w:val="32"/>
          <w:rtl/>
        </w:rPr>
        <w:t>أسباب ضعف الرعاية الرياضية في الجزائر حالة الاتحاديات الرياضية الجزائرية</w:t>
      </w:r>
      <w:r w:rsidRPr="00405F6B">
        <w:rPr>
          <w:rFonts w:ascii="Traditional Arabic" w:eastAsia="Times New Roman" w:hAnsi="Traditional Arabic" w:cs="Traditional Arabic"/>
          <w:sz w:val="32"/>
          <w:szCs w:val="32"/>
          <w:rtl/>
          <w:lang w:bidi="ar-YE"/>
        </w:rPr>
        <w:t xml:space="preserve">. </w:t>
      </w:r>
      <w:r w:rsidRPr="00405F6B">
        <w:rPr>
          <w:rFonts w:ascii="Traditional Arabic" w:eastAsia="Times New Roman" w:hAnsi="Traditional Arabic" w:cs="Traditional Arabic"/>
          <w:sz w:val="32"/>
          <w:szCs w:val="32"/>
          <w:rtl/>
        </w:rPr>
        <w:t>جامعة الجزائر</w:t>
      </w:r>
      <w:r w:rsidRPr="00405F6B">
        <w:rPr>
          <w:rFonts w:ascii="Traditional Arabic" w:eastAsia="Times New Roman" w:hAnsi="Traditional Arabic" w:cs="Traditional Arabic"/>
          <w:sz w:val="32"/>
          <w:szCs w:val="32"/>
          <w:rtl/>
          <w:lang w:bidi="ar-YE"/>
        </w:rPr>
        <w:t xml:space="preserve"> </w:t>
      </w:r>
      <w:r w:rsidRPr="00405F6B">
        <w:rPr>
          <w:rFonts w:ascii="Traditional Arabic" w:eastAsia="Times New Roman" w:hAnsi="Traditional Arabic" w:cs="Traditional Arabic"/>
          <w:sz w:val="32"/>
          <w:szCs w:val="32"/>
          <w:rtl/>
        </w:rPr>
        <w:t xml:space="preserve">معهد التربية البدنية والرياضية </w:t>
      </w:r>
      <w:r w:rsidRPr="00405F6B">
        <w:rPr>
          <w:rFonts w:ascii="Traditional Arabic" w:eastAsia="Times New Roman" w:hAnsi="Traditional Arabic" w:cs="Traditional Arabic"/>
          <w:sz w:val="32"/>
          <w:szCs w:val="32"/>
          <w:rtl/>
          <w:lang w:bidi="ar-YE"/>
        </w:rPr>
        <w:t>الجزائر:</w:t>
      </w:r>
      <w:r w:rsidRPr="00405F6B">
        <w:rPr>
          <w:rFonts w:ascii="Traditional Arabic" w:eastAsia="Times New Roman" w:hAnsi="Traditional Arabic" w:cs="Traditional Arabic"/>
          <w:sz w:val="32"/>
          <w:szCs w:val="32"/>
          <w:rtl/>
        </w:rPr>
        <w:t xml:space="preserve"> رسالة ماجستير.</w:t>
      </w:r>
    </w:p>
    <w:p w:rsidR="00405F6B" w:rsidRPr="00405F6B" w:rsidRDefault="00405F6B" w:rsidP="00405F6B">
      <w:pPr>
        <w:spacing w:line="240" w:lineRule="auto"/>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lang w:bidi="ar-YE"/>
        </w:rPr>
        <w:t>64</w:t>
      </w:r>
      <w:r w:rsidRPr="00405F6B">
        <w:rPr>
          <w:rFonts w:ascii="Traditional Arabic" w:eastAsia="Times New Roman" w:hAnsi="Traditional Arabic" w:cs="Traditional Arabic"/>
          <w:sz w:val="32"/>
          <w:szCs w:val="32"/>
          <w:rtl/>
        </w:rPr>
        <w:t>- عبد الحميد عبد الفتاح المغربي.</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.(2004</w:t>
      </w:r>
      <w:r w:rsidRPr="00405F6B">
        <w:rPr>
          <w:rFonts w:ascii="Traditional Arabic" w:eastAsia="Times New Roman" w:hAnsi="Traditional Arabic" w:cs="Traditional Arabic"/>
          <w:sz w:val="32"/>
          <w:szCs w:val="32"/>
          <w:rtl/>
        </w:rPr>
        <w:t>الإدارة الاستراتيجية لمواجهة تحديات القرن الحادي والعشرون. : مجموعة النيل العربية.</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65</w:t>
      </w:r>
      <w:r w:rsidRPr="00405F6B">
        <w:rPr>
          <w:rFonts w:ascii="Traditional Arabic" w:eastAsia="Times New Roman" w:hAnsi="Traditional Arabic" w:cs="Traditional Arabic"/>
          <w:sz w:val="32"/>
          <w:szCs w:val="32"/>
          <w:rtl/>
        </w:rPr>
        <w:t>- عبد الرحمن الدرويش، صبحي حسنين.</w:t>
      </w:r>
      <w:r w:rsidRPr="00405F6B">
        <w:rPr>
          <w:rFonts w:ascii="Traditional Arabic" w:eastAsia="Times New Roman" w:hAnsi="Traditional Arabic" w:cs="Traditional Arabic" w:hint="cs"/>
          <w:sz w:val="32"/>
          <w:szCs w:val="32"/>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.(2004</w:t>
      </w:r>
      <w:r w:rsidRPr="00405F6B">
        <w:rPr>
          <w:rFonts w:ascii="Traditional Arabic" w:eastAsia="Times New Roman" w:hAnsi="Traditional Arabic" w:cs="Traditional Arabic"/>
          <w:sz w:val="32"/>
          <w:szCs w:val="32"/>
          <w:rtl/>
        </w:rPr>
        <w:t>التسويق  والاتصالات الحديثة وديناميكية الأداء البشري في إدارة الرياضة. الطبعة الأولى. القاهرة مصر: دار الفكر العربي للنشر.</w:t>
      </w:r>
    </w:p>
    <w:p w:rsidR="00405F6B" w:rsidRPr="00405F6B" w:rsidRDefault="00405F6B" w:rsidP="00405F6B">
      <w:pPr>
        <w:spacing w:line="240" w:lineRule="auto"/>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66</w:t>
      </w:r>
      <w:r w:rsidRPr="00405F6B">
        <w:rPr>
          <w:rFonts w:ascii="Traditional Arabic" w:eastAsia="Times New Roman" w:hAnsi="Traditional Arabic" w:cs="Traditional Arabic"/>
          <w:sz w:val="32"/>
          <w:szCs w:val="32"/>
          <w:rtl/>
        </w:rPr>
        <w:t>- عبد القادر محمد.</w:t>
      </w:r>
      <w:r w:rsidRPr="00405F6B">
        <w:rPr>
          <w:rFonts w:ascii="Traditional Arabic" w:eastAsia="Times New Roman" w:hAnsi="Traditional Arabic" w:cs="Traditional Arabic" w:hint="cs"/>
          <w:sz w:val="32"/>
          <w:szCs w:val="32"/>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.(2005</w:t>
      </w:r>
      <w:r w:rsidRPr="00405F6B">
        <w:rPr>
          <w:rFonts w:ascii="Traditional Arabic" w:eastAsia="Times New Roman" w:hAnsi="Traditional Arabic" w:cs="Traditional Arabic"/>
          <w:sz w:val="32"/>
          <w:szCs w:val="32"/>
          <w:rtl/>
        </w:rPr>
        <w:t>نموذج لإدارة التسويق في الأندية الرياضية. كلية التربية الرياضية بالقاهرة: رسالة ماجستير.</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lang w:bidi="ar-YE"/>
        </w:rPr>
        <w:t>67</w:t>
      </w:r>
      <w:r w:rsidRPr="00405F6B">
        <w:rPr>
          <w:rFonts w:ascii="Traditional Arabic" w:eastAsia="Times New Roman" w:hAnsi="Traditional Arabic" w:cs="Traditional Arabic"/>
          <w:sz w:val="32"/>
          <w:szCs w:val="32"/>
          <w:rtl/>
        </w:rPr>
        <w:t>- عبد الله أمين محمود جماعة</w:t>
      </w:r>
      <w:r w:rsidRPr="00405F6B">
        <w:rPr>
          <w:rFonts w:ascii="Traditional Arabic" w:eastAsia="Times New Roman" w:hAnsi="Traditional Arabic" w:cs="Traditional Arabic"/>
          <w:sz w:val="32"/>
          <w:szCs w:val="32"/>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.(1997</w:t>
      </w:r>
      <w:r w:rsidRPr="00405F6B">
        <w:rPr>
          <w:rFonts w:ascii="Traditional Arabic" w:eastAsia="Times New Roman" w:hAnsi="Traditional Arabic" w:cs="Traditional Arabic"/>
          <w:sz w:val="32"/>
          <w:szCs w:val="32"/>
          <w:rtl/>
        </w:rPr>
        <w:t>إدارة نظم التسويق ومهارات البيع، القاهرة: مركز الطبجي للطباعة والنشر.</w:t>
      </w:r>
    </w:p>
    <w:p w:rsidR="00405F6B" w:rsidRPr="00405F6B" w:rsidRDefault="00405F6B" w:rsidP="00405F6B">
      <w:pPr>
        <w:jc w:val="both"/>
        <w:rPr>
          <w:rFonts w:ascii="Traditional Arabic" w:eastAsia="Calibri" w:hAnsi="Traditional Arabic" w:cs="Traditional Arabic"/>
          <w:sz w:val="32"/>
          <w:szCs w:val="32"/>
        </w:rPr>
      </w:pPr>
      <w:r w:rsidRPr="00405F6B">
        <w:rPr>
          <w:rFonts w:ascii="Traditional Arabic" w:eastAsia="Times New Roman" w:hAnsi="Traditional Arabic" w:cs="Traditional Arabic" w:hint="cs"/>
          <w:sz w:val="32"/>
          <w:szCs w:val="32"/>
          <w:rtl/>
          <w:lang w:bidi="ar-YE"/>
        </w:rPr>
        <w:t>68</w:t>
      </w:r>
      <w:r w:rsidRPr="00405F6B">
        <w:rPr>
          <w:rFonts w:ascii="Traditional Arabic" w:eastAsia="Times New Roman" w:hAnsi="Traditional Arabic" w:cs="Traditional Arabic"/>
          <w:sz w:val="32"/>
          <w:szCs w:val="32"/>
          <w:rtl/>
          <w:lang w:bidi="ar-YE"/>
        </w:rPr>
        <w:t>- عبدالحميد عبدالفتاح مغربي، اشرف محمد ابراهيم.</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.(2009</w:t>
      </w:r>
      <w:r w:rsidRPr="00405F6B">
        <w:rPr>
          <w:rFonts w:ascii="Traditional Arabic" w:eastAsia="Times New Roman" w:hAnsi="Traditional Arabic" w:cs="Traditional Arabic"/>
          <w:sz w:val="32"/>
          <w:szCs w:val="32"/>
          <w:rtl/>
          <w:lang w:bidi="ar-YE"/>
        </w:rPr>
        <w:t>ادارة التسويق المداخل المعاصرة التعامل مع الاسواق والعملاء، كلية التجارة بدمياط. مصر: جامعة المنصورة.</w:t>
      </w:r>
    </w:p>
    <w:p w:rsidR="00405F6B" w:rsidRPr="00405F6B" w:rsidRDefault="00405F6B" w:rsidP="00405F6B">
      <w:pPr>
        <w:jc w:val="both"/>
        <w:rPr>
          <w:rFonts w:ascii="Traditional Arabic" w:eastAsia="Times New Roman" w:hAnsi="Traditional Arabic" w:cs="Traditional Arabic"/>
          <w:sz w:val="32"/>
          <w:szCs w:val="32"/>
          <w:rtl/>
          <w:lang w:val="fr-FR"/>
        </w:rPr>
      </w:pPr>
      <w:r w:rsidRPr="00405F6B">
        <w:rPr>
          <w:rFonts w:ascii="Traditional Arabic" w:eastAsia="Times New Roman" w:hAnsi="Traditional Arabic" w:cs="Traditional Arabic" w:hint="cs"/>
          <w:sz w:val="32"/>
          <w:szCs w:val="32"/>
          <w:rtl/>
          <w:lang w:bidi="ar-YE"/>
        </w:rPr>
        <w:t>69</w:t>
      </w:r>
      <w:r w:rsidRPr="00405F6B">
        <w:rPr>
          <w:rFonts w:ascii="Traditional Arabic" w:eastAsia="Times New Roman" w:hAnsi="Traditional Arabic" w:cs="Traditional Arabic"/>
          <w:sz w:val="32"/>
          <w:szCs w:val="32"/>
          <w:rtl/>
          <w:lang w:bidi="ar-YE"/>
        </w:rPr>
        <w:t xml:space="preserve">- عبدالخالق احمد </w:t>
      </w:r>
      <w:proofErr w:type="spellStart"/>
      <w:r w:rsidRPr="00405F6B">
        <w:rPr>
          <w:rFonts w:ascii="Traditional Arabic" w:eastAsia="Times New Roman" w:hAnsi="Traditional Arabic" w:cs="Traditional Arabic"/>
          <w:sz w:val="32"/>
          <w:szCs w:val="32"/>
          <w:rtl/>
          <w:lang w:bidi="ar-YE"/>
        </w:rPr>
        <w:t>باعلوي</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.(2013</w:t>
      </w:r>
      <w:r w:rsidRPr="00405F6B">
        <w:rPr>
          <w:rFonts w:ascii="Traditional Arabic" w:eastAsia="Times New Roman" w:hAnsi="Traditional Arabic" w:cs="Traditional Arabic"/>
          <w:sz w:val="32"/>
          <w:szCs w:val="32"/>
          <w:rtl/>
          <w:lang w:bidi="ar-YE"/>
        </w:rPr>
        <w:t>تسويق الخدمات. ط</w:t>
      </w:r>
      <w:r w:rsidRPr="00405F6B">
        <w:rPr>
          <w:rFonts w:ascii="Traditional Arabic" w:eastAsia="Times New Roman" w:hAnsi="Traditional Arabic" w:cs="Traditional Arabic"/>
          <w:sz w:val="32"/>
          <w:szCs w:val="32"/>
        </w:rPr>
        <w:t xml:space="preserve"> 1</w:t>
      </w:r>
      <w:r w:rsidRPr="00405F6B">
        <w:rPr>
          <w:rFonts w:ascii="Traditional Arabic" w:eastAsia="Times New Roman" w:hAnsi="Traditional Arabic" w:cs="Traditional Arabic"/>
          <w:sz w:val="32"/>
          <w:szCs w:val="32"/>
          <w:rtl/>
          <w:lang w:bidi="ar-YE"/>
        </w:rPr>
        <w:t>. صنعاء اليمن: جامعة العلوم والتكنولوجيا.</w:t>
      </w:r>
    </w:p>
    <w:p w:rsidR="00405F6B" w:rsidRPr="00405F6B" w:rsidRDefault="00405F6B" w:rsidP="00405F6B">
      <w:pPr>
        <w:jc w:val="both"/>
        <w:rPr>
          <w:rFonts w:ascii="Traditional Arabic" w:eastAsia="Times New Roman" w:hAnsi="Traditional Arabic" w:cs="Traditional Arabic"/>
          <w:sz w:val="32"/>
          <w:szCs w:val="32"/>
        </w:rPr>
      </w:pPr>
      <w:r w:rsidRPr="00405F6B">
        <w:rPr>
          <w:rFonts w:ascii="Traditional Arabic" w:eastAsia="Times New Roman" w:hAnsi="Traditional Arabic" w:cs="Traditional Arabic" w:hint="cs"/>
          <w:sz w:val="32"/>
          <w:szCs w:val="32"/>
          <w:rtl/>
        </w:rPr>
        <w:t>70</w:t>
      </w:r>
      <w:r w:rsidRPr="00405F6B">
        <w:rPr>
          <w:rFonts w:ascii="Traditional Arabic" w:eastAsia="Times New Roman" w:hAnsi="Traditional Arabic" w:cs="Traditional Arabic"/>
          <w:sz w:val="32"/>
          <w:szCs w:val="32"/>
          <w:rtl/>
          <w:lang w:bidi="ar-YE"/>
        </w:rPr>
        <w:t xml:space="preserve">- عبدالخالق احمد </w:t>
      </w:r>
      <w:proofErr w:type="spellStart"/>
      <w:r w:rsidRPr="00405F6B">
        <w:rPr>
          <w:rFonts w:ascii="Traditional Arabic" w:eastAsia="Times New Roman" w:hAnsi="Traditional Arabic" w:cs="Traditional Arabic"/>
          <w:sz w:val="32"/>
          <w:szCs w:val="32"/>
          <w:rtl/>
          <w:lang w:bidi="ar-YE"/>
        </w:rPr>
        <w:t>باعلوي</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(2007</w:t>
      </w:r>
      <w:r w:rsidRPr="00405F6B">
        <w:rPr>
          <w:rFonts w:ascii="Traditional Arabic" w:eastAsia="Times New Roman" w:hAnsi="Traditional Arabic" w:cs="Traditional Arabic"/>
          <w:sz w:val="32"/>
          <w:szCs w:val="32"/>
          <w:rtl/>
          <w:lang w:bidi="ar-YE"/>
        </w:rPr>
        <w:t>مبادئ بحوث التسويق، صنعاء اليمن: الامين للنشر والتوزيع.</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hint="cs"/>
          <w:sz w:val="32"/>
          <w:szCs w:val="32"/>
          <w:rtl/>
          <w:lang w:bidi="ar-YE"/>
        </w:rPr>
        <w:t>71</w:t>
      </w:r>
      <w:r w:rsidRPr="00405F6B">
        <w:rPr>
          <w:rFonts w:ascii="Traditional Arabic" w:eastAsia="Times New Roman" w:hAnsi="Traditional Arabic" w:cs="Traditional Arabic"/>
          <w:sz w:val="32"/>
          <w:szCs w:val="32"/>
          <w:rtl/>
          <w:lang w:bidi="ar-YE"/>
        </w:rPr>
        <w:t xml:space="preserve">- عبدالخالق </w:t>
      </w:r>
      <w:proofErr w:type="spellStart"/>
      <w:r w:rsidRPr="00405F6B">
        <w:rPr>
          <w:rFonts w:ascii="Traditional Arabic" w:eastAsia="Times New Roman" w:hAnsi="Traditional Arabic" w:cs="Traditional Arabic"/>
          <w:sz w:val="32"/>
          <w:szCs w:val="32"/>
          <w:rtl/>
          <w:lang w:bidi="ar-YE"/>
        </w:rPr>
        <w:t>باعلوي</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.(2009</w:t>
      </w:r>
      <w:r w:rsidRPr="00405F6B">
        <w:rPr>
          <w:rFonts w:ascii="Traditional Arabic" w:eastAsia="Times New Roman" w:hAnsi="Traditional Arabic" w:cs="Traditional Arabic"/>
          <w:sz w:val="32"/>
          <w:szCs w:val="32"/>
          <w:rtl/>
          <w:lang w:bidi="ar-YE"/>
        </w:rPr>
        <w:t>مبادئ التسويق، صنعاء اليمن: جامعة العوم والتكنولوجيا.</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hint="cs"/>
          <w:sz w:val="32"/>
          <w:szCs w:val="32"/>
          <w:rtl/>
          <w:lang w:bidi="ar-YE"/>
        </w:rPr>
        <w:t>72</w:t>
      </w:r>
      <w:r w:rsidRPr="00405F6B">
        <w:rPr>
          <w:rFonts w:ascii="Traditional Arabic" w:eastAsia="Times New Roman" w:hAnsi="Traditional Arabic" w:cs="Traditional Arabic"/>
          <w:sz w:val="32"/>
          <w:szCs w:val="32"/>
          <w:rtl/>
          <w:lang w:bidi="ar-YE"/>
        </w:rPr>
        <w:t>- عبدالعليم محمد عبود.</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imes New Roman" w:eastAsia="Times New Roman" w:hAnsi="Times New Roman" w:cs="Times New Roman"/>
          <w:sz w:val="28"/>
          <w:szCs w:val="28"/>
          <w:lang w:bidi="ar-YE"/>
        </w:rPr>
        <w:t>1983</w:t>
      </w:r>
      <w:r w:rsidRPr="00405F6B">
        <w:rPr>
          <w:rFonts w:ascii="Traditional Arabic" w:eastAsia="Times New Roman" w:hAnsi="Traditional Arabic" w:cs="Traditional Arabic"/>
          <w:sz w:val="32"/>
          <w:szCs w:val="32"/>
          <w:rtl/>
          <w:lang w:bidi="ar-YE"/>
        </w:rPr>
        <w:t>). ترويج المدن الجديدة باستخدام المفهوم الحديث للتسويق. كلية التجارة. جامعة القاهرة: رسالة ماجستير غير منشورة.</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t>73</w:t>
      </w:r>
      <w:r w:rsidRPr="00405F6B">
        <w:rPr>
          <w:rFonts w:ascii="Traditional Arabic" w:eastAsia="Times New Roman" w:hAnsi="Traditional Arabic" w:cs="Traditional Arabic"/>
          <w:sz w:val="32"/>
          <w:szCs w:val="32"/>
          <w:rtl/>
        </w:rPr>
        <w:t xml:space="preserve">- عبدالغفار حنفي، رسمية </w:t>
      </w:r>
      <w:proofErr w:type="spellStart"/>
      <w:r w:rsidRPr="00405F6B">
        <w:rPr>
          <w:rFonts w:ascii="Traditional Arabic" w:eastAsia="Times New Roman" w:hAnsi="Traditional Arabic" w:cs="Traditional Arabic"/>
          <w:sz w:val="32"/>
          <w:szCs w:val="32"/>
          <w:rtl/>
        </w:rPr>
        <w:t>قرياقص</w:t>
      </w:r>
      <w:proofErr w:type="spellEnd"/>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imes New Roman" w:eastAsia="Times New Roman" w:hAnsi="Times New Roman" w:cs="Times New Roman"/>
          <w:sz w:val="28"/>
          <w:szCs w:val="28"/>
        </w:rPr>
        <w:t xml:space="preserve"> .(1989</w:t>
      </w:r>
      <w:r w:rsidRPr="00405F6B">
        <w:rPr>
          <w:rFonts w:ascii="Traditional Arabic" w:eastAsia="Times New Roman" w:hAnsi="Traditional Arabic" w:cs="Traditional Arabic"/>
          <w:sz w:val="32"/>
          <w:szCs w:val="32"/>
          <w:rtl/>
        </w:rPr>
        <w:t xml:space="preserve">الإدارة المالية. القاهرة: المكتب العربي الحديث.  </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hint="cs"/>
          <w:sz w:val="32"/>
          <w:szCs w:val="32"/>
          <w:rtl/>
        </w:rPr>
        <w:t>74</w:t>
      </w:r>
      <w:r w:rsidRPr="00405F6B">
        <w:rPr>
          <w:rFonts w:ascii="Traditional Arabic" w:eastAsia="Times New Roman" w:hAnsi="Traditional Arabic" w:cs="Traditional Arabic"/>
          <w:sz w:val="32"/>
          <w:szCs w:val="32"/>
          <w:rtl/>
        </w:rPr>
        <w:t>- عبدالغني محمد العمراني. (</w:t>
      </w:r>
      <w:r w:rsidRPr="00405F6B">
        <w:rPr>
          <w:rFonts w:ascii="Times New Roman" w:eastAsia="Times New Roman" w:hAnsi="Times New Roman" w:cs="Times New Roman"/>
          <w:sz w:val="28"/>
          <w:szCs w:val="28"/>
        </w:rPr>
        <w:t>2013</w:t>
      </w:r>
      <w:r w:rsidRPr="00405F6B">
        <w:rPr>
          <w:rFonts w:ascii="Times New Roman" w:eastAsia="Times New Roman" w:hAnsi="Times New Roman" w:cs="Times New Roman"/>
          <w:sz w:val="28"/>
          <w:szCs w:val="28"/>
          <w:rtl/>
          <w:lang w:bidi="ar-YE"/>
        </w:rPr>
        <w:t xml:space="preserve">). </w:t>
      </w:r>
      <w:r w:rsidRPr="00405F6B">
        <w:rPr>
          <w:rFonts w:ascii="Traditional Arabic" w:eastAsia="Times New Roman" w:hAnsi="Traditional Arabic" w:cs="Traditional Arabic"/>
          <w:sz w:val="32"/>
          <w:szCs w:val="32"/>
          <w:rtl/>
          <w:lang w:bidi="ar-YE"/>
        </w:rPr>
        <w:t>مناهج البحث العلمي. ط</w:t>
      </w:r>
      <w:r w:rsidRPr="00405F6B">
        <w:rPr>
          <w:rFonts w:ascii="Traditional Arabic" w:eastAsia="Times New Roman" w:hAnsi="Traditional Arabic" w:cs="Traditional Arabic"/>
          <w:sz w:val="32"/>
          <w:szCs w:val="32"/>
        </w:rPr>
        <w:t>2</w:t>
      </w:r>
      <w:r w:rsidRPr="00405F6B">
        <w:rPr>
          <w:rFonts w:ascii="Traditional Arabic" w:eastAsia="Times New Roman" w:hAnsi="Traditional Arabic" w:cs="Traditional Arabic"/>
          <w:sz w:val="32"/>
          <w:szCs w:val="32"/>
          <w:rtl/>
          <w:lang w:bidi="ar-YE"/>
        </w:rPr>
        <w:t>. صنعاء: مركز جامعة العلوم والتكنولوجيا.</w:t>
      </w:r>
      <w:r w:rsidRPr="00405F6B">
        <w:rPr>
          <w:rFonts w:ascii="Traditional Arabic" w:eastAsia="Times New Roman" w:hAnsi="Traditional Arabic" w:cs="Traditional Arabic"/>
          <w:sz w:val="32"/>
          <w:szCs w:val="32"/>
          <w:rtl/>
        </w:rPr>
        <w:t xml:space="preserve"> </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lastRenderedPageBreak/>
        <w:t>75</w:t>
      </w:r>
      <w:r w:rsidRPr="00405F6B">
        <w:rPr>
          <w:rFonts w:ascii="Traditional Arabic" w:eastAsia="Times New Roman" w:hAnsi="Traditional Arabic" w:cs="Traditional Arabic"/>
          <w:sz w:val="32"/>
          <w:szCs w:val="32"/>
          <w:rtl/>
        </w:rPr>
        <w:t>- عبيدات محمد، هاني الضمور، شفيق حداد</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hint="cs"/>
          <w:sz w:val="28"/>
          <w:szCs w:val="28"/>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.(2001</w:t>
      </w:r>
      <w:r w:rsidRPr="00405F6B">
        <w:rPr>
          <w:rFonts w:ascii="Traditional Arabic" w:eastAsia="Times New Roman" w:hAnsi="Traditional Arabic" w:cs="Traditional Arabic"/>
          <w:sz w:val="32"/>
          <w:szCs w:val="32"/>
          <w:rtl/>
        </w:rPr>
        <w:t>إدارة المبيعات والبيع الشخصي. الطبعة الثانية. عمان الأردن: دار وائل للطباعة والنشر.</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hint="cs"/>
          <w:sz w:val="32"/>
          <w:szCs w:val="32"/>
          <w:rtl/>
        </w:rPr>
        <w:t>76</w:t>
      </w:r>
      <w:r w:rsidRPr="00405F6B">
        <w:rPr>
          <w:rFonts w:ascii="Traditional Arabic" w:eastAsia="Times New Roman" w:hAnsi="Traditional Arabic" w:cs="Traditional Arabic"/>
          <w:sz w:val="32"/>
          <w:szCs w:val="32"/>
          <w:rtl/>
        </w:rPr>
        <w:t>- عزام زكريا، واخرون</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.(2007</w:t>
      </w:r>
      <w:r w:rsidRPr="00405F6B">
        <w:rPr>
          <w:rFonts w:ascii="Traditional Arabic" w:eastAsia="Times New Roman" w:hAnsi="Traditional Arabic" w:cs="Traditional Arabic"/>
          <w:sz w:val="32"/>
          <w:szCs w:val="32"/>
          <w:rtl/>
        </w:rPr>
        <w:t>مبادئ التسويق الحديث بين النظرية والتطبيق. عمان  الاردن: دار المسيرة للنشر والتوزيع.</w:t>
      </w:r>
    </w:p>
    <w:p w:rsidR="00405F6B" w:rsidRPr="00405F6B" w:rsidRDefault="00405F6B" w:rsidP="00405F6B">
      <w:pPr>
        <w:jc w:val="both"/>
        <w:rPr>
          <w:rFonts w:ascii="Traditional Arabic" w:eastAsia="Times New Roman" w:hAnsi="Traditional Arabic" w:cs="Traditional Arabic"/>
          <w:sz w:val="32"/>
          <w:szCs w:val="32"/>
          <w:rtl/>
          <w:lang w:val="fr-FR"/>
        </w:rPr>
      </w:pPr>
      <w:r w:rsidRPr="00405F6B">
        <w:rPr>
          <w:rFonts w:ascii="Traditional Arabic" w:eastAsia="Times New Roman" w:hAnsi="Traditional Arabic" w:cs="Traditional Arabic" w:hint="cs"/>
          <w:sz w:val="32"/>
          <w:szCs w:val="32"/>
          <w:rtl/>
          <w:lang w:bidi="ar-YE"/>
        </w:rPr>
        <w:t>77</w:t>
      </w:r>
      <w:r w:rsidRPr="00405F6B">
        <w:rPr>
          <w:rFonts w:ascii="Traditional Arabic" w:eastAsia="Times New Roman" w:hAnsi="Traditional Arabic" w:cs="Traditional Arabic"/>
          <w:sz w:val="32"/>
          <w:szCs w:val="32"/>
          <w:rtl/>
          <w:lang w:bidi="ar-YE"/>
        </w:rPr>
        <w:t>- عصام بدوي.</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.(2001</w:t>
      </w:r>
      <w:r w:rsidRPr="00405F6B">
        <w:rPr>
          <w:rFonts w:ascii="Traditional Arabic" w:eastAsia="Times New Roman" w:hAnsi="Traditional Arabic" w:cs="Traditional Arabic"/>
          <w:sz w:val="32"/>
          <w:szCs w:val="32"/>
          <w:rtl/>
          <w:lang w:bidi="ar-YE"/>
        </w:rPr>
        <w:t>موسوعة التنظيم والادارة في التربية البدنية والرياضية،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lang w:bidi="ar-YE"/>
        </w:rPr>
        <w:t>، القاهرة: دار الفكر العربي.</w:t>
      </w:r>
    </w:p>
    <w:p w:rsidR="00405F6B" w:rsidRPr="00405F6B" w:rsidRDefault="00405F6B" w:rsidP="00405F6B">
      <w:pPr>
        <w:jc w:val="both"/>
        <w:rPr>
          <w:rFonts w:ascii="Traditional Arabic" w:eastAsia="Times New Roman" w:hAnsi="Traditional Arabic" w:cs="Traditional Arabic"/>
          <w:sz w:val="32"/>
          <w:szCs w:val="32"/>
          <w:lang w:bidi="ar-YE"/>
        </w:rPr>
      </w:pPr>
      <w:r w:rsidRPr="00405F6B">
        <w:rPr>
          <w:rFonts w:ascii="Traditional Arabic" w:eastAsia="Times New Roman" w:hAnsi="Traditional Arabic" w:cs="Traditional Arabic" w:hint="cs"/>
          <w:sz w:val="32"/>
          <w:szCs w:val="32"/>
          <w:rtl/>
        </w:rPr>
        <w:t>78</w:t>
      </w:r>
      <w:r w:rsidRPr="00405F6B">
        <w:rPr>
          <w:rFonts w:ascii="Traditional Arabic" w:eastAsia="Times New Roman" w:hAnsi="Traditional Arabic" w:cs="Traditional Arabic"/>
          <w:sz w:val="32"/>
          <w:szCs w:val="32"/>
          <w:rtl/>
          <w:lang w:bidi="ar-YE"/>
        </w:rPr>
        <w:t>- علاء الدين حمدي احمد</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.(2011</w:t>
      </w:r>
      <w:r w:rsidRPr="00405F6B">
        <w:rPr>
          <w:rFonts w:ascii="Traditional Arabic" w:eastAsia="Times New Roman" w:hAnsi="Traditional Arabic" w:cs="Traditional Arabic"/>
          <w:sz w:val="32"/>
          <w:szCs w:val="32"/>
          <w:rtl/>
          <w:lang w:bidi="ar-YE"/>
        </w:rPr>
        <w:t>استراتيجية تسويق خدمات النشاط الرياضي.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lang w:bidi="ar-YE"/>
        </w:rPr>
        <w:t>. الاسكندرية: دار الوفاء لدنيا الطباعة والنشر.</w:t>
      </w:r>
    </w:p>
    <w:p w:rsidR="00405F6B" w:rsidRPr="00405F6B" w:rsidRDefault="00405F6B" w:rsidP="00405F6B">
      <w:pPr>
        <w:jc w:val="both"/>
        <w:rPr>
          <w:rFonts w:ascii="Traditional Arabic" w:eastAsia="Calibri" w:hAnsi="Traditional Arabic" w:cs="Traditional Arabic"/>
          <w:sz w:val="32"/>
          <w:szCs w:val="32"/>
          <w:rtl/>
          <w:lang w:bidi="ar-YE"/>
        </w:rPr>
      </w:pPr>
      <w:r w:rsidRPr="00405F6B">
        <w:rPr>
          <w:rFonts w:ascii="Traditional Arabic" w:eastAsia="Times New Roman" w:hAnsi="Traditional Arabic" w:cs="Traditional Arabic" w:hint="cs"/>
          <w:sz w:val="32"/>
          <w:szCs w:val="32"/>
          <w:rtl/>
          <w:lang w:bidi="ar-YE"/>
        </w:rPr>
        <w:t>79</w:t>
      </w:r>
      <w:r w:rsidRPr="00405F6B">
        <w:rPr>
          <w:rFonts w:ascii="Traditional Arabic" w:eastAsia="Times New Roman" w:hAnsi="Traditional Arabic" w:cs="Traditional Arabic"/>
          <w:sz w:val="32"/>
          <w:szCs w:val="32"/>
          <w:rtl/>
          <w:lang w:bidi="ar-YE"/>
        </w:rPr>
        <w:t>- علي عبدالله الجفري, واخرون.</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2006</w:t>
      </w:r>
      <w:r w:rsidRPr="00405F6B">
        <w:rPr>
          <w:rFonts w:ascii="Traditional Arabic" w:eastAsia="Times New Roman" w:hAnsi="Traditional Arabic" w:cs="Traditional Arabic"/>
          <w:sz w:val="32"/>
          <w:szCs w:val="32"/>
          <w:rtl/>
          <w:lang w:bidi="ar-YE"/>
        </w:rPr>
        <w:t>استراتيجية مقترحة للتسويق الرياضي في الوطن العرب. كلية التربية البدنية والرياضية, الرياض: المملكة العربية السعودية.</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t>80</w:t>
      </w:r>
      <w:r w:rsidRPr="00405F6B">
        <w:rPr>
          <w:rFonts w:ascii="Traditional Arabic" w:eastAsia="Times New Roman" w:hAnsi="Traditional Arabic" w:cs="Traditional Arabic"/>
          <w:sz w:val="32"/>
          <w:szCs w:val="32"/>
          <w:rtl/>
        </w:rPr>
        <w:t>- علية عبد المنعم حجازي، حسن الشافعي</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(2009</w:t>
      </w:r>
      <w:r w:rsidRPr="00405F6B">
        <w:rPr>
          <w:rFonts w:ascii="Traditional Arabic" w:eastAsia="Times New Roman" w:hAnsi="Traditional Arabic" w:cs="Traditional Arabic"/>
          <w:sz w:val="32"/>
          <w:szCs w:val="32"/>
          <w:rtl/>
        </w:rPr>
        <w:t xml:space="preserve">استراتيجية للتسويق الرياضي والاستثمار بالمؤسسات الرياضية المختلفة. الطبعة الأولى. الإسكندرية: دار الوفاء لدنيا الطباعة والنشر. </w:t>
      </w:r>
    </w:p>
    <w:p w:rsidR="00405F6B" w:rsidRPr="00405F6B" w:rsidRDefault="00405F6B" w:rsidP="00405F6B">
      <w:pPr>
        <w:jc w:val="both"/>
        <w:rPr>
          <w:rFonts w:ascii="Traditional Arabic" w:eastAsia="Calibri" w:hAnsi="Traditional Arabic" w:cs="Traditional Arabic"/>
          <w:sz w:val="32"/>
          <w:szCs w:val="32"/>
        </w:rPr>
      </w:pPr>
      <w:r w:rsidRPr="00405F6B">
        <w:rPr>
          <w:rFonts w:ascii="Traditional Arabic" w:eastAsia="Times New Roman" w:hAnsi="Traditional Arabic" w:cs="Traditional Arabic" w:hint="cs"/>
          <w:sz w:val="32"/>
          <w:szCs w:val="32"/>
          <w:rtl/>
        </w:rPr>
        <w:t>81</w:t>
      </w:r>
      <w:r w:rsidRPr="00405F6B">
        <w:rPr>
          <w:rFonts w:ascii="Traditional Arabic" w:eastAsia="Times New Roman" w:hAnsi="Traditional Arabic" w:cs="Traditional Arabic"/>
          <w:sz w:val="32"/>
          <w:szCs w:val="32"/>
          <w:rtl/>
        </w:rPr>
        <w:t>- فاروق عبدالفتاح رضوان.(</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.(1998</w:t>
      </w:r>
      <w:r w:rsidRPr="00405F6B">
        <w:rPr>
          <w:rFonts w:ascii="Traditional Arabic" w:eastAsia="Times New Roman" w:hAnsi="Traditional Arabic" w:cs="Traditional Arabic"/>
          <w:sz w:val="32"/>
          <w:szCs w:val="32"/>
          <w:rtl/>
        </w:rPr>
        <w:t xml:space="preserve">ادارة التسويق. </w:t>
      </w:r>
      <w:r w:rsidRPr="00405F6B">
        <w:rPr>
          <w:rFonts w:ascii="Traditional Arabic" w:eastAsia="Times New Roman" w:hAnsi="Traditional Arabic" w:cs="Traditional Arabic"/>
          <w:sz w:val="32"/>
          <w:szCs w:val="32"/>
          <w:rtl/>
          <w:lang w:bidi="ar-YE"/>
        </w:rPr>
        <w:t>القاهرة</w:t>
      </w:r>
      <w:r w:rsidRPr="00405F6B">
        <w:rPr>
          <w:rFonts w:ascii="Traditional Arabic" w:eastAsia="Times New Roman" w:hAnsi="Traditional Arabic" w:cs="Traditional Arabic"/>
          <w:sz w:val="32"/>
          <w:szCs w:val="32"/>
          <w:rtl/>
        </w:rPr>
        <w:t>: مكتبة جامعة طنطا</w:t>
      </w:r>
      <w:r w:rsidRPr="00405F6B">
        <w:rPr>
          <w:rFonts w:ascii="Traditional Arabic" w:eastAsia="Times New Roman" w:hAnsi="Traditional Arabic" w:cs="Traditional Arabic"/>
          <w:sz w:val="32"/>
          <w:szCs w:val="32"/>
          <w:rtl/>
          <w:lang w:bidi="ar-YE"/>
        </w:rPr>
        <w:t xml:space="preserve">. </w:t>
      </w:r>
    </w:p>
    <w:p w:rsidR="00405F6B" w:rsidRPr="00405F6B" w:rsidRDefault="00405F6B" w:rsidP="00405F6B">
      <w:pPr>
        <w:spacing w:line="240" w:lineRule="auto"/>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t>82</w:t>
      </w:r>
      <w:r w:rsidRPr="00405F6B">
        <w:rPr>
          <w:rFonts w:ascii="Traditional Arabic" w:eastAsia="Times New Roman" w:hAnsi="Traditional Arabic" w:cs="Traditional Arabic"/>
          <w:sz w:val="32"/>
          <w:szCs w:val="32"/>
          <w:rtl/>
        </w:rPr>
        <w:t xml:space="preserve">- فيليب </w:t>
      </w:r>
      <w:proofErr w:type="spellStart"/>
      <w:r w:rsidRPr="00405F6B">
        <w:rPr>
          <w:rFonts w:ascii="Traditional Arabic" w:eastAsia="Times New Roman" w:hAnsi="Traditional Arabic" w:cs="Traditional Arabic"/>
          <w:sz w:val="32"/>
          <w:szCs w:val="32"/>
          <w:rtl/>
        </w:rPr>
        <w:t>كوتلر</w:t>
      </w:r>
      <w:proofErr w:type="spellEnd"/>
      <w:r w:rsidRPr="00405F6B">
        <w:rPr>
          <w:rFonts w:ascii="Traditional Arabic" w:eastAsia="Times New Roman" w:hAnsi="Traditional Arabic" w:cs="Traditional Arabic"/>
          <w:sz w:val="32"/>
          <w:szCs w:val="32"/>
          <w:rtl/>
        </w:rPr>
        <w:t>، جاري ارمسترونج</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بدون سنة نشر تعريب سرور علي سرور. أساسيات التسويق. الكتاب الأول. الرياض السعودية: دار المريخ للنشر.</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t>83</w:t>
      </w:r>
      <w:r w:rsidRPr="00405F6B">
        <w:rPr>
          <w:rFonts w:ascii="Traditional Arabic" w:eastAsia="Times New Roman" w:hAnsi="Traditional Arabic" w:cs="Traditional Arabic"/>
          <w:sz w:val="32"/>
          <w:szCs w:val="32"/>
          <w:rtl/>
        </w:rPr>
        <w:t xml:space="preserve">- فيليب </w:t>
      </w:r>
      <w:proofErr w:type="spellStart"/>
      <w:r w:rsidRPr="00405F6B">
        <w:rPr>
          <w:rFonts w:ascii="Traditional Arabic" w:eastAsia="Times New Roman" w:hAnsi="Traditional Arabic" w:cs="Traditional Arabic"/>
          <w:sz w:val="32"/>
          <w:szCs w:val="32"/>
          <w:rtl/>
        </w:rPr>
        <w:t>كوتلر</w:t>
      </w:r>
      <w:proofErr w:type="spellEnd"/>
      <w:r w:rsidRPr="00405F6B">
        <w:rPr>
          <w:rFonts w:ascii="Traditional Arabic" w:eastAsia="Times New Roman" w:hAnsi="Traditional Arabic" w:cs="Traditional Arabic"/>
          <w:sz w:val="32"/>
          <w:szCs w:val="32"/>
          <w:rtl/>
        </w:rPr>
        <w:t xml:space="preserve">، </w:t>
      </w:r>
      <w:proofErr w:type="spellStart"/>
      <w:r w:rsidRPr="00405F6B">
        <w:rPr>
          <w:rFonts w:ascii="Traditional Arabic" w:eastAsia="Times New Roman" w:hAnsi="Traditional Arabic" w:cs="Traditional Arabic"/>
          <w:sz w:val="32"/>
          <w:szCs w:val="32"/>
          <w:rtl/>
        </w:rPr>
        <w:t>كوتلر</w:t>
      </w:r>
      <w:proofErr w:type="spellEnd"/>
      <w:r w:rsidRPr="00405F6B">
        <w:rPr>
          <w:rFonts w:ascii="Traditional Arabic" w:eastAsia="Times New Roman" w:hAnsi="Traditional Arabic" w:cs="Traditional Arabic"/>
          <w:sz w:val="32"/>
          <w:szCs w:val="32"/>
          <w:rtl/>
        </w:rPr>
        <w:t xml:space="preserve"> يتحدث عن التسويق</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hint="cs"/>
          <w:sz w:val="28"/>
          <w:szCs w:val="28"/>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.(2001</w:t>
      </w:r>
      <w:r w:rsidRPr="00405F6B">
        <w:rPr>
          <w:rFonts w:ascii="Traditional Arabic" w:eastAsia="Times New Roman" w:hAnsi="Traditional Arabic" w:cs="Traditional Arabic"/>
          <w:sz w:val="32"/>
          <w:szCs w:val="32"/>
          <w:rtl/>
        </w:rPr>
        <w:t>ترجمة فيصل عبدالله بابكر. القاهرة: مكتبة جرير.</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hint="cs"/>
          <w:sz w:val="32"/>
          <w:szCs w:val="32"/>
          <w:rtl/>
          <w:lang w:bidi="ar-YE"/>
        </w:rPr>
        <w:t>84</w:t>
      </w:r>
      <w:r w:rsidRPr="00405F6B">
        <w:rPr>
          <w:rFonts w:ascii="Traditional Arabic" w:eastAsia="Times New Roman" w:hAnsi="Traditional Arabic" w:cs="Traditional Arabic"/>
          <w:sz w:val="32"/>
          <w:szCs w:val="32"/>
          <w:rtl/>
          <w:lang w:bidi="ar-YE"/>
        </w:rPr>
        <w:t>- كمال الدين درويش، محمد صبحي حسنين.</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.(2004</w:t>
      </w:r>
      <w:r w:rsidRPr="00405F6B">
        <w:rPr>
          <w:rFonts w:ascii="Traditional Arabic" w:eastAsia="Times New Roman" w:hAnsi="Traditional Arabic" w:cs="Traditional Arabic"/>
          <w:sz w:val="32"/>
          <w:szCs w:val="32"/>
          <w:rtl/>
          <w:lang w:bidi="ar-YE"/>
        </w:rPr>
        <w:t>التخطيط ومهارات حل المشكلات في ادارة المشروعات. ط</w:t>
      </w:r>
      <w:r w:rsidRPr="00405F6B">
        <w:rPr>
          <w:rFonts w:ascii="Times New Roman" w:eastAsia="Times New Roman" w:hAnsi="Times New Roman" w:cs="Times New Roman"/>
          <w:sz w:val="28"/>
          <w:szCs w:val="28"/>
        </w:rPr>
        <w:t xml:space="preserve"> 1</w:t>
      </w:r>
      <w:r w:rsidRPr="00405F6B">
        <w:rPr>
          <w:rFonts w:ascii="Traditional Arabic" w:eastAsia="Times New Roman" w:hAnsi="Traditional Arabic" w:cs="Traditional Arabic"/>
          <w:sz w:val="32"/>
          <w:szCs w:val="32"/>
          <w:rtl/>
          <w:lang w:bidi="ar-YE"/>
        </w:rPr>
        <w:t>. القاهرة : دار الفكر.</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t>85</w:t>
      </w:r>
      <w:r w:rsidRPr="00405F6B">
        <w:rPr>
          <w:rFonts w:ascii="Traditional Arabic" w:eastAsia="Times New Roman" w:hAnsi="Traditional Arabic" w:cs="Traditional Arabic"/>
          <w:sz w:val="32"/>
          <w:szCs w:val="32"/>
          <w:rtl/>
        </w:rPr>
        <w:t>- كمال الدين درويش، محمد صبحي حسنين.</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(2004</w:t>
      </w:r>
      <w:r w:rsidRPr="00405F6B">
        <w:rPr>
          <w:rFonts w:ascii="Traditional Arabic" w:eastAsia="Times New Roman" w:hAnsi="Traditional Arabic" w:cs="Traditional Arabic"/>
          <w:sz w:val="32"/>
          <w:szCs w:val="32"/>
          <w:rtl/>
        </w:rPr>
        <w:t>التسويق والاتصالات الحديثة وديناميكية الاداء البشري في ادارة الرياضة،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lang w:bidi="ar-YE"/>
        </w:rPr>
        <w:t>. المجلد</w:t>
      </w:r>
      <w:r w:rsidRPr="00405F6B">
        <w:rPr>
          <w:rFonts w:ascii="Times New Roman" w:eastAsia="Times New Roman" w:hAnsi="Times New Roman" w:cs="Times New Roman"/>
          <w:sz w:val="28"/>
          <w:szCs w:val="28"/>
        </w:rPr>
        <w:t>3</w:t>
      </w:r>
      <w:r w:rsidRPr="00405F6B">
        <w:rPr>
          <w:rFonts w:ascii="Traditional Arabic" w:eastAsia="Times New Roman" w:hAnsi="Traditional Arabic" w:cs="Traditional Arabic"/>
          <w:sz w:val="32"/>
          <w:szCs w:val="32"/>
          <w:rtl/>
          <w:lang w:bidi="ar-YE"/>
        </w:rPr>
        <w:t xml:space="preserve">. القاهرة: دار الفكر العربي. </w:t>
      </w:r>
    </w:p>
    <w:p w:rsidR="00405F6B" w:rsidRPr="00405F6B" w:rsidRDefault="00405F6B" w:rsidP="00405F6B">
      <w:pPr>
        <w:jc w:val="both"/>
        <w:rPr>
          <w:rFonts w:ascii="Traditional Arabic" w:eastAsia="Times New Roman" w:hAnsi="Traditional Arabic" w:cs="Traditional Arabic"/>
          <w:sz w:val="32"/>
          <w:szCs w:val="32"/>
          <w:rtl/>
          <w:lang w:val="fr-FR"/>
        </w:rPr>
      </w:pPr>
      <w:r w:rsidRPr="00405F6B">
        <w:rPr>
          <w:rFonts w:ascii="Traditional Arabic" w:eastAsia="Times New Roman" w:hAnsi="Traditional Arabic" w:cs="Traditional Arabic" w:hint="cs"/>
          <w:sz w:val="32"/>
          <w:szCs w:val="32"/>
          <w:rtl/>
        </w:rPr>
        <w:t>86</w:t>
      </w:r>
      <w:r w:rsidRPr="00405F6B">
        <w:rPr>
          <w:rFonts w:ascii="Traditional Arabic" w:eastAsia="Times New Roman" w:hAnsi="Traditional Arabic" w:cs="Traditional Arabic"/>
          <w:sz w:val="32"/>
          <w:szCs w:val="32"/>
          <w:rtl/>
        </w:rPr>
        <w:t>- كمال الدين عبدالرحمن درويش، محمد صبحي حسنين. (</w:t>
      </w:r>
      <w:r w:rsidRPr="00405F6B">
        <w:rPr>
          <w:rFonts w:ascii="Times New Roman" w:eastAsia="Times New Roman" w:hAnsi="Times New Roman" w:cs="Times New Roman"/>
          <w:sz w:val="28"/>
          <w:szCs w:val="28"/>
        </w:rPr>
        <w:t>2004</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tl/>
          <w:lang w:bidi="ar-YE"/>
        </w:rPr>
        <w:t xml:space="preserve">  </w:t>
      </w:r>
      <w:r w:rsidRPr="00405F6B">
        <w:rPr>
          <w:rFonts w:ascii="Traditional Arabic" w:eastAsia="Times New Roman" w:hAnsi="Traditional Arabic" w:cs="Traditional Arabic"/>
          <w:sz w:val="32"/>
          <w:szCs w:val="32"/>
          <w:rtl/>
        </w:rPr>
        <w:t xml:space="preserve">موسوعة متجهات الرياضة في مطلع القرن الجديد. الطبعة الاولى. القاهرة: </w:t>
      </w:r>
      <w:r w:rsidRPr="00405F6B">
        <w:rPr>
          <w:rFonts w:ascii="Traditional Arabic" w:eastAsia="Times New Roman" w:hAnsi="Traditional Arabic" w:cs="Traditional Arabic"/>
          <w:sz w:val="32"/>
          <w:szCs w:val="32"/>
          <w:rtl/>
          <w:lang w:bidi="ar-YE"/>
        </w:rPr>
        <w:t>دار الفكر العربي.</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hint="cs"/>
          <w:sz w:val="32"/>
          <w:szCs w:val="32"/>
          <w:rtl/>
          <w:lang w:bidi="ar-YE"/>
        </w:rPr>
        <w:lastRenderedPageBreak/>
        <w:t>87</w:t>
      </w:r>
      <w:r w:rsidRPr="00405F6B">
        <w:rPr>
          <w:rFonts w:ascii="Traditional Arabic" w:eastAsia="Times New Roman" w:hAnsi="Traditional Arabic" w:cs="Traditional Arabic"/>
          <w:sz w:val="32"/>
          <w:szCs w:val="32"/>
          <w:rtl/>
          <w:lang w:bidi="ar-YE"/>
        </w:rPr>
        <w:t>- كمال الدين عبدالرحمن درويش، واخرون.(</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(2009</w:t>
      </w:r>
      <w:r w:rsidRPr="00405F6B">
        <w:rPr>
          <w:rFonts w:ascii="Traditional Arabic" w:eastAsia="Times New Roman" w:hAnsi="Traditional Arabic" w:cs="Traditional Arabic"/>
          <w:sz w:val="32"/>
          <w:szCs w:val="32"/>
          <w:rtl/>
          <w:lang w:bidi="ar-YE"/>
        </w:rPr>
        <w:t>الاسس العلمية للإدارة الرياضية. الطبعة الاولى. القاهرة: مركز لكتاب للنشر.</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t>88</w:t>
      </w:r>
      <w:r w:rsidRPr="00405F6B">
        <w:rPr>
          <w:rFonts w:ascii="Traditional Arabic" w:eastAsia="Times New Roman" w:hAnsi="Traditional Arabic" w:cs="Traditional Arabic"/>
          <w:sz w:val="32"/>
          <w:szCs w:val="32"/>
          <w:rtl/>
        </w:rPr>
        <w:t>- كمال درويش، اشرف عبد المعز.</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.(2000</w:t>
      </w:r>
      <w:r w:rsidRPr="00405F6B">
        <w:rPr>
          <w:rFonts w:ascii="Traditional Arabic" w:eastAsia="Times New Roman" w:hAnsi="Traditional Arabic" w:cs="Traditional Arabic"/>
          <w:sz w:val="32"/>
          <w:szCs w:val="32"/>
          <w:rtl/>
        </w:rPr>
        <w:t xml:space="preserve"> المنظمات الرياضية الأهلية. القاهرة: أسرة مكتب الأصدقاء. </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89</w:t>
      </w:r>
      <w:r w:rsidRPr="00405F6B">
        <w:rPr>
          <w:rFonts w:ascii="Traditional Arabic" w:eastAsia="Times New Roman" w:hAnsi="Traditional Arabic" w:cs="Traditional Arabic"/>
          <w:sz w:val="32"/>
          <w:szCs w:val="32"/>
          <w:rtl/>
        </w:rPr>
        <w:t xml:space="preserve">- كمال درويش، محمد </w:t>
      </w:r>
      <w:proofErr w:type="spellStart"/>
      <w:r w:rsidRPr="00405F6B">
        <w:rPr>
          <w:rFonts w:ascii="Traditional Arabic" w:eastAsia="Times New Roman" w:hAnsi="Traditional Arabic" w:cs="Traditional Arabic"/>
          <w:sz w:val="32"/>
          <w:szCs w:val="32"/>
          <w:rtl/>
        </w:rPr>
        <w:t>الحماحمي</w:t>
      </w:r>
      <w:proofErr w:type="spellEnd"/>
      <w:r w:rsidRPr="00405F6B">
        <w:rPr>
          <w:rFonts w:ascii="Traditional Arabic" w:eastAsia="Times New Roman" w:hAnsi="Traditional Arabic" w:cs="Traditional Arabic"/>
          <w:sz w:val="32"/>
          <w:szCs w:val="32"/>
          <w:rtl/>
        </w:rPr>
        <w:t>، سهير المهندس.</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imes New Roman" w:eastAsia="Times New Roman" w:hAnsi="Times New Roman" w:cs="Times New Roman"/>
          <w:sz w:val="28"/>
          <w:szCs w:val="28"/>
        </w:rPr>
        <w:t xml:space="preserve"> .(1996</w:t>
      </w:r>
      <w:r w:rsidRPr="00405F6B">
        <w:rPr>
          <w:rFonts w:ascii="Traditional Arabic" w:eastAsia="Times New Roman" w:hAnsi="Traditional Arabic" w:cs="Traditional Arabic"/>
          <w:sz w:val="32"/>
          <w:szCs w:val="32"/>
          <w:rtl/>
        </w:rPr>
        <w:t>الإدارة الرياضية الأسس والتطبيقات. القاهرة: الهيئة المصرية العامة للكتاب.</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90</w:t>
      </w:r>
      <w:r w:rsidRPr="00405F6B">
        <w:rPr>
          <w:rFonts w:ascii="Traditional Arabic" w:eastAsia="Times New Roman" w:hAnsi="Traditional Arabic" w:cs="Traditional Arabic"/>
          <w:sz w:val="32"/>
          <w:szCs w:val="32"/>
          <w:rtl/>
        </w:rPr>
        <w:t>- كوثر سعيد الموجي.</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imes New Roman" w:eastAsia="Times New Roman" w:hAnsi="Times New Roman" w:cs="Times New Roman"/>
          <w:sz w:val="28"/>
          <w:szCs w:val="28"/>
        </w:rPr>
        <w:t>2002</w:t>
      </w:r>
      <w:r w:rsidRPr="00405F6B">
        <w:rPr>
          <w:rFonts w:ascii="Traditional Arabic" w:eastAsia="Times New Roman" w:hAnsi="Traditional Arabic" w:cs="Traditional Arabic"/>
          <w:sz w:val="32"/>
          <w:szCs w:val="32"/>
          <w:rtl/>
          <w:lang w:bidi="ar-YE"/>
        </w:rPr>
        <w:t>). مؤتمر الادارة الاقتصادية الرياضية. كلية التجارة. القاهرة: جامعة القاهرة.</w:t>
      </w:r>
    </w:p>
    <w:p w:rsidR="00405F6B" w:rsidRPr="00405F6B" w:rsidRDefault="00405F6B" w:rsidP="00405F6B">
      <w:pPr>
        <w:jc w:val="both"/>
        <w:rPr>
          <w:rFonts w:ascii="Traditional Arabic" w:eastAsia="Times New Roman" w:hAnsi="Traditional Arabic" w:cs="Traditional Arabic"/>
          <w:sz w:val="32"/>
          <w:szCs w:val="32"/>
          <w:rtl/>
          <w:lang w:val="fr-FR"/>
        </w:rPr>
      </w:pPr>
      <w:r w:rsidRPr="00405F6B">
        <w:rPr>
          <w:rFonts w:ascii="Traditional Arabic" w:eastAsia="Times New Roman" w:hAnsi="Traditional Arabic" w:cs="Traditional Arabic"/>
          <w:sz w:val="32"/>
          <w:szCs w:val="32"/>
          <w:lang w:bidi="ar-YE"/>
        </w:rPr>
        <w:t>91</w:t>
      </w:r>
      <w:r w:rsidRPr="00405F6B">
        <w:rPr>
          <w:rFonts w:ascii="Traditional Arabic" w:eastAsia="Times New Roman" w:hAnsi="Traditional Arabic" w:cs="Traditional Arabic"/>
          <w:sz w:val="32"/>
          <w:szCs w:val="32"/>
          <w:rtl/>
          <w:lang w:bidi="ar-YE"/>
        </w:rPr>
        <w:t>- مثنى على عبود.</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.(2010</w:t>
      </w:r>
      <w:r w:rsidRPr="00405F6B">
        <w:rPr>
          <w:rFonts w:ascii="Traditional Arabic" w:eastAsia="Times New Roman" w:hAnsi="Traditional Arabic" w:cs="Traditional Arabic"/>
          <w:sz w:val="32"/>
          <w:szCs w:val="32"/>
          <w:rtl/>
          <w:lang w:bidi="ar-YE"/>
        </w:rPr>
        <w:t>استراتيجية مقترحة لتطوير التسويق الرياضي بدولة الكويت. كلية لتربية الرياضية للبنين جامعة طنطا مصر: رسالة ماجستير.</w:t>
      </w:r>
    </w:p>
    <w:p w:rsidR="00405F6B" w:rsidRPr="00405F6B" w:rsidRDefault="00405F6B" w:rsidP="00405F6B">
      <w:pPr>
        <w:jc w:val="both"/>
        <w:rPr>
          <w:rFonts w:ascii="Traditional Arabic" w:eastAsia="Times New Roman" w:hAnsi="Traditional Arabic" w:cs="Traditional Arabic"/>
          <w:sz w:val="32"/>
          <w:szCs w:val="32"/>
          <w:u w:val="single"/>
          <w:rtl/>
          <w:lang w:bidi="ar-YE"/>
        </w:rPr>
      </w:pPr>
      <w:r w:rsidRPr="00405F6B">
        <w:rPr>
          <w:rFonts w:ascii="Traditional Arabic" w:eastAsia="Times New Roman" w:hAnsi="Traditional Arabic" w:cs="Traditional Arabic"/>
          <w:sz w:val="32"/>
          <w:szCs w:val="32"/>
        </w:rPr>
        <w:t>92</w:t>
      </w:r>
      <w:r w:rsidRPr="00405F6B">
        <w:rPr>
          <w:rFonts w:ascii="Traditional Arabic" w:eastAsia="Times New Roman" w:hAnsi="Traditional Arabic" w:cs="Traditional Arabic"/>
          <w:sz w:val="32"/>
          <w:szCs w:val="32"/>
          <w:rtl/>
          <w:lang w:bidi="ar-YE"/>
        </w:rPr>
        <w:t>- محمد ابراهيم، محسن علي الكتبي.</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.(2002</w:t>
      </w:r>
      <w:r w:rsidRPr="00405F6B">
        <w:rPr>
          <w:rFonts w:ascii="Traditional Arabic" w:eastAsia="Times New Roman" w:hAnsi="Traditional Arabic" w:cs="Traditional Arabic"/>
          <w:sz w:val="32"/>
          <w:szCs w:val="32"/>
          <w:rtl/>
          <w:lang w:bidi="ar-YE"/>
        </w:rPr>
        <w:t>ادارة التسويق. القاهرة : الناشر مكتبة عين شمس.</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93</w:t>
      </w:r>
      <w:r w:rsidRPr="00405F6B">
        <w:rPr>
          <w:rFonts w:ascii="Traditional Arabic" w:eastAsia="Times New Roman" w:hAnsi="Traditional Arabic" w:cs="Traditional Arabic"/>
          <w:sz w:val="32"/>
          <w:szCs w:val="32"/>
          <w:rtl/>
          <w:lang w:bidi="ar-YE"/>
        </w:rPr>
        <w:t>- محمد احمد رمادي.</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.(2012</w:t>
      </w:r>
      <w:r w:rsidRPr="00405F6B">
        <w:rPr>
          <w:rFonts w:ascii="Traditional Arabic" w:eastAsia="Times New Roman" w:hAnsi="Traditional Arabic" w:cs="Traditional Arabic"/>
          <w:sz w:val="32"/>
          <w:szCs w:val="32"/>
          <w:rtl/>
          <w:lang w:bidi="ar-YE"/>
        </w:rPr>
        <w:t>لجنة تسويق مقترحة بالاتحادات الرياضية الاولمبية. الطبعة الاولى. الاسكندرية: دار الوفاء لدنيا الطباعة والنشر.</w:t>
      </w:r>
    </w:p>
    <w:p w:rsidR="00405F6B" w:rsidRPr="00405F6B" w:rsidRDefault="00405F6B" w:rsidP="00405F6B">
      <w:pPr>
        <w:jc w:val="both"/>
        <w:rPr>
          <w:rFonts w:ascii="Traditional Arabic" w:eastAsia="Times New Roman" w:hAnsi="Traditional Arabic" w:cs="Traditional Arabic"/>
          <w:sz w:val="32"/>
          <w:szCs w:val="32"/>
          <w:lang w:bidi="ar-YE"/>
        </w:rPr>
      </w:pPr>
      <w:r w:rsidRPr="00405F6B">
        <w:rPr>
          <w:rFonts w:ascii="Traditional Arabic" w:eastAsia="Times New Roman" w:hAnsi="Traditional Arabic" w:cs="Traditional Arabic"/>
          <w:sz w:val="32"/>
          <w:szCs w:val="32"/>
          <w:lang w:bidi="ar-YE"/>
        </w:rPr>
        <w:t>94</w:t>
      </w:r>
      <w:r w:rsidRPr="00405F6B">
        <w:rPr>
          <w:rFonts w:ascii="Traditional Arabic" w:eastAsia="Times New Roman" w:hAnsi="Traditional Arabic" w:cs="Traditional Arabic"/>
          <w:sz w:val="32"/>
          <w:szCs w:val="32"/>
          <w:rtl/>
          <w:lang w:bidi="ar-YE"/>
        </w:rPr>
        <w:t>- محمد بدر عبد التواب.</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(2016</w:t>
      </w:r>
      <w:r w:rsidRPr="00405F6B">
        <w:rPr>
          <w:rFonts w:ascii="Traditional Arabic" w:eastAsia="Times New Roman" w:hAnsi="Traditional Arabic" w:cs="Traditional Arabic"/>
          <w:sz w:val="32"/>
          <w:szCs w:val="32"/>
          <w:rtl/>
          <w:lang w:bidi="ar-YE"/>
        </w:rPr>
        <w:t>الانشطة اللوجستية التسويقية بالاتحادات الرياضية. ط</w:t>
      </w:r>
      <w:r w:rsidRPr="00405F6B">
        <w:rPr>
          <w:rFonts w:ascii="Traditional Arabic" w:eastAsia="Times New Roman" w:hAnsi="Traditional Arabic" w:cs="Traditional Arabic"/>
          <w:sz w:val="32"/>
          <w:szCs w:val="32"/>
        </w:rPr>
        <w:t>1</w:t>
      </w:r>
      <w:r w:rsidRPr="00405F6B">
        <w:rPr>
          <w:rFonts w:ascii="Traditional Arabic" w:eastAsia="Times New Roman" w:hAnsi="Traditional Arabic" w:cs="Traditional Arabic"/>
          <w:sz w:val="32"/>
          <w:szCs w:val="32"/>
          <w:rtl/>
          <w:lang w:bidi="ar-YE"/>
        </w:rPr>
        <w:t>. دسوق مصر: دار العلم والايمان.</w:t>
      </w:r>
    </w:p>
    <w:p w:rsidR="00405F6B" w:rsidRPr="00405F6B" w:rsidRDefault="00405F6B" w:rsidP="00405F6B">
      <w:pPr>
        <w:spacing w:line="240" w:lineRule="auto"/>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95</w:t>
      </w:r>
      <w:r w:rsidRPr="00405F6B">
        <w:rPr>
          <w:rFonts w:ascii="Traditional Arabic" w:eastAsia="Times New Roman" w:hAnsi="Traditional Arabic" w:cs="Traditional Arabic"/>
          <w:sz w:val="32"/>
          <w:szCs w:val="32"/>
          <w:rtl/>
        </w:rPr>
        <w:t>- محمد جبريل.</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rPr>
        <w:t>(</w:t>
      </w:r>
      <w:r w:rsidRPr="00405F6B">
        <w:rPr>
          <w:rFonts w:ascii="Times New Roman" w:eastAsia="Times New Roman" w:hAnsi="Times New Roman" w:cs="Times New Roman"/>
          <w:sz w:val="28"/>
          <w:szCs w:val="28"/>
        </w:rPr>
        <w:t>2008</w:t>
      </w:r>
      <w:r w:rsidRPr="00405F6B">
        <w:rPr>
          <w:rFonts w:ascii="Traditional Arabic" w:eastAsia="Times New Roman" w:hAnsi="Traditional Arabic" w:cs="Traditional Arabic"/>
          <w:sz w:val="32"/>
          <w:szCs w:val="32"/>
          <w:rtl/>
        </w:rPr>
        <w:t>). الخطة الاستراتيجية لتسويق البطولات والمباريات الرياضية</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كلية التربية البدنية. بالقاهرة: أطروحة دكتوراه. </w:t>
      </w:r>
    </w:p>
    <w:p w:rsidR="00405F6B" w:rsidRPr="00405F6B" w:rsidRDefault="00405F6B" w:rsidP="00405F6B">
      <w:pPr>
        <w:jc w:val="both"/>
        <w:rPr>
          <w:rFonts w:ascii="Traditional Arabic" w:eastAsia="Times New Roman" w:hAnsi="Traditional Arabic" w:cs="Traditional Arabic"/>
          <w:sz w:val="32"/>
          <w:szCs w:val="32"/>
          <w:lang w:bidi="ar-YE"/>
        </w:rPr>
      </w:pPr>
      <w:r w:rsidRPr="00405F6B">
        <w:rPr>
          <w:rFonts w:ascii="Traditional Arabic" w:eastAsia="Times New Roman" w:hAnsi="Traditional Arabic" w:cs="Traditional Arabic"/>
          <w:sz w:val="32"/>
          <w:szCs w:val="32"/>
          <w:lang w:bidi="ar-YE"/>
        </w:rPr>
        <w:t>96</w:t>
      </w:r>
      <w:r w:rsidRPr="00405F6B">
        <w:rPr>
          <w:rFonts w:ascii="Traditional Arabic" w:eastAsia="Times New Roman" w:hAnsi="Traditional Arabic" w:cs="Traditional Arabic"/>
          <w:sz w:val="32"/>
          <w:szCs w:val="32"/>
          <w:rtl/>
          <w:lang w:val="fr-FR" w:bidi="ar-YE"/>
        </w:rPr>
        <w:t xml:space="preserve">- </w:t>
      </w:r>
      <w:r w:rsidRPr="00405F6B">
        <w:rPr>
          <w:rFonts w:ascii="Traditional Arabic" w:eastAsia="Times New Roman" w:hAnsi="Traditional Arabic" w:cs="Traditional Arabic"/>
          <w:sz w:val="32"/>
          <w:szCs w:val="32"/>
          <w:rtl/>
          <w:lang w:bidi="ar-YE"/>
        </w:rPr>
        <w:t>محمد حسين حافظ.</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.(2009</w:t>
      </w:r>
      <w:r w:rsidRPr="00405F6B">
        <w:rPr>
          <w:rFonts w:ascii="Traditional Arabic" w:eastAsia="Times New Roman" w:hAnsi="Traditional Arabic" w:cs="Traditional Arabic"/>
          <w:sz w:val="32"/>
          <w:szCs w:val="32"/>
          <w:rtl/>
          <w:lang w:bidi="ar-YE"/>
        </w:rPr>
        <w:t>بحوث التسويق. ط</w:t>
      </w:r>
      <w:r w:rsidRPr="00405F6B">
        <w:rPr>
          <w:rFonts w:ascii="Traditional Arabic" w:eastAsia="Times New Roman" w:hAnsi="Traditional Arabic" w:cs="Traditional Arabic"/>
          <w:sz w:val="32"/>
          <w:szCs w:val="32"/>
        </w:rPr>
        <w:t>1</w:t>
      </w:r>
      <w:r w:rsidRPr="00405F6B">
        <w:rPr>
          <w:rFonts w:ascii="Traditional Arabic" w:eastAsia="Times New Roman" w:hAnsi="Traditional Arabic" w:cs="Traditional Arabic"/>
          <w:sz w:val="32"/>
          <w:szCs w:val="32"/>
          <w:rtl/>
          <w:lang w:bidi="ar-YE"/>
        </w:rPr>
        <w:t>. صنعاء: جامعة العلوم والتكنولوجيا، دار الكتاب الجامعي.</w:t>
      </w:r>
    </w:p>
    <w:p w:rsidR="00405F6B" w:rsidRPr="00405F6B" w:rsidRDefault="00405F6B" w:rsidP="00405F6B">
      <w:pPr>
        <w:tabs>
          <w:tab w:val="left" w:pos="206"/>
        </w:tabs>
        <w:jc w:val="both"/>
        <w:rPr>
          <w:rFonts w:ascii="Traditional Arabic" w:eastAsia="Times New Roman" w:hAnsi="Traditional Arabic" w:cs="Traditional Arabic"/>
          <w:sz w:val="32"/>
          <w:szCs w:val="32"/>
        </w:rPr>
      </w:pPr>
      <w:r w:rsidRPr="00405F6B">
        <w:rPr>
          <w:rFonts w:ascii="Traditional Arabic" w:eastAsia="Times New Roman" w:hAnsi="Traditional Arabic" w:cs="Traditional Arabic"/>
          <w:sz w:val="32"/>
          <w:szCs w:val="32"/>
        </w:rPr>
        <w:t>97</w:t>
      </w:r>
      <w:r w:rsidRPr="00405F6B">
        <w:rPr>
          <w:rFonts w:ascii="Traditional Arabic" w:eastAsia="Times New Roman" w:hAnsi="Traditional Arabic" w:cs="Traditional Arabic"/>
          <w:sz w:val="32"/>
          <w:szCs w:val="32"/>
          <w:rtl/>
        </w:rPr>
        <w:t>- محمد رجب احمد جبريل.(</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.(2001</w:t>
      </w:r>
      <w:r w:rsidRPr="00405F6B">
        <w:rPr>
          <w:rFonts w:ascii="Traditional Arabic" w:eastAsia="Times New Roman" w:hAnsi="Traditional Arabic" w:cs="Traditional Arabic"/>
          <w:sz w:val="32"/>
          <w:szCs w:val="32"/>
          <w:rtl/>
        </w:rPr>
        <w:t>ترويج البطولات والمباريات الرياضية باستخدام المفهوم الحديث للتسويق. كلية التربية الرياضية للبنيين جامعة حلوان بالقاهرة: رسالة ماجستير غير منشورة.</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98</w:t>
      </w:r>
      <w:r w:rsidRPr="00405F6B">
        <w:rPr>
          <w:rFonts w:ascii="Traditional Arabic" w:eastAsia="Times New Roman" w:hAnsi="Traditional Arabic" w:cs="Traditional Arabic"/>
          <w:sz w:val="32"/>
          <w:szCs w:val="32"/>
          <w:rtl/>
          <w:lang w:bidi="ar-YE"/>
        </w:rPr>
        <w:t>- محمد زيان عمر.</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.(1996</w:t>
      </w:r>
      <w:r w:rsidRPr="00405F6B">
        <w:rPr>
          <w:rFonts w:ascii="Traditional Arabic" w:eastAsia="Times New Roman" w:hAnsi="Traditional Arabic" w:cs="Traditional Arabic"/>
          <w:sz w:val="32"/>
          <w:szCs w:val="32"/>
          <w:rtl/>
          <w:lang w:bidi="ar-YE"/>
        </w:rPr>
        <w:t xml:space="preserve"> البحث العلمي ومناهجه وتقنياته. الجزائر: ديوان المطبوعات الجامعية.</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99</w:t>
      </w:r>
      <w:r w:rsidRPr="00405F6B">
        <w:rPr>
          <w:rFonts w:ascii="Traditional Arabic" w:eastAsia="Times New Roman" w:hAnsi="Traditional Arabic" w:cs="Traditional Arabic"/>
          <w:sz w:val="32"/>
          <w:szCs w:val="32"/>
          <w:rtl/>
          <w:lang w:bidi="ar-YE"/>
        </w:rPr>
        <w:t>- محمد صاحب سلطان.(</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(2014</w:t>
      </w:r>
      <w:r w:rsidRPr="00405F6B">
        <w:rPr>
          <w:rFonts w:ascii="Traditional Arabic" w:eastAsia="Times New Roman" w:hAnsi="Traditional Arabic" w:cs="Traditional Arabic"/>
          <w:sz w:val="32"/>
          <w:szCs w:val="32"/>
          <w:rtl/>
          <w:lang w:bidi="ar-YE"/>
        </w:rPr>
        <w:t>مبادئ الاتصال الاسس والمفاهيم.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lang w:bidi="ar-YE"/>
        </w:rPr>
        <w:t xml:space="preserve">. عمان الاردن: دار المسيرة للنشر والتوزيع. </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lastRenderedPageBreak/>
        <w:t>100</w:t>
      </w:r>
      <w:r w:rsidRPr="00405F6B">
        <w:rPr>
          <w:rFonts w:ascii="Traditional Arabic" w:eastAsia="Times New Roman" w:hAnsi="Traditional Arabic" w:cs="Traditional Arabic"/>
          <w:sz w:val="32"/>
          <w:szCs w:val="32"/>
          <w:rtl/>
        </w:rPr>
        <w:t xml:space="preserve">- محمد صبري حافظ، السيد محمود </w:t>
      </w:r>
      <w:proofErr w:type="spellStart"/>
      <w:r w:rsidRPr="00405F6B">
        <w:rPr>
          <w:rFonts w:ascii="Traditional Arabic" w:eastAsia="Times New Roman" w:hAnsi="Traditional Arabic" w:cs="Traditional Arabic"/>
          <w:sz w:val="32"/>
          <w:szCs w:val="32"/>
          <w:rtl/>
        </w:rPr>
        <w:t>اليحيري</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(2006</w:t>
      </w:r>
      <w:r w:rsidRPr="00405F6B">
        <w:rPr>
          <w:rFonts w:ascii="Traditional Arabic" w:eastAsia="Times New Roman" w:hAnsi="Traditional Arabic" w:cs="Traditional Arabic"/>
          <w:sz w:val="32"/>
          <w:szCs w:val="32"/>
          <w:rtl/>
        </w:rPr>
        <w:t>تخطيط المؤسسات التعليمية.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lang w:bidi="ar-YE"/>
        </w:rPr>
        <w:t xml:space="preserve">. القاهرة: عالم الكتب للنشر والتوزيع.                </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lang w:bidi="ar-YE"/>
        </w:rPr>
        <w:t>101</w:t>
      </w:r>
      <w:r w:rsidRPr="00405F6B">
        <w:rPr>
          <w:rFonts w:ascii="Traditional Arabic" w:eastAsia="Times New Roman" w:hAnsi="Traditional Arabic" w:cs="Traditional Arabic"/>
          <w:sz w:val="32"/>
          <w:szCs w:val="32"/>
          <w:rtl/>
        </w:rPr>
        <w:t>- محمد فارس</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rPr>
        <w:t xml:space="preserve"> </w:t>
      </w:r>
      <w:r w:rsidRPr="00405F6B">
        <w:rPr>
          <w:rFonts w:ascii="Traditional Arabic" w:eastAsia="Times New Roman" w:hAnsi="Traditional Arabic" w:cs="Traditional Arabic"/>
          <w:sz w:val="32"/>
          <w:szCs w:val="32"/>
          <w:rtl/>
        </w:rPr>
        <w:t>(</w:t>
      </w:r>
      <w:r w:rsidRPr="00405F6B">
        <w:rPr>
          <w:rFonts w:ascii="Times New Roman" w:eastAsia="Times New Roman" w:hAnsi="Times New Roman" w:cs="Times New Roman"/>
          <w:sz w:val="28"/>
          <w:szCs w:val="28"/>
        </w:rPr>
        <w:t>1997</w:t>
      </w:r>
      <w:r w:rsidRPr="00405F6B">
        <w:rPr>
          <w:rFonts w:ascii="Traditional Arabic" w:eastAsia="Times New Roman" w:hAnsi="Traditional Arabic" w:cs="Traditional Arabic"/>
          <w:sz w:val="32"/>
          <w:szCs w:val="32"/>
          <w:rtl/>
          <w:lang w:bidi="ar-YE"/>
        </w:rPr>
        <w:t xml:space="preserve">). التسويق الرياضي والرعاية الرياضية. دبي الامارات: دار الحكمة. </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102</w:t>
      </w:r>
      <w:r w:rsidRPr="00405F6B">
        <w:rPr>
          <w:rFonts w:ascii="Traditional Arabic" w:eastAsia="Times New Roman" w:hAnsi="Traditional Arabic" w:cs="Traditional Arabic"/>
          <w:sz w:val="32"/>
          <w:szCs w:val="32"/>
          <w:rtl/>
        </w:rPr>
        <w:t xml:space="preserve">- محمود صادق </w:t>
      </w:r>
      <w:proofErr w:type="spellStart"/>
      <w:r w:rsidRPr="00405F6B">
        <w:rPr>
          <w:rFonts w:ascii="Traditional Arabic" w:eastAsia="Times New Roman" w:hAnsi="Traditional Arabic" w:cs="Traditional Arabic"/>
          <w:sz w:val="32"/>
          <w:szCs w:val="32"/>
          <w:rtl/>
        </w:rPr>
        <w:t>بازرعة</w:t>
      </w:r>
      <w:proofErr w:type="spellEnd"/>
      <w:r w:rsidRPr="00405F6B">
        <w:rPr>
          <w:rFonts w:ascii="Traditional Arabic" w:eastAsia="Times New Roman" w:hAnsi="Traditional Arabic" w:cs="Traditional Arabic"/>
          <w:sz w:val="32"/>
          <w:szCs w:val="32"/>
          <w:rtl/>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.(2001</w:t>
      </w:r>
      <w:r w:rsidRPr="00405F6B">
        <w:rPr>
          <w:rFonts w:ascii="Traditional Arabic" w:eastAsia="Times New Roman" w:hAnsi="Traditional Arabic" w:cs="Traditional Arabic"/>
          <w:sz w:val="32"/>
          <w:szCs w:val="32"/>
          <w:rtl/>
        </w:rPr>
        <w:t>إدارة التسويق. القاهرة: المكتبة الأكاديمية.</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hint="cs"/>
          <w:sz w:val="32"/>
          <w:szCs w:val="32"/>
          <w:rtl/>
        </w:rPr>
        <w:t>103</w:t>
      </w:r>
      <w:r w:rsidRPr="00405F6B">
        <w:rPr>
          <w:rFonts w:ascii="Traditional Arabic" w:eastAsia="Times New Roman" w:hAnsi="Traditional Arabic" w:cs="Traditional Arabic"/>
          <w:sz w:val="32"/>
          <w:szCs w:val="32"/>
          <w:rtl/>
        </w:rPr>
        <w:t>- محي الدين الأزهري، وآخرون</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hint="cs"/>
          <w:sz w:val="28"/>
          <w:szCs w:val="28"/>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.(2001</w:t>
      </w:r>
      <w:r w:rsidRPr="00405F6B">
        <w:rPr>
          <w:rFonts w:ascii="Traditional Arabic" w:eastAsia="Times New Roman" w:hAnsi="Traditional Arabic" w:cs="Traditional Arabic"/>
          <w:sz w:val="32"/>
          <w:szCs w:val="32"/>
          <w:rtl/>
        </w:rPr>
        <w:t>مبادئ التسويق. جامعة القاهرة: مركز جامعة القاهرة للتعليم المفتوح</w:t>
      </w:r>
      <w:r w:rsidRPr="00405F6B">
        <w:rPr>
          <w:rFonts w:ascii="Traditional Arabic" w:eastAsia="Times New Roman" w:hAnsi="Traditional Arabic" w:cs="Traditional Arabic"/>
          <w:sz w:val="32"/>
          <w:szCs w:val="32"/>
          <w:rtl/>
          <w:lang w:bidi="ar-YE"/>
        </w:rPr>
        <w:t>.</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t>104</w:t>
      </w:r>
      <w:r w:rsidRPr="00405F6B">
        <w:rPr>
          <w:rFonts w:ascii="Traditional Arabic" w:eastAsia="Times New Roman" w:hAnsi="Traditional Arabic" w:cs="Traditional Arabic"/>
          <w:sz w:val="32"/>
          <w:szCs w:val="32"/>
          <w:rtl/>
        </w:rPr>
        <w:t>- محيي الدين الأزهري.(</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.(1983</w:t>
      </w:r>
      <w:r w:rsidRPr="00405F6B">
        <w:rPr>
          <w:rFonts w:ascii="Traditional Arabic" w:eastAsia="Times New Roman" w:hAnsi="Traditional Arabic" w:cs="Traditional Arabic"/>
          <w:sz w:val="32"/>
          <w:szCs w:val="32"/>
          <w:rtl/>
        </w:rPr>
        <w:t>إدارة وفن التسويق</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القاهرة: دار الفكر العربي.</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hint="cs"/>
          <w:sz w:val="32"/>
          <w:szCs w:val="32"/>
          <w:rtl/>
          <w:lang w:bidi="ar-YE"/>
        </w:rPr>
        <w:t>105</w:t>
      </w:r>
      <w:r w:rsidRPr="00405F6B">
        <w:rPr>
          <w:rFonts w:ascii="Traditional Arabic" w:eastAsia="Times New Roman" w:hAnsi="Traditional Arabic" w:cs="Traditional Arabic"/>
          <w:sz w:val="32"/>
          <w:szCs w:val="32"/>
          <w:rtl/>
          <w:lang w:bidi="ar-YE"/>
        </w:rPr>
        <w:t>- مروان عبدالمجيد ابراهيم.</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2002</w:t>
      </w:r>
      <w:r w:rsidRPr="00405F6B">
        <w:rPr>
          <w:rFonts w:ascii="Traditional Arabic" w:eastAsia="Times New Roman" w:hAnsi="Traditional Arabic" w:cs="Traditional Arabic"/>
          <w:sz w:val="32"/>
          <w:szCs w:val="32"/>
          <w:rtl/>
          <w:lang w:bidi="ar-YE"/>
        </w:rPr>
        <w:t>ادارة البطولات والمنافسات الرياضية.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lang w:bidi="ar-YE"/>
        </w:rPr>
        <w:t>. عمان. الاردن: الناشر الدار العلمية الدولية للنشر.</w:t>
      </w:r>
    </w:p>
    <w:p w:rsidR="00405F6B" w:rsidRPr="00405F6B" w:rsidRDefault="00405F6B" w:rsidP="00405F6B">
      <w:pPr>
        <w:jc w:val="both"/>
        <w:rPr>
          <w:rFonts w:ascii="Traditional Arabic" w:eastAsia="Times New Roman" w:hAnsi="Traditional Arabic" w:cs="Traditional Arabic"/>
          <w:sz w:val="32"/>
          <w:szCs w:val="32"/>
          <w:lang w:val="fr-FR"/>
        </w:rPr>
      </w:pPr>
      <w:r w:rsidRPr="00405F6B">
        <w:rPr>
          <w:rFonts w:ascii="Traditional Arabic" w:eastAsia="Times New Roman" w:hAnsi="Traditional Arabic" w:cs="Traditional Arabic" w:hint="cs"/>
          <w:sz w:val="32"/>
          <w:szCs w:val="32"/>
          <w:rtl/>
          <w:lang w:bidi="ar-YE"/>
        </w:rPr>
        <w:t>106</w:t>
      </w:r>
      <w:r w:rsidRPr="00405F6B">
        <w:rPr>
          <w:rFonts w:ascii="Traditional Arabic" w:eastAsia="Times New Roman" w:hAnsi="Traditional Arabic" w:cs="Traditional Arabic"/>
          <w:sz w:val="32"/>
          <w:szCs w:val="32"/>
          <w:rtl/>
          <w:lang w:bidi="ar-YE"/>
        </w:rPr>
        <w:t>- مروان عبدالمجيد ابراهيم.</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(2002</w:t>
      </w:r>
      <w:r w:rsidRPr="00405F6B">
        <w:rPr>
          <w:rFonts w:ascii="Traditional Arabic" w:eastAsia="Times New Roman" w:hAnsi="Traditional Arabic" w:cs="Traditional Arabic"/>
          <w:sz w:val="32"/>
          <w:szCs w:val="32"/>
          <w:rtl/>
          <w:lang w:bidi="ar-YE"/>
        </w:rPr>
        <w:t>ادارة البطولات والمنافسات الرياضية. ط</w:t>
      </w:r>
      <w:r w:rsidRPr="00405F6B">
        <w:rPr>
          <w:rFonts w:ascii="Times New Roman" w:eastAsia="Times New Roman" w:hAnsi="Times New Roman" w:cs="Times New Roman"/>
          <w:sz w:val="28"/>
          <w:szCs w:val="28"/>
        </w:rPr>
        <w:t>1</w:t>
      </w:r>
      <w:r w:rsidRPr="00405F6B">
        <w:rPr>
          <w:rFonts w:ascii="Traditional Arabic" w:eastAsia="Times New Roman" w:hAnsi="Traditional Arabic" w:cs="Traditional Arabic"/>
          <w:sz w:val="32"/>
          <w:szCs w:val="32"/>
          <w:rtl/>
          <w:lang w:bidi="ar-YE"/>
        </w:rPr>
        <w:t>. عمان. الاردن: الناشر الدار العلمية الدولية للنشر.</w:t>
      </w:r>
      <w:r w:rsidRPr="00405F6B">
        <w:rPr>
          <w:rFonts w:ascii="Traditional Arabic" w:eastAsia="Times New Roman" w:hAnsi="Traditional Arabic" w:cs="Traditional Arabic"/>
          <w:sz w:val="32"/>
          <w:szCs w:val="32"/>
          <w:rtl/>
        </w:rPr>
        <w:t xml:space="preserve">    </w:t>
      </w:r>
    </w:p>
    <w:p w:rsidR="00405F6B" w:rsidRPr="00405F6B" w:rsidRDefault="00405F6B" w:rsidP="00405F6B">
      <w:pPr>
        <w:jc w:val="both"/>
        <w:rPr>
          <w:rFonts w:ascii="Traditional Arabic" w:eastAsia="Times New Roman" w:hAnsi="Traditional Arabic" w:cs="Traditional Arabic"/>
          <w:sz w:val="32"/>
          <w:szCs w:val="32"/>
          <w:rtl/>
          <w:lang w:val="fr-FR" w:bidi="ar-YE"/>
        </w:rPr>
      </w:pPr>
      <w:r w:rsidRPr="00405F6B">
        <w:rPr>
          <w:rFonts w:ascii="Traditional Arabic" w:eastAsia="Times New Roman" w:hAnsi="Traditional Arabic" w:cs="Traditional Arabic" w:hint="cs"/>
          <w:sz w:val="32"/>
          <w:szCs w:val="32"/>
          <w:rtl/>
          <w:lang w:bidi="ar-YE"/>
        </w:rPr>
        <w:t>107</w:t>
      </w:r>
      <w:r w:rsidRPr="00405F6B">
        <w:rPr>
          <w:rFonts w:ascii="Traditional Arabic" w:eastAsia="Times New Roman" w:hAnsi="Traditional Arabic" w:cs="Traditional Arabic"/>
          <w:sz w:val="32"/>
          <w:szCs w:val="32"/>
          <w:rtl/>
          <w:lang w:bidi="ar-YE"/>
        </w:rPr>
        <w:t>- مروان عبدالمجيد ابراهيم.</w:t>
      </w:r>
      <w:r w:rsidRPr="00405F6B">
        <w:rPr>
          <w:rFonts w:ascii="Traditional Arabic" w:eastAsia="Times New Roman" w:hAnsi="Traditional Arabic" w:cs="Traditional Arabic" w:hint="cs"/>
          <w:sz w:val="32"/>
          <w:szCs w:val="32"/>
          <w:rtl/>
          <w:lang w:bidi="ar-YE"/>
        </w:rPr>
        <w:t xml:space="preserve"> </w:t>
      </w:r>
      <w:r w:rsidRPr="00405F6B">
        <w:rPr>
          <w:rFonts w:ascii="Times New Roman" w:eastAsia="Times New Roman" w:hAnsi="Times New Roman" w:cs="Times New Roman"/>
          <w:sz w:val="28"/>
          <w:szCs w:val="28"/>
        </w:rPr>
        <w:t>2010)</w:t>
      </w:r>
      <w:r w:rsidRPr="00405F6B">
        <w:rPr>
          <w:rFonts w:ascii="Traditional Arabic" w:eastAsia="Times New Roman" w:hAnsi="Traditional Arabic" w:cs="Traditional Arabic"/>
          <w:sz w:val="32"/>
          <w:szCs w:val="32"/>
          <w:rtl/>
          <w:lang w:bidi="ar-YE"/>
        </w:rPr>
        <w:t>). استراتيجية الرياضة الاهداف وخطط العمل المستقبلية. الطبعة الاولى. عمان: الوراق للنشر والتوزيع.</w:t>
      </w:r>
    </w:p>
    <w:p w:rsidR="00405F6B" w:rsidRPr="00405F6B" w:rsidRDefault="00405F6B" w:rsidP="00405F6B">
      <w:pPr>
        <w:tabs>
          <w:tab w:val="left" w:pos="206"/>
        </w:tabs>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t>108</w:t>
      </w:r>
      <w:r w:rsidRPr="00405F6B">
        <w:rPr>
          <w:rFonts w:ascii="Traditional Arabic" w:eastAsia="Times New Roman" w:hAnsi="Traditional Arabic" w:cs="Traditional Arabic"/>
          <w:sz w:val="32"/>
          <w:szCs w:val="32"/>
          <w:rtl/>
        </w:rPr>
        <w:t>- نادية بن عكي</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(2007</w:t>
      </w:r>
      <w:r w:rsidRPr="00405F6B">
        <w:rPr>
          <w:rFonts w:ascii="Traditional Arabic" w:eastAsia="Times New Roman" w:hAnsi="Traditional Arabic" w:cs="Traditional Arabic"/>
          <w:sz w:val="32"/>
          <w:szCs w:val="32"/>
          <w:rtl/>
        </w:rPr>
        <w:t>سياسة التمويل المالي والانعكاسات على المردود الرياضي حالة  نادي رياضي رفيع المستوى. معهد التربية البدنية والرياضية جامعة الجزائر: رسالة ماجستير.</w:t>
      </w:r>
    </w:p>
    <w:p w:rsidR="00405F6B" w:rsidRPr="00405F6B" w:rsidRDefault="00405F6B" w:rsidP="00405F6B">
      <w:pPr>
        <w:jc w:val="both"/>
        <w:rPr>
          <w:rFonts w:ascii="Traditional Arabic" w:eastAsia="Calibri" w:hAnsi="Traditional Arabic" w:cs="Traditional Arabic"/>
          <w:sz w:val="32"/>
          <w:szCs w:val="32"/>
          <w:rtl/>
        </w:rPr>
      </w:pPr>
      <w:r w:rsidRPr="00405F6B">
        <w:rPr>
          <w:rFonts w:ascii="Traditional Arabic" w:eastAsia="Times New Roman" w:hAnsi="Traditional Arabic" w:cs="Traditional Arabic" w:hint="cs"/>
          <w:sz w:val="32"/>
          <w:szCs w:val="32"/>
          <w:rtl/>
          <w:lang w:bidi="ar-YE"/>
        </w:rPr>
        <w:t>109</w:t>
      </w:r>
      <w:r w:rsidRPr="00405F6B">
        <w:rPr>
          <w:rFonts w:ascii="Traditional Arabic" w:eastAsia="Times New Roman" w:hAnsi="Traditional Arabic" w:cs="Traditional Arabic"/>
          <w:sz w:val="32"/>
          <w:szCs w:val="32"/>
          <w:rtl/>
          <w:lang w:bidi="ar-YE"/>
        </w:rPr>
        <w:t>- ناصري عبدالقادر.</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(2015</w:t>
      </w:r>
      <w:r w:rsidRPr="00405F6B">
        <w:rPr>
          <w:rFonts w:ascii="Traditional Arabic" w:eastAsia="Times New Roman" w:hAnsi="Traditional Arabic" w:cs="Traditional Arabic"/>
          <w:sz w:val="32"/>
          <w:szCs w:val="32"/>
          <w:rtl/>
          <w:lang w:bidi="ar-YE"/>
        </w:rPr>
        <w:t>التخطيط الاستراتيجي في عملية التسويق الرياضي وانعكاساته على مصادر التمويل في المؤسسة الرياضية- دراسة ميدانية في المؤسسات الرياضية. معهد التربية البدنية والرياضية سيدي عبدالله جامعة الجزائر: اطروحة دكتوراه.</w:t>
      </w:r>
    </w:p>
    <w:p w:rsidR="00405F6B" w:rsidRPr="00405F6B" w:rsidRDefault="00405F6B" w:rsidP="00405F6B">
      <w:pPr>
        <w:spacing w:line="240" w:lineRule="auto"/>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t>110</w:t>
      </w:r>
      <w:r w:rsidRPr="00405F6B">
        <w:rPr>
          <w:rFonts w:ascii="Traditional Arabic" w:eastAsia="Times New Roman" w:hAnsi="Traditional Arabic" w:cs="Traditional Arabic"/>
          <w:sz w:val="32"/>
          <w:szCs w:val="32"/>
          <w:rtl/>
        </w:rPr>
        <w:t>- ناصري عبدالقادر</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(2007</w:t>
      </w:r>
      <w:r w:rsidRPr="00405F6B">
        <w:rPr>
          <w:rFonts w:ascii="Traditional Arabic" w:eastAsia="Times New Roman" w:hAnsi="Traditional Arabic" w:cs="Traditional Arabic"/>
          <w:sz w:val="32"/>
          <w:szCs w:val="32"/>
          <w:rtl/>
        </w:rPr>
        <w:t>الاستثمار والتسويق باستخدام الأساليب الإدارية المستحدثة في مجال التربية البدنية والرياضية. معهد التربية البدنية والرياضية. جامعة الجزائر: رسالة ماجستير غير منشورة.</w:t>
      </w:r>
    </w:p>
    <w:p w:rsidR="00405F6B" w:rsidRPr="00405F6B" w:rsidRDefault="00405F6B" w:rsidP="00405F6B">
      <w:pPr>
        <w:jc w:val="both"/>
        <w:rPr>
          <w:rFonts w:ascii="Traditional Arabic" w:eastAsia="Times New Roman" w:hAnsi="Traditional Arabic" w:cs="Traditional Arabic"/>
          <w:sz w:val="32"/>
          <w:szCs w:val="32"/>
          <w:lang w:bidi="ar-YE"/>
        </w:rPr>
      </w:pPr>
      <w:r w:rsidRPr="00405F6B">
        <w:rPr>
          <w:rFonts w:ascii="Traditional Arabic" w:eastAsia="Times New Roman" w:hAnsi="Traditional Arabic" w:cs="Traditional Arabic" w:hint="cs"/>
          <w:sz w:val="32"/>
          <w:szCs w:val="32"/>
          <w:rtl/>
          <w:lang w:bidi="ar-YE"/>
        </w:rPr>
        <w:t>111</w:t>
      </w:r>
      <w:r w:rsidRPr="00405F6B">
        <w:rPr>
          <w:rFonts w:ascii="Traditional Arabic" w:eastAsia="Times New Roman" w:hAnsi="Traditional Arabic" w:cs="Traditional Arabic"/>
          <w:sz w:val="32"/>
          <w:szCs w:val="32"/>
          <w:rtl/>
          <w:lang w:bidi="ar-YE"/>
        </w:rPr>
        <w:t>- هشام حرير، ابو شمال عبدالرحمن.</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.(2014</w:t>
      </w:r>
      <w:r w:rsidRPr="00405F6B">
        <w:rPr>
          <w:rFonts w:ascii="Traditional Arabic" w:eastAsia="Times New Roman" w:hAnsi="Traditional Arabic" w:cs="Traditional Arabic"/>
          <w:sz w:val="32"/>
          <w:szCs w:val="32"/>
          <w:rtl/>
          <w:lang w:bidi="ar-YE"/>
        </w:rPr>
        <w:t>التسويق كمدخل استراتيجي لتحسين القدرة التنافسية للمؤسسة. ط</w:t>
      </w:r>
      <w:r w:rsidRPr="00405F6B">
        <w:rPr>
          <w:rFonts w:ascii="Traditional Arabic" w:eastAsia="Times New Roman" w:hAnsi="Traditional Arabic" w:cs="Traditional Arabic"/>
          <w:sz w:val="32"/>
          <w:szCs w:val="32"/>
        </w:rPr>
        <w:t>1</w:t>
      </w:r>
      <w:r w:rsidRPr="00405F6B">
        <w:rPr>
          <w:rFonts w:ascii="Traditional Arabic" w:eastAsia="Times New Roman" w:hAnsi="Traditional Arabic" w:cs="Traditional Arabic"/>
          <w:sz w:val="32"/>
          <w:szCs w:val="32"/>
          <w:rtl/>
          <w:lang w:bidi="ar-YE"/>
        </w:rPr>
        <w:t>. الاسكندرية: مكتبة الوفاء القانونية.</w:t>
      </w:r>
    </w:p>
    <w:p w:rsidR="00405F6B" w:rsidRPr="00405F6B" w:rsidRDefault="00405F6B" w:rsidP="00405F6B">
      <w:pPr>
        <w:jc w:val="both"/>
        <w:rPr>
          <w:rFonts w:ascii="Traditional Arabic" w:eastAsia="Times New Roman" w:hAnsi="Traditional Arabic" w:cs="Traditional Arabic"/>
          <w:sz w:val="32"/>
          <w:szCs w:val="32"/>
          <w:rtl/>
          <w:lang w:val="fr-FR" w:bidi="ar-YE"/>
        </w:rPr>
      </w:pPr>
      <w:r w:rsidRPr="00405F6B">
        <w:rPr>
          <w:rFonts w:ascii="Traditional Arabic" w:eastAsia="Times New Roman" w:hAnsi="Traditional Arabic" w:cs="Traditional Arabic" w:hint="cs"/>
          <w:sz w:val="32"/>
          <w:szCs w:val="32"/>
          <w:rtl/>
        </w:rPr>
        <w:lastRenderedPageBreak/>
        <w:t>112</w:t>
      </w:r>
      <w:r w:rsidRPr="00405F6B">
        <w:rPr>
          <w:rFonts w:ascii="Traditional Arabic" w:eastAsia="Times New Roman" w:hAnsi="Traditional Arabic" w:cs="Traditional Arabic"/>
          <w:sz w:val="32"/>
          <w:szCs w:val="32"/>
          <w:rtl/>
        </w:rPr>
        <w:t>- وليد احمد سامي</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hint="cs"/>
          <w:sz w:val="28"/>
          <w:szCs w:val="28"/>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.(2000</w:t>
      </w:r>
      <w:r w:rsidRPr="00405F6B">
        <w:rPr>
          <w:rFonts w:ascii="Traditional Arabic" w:eastAsia="Times New Roman" w:hAnsi="Traditional Arabic" w:cs="Traditional Arabic"/>
          <w:sz w:val="32"/>
          <w:szCs w:val="32"/>
          <w:rtl/>
        </w:rPr>
        <w:t>تقويم اساليب تسويق انشطة الترويح الرياضي في بعض المؤسسات والاندية. كلية التربية الرياضية للبنين. جامعة حلوان بالقاهرة: رسالة ماجستير غير منشورة.</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lang w:bidi="ar-YE"/>
        </w:rPr>
        <w:t>113</w:t>
      </w:r>
      <w:r w:rsidRPr="00405F6B">
        <w:rPr>
          <w:rFonts w:ascii="Traditional Arabic" w:eastAsia="Times New Roman" w:hAnsi="Traditional Arabic" w:cs="Traditional Arabic"/>
          <w:sz w:val="32"/>
          <w:szCs w:val="32"/>
          <w:rtl/>
          <w:lang w:bidi="ar-YE"/>
        </w:rPr>
        <w:t>- يحيى بدر مبارك.</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(2010</w:t>
      </w:r>
      <w:r w:rsidRPr="00405F6B">
        <w:rPr>
          <w:rFonts w:ascii="Traditional Arabic" w:eastAsia="Times New Roman" w:hAnsi="Traditional Arabic" w:cs="Traditional Arabic"/>
          <w:sz w:val="32"/>
          <w:szCs w:val="32"/>
          <w:rtl/>
          <w:lang w:bidi="ar-YE"/>
        </w:rPr>
        <w:t>استراتيجية مقترحة لجذب رؤوس الاموال للاستثمار في الاندية الرياضية الكويتية. كلية التربية الرياضية. جامعة بنها. مصر: رسالة ماجستير.</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hint="cs"/>
          <w:sz w:val="32"/>
          <w:szCs w:val="32"/>
          <w:rtl/>
        </w:rPr>
        <w:t>114</w:t>
      </w:r>
      <w:r w:rsidRPr="00405F6B">
        <w:rPr>
          <w:rFonts w:ascii="Traditional Arabic" w:eastAsia="Times New Roman" w:hAnsi="Traditional Arabic" w:cs="Traditional Arabic"/>
          <w:sz w:val="32"/>
          <w:szCs w:val="32"/>
          <w:rtl/>
        </w:rPr>
        <w:t>- يسرى خضر إسماعيل</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.(2000</w:t>
      </w:r>
      <w:r w:rsidRPr="00405F6B">
        <w:rPr>
          <w:rFonts w:ascii="Traditional Arabic" w:eastAsia="Times New Roman" w:hAnsi="Traditional Arabic" w:cs="Traditional Arabic"/>
          <w:sz w:val="32"/>
          <w:szCs w:val="32"/>
          <w:rtl/>
        </w:rPr>
        <w:t xml:space="preserve"> إدارة التسويق. القاهرة: بدون دار نشر.</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hint="cs"/>
          <w:sz w:val="32"/>
          <w:szCs w:val="32"/>
          <w:rtl/>
          <w:lang w:bidi="ar-YE"/>
        </w:rPr>
        <w:t>115</w:t>
      </w:r>
      <w:r w:rsidRPr="00405F6B">
        <w:rPr>
          <w:rFonts w:ascii="Traditional Arabic" w:eastAsia="Times New Roman" w:hAnsi="Traditional Arabic" w:cs="Traditional Arabic"/>
          <w:sz w:val="32"/>
          <w:szCs w:val="32"/>
          <w:rtl/>
          <w:lang w:bidi="ar-YE"/>
        </w:rPr>
        <w:t>- يوسف احمد ابو فارة.</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.(2004</w:t>
      </w:r>
      <w:r w:rsidRPr="00405F6B">
        <w:rPr>
          <w:rFonts w:ascii="Traditional Arabic" w:eastAsia="Times New Roman" w:hAnsi="Traditional Arabic" w:cs="Traditional Arabic"/>
          <w:sz w:val="32"/>
          <w:szCs w:val="32"/>
          <w:rtl/>
          <w:lang w:bidi="ar-YE"/>
        </w:rPr>
        <w:t xml:space="preserve"> التسويق الالكتروني. عمان: دار وائل.</w:t>
      </w:r>
    </w:p>
    <w:p w:rsidR="00405F6B" w:rsidRPr="00405F6B" w:rsidRDefault="00405F6B" w:rsidP="00405F6B">
      <w:pPr>
        <w:jc w:val="both"/>
        <w:rPr>
          <w:rFonts w:ascii="Traditional Arabic" w:eastAsia="Times New Roman" w:hAnsi="Traditional Arabic" w:cs="Traditional Arabic"/>
          <w:b/>
          <w:bCs/>
          <w:sz w:val="32"/>
          <w:szCs w:val="32"/>
          <w:rtl/>
        </w:rPr>
      </w:pPr>
      <w:r w:rsidRPr="00405F6B">
        <w:rPr>
          <w:rFonts w:ascii="Traditional Arabic" w:eastAsia="Times New Roman" w:hAnsi="Traditional Arabic" w:cs="Traditional Arabic"/>
          <w:b/>
          <w:bCs/>
          <w:sz w:val="32"/>
          <w:szCs w:val="32"/>
        </w:rPr>
        <w:t>.2</w:t>
      </w:r>
      <w:r w:rsidRPr="00405F6B">
        <w:rPr>
          <w:rFonts w:ascii="Traditional Arabic" w:eastAsia="Times New Roman" w:hAnsi="Traditional Arabic" w:cs="Traditional Arabic"/>
          <w:b/>
          <w:bCs/>
          <w:sz w:val="32"/>
          <w:szCs w:val="32"/>
          <w:rtl/>
        </w:rPr>
        <w:t xml:space="preserve"> المؤتمرات والندوات والمحاضرات:</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116</w:t>
      </w:r>
      <w:r w:rsidRPr="00405F6B">
        <w:rPr>
          <w:rFonts w:ascii="Traditional Arabic" w:eastAsia="Times New Roman" w:hAnsi="Traditional Arabic" w:cs="Traditional Arabic" w:hint="cs"/>
          <w:b/>
          <w:bCs/>
          <w:sz w:val="32"/>
          <w:szCs w:val="32"/>
          <w:rtl/>
          <w:lang w:bidi="ar-YE"/>
        </w:rPr>
        <w:t>-</w:t>
      </w:r>
      <w:r w:rsidRPr="00405F6B">
        <w:rPr>
          <w:rFonts w:ascii="Traditional Arabic" w:eastAsia="Times New Roman" w:hAnsi="Traditional Arabic" w:cs="Traditional Arabic"/>
          <w:sz w:val="32"/>
          <w:szCs w:val="32"/>
          <w:rtl/>
        </w:rPr>
        <w:t xml:space="preserve"> حسن عبد الحميد</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hint="cs"/>
          <w:sz w:val="28"/>
          <w:szCs w:val="28"/>
          <w:rtl/>
          <w:lang w:bidi="ar-YE"/>
        </w:rPr>
        <w:t xml:space="preserve"> </w:t>
      </w:r>
      <w:r w:rsidRPr="00405F6B">
        <w:rPr>
          <w:rFonts w:ascii="Times New Roman" w:eastAsia="Times New Roman" w:hAnsi="Times New Roman" w:cs="Times New Roman"/>
          <w:sz w:val="28"/>
          <w:szCs w:val="28"/>
          <w:rtl/>
          <w:lang w:bidi="ar-YE"/>
        </w:rPr>
        <w:t>(</w:t>
      </w:r>
      <w:r w:rsidRPr="00405F6B">
        <w:rPr>
          <w:rFonts w:ascii="Times New Roman" w:eastAsia="Times New Roman" w:hAnsi="Times New Roman" w:cs="Times New Roman"/>
          <w:sz w:val="28"/>
          <w:szCs w:val="28"/>
        </w:rPr>
        <w:t xml:space="preserve"> .(2004</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tl/>
        </w:rPr>
        <w:t xml:space="preserve"> الحركة الاولمبية. برنامج دورة التخطيط والإدارة اللجنة الاولمبية اليمنية.</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117</w:t>
      </w:r>
      <w:r w:rsidRPr="00405F6B">
        <w:rPr>
          <w:rFonts w:ascii="Traditional Arabic" w:eastAsia="Times New Roman" w:hAnsi="Traditional Arabic" w:cs="Traditional Arabic" w:hint="cs"/>
          <w:sz w:val="32"/>
          <w:szCs w:val="32"/>
          <w:rtl/>
          <w:lang w:bidi="ar-YE"/>
        </w:rPr>
        <w:t>-</w:t>
      </w:r>
      <w:r w:rsidRPr="00405F6B">
        <w:rPr>
          <w:rFonts w:ascii="Traditional Arabic" w:eastAsia="Times New Roman" w:hAnsi="Traditional Arabic" w:cs="Traditional Arabic"/>
          <w:sz w:val="32"/>
          <w:szCs w:val="32"/>
          <w:rtl/>
        </w:rPr>
        <w:t xml:space="preserve"> عبد الحميد السعيدي، خالد صالح</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2000</w:t>
      </w:r>
      <w:r w:rsidRPr="00405F6B">
        <w:rPr>
          <w:rFonts w:ascii="Traditional Arabic" w:eastAsia="Times New Roman" w:hAnsi="Traditional Arabic" w:cs="Traditional Arabic"/>
          <w:sz w:val="32"/>
          <w:szCs w:val="32"/>
          <w:rtl/>
        </w:rPr>
        <w:t xml:space="preserve"> الاتحادات والأندية الرياضية العامة بالجمهورية اليمنية بين الواقع والطموح. ورقة عمل مقدمة إلى ندوة المجلس الاستشاري. </w:t>
      </w:r>
    </w:p>
    <w:p w:rsidR="00405F6B" w:rsidRPr="00405F6B" w:rsidRDefault="00405F6B" w:rsidP="00405F6B">
      <w:pPr>
        <w:spacing w:line="240" w:lineRule="auto"/>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118</w:t>
      </w:r>
      <w:r w:rsidRPr="00405F6B">
        <w:rPr>
          <w:rFonts w:ascii="Traditional Arabic" w:eastAsia="Times New Roman" w:hAnsi="Traditional Arabic" w:cs="Traditional Arabic" w:hint="cs"/>
          <w:sz w:val="32"/>
          <w:szCs w:val="32"/>
          <w:rtl/>
          <w:lang w:bidi="ar-YE"/>
        </w:rPr>
        <w:t>-</w:t>
      </w:r>
      <w:r w:rsidRPr="00405F6B">
        <w:rPr>
          <w:rFonts w:ascii="Traditional Arabic" w:eastAsia="Times New Roman" w:hAnsi="Traditional Arabic" w:cs="Traditional Arabic"/>
          <w:sz w:val="32"/>
          <w:szCs w:val="32"/>
          <w:rtl/>
        </w:rPr>
        <w:t xml:space="preserve"> عبد الملك بن نافع</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hint="cs"/>
          <w:sz w:val="28"/>
          <w:szCs w:val="28"/>
          <w:rtl/>
        </w:rPr>
        <w:t xml:space="preserve">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 xml:space="preserve"> .(2004</w:t>
      </w:r>
      <w:r w:rsidRPr="00405F6B">
        <w:rPr>
          <w:rFonts w:ascii="Traditional Arabic" w:eastAsia="Times New Roman" w:hAnsi="Traditional Arabic" w:cs="Traditional Arabic"/>
          <w:sz w:val="32"/>
          <w:szCs w:val="32"/>
          <w:rtl/>
        </w:rPr>
        <w:t>إدارة الهيئات والمنظمات الرياضية. برنامج دورة التخطيط والإدارة اللجنة الاولمبية اليمنية</w:t>
      </w:r>
      <w:r w:rsidRPr="00405F6B">
        <w:rPr>
          <w:rFonts w:ascii="Traditional Arabic" w:eastAsia="Times New Roman" w:hAnsi="Traditional Arabic" w:cs="Traditional Arabic"/>
          <w:sz w:val="32"/>
          <w:szCs w:val="32"/>
          <w:rtl/>
          <w:lang w:bidi="ar-YE"/>
        </w:rPr>
        <w:t>.</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 xml:space="preserve"> 119</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rPr>
        <w:t xml:space="preserve">عادل </w:t>
      </w:r>
      <w:proofErr w:type="spellStart"/>
      <w:r w:rsidRPr="00405F6B">
        <w:rPr>
          <w:rFonts w:ascii="Traditional Arabic" w:eastAsia="Times New Roman" w:hAnsi="Traditional Arabic" w:cs="Traditional Arabic"/>
          <w:sz w:val="32"/>
          <w:szCs w:val="32"/>
          <w:rtl/>
        </w:rPr>
        <w:t>الاعسم</w:t>
      </w:r>
      <w:proofErr w:type="spellEnd"/>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hint="cs"/>
          <w:sz w:val="32"/>
          <w:szCs w:val="32"/>
          <w:rtl/>
          <w:lang w:bidi="ar-YE"/>
        </w:rPr>
        <w:t xml:space="preserve"> </w:t>
      </w:r>
      <w:r w:rsidRPr="00405F6B">
        <w:rPr>
          <w:rFonts w:ascii="Traditional Arabic" w:eastAsia="Times New Roman" w:hAnsi="Traditional Arabic" w:cs="Traditional Arabic"/>
          <w:sz w:val="32"/>
          <w:szCs w:val="32"/>
          <w:rtl/>
          <w:lang w:bidi="ar-YE"/>
        </w:rPr>
        <w:t>(</w:t>
      </w:r>
      <w:r w:rsidRPr="00405F6B">
        <w:rPr>
          <w:rFonts w:ascii="Traditional Arabic" w:eastAsia="Times New Roman" w:hAnsi="Traditional Arabic" w:cs="Traditional Arabic"/>
          <w:sz w:val="32"/>
          <w:szCs w:val="32"/>
        </w:rPr>
        <w:t xml:space="preserve"> </w:t>
      </w:r>
      <w:r w:rsidRPr="00405F6B">
        <w:rPr>
          <w:rFonts w:ascii="Times New Roman" w:eastAsia="Times New Roman" w:hAnsi="Times New Roman" w:cs="Times New Roman"/>
          <w:sz w:val="28"/>
          <w:szCs w:val="28"/>
        </w:rPr>
        <w:t>.(2002</w:t>
      </w:r>
      <w:r w:rsidRPr="00405F6B">
        <w:rPr>
          <w:rFonts w:ascii="Traditional Arabic" w:eastAsia="Times New Roman" w:hAnsi="Traditional Arabic" w:cs="Traditional Arabic"/>
          <w:sz w:val="32"/>
          <w:szCs w:val="32"/>
          <w:rtl/>
        </w:rPr>
        <w:t xml:space="preserve"> تقييم أداء الاتحادات والأندية، وزارة الشباب والرياضة ندوة تقييم أداء الهيئات الشبابية والرياضية.</w:t>
      </w:r>
    </w:p>
    <w:p w:rsidR="00405F6B" w:rsidRPr="00405F6B" w:rsidRDefault="00405F6B" w:rsidP="00405F6B">
      <w:pPr>
        <w:tabs>
          <w:tab w:val="left" w:pos="206"/>
        </w:tabs>
        <w:jc w:val="both"/>
        <w:rPr>
          <w:rFonts w:ascii="Traditional Arabic" w:eastAsia="Times New Roman" w:hAnsi="Traditional Arabic" w:cs="Traditional Arabic"/>
          <w:b/>
          <w:bCs/>
          <w:sz w:val="32"/>
          <w:szCs w:val="32"/>
          <w:rtl/>
          <w:lang w:bidi="ar-YE"/>
        </w:rPr>
      </w:pPr>
      <w:r w:rsidRPr="00405F6B">
        <w:rPr>
          <w:rFonts w:ascii="Traditional Arabic" w:eastAsia="Times New Roman" w:hAnsi="Traditional Arabic" w:cs="Traditional Arabic"/>
          <w:b/>
          <w:bCs/>
          <w:sz w:val="32"/>
          <w:szCs w:val="32"/>
        </w:rPr>
        <w:t>-3</w:t>
      </w:r>
      <w:r w:rsidRPr="00405F6B">
        <w:rPr>
          <w:rFonts w:ascii="Traditional Arabic" w:eastAsia="Times New Roman" w:hAnsi="Traditional Arabic" w:cs="Traditional Arabic"/>
          <w:b/>
          <w:bCs/>
          <w:sz w:val="32"/>
          <w:szCs w:val="32"/>
          <w:rtl/>
        </w:rPr>
        <w:t xml:space="preserve"> الوثائق الحكومية:</w:t>
      </w:r>
    </w:p>
    <w:p w:rsidR="00405F6B" w:rsidRPr="00405F6B" w:rsidRDefault="00405F6B" w:rsidP="00405F6B">
      <w:pPr>
        <w:jc w:val="both"/>
        <w:rPr>
          <w:rFonts w:ascii="Traditional Arabic" w:eastAsia="Times New Roman" w:hAnsi="Traditional Arabic" w:cs="Traditional Arabic"/>
          <w:sz w:val="32"/>
          <w:szCs w:val="32"/>
          <w:lang w:bidi="ar-YE"/>
        </w:rPr>
      </w:pPr>
      <w:r w:rsidRPr="00405F6B">
        <w:rPr>
          <w:rFonts w:ascii="Traditional Arabic" w:eastAsia="Times New Roman" w:hAnsi="Traditional Arabic" w:cs="Traditional Arabic" w:hint="cs"/>
          <w:sz w:val="32"/>
          <w:szCs w:val="32"/>
          <w:rtl/>
          <w:lang w:bidi="ar-YE"/>
        </w:rPr>
        <w:t>120</w:t>
      </w:r>
      <w:r w:rsidRPr="00405F6B">
        <w:rPr>
          <w:rFonts w:ascii="Traditional Arabic" w:eastAsia="Times New Roman" w:hAnsi="Traditional Arabic" w:cs="Traditional Arabic"/>
          <w:sz w:val="32"/>
          <w:szCs w:val="32"/>
          <w:rtl/>
          <w:lang w:bidi="ar-YE"/>
        </w:rPr>
        <w:t xml:space="preserve">- استراتيجية النشء والشباب والرياضة </w:t>
      </w:r>
      <w:r w:rsidRPr="00405F6B">
        <w:rPr>
          <w:rFonts w:ascii="Times New Roman" w:eastAsia="Times New Roman" w:hAnsi="Times New Roman" w:cs="Times New Roman"/>
          <w:sz w:val="28"/>
          <w:szCs w:val="28"/>
        </w:rPr>
        <w:t>2000)</w:t>
      </w:r>
      <w:r w:rsidRPr="00405F6B">
        <w:rPr>
          <w:rFonts w:ascii="Times New Roman" w:eastAsia="Times New Roman" w:hAnsi="Times New Roman" w:cs="Times New Roman"/>
          <w:sz w:val="28"/>
          <w:szCs w:val="28"/>
          <w:rtl/>
          <w:lang w:bidi="ar-YE"/>
        </w:rPr>
        <w:t xml:space="preserve">- </w:t>
      </w:r>
      <w:r w:rsidRPr="00405F6B">
        <w:rPr>
          <w:rFonts w:ascii="Times New Roman" w:eastAsia="Times New Roman" w:hAnsi="Times New Roman" w:cs="Times New Roman"/>
          <w:sz w:val="28"/>
          <w:szCs w:val="28"/>
          <w:lang w:bidi="ar-YE"/>
        </w:rPr>
        <w:t>(</w:t>
      </w:r>
      <w:r w:rsidRPr="00405F6B">
        <w:rPr>
          <w:rFonts w:ascii="Times New Roman" w:eastAsia="Times New Roman" w:hAnsi="Times New Roman" w:cs="Times New Roman"/>
          <w:sz w:val="28"/>
          <w:szCs w:val="28"/>
        </w:rPr>
        <w:t>2004</w:t>
      </w:r>
      <w:r w:rsidRPr="00405F6B">
        <w:rPr>
          <w:rFonts w:ascii="Times New Roman" w:eastAsia="Times New Roman" w:hAnsi="Times New Roman" w:cs="Times New Roman"/>
          <w:sz w:val="28"/>
          <w:szCs w:val="28"/>
          <w:rtl/>
          <w:lang w:bidi="ar-YE"/>
        </w:rPr>
        <w:t xml:space="preserve"> </w:t>
      </w:r>
      <w:r w:rsidRPr="00405F6B">
        <w:rPr>
          <w:rFonts w:ascii="Traditional Arabic" w:eastAsia="Times New Roman" w:hAnsi="Traditional Arabic" w:cs="Traditional Arabic"/>
          <w:sz w:val="32"/>
          <w:szCs w:val="32"/>
          <w:rtl/>
          <w:lang w:bidi="ar-YE"/>
        </w:rPr>
        <w:t>مرفق بالملاحق بالسيدي</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lang w:bidi="ar-YE"/>
        </w:rPr>
        <w:t>121</w:t>
      </w:r>
      <w:r w:rsidRPr="00405F6B">
        <w:rPr>
          <w:rFonts w:ascii="Traditional Arabic" w:eastAsia="Times New Roman" w:hAnsi="Traditional Arabic" w:cs="Traditional Arabic" w:hint="cs"/>
          <w:sz w:val="32"/>
          <w:szCs w:val="32"/>
          <w:rtl/>
          <w:lang w:bidi="ar-YE"/>
        </w:rPr>
        <w:t>-</w:t>
      </w:r>
      <w:r w:rsidRPr="00405F6B">
        <w:rPr>
          <w:rFonts w:ascii="Traditional Arabic" w:eastAsia="Times New Roman" w:hAnsi="Traditional Arabic" w:cs="Traditional Arabic"/>
          <w:b/>
          <w:bCs/>
          <w:sz w:val="32"/>
          <w:szCs w:val="32"/>
          <w:rtl/>
        </w:rPr>
        <w:t xml:space="preserve"> </w:t>
      </w:r>
      <w:r w:rsidRPr="00405F6B">
        <w:rPr>
          <w:rFonts w:ascii="Traditional Arabic" w:eastAsia="Times New Roman" w:hAnsi="Traditional Arabic" w:cs="Traditional Arabic"/>
          <w:sz w:val="32"/>
          <w:szCs w:val="32"/>
          <w:rtl/>
        </w:rPr>
        <w:t xml:space="preserve">الجمهورية اليمنية، وزارة الشباب والرياضة، النظام الأساسي للاتحادات الرياضية العامة وفروعها في المحافظات، </w:t>
      </w:r>
      <w:r w:rsidRPr="00405F6B">
        <w:rPr>
          <w:rFonts w:ascii="Traditional Arabic" w:eastAsia="Times New Roman" w:hAnsi="Traditional Arabic" w:cs="Traditional Arabic" w:hint="cs"/>
          <w:sz w:val="32"/>
          <w:szCs w:val="32"/>
          <w:rtl/>
        </w:rPr>
        <w:t>(</w:t>
      </w:r>
      <w:r w:rsidRPr="00405F6B">
        <w:rPr>
          <w:rFonts w:ascii="Times New Roman" w:eastAsia="Times New Roman" w:hAnsi="Times New Roman" w:cs="Times New Roman"/>
          <w:sz w:val="28"/>
          <w:szCs w:val="28"/>
        </w:rPr>
        <w:t>2004</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2008</w:t>
      </w:r>
      <w:r w:rsidRPr="00405F6B">
        <w:rPr>
          <w:rFonts w:ascii="Times New Roman" w:eastAsia="Times New Roman" w:hAnsi="Times New Roman" w:cs="Times New Roman" w:hint="cs"/>
          <w:sz w:val="28"/>
          <w:szCs w:val="28"/>
          <w:rtl/>
          <w:lang w:bidi="ar-YE"/>
        </w:rPr>
        <w:t>)</w:t>
      </w:r>
      <w:r w:rsidRPr="00405F6B">
        <w:rPr>
          <w:rFonts w:ascii="Times New Roman" w:eastAsia="Times New Roman" w:hAnsi="Times New Roman" w:cs="Times New Roman"/>
          <w:sz w:val="28"/>
          <w:szCs w:val="28"/>
          <w:rtl/>
        </w:rPr>
        <w:t>.</w:t>
      </w:r>
    </w:p>
    <w:p w:rsidR="00405F6B" w:rsidRPr="00405F6B" w:rsidRDefault="00405F6B" w:rsidP="00405F6B">
      <w:pPr>
        <w:jc w:val="both"/>
        <w:rPr>
          <w:rFonts w:ascii="Traditional Arabic" w:eastAsia="Times New Roman" w:hAnsi="Traditional Arabic" w:cs="Traditional Arabic"/>
          <w:sz w:val="32"/>
          <w:szCs w:val="32"/>
          <w:rtl/>
        </w:rPr>
      </w:pPr>
      <w:r w:rsidRPr="00405F6B">
        <w:rPr>
          <w:rFonts w:ascii="Traditional Arabic" w:eastAsia="Times New Roman" w:hAnsi="Traditional Arabic" w:cs="Traditional Arabic"/>
          <w:sz w:val="32"/>
          <w:szCs w:val="32"/>
        </w:rPr>
        <w:t xml:space="preserve"> 122</w:t>
      </w:r>
      <w:r w:rsidRPr="00405F6B">
        <w:rPr>
          <w:rFonts w:ascii="Traditional Arabic" w:eastAsia="Times New Roman" w:hAnsi="Traditional Arabic" w:cs="Traditional Arabic" w:hint="cs"/>
          <w:sz w:val="32"/>
          <w:szCs w:val="32"/>
          <w:rtl/>
          <w:lang w:bidi="ar-YE"/>
        </w:rPr>
        <w:t>-</w:t>
      </w:r>
      <w:r w:rsidRPr="00405F6B">
        <w:rPr>
          <w:rFonts w:ascii="Traditional Arabic" w:eastAsia="Times New Roman" w:hAnsi="Traditional Arabic" w:cs="Traditional Arabic" w:hint="cs"/>
          <w:b/>
          <w:bCs/>
          <w:sz w:val="32"/>
          <w:szCs w:val="32"/>
          <w:rtl/>
          <w:lang w:bidi="ar-YE"/>
        </w:rPr>
        <w:t xml:space="preserve"> </w:t>
      </w:r>
      <w:r w:rsidRPr="00405F6B">
        <w:rPr>
          <w:rFonts w:ascii="Traditional Arabic" w:eastAsia="Times New Roman" w:hAnsi="Traditional Arabic" w:cs="Traditional Arabic"/>
          <w:sz w:val="32"/>
          <w:szCs w:val="32"/>
          <w:rtl/>
        </w:rPr>
        <w:t xml:space="preserve">حقائق وأرقام في ثمانية أعوام، من </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1996</w:t>
      </w:r>
      <w:r w:rsidRPr="00405F6B">
        <w:rPr>
          <w:rFonts w:ascii="Times New Roman" w:eastAsia="Times New Roman" w:hAnsi="Times New Roman" w:cs="Times New Roman"/>
          <w:sz w:val="28"/>
          <w:szCs w:val="28"/>
          <w:rtl/>
        </w:rPr>
        <w:t>-</w:t>
      </w:r>
      <w:r w:rsidRPr="00405F6B">
        <w:rPr>
          <w:rFonts w:ascii="Times New Roman" w:eastAsia="Times New Roman" w:hAnsi="Times New Roman" w:cs="Times New Roman"/>
          <w:sz w:val="28"/>
          <w:szCs w:val="28"/>
        </w:rPr>
        <w:t>2004</w:t>
      </w:r>
      <w:r w:rsidRPr="00405F6B">
        <w:rPr>
          <w:rFonts w:ascii="Times New Roman" w:eastAsia="Times New Roman" w:hAnsi="Times New Roman" w:cs="Times New Roman"/>
          <w:sz w:val="28"/>
          <w:szCs w:val="28"/>
          <w:rtl/>
        </w:rPr>
        <w:t>)</w:t>
      </w:r>
      <w:r w:rsidRPr="00405F6B">
        <w:rPr>
          <w:rFonts w:ascii="Traditional Arabic" w:eastAsia="Times New Roman" w:hAnsi="Traditional Arabic" w:cs="Traditional Arabic"/>
          <w:sz w:val="32"/>
          <w:szCs w:val="32"/>
          <w:rtl/>
        </w:rPr>
        <w:t>، وزارة الشباب والرياضة.</w:t>
      </w:r>
    </w:p>
    <w:p w:rsidR="00405F6B" w:rsidRPr="00405F6B" w:rsidRDefault="00405F6B" w:rsidP="00405F6B">
      <w:pPr>
        <w:jc w:val="both"/>
        <w:rPr>
          <w:rFonts w:ascii="Traditional Arabic" w:eastAsia="Times New Roman" w:hAnsi="Traditional Arabic" w:cs="Traditional Arabic"/>
          <w:sz w:val="32"/>
          <w:szCs w:val="32"/>
          <w:rtl/>
          <w:lang w:bidi="ar-YE"/>
        </w:rPr>
      </w:pPr>
      <w:r w:rsidRPr="00405F6B">
        <w:rPr>
          <w:rFonts w:ascii="Traditional Arabic" w:eastAsia="Times New Roman" w:hAnsi="Traditional Arabic" w:cs="Traditional Arabic"/>
          <w:sz w:val="32"/>
          <w:szCs w:val="32"/>
        </w:rPr>
        <w:t xml:space="preserve"> 123</w:t>
      </w:r>
      <w:r w:rsidRPr="00405F6B">
        <w:rPr>
          <w:rFonts w:ascii="Traditional Arabic" w:eastAsia="Times New Roman" w:hAnsi="Traditional Arabic" w:cs="Traditional Arabic" w:hint="cs"/>
          <w:sz w:val="32"/>
          <w:szCs w:val="32"/>
          <w:rtl/>
          <w:lang w:bidi="ar-YE"/>
        </w:rPr>
        <w:t>-</w:t>
      </w:r>
      <w:r w:rsidRPr="00405F6B">
        <w:rPr>
          <w:rFonts w:ascii="Traditional Arabic" w:eastAsia="Times New Roman" w:hAnsi="Traditional Arabic" w:cs="Traditional Arabic" w:hint="cs"/>
          <w:b/>
          <w:bCs/>
          <w:sz w:val="32"/>
          <w:szCs w:val="32"/>
          <w:rtl/>
          <w:lang w:bidi="ar-YE"/>
        </w:rPr>
        <w:t xml:space="preserve"> </w:t>
      </w:r>
      <w:r w:rsidRPr="00405F6B">
        <w:rPr>
          <w:rFonts w:ascii="Traditional Arabic" w:eastAsia="Times New Roman" w:hAnsi="Traditional Arabic" w:cs="Traditional Arabic"/>
          <w:sz w:val="32"/>
          <w:szCs w:val="32"/>
          <w:rtl/>
        </w:rPr>
        <w:t xml:space="preserve">مشروع القرار الجمهوري لسنة </w:t>
      </w:r>
      <w:r w:rsidRPr="00405F6B">
        <w:rPr>
          <w:rFonts w:ascii="Traditional Arabic" w:eastAsia="Times New Roman" w:hAnsi="Traditional Arabic" w:cs="Traditional Arabic" w:hint="cs"/>
          <w:sz w:val="32"/>
          <w:szCs w:val="32"/>
          <w:rtl/>
        </w:rPr>
        <w:t>(</w:t>
      </w:r>
      <w:r w:rsidRPr="00405F6B">
        <w:rPr>
          <w:rFonts w:ascii="Times New Roman" w:eastAsia="Times New Roman" w:hAnsi="Times New Roman" w:cs="Times New Roman"/>
          <w:sz w:val="28"/>
          <w:szCs w:val="28"/>
        </w:rPr>
        <w:t>(2009</w:t>
      </w:r>
      <w:r w:rsidRPr="00405F6B">
        <w:rPr>
          <w:rFonts w:ascii="Traditional Arabic" w:eastAsia="Times New Roman" w:hAnsi="Traditional Arabic" w:cs="Traditional Arabic"/>
          <w:sz w:val="32"/>
          <w:szCs w:val="32"/>
          <w:rtl/>
        </w:rPr>
        <w:t xml:space="preserve">، بشأن اللائحة التنظيمية  لوزارة الشاب والرياضة. </w:t>
      </w:r>
    </w:p>
    <w:p w:rsidR="00405F6B" w:rsidRPr="00405F6B" w:rsidRDefault="00405F6B" w:rsidP="00405F6B">
      <w:pPr>
        <w:jc w:val="both"/>
        <w:rPr>
          <w:rFonts w:ascii="Traditional Arabic" w:eastAsia="Times New Roman" w:hAnsi="Traditional Arabic" w:cs="Traditional Arabic"/>
          <w:sz w:val="32"/>
          <w:szCs w:val="32"/>
          <w:rtl/>
          <w:lang w:bidi="ar-YE"/>
        </w:rPr>
      </w:pPr>
    </w:p>
    <w:p w:rsidR="00405F6B" w:rsidRPr="00405F6B" w:rsidRDefault="00405F6B" w:rsidP="00405F6B">
      <w:pPr>
        <w:spacing w:after="0" w:line="240" w:lineRule="auto"/>
        <w:jc w:val="both"/>
        <w:rPr>
          <w:rFonts w:ascii="Traditional Arabic" w:eastAsia="Times New Roman" w:hAnsi="Traditional Arabic" w:cs="Traditional Arabic"/>
          <w:b/>
          <w:bCs/>
          <w:sz w:val="36"/>
          <w:szCs w:val="36"/>
          <w:rtl/>
          <w:lang w:bidi="ar-YE"/>
        </w:rPr>
      </w:pPr>
      <w:r w:rsidRPr="00405F6B">
        <w:rPr>
          <w:rFonts w:ascii="Traditional Arabic" w:eastAsia="Times New Roman" w:hAnsi="Traditional Arabic" w:cs="Traditional Arabic"/>
          <w:b/>
          <w:bCs/>
          <w:sz w:val="36"/>
          <w:szCs w:val="36"/>
        </w:rPr>
        <w:lastRenderedPageBreak/>
        <w:t>4</w:t>
      </w:r>
      <w:r w:rsidRPr="00405F6B">
        <w:rPr>
          <w:rFonts w:ascii="Traditional Arabic" w:eastAsia="Times New Roman" w:hAnsi="Traditional Arabic" w:cs="Traditional Arabic"/>
          <w:b/>
          <w:bCs/>
          <w:sz w:val="36"/>
          <w:szCs w:val="36"/>
          <w:rtl/>
          <w:lang w:bidi="ar-YE"/>
        </w:rPr>
        <w:t>- المراجع باللغة الاجنبية:</w:t>
      </w:r>
    </w:p>
    <w:p w:rsidR="00405F6B" w:rsidRPr="00405F6B" w:rsidRDefault="00405F6B" w:rsidP="00405F6B">
      <w:pPr>
        <w:jc w:val="both"/>
        <w:rPr>
          <w:rFonts w:ascii="Times New Roman" w:eastAsia="Times New Roman" w:hAnsi="Times New Roman" w:cs="Times New Roman"/>
          <w:sz w:val="28"/>
          <w:szCs w:val="28"/>
          <w:rtl/>
          <w:lang w:bidi="ar-YE"/>
        </w:rPr>
      </w:pPr>
    </w:p>
    <w:p w:rsidR="00405F6B" w:rsidRPr="00405F6B" w:rsidRDefault="00405F6B" w:rsidP="00405F6B">
      <w:pPr>
        <w:autoSpaceDE w:val="0"/>
        <w:autoSpaceDN w:val="0"/>
        <w:bidi w:val="0"/>
        <w:adjustRightInd w:val="0"/>
        <w:spacing w:after="0"/>
        <w:rPr>
          <w:rFonts w:ascii="Times New Roman" w:eastAsia="Times New Roman" w:hAnsi="Times New Roman" w:cs="Times New Roman"/>
          <w:sz w:val="28"/>
          <w:szCs w:val="28"/>
          <w:rtl/>
        </w:rPr>
      </w:pPr>
      <w:r w:rsidRPr="00405F6B">
        <w:rPr>
          <w:rFonts w:ascii="Times New Roman" w:eastAsia="Times New Roman" w:hAnsi="Times New Roman" w:cs="Times New Roman" w:hint="cs"/>
          <w:sz w:val="28"/>
          <w:szCs w:val="28"/>
          <w:rtl/>
        </w:rPr>
        <w:t>124</w:t>
      </w:r>
      <w:r w:rsidRPr="00405F6B">
        <w:rPr>
          <w:rFonts w:ascii="Times New Roman" w:eastAsia="Times New Roman" w:hAnsi="Times New Roman" w:cs="Times New Roman"/>
          <w:b/>
          <w:bCs/>
          <w:sz w:val="28"/>
          <w:szCs w:val="28"/>
        </w:rPr>
        <w:t>-</w:t>
      </w:r>
      <w:r w:rsidRPr="00405F6B">
        <w:rPr>
          <w:rFonts w:ascii="Times New Roman" w:eastAsia="Times New Roman" w:hAnsi="Times New Roman" w:cs="Times New Roman"/>
          <w:sz w:val="28"/>
          <w:szCs w:val="28"/>
        </w:rPr>
        <w:t xml:space="preserve"> Bitts. </w:t>
      </w:r>
      <w:proofErr w:type="spellStart"/>
      <w:r w:rsidRPr="00405F6B">
        <w:rPr>
          <w:rFonts w:ascii="Times New Roman" w:eastAsia="Times New Roman" w:hAnsi="Times New Roman" w:cs="Times New Roman"/>
          <w:sz w:val="28"/>
          <w:szCs w:val="28"/>
        </w:rPr>
        <w:t>p.g</w:t>
      </w:r>
      <w:proofErr w:type="spellEnd"/>
      <w:r w:rsidRPr="00405F6B">
        <w:rPr>
          <w:rFonts w:ascii="Times New Roman" w:eastAsia="Times New Roman" w:hAnsi="Times New Roman" w:cs="Times New Roman"/>
          <w:sz w:val="28"/>
          <w:szCs w:val="28"/>
        </w:rPr>
        <w:t xml:space="preserve">, and </w:t>
      </w:r>
      <w:proofErr w:type="spellStart"/>
      <w:r w:rsidRPr="00405F6B">
        <w:rPr>
          <w:rFonts w:ascii="Times New Roman" w:eastAsia="Times New Roman" w:hAnsi="Times New Roman" w:cs="Times New Roman"/>
          <w:sz w:val="28"/>
          <w:szCs w:val="28"/>
        </w:rPr>
        <w:t>stotler</w:t>
      </w:r>
      <w:proofErr w:type="spellEnd"/>
      <w:r w:rsidRPr="00405F6B">
        <w:rPr>
          <w:rFonts w:ascii="Times New Roman" w:eastAsia="Times New Roman" w:hAnsi="Times New Roman" w:cs="Times New Roman"/>
          <w:sz w:val="28"/>
          <w:szCs w:val="28"/>
        </w:rPr>
        <w:t xml:space="preserve"> .( 1991) . fundamentals of sport, marketing fitness information </w:t>
      </w:r>
      <w:r w:rsidRPr="00405F6B">
        <w:rPr>
          <w:rFonts w:ascii="Times New Roman" w:eastAsia="Times New Roman" w:hAnsi="Times New Roman" w:cs="Times New Roman"/>
          <w:b/>
          <w:bCs/>
          <w:sz w:val="28"/>
          <w:szCs w:val="28"/>
        </w:rPr>
        <w:t>-</w:t>
      </w:r>
      <w:r w:rsidRPr="00405F6B">
        <w:rPr>
          <w:rFonts w:ascii="Times New Roman" w:eastAsia="Times New Roman" w:hAnsi="Times New Roman" w:cs="Times New Roman"/>
          <w:sz w:val="28"/>
          <w:szCs w:val="28"/>
        </w:rPr>
        <w:t xml:space="preserve"> technology.inc. Morgan town.</w:t>
      </w:r>
    </w:p>
    <w:p w:rsidR="00405F6B" w:rsidRPr="00405F6B" w:rsidRDefault="00405F6B" w:rsidP="00405F6B">
      <w:pPr>
        <w:jc w:val="right"/>
        <w:rPr>
          <w:rFonts w:ascii="Times New Roman" w:eastAsia="Times New Roman" w:hAnsi="Times New Roman" w:cs="Times New Roman"/>
          <w:sz w:val="28"/>
          <w:szCs w:val="28"/>
          <w:rtl/>
        </w:rPr>
      </w:pPr>
      <w:r w:rsidRPr="00405F6B">
        <w:rPr>
          <w:rFonts w:ascii="Times New Roman" w:eastAsia="Times New Roman" w:hAnsi="Times New Roman" w:cs="Times New Roman"/>
          <w:sz w:val="28"/>
          <w:szCs w:val="28"/>
        </w:rPr>
        <w:t>125</w:t>
      </w:r>
      <w:r w:rsidRPr="00405F6B">
        <w:rPr>
          <w:rFonts w:ascii="Times New Roman" w:eastAsia="Times New Roman" w:hAnsi="Times New Roman" w:cs="Times New Roman"/>
          <w:b/>
          <w:bCs/>
          <w:sz w:val="28"/>
          <w:szCs w:val="28"/>
        </w:rPr>
        <w:t>-</w:t>
      </w:r>
      <w:r w:rsidRPr="00405F6B">
        <w:rPr>
          <w:rFonts w:ascii="Times New Roman" w:eastAsia="Times New Roman" w:hAnsi="Times New Roman" w:cs="Times New Roman"/>
          <w:sz w:val="28"/>
          <w:szCs w:val="28"/>
        </w:rPr>
        <w:t xml:space="preserve"> Bonnie.( 1994).the management of sport its foundation and application, parker house, Mosby.</w:t>
      </w:r>
    </w:p>
    <w:p w:rsidR="00405F6B" w:rsidRPr="00405F6B" w:rsidRDefault="00405F6B" w:rsidP="00405F6B">
      <w:pPr>
        <w:jc w:val="right"/>
        <w:rPr>
          <w:rFonts w:ascii="Times New Roman" w:eastAsia="Times New Roman" w:hAnsi="Times New Roman" w:cs="Times New Roman"/>
          <w:sz w:val="28"/>
          <w:szCs w:val="28"/>
          <w:rtl/>
        </w:rPr>
      </w:pPr>
      <w:r w:rsidRPr="00405F6B">
        <w:rPr>
          <w:rFonts w:ascii="Times New Roman" w:eastAsia="Times New Roman" w:hAnsi="Times New Roman" w:cs="Times New Roman"/>
          <w:sz w:val="28"/>
          <w:szCs w:val="28"/>
        </w:rPr>
        <w:t>126</w:t>
      </w:r>
      <w:r w:rsidRPr="00405F6B">
        <w:rPr>
          <w:rFonts w:ascii="Times New Roman" w:eastAsia="Times New Roman" w:hAnsi="Times New Roman" w:cs="Times New Roman"/>
          <w:b/>
          <w:bCs/>
          <w:sz w:val="28"/>
          <w:szCs w:val="28"/>
        </w:rPr>
        <w:t>-</w:t>
      </w:r>
      <w:r w:rsidRPr="00405F6B">
        <w:rPr>
          <w:rFonts w:ascii="Times New Roman" w:eastAsia="Times New Roman" w:hAnsi="Times New Roman" w:cs="Times New Roman"/>
          <w:sz w:val="28"/>
          <w:szCs w:val="28"/>
        </w:rPr>
        <w:t xml:space="preserve"> </w:t>
      </w:r>
      <w:proofErr w:type="spellStart"/>
      <w:r w:rsidRPr="00405F6B">
        <w:rPr>
          <w:rFonts w:ascii="Times New Roman" w:eastAsia="Times New Roman" w:hAnsi="Times New Roman" w:cs="Times New Roman"/>
          <w:sz w:val="28"/>
          <w:szCs w:val="28"/>
        </w:rPr>
        <w:t>Booniel</w:t>
      </w:r>
      <w:proofErr w:type="spellEnd"/>
      <w:r w:rsidRPr="00405F6B">
        <w:rPr>
          <w:rFonts w:ascii="Times New Roman" w:eastAsia="Times New Roman" w:hAnsi="Times New Roman" w:cs="Times New Roman"/>
          <w:sz w:val="28"/>
          <w:szCs w:val="28"/>
        </w:rPr>
        <w:t xml:space="preserve"> park house, PH.D.( 1994). the management of sport its foundation and application Mosby.</w:t>
      </w:r>
    </w:p>
    <w:p w:rsidR="00405F6B" w:rsidRPr="00405F6B" w:rsidRDefault="00405F6B" w:rsidP="00405F6B">
      <w:pPr>
        <w:autoSpaceDE w:val="0"/>
        <w:autoSpaceDN w:val="0"/>
        <w:bidi w:val="0"/>
        <w:adjustRightInd w:val="0"/>
        <w:spacing w:after="0"/>
        <w:rPr>
          <w:rFonts w:ascii="Times New Roman" w:eastAsia="Times New Roman" w:hAnsi="Times New Roman" w:cs="Times New Roman"/>
          <w:sz w:val="28"/>
          <w:szCs w:val="28"/>
        </w:rPr>
      </w:pPr>
      <w:r w:rsidRPr="00405F6B">
        <w:rPr>
          <w:rFonts w:ascii="Times New Roman" w:eastAsia="Times New Roman" w:hAnsi="Times New Roman" w:cs="Times New Roman"/>
          <w:sz w:val="28"/>
          <w:szCs w:val="28"/>
        </w:rPr>
        <w:t>127</w:t>
      </w:r>
      <w:r w:rsidRPr="00405F6B">
        <w:rPr>
          <w:rFonts w:ascii="Times New Roman" w:eastAsia="Times New Roman" w:hAnsi="Times New Roman" w:cs="Times New Roman"/>
          <w:b/>
          <w:bCs/>
          <w:sz w:val="28"/>
          <w:szCs w:val="28"/>
        </w:rPr>
        <w:t>-</w:t>
      </w:r>
      <w:r w:rsidRPr="00405F6B">
        <w:rPr>
          <w:rFonts w:ascii="Times New Roman" w:eastAsia="Times New Roman" w:hAnsi="Times New Roman" w:cs="Times New Roman"/>
          <w:sz w:val="28"/>
          <w:szCs w:val="28"/>
        </w:rPr>
        <w:t xml:space="preserve"> Charles W. Lamp, Jr. Joseph F. Hair, Jr. Carl McDaniel, “ Principles of .</w:t>
      </w:r>
    </w:p>
    <w:p w:rsidR="00405F6B" w:rsidRPr="00405F6B" w:rsidRDefault="00405F6B" w:rsidP="00405F6B">
      <w:pPr>
        <w:jc w:val="right"/>
        <w:rPr>
          <w:rFonts w:ascii="Times New Roman" w:eastAsia="Times New Roman" w:hAnsi="Times New Roman" w:cs="Times New Roman"/>
          <w:sz w:val="28"/>
          <w:szCs w:val="28"/>
        </w:rPr>
      </w:pPr>
      <w:r w:rsidRPr="00405F6B">
        <w:rPr>
          <w:rFonts w:ascii="Times New Roman" w:eastAsia="Times New Roman" w:hAnsi="Times New Roman" w:cs="Times New Roman"/>
          <w:sz w:val="28"/>
          <w:szCs w:val="28"/>
        </w:rPr>
        <w:t>128</w:t>
      </w:r>
      <w:r w:rsidRPr="00405F6B">
        <w:rPr>
          <w:rFonts w:ascii="Times New Roman" w:eastAsia="Times New Roman" w:hAnsi="Times New Roman" w:cs="Times New Roman"/>
          <w:b/>
          <w:bCs/>
          <w:sz w:val="28"/>
          <w:szCs w:val="28"/>
        </w:rPr>
        <w:t xml:space="preserve">- </w:t>
      </w:r>
      <w:r w:rsidRPr="00405F6B">
        <w:rPr>
          <w:rFonts w:ascii="Times New Roman" w:eastAsia="Times New Roman" w:hAnsi="Times New Roman" w:cs="Times New Roman"/>
          <w:sz w:val="28"/>
          <w:szCs w:val="28"/>
        </w:rPr>
        <w:t>Christian MICHON.( 2003). le marketer (les nouveaux fundaments du marketing). Pearson Education France. Paris.</w:t>
      </w:r>
    </w:p>
    <w:p w:rsidR="00405F6B" w:rsidRPr="00405F6B" w:rsidRDefault="00405F6B" w:rsidP="00405F6B">
      <w:pPr>
        <w:jc w:val="right"/>
        <w:rPr>
          <w:rFonts w:ascii="Times New Roman" w:eastAsia="Times New Roman" w:hAnsi="Times New Roman" w:cs="Times New Roman"/>
          <w:sz w:val="28"/>
          <w:szCs w:val="28"/>
        </w:rPr>
      </w:pPr>
      <w:r w:rsidRPr="00405F6B">
        <w:rPr>
          <w:rFonts w:ascii="Times New Roman" w:eastAsia="Times New Roman" w:hAnsi="Times New Roman" w:cs="Times New Roman"/>
          <w:sz w:val="28"/>
          <w:szCs w:val="28"/>
        </w:rPr>
        <w:t>129</w:t>
      </w:r>
      <w:r w:rsidRPr="00405F6B">
        <w:rPr>
          <w:rFonts w:ascii="Times New Roman" w:eastAsia="Times New Roman" w:hAnsi="Times New Roman" w:cs="Times New Roman"/>
          <w:b/>
          <w:bCs/>
          <w:sz w:val="28"/>
          <w:szCs w:val="28"/>
        </w:rPr>
        <w:t>-</w:t>
      </w:r>
      <w:r w:rsidRPr="00405F6B">
        <w:rPr>
          <w:rFonts w:ascii="Times New Roman" w:eastAsia="Times New Roman" w:hAnsi="Times New Roman" w:cs="Times New Roman"/>
          <w:sz w:val="28"/>
          <w:szCs w:val="28"/>
        </w:rPr>
        <w:t xml:space="preserve"> </w:t>
      </w:r>
      <w:proofErr w:type="spellStart"/>
      <w:r w:rsidRPr="00405F6B">
        <w:rPr>
          <w:rFonts w:ascii="Times New Roman" w:eastAsia="Times New Roman" w:hAnsi="Times New Roman" w:cs="Times New Roman"/>
          <w:sz w:val="28"/>
          <w:szCs w:val="28"/>
        </w:rPr>
        <w:t>Delpy</w:t>
      </w:r>
      <w:proofErr w:type="spellEnd"/>
      <w:r w:rsidRPr="00405F6B">
        <w:rPr>
          <w:rFonts w:ascii="Times New Roman" w:eastAsia="Times New Roman" w:hAnsi="Times New Roman" w:cs="Times New Roman"/>
          <w:sz w:val="28"/>
          <w:szCs w:val="28"/>
        </w:rPr>
        <w:t>;-</w:t>
      </w:r>
      <w:proofErr w:type="spellStart"/>
      <w:r w:rsidRPr="00405F6B">
        <w:rPr>
          <w:rFonts w:ascii="Times New Roman" w:eastAsia="Times New Roman" w:hAnsi="Times New Roman" w:cs="Times New Roman"/>
          <w:sz w:val="28"/>
          <w:szCs w:val="28"/>
        </w:rPr>
        <w:t>L;Bosett;HA</w:t>
      </w:r>
      <w:proofErr w:type="spellEnd"/>
      <w:r w:rsidRPr="00405F6B">
        <w:rPr>
          <w:rFonts w:ascii="Times New Roman" w:eastAsia="Times New Roman" w:hAnsi="Times New Roman" w:cs="Times New Roman"/>
          <w:sz w:val="28"/>
          <w:szCs w:val="28"/>
        </w:rPr>
        <w:t>.( 1998). Sport management And Marketing via the world wide (Morgantown ;</w:t>
      </w:r>
      <w:proofErr w:type="spellStart"/>
      <w:r w:rsidRPr="00405F6B">
        <w:rPr>
          <w:rFonts w:ascii="Times New Roman" w:eastAsia="Times New Roman" w:hAnsi="Times New Roman" w:cs="Times New Roman"/>
          <w:sz w:val="28"/>
          <w:szCs w:val="28"/>
        </w:rPr>
        <w:t>va</w:t>
      </w:r>
      <w:proofErr w:type="spellEnd"/>
      <w:r w:rsidRPr="00405F6B">
        <w:rPr>
          <w:rFonts w:ascii="Times New Roman" w:eastAsia="Times New Roman" w:hAnsi="Times New Roman" w:cs="Times New Roman"/>
          <w:sz w:val="28"/>
          <w:szCs w:val="28"/>
        </w:rPr>
        <w:t xml:space="preserve">). </w:t>
      </w:r>
    </w:p>
    <w:p w:rsidR="00405F6B" w:rsidRPr="00405F6B" w:rsidRDefault="00405F6B" w:rsidP="00405F6B">
      <w:pPr>
        <w:jc w:val="right"/>
        <w:rPr>
          <w:rFonts w:ascii="Times New Roman" w:eastAsia="Times New Roman" w:hAnsi="Times New Roman" w:cs="Times New Roman"/>
          <w:sz w:val="28"/>
          <w:szCs w:val="28"/>
          <w:rtl/>
          <w:lang w:bidi="ar-YE"/>
        </w:rPr>
      </w:pPr>
      <w:r w:rsidRPr="00405F6B">
        <w:rPr>
          <w:rFonts w:ascii="Times New Roman" w:eastAsia="Times New Roman" w:hAnsi="Times New Roman" w:cs="Times New Roman"/>
          <w:sz w:val="28"/>
          <w:szCs w:val="28"/>
        </w:rPr>
        <w:t>130</w:t>
      </w:r>
      <w:r w:rsidRPr="00405F6B">
        <w:rPr>
          <w:rFonts w:ascii="Times New Roman" w:eastAsia="Times New Roman" w:hAnsi="Times New Roman" w:cs="Times New Roman"/>
          <w:b/>
          <w:bCs/>
          <w:sz w:val="28"/>
          <w:szCs w:val="28"/>
        </w:rPr>
        <w:t>-</w:t>
      </w:r>
      <w:r w:rsidRPr="00405F6B">
        <w:rPr>
          <w:rFonts w:ascii="Times New Roman" w:eastAsia="Times New Roman" w:hAnsi="Times New Roman" w:cs="Times New Roman"/>
          <w:sz w:val="28"/>
          <w:szCs w:val="28"/>
        </w:rPr>
        <w:t xml:space="preserve"> </w:t>
      </w:r>
      <w:proofErr w:type="spellStart"/>
      <w:r w:rsidRPr="00405F6B">
        <w:rPr>
          <w:rFonts w:ascii="Times New Roman" w:eastAsia="Times New Roman" w:hAnsi="Times New Roman" w:cs="Times New Roman"/>
          <w:sz w:val="28"/>
          <w:szCs w:val="28"/>
        </w:rPr>
        <w:t>F.Wzbster</w:t>
      </w:r>
      <w:proofErr w:type="spellEnd"/>
      <w:r w:rsidRPr="00405F6B">
        <w:rPr>
          <w:rFonts w:ascii="Times New Roman" w:eastAsia="Times New Roman" w:hAnsi="Times New Roman" w:cs="Times New Roman"/>
          <w:sz w:val="28"/>
          <w:szCs w:val="28"/>
        </w:rPr>
        <w:t>.( 1974). « social aspects of marketing » .prentice hall.</w:t>
      </w:r>
    </w:p>
    <w:p w:rsidR="00405F6B" w:rsidRPr="00405F6B" w:rsidRDefault="00405F6B" w:rsidP="00405F6B">
      <w:pPr>
        <w:jc w:val="right"/>
        <w:rPr>
          <w:rFonts w:ascii="Times New Roman" w:eastAsia="Times New Roman" w:hAnsi="Times New Roman" w:cs="Times New Roman"/>
          <w:sz w:val="28"/>
          <w:szCs w:val="28"/>
          <w:rtl/>
          <w:lang w:bidi="ar-YE"/>
        </w:rPr>
      </w:pPr>
      <w:r w:rsidRPr="00405F6B">
        <w:rPr>
          <w:rFonts w:ascii="Times New Roman" w:eastAsia="Times New Roman" w:hAnsi="Times New Roman" w:cs="Times New Roman"/>
          <w:b/>
          <w:bCs/>
          <w:sz w:val="28"/>
          <w:szCs w:val="28"/>
        </w:rPr>
        <w:t xml:space="preserve"> </w:t>
      </w:r>
      <w:r w:rsidRPr="00405F6B">
        <w:rPr>
          <w:rFonts w:ascii="Times New Roman" w:eastAsia="Times New Roman" w:hAnsi="Times New Roman" w:cs="Times New Roman"/>
          <w:sz w:val="28"/>
          <w:szCs w:val="28"/>
        </w:rPr>
        <w:t>131</w:t>
      </w:r>
      <w:r w:rsidRPr="00405F6B">
        <w:rPr>
          <w:rFonts w:ascii="Times New Roman" w:eastAsia="Times New Roman" w:hAnsi="Times New Roman" w:cs="Times New Roman"/>
          <w:b/>
          <w:bCs/>
          <w:sz w:val="28"/>
          <w:szCs w:val="28"/>
        </w:rPr>
        <w:t>-</w:t>
      </w:r>
      <w:r w:rsidRPr="00405F6B">
        <w:rPr>
          <w:rFonts w:ascii="Times New Roman" w:eastAsia="Times New Roman" w:hAnsi="Times New Roman" w:cs="Times New Roman"/>
          <w:sz w:val="28"/>
          <w:szCs w:val="28"/>
        </w:rPr>
        <w:t xml:space="preserve"> George </w:t>
      </w:r>
      <w:proofErr w:type="spellStart"/>
      <w:r w:rsidRPr="00405F6B">
        <w:rPr>
          <w:rFonts w:ascii="Times New Roman" w:eastAsia="Times New Roman" w:hAnsi="Times New Roman" w:cs="Times New Roman"/>
          <w:sz w:val="28"/>
          <w:szCs w:val="28"/>
        </w:rPr>
        <w:t>Karilis</w:t>
      </w:r>
      <w:proofErr w:type="spellEnd"/>
      <w:r w:rsidRPr="00405F6B">
        <w:rPr>
          <w:rFonts w:ascii="Times New Roman" w:eastAsia="Times New Roman" w:hAnsi="Times New Roman" w:cs="Times New Roman"/>
          <w:sz w:val="28"/>
          <w:szCs w:val="28"/>
        </w:rPr>
        <w:t xml:space="preserve">.( 2003). City And Sport Marketing Strategy ( The Case Of Athens) 2004 . The Sport Journal , Volume 6 . Number 2 .SPRING. </w:t>
      </w:r>
    </w:p>
    <w:p w:rsidR="00405F6B" w:rsidRPr="00405F6B" w:rsidRDefault="00405F6B" w:rsidP="00405F6B">
      <w:pPr>
        <w:jc w:val="right"/>
        <w:rPr>
          <w:rFonts w:ascii="Times New Roman" w:eastAsia="Times New Roman" w:hAnsi="Times New Roman" w:cs="Times New Roman"/>
          <w:sz w:val="28"/>
          <w:szCs w:val="28"/>
          <w:lang w:bidi="ar-YE"/>
        </w:rPr>
      </w:pPr>
      <w:r w:rsidRPr="00405F6B">
        <w:rPr>
          <w:rFonts w:ascii="Times New Roman" w:eastAsia="Times New Roman" w:hAnsi="Times New Roman" w:cs="Times New Roman"/>
          <w:sz w:val="28"/>
          <w:szCs w:val="28"/>
          <w:lang w:bidi="ar-YE"/>
        </w:rPr>
        <w:t xml:space="preserve">132- Grant E, S, and, </w:t>
      </w:r>
      <w:proofErr w:type="spellStart"/>
      <w:r w:rsidRPr="00405F6B">
        <w:rPr>
          <w:rFonts w:ascii="Times New Roman" w:eastAsia="Times New Roman" w:hAnsi="Times New Roman" w:cs="Times New Roman"/>
          <w:sz w:val="28"/>
          <w:szCs w:val="28"/>
          <w:lang w:bidi="ar-YE"/>
        </w:rPr>
        <w:t>Bashom</w:t>
      </w:r>
      <w:proofErr w:type="spellEnd"/>
      <w:r w:rsidRPr="00405F6B">
        <w:rPr>
          <w:rFonts w:ascii="Times New Roman" w:eastAsia="Times New Roman" w:hAnsi="Times New Roman" w:cs="Times New Roman"/>
          <w:sz w:val="28"/>
          <w:szCs w:val="28"/>
          <w:lang w:bidi="ar-YE"/>
        </w:rPr>
        <w:t xml:space="preserve"> ,R,E, Collegiate, Football ,program Confronts a Sports marketing crises .Sport marketing Quarterly. 44.35.40.Refs</w:t>
      </w:r>
    </w:p>
    <w:p w:rsidR="00405F6B" w:rsidRPr="00405F6B" w:rsidRDefault="00405F6B" w:rsidP="00405F6B">
      <w:pPr>
        <w:spacing w:line="240" w:lineRule="auto"/>
        <w:jc w:val="right"/>
        <w:rPr>
          <w:rFonts w:ascii="Times New Roman" w:eastAsia="Times New Roman" w:hAnsi="Times New Roman" w:cs="Times New Roman"/>
          <w:sz w:val="28"/>
          <w:szCs w:val="28"/>
          <w:rtl/>
        </w:rPr>
      </w:pPr>
      <w:r w:rsidRPr="00405F6B">
        <w:rPr>
          <w:rFonts w:ascii="Times New Roman" w:eastAsia="Times New Roman" w:hAnsi="Times New Roman" w:cs="Times New Roman"/>
          <w:sz w:val="28"/>
          <w:szCs w:val="28"/>
        </w:rPr>
        <w:t>133</w:t>
      </w:r>
      <w:r w:rsidRPr="00405F6B">
        <w:rPr>
          <w:rFonts w:ascii="Times New Roman" w:eastAsia="Times New Roman" w:hAnsi="Times New Roman" w:cs="Times New Roman"/>
          <w:b/>
          <w:bCs/>
          <w:sz w:val="28"/>
          <w:szCs w:val="28"/>
        </w:rPr>
        <w:t>-</w:t>
      </w:r>
      <w:r w:rsidRPr="00405F6B">
        <w:rPr>
          <w:rFonts w:ascii="Times New Roman" w:eastAsia="Times New Roman" w:hAnsi="Times New Roman" w:cs="Times New Roman"/>
          <w:sz w:val="28"/>
          <w:szCs w:val="28"/>
        </w:rPr>
        <w:t xml:space="preserve"> John R. Johnson.( 1996) . Promotion For Sport Directors . Human kinetics. United states. </w:t>
      </w:r>
    </w:p>
    <w:p w:rsidR="00405F6B" w:rsidRPr="00405F6B" w:rsidRDefault="00405F6B" w:rsidP="00405F6B">
      <w:pPr>
        <w:jc w:val="right"/>
        <w:rPr>
          <w:rFonts w:ascii="Times New Roman" w:eastAsia="Times New Roman" w:hAnsi="Times New Roman" w:cs="Times New Roman"/>
          <w:sz w:val="28"/>
          <w:szCs w:val="28"/>
          <w:rtl/>
        </w:rPr>
      </w:pPr>
      <w:r w:rsidRPr="00405F6B">
        <w:rPr>
          <w:rFonts w:ascii="Times New Roman" w:eastAsia="Times New Roman" w:hAnsi="Times New Roman" w:cs="Times New Roman"/>
          <w:sz w:val="28"/>
          <w:szCs w:val="28"/>
        </w:rPr>
        <w:t xml:space="preserve">134- L.L. Berry ,A. </w:t>
      </w:r>
      <w:proofErr w:type="spellStart"/>
      <w:r w:rsidRPr="00405F6B">
        <w:rPr>
          <w:rFonts w:ascii="Times New Roman" w:eastAsia="Times New Roman" w:hAnsi="Times New Roman" w:cs="Times New Roman"/>
          <w:sz w:val="28"/>
          <w:szCs w:val="28"/>
        </w:rPr>
        <w:t>Parasu</w:t>
      </w:r>
      <w:proofErr w:type="spellEnd"/>
      <w:r w:rsidRPr="00405F6B">
        <w:rPr>
          <w:rFonts w:ascii="Times New Roman" w:eastAsia="Times New Roman" w:hAnsi="Times New Roman" w:cs="Times New Roman"/>
          <w:sz w:val="28"/>
          <w:szCs w:val="28"/>
        </w:rPr>
        <w:t xml:space="preserve"> Raman .( 1999).Marketing Services ,Competing through Quality ,The Free Press, New York.</w:t>
      </w:r>
    </w:p>
    <w:p w:rsidR="00405F6B" w:rsidRPr="00405F6B" w:rsidRDefault="00405F6B" w:rsidP="00405F6B">
      <w:pPr>
        <w:jc w:val="right"/>
        <w:rPr>
          <w:rFonts w:ascii="Times New Roman" w:eastAsia="Times New Roman" w:hAnsi="Times New Roman" w:cs="Times New Roman"/>
          <w:sz w:val="28"/>
          <w:szCs w:val="28"/>
          <w:rtl/>
        </w:rPr>
      </w:pPr>
      <w:r w:rsidRPr="00405F6B">
        <w:rPr>
          <w:rFonts w:ascii="Times New Roman" w:eastAsia="Times New Roman" w:hAnsi="Times New Roman" w:cs="Times New Roman"/>
          <w:sz w:val="28"/>
          <w:szCs w:val="28"/>
        </w:rPr>
        <w:t xml:space="preserve">135- M. </w:t>
      </w:r>
      <w:proofErr w:type="spellStart"/>
      <w:r w:rsidRPr="00405F6B">
        <w:rPr>
          <w:rFonts w:ascii="Times New Roman" w:eastAsia="Times New Roman" w:hAnsi="Times New Roman" w:cs="Times New Roman"/>
          <w:sz w:val="28"/>
          <w:szCs w:val="28"/>
        </w:rPr>
        <w:t>Benoun</w:t>
      </w:r>
      <w:proofErr w:type="spellEnd"/>
      <w:r w:rsidRPr="00405F6B">
        <w:rPr>
          <w:rFonts w:ascii="Times New Roman" w:eastAsia="Times New Roman" w:hAnsi="Times New Roman" w:cs="Times New Roman"/>
          <w:sz w:val="28"/>
          <w:szCs w:val="28"/>
        </w:rPr>
        <w:t>.( 1991). « marketing, savoir et savoir- faire », Economical , Paris, 2ème edition.</w:t>
      </w:r>
    </w:p>
    <w:p w:rsidR="00405F6B" w:rsidRPr="00405F6B" w:rsidRDefault="00405F6B" w:rsidP="00405F6B">
      <w:pPr>
        <w:jc w:val="right"/>
        <w:rPr>
          <w:rFonts w:ascii="Times New Roman" w:eastAsia="Times New Roman" w:hAnsi="Times New Roman" w:cs="Times New Roman"/>
          <w:sz w:val="28"/>
          <w:szCs w:val="28"/>
          <w:rtl/>
        </w:rPr>
      </w:pPr>
      <w:r w:rsidRPr="00405F6B">
        <w:rPr>
          <w:rFonts w:ascii="Times New Roman" w:eastAsia="Times New Roman" w:hAnsi="Times New Roman" w:cs="Times New Roman"/>
          <w:sz w:val="28"/>
          <w:szCs w:val="28"/>
        </w:rPr>
        <w:t xml:space="preserve">136- </w:t>
      </w:r>
      <w:proofErr w:type="spellStart"/>
      <w:r w:rsidRPr="00405F6B">
        <w:rPr>
          <w:rFonts w:ascii="Times New Roman" w:eastAsia="Times New Roman" w:hAnsi="Times New Roman" w:cs="Times New Roman"/>
          <w:sz w:val="28"/>
          <w:szCs w:val="28"/>
        </w:rPr>
        <w:t>nigel</w:t>
      </w:r>
      <w:proofErr w:type="spellEnd"/>
      <w:r w:rsidRPr="00405F6B">
        <w:rPr>
          <w:rFonts w:ascii="Times New Roman" w:eastAsia="Times New Roman" w:hAnsi="Times New Roman" w:cs="Times New Roman"/>
          <w:sz w:val="28"/>
          <w:szCs w:val="28"/>
        </w:rPr>
        <w:t xml:space="preserve"> Pop And Other.( 2005). Sport Marketing In Internet. WWW.CBPP-UAA.Alaska.edu/Him.</w:t>
      </w:r>
    </w:p>
    <w:p w:rsidR="00405F6B" w:rsidRPr="00405F6B" w:rsidRDefault="00405F6B" w:rsidP="00405F6B">
      <w:pPr>
        <w:widowControl w:val="0"/>
        <w:bidi w:val="0"/>
        <w:adjustRightInd w:val="0"/>
        <w:spacing w:after="0" w:line="360" w:lineRule="atLeast"/>
        <w:rPr>
          <w:rFonts w:ascii="Times New Roman" w:eastAsia="MS Mincho" w:hAnsi="Times New Roman" w:cs="Times New Roman"/>
          <w:sz w:val="28"/>
          <w:szCs w:val="28"/>
          <w:rtl/>
          <w:lang w:val="fr-FR" w:eastAsia="fr-FR"/>
        </w:rPr>
      </w:pPr>
      <w:r w:rsidRPr="00405F6B">
        <w:rPr>
          <w:rFonts w:ascii="Times New Roman" w:eastAsia="MS Mincho" w:hAnsi="Times New Roman" w:cs="Times New Roman"/>
          <w:sz w:val="28"/>
          <w:szCs w:val="28"/>
          <w:lang w:val="fr-FR" w:eastAsia="fr-FR" w:bidi="ar-DZ"/>
        </w:rPr>
        <w:t xml:space="preserve">137- P. </w:t>
      </w:r>
      <w:proofErr w:type="spellStart"/>
      <w:r w:rsidRPr="00405F6B">
        <w:rPr>
          <w:rFonts w:ascii="Times New Roman" w:eastAsia="MS Mincho" w:hAnsi="Times New Roman" w:cs="Times New Roman"/>
          <w:sz w:val="28"/>
          <w:szCs w:val="28"/>
          <w:lang w:val="fr-FR" w:eastAsia="fr-FR" w:bidi="ar-DZ"/>
        </w:rPr>
        <w:t>Kotler</w:t>
      </w:r>
      <w:proofErr w:type="spellEnd"/>
      <w:r w:rsidRPr="00405F6B">
        <w:rPr>
          <w:rFonts w:ascii="Times New Roman" w:eastAsia="MS Mincho" w:hAnsi="Times New Roman" w:cs="Times New Roman"/>
          <w:sz w:val="28"/>
          <w:szCs w:val="28"/>
          <w:lang w:val="fr-FR" w:eastAsia="fr-FR" w:bidi="ar-DZ"/>
        </w:rPr>
        <w:t xml:space="preserve"> &amp; B. Dubois.( 2000) « marketing management » ; public- union ; Paris ; 10</w:t>
      </w:r>
      <w:r w:rsidRPr="00405F6B">
        <w:rPr>
          <w:rFonts w:ascii="Times New Roman" w:eastAsia="MS Mincho" w:hAnsi="Times New Roman" w:cs="Times New Roman"/>
          <w:sz w:val="28"/>
          <w:szCs w:val="28"/>
          <w:vertAlign w:val="superscript"/>
          <w:lang w:val="fr-FR" w:eastAsia="fr-FR" w:bidi="ar-DZ"/>
        </w:rPr>
        <w:t>ème</w:t>
      </w:r>
      <w:r w:rsidRPr="00405F6B">
        <w:rPr>
          <w:rFonts w:ascii="Times New Roman" w:eastAsia="MS Mincho" w:hAnsi="Times New Roman" w:cs="Times New Roman"/>
          <w:sz w:val="28"/>
          <w:szCs w:val="28"/>
          <w:lang w:val="fr-FR" w:eastAsia="fr-FR" w:bidi="ar-DZ"/>
        </w:rPr>
        <w:t xml:space="preserve"> édition .</w:t>
      </w:r>
    </w:p>
    <w:p w:rsidR="00405F6B" w:rsidRPr="00405F6B" w:rsidRDefault="00405F6B" w:rsidP="00405F6B">
      <w:pPr>
        <w:spacing w:after="0"/>
        <w:jc w:val="right"/>
        <w:rPr>
          <w:rFonts w:ascii="Times New Roman" w:eastAsia="Times New Roman" w:hAnsi="Times New Roman" w:cs="Times New Roman"/>
          <w:color w:val="FF0000"/>
          <w:sz w:val="28"/>
          <w:szCs w:val="28"/>
          <w:rtl/>
          <w:lang w:val="fr-FR"/>
        </w:rPr>
      </w:pPr>
      <w:r w:rsidRPr="00405F6B">
        <w:rPr>
          <w:rFonts w:ascii="Times New Roman" w:eastAsia="Times New Roman" w:hAnsi="Times New Roman" w:cs="Times New Roman"/>
          <w:sz w:val="28"/>
          <w:szCs w:val="28"/>
        </w:rPr>
        <w:t>- Peter R. Dickson (1992). Toward A General there of competitor Rationality. Eternal of marketing.</w:t>
      </w:r>
      <w:r w:rsidRPr="00405F6B">
        <w:rPr>
          <w:rFonts w:ascii="Times New Roman" w:eastAsia="Times New Roman" w:hAnsi="Times New Roman" w:cs="Times New Roman"/>
          <w:sz w:val="28"/>
          <w:szCs w:val="28"/>
          <w:rtl/>
        </w:rPr>
        <w:t xml:space="preserve">    </w:t>
      </w:r>
    </w:p>
    <w:p w:rsidR="00405F6B" w:rsidRPr="00405F6B" w:rsidRDefault="00405F6B" w:rsidP="00405F6B">
      <w:pPr>
        <w:jc w:val="right"/>
        <w:rPr>
          <w:rFonts w:ascii="Times New Roman" w:eastAsia="Times New Roman" w:hAnsi="Times New Roman" w:cs="Times New Roman"/>
          <w:sz w:val="28"/>
          <w:szCs w:val="28"/>
          <w:rtl/>
          <w:lang w:bidi="ar-YE"/>
        </w:rPr>
      </w:pPr>
      <w:r w:rsidRPr="00405F6B">
        <w:rPr>
          <w:rFonts w:ascii="Times New Roman" w:eastAsia="Times New Roman" w:hAnsi="Times New Roman" w:cs="Times New Roman"/>
          <w:sz w:val="28"/>
          <w:szCs w:val="28"/>
        </w:rPr>
        <w:t xml:space="preserve">138- Philip </w:t>
      </w:r>
      <w:proofErr w:type="spellStart"/>
      <w:r w:rsidRPr="00405F6B">
        <w:rPr>
          <w:rFonts w:ascii="Times New Roman" w:eastAsia="Times New Roman" w:hAnsi="Times New Roman" w:cs="Times New Roman"/>
          <w:sz w:val="28"/>
          <w:szCs w:val="28"/>
        </w:rPr>
        <w:t>kotler</w:t>
      </w:r>
      <w:proofErr w:type="spellEnd"/>
      <w:r w:rsidRPr="00405F6B">
        <w:rPr>
          <w:rFonts w:ascii="Times New Roman" w:eastAsia="Times New Roman" w:hAnsi="Times New Roman" w:cs="Times New Roman"/>
          <w:sz w:val="28"/>
          <w:szCs w:val="28"/>
        </w:rPr>
        <w:t>.( 1997) .Marketing management .G H ed. Upper saddle River. N J . Prentice-HALL.</w:t>
      </w:r>
    </w:p>
    <w:p w:rsidR="00405F6B" w:rsidRPr="00405F6B" w:rsidRDefault="00405F6B" w:rsidP="00405F6B">
      <w:pPr>
        <w:spacing w:after="0"/>
        <w:jc w:val="right"/>
        <w:rPr>
          <w:rFonts w:ascii="Times New Roman" w:eastAsia="Times New Roman" w:hAnsi="Times New Roman" w:cs="Times New Roman"/>
          <w:sz w:val="28"/>
          <w:szCs w:val="28"/>
          <w:lang w:bidi="ar-YE"/>
        </w:rPr>
      </w:pPr>
      <w:r w:rsidRPr="00405F6B">
        <w:rPr>
          <w:rFonts w:ascii="Times New Roman" w:eastAsia="Times New Roman" w:hAnsi="Times New Roman" w:cs="Times New Roman"/>
          <w:sz w:val="28"/>
          <w:szCs w:val="28"/>
          <w:lang w:bidi="ar-YE"/>
        </w:rPr>
        <w:lastRenderedPageBreak/>
        <w:t xml:space="preserve">139- </w:t>
      </w:r>
      <w:proofErr w:type="spellStart"/>
      <w:r w:rsidRPr="00405F6B">
        <w:rPr>
          <w:rFonts w:ascii="Times New Roman" w:eastAsia="Times New Roman" w:hAnsi="Times New Roman" w:cs="Times New Roman"/>
          <w:sz w:val="28"/>
          <w:szCs w:val="28"/>
          <w:lang w:bidi="ar-YE"/>
        </w:rPr>
        <w:t>shibury</w:t>
      </w:r>
      <w:proofErr w:type="spellEnd"/>
      <w:r w:rsidRPr="00405F6B">
        <w:rPr>
          <w:rFonts w:ascii="Times New Roman" w:eastAsia="Times New Roman" w:hAnsi="Times New Roman" w:cs="Times New Roman"/>
          <w:sz w:val="28"/>
          <w:szCs w:val="28"/>
          <w:lang w:bidi="ar-YE"/>
        </w:rPr>
        <w:t xml:space="preserve"> .D. and western beak, H.(2003). strategic sport marketing(second edition Sydney , Australia.</w:t>
      </w:r>
      <w:r w:rsidRPr="00405F6B">
        <w:rPr>
          <w:rFonts w:ascii="Times New Roman" w:eastAsia="Times New Roman" w:hAnsi="Times New Roman" w:cs="Times New Roman"/>
          <w:sz w:val="28"/>
          <w:szCs w:val="28"/>
          <w:rtl/>
        </w:rPr>
        <w:t xml:space="preserve"> </w:t>
      </w:r>
      <w:r>
        <w:rPr>
          <w:rFonts w:ascii="Times New Roman" w:eastAsia="Times New Roman" w:hAnsi="Times New Roman" w:cs="Times New Roman"/>
          <w:noProof/>
          <w:sz w:val="28"/>
          <w:szCs w:val="28"/>
        </w:rPr>
        <mc:AlternateContent>
          <mc:Choice Requires="wps">
            <w:drawing>
              <wp:anchor distT="0" distB="0" distL="114297" distR="114297" simplePos="0" relativeHeight="251737088" behindDoc="0" locked="0" layoutInCell="1" allowOverlap="1">
                <wp:simplePos x="0" y="0"/>
                <wp:positionH relativeFrom="column">
                  <wp:posOffset>-1477646</wp:posOffset>
                </wp:positionH>
                <wp:positionV relativeFrom="paragraph">
                  <wp:posOffset>3324225</wp:posOffset>
                </wp:positionV>
                <wp:extent cx="0" cy="4392295"/>
                <wp:effectExtent l="0" t="0" r="19050" b="0"/>
                <wp:wrapNone/>
                <wp:docPr id="722" name="رابط كسهم مستقيم 7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9229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722" o:spid="_x0000_s1026" type="#_x0000_t32" style="position:absolute;left:0;text-align:left;margin-left:-116.35pt;margin-top:261.75pt;width:0;height:345.85pt;z-index:25173708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">
                <v:stroke dashstyle="dash"/>
              </v:shape>
            </w:pict>
          </mc:Fallback>
        </mc:AlternateContent>
      </w:r>
    </w:p>
    <w:p w:rsidR="00405F6B" w:rsidRPr="00405F6B" w:rsidRDefault="00405F6B" w:rsidP="00405F6B">
      <w:pPr>
        <w:tabs>
          <w:tab w:val="left" w:pos="7912"/>
        </w:tabs>
        <w:contextualSpacing/>
        <w:jc w:val="right"/>
        <w:rPr>
          <w:rFonts w:ascii="Times New Roman" w:eastAsia="Times New Roman" w:hAnsi="Times New Roman" w:cs="Times New Roman"/>
          <w:i/>
          <w:iCs/>
          <w:sz w:val="28"/>
          <w:szCs w:val="28"/>
          <w:rtl/>
          <w:lang w:bidi="ar-YE"/>
        </w:rPr>
      </w:pPr>
      <w:r w:rsidRPr="00405F6B">
        <w:rPr>
          <w:rFonts w:ascii="Times New Roman" w:eastAsia="Times New Roman" w:hAnsi="Times New Roman" w:cs="Times New Roman"/>
          <w:sz w:val="28"/>
          <w:szCs w:val="28"/>
        </w:rPr>
        <w:t xml:space="preserve">140- </w:t>
      </w:r>
      <w:proofErr w:type="spellStart"/>
      <w:r w:rsidRPr="00405F6B">
        <w:rPr>
          <w:rFonts w:ascii="Times New Roman" w:eastAsia="Times New Roman" w:hAnsi="Times New Roman" w:cs="Times New Roman"/>
          <w:sz w:val="28"/>
          <w:szCs w:val="28"/>
        </w:rPr>
        <w:t>Stotlar</w:t>
      </w:r>
      <w:proofErr w:type="spellEnd"/>
      <w:r w:rsidRPr="00405F6B">
        <w:rPr>
          <w:rFonts w:ascii="Times New Roman" w:eastAsia="Times New Roman" w:hAnsi="Times New Roman" w:cs="Times New Roman"/>
          <w:sz w:val="28"/>
          <w:szCs w:val="28"/>
        </w:rPr>
        <w:t xml:space="preserve">, D.K.( 1996 ). Fundamentals of sport marketing fitness information technology ,MC </w:t>
      </w:r>
      <w:proofErr w:type="spellStart"/>
      <w:r w:rsidRPr="00405F6B">
        <w:rPr>
          <w:rFonts w:ascii="Times New Roman" w:eastAsia="Times New Roman" w:hAnsi="Times New Roman" w:cs="Times New Roman"/>
          <w:sz w:val="28"/>
          <w:szCs w:val="28"/>
        </w:rPr>
        <w:t>Graw</w:t>
      </w:r>
      <w:proofErr w:type="spellEnd"/>
      <w:r w:rsidRPr="00405F6B">
        <w:rPr>
          <w:rFonts w:ascii="Times New Roman" w:eastAsia="Times New Roman" w:hAnsi="Times New Roman" w:cs="Times New Roman"/>
          <w:sz w:val="28"/>
          <w:szCs w:val="28"/>
        </w:rPr>
        <w:t xml:space="preserve"> hill INC</w:t>
      </w:r>
      <w:r w:rsidRPr="00405F6B">
        <w:rPr>
          <w:rFonts w:ascii="Times New Roman" w:eastAsia="Times New Roman" w:hAnsi="Times New Roman" w:cs="Times New Roman"/>
          <w:i/>
          <w:iCs/>
          <w:sz w:val="28"/>
          <w:szCs w:val="28"/>
        </w:rPr>
        <w:t>.</w:t>
      </w:r>
    </w:p>
    <w:p w:rsidR="00405F6B" w:rsidRPr="00405F6B" w:rsidRDefault="00405F6B" w:rsidP="00405F6B">
      <w:pPr>
        <w:spacing w:after="0"/>
        <w:jc w:val="right"/>
        <w:rPr>
          <w:rFonts w:ascii="Times New Roman" w:eastAsia="Times New Roman" w:hAnsi="Times New Roman" w:cs="Times New Roman"/>
          <w:sz w:val="28"/>
          <w:szCs w:val="28"/>
          <w:rtl/>
          <w:lang w:bidi="ar-YE"/>
        </w:rPr>
      </w:pPr>
      <w:r w:rsidRPr="00405F6B">
        <w:rPr>
          <w:rFonts w:ascii="Times New Roman" w:eastAsia="Times New Roman" w:hAnsi="Times New Roman" w:cs="Times New Roman"/>
          <w:sz w:val="28"/>
          <w:szCs w:val="28"/>
          <w:lang w:bidi="ar-YE"/>
        </w:rPr>
        <w:t xml:space="preserve">141-Thompson.( 2003). strategic management MC </w:t>
      </w:r>
      <w:proofErr w:type="spellStart"/>
      <w:r w:rsidRPr="00405F6B">
        <w:rPr>
          <w:rFonts w:ascii="Times New Roman" w:eastAsia="Times New Roman" w:hAnsi="Times New Roman" w:cs="Times New Roman"/>
          <w:sz w:val="28"/>
          <w:szCs w:val="28"/>
          <w:lang w:bidi="ar-YE"/>
        </w:rPr>
        <w:t>Graw</w:t>
      </w:r>
      <w:proofErr w:type="spellEnd"/>
      <w:r w:rsidRPr="00405F6B">
        <w:rPr>
          <w:rFonts w:ascii="Times New Roman" w:eastAsia="Times New Roman" w:hAnsi="Times New Roman" w:cs="Times New Roman"/>
          <w:sz w:val="28"/>
          <w:szCs w:val="28"/>
          <w:lang w:bidi="ar-YE"/>
        </w:rPr>
        <w:t xml:space="preserve"> .Hill, Boston. </w:t>
      </w:r>
    </w:p>
    <w:p w:rsidR="00405F6B" w:rsidRPr="00405F6B" w:rsidRDefault="00405F6B" w:rsidP="00405F6B">
      <w:pPr>
        <w:jc w:val="right"/>
        <w:rPr>
          <w:rFonts w:ascii="Times New Roman" w:eastAsia="Times New Roman" w:hAnsi="Times New Roman" w:cs="Times New Roman"/>
          <w:sz w:val="28"/>
          <w:szCs w:val="28"/>
          <w:rtl/>
          <w:lang w:bidi="ar-YE"/>
        </w:rPr>
      </w:pPr>
      <w:r w:rsidRPr="00405F6B">
        <w:rPr>
          <w:rFonts w:ascii="Times New Roman" w:eastAsia="Times New Roman" w:hAnsi="Times New Roman" w:cs="Times New Roman"/>
          <w:sz w:val="28"/>
          <w:szCs w:val="28"/>
          <w:lang w:bidi="ar-YE"/>
        </w:rPr>
        <w:t>142-Kotler ph. (2001). A frame work for marketing management&gt; prentice hall.</w:t>
      </w:r>
      <w:r w:rsidRPr="00405F6B">
        <w:rPr>
          <w:rFonts w:ascii="Times New Roman" w:eastAsia="Times New Roman" w:hAnsi="Times New Roman" w:cs="Times New Roman"/>
          <w:sz w:val="28"/>
          <w:szCs w:val="28"/>
        </w:rPr>
        <w:t xml:space="preserve"> marketing.”2 </w:t>
      </w:r>
      <w:proofErr w:type="spellStart"/>
      <w:r w:rsidRPr="00405F6B">
        <w:rPr>
          <w:rFonts w:ascii="Times New Roman" w:eastAsia="Times New Roman" w:hAnsi="Times New Roman" w:cs="Times New Roman"/>
          <w:sz w:val="28"/>
          <w:szCs w:val="28"/>
        </w:rPr>
        <w:t>nd</w:t>
      </w:r>
      <w:proofErr w:type="spellEnd"/>
      <w:r w:rsidRPr="00405F6B">
        <w:rPr>
          <w:rFonts w:ascii="Times New Roman" w:eastAsia="Times New Roman" w:hAnsi="Times New Roman" w:cs="Times New Roman"/>
          <w:sz w:val="28"/>
          <w:szCs w:val="28"/>
        </w:rPr>
        <w:t xml:space="preserve"> </w:t>
      </w:r>
      <w:proofErr w:type="spellStart"/>
      <w:r w:rsidRPr="00405F6B">
        <w:rPr>
          <w:rFonts w:ascii="Times New Roman" w:eastAsia="Times New Roman" w:hAnsi="Times New Roman" w:cs="Times New Roman"/>
          <w:sz w:val="28"/>
          <w:szCs w:val="28"/>
        </w:rPr>
        <w:t>ed</w:t>
      </w:r>
      <w:proofErr w:type="spellEnd"/>
      <w:r w:rsidRPr="00405F6B">
        <w:rPr>
          <w:rFonts w:ascii="Times New Roman" w:eastAsia="Times New Roman" w:hAnsi="Times New Roman" w:cs="Times New Roman"/>
          <w:sz w:val="28"/>
          <w:szCs w:val="28"/>
        </w:rPr>
        <w:t>(. 1994). – South-Western Pub.</w:t>
      </w:r>
    </w:p>
    <w:p w:rsidR="00405F6B" w:rsidRPr="00405F6B" w:rsidRDefault="00405F6B" w:rsidP="00405F6B">
      <w:pPr>
        <w:spacing w:after="0"/>
        <w:jc w:val="right"/>
        <w:rPr>
          <w:rFonts w:ascii="Times New Roman" w:eastAsia="Times New Roman" w:hAnsi="Times New Roman" w:cs="Times New Roman"/>
          <w:sz w:val="28"/>
          <w:szCs w:val="28"/>
          <w:rtl/>
          <w:lang w:bidi="ar-YE"/>
        </w:rPr>
      </w:pPr>
      <w:r w:rsidRPr="00405F6B">
        <w:rPr>
          <w:rFonts w:ascii="Times New Roman" w:eastAsia="Times New Roman" w:hAnsi="Times New Roman" w:cs="Times New Roman"/>
          <w:sz w:val="28"/>
          <w:szCs w:val="28"/>
          <w:lang w:val="fr-FR"/>
        </w:rPr>
        <w:t xml:space="preserve">143 </w:t>
      </w:r>
      <w:r w:rsidRPr="00405F6B">
        <w:rPr>
          <w:rFonts w:ascii="Times New Roman" w:eastAsia="Times New Roman" w:hAnsi="Times New Roman" w:cs="Times New Roman"/>
          <w:sz w:val="28"/>
          <w:szCs w:val="28"/>
          <w:lang w:bidi="ar-YE"/>
        </w:rPr>
        <w:t xml:space="preserve">-ROBRT :His rich.( 2004). Entre pruner ship , Michael p. peters HILLI twin. </w:t>
      </w:r>
    </w:p>
    <w:p w:rsidR="00405F6B" w:rsidRPr="00405F6B" w:rsidRDefault="00405F6B" w:rsidP="00405F6B">
      <w:pPr>
        <w:spacing w:after="0"/>
        <w:jc w:val="right"/>
        <w:rPr>
          <w:rFonts w:ascii="Times New Roman" w:eastAsia="Times New Roman" w:hAnsi="Times New Roman" w:cs="Times New Roman"/>
          <w:sz w:val="28"/>
          <w:szCs w:val="28"/>
          <w:rtl/>
          <w:lang w:bidi="ar-YE"/>
        </w:rPr>
      </w:pPr>
      <w:r w:rsidRPr="00405F6B">
        <w:rPr>
          <w:rFonts w:ascii="Times New Roman" w:eastAsia="Times New Roman" w:hAnsi="Times New Roman" w:cs="Times New Roman"/>
          <w:sz w:val="28"/>
          <w:szCs w:val="28"/>
          <w:lang w:bidi="ar-YE"/>
        </w:rPr>
        <w:t>144-Vogt, Christian.( 2002).</w:t>
      </w:r>
      <w:proofErr w:type="spellStart"/>
      <w:r w:rsidRPr="00405F6B">
        <w:rPr>
          <w:rFonts w:ascii="Times New Roman" w:eastAsia="Times New Roman" w:hAnsi="Times New Roman" w:cs="Times New Roman"/>
          <w:sz w:val="28"/>
          <w:szCs w:val="28"/>
          <w:lang w:bidi="ar-YE"/>
        </w:rPr>
        <w:t>zur</w:t>
      </w:r>
      <w:proofErr w:type="spellEnd"/>
      <w:r w:rsidRPr="00405F6B">
        <w:rPr>
          <w:rFonts w:ascii="Times New Roman" w:eastAsia="Times New Roman" w:hAnsi="Times New Roman" w:cs="Times New Roman"/>
          <w:sz w:val="28"/>
          <w:szCs w:val="28"/>
          <w:lang w:bidi="ar-YE"/>
        </w:rPr>
        <w:t xml:space="preserve"> optimizer </w:t>
      </w:r>
      <w:proofErr w:type="spellStart"/>
      <w:r w:rsidRPr="00405F6B">
        <w:rPr>
          <w:rFonts w:ascii="Times New Roman" w:eastAsia="Times New Roman" w:hAnsi="Times New Roman" w:cs="Times New Roman"/>
          <w:sz w:val="28"/>
          <w:szCs w:val="28"/>
          <w:lang w:bidi="ar-YE"/>
        </w:rPr>
        <w:t>ung</w:t>
      </w:r>
      <w:proofErr w:type="spellEnd"/>
      <w:r w:rsidRPr="00405F6B">
        <w:rPr>
          <w:rFonts w:ascii="Times New Roman" w:eastAsia="Times New Roman" w:hAnsi="Times New Roman" w:cs="Times New Roman"/>
          <w:sz w:val="28"/>
          <w:szCs w:val="28"/>
          <w:lang w:bidi="ar-YE"/>
        </w:rPr>
        <w:t xml:space="preserve"> marketing </w:t>
      </w:r>
      <w:proofErr w:type="spellStart"/>
      <w:r w:rsidRPr="00405F6B">
        <w:rPr>
          <w:rFonts w:ascii="Times New Roman" w:eastAsia="Times New Roman" w:hAnsi="Times New Roman" w:cs="Times New Roman"/>
          <w:sz w:val="28"/>
          <w:szCs w:val="28"/>
          <w:lang w:bidi="ar-YE"/>
        </w:rPr>
        <w:t>orientierter</w:t>
      </w:r>
      <w:proofErr w:type="spellEnd"/>
      <w:r w:rsidRPr="00405F6B">
        <w:rPr>
          <w:rFonts w:ascii="Times New Roman" w:eastAsia="Times New Roman" w:hAnsi="Times New Roman" w:cs="Times New Roman"/>
          <w:sz w:val="28"/>
          <w:szCs w:val="28"/>
          <w:lang w:bidi="ar-YE"/>
        </w:rPr>
        <w:t xml:space="preserve"> version sorbet. </w:t>
      </w:r>
      <w:proofErr w:type="spellStart"/>
      <w:r w:rsidRPr="00405F6B">
        <w:rPr>
          <w:rFonts w:ascii="Times New Roman" w:eastAsia="Times New Roman" w:hAnsi="Times New Roman" w:cs="Times New Roman"/>
          <w:sz w:val="28"/>
          <w:szCs w:val="28"/>
          <w:lang w:bidi="ar-YE"/>
        </w:rPr>
        <w:t>Butzbach</w:t>
      </w:r>
      <w:proofErr w:type="spellEnd"/>
      <w:r w:rsidRPr="00405F6B">
        <w:rPr>
          <w:rFonts w:ascii="Times New Roman" w:eastAsia="Times New Roman" w:hAnsi="Times New Roman" w:cs="Times New Roman"/>
          <w:sz w:val="28"/>
          <w:szCs w:val="28"/>
          <w:lang w:bidi="ar-YE"/>
        </w:rPr>
        <w:t xml:space="preserve"> - Griddle.</w:t>
      </w:r>
    </w:p>
    <w:p w:rsidR="00405F6B" w:rsidRPr="00405F6B" w:rsidRDefault="00405F6B" w:rsidP="00405F6B">
      <w:pPr>
        <w:jc w:val="both"/>
        <w:rPr>
          <w:rFonts w:ascii="Traditional Arabic" w:eastAsia="Times New Roman" w:hAnsi="Traditional Arabic" w:cs="Traditional Arabic"/>
          <w:b/>
          <w:bCs/>
          <w:color w:val="0D0D0D"/>
          <w:sz w:val="36"/>
          <w:szCs w:val="36"/>
          <w:rtl/>
          <w:lang w:bidi="ar-YE"/>
        </w:rPr>
      </w:pPr>
      <w:r w:rsidRPr="00405F6B">
        <w:rPr>
          <w:rFonts w:ascii="Traditional Arabic" w:eastAsia="Times New Roman" w:hAnsi="Traditional Arabic" w:cs="Traditional Arabic"/>
          <w:b/>
          <w:bCs/>
          <w:sz w:val="36"/>
          <w:szCs w:val="36"/>
        </w:rPr>
        <w:t>-5</w:t>
      </w:r>
      <w:r w:rsidRPr="00405F6B">
        <w:rPr>
          <w:rFonts w:ascii="Traditional Arabic" w:eastAsia="Times New Roman" w:hAnsi="Traditional Arabic" w:cs="Traditional Arabic"/>
          <w:b/>
          <w:bCs/>
          <w:sz w:val="36"/>
          <w:szCs w:val="36"/>
          <w:rtl/>
        </w:rPr>
        <w:t xml:space="preserve"> المواقع الالكترونية:</w:t>
      </w:r>
    </w:p>
    <w:p w:rsidR="00405F6B" w:rsidRPr="003257C2" w:rsidRDefault="005217F2" w:rsidP="00405F6B">
      <w:pPr>
        <w:jc w:val="right"/>
        <w:rPr>
          <w:rFonts w:ascii="Times New Roman" w:eastAsia="Times New Roman" w:hAnsi="Times New Roman" w:cs="Times New Roman"/>
          <w:color w:val="0D0D0D"/>
          <w:sz w:val="28"/>
          <w:szCs w:val="28"/>
          <w:lang w:bidi="ar-YE"/>
        </w:rPr>
      </w:pPr>
      <w:hyperlink r:id="rId121" w:history="1">
        <w:r w:rsidR="00405F6B" w:rsidRPr="003257C2">
          <w:rPr>
            <w:rFonts w:ascii="Times New Roman" w:eastAsia="Times New Roman" w:hAnsi="Times New Roman" w:cs="Times New Roman"/>
            <w:color w:val="0D0D0D"/>
            <w:sz w:val="28"/>
            <w:szCs w:val="28"/>
            <w:u w:val="single"/>
            <w:lang w:bidi="ar-YE"/>
          </w:rPr>
          <w:t>http://www.aoua.com/vb/showthread.php?t=9838</w:t>
        </w:r>
      </w:hyperlink>
      <w:r w:rsidR="00405F6B" w:rsidRPr="003257C2">
        <w:rPr>
          <w:rFonts w:ascii="Times New Roman" w:eastAsia="Times New Roman" w:hAnsi="Times New Roman" w:cs="Times New Roman"/>
          <w:color w:val="0D0D0D"/>
          <w:sz w:val="28"/>
          <w:szCs w:val="28"/>
          <w:rtl/>
          <w:lang w:bidi="ar-YE"/>
        </w:rPr>
        <w:t xml:space="preserve"> -</w:t>
      </w:r>
      <w:r w:rsidR="00405F6B" w:rsidRPr="003257C2">
        <w:rPr>
          <w:rFonts w:ascii="Times New Roman" w:eastAsia="Times New Roman" w:hAnsi="Times New Roman" w:cs="Times New Roman"/>
          <w:color w:val="0D0D0D"/>
          <w:sz w:val="28"/>
          <w:szCs w:val="28"/>
          <w:lang w:bidi="ar-YE"/>
        </w:rPr>
        <w:t>145</w:t>
      </w:r>
    </w:p>
    <w:p w:rsidR="00405F6B" w:rsidRPr="003257C2" w:rsidRDefault="005217F2" w:rsidP="00405F6B">
      <w:pPr>
        <w:jc w:val="right"/>
        <w:rPr>
          <w:rFonts w:ascii="Times New Roman" w:eastAsia="Times New Roman" w:hAnsi="Times New Roman" w:cs="Times New Roman"/>
          <w:color w:val="0D0D0D"/>
          <w:sz w:val="28"/>
          <w:szCs w:val="28"/>
          <w:lang w:bidi="ar-YE"/>
        </w:rPr>
      </w:pPr>
      <w:hyperlink r:id="rId122" w:history="1">
        <w:r w:rsidR="00405F6B" w:rsidRPr="003257C2">
          <w:rPr>
            <w:rFonts w:ascii="Times New Roman" w:eastAsia="Times New Roman" w:hAnsi="Times New Roman" w:cs="Times New Roman"/>
            <w:color w:val="0D0D0D"/>
            <w:sz w:val="28"/>
            <w:szCs w:val="28"/>
            <w:u w:val="single"/>
            <w:lang w:val="fr-FR" w:bidi="ar-YE"/>
          </w:rPr>
          <w:t>http://www.wata.cc/forums/archive/index.php/t-57777.html</w:t>
        </w:r>
      </w:hyperlink>
      <w:r w:rsidR="00405F6B" w:rsidRPr="003257C2">
        <w:rPr>
          <w:rFonts w:ascii="Times New Roman" w:eastAsia="Times New Roman" w:hAnsi="Times New Roman" w:cs="Times New Roman"/>
          <w:color w:val="0D0D0D"/>
          <w:sz w:val="28"/>
          <w:szCs w:val="28"/>
          <w:rtl/>
        </w:rPr>
        <w:t xml:space="preserve"> -</w:t>
      </w:r>
      <w:r w:rsidR="00405F6B" w:rsidRPr="003257C2">
        <w:rPr>
          <w:rFonts w:ascii="Times New Roman" w:eastAsia="Times New Roman" w:hAnsi="Times New Roman" w:cs="Times New Roman"/>
          <w:color w:val="0D0D0D"/>
          <w:sz w:val="28"/>
          <w:szCs w:val="28"/>
          <w:lang w:bidi="ar-YE"/>
        </w:rPr>
        <w:t>146</w:t>
      </w:r>
    </w:p>
    <w:p w:rsidR="00405F6B" w:rsidRPr="003257C2" w:rsidRDefault="00405F6B" w:rsidP="00405F6B">
      <w:pPr>
        <w:jc w:val="right"/>
        <w:rPr>
          <w:rFonts w:ascii="Times New Roman" w:eastAsia="Times New Roman" w:hAnsi="Times New Roman" w:cs="Times New Roman"/>
          <w:sz w:val="28"/>
          <w:szCs w:val="28"/>
          <w:lang w:bidi="ar-YE"/>
        </w:rPr>
      </w:pPr>
      <w:r w:rsidRPr="003257C2">
        <w:rPr>
          <w:rFonts w:ascii="Times New Roman" w:eastAsia="Times New Roman" w:hAnsi="Times New Roman" w:cs="Times New Roman"/>
          <w:color w:val="0D0D0D"/>
          <w:sz w:val="28"/>
          <w:szCs w:val="28"/>
          <w:rtl/>
        </w:rPr>
        <w:t>.</w:t>
      </w:r>
      <w:r w:rsidRPr="003257C2">
        <w:rPr>
          <w:rFonts w:ascii="Times New Roman" w:eastAsia="Times New Roman" w:hAnsi="Times New Roman" w:cs="Times New Roman"/>
          <w:color w:val="0D0D0D"/>
          <w:sz w:val="28"/>
          <w:szCs w:val="28"/>
          <w:lang w:val="fr-FR"/>
        </w:rPr>
        <w:t>147</w:t>
      </w:r>
      <w:r w:rsidRPr="003257C2">
        <w:rPr>
          <w:rFonts w:ascii="Times New Roman" w:eastAsia="Times New Roman" w:hAnsi="Times New Roman" w:cs="Times New Roman"/>
          <w:color w:val="0D0D0D"/>
          <w:sz w:val="28"/>
          <w:szCs w:val="28"/>
          <w:lang w:val="fr-FR" w:bidi="ar-YE"/>
        </w:rPr>
        <w:t xml:space="preserve">- </w:t>
      </w:r>
      <w:hyperlink r:id="rId123" w:history="1">
        <w:r w:rsidRPr="003257C2">
          <w:rPr>
            <w:rFonts w:ascii="Times New Roman" w:eastAsia="Times New Roman" w:hAnsi="Times New Roman" w:cs="Times New Roman"/>
            <w:color w:val="0D0D0D"/>
            <w:sz w:val="28"/>
            <w:szCs w:val="28"/>
            <w:u w:val="single"/>
            <w:lang w:val="fr-FR" w:bidi="ar-YE"/>
          </w:rPr>
          <w:t>http://masm.ibda3.org/t6-topic</w:t>
        </w:r>
      </w:hyperlink>
      <w:r w:rsidRPr="003257C2">
        <w:rPr>
          <w:rFonts w:ascii="Times New Roman" w:eastAsia="Times New Roman" w:hAnsi="Times New Roman" w:cs="Times New Roman"/>
          <w:sz w:val="28"/>
          <w:szCs w:val="28"/>
          <w:u w:val="single"/>
          <w:lang w:val="fr-FR" w:bidi="ar-YE"/>
        </w:rPr>
        <w:t xml:space="preserve"> </w:t>
      </w:r>
    </w:p>
    <w:p w:rsidR="00405F6B" w:rsidRPr="00405F6B" w:rsidRDefault="00405F6B" w:rsidP="00405F6B">
      <w:pPr>
        <w:jc w:val="right"/>
        <w:rPr>
          <w:rFonts w:ascii="Calibri" w:eastAsia="Times New Roman" w:hAnsi="Calibri" w:cs="Simplified Arabic"/>
          <w:sz w:val="28"/>
          <w:szCs w:val="28"/>
          <w:lang w:val="fr-FR"/>
        </w:rPr>
      </w:pPr>
      <w:r w:rsidRPr="00405F6B">
        <w:rPr>
          <w:rFonts w:ascii="Calibri" w:eastAsia="Times New Roman" w:hAnsi="Calibri" w:cs="Simplified Arabic"/>
          <w:sz w:val="28"/>
          <w:szCs w:val="28"/>
          <w:rtl/>
        </w:rPr>
        <w:t xml:space="preserve">   </w:t>
      </w:r>
    </w:p>
    <w:p w:rsidR="00405F6B" w:rsidRPr="00405F6B" w:rsidRDefault="00405F6B" w:rsidP="00405F6B">
      <w:pPr>
        <w:jc w:val="both"/>
        <w:rPr>
          <w:rFonts w:ascii="Calibri" w:eastAsia="Times New Roman" w:hAnsi="Calibri" w:cs="Simplified Arabic"/>
          <w:sz w:val="32"/>
          <w:szCs w:val="32"/>
          <w:rtl/>
          <w:lang w:bidi="ar-YE"/>
        </w:rPr>
      </w:pPr>
    </w:p>
    <w:p w:rsidR="00405F6B" w:rsidRPr="00405F6B" w:rsidRDefault="00405F6B" w:rsidP="00405F6B">
      <w:pPr>
        <w:bidi w:val="0"/>
        <w:spacing w:after="0" w:line="240" w:lineRule="auto"/>
        <w:jc w:val="right"/>
        <w:rPr>
          <w:rFonts w:ascii="Times New Roman" w:eastAsia="Times New Roman" w:hAnsi="Times New Roman" w:cs="Traditional Arabic"/>
          <w:sz w:val="24"/>
          <w:szCs w:val="24"/>
          <w:rtl/>
          <w:lang w:val="fr-FR" w:eastAsia="fr-FR"/>
        </w:rPr>
      </w:pPr>
      <w:r w:rsidRPr="00405F6B">
        <w:rPr>
          <w:rFonts w:ascii="Times New Roman" w:eastAsia="Times New Roman" w:hAnsi="Times New Roman" w:cs="Traditional Arabic"/>
          <w:sz w:val="24"/>
          <w:szCs w:val="24"/>
          <w:rtl/>
          <w:lang w:val="fr-FR" w:eastAsia="fr-FR"/>
        </w:rPr>
        <w:t xml:space="preserve"> </w:t>
      </w:r>
    </w:p>
    <w:p w:rsidR="008D5CB5" w:rsidRDefault="008D5CB5" w:rsidP="00722D23">
      <w:pPr>
        <w:rPr>
          <w:rFonts w:ascii="Traditional Arabic" w:eastAsia="Calibri" w:hAnsi="Traditional Arabic" w:cs="Traditional Arabic"/>
          <w:sz w:val="32"/>
          <w:szCs w:val="32"/>
          <w:rtl/>
        </w:rPr>
        <w:sectPr w:rsidR="008D5CB5" w:rsidSect="00DF2550">
          <w:headerReference w:type="even" r:id="rId124"/>
          <w:headerReference w:type="default" r:id="rId125"/>
          <w:footerReference w:type="even" r:id="rId126"/>
          <w:footerReference w:type="default" r:id="rId127"/>
          <w:headerReference w:type="first" r:id="rId128"/>
          <w:footerReference w:type="first" r:id="rId129"/>
          <w:pgSz w:w="11906" w:h="16838"/>
          <w:pgMar w:top="1125" w:right="1701" w:bottom="1134" w:left="1134" w:header="709" w:footer="709" w:gutter="0"/>
          <w:pgNumType w:start="286"/>
          <w:cols w:space="708"/>
          <w:docGrid w:linePitch="360"/>
        </w:sectPr>
      </w:pPr>
    </w:p>
    <w:tbl>
      <w:tblPr>
        <w:tblStyle w:val="400"/>
        <w:bidiVisual/>
        <w:tblW w:w="0" w:type="auto"/>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8552"/>
      </w:tblGrid>
      <w:tr w:rsidR="008D5CB5" w:rsidRPr="008D5CB5" w:rsidTr="003B14DA">
        <w:trPr>
          <w:trHeight w:val="11554"/>
          <w:tblCellSpacing w:w="20" w:type="dxa"/>
        </w:trPr>
        <w:tc>
          <w:tcPr>
            <w:tcW w:w="8472" w:type="dxa"/>
          </w:tcPr>
          <w:p w:rsidR="008D5CB5" w:rsidRPr="008D5CB5" w:rsidRDefault="008D5CB5" w:rsidP="008D5CB5">
            <w:pPr>
              <w:rPr>
                <w:rtl/>
                <w:lang w:bidi="ar-YE"/>
              </w:rPr>
            </w:pPr>
          </w:p>
          <w:p w:rsidR="008D5CB5" w:rsidRPr="008D5CB5" w:rsidRDefault="008D5CB5" w:rsidP="008D5CB5">
            <w:pPr>
              <w:rPr>
                <w:rFonts w:ascii="Calibri" w:eastAsia="Times New Roman" w:hAnsi="Calibri" w:cs="PT Bold Dusky"/>
                <w:b/>
                <w:bCs/>
                <w:color w:val="17365D"/>
                <w:sz w:val="96"/>
                <w:szCs w:val="96"/>
                <w:rtl/>
              </w:rPr>
            </w:pPr>
          </w:p>
          <w:p w:rsidR="008D5CB5" w:rsidRPr="008D5CB5" w:rsidRDefault="008D5CB5" w:rsidP="008D5CB5">
            <w:pPr>
              <w:rPr>
                <w:rFonts w:ascii="Calibri" w:eastAsia="Times New Roman" w:hAnsi="Calibri" w:cs="PT Bold Dusky"/>
                <w:b/>
                <w:bCs/>
                <w:color w:val="17365D"/>
                <w:sz w:val="96"/>
                <w:szCs w:val="96"/>
                <w:rtl/>
              </w:rPr>
            </w:pPr>
          </w:p>
          <w:p w:rsidR="008D5CB5" w:rsidRPr="008D5CB5" w:rsidRDefault="008D5CB5" w:rsidP="008D5CB5">
            <w:pPr>
              <w:jc w:val="center"/>
              <w:rPr>
                <w:rFonts w:ascii="Calibri" w:eastAsia="Times New Roman" w:hAnsi="Calibri" w:cs="Simplified Arabic"/>
                <w:b/>
                <w:bCs/>
                <w:color w:val="17365D"/>
                <w:sz w:val="96"/>
                <w:szCs w:val="96"/>
              </w:rPr>
            </w:pPr>
            <w:r w:rsidRPr="008D5CB5">
              <w:rPr>
                <w:rFonts w:ascii="Calibri" w:eastAsia="Times New Roman" w:hAnsi="Calibri" w:cs="Simplified Arabic" w:hint="cs"/>
                <w:b/>
                <w:bCs/>
                <w:color w:val="17365D"/>
                <w:sz w:val="96"/>
                <w:szCs w:val="96"/>
                <w:rtl/>
              </w:rPr>
              <w:t>الملاحق</w:t>
            </w: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rPr>
                <w:rtl/>
                <w:lang w:bidi="ar-YE"/>
              </w:rPr>
            </w:pPr>
          </w:p>
          <w:p w:rsidR="008D5CB5" w:rsidRPr="008D5CB5" w:rsidRDefault="008D5CB5" w:rsidP="008D5CB5">
            <w:pPr>
              <w:tabs>
                <w:tab w:val="left" w:pos="1857"/>
              </w:tabs>
              <w:rPr>
                <w:rtl/>
              </w:rPr>
            </w:pPr>
          </w:p>
        </w:tc>
      </w:tr>
    </w:tbl>
    <w:p w:rsidR="008D5CB5" w:rsidRPr="008D5CB5" w:rsidRDefault="008D5CB5" w:rsidP="008D5CB5">
      <w:pPr>
        <w:rPr>
          <w:lang w:bidi="ar-YE"/>
        </w:rPr>
      </w:pPr>
    </w:p>
    <w:p w:rsidR="008D5CB5" w:rsidRDefault="008D5CB5" w:rsidP="00722D23">
      <w:pPr>
        <w:rPr>
          <w:rFonts w:ascii="Traditional Arabic" w:eastAsia="Calibri" w:hAnsi="Traditional Arabic" w:cs="Traditional Arabic"/>
          <w:sz w:val="32"/>
          <w:szCs w:val="32"/>
          <w:rtl/>
        </w:rPr>
        <w:sectPr w:rsidR="008D5CB5" w:rsidSect="003B14DA">
          <w:footerReference w:type="default" r:id="rId130"/>
          <w:pgSz w:w="11906" w:h="16838"/>
          <w:pgMar w:top="1418" w:right="1985" w:bottom="1418" w:left="851" w:header="709" w:footer="709" w:gutter="0"/>
          <w:cols w:space="708"/>
          <w:bidi/>
          <w:rtlGutter/>
          <w:docGrid w:linePitch="360"/>
        </w:sectPr>
      </w:pPr>
    </w:p>
    <w:p w:rsidR="008D5CB5" w:rsidRPr="008D5CB5" w:rsidRDefault="008D5CB5" w:rsidP="008D5CB5">
      <w:pPr>
        <w:jc w:val="center"/>
        <w:rPr>
          <w:rFonts w:ascii="Calibri" w:eastAsia="Times New Roman" w:hAnsi="Calibri" w:cs="Simplified Arabic"/>
          <w:sz w:val="32"/>
          <w:szCs w:val="32"/>
          <w:rtl/>
          <w:lang w:bidi="ar-YE"/>
        </w:rPr>
      </w:pPr>
    </w:p>
    <w:p w:rsidR="008D5CB5" w:rsidRPr="008D5CB5" w:rsidRDefault="008D5CB5" w:rsidP="008D5CB5">
      <w:pPr>
        <w:jc w:val="center"/>
        <w:rPr>
          <w:rFonts w:ascii="Calibri" w:eastAsia="Times New Roman" w:hAnsi="Calibri" w:cs="Simplified Arabic"/>
          <w:sz w:val="32"/>
          <w:szCs w:val="32"/>
          <w:rtl/>
        </w:rPr>
      </w:pPr>
    </w:p>
    <w:p w:rsidR="008D5CB5" w:rsidRPr="008D5CB5" w:rsidRDefault="008D5CB5" w:rsidP="008D5CB5">
      <w:pPr>
        <w:jc w:val="center"/>
        <w:rPr>
          <w:rFonts w:ascii="Calibri" w:eastAsia="Times New Roman" w:hAnsi="Calibri" w:cs="Simplified Arabic"/>
          <w:sz w:val="32"/>
          <w:szCs w:val="32"/>
          <w:rtl/>
        </w:rPr>
      </w:pPr>
    </w:p>
    <w:p w:rsidR="008D5CB5" w:rsidRPr="008D5CB5" w:rsidRDefault="008D5CB5" w:rsidP="008D5CB5">
      <w:pPr>
        <w:jc w:val="center"/>
        <w:rPr>
          <w:rFonts w:ascii="Calibri" w:eastAsia="Times New Roman" w:hAnsi="Calibri" w:cs="Simplified Arabic"/>
          <w:sz w:val="32"/>
          <w:szCs w:val="32"/>
          <w:rtl/>
        </w:rPr>
      </w:pPr>
    </w:p>
    <w:p w:rsidR="008D5CB5" w:rsidRPr="008D5CB5" w:rsidRDefault="008D5CB5" w:rsidP="008D5CB5">
      <w:pPr>
        <w:jc w:val="center"/>
        <w:rPr>
          <w:rFonts w:ascii="Calibri" w:eastAsia="Times New Roman" w:hAnsi="Calibri" w:cs="Simplified Arabic"/>
          <w:sz w:val="32"/>
          <w:szCs w:val="32"/>
          <w:rtl/>
        </w:rPr>
      </w:pPr>
    </w:p>
    <w:p w:rsidR="008D5CB5" w:rsidRPr="008D5CB5" w:rsidRDefault="008D5CB5" w:rsidP="008D5CB5">
      <w:pPr>
        <w:jc w:val="center"/>
        <w:rPr>
          <w:rFonts w:ascii="Calibri" w:eastAsia="Times New Roman" w:hAnsi="Calibri" w:cs="Simplified Arabic"/>
          <w:b/>
          <w:bCs/>
          <w:sz w:val="54"/>
          <w:szCs w:val="54"/>
          <w:rtl/>
        </w:rPr>
      </w:pPr>
      <w:r w:rsidRPr="008D5CB5">
        <w:rPr>
          <w:rFonts w:ascii="Calibri" w:eastAsia="Times New Roman" w:hAnsi="Calibri" w:cs="Simplified Arabic" w:hint="cs"/>
          <w:b/>
          <w:bCs/>
          <w:sz w:val="54"/>
          <w:szCs w:val="54"/>
          <w:rtl/>
        </w:rPr>
        <w:t>ملحق رقم (</w:t>
      </w:r>
      <w:r w:rsidRPr="008D5CB5">
        <w:rPr>
          <w:rFonts w:ascii="Calibri" w:eastAsia="Times New Roman" w:hAnsi="Calibri" w:cs="Simplified Arabic"/>
          <w:b/>
          <w:bCs/>
          <w:sz w:val="54"/>
          <w:szCs w:val="54"/>
        </w:rPr>
        <w:t>1</w:t>
      </w:r>
      <w:r w:rsidRPr="008D5CB5">
        <w:rPr>
          <w:rFonts w:ascii="Calibri" w:eastAsia="Times New Roman" w:hAnsi="Calibri" w:cs="Simplified Arabic" w:hint="cs"/>
          <w:b/>
          <w:bCs/>
          <w:sz w:val="54"/>
          <w:szCs w:val="54"/>
          <w:rtl/>
        </w:rPr>
        <w:t>)</w:t>
      </w:r>
    </w:p>
    <w:p w:rsidR="008D5CB5" w:rsidRPr="008D5CB5" w:rsidRDefault="008D5CB5" w:rsidP="008D5CB5">
      <w:pPr>
        <w:jc w:val="center"/>
        <w:rPr>
          <w:rFonts w:ascii="Calibri" w:eastAsia="Times New Roman" w:hAnsi="Calibri" w:cs="Simplified Arabic"/>
          <w:b/>
          <w:bCs/>
          <w:sz w:val="54"/>
          <w:szCs w:val="54"/>
          <w:rtl/>
        </w:rPr>
      </w:pPr>
      <w:r w:rsidRPr="008D5CB5">
        <w:rPr>
          <w:rFonts w:ascii="Calibri" w:eastAsia="Times New Roman" w:hAnsi="Calibri" w:cs="Simplified Arabic" w:hint="cs"/>
          <w:b/>
          <w:bCs/>
          <w:sz w:val="54"/>
          <w:szCs w:val="54"/>
          <w:rtl/>
        </w:rPr>
        <w:t xml:space="preserve">استمارة الاستبيان في شكله المبدئي </w:t>
      </w:r>
    </w:p>
    <w:p w:rsidR="008D5CB5" w:rsidRPr="008D5CB5" w:rsidRDefault="008D5CB5" w:rsidP="008D5CB5">
      <w:pPr>
        <w:rPr>
          <w:rFonts w:ascii="Calibri" w:eastAsia="Times New Roman" w:hAnsi="Calibri" w:cs="Simplified Arabic"/>
          <w:sz w:val="28"/>
          <w:szCs w:val="28"/>
          <w:rtl/>
        </w:rPr>
      </w:pPr>
    </w:p>
    <w:p w:rsidR="008D5CB5" w:rsidRPr="008D5CB5" w:rsidRDefault="008D5CB5" w:rsidP="008D5CB5">
      <w:pPr>
        <w:rPr>
          <w:rFonts w:ascii="Calibri" w:eastAsia="Times New Roman" w:hAnsi="Calibri" w:cs="Simplified Arabic"/>
          <w:sz w:val="28"/>
          <w:szCs w:val="28"/>
          <w:rtl/>
        </w:rPr>
      </w:pPr>
    </w:p>
    <w:p w:rsidR="008D5CB5" w:rsidRPr="008D5CB5" w:rsidRDefault="008D5CB5" w:rsidP="008D5CB5">
      <w:pPr>
        <w:rPr>
          <w:rFonts w:ascii="Calibri" w:eastAsia="Times New Roman" w:hAnsi="Calibri" w:cs="Simplified Arabic"/>
          <w:sz w:val="28"/>
          <w:szCs w:val="28"/>
          <w:rtl/>
        </w:rPr>
      </w:pPr>
    </w:p>
    <w:p w:rsidR="008D5CB5" w:rsidRPr="008D5CB5" w:rsidRDefault="008D5CB5" w:rsidP="008D5CB5">
      <w:pPr>
        <w:rPr>
          <w:rFonts w:ascii="Calibri" w:eastAsia="Times New Roman" w:hAnsi="Calibri" w:cs="Simplified Arabic"/>
          <w:sz w:val="28"/>
          <w:szCs w:val="28"/>
          <w:rtl/>
        </w:rPr>
      </w:pPr>
    </w:p>
    <w:p w:rsidR="008D5CB5" w:rsidRPr="008D5CB5" w:rsidRDefault="008D5CB5" w:rsidP="008D5CB5">
      <w:pPr>
        <w:rPr>
          <w:rFonts w:ascii="Calibri" w:eastAsia="Times New Roman" w:hAnsi="Calibri" w:cs="Simplified Arabic"/>
          <w:sz w:val="28"/>
          <w:szCs w:val="28"/>
          <w:rtl/>
        </w:rPr>
      </w:pPr>
    </w:p>
    <w:p w:rsidR="008D5CB5" w:rsidRPr="008D5CB5" w:rsidRDefault="008D5CB5" w:rsidP="008D5CB5">
      <w:pPr>
        <w:rPr>
          <w:rFonts w:ascii="Calibri" w:eastAsia="Times New Roman" w:hAnsi="Calibri" w:cs="Simplified Arabic"/>
          <w:sz w:val="28"/>
          <w:szCs w:val="28"/>
          <w:rtl/>
        </w:rPr>
      </w:pPr>
    </w:p>
    <w:p w:rsidR="008D5CB5" w:rsidRPr="008D5CB5" w:rsidRDefault="008D5CB5" w:rsidP="008D5CB5">
      <w:pPr>
        <w:rPr>
          <w:rFonts w:ascii="Calibri" w:eastAsia="Times New Roman" w:hAnsi="Calibri" w:cs="Simplified Arabic"/>
          <w:sz w:val="28"/>
          <w:szCs w:val="28"/>
          <w:rtl/>
        </w:rPr>
      </w:pPr>
    </w:p>
    <w:p w:rsidR="008D5CB5" w:rsidRPr="008D5CB5" w:rsidRDefault="008D5CB5" w:rsidP="008D5CB5">
      <w:pPr>
        <w:rPr>
          <w:rFonts w:ascii="Calibri" w:eastAsia="Times New Roman" w:hAnsi="Calibri" w:cs="Simplified Arabic"/>
          <w:sz w:val="28"/>
          <w:szCs w:val="28"/>
          <w:rtl/>
          <w:lang w:bidi="ar-YE"/>
        </w:rPr>
      </w:pPr>
    </w:p>
    <w:p w:rsidR="008D5CB5" w:rsidRPr="008D5CB5" w:rsidRDefault="008D5CB5" w:rsidP="008D5CB5">
      <w:pPr>
        <w:rPr>
          <w:rFonts w:ascii="Calibri" w:eastAsia="Times New Roman" w:hAnsi="Calibri" w:cs="Simplified Arabic"/>
          <w:sz w:val="28"/>
          <w:szCs w:val="28"/>
          <w:rtl/>
        </w:rPr>
      </w:pPr>
    </w:p>
    <w:p w:rsidR="008D5CB5" w:rsidRPr="008D5CB5" w:rsidRDefault="008D5CB5" w:rsidP="008D5CB5">
      <w:pPr>
        <w:rPr>
          <w:rFonts w:ascii="Calibri" w:eastAsia="Times New Roman" w:hAnsi="Calibri" w:cs="Simplified Arabic"/>
          <w:sz w:val="28"/>
          <w:szCs w:val="28"/>
          <w:rtl/>
        </w:rPr>
      </w:pPr>
    </w:p>
    <w:tbl>
      <w:tblPr>
        <w:bidiVisual/>
        <w:tblW w:w="10348" w:type="dxa"/>
        <w:tblInd w:w="-800" w:type="dxa"/>
        <w:tblLook w:val="04A0" w:firstRow="1" w:lastRow="0" w:firstColumn="1" w:lastColumn="0" w:noHBand="0" w:noVBand="1"/>
      </w:tblPr>
      <w:tblGrid>
        <w:gridCol w:w="2835"/>
        <w:gridCol w:w="4252"/>
        <w:gridCol w:w="3261"/>
      </w:tblGrid>
      <w:tr w:rsidR="008D5CB5" w:rsidRPr="008D5CB5" w:rsidTr="003B14DA">
        <w:trPr>
          <w:trHeight w:val="2826"/>
        </w:trPr>
        <w:tc>
          <w:tcPr>
            <w:tcW w:w="2835" w:type="dxa"/>
            <w:shd w:val="clear" w:color="auto" w:fill="auto"/>
            <w:vAlign w:val="bottom"/>
          </w:tcPr>
          <w:p w:rsidR="008D5CB5" w:rsidRPr="008D5CB5" w:rsidRDefault="008D5CB5" w:rsidP="008D5CB5">
            <w:pPr>
              <w:jc w:val="center"/>
              <w:rPr>
                <w:rFonts w:ascii="Calibri" w:eastAsia="Calibri" w:hAnsi="Calibri" w:cs="Simplified Arabic"/>
                <w:b/>
                <w:bCs/>
                <w:sz w:val="32"/>
                <w:szCs w:val="32"/>
                <w:rtl/>
              </w:rPr>
            </w:pPr>
            <w:r>
              <w:rPr>
                <w:rFonts w:ascii="Calibri" w:eastAsia="Calibri" w:hAnsi="Calibri" w:cs="Simplified Arabic"/>
                <w:b/>
                <w:bCs/>
                <w:noProof/>
                <w:sz w:val="32"/>
                <w:szCs w:val="32"/>
              </w:rPr>
              <w:lastRenderedPageBreak/>
              <w:drawing>
                <wp:inline distT="0" distB="0" distL="0" distR="0">
                  <wp:extent cx="1395730" cy="1539875"/>
                  <wp:effectExtent l="0" t="0" r="0" b="3175"/>
                  <wp:docPr id="737" name="صورة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95730" cy="1539875"/>
                          </a:xfrm>
                          <a:prstGeom prst="rect">
                            <a:avLst/>
                          </a:prstGeom>
                          <a:noFill/>
                          <a:ln>
                            <a:noFill/>
                          </a:ln>
                        </pic:spPr>
                      </pic:pic>
                    </a:graphicData>
                  </a:graphic>
                </wp:inline>
              </w:drawing>
            </w:r>
          </w:p>
        </w:tc>
        <w:tc>
          <w:tcPr>
            <w:tcW w:w="4252" w:type="dxa"/>
            <w:shd w:val="clear" w:color="auto" w:fill="auto"/>
            <w:vAlign w:val="bottom"/>
          </w:tcPr>
          <w:p w:rsidR="008D5CB5" w:rsidRPr="008D5CB5" w:rsidRDefault="008D5CB5" w:rsidP="008D5CB5">
            <w:pPr>
              <w:jc w:val="center"/>
              <w:rPr>
                <w:rFonts w:ascii="Calibri" w:eastAsia="Calibri" w:hAnsi="Calibri" w:cs="Simplified Arabic"/>
                <w:b/>
                <w:bCs/>
                <w:sz w:val="30"/>
                <w:szCs w:val="30"/>
                <w:rtl/>
              </w:rPr>
            </w:pPr>
            <w:r w:rsidRPr="008D5CB5">
              <w:rPr>
                <w:rFonts w:ascii="Calibri" w:eastAsia="Calibri" w:hAnsi="Calibri" w:cs="Simplified Arabic" w:hint="cs"/>
                <w:b/>
                <w:bCs/>
                <w:sz w:val="30"/>
                <w:szCs w:val="30"/>
                <w:rtl/>
              </w:rPr>
              <w:t>الجمهورية</w:t>
            </w:r>
            <w:r w:rsidRPr="008D5CB5">
              <w:rPr>
                <w:rFonts w:ascii="Calibri" w:eastAsia="Calibri" w:hAnsi="Calibri" w:cs="Simplified Arabic"/>
                <w:b/>
                <w:bCs/>
                <w:sz w:val="30"/>
                <w:szCs w:val="30"/>
                <w:rtl/>
              </w:rPr>
              <w:t xml:space="preserve"> </w:t>
            </w:r>
            <w:r w:rsidRPr="008D5CB5">
              <w:rPr>
                <w:rFonts w:ascii="Calibri" w:eastAsia="Calibri" w:hAnsi="Calibri" w:cs="Simplified Arabic" w:hint="cs"/>
                <w:b/>
                <w:bCs/>
                <w:sz w:val="30"/>
                <w:szCs w:val="30"/>
                <w:rtl/>
              </w:rPr>
              <w:t>الجزائرية</w:t>
            </w:r>
            <w:r w:rsidRPr="008D5CB5">
              <w:rPr>
                <w:rFonts w:ascii="Calibri" w:eastAsia="Calibri" w:hAnsi="Calibri" w:cs="Simplified Arabic"/>
                <w:b/>
                <w:bCs/>
                <w:sz w:val="30"/>
                <w:szCs w:val="30"/>
                <w:rtl/>
              </w:rPr>
              <w:t xml:space="preserve"> </w:t>
            </w:r>
            <w:r w:rsidRPr="008D5CB5">
              <w:rPr>
                <w:rFonts w:ascii="Calibri" w:eastAsia="Calibri" w:hAnsi="Calibri" w:cs="Simplified Arabic" w:hint="cs"/>
                <w:b/>
                <w:bCs/>
                <w:sz w:val="30"/>
                <w:szCs w:val="30"/>
                <w:rtl/>
              </w:rPr>
              <w:t>الديمقراطية</w:t>
            </w:r>
            <w:r w:rsidRPr="008D5CB5">
              <w:rPr>
                <w:rFonts w:ascii="Calibri" w:eastAsia="Calibri" w:hAnsi="Calibri" w:cs="Simplified Arabic"/>
                <w:b/>
                <w:bCs/>
                <w:sz w:val="30"/>
                <w:szCs w:val="30"/>
                <w:rtl/>
              </w:rPr>
              <w:t xml:space="preserve"> </w:t>
            </w:r>
            <w:r w:rsidRPr="008D5CB5">
              <w:rPr>
                <w:rFonts w:ascii="Calibri" w:eastAsia="Calibri" w:hAnsi="Calibri" w:cs="Simplified Arabic" w:hint="cs"/>
                <w:b/>
                <w:bCs/>
                <w:sz w:val="30"/>
                <w:szCs w:val="30"/>
                <w:rtl/>
              </w:rPr>
              <w:t>الشعبية</w:t>
            </w:r>
          </w:p>
          <w:p w:rsidR="008D5CB5" w:rsidRPr="008D5CB5" w:rsidRDefault="008D5CB5" w:rsidP="008D5CB5">
            <w:pPr>
              <w:jc w:val="center"/>
              <w:rPr>
                <w:rFonts w:ascii="Calibri" w:eastAsia="Calibri" w:hAnsi="Calibri" w:cs="Simplified Arabic"/>
                <w:b/>
                <w:bCs/>
                <w:sz w:val="32"/>
                <w:szCs w:val="32"/>
                <w:rtl/>
              </w:rPr>
            </w:pPr>
            <w:r w:rsidRPr="008D5CB5">
              <w:rPr>
                <w:rFonts w:ascii="Calibri" w:eastAsia="Calibri" w:hAnsi="Calibri" w:cs="Simplified Arabic" w:hint="cs"/>
                <w:b/>
                <w:bCs/>
                <w:sz w:val="32"/>
                <w:szCs w:val="32"/>
                <w:rtl/>
              </w:rPr>
              <w:t>جامعة</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عبدالحميد</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بن</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باديس</w:t>
            </w:r>
          </w:p>
          <w:p w:rsidR="008D5CB5" w:rsidRPr="008D5CB5" w:rsidRDefault="008D5CB5" w:rsidP="008D5CB5">
            <w:pPr>
              <w:jc w:val="center"/>
              <w:rPr>
                <w:rFonts w:ascii="Calibri" w:eastAsia="Calibri" w:hAnsi="Calibri" w:cs="Simplified Arabic"/>
                <w:b/>
                <w:bCs/>
                <w:sz w:val="32"/>
                <w:szCs w:val="32"/>
                <w:rtl/>
              </w:rPr>
            </w:pPr>
            <w:r w:rsidRPr="008D5CB5">
              <w:rPr>
                <w:rFonts w:ascii="Calibri" w:eastAsia="Calibri" w:hAnsi="Calibri" w:cs="Simplified Arabic" w:hint="cs"/>
                <w:b/>
                <w:bCs/>
                <w:sz w:val="32"/>
                <w:szCs w:val="32"/>
                <w:rtl/>
              </w:rPr>
              <w:t>معهد</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التربية</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البدنية</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والرياضية</w:t>
            </w:r>
          </w:p>
          <w:p w:rsidR="008D5CB5" w:rsidRPr="008D5CB5" w:rsidRDefault="008D5CB5" w:rsidP="008D5CB5">
            <w:pPr>
              <w:jc w:val="center"/>
              <w:rPr>
                <w:rFonts w:ascii="Calibri" w:eastAsia="Calibri" w:hAnsi="Calibri" w:cs="Simplified Arabic"/>
                <w:sz w:val="32"/>
                <w:szCs w:val="32"/>
                <w:rtl/>
              </w:rPr>
            </w:pPr>
            <w:r w:rsidRPr="008D5CB5">
              <w:rPr>
                <w:rFonts w:ascii="Calibri" w:eastAsia="Calibri" w:hAnsi="Calibri" w:cs="Simplified Arabic"/>
                <w:b/>
                <w:bCs/>
                <w:sz w:val="32"/>
                <w:szCs w:val="32"/>
                <w:rtl/>
              </w:rPr>
              <w:t>-</w:t>
            </w:r>
            <w:r w:rsidRPr="008D5CB5">
              <w:rPr>
                <w:rFonts w:ascii="Calibri" w:eastAsia="Calibri" w:hAnsi="Calibri" w:cs="Simplified Arabic" w:hint="cs"/>
                <w:b/>
                <w:bCs/>
                <w:sz w:val="32"/>
                <w:szCs w:val="32"/>
                <w:rtl/>
              </w:rPr>
              <w:t xml:space="preserve"> مستغانم</w:t>
            </w:r>
            <w:r w:rsidRPr="008D5CB5">
              <w:rPr>
                <w:rFonts w:ascii="Calibri" w:eastAsia="Calibri" w:hAnsi="Calibri" w:cs="Simplified Arabic"/>
                <w:b/>
                <w:bCs/>
                <w:sz w:val="32"/>
                <w:szCs w:val="32"/>
                <w:rtl/>
              </w:rPr>
              <w:t>-</w:t>
            </w:r>
          </w:p>
          <w:p w:rsidR="008D5CB5" w:rsidRPr="008D5CB5" w:rsidRDefault="008D5CB5" w:rsidP="008D5CB5">
            <w:pPr>
              <w:jc w:val="center"/>
              <w:rPr>
                <w:rFonts w:ascii="Calibri" w:eastAsia="Calibri" w:hAnsi="Calibri" w:cs="Simplified Arabic"/>
                <w:b/>
                <w:bCs/>
                <w:sz w:val="32"/>
                <w:szCs w:val="32"/>
                <w:rtl/>
              </w:rPr>
            </w:pPr>
          </w:p>
        </w:tc>
        <w:tc>
          <w:tcPr>
            <w:tcW w:w="3261" w:type="dxa"/>
            <w:shd w:val="clear" w:color="auto" w:fill="auto"/>
            <w:vAlign w:val="bottom"/>
          </w:tcPr>
          <w:p w:rsidR="008D5CB5" w:rsidRPr="008D5CB5" w:rsidRDefault="008D5CB5" w:rsidP="008D5CB5">
            <w:pPr>
              <w:jc w:val="center"/>
              <w:rPr>
                <w:rFonts w:ascii="Calibri" w:eastAsia="Calibri" w:hAnsi="Calibri" w:cs="Simplified Arabic"/>
                <w:b/>
                <w:bCs/>
                <w:sz w:val="32"/>
                <w:szCs w:val="32"/>
                <w:rtl/>
              </w:rPr>
            </w:pPr>
            <w:r>
              <w:rPr>
                <w:rFonts w:ascii="Calibri" w:eastAsia="Calibri" w:hAnsi="Calibri" w:cs="Simplified Arabic"/>
                <w:b/>
                <w:bCs/>
                <w:noProof/>
                <w:sz w:val="32"/>
                <w:szCs w:val="32"/>
              </w:rPr>
              <w:drawing>
                <wp:inline distT="0" distB="0" distL="0" distR="0">
                  <wp:extent cx="1227455" cy="1419860"/>
                  <wp:effectExtent l="0" t="0" r="0" b="8890"/>
                  <wp:docPr id="736" name="صورة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27455" cy="1419860"/>
                          </a:xfrm>
                          <a:prstGeom prst="rect">
                            <a:avLst/>
                          </a:prstGeom>
                          <a:noFill/>
                          <a:ln>
                            <a:noFill/>
                          </a:ln>
                        </pic:spPr>
                      </pic:pic>
                    </a:graphicData>
                  </a:graphic>
                </wp:inline>
              </w:drawing>
            </w:r>
          </w:p>
        </w:tc>
      </w:tr>
    </w:tbl>
    <w:p w:rsidR="008D5CB5" w:rsidRPr="008D5CB5" w:rsidRDefault="008D5CB5" w:rsidP="008D5CB5">
      <w:pPr>
        <w:rPr>
          <w:rFonts w:ascii="Calibri" w:eastAsia="Times New Roman" w:hAnsi="Calibri" w:cs="Simplified Arabic"/>
          <w:sz w:val="32"/>
          <w:szCs w:val="32"/>
          <w:rtl/>
        </w:rPr>
      </w:pPr>
      <w:r w:rsidRPr="008D5CB5">
        <w:rPr>
          <w:rFonts w:ascii="Calibri" w:eastAsia="Times New Roman" w:hAnsi="Calibri" w:cs="Simplified Arabic" w:hint="cs"/>
          <w:b/>
          <w:bCs/>
          <w:sz w:val="32"/>
          <w:szCs w:val="32"/>
          <w:rtl/>
        </w:rPr>
        <w:t xml:space="preserve">                                </w:t>
      </w:r>
    </w:p>
    <w:p w:rsidR="008D5CB5" w:rsidRPr="008D5CB5" w:rsidRDefault="008D5CB5" w:rsidP="008D5CB5">
      <w:pPr>
        <w:jc w:val="center"/>
        <w:rPr>
          <w:rFonts w:ascii="Calibri" w:eastAsia="Times New Roman" w:hAnsi="Calibri" w:cs="Simplified Arabic"/>
          <w:sz w:val="32"/>
          <w:szCs w:val="32"/>
          <w:rtl/>
        </w:rPr>
      </w:pPr>
      <w:r>
        <w:rPr>
          <w:rFonts w:ascii="Times New Roman" w:eastAsia="Times New Roman" w:hAnsi="Times New Roman" w:cs="Traditional Arabic"/>
          <w:noProof/>
          <w:sz w:val="24"/>
          <w:szCs w:val="36"/>
        </w:rPr>
        <mc:AlternateContent>
          <mc:Choice Requires="wps">
            <w:drawing>
              <wp:anchor distT="0" distB="0" distL="114300" distR="114300" simplePos="0" relativeHeight="251740160" behindDoc="0" locked="0" layoutInCell="1" allowOverlap="1">
                <wp:simplePos x="0" y="0"/>
                <wp:positionH relativeFrom="column">
                  <wp:posOffset>460375</wp:posOffset>
                </wp:positionH>
                <wp:positionV relativeFrom="paragraph">
                  <wp:posOffset>102870</wp:posOffset>
                </wp:positionV>
                <wp:extent cx="5430520" cy="1062990"/>
                <wp:effectExtent l="0" t="0" r="17780" b="22860"/>
                <wp:wrapNone/>
                <wp:docPr id="740" name="مستطيل مستدير الزوايا 7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30520" cy="1062990"/>
                        </a:xfrm>
                        <a:prstGeom prst="roundRect">
                          <a:avLst/>
                        </a:prstGeom>
                        <a:solidFill>
                          <a:sysClr val="window" lastClr="FFFFFF"/>
                        </a:solidFill>
                        <a:ln w="25400" cap="flat" cmpd="sng" algn="ctr">
                          <a:solidFill>
                            <a:sysClr val="windowText" lastClr="000000"/>
                          </a:solidFill>
                          <a:prstDash val="solid"/>
                        </a:ln>
                        <a:effectLst/>
                      </wps:spPr>
                      <wps:txbx>
                        <w:txbxContent>
                          <w:p w:rsidR="001F459E" w:rsidRPr="00A73A50" w:rsidRDefault="001F459E" w:rsidP="008D5CB5">
                            <w:pPr>
                              <w:jc w:val="center"/>
                              <w:rPr>
                                <w:rFonts w:ascii="Traditional Arabic" w:hAnsi="Traditional Arabic"/>
                                <w:b/>
                                <w:bCs/>
                                <w:sz w:val="32"/>
                                <w:szCs w:val="32"/>
                                <w:rtl/>
                                <w:lang w:bidi="ar-YE"/>
                              </w:rPr>
                            </w:pPr>
                            <w:r w:rsidRPr="00A73A50">
                              <w:rPr>
                                <w:rFonts w:ascii="Traditional Arabic" w:hAnsi="Traditional Arabic"/>
                                <w:b/>
                                <w:bCs/>
                                <w:sz w:val="32"/>
                                <w:szCs w:val="32"/>
                                <w:rtl/>
                                <w:lang w:bidi="ar-YE"/>
                              </w:rPr>
                              <w:t>محاور الاطروحة (استراتيجيات التسويق الرياضي واثرها في تطوير اداء المؤسسات الرياضية)</w:t>
                            </w:r>
                          </w:p>
                          <w:p w:rsidR="001F459E" w:rsidRPr="00B97EA6" w:rsidRDefault="001F459E" w:rsidP="008D5CB5">
                            <w:pPr>
                              <w:jc w:val="center"/>
                              <w:rPr>
                                <w:rFonts w:ascii="Calibri" w:hAnsi="Calibri" w:cs="Simplified Arabic"/>
                                <w:sz w:val="28"/>
                                <w:szCs w:val="28"/>
                                <w:rtl/>
                                <w:lang w:bidi="ar-YE"/>
                              </w:rPr>
                            </w:pPr>
                            <w:r w:rsidRPr="00A73A50">
                              <w:rPr>
                                <w:rFonts w:ascii="Traditional Arabic" w:hAnsi="Traditional Arabic"/>
                                <w:b/>
                                <w:bCs/>
                                <w:sz w:val="32"/>
                                <w:szCs w:val="32"/>
                                <w:rtl/>
                                <w:lang w:bidi="ar-YE"/>
                              </w:rPr>
                              <w:t>حالة المؤسسات الرياضية اليمنية</w:t>
                            </w:r>
                          </w:p>
                          <w:p w:rsidR="001F459E" w:rsidRDefault="001F459E" w:rsidP="008D5CB5">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740" o:spid="_x0000_s1074" style="position:absolute;left:0;text-align:left;margin-left:36.25pt;margin-top:8.1pt;width:427.6pt;height:83.7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" fillcolor="window" strokecolor="windowText" strokeweight="2pt">
                <v:path arrowok="t"/>
                <v:textbox>
                  <w:txbxContent>
                    <w:p w:rsidR="001F459E" w:rsidRPr="00A73A50" w:rsidRDefault="001F459E" w:rsidP="008D5CB5">
                      <w:pPr>
                        <w:jc w:val="center"/>
                        <w:rPr>
                          <w:rFonts w:ascii="Traditional Arabic" w:hAnsi="Traditional Arabic"/>
                          <w:b/>
                          <w:bCs/>
                          <w:sz w:val="32"/>
                          <w:szCs w:val="32"/>
                          <w:rtl/>
                          <w:lang w:bidi="ar-YE"/>
                        </w:rPr>
                      </w:pPr>
                      <w:r w:rsidRPr="00A73A50">
                        <w:rPr>
                          <w:rFonts w:ascii="Traditional Arabic" w:hAnsi="Traditional Arabic"/>
                          <w:b/>
                          <w:bCs/>
                          <w:sz w:val="32"/>
                          <w:szCs w:val="32"/>
                          <w:rtl/>
                          <w:lang w:bidi="ar-YE"/>
                        </w:rPr>
                        <w:t>محاور الاطروحة (استراتيجيات التسويق الرياضي واثرها في تطوير اداء المؤسسات الرياضية)</w:t>
                      </w:r>
                    </w:p>
                    <w:p w:rsidR="001F459E" w:rsidRPr="00B97EA6" w:rsidRDefault="001F459E" w:rsidP="008D5CB5">
                      <w:pPr>
                        <w:jc w:val="center"/>
                        <w:rPr>
                          <w:rFonts w:ascii="Calibri" w:hAnsi="Calibri" w:cs="Simplified Arabic"/>
                          <w:sz w:val="28"/>
                          <w:szCs w:val="28"/>
                          <w:rtl/>
                          <w:lang w:bidi="ar-YE"/>
                        </w:rPr>
                      </w:pPr>
                      <w:r w:rsidRPr="00A73A50">
                        <w:rPr>
                          <w:rFonts w:ascii="Traditional Arabic" w:hAnsi="Traditional Arabic"/>
                          <w:b/>
                          <w:bCs/>
                          <w:sz w:val="32"/>
                          <w:szCs w:val="32"/>
                          <w:rtl/>
                          <w:lang w:bidi="ar-YE"/>
                        </w:rPr>
                        <w:t>حالة المؤسسات الرياضية اليمنية</w:t>
                      </w:r>
                    </w:p>
                    <w:p w:rsidR="001F459E" w:rsidRDefault="001F459E" w:rsidP="008D5CB5">
                      <w:pPr>
                        <w:jc w:val="center"/>
                      </w:pPr>
                    </w:p>
                  </w:txbxContent>
                </v:textbox>
              </v:roundrect>
            </w:pict>
          </mc:Fallback>
        </mc:AlternateContent>
      </w:r>
    </w:p>
    <w:p w:rsidR="008D5CB5" w:rsidRPr="008D5CB5" w:rsidRDefault="008D5CB5" w:rsidP="008D5CB5">
      <w:pPr>
        <w:jc w:val="center"/>
        <w:rPr>
          <w:rFonts w:ascii="Calibri" w:eastAsia="Times New Roman" w:hAnsi="Calibri" w:cs="Simplified Arabic"/>
          <w:sz w:val="28"/>
          <w:szCs w:val="28"/>
          <w:rtl/>
        </w:rPr>
      </w:pPr>
      <w:r w:rsidRPr="008D5CB5">
        <w:rPr>
          <w:rFonts w:ascii="Calibri" w:eastAsia="Times New Roman" w:hAnsi="Calibri" w:cs="Simplified Arabic" w:hint="cs"/>
          <w:sz w:val="32"/>
          <w:szCs w:val="32"/>
          <w:rtl/>
        </w:rPr>
        <w:t xml:space="preserve">السيد الأستاذ </w:t>
      </w:r>
    </w:p>
    <w:p w:rsidR="008D5CB5" w:rsidRPr="008D5CB5" w:rsidRDefault="008D5CB5" w:rsidP="008D5CB5">
      <w:pPr>
        <w:jc w:val="both"/>
        <w:rPr>
          <w:rFonts w:ascii="Calibri" w:eastAsia="Times New Roman" w:hAnsi="Calibri" w:cs="Simplified Arabic"/>
          <w:sz w:val="28"/>
          <w:szCs w:val="28"/>
          <w:rtl/>
        </w:rPr>
      </w:pPr>
    </w:p>
    <w:p w:rsidR="008D5CB5" w:rsidRPr="008D5CB5" w:rsidRDefault="008D5CB5" w:rsidP="00266A61">
      <w:pPr>
        <w:jc w:val="center"/>
        <w:rPr>
          <w:rFonts w:ascii="Calibri" w:eastAsia="Times New Roman" w:hAnsi="Calibri" w:cs="Simplified Arabic"/>
          <w:sz w:val="28"/>
          <w:szCs w:val="28"/>
          <w:rtl/>
        </w:rPr>
      </w:pPr>
      <w:r w:rsidRPr="008D5CB5">
        <w:rPr>
          <w:rFonts w:ascii="Calibri" w:eastAsia="Times New Roman" w:hAnsi="Calibri" w:cs="Simplified Arabic" w:hint="cs"/>
          <w:sz w:val="28"/>
          <w:szCs w:val="28"/>
          <w:rtl/>
        </w:rPr>
        <w:t>سيدي الكريم...... سيدتي الكريمة السلام عليكم ورحمة الله وبركاته</w:t>
      </w:r>
    </w:p>
    <w:p w:rsidR="008D5CB5" w:rsidRPr="008D5CB5" w:rsidRDefault="008D5CB5" w:rsidP="00266A61">
      <w:pPr>
        <w:jc w:val="center"/>
        <w:rPr>
          <w:rFonts w:ascii="Calibri" w:eastAsia="Times New Roman" w:hAnsi="Calibri" w:cs="Simplified Arabic"/>
          <w:b/>
          <w:bCs/>
          <w:sz w:val="28"/>
          <w:szCs w:val="28"/>
          <w:rtl/>
          <w:lang w:bidi="ar-YE"/>
        </w:rPr>
      </w:pPr>
      <w:r w:rsidRPr="008D5CB5">
        <w:rPr>
          <w:rFonts w:ascii="Calibri" w:eastAsia="Times New Roman" w:hAnsi="Calibri" w:cs="Simplified Arabic" w:hint="cs"/>
          <w:sz w:val="28"/>
          <w:szCs w:val="28"/>
          <w:rtl/>
        </w:rPr>
        <w:t xml:space="preserve">يقوم الباحث بدراسة للحصول على درجة الدكتوراه في علوم وتقنيات الرياضة تحت عنوان: </w:t>
      </w:r>
      <w:r w:rsidRPr="008D5CB5">
        <w:rPr>
          <w:rFonts w:ascii="Calibri" w:eastAsia="Times New Roman" w:hAnsi="Calibri" w:cs="Simplified Arabic" w:hint="cs"/>
          <w:b/>
          <w:bCs/>
          <w:sz w:val="28"/>
          <w:szCs w:val="28"/>
          <w:rtl/>
          <w:lang w:bidi="ar-YE"/>
        </w:rPr>
        <w:t>استراتيجيات التسويق الرياضي واثرها في تطوير اداء المؤسسات الرياضية</w:t>
      </w:r>
    </w:p>
    <w:p w:rsidR="008D5CB5" w:rsidRPr="008D5CB5" w:rsidRDefault="008D5CB5" w:rsidP="00266A61">
      <w:pPr>
        <w:jc w:val="center"/>
        <w:rPr>
          <w:rFonts w:ascii="Calibri" w:eastAsia="Times New Roman" w:hAnsi="Calibri" w:cs="Simplified Arabic"/>
          <w:sz w:val="28"/>
          <w:szCs w:val="28"/>
          <w:rtl/>
          <w:lang w:bidi="ar-YE"/>
        </w:rPr>
      </w:pPr>
      <w:r w:rsidRPr="008D5CB5">
        <w:rPr>
          <w:rFonts w:ascii="Calibri" w:eastAsia="Times New Roman" w:hAnsi="Calibri" w:cs="Simplified Arabic" w:hint="cs"/>
          <w:b/>
          <w:bCs/>
          <w:sz w:val="28"/>
          <w:szCs w:val="28"/>
          <w:rtl/>
          <w:lang w:bidi="ar-YE"/>
        </w:rPr>
        <w:t>حالة المؤسسات الرياضية اليمنية</w:t>
      </w:r>
    </w:p>
    <w:p w:rsidR="008D5CB5" w:rsidRPr="008D5CB5" w:rsidRDefault="008D5CB5" w:rsidP="008D5CB5">
      <w:pPr>
        <w:jc w:val="center"/>
        <w:rPr>
          <w:rFonts w:ascii="Calibri" w:eastAsia="Times New Roman" w:hAnsi="Calibri" w:cs="Simplified Arabic"/>
          <w:sz w:val="28"/>
          <w:szCs w:val="28"/>
          <w:rtl/>
        </w:rPr>
      </w:pPr>
      <w:r w:rsidRPr="008D5CB5">
        <w:rPr>
          <w:rFonts w:ascii="Calibri" w:eastAsia="Times New Roman" w:hAnsi="Calibri" w:cs="Simplified Arabic" w:hint="cs"/>
          <w:sz w:val="28"/>
          <w:szCs w:val="28"/>
          <w:rtl/>
        </w:rPr>
        <w:t>الرجاء التكرم بإبداء الرأي نحو المحاور المقترحة للاستبيان والخاصة بكل محور</w:t>
      </w:r>
    </w:p>
    <w:p w:rsidR="008D5CB5" w:rsidRPr="008D5CB5" w:rsidRDefault="008D5CB5" w:rsidP="008D5CB5">
      <w:pPr>
        <w:jc w:val="both"/>
        <w:rPr>
          <w:rFonts w:ascii="Calibri" w:eastAsia="Times New Roman" w:hAnsi="Calibri" w:cs="Simplified Arabic"/>
          <w:sz w:val="28"/>
          <w:szCs w:val="28"/>
          <w:rtl/>
        </w:rPr>
      </w:pPr>
      <w:r w:rsidRPr="008D5CB5">
        <w:rPr>
          <w:rFonts w:ascii="Calibri" w:eastAsia="Times New Roman" w:hAnsi="Calibri" w:cs="Simplified Arabic" w:hint="cs"/>
          <w:sz w:val="28"/>
          <w:szCs w:val="28"/>
          <w:rtl/>
        </w:rPr>
        <w:t>ويقوم بالإشراف على هذا البحث  البروفيسو</w:t>
      </w:r>
      <w:r w:rsidRPr="008D5CB5">
        <w:rPr>
          <w:rFonts w:ascii="Calibri" w:eastAsia="Times New Roman" w:hAnsi="Calibri" w:cs="Simplified Arabic" w:hint="eastAsia"/>
          <w:sz w:val="28"/>
          <w:szCs w:val="28"/>
          <w:rtl/>
        </w:rPr>
        <w:t>ر</w:t>
      </w:r>
      <w:r w:rsidRPr="008D5CB5">
        <w:rPr>
          <w:rFonts w:ascii="Calibri" w:eastAsia="Times New Roman" w:hAnsi="Calibri" w:cs="Simplified Arabic" w:hint="cs"/>
          <w:sz w:val="28"/>
          <w:szCs w:val="28"/>
          <w:rtl/>
        </w:rPr>
        <w:t xml:space="preserve"> أ. د/ بن قناب الحاج  الأستاذ بمعهد التربية الرياضية جامعة عبدالحميد بن باديس بمستغانم.                </w:t>
      </w:r>
    </w:p>
    <w:p w:rsidR="008D5CB5" w:rsidRPr="008D5CB5" w:rsidRDefault="008D5CB5" w:rsidP="008D5CB5">
      <w:pPr>
        <w:rPr>
          <w:rFonts w:ascii="Calibri" w:eastAsia="Times New Roman" w:hAnsi="Calibri" w:cs="Simplified Arabic"/>
          <w:sz w:val="28"/>
          <w:szCs w:val="28"/>
          <w:rtl/>
        </w:rPr>
      </w:pPr>
      <w:r w:rsidRPr="008D5CB5">
        <w:rPr>
          <w:rFonts w:ascii="Calibri" w:eastAsia="Times New Roman" w:hAnsi="Calibri" w:cs="Simplified Arabic" w:hint="cs"/>
          <w:sz w:val="28"/>
          <w:szCs w:val="28"/>
          <w:rtl/>
        </w:rPr>
        <w:t xml:space="preserve">         شاكرين حسن تعاونكم على ما تقدموا من علم وجهد في مجال البحث العلمي.</w:t>
      </w:r>
    </w:p>
    <w:p w:rsidR="008D5CB5" w:rsidRPr="00745DA1" w:rsidRDefault="008D5CB5" w:rsidP="008D5CB5">
      <w:pPr>
        <w:rPr>
          <w:rFonts w:ascii="Calibri" w:eastAsia="Times New Roman" w:hAnsi="Calibri" w:cs="Simplified Arabic"/>
          <w:sz w:val="32"/>
          <w:szCs w:val="32"/>
          <w:rtl/>
        </w:rPr>
      </w:pPr>
      <w:r w:rsidRPr="00745DA1">
        <w:rPr>
          <w:rFonts w:ascii="Calibri" w:eastAsia="Times New Roman" w:hAnsi="Calibri" w:cs="Simplified Arabic" w:hint="cs"/>
          <w:b/>
          <w:bCs/>
          <w:sz w:val="32"/>
          <w:szCs w:val="32"/>
          <w:rtl/>
        </w:rPr>
        <w:t xml:space="preserve">                                                     </w:t>
      </w:r>
      <w:r w:rsidRPr="00745DA1">
        <w:rPr>
          <w:rFonts w:ascii="Calibri" w:eastAsia="Times New Roman" w:hAnsi="Calibri" w:cs="Simplified Arabic" w:hint="cs"/>
          <w:sz w:val="32"/>
          <w:szCs w:val="32"/>
          <w:rtl/>
        </w:rPr>
        <w:t>الباحث /  إبراهيم علي غراب</w:t>
      </w:r>
    </w:p>
    <w:p w:rsidR="008D5CB5" w:rsidRPr="00745DA1" w:rsidRDefault="008D5CB5" w:rsidP="008D5CB5">
      <w:pPr>
        <w:rPr>
          <w:rFonts w:ascii="Calibri" w:eastAsia="Times New Roman" w:hAnsi="Calibri" w:cs="Simplified Arabic"/>
          <w:b/>
          <w:bCs/>
          <w:sz w:val="32"/>
          <w:szCs w:val="32"/>
          <w:rtl/>
          <w:lang w:bidi="ar-YE"/>
        </w:rPr>
      </w:pPr>
    </w:p>
    <w:p w:rsidR="008D5CB5" w:rsidRPr="00745DA1" w:rsidRDefault="008D5CB5" w:rsidP="008D5CB5">
      <w:pPr>
        <w:rPr>
          <w:rFonts w:ascii="Calibri" w:eastAsia="Times New Roman" w:hAnsi="Calibri" w:cs="Simplified Arabic"/>
          <w:b/>
          <w:bCs/>
          <w:sz w:val="32"/>
          <w:szCs w:val="32"/>
          <w:rtl/>
          <w:lang w:bidi="ar-YE"/>
        </w:rPr>
      </w:pPr>
      <w:r w:rsidRPr="00745DA1">
        <w:rPr>
          <w:rFonts w:ascii="Calibri" w:eastAsia="Times New Roman" w:hAnsi="Calibri" w:cs="Simplified Arabic" w:hint="cs"/>
          <w:b/>
          <w:bCs/>
          <w:sz w:val="32"/>
          <w:szCs w:val="32"/>
          <w:rtl/>
          <w:lang w:bidi="ar-YE"/>
        </w:rPr>
        <w:lastRenderedPageBreak/>
        <w:t>محاور الدراسة :</w:t>
      </w:r>
    </w:p>
    <w:tbl>
      <w:tblPr>
        <w:bidiVisual/>
        <w:tblW w:w="9737" w:type="dxa"/>
        <w:jc w:val="center"/>
        <w:tblCellSpacing w:w="20" w:type="dxa"/>
        <w:tblInd w:w="-33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33"/>
        <w:gridCol w:w="7355"/>
        <w:gridCol w:w="951"/>
        <w:gridCol w:w="898"/>
      </w:tblGrid>
      <w:tr w:rsidR="00745DA1" w:rsidRPr="00745DA1" w:rsidTr="003B14DA">
        <w:trPr>
          <w:trHeight w:val="946"/>
          <w:tblCellSpacing w:w="20" w:type="dxa"/>
          <w:jc w:val="center"/>
        </w:trPr>
        <w:tc>
          <w:tcPr>
            <w:tcW w:w="47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8"/>
                <w:szCs w:val="28"/>
                <w:rtl/>
              </w:rPr>
            </w:pPr>
          </w:p>
          <w:p w:rsidR="008D5CB5" w:rsidRPr="00745DA1" w:rsidRDefault="008D5CB5" w:rsidP="008D5CB5">
            <w:pPr>
              <w:spacing w:after="0" w:line="240" w:lineRule="auto"/>
              <w:jc w:val="center"/>
              <w:rPr>
                <w:rFonts w:ascii="Calibri" w:eastAsia="Calibri" w:hAnsi="Calibri" w:cs="Simplified Arabic"/>
                <w:sz w:val="28"/>
                <w:szCs w:val="28"/>
              </w:rPr>
            </w:pPr>
            <w:r w:rsidRPr="00745DA1">
              <w:rPr>
                <w:rFonts w:ascii="Calibri" w:eastAsia="Calibri" w:hAnsi="Calibri" w:cs="Simplified Arabic" w:hint="cs"/>
                <w:sz w:val="28"/>
                <w:szCs w:val="28"/>
                <w:rtl/>
              </w:rPr>
              <w:t>م</w:t>
            </w:r>
          </w:p>
        </w:tc>
        <w:tc>
          <w:tcPr>
            <w:tcW w:w="731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32"/>
                <w:szCs w:val="32"/>
              </w:rPr>
            </w:pPr>
            <w:r w:rsidRPr="00745DA1">
              <w:rPr>
                <w:rFonts w:ascii="Calibri" w:eastAsia="Calibri" w:hAnsi="Calibri" w:cs="Simplified Arabic" w:hint="cs"/>
                <w:sz w:val="28"/>
                <w:szCs w:val="28"/>
                <w:rtl/>
              </w:rPr>
              <w:t>المحور</w:t>
            </w:r>
          </w:p>
        </w:tc>
        <w:tc>
          <w:tcPr>
            <w:tcW w:w="91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r w:rsidRPr="00745DA1">
              <w:rPr>
                <w:rFonts w:ascii="Calibri" w:eastAsia="Calibri" w:hAnsi="Calibri" w:cs="Simplified Arabic" w:hint="cs"/>
                <w:sz w:val="28"/>
                <w:szCs w:val="28"/>
                <w:rtl/>
              </w:rPr>
              <w:t>مناسب</w:t>
            </w:r>
          </w:p>
        </w:tc>
        <w:tc>
          <w:tcPr>
            <w:tcW w:w="8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r w:rsidRPr="00745DA1">
              <w:rPr>
                <w:rFonts w:ascii="Calibri" w:eastAsia="Calibri" w:hAnsi="Calibri" w:cs="Simplified Arabic" w:hint="cs"/>
                <w:sz w:val="28"/>
                <w:szCs w:val="28"/>
                <w:rtl/>
              </w:rPr>
              <w:t>غير مناسب</w:t>
            </w:r>
          </w:p>
        </w:tc>
      </w:tr>
      <w:tr w:rsidR="00745DA1" w:rsidRPr="00745DA1" w:rsidTr="003B14DA">
        <w:trPr>
          <w:trHeight w:val="853"/>
          <w:tblCellSpacing w:w="20" w:type="dxa"/>
          <w:jc w:val="center"/>
        </w:trPr>
        <w:tc>
          <w:tcPr>
            <w:tcW w:w="47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r w:rsidRPr="00745DA1">
              <w:rPr>
                <w:rFonts w:ascii="Calibri" w:eastAsia="Calibri" w:hAnsi="Calibri" w:cs="Simplified Arabic"/>
                <w:sz w:val="28"/>
                <w:szCs w:val="28"/>
              </w:rPr>
              <w:t>1</w:t>
            </w:r>
          </w:p>
        </w:tc>
        <w:tc>
          <w:tcPr>
            <w:tcW w:w="731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b/>
                <w:bCs/>
                <w:sz w:val="26"/>
                <w:szCs w:val="26"/>
                <w:lang w:bidi="ar-YE"/>
              </w:rPr>
            </w:pPr>
            <w:r w:rsidRPr="00745DA1">
              <w:rPr>
                <w:rFonts w:ascii="Calibri" w:eastAsia="Calibri" w:hAnsi="Calibri" w:cs="Simplified Arabic" w:hint="cs"/>
                <w:b/>
                <w:bCs/>
                <w:sz w:val="26"/>
                <w:szCs w:val="26"/>
                <w:rtl/>
                <w:lang w:bidi="ar-YE"/>
              </w:rPr>
              <w:t xml:space="preserve">المحور الاول: دراسة البيئة الداخلية للمؤسسة الرياضية </w:t>
            </w:r>
          </w:p>
        </w:tc>
        <w:tc>
          <w:tcPr>
            <w:tcW w:w="91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p>
        </w:tc>
        <w:tc>
          <w:tcPr>
            <w:tcW w:w="8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p>
        </w:tc>
      </w:tr>
      <w:tr w:rsidR="00745DA1" w:rsidRPr="00745DA1" w:rsidTr="003B14DA">
        <w:trPr>
          <w:trHeight w:val="852"/>
          <w:tblCellSpacing w:w="20" w:type="dxa"/>
          <w:jc w:val="center"/>
        </w:trPr>
        <w:tc>
          <w:tcPr>
            <w:tcW w:w="47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8"/>
                <w:szCs w:val="28"/>
                <w:lang w:bidi="ar-YE"/>
              </w:rPr>
            </w:pPr>
            <w:r w:rsidRPr="00745DA1">
              <w:rPr>
                <w:rFonts w:ascii="Calibri" w:eastAsia="Calibri" w:hAnsi="Calibri" w:cs="Simplified Arabic"/>
                <w:sz w:val="28"/>
                <w:szCs w:val="28"/>
                <w:lang w:bidi="ar-YE"/>
              </w:rPr>
              <w:t>2</w:t>
            </w:r>
          </w:p>
        </w:tc>
        <w:tc>
          <w:tcPr>
            <w:tcW w:w="731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b/>
                <w:bCs/>
                <w:sz w:val="26"/>
                <w:szCs w:val="26"/>
                <w:lang w:bidi="ar-YE"/>
              </w:rPr>
            </w:pPr>
            <w:r w:rsidRPr="00745DA1">
              <w:rPr>
                <w:rFonts w:ascii="Calibri" w:eastAsia="Calibri" w:hAnsi="Calibri" w:cs="Simplified Arabic" w:hint="cs"/>
                <w:b/>
                <w:bCs/>
                <w:sz w:val="26"/>
                <w:szCs w:val="26"/>
                <w:rtl/>
                <w:lang w:bidi="ar-YE"/>
              </w:rPr>
              <w:t xml:space="preserve">المحور الثاني: دراسة البيئة الخارجية للمؤسسة </w:t>
            </w:r>
          </w:p>
        </w:tc>
        <w:tc>
          <w:tcPr>
            <w:tcW w:w="91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p>
        </w:tc>
        <w:tc>
          <w:tcPr>
            <w:tcW w:w="8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p>
        </w:tc>
      </w:tr>
      <w:tr w:rsidR="00745DA1" w:rsidRPr="00745DA1" w:rsidTr="003B14DA">
        <w:trPr>
          <w:trHeight w:val="828"/>
          <w:tblCellSpacing w:w="20" w:type="dxa"/>
          <w:jc w:val="center"/>
        </w:trPr>
        <w:tc>
          <w:tcPr>
            <w:tcW w:w="47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8"/>
                <w:szCs w:val="28"/>
                <w:lang w:bidi="ar-YE"/>
              </w:rPr>
            </w:pPr>
            <w:r w:rsidRPr="00745DA1">
              <w:rPr>
                <w:rFonts w:ascii="Calibri" w:eastAsia="Calibri" w:hAnsi="Calibri" w:cs="Simplified Arabic"/>
                <w:sz w:val="28"/>
                <w:szCs w:val="28"/>
                <w:lang w:bidi="ar-YE"/>
              </w:rPr>
              <w:t>3</w:t>
            </w:r>
          </w:p>
        </w:tc>
        <w:tc>
          <w:tcPr>
            <w:tcW w:w="731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b/>
                <w:bCs/>
                <w:sz w:val="26"/>
                <w:szCs w:val="26"/>
                <w:rtl/>
                <w:lang w:bidi="ar-YE"/>
              </w:rPr>
            </w:pPr>
            <w:r w:rsidRPr="00745DA1">
              <w:rPr>
                <w:rFonts w:ascii="Calibri" w:eastAsia="Calibri" w:hAnsi="Calibri" w:cs="Simplified Arabic" w:hint="cs"/>
                <w:b/>
                <w:bCs/>
                <w:sz w:val="26"/>
                <w:szCs w:val="26"/>
                <w:rtl/>
                <w:lang w:bidi="ar-YE"/>
              </w:rPr>
              <w:t>المحور الثالث: الموازنة التسويقية في المؤسسات الرياضية .</w:t>
            </w:r>
          </w:p>
          <w:p w:rsidR="008D5CB5" w:rsidRPr="00745DA1" w:rsidRDefault="008D5CB5" w:rsidP="008D5CB5">
            <w:pPr>
              <w:spacing w:after="0" w:line="240" w:lineRule="auto"/>
              <w:jc w:val="center"/>
              <w:rPr>
                <w:rFonts w:ascii="Calibri" w:eastAsia="Calibri" w:hAnsi="Calibri" w:cs="Simplified Arabic"/>
                <w:b/>
                <w:bCs/>
                <w:sz w:val="26"/>
                <w:szCs w:val="26"/>
                <w:lang w:bidi="ar-YE"/>
              </w:rPr>
            </w:pPr>
          </w:p>
        </w:tc>
        <w:tc>
          <w:tcPr>
            <w:tcW w:w="91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p>
        </w:tc>
        <w:tc>
          <w:tcPr>
            <w:tcW w:w="8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tl/>
              </w:rPr>
            </w:pPr>
          </w:p>
        </w:tc>
      </w:tr>
      <w:tr w:rsidR="00745DA1" w:rsidRPr="00745DA1" w:rsidTr="003B14DA">
        <w:trPr>
          <w:trHeight w:val="884"/>
          <w:tblCellSpacing w:w="20" w:type="dxa"/>
          <w:jc w:val="center"/>
        </w:trPr>
        <w:tc>
          <w:tcPr>
            <w:tcW w:w="47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8"/>
                <w:szCs w:val="28"/>
                <w:lang w:bidi="ar-YE"/>
              </w:rPr>
            </w:pPr>
            <w:r w:rsidRPr="00745DA1">
              <w:rPr>
                <w:rFonts w:ascii="Calibri" w:eastAsia="Calibri" w:hAnsi="Calibri" w:cs="Simplified Arabic"/>
                <w:sz w:val="28"/>
                <w:szCs w:val="28"/>
                <w:lang w:bidi="ar-YE"/>
              </w:rPr>
              <w:t>4</w:t>
            </w:r>
          </w:p>
        </w:tc>
        <w:tc>
          <w:tcPr>
            <w:tcW w:w="731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b/>
                <w:bCs/>
                <w:sz w:val="26"/>
                <w:szCs w:val="26"/>
                <w:lang w:bidi="ar-YE"/>
              </w:rPr>
            </w:pPr>
            <w:r w:rsidRPr="00745DA1">
              <w:rPr>
                <w:rFonts w:ascii="Calibri" w:eastAsia="Calibri" w:hAnsi="Calibri" w:cs="Simplified Arabic" w:hint="cs"/>
                <w:b/>
                <w:bCs/>
                <w:sz w:val="26"/>
                <w:szCs w:val="26"/>
                <w:rtl/>
                <w:lang w:bidi="ar-YE"/>
              </w:rPr>
              <w:t>المحور الرابع: الاجراءات التنفيذية للاستراتيجيا</w:t>
            </w:r>
            <w:r w:rsidRPr="00745DA1">
              <w:rPr>
                <w:rFonts w:ascii="Calibri" w:eastAsia="Calibri" w:hAnsi="Calibri" w:cs="Simplified Arabic" w:hint="eastAsia"/>
                <w:b/>
                <w:bCs/>
                <w:sz w:val="26"/>
                <w:szCs w:val="26"/>
                <w:rtl/>
                <w:lang w:bidi="ar-YE"/>
              </w:rPr>
              <w:t>ت</w:t>
            </w:r>
            <w:r w:rsidRPr="00745DA1">
              <w:rPr>
                <w:rFonts w:ascii="Calibri" w:eastAsia="Calibri" w:hAnsi="Calibri" w:cs="Simplified Arabic" w:hint="cs"/>
                <w:b/>
                <w:bCs/>
                <w:sz w:val="26"/>
                <w:szCs w:val="26"/>
                <w:rtl/>
                <w:lang w:bidi="ar-YE"/>
              </w:rPr>
              <w:t xml:space="preserve"> التسويقية الرياضية</w:t>
            </w:r>
          </w:p>
        </w:tc>
        <w:tc>
          <w:tcPr>
            <w:tcW w:w="91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p>
        </w:tc>
        <w:tc>
          <w:tcPr>
            <w:tcW w:w="8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p>
        </w:tc>
      </w:tr>
      <w:tr w:rsidR="00745DA1" w:rsidRPr="00745DA1" w:rsidTr="003B14DA">
        <w:trPr>
          <w:trHeight w:val="884"/>
          <w:tblCellSpacing w:w="20" w:type="dxa"/>
          <w:jc w:val="center"/>
        </w:trPr>
        <w:tc>
          <w:tcPr>
            <w:tcW w:w="47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lang w:bidi="ar-YE"/>
              </w:rPr>
            </w:pPr>
            <w:r w:rsidRPr="00745DA1">
              <w:rPr>
                <w:rFonts w:ascii="Calibri" w:eastAsia="Calibri" w:hAnsi="Calibri" w:cs="Simplified Arabic"/>
                <w:sz w:val="28"/>
                <w:szCs w:val="28"/>
                <w:lang w:bidi="ar-YE"/>
              </w:rPr>
              <w:t>5</w:t>
            </w:r>
          </w:p>
        </w:tc>
        <w:tc>
          <w:tcPr>
            <w:tcW w:w="731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b/>
                <w:bCs/>
                <w:sz w:val="26"/>
                <w:szCs w:val="26"/>
                <w:lang w:bidi="ar-YE"/>
              </w:rPr>
            </w:pPr>
            <w:r w:rsidRPr="00745DA1">
              <w:rPr>
                <w:rFonts w:ascii="Calibri" w:eastAsia="Calibri" w:hAnsi="Calibri" w:cs="Simplified Arabic" w:hint="cs"/>
                <w:b/>
                <w:bCs/>
                <w:sz w:val="26"/>
                <w:szCs w:val="26"/>
                <w:rtl/>
                <w:lang w:bidi="ar-YE"/>
              </w:rPr>
              <w:t>المحور الخامس: المزيج التسويقي لتسويق النشاط الرياضي</w:t>
            </w:r>
          </w:p>
        </w:tc>
        <w:tc>
          <w:tcPr>
            <w:tcW w:w="91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tl/>
              </w:rPr>
            </w:pPr>
          </w:p>
          <w:p w:rsidR="008D5CB5" w:rsidRPr="00745DA1" w:rsidRDefault="008D5CB5" w:rsidP="008D5CB5">
            <w:pPr>
              <w:spacing w:after="0" w:line="240" w:lineRule="auto"/>
              <w:jc w:val="center"/>
              <w:rPr>
                <w:rFonts w:ascii="Calibri" w:eastAsia="Calibri" w:hAnsi="Calibri" w:cs="Simplified Arabic"/>
                <w:sz w:val="28"/>
                <w:szCs w:val="28"/>
              </w:rPr>
            </w:pPr>
          </w:p>
        </w:tc>
        <w:tc>
          <w:tcPr>
            <w:tcW w:w="8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p>
        </w:tc>
      </w:tr>
      <w:tr w:rsidR="00745DA1" w:rsidRPr="00745DA1" w:rsidTr="003B14DA">
        <w:trPr>
          <w:trHeight w:val="1091"/>
          <w:tblCellSpacing w:w="20" w:type="dxa"/>
          <w:jc w:val="center"/>
        </w:trPr>
        <w:tc>
          <w:tcPr>
            <w:tcW w:w="47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lang w:bidi="ar-YE"/>
              </w:rPr>
            </w:pPr>
            <w:r w:rsidRPr="00745DA1">
              <w:rPr>
                <w:rFonts w:ascii="Calibri" w:eastAsia="Calibri" w:hAnsi="Calibri" w:cs="Simplified Arabic"/>
                <w:sz w:val="28"/>
                <w:szCs w:val="28"/>
                <w:lang w:bidi="ar-YE"/>
              </w:rPr>
              <w:t>6</w:t>
            </w:r>
          </w:p>
        </w:tc>
        <w:tc>
          <w:tcPr>
            <w:tcW w:w="731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b/>
                <w:bCs/>
                <w:sz w:val="26"/>
                <w:szCs w:val="26"/>
                <w:lang w:bidi="ar-YE"/>
              </w:rPr>
            </w:pPr>
            <w:r w:rsidRPr="00745DA1">
              <w:rPr>
                <w:rFonts w:ascii="Calibri" w:eastAsia="Calibri" w:hAnsi="Calibri" w:cs="Simplified Arabic" w:hint="cs"/>
                <w:b/>
                <w:bCs/>
                <w:sz w:val="26"/>
                <w:szCs w:val="26"/>
                <w:rtl/>
                <w:lang w:bidi="ar-YE"/>
              </w:rPr>
              <w:t>المحور السادس: دور وسائل الاعلام في خدمة التسويق الرياضي</w:t>
            </w:r>
          </w:p>
        </w:tc>
        <w:tc>
          <w:tcPr>
            <w:tcW w:w="91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p>
        </w:tc>
        <w:tc>
          <w:tcPr>
            <w:tcW w:w="8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8"/>
                <w:szCs w:val="28"/>
              </w:rPr>
            </w:pPr>
          </w:p>
        </w:tc>
      </w:tr>
      <w:tr w:rsidR="00745DA1" w:rsidRPr="00745DA1" w:rsidTr="003B14DA">
        <w:trPr>
          <w:trHeight w:val="1091"/>
          <w:tblCellSpacing w:w="20" w:type="dxa"/>
          <w:jc w:val="center"/>
        </w:trPr>
        <w:tc>
          <w:tcPr>
            <w:tcW w:w="47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8"/>
                <w:szCs w:val="28"/>
                <w:lang w:bidi="ar-YE"/>
              </w:rPr>
            </w:pPr>
            <w:r w:rsidRPr="00745DA1">
              <w:rPr>
                <w:rFonts w:ascii="Calibri" w:eastAsia="Calibri" w:hAnsi="Calibri" w:cs="Simplified Arabic"/>
                <w:sz w:val="28"/>
                <w:szCs w:val="28"/>
                <w:lang w:bidi="ar-YE"/>
              </w:rPr>
              <w:t>7</w:t>
            </w:r>
          </w:p>
        </w:tc>
        <w:tc>
          <w:tcPr>
            <w:tcW w:w="731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b/>
                <w:bCs/>
                <w:sz w:val="26"/>
                <w:szCs w:val="26"/>
                <w:rtl/>
                <w:lang w:bidi="ar-YE"/>
              </w:rPr>
            </w:pPr>
            <w:r w:rsidRPr="00745DA1">
              <w:rPr>
                <w:rFonts w:ascii="Calibri" w:eastAsia="Calibri" w:hAnsi="Calibri" w:cs="Simplified Arabic" w:hint="cs"/>
                <w:b/>
                <w:bCs/>
                <w:sz w:val="26"/>
                <w:szCs w:val="26"/>
                <w:rtl/>
                <w:lang w:bidi="ar-YE"/>
              </w:rPr>
              <w:t>المحور السابع: تقييم ومتابعة خطة التسويق الرياضي</w:t>
            </w:r>
          </w:p>
        </w:tc>
        <w:tc>
          <w:tcPr>
            <w:tcW w:w="91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8"/>
                <w:szCs w:val="28"/>
              </w:rPr>
            </w:pPr>
          </w:p>
        </w:tc>
        <w:tc>
          <w:tcPr>
            <w:tcW w:w="83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8"/>
                <w:szCs w:val="28"/>
              </w:rPr>
            </w:pPr>
          </w:p>
        </w:tc>
      </w:tr>
      <w:tr w:rsidR="00745DA1" w:rsidRPr="00745DA1" w:rsidTr="003B14DA">
        <w:trPr>
          <w:trHeight w:val="1091"/>
          <w:tblCellSpacing w:w="20" w:type="dxa"/>
          <w:jc w:val="center"/>
        </w:trPr>
        <w:tc>
          <w:tcPr>
            <w:tcW w:w="47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8"/>
                <w:szCs w:val="28"/>
                <w:lang w:bidi="ar-YE"/>
              </w:rPr>
            </w:pPr>
            <w:r w:rsidRPr="00745DA1">
              <w:rPr>
                <w:rFonts w:ascii="Calibri" w:eastAsia="Calibri" w:hAnsi="Calibri" w:cs="Simplified Arabic"/>
                <w:sz w:val="28"/>
                <w:szCs w:val="28"/>
                <w:lang w:bidi="ar-YE"/>
              </w:rPr>
              <w:t>8</w:t>
            </w:r>
          </w:p>
        </w:tc>
        <w:tc>
          <w:tcPr>
            <w:tcW w:w="731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b/>
                <w:bCs/>
                <w:sz w:val="26"/>
                <w:szCs w:val="26"/>
                <w:rtl/>
                <w:lang w:bidi="ar-YE"/>
              </w:rPr>
            </w:pPr>
            <w:r w:rsidRPr="00745DA1">
              <w:rPr>
                <w:rFonts w:ascii="Calibri" w:eastAsia="Calibri" w:hAnsi="Calibri" w:cs="Simplified Arabic" w:hint="cs"/>
                <w:b/>
                <w:bCs/>
                <w:sz w:val="26"/>
                <w:szCs w:val="26"/>
                <w:rtl/>
                <w:lang w:bidi="ar-YE"/>
              </w:rPr>
              <w:t xml:space="preserve">المحور الثامن: العوامل الجاذبة للمؤسسات التجارية لرعاية النشاط الرياضي للمؤسسات الرياضية </w:t>
            </w:r>
          </w:p>
        </w:tc>
        <w:tc>
          <w:tcPr>
            <w:tcW w:w="91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8"/>
                <w:szCs w:val="28"/>
              </w:rPr>
            </w:pPr>
          </w:p>
        </w:tc>
        <w:tc>
          <w:tcPr>
            <w:tcW w:w="83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8"/>
                <w:szCs w:val="28"/>
              </w:rPr>
            </w:pPr>
          </w:p>
        </w:tc>
      </w:tr>
    </w:tbl>
    <w:p w:rsidR="008D5CB5" w:rsidRPr="00745DA1" w:rsidRDefault="008D5CB5" w:rsidP="008D5CB5">
      <w:pPr>
        <w:rPr>
          <w:rFonts w:ascii="Calibri" w:eastAsia="Times New Roman" w:hAnsi="Calibri" w:cs="Simplified Arabic"/>
          <w:sz w:val="28"/>
          <w:szCs w:val="28"/>
          <w:rtl/>
        </w:rPr>
      </w:pPr>
    </w:p>
    <w:p w:rsidR="008D5CB5" w:rsidRPr="00745DA1" w:rsidRDefault="008D5CB5" w:rsidP="008D5CB5">
      <w:pPr>
        <w:rPr>
          <w:rFonts w:ascii="Calibri" w:eastAsia="Times New Roman" w:hAnsi="Calibri" w:cs="Simplified Arabic"/>
          <w:sz w:val="28"/>
          <w:szCs w:val="28"/>
          <w:rtl/>
        </w:rPr>
      </w:pPr>
      <w:r w:rsidRPr="00745DA1">
        <w:rPr>
          <w:rFonts w:ascii="Calibri" w:eastAsia="Times New Roman" w:hAnsi="Calibri" w:cs="Simplified Arabic" w:hint="cs"/>
          <w:sz w:val="28"/>
          <w:szCs w:val="28"/>
          <w:rtl/>
        </w:rPr>
        <w:t>ملاحظة أو إضافة أو تعديل ما ترونه مناسبا من محاور:</w:t>
      </w:r>
    </w:p>
    <w:p w:rsidR="008D5CB5" w:rsidRPr="00745DA1" w:rsidRDefault="008D5CB5" w:rsidP="008D5CB5">
      <w:pPr>
        <w:rPr>
          <w:rFonts w:ascii="Calibri" w:eastAsia="Times New Roman" w:hAnsi="Calibri" w:cs="Simplified Arabic"/>
          <w:rtl/>
        </w:rPr>
      </w:pPr>
      <w:r w:rsidRPr="00745DA1">
        <w:rPr>
          <w:rFonts w:ascii="Calibri" w:eastAsia="Times New Roman" w:hAnsi="Calibri" w:cs="Simplified Arabic"/>
        </w:rPr>
        <w:t>1</w:t>
      </w:r>
      <w:r w:rsidRPr="00745DA1">
        <w:rPr>
          <w:rFonts w:ascii="Calibri" w:eastAsia="Times New Roman" w:hAnsi="Calibri" w:cs="Simplified Arabic" w:hint="cs"/>
          <w:rtl/>
        </w:rPr>
        <w:t>/  ............................................................................</w:t>
      </w:r>
    </w:p>
    <w:p w:rsidR="008D5CB5" w:rsidRPr="00745DA1" w:rsidRDefault="008D5CB5" w:rsidP="008D5CB5">
      <w:pPr>
        <w:rPr>
          <w:rFonts w:ascii="Calibri" w:eastAsia="Times New Roman" w:hAnsi="Calibri" w:cs="Simplified Arabic"/>
          <w:rtl/>
          <w:lang w:bidi="ar-YE"/>
        </w:rPr>
      </w:pPr>
      <w:r w:rsidRPr="00745DA1">
        <w:rPr>
          <w:rFonts w:ascii="Calibri" w:eastAsia="Times New Roman" w:hAnsi="Calibri" w:cs="Simplified Arabic"/>
        </w:rPr>
        <w:t>2</w:t>
      </w:r>
      <w:r w:rsidRPr="00745DA1">
        <w:rPr>
          <w:rFonts w:ascii="Calibri" w:eastAsia="Times New Roman" w:hAnsi="Calibri" w:cs="Simplified Arabic" w:hint="cs"/>
          <w:rtl/>
        </w:rPr>
        <w:t>/  ............................................................................</w:t>
      </w:r>
    </w:p>
    <w:p w:rsidR="008D5CB5" w:rsidRPr="00745DA1" w:rsidRDefault="008D5CB5" w:rsidP="008D5CB5">
      <w:pPr>
        <w:rPr>
          <w:rFonts w:ascii="Calibri" w:eastAsia="Times New Roman" w:hAnsi="Calibri" w:cs="Simplified Arabic"/>
          <w:rtl/>
        </w:rPr>
      </w:pPr>
      <w:r w:rsidRPr="00745DA1">
        <w:rPr>
          <w:rFonts w:ascii="Calibri" w:eastAsia="Times New Roman" w:hAnsi="Calibri" w:cs="Simplified Arabic"/>
        </w:rPr>
        <w:t>3</w:t>
      </w:r>
      <w:r w:rsidRPr="00745DA1">
        <w:rPr>
          <w:rFonts w:ascii="Calibri" w:eastAsia="Times New Roman" w:hAnsi="Calibri" w:cs="Simplified Arabic" w:hint="cs"/>
          <w:rtl/>
        </w:rPr>
        <w:t>/  ............................................................................</w:t>
      </w:r>
    </w:p>
    <w:p w:rsidR="008D5CB5" w:rsidRPr="008D5CB5" w:rsidRDefault="008D5CB5" w:rsidP="008D5CB5">
      <w:pPr>
        <w:rPr>
          <w:rFonts w:ascii="Calibri" w:eastAsia="Times New Roman" w:hAnsi="Calibri" w:cs="Simplified Arabic"/>
          <w:rtl/>
        </w:rPr>
      </w:pPr>
    </w:p>
    <w:tbl>
      <w:tblPr>
        <w:bidiVisual/>
        <w:tblW w:w="10348" w:type="dxa"/>
        <w:tblInd w:w="-800" w:type="dxa"/>
        <w:tblLook w:val="04A0" w:firstRow="1" w:lastRow="0" w:firstColumn="1" w:lastColumn="0" w:noHBand="0" w:noVBand="1"/>
      </w:tblPr>
      <w:tblGrid>
        <w:gridCol w:w="2835"/>
        <w:gridCol w:w="4252"/>
        <w:gridCol w:w="3261"/>
      </w:tblGrid>
      <w:tr w:rsidR="008D5CB5" w:rsidRPr="008D5CB5" w:rsidTr="003B14DA">
        <w:trPr>
          <w:trHeight w:val="2826"/>
        </w:trPr>
        <w:tc>
          <w:tcPr>
            <w:tcW w:w="2835" w:type="dxa"/>
            <w:shd w:val="clear" w:color="auto" w:fill="auto"/>
            <w:vAlign w:val="bottom"/>
          </w:tcPr>
          <w:p w:rsidR="008D5CB5" w:rsidRPr="008D5CB5" w:rsidRDefault="008D5CB5" w:rsidP="008D5CB5">
            <w:pPr>
              <w:rPr>
                <w:rFonts w:ascii="Calibri" w:eastAsia="Calibri" w:hAnsi="Calibri" w:cs="Simplified Arabic"/>
                <w:b/>
                <w:bCs/>
                <w:sz w:val="32"/>
                <w:szCs w:val="32"/>
                <w:rtl/>
              </w:rPr>
            </w:pPr>
          </w:p>
          <w:p w:rsidR="008D5CB5" w:rsidRPr="008D5CB5" w:rsidRDefault="008D5CB5" w:rsidP="008D5CB5">
            <w:pPr>
              <w:jc w:val="center"/>
              <w:rPr>
                <w:rFonts w:ascii="Calibri" w:eastAsia="Calibri" w:hAnsi="Calibri" w:cs="Simplified Arabic"/>
                <w:b/>
                <w:bCs/>
                <w:sz w:val="32"/>
                <w:szCs w:val="32"/>
                <w:rtl/>
              </w:rPr>
            </w:pPr>
          </w:p>
          <w:p w:rsidR="008D5CB5" w:rsidRPr="008D5CB5" w:rsidRDefault="008D5CB5" w:rsidP="008D5CB5">
            <w:pPr>
              <w:jc w:val="center"/>
              <w:rPr>
                <w:rFonts w:ascii="Calibri" w:eastAsia="Calibri" w:hAnsi="Calibri" w:cs="Simplified Arabic"/>
                <w:b/>
                <w:bCs/>
                <w:sz w:val="32"/>
                <w:szCs w:val="32"/>
                <w:rtl/>
              </w:rPr>
            </w:pPr>
            <w:r>
              <w:rPr>
                <w:rFonts w:ascii="Calibri" w:eastAsia="Calibri" w:hAnsi="Calibri" w:cs="Simplified Arabic"/>
                <w:b/>
                <w:bCs/>
                <w:noProof/>
                <w:sz w:val="32"/>
                <w:szCs w:val="32"/>
              </w:rPr>
              <w:drawing>
                <wp:inline distT="0" distB="0" distL="0" distR="0">
                  <wp:extent cx="1395730" cy="1468120"/>
                  <wp:effectExtent l="0" t="0" r="0" b="0"/>
                  <wp:docPr id="735" name="صورة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95730" cy="1468120"/>
                          </a:xfrm>
                          <a:prstGeom prst="rect">
                            <a:avLst/>
                          </a:prstGeom>
                          <a:noFill/>
                          <a:ln>
                            <a:noFill/>
                          </a:ln>
                        </pic:spPr>
                      </pic:pic>
                    </a:graphicData>
                  </a:graphic>
                </wp:inline>
              </w:drawing>
            </w:r>
          </w:p>
        </w:tc>
        <w:tc>
          <w:tcPr>
            <w:tcW w:w="4252" w:type="dxa"/>
            <w:shd w:val="clear" w:color="auto" w:fill="auto"/>
            <w:vAlign w:val="bottom"/>
          </w:tcPr>
          <w:p w:rsidR="008D5CB5" w:rsidRPr="008D5CB5" w:rsidRDefault="008D5CB5" w:rsidP="008D5CB5">
            <w:pPr>
              <w:jc w:val="center"/>
              <w:rPr>
                <w:rFonts w:ascii="Calibri" w:eastAsia="Calibri" w:hAnsi="Calibri" w:cs="Simplified Arabic"/>
                <w:b/>
                <w:bCs/>
                <w:sz w:val="30"/>
                <w:szCs w:val="30"/>
                <w:rtl/>
              </w:rPr>
            </w:pPr>
            <w:r w:rsidRPr="008D5CB5">
              <w:rPr>
                <w:rFonts w:ascii="Calibri" w:eastAsia="Calibri" w:hAnsi="Calibri" w:cs="Simplified Arabic" w:hint="cs"/>
                <w:b/>
                <w:bCs/>
                <w:sz w:val="30"/>
                <w:szCs w:val="30"/>
                <w:rtl/>
              </w:rPr>
              <w:t>الجمهورية</w:t>
            </w:r>
            <w:r w:rsidRPr="008D5CB5">
              <w:rPr>
                <w:rFonts w:ascii="Calibri" w:eastAsia="Calibri" w:hAnsi="Calibri" w:cs="Simplified Arabic"/>
                <w:b/>
                <w:bCs/>
                <w:sz w:val="30"/>
                <w:szCs w:val="30"/>
                <w:rtl/>
              </w:rPr>
              <w:t xml:space="preserve"> </w:t>
            </w:r>
            <w:r w:rsidRPr="008D5CB5">
              <w:rPr>
                <w:rFonts w:ascii="Calibri" w:eastAsia="Calibri" w:hAnsi="Calibri" w:cs="Simplified Arabic" w:hint="cs"/>
                <w:b/>
                <w:bCs/>
                <w:sz w:val="30"/>
                <w:szCs w:val="30"/>
                <w:rtl/>
              </w:rPr>
              <w:t>الجزائرية</w:t>
            </w:r>
            <w:r w:rsidRPr="008D5CB5">
              <w:rPr>
                <w:rFonts w:ascii="Calibri" w:eastAsia="Calibri" w:hAnsi="Calibri" w:cs="Simplified Arabic"/>
                <w:b/>
                <w:bCs/>
                <w:sz w:val="30"/>
                <w:szCs w:val="30"/>
                <w:rtl/>
              </w:rPr>
              <w:t xml:space="preserve"> </w:t>
            </w:r>
            <w:r w:rsidRPr="008D5CB5">
              <w:rPr>
                <w:rFonts w:ascii="Calibri" w:eastAsia="Calibri" w:hAnsi="Calibri" w:cs="Simplified Arabic" w:hint="cs"/>
                <w:b/>
                <w:bCs/>
                <w:sz w:val="30"/>
                <w:szCs w:val="30"/>
                <w:rtl/>
              </w:rPr>
              <w:t>الديمقراطية</w:t>
            </w:r>
            <w:r w:rsidRPr="008D5CB5">
              <w:rPr>
                <w:rFonts w:ascii="Calibri" w:eastAsia="Calibri" w:hAnsi="Calibri" w:cs="Simplified Arabic"/>
                <w:b/>
                <w:bCs/>
                <w:sz w:val="30"/>
                <w:szCs w:val="30"/>
                <w:rtl/>
              </w:rPr>
              <w:t xml:space="preserve"> </w:t>
            </w:r>
            <w:r w:rsidRPr="008D5CB5">
              <w:rPr>
                <w:rFonts w:ascii="Calibri" w:eastAsia="Calibri" w:hAnsi="Calibri" w:cs="Simplified Arabic" w:hint="cs"/>
                <w:b/>
                <w:bCs/>
                <w:sz w:val="30"/>
                <w:szCs w:val="30"/>
                <w:rtl/>
              </w:rPr>
              <w:t>الشعبية</w:t>
            </w:r>
          </w:p>
          <w:p w:rsidR="008D5CB5" w:rsidRPr="008D5CB5" w:rsidRDefault="008D5CB5" w:rsidP="008D5CB5">
            <w:pPr>
              <w:jc w:val="center"/>
              <w:rPr>
                <w:rFonts w:ascii="Calibri" w:eastAsia="Calibri" w:hAnsi="Calibri" w:cs="Simplified Arabic"/>
                <w:b/>
                <w:bCs/>
                <w:sz w:val="32"/>
                <w:szCs w:val="32"/>
                <w:rtl/>
              </w:rPr>
            </w:pPr>
            <w:r w:rsidRPr="008D5CB5">
              <w:rPr>
                <w:rFonts w:ascii="Calibri" w:eastAsia="Calibri" w:hAnsi="Calibri" w:cs="Simplified Arabic" w:hint="cs"/>
                <w:b/>
                <w:bCs/>
                <w:sz w:val="32"/>
                <w:szCs w:val="32"/>
                <w:rtl/>
              </w:rPr>
              <w:t>جامعة</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عبدالحميد</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بن</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باديس</w:t>
            </w:r>
          </w:p>
          <w:p w:rsidR="008D5CB5" w:rsidRPr="008D5CB5" w:rsidRDefault="008D5CB5" w:rsidP="008D5CB5">
            <w:pPr>
              <w:jc w:val="center"/>
              <w:rPr>
                <w:rFonts w:ascii="Calibri" w:eastAsia="Calibri" w:hAnsi="Calibri" w:cs="Simplified Arabic"/>
                <w:b/>
                <w:bCs/>
                <w:sz w:val="32"/>
                <w:szCs w:val="32"/>
                <w:rtl/>
              </w:rPr>
            </w:pPr>
            <w:r w:rsidRPr="008D5CB5">
              <w:rPr>
                <w:rFonts w:ascii="Calibri" w:eastAsia="Calibri" w:hAnsi="Calibri" w:cs="Simplified Arabic" w:hint="cs"/>
                <w:b/>
                <w:bCs/>
                <w:sz w:val="32"/>
                <w:szCs w:val="32"/>
                <w:rtl/>
              </w:rPr>
              <w:t>معهد</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التربية</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البدنية</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والرياضية</w:t>
            </w:r>
          </w:p>
          <w:p w:rsidR="008D5CB5" w:rsidRPr="008D5CB5" w:rsidRDefault="008D5CB5" w:rsidP="008D5CB5">
            <w:pPr>
              <w:jc w:val="center"/>
              <w:rPr>
                <w:rFonts w:ascii="Calibri" w:eastAsia="Calibri" w:hAnsi="Calibri" w:cs="Simplified Arabic"/>
                <w:sz w:val="32"/>
                <w:szCs w:val="32"/>
                <w:rtl/>
              </w:rPr>
            </w:pPr>
            <w:r w:rsidRPr="008D5CB5">
              <w:rPr>
                <w:rFonts w:ascii="Calibri" w:eastAsia="Calibri" w:hAnsi="Calibri" w:cs="Simplified Arabic"/>
                <w:b/>
                <w:bCs/>
                <w:sz w:val="32"/>
                <w:szCs w:val="32"/>
                <w:rtl/>
              </w:rPr>
              <w:t>-</w:t>
            </w:r>
            <w:r w:rsidRPr="008D5CB5">
              <w:rPr>
                <w:rFonts w:ascii="Calibri" w:eastAsia="Calibri" w:hAnsi="Calibri" w:cs="Simplified Arabic" w:hint="cs"/>
                <w:b/>
                <w:bCs/>
                <w:sz w:val="32"/>
                <w:szCs w:val="32"/>
                <w:rtl/>
              </w:rPr>
              <w:t xml:space="preserve"> مستغانم</w:t>
            </w:r>
            <w:r w:rsidRPr="008D5CB5">
              <w:rPr>
                <w:rFonts w:ascii="Calibri" w:eastAsia="Calibri" w:hAnsi="Calibri" w:cs="Simplified Arabic"/>
                <w:b/>
                <w:bCs/>
                <w:sz w:val="32"/>
                <w:szCs w:val="32"/>
                <w:rtl/>
              </w:rPr>
              <w:t>-</w:t>
            </w:r>
          </w:p>
          <w:p w:rsidR="008D5CB5" w:rsidRPr="008D5CB5" w:rsidRDefault="008D5CB5" w:rsidP="008D5CB5">
            <w:pPr>
              <w:jc w:val="center"/>
              <w:rPr>
                <w:rFonts w:ascii="Calibri" w:eastAsia="Calibri" w:hAnsi="Calibri" w:cs="Simplified Arabic"/>
                <w:b/>
                <w:bCs/>
                <w:sz w:val="32"/>
                <w:szCs w:val="32"/>
                <w:rtl/>
              </w:rPr>
            </w:pPr>
          </w:p>
        </w:tc>
        <w:tc>
          <w:tcPr>
            <w:tcW w:w="3261" w:type="dxa"/>
            <w:shd w:val="clear" w:color="auto" w:fill="auto"/>
            <w:vAlign w:val="bottom"/>
          </w:tcPr>
          <w:p w:rsidR="008D5CB5" w:rsidRPr="008D5CB5" w:rsidRDefault="008D5CB5" w:rsidP="008D5CB5">
            <w:pPr>
              <w:jc w:val="center"/>
              <w:rPr>
                <w:rFonts w:ascii="Calibri" w:eastAsia="Calibri" w:hAnsi="Calibri" w:cs="Simplified Arabic"/>
                <w:b/>
                <w:bCs/>
                <w:sz w:val="32"/>
                <w:szCs w:val="32"/>
                <w:rtl/>
              </w:rPr>
            </w:pPr>
            <w:r>
              <w:rPr>
                <w:rFonts w:ascii="Calibri" w:eastAsia="Calibri" w:hAnsi="Calibri" w:cs="Simplified Arabic"/>
                <w:b/>
                <w:bCs/>
                <w:noProof/>
                <w:sz w:val="32"/>
                <w:szCs w:val="32"/>
              </w:rPr>
              <w:drawing>
                <wp:inline distT="0" distB="0" distL="0" distR="0">
                  <wp:extent cx="1155065" cy="1323340"/>
                  <wp:effectExtent l="0" t="0" r="6985" b="0"/>
                  <wp:docPr id="734" name="صورة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55065" cy="1323340"/>
                          </a:xfrm>
                          <a:prstGeom prst="rect">
                            <a:avLst/>
                          </a:prstGeom>
                          <a:noFill/>
                          <a:ln>
                            <a:noFill/>
                          </a:ln>
                        </pic:spPr>
                      </pic:pic>
                    </a:graphicData>
                  </a:graphic>
                </wp:inline>
              </w:drawing>
            </w:r>
          </w:p>
        </w:tc>
      </w:tr>
    </w:tbl>
    <w:p w:rsidR="008D5CB5" w:rsidRPr="008D5CB5" w:rsidRDefault="008D5CB5" w:rsidP="008D5CB5">
      <w:pPr>
        <w:tabs>
          <w:tab w:val="left" w:pos="5222"/>
        </w:tabs>
        <w:rPr>
          <w:rFonts w:ascii="Calibri" w:eastAsia="Times New Roman" w:hAnsi="Calibri" w:cs="Simplified Arabic"/>
          <w:b/>
          <w:bCs/>
          <w:sz w:val="32"/>
          <w:szCs w:val="32"/>
          <w:rtl/>
        </w:rPr>
      </w:pPr>
    </w:p>
    <w:p w:rsidR="008D5CB5" w:rsidRPr="008D5CB5" w:rsidRDefault="008D5CB5" w:rsidP="008D5CB5">
      <w:pPr>
        <w:jc w:val="center"/>
        <w:rPr>
          <w:rFonts w:ascii="Calibri" w:eastAsia="Times New Roman" w:hAnsi="Calibri" w:cs="Simplified Arabic"/>
          <w:b/>
          <w:bCs/>
          <w:sz w:val="32"/>
          <w:szCs w:val="32"/>
          <w:rtl/>
        </w:rPr>
      </w:pPr>
      <w:r>
        <w:rPr>
          <w:rFonts w:ascii="Times New Roman" w:eastAsia="Times New Roman" w:hAnsi="Times New Roman" w:cs="Traditional Arabic"/>
          <w:noProof/>
          <w:sz w:val="24"/>
          <w:szCs w:val="36"/>
        </w:rPr>
        <mc:AlternateContent>
          <mc:Choice Requires="wps">
            <w:drawing>
              <wp:anchor distT="0" distB="0" distL="114300" distR="114300" simplePos="0" relativeHeight="251739136" behindDoc="0" locked="0" layoutInCell="1" allowOverlap="1">
                <wp:simplePos x="0" y="0"/>
                <wp:positionH relativeFrom="column">
                  <wp:posOffset>327660</wp:posOffset>
                </wp:positionH>
                <wp:positionV relativeFrom="paragraph">
                  <wp:posOffset>85090</wp:posOffset>
                </wp:positionV>
                <wp:extent cx="5430520" cy="906145"/>
                <wp:effectExtent l="0" t="0" r="17780" b="27305"/>
                <wp:wrapNone/>
                <wp:docPr id="739" name="مستطيل مستدير الزوايا 7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30520" cy="906145"/>
                        </a:xfrm>
                        <a:prstGeom prst="roundRect">
                          <a:avLst/>
                        </a:prstGeom>
                        <a:solidFill>
                          <a:sysClr val="window" lastClr="FFFFFF"/>
                        </a:solidFill>
                        <a:ln w="25400" cap="flat" cmpd="sng" algn="ctr">
                          <a:solidFill>
                            <a:sysClr val="windowText" lastClr="000000"/>
                          </a:solidFill>
                          <a:prstDash val="solid"/>
                        </a:ln>
                        <a:effectLst/>
                      </wps:spPr>
                      <wps:txbx>
                        <w:txbxContent>
                          <w:p w:rsidR="001F459E" w:rsidRPr="00D67B09" w:rsidRDefault="001F459E" w:rsidP="008D5CB5">
                            <w:pPr>
                              <w:jc w:val="center"/>
                              <w:rPr>
                                <w:rFonts w:ascii="Calibri" w:hAnsi="Calibri" w:cs="Simplified Arabic"/>
                                <w:b/>
                                <w:bCs/>
                                <w:sz w:val="28"/>
                                <w:szCs w:val="28"/>
                                <w:rtl/>
                                <w:lang w:bidi="ar-YE"/>
                              </w:rPr>
                            </w:pPr>
                            <w:r w:rsidRPr="00D67B09">
                              <w:rPr>
                                <w:rFonts w:ascii="Calibri" w:hAnsi="Calibri" w:cs="Simplified Arabic" w:hint="cs"/>
                                <w:b/>
                                <w:bCs/>
                                <w:sz w:val="28"/>
                                <w:szCs w:val="28"/>
                                <w:rtl/>
                                <w:lang w:bidi="ar-YE"/>
                              </w:rPr>
                              <w:t>استبيان حول استراتيجيات التسويق الرياضي واثرها في تطوير اداء المؤسسات الرياضية</w:t>
                            </w:r>
                          </w:p>
                          <w:p w:rsidR="001F459E" w:rsidRPr="00B97EA6" w:rsidRDefault="001F459E" w:rsidP="008D5CB5">
                            <w:pPr>
                              <w:jc w:val="center"/>
                              <w:rPr>
                                <w:rFonts w:ascii="Calibri" w:hAnsi="Calibri" w:cs="Simplified Arabic"/>
                                <w:sz w:val="28"/>
                                <w:szCs w:val="28"/>
                                <w:rtl/>
                                <w:lang w:bidi="ar-YE"/>
                              </w:rPr>
                            </w:pPr>
                            <w:r w:rsidRPr="00D67B09">
                              <w:rPr>
                                <w:rFonts w:ascii="Calibri" w:hAnsi="Calibri" w:cs="Simplified Arabic" w:hint="cs"/>
                                <w:b/>
                                <w:bCs/>
                                <w:sz w:val="28"/>
                                <w:szCs w:val="28"/>
                                <w:rtl/>
                                <w:lang w:bidi="ar-YE"/>
                              </w:rPr>
                              <w:t>حالة</w:t>
                            </w:r>
                            <w:r w:rsidRPr="00A23721">
                              <w:rPr>
                                <w:rFonts w:ascii="Calibri" w:hAnsi="Calibri" w:cs="Simplified Arabic" w:hint="cs"/>
                                <w:b/>
                                <w:bCs/>
                                <w:sz w:val="28"/>
                                <w:szCs w:val="28"/>
                                <w:rtl/>
                                <w:lang w:bidi="ar-YE"/>
                              </w:rPr>
                              <w:t xml:space="preserve"> المؤسسات الرياضية اليمنية</w:t>
                            </w:r>
                          </w:p>
                          <w:p w:rsidR="001F459E" w:rsidRDefault="001F459E" w:rsidP="008D5CB5">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739" o:spid="_x0000_s1075" style="position:absolute;left:0;text-align:left;margin-left:25.8pt;margin-top:6.7pt;width:427.6pt;height:71.3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" fillcolor="window" strokecolor="windowText" strokeweight="2pt">
                <v:path arrowok="t"/>
                <v:textbox>
                  <w:txbxContent>
                    <w:p w:rsidR="001F459E" w:rsidRPr="00D67B09" w:rsidRDefault="001F459E" w:rsidP="008D5CB5">
                      <w:pPr>
                        <w:jc w:val="center"/>
                        <w:rPr>
                          <w:rFonts w:ascii="Calibri" w:hAnsi="Calibri" w:cs="Simplified Arabic"/>
                          <w:b/>
                          <w:bCs/>
                          <w:sz w:val="28"/>
                          <w:szCs w:val="28"/>
                          <w:rtl/>
                          <w:lang w:bidi="ar-YE"/>
                        </w:rPr>
                      </w:pPr>
                      <w:r w:rsidRPr="00D67B09">
                        <w:rPr>
                          <w:rFonts w:ascii="Calibri" w:hAnsi="Calibri" w:cs="Simplified Arabic" w:hint="cs"/>
                          <w:b/>
                          <w:bCs/>
                          <w:sz w:val="28"/>
                          <w:szCs w:val="28"/>
                          <w:rtl/>
                          <w:lang w:bidi="ar-YE"/>
                        </w:rPr>
                        <w:t>استبيان حول استراتيجيات التسويق الرياضي واثرها في تطوير اداء المؤسسات الرياضية</w:t>
                      </w:r>
                    </w:p>
                    <w:p w:rsidR="001F459E" w:rsidRPr="00B97EA6" w:rsidRDefault="001F459E" w:rsidP="008D5CB5">
                      <w:pPr>
                        <w:jc w:val="center"/>
                        <w:rPr>
                          <w:rFonts w:ascii="Calibri" w:hAnsi="Calibri" w:cs="Simplified Arabic"/>
                          <w:sz w:val="28"/>
                          <w:szCs w:val="28"/>
                          <w:rtl/>
                          <w:lang w:bidi="ar-YE"/>
                        </w:rPr>
                      </w:pPr>
                      <w:r w:rsidRPr="00D67B09">
                        <w:rPr>
                          <w:rFonts w:ascii="Calibri" w:hAnsi="Calibri" w:cs="Simplified Arabic" w:hint="cs"/>
                          <w:b/>
                          <w:bCs/>
                          <w:sz w:val="28"/>
                          <w:szCs w:val="28"/>
                          <w:rtl/>
                          <w:lang w:bidi="ar-YE"/>
                        </w:rPr>
                        <w:t>حالة</w:t>
                      </w:r>
                      <w:r w:rsidRPr="00A23721">
                        <w:rPr>
                          <w:rFonts w:ascii="Calibri" w:hAnsi="Calibri" w:cs="Simplified Arabic" w:hint="cs"/>
                          <w:b/>
                          <w:bCs/>
                          <w:sz w:val="28"/>
                          <w:szCs w:val="28"/>
                          <w:rtl/>
                          <w:lang w:bidi="ar-YE"/>
                        </w:rPr>
                        <w:t xml:space="preserve"> المؤسسات الرياضية اليمنية</w:t>
                      </w:r>
                    </w:p>
                    <w:p w:rsidR="001F459E" w:rsidRDefault="001F459E" w:rsidP="008D5CB5">
                      <w:pPr>
                        <w:jc w:val="center"/>
                      </w:pPr>
                    </w:p>
                  </w:txbxContent>
                </v:textbox>
              </v:roundrect>
            </w:pict>
          </mc:Fallback>
        </mc:AlternateContent>
      </w:r>
    </w:p>
    <w:p w:rsidR="008D5CB5" w:rsidRPr="008D5CB5" w:rsidRDefault="008D5CB5" w:rsidP="008D5CB5">
      <w:pPr>
        <w:jc w:val="both"/>
        <w:rPr>
          <w:rFonts w:ascii="Calibri" w:eastAsia="Times New Roman" w:hAnsi="Calibri" w:cs="Simplified Arabic"/>
          <w:sz w:val="28"/>
          <w:szCs w:val="28"/>
          <w:rtl/>
          <w:lang w:bidi="ar-YE"/>
        </w:rPr>
      </w:pPr>
      <w:r w:rsidRPr="008D5CB5">
        <w:rPr>
          <w:rFonts w:ascii="Calibri" w:eastAsia="Times New Roman" w:hAnsi="Calibri" w:cs="Simplified Arabic" w:hint="cs"/>
          <w:sz w:val="28"/>
          <w:szCs w:val="28"/>
          <w:rtl/>
        </w:rPr>
        <w:t xml:space="preserve">        </w:t>
      </w:r>
    </w:p>
    <w:p w:rsidR="008D5CB5" w:rsidRPr="008D5CB5" w:rsidRDefault="008D5CB5" w:rsidP="008D5CB5">
      <w:pPr>
        <w:jc w:val="both"/>
        <w:rPr>
          <w:rFonts w:ascii="Calibri" w:eastAsia="Times New Roman" w:hAnsi="Calibri" w:cs="Simplified Arabic"/>
          <w:sz w:val="28"/>
          <w:szCs w:val="28"/>
          <w:rtl/>
        </w:rPr>
      </w:pPr>
      <w:r w:rsidRPr="008D5CB5">
        <w:rPr>
          <w:rFonts w:ascii="Calibri" w:eastAsia="Times New Roman" w:hAnsi="Calibri" w:cs="Simplified Arabic" w:hint="cs"/>
          <w:sz w:val="28"/>
          <w:szCs w:val="28"/>
          <w:rtl/>
        </w:rPr>
        <w:t>سيدي الكريم...... سيدتي الكريمة</w:t>
      </w:r>
    </w:p>
    <w:p w:rsidR="008D5CB5" w:rsidRPr="008D5CB5" w:rsidRDefault="008D5CB5" w:rsidP="008D5CB5">
      <w:pPr>
        <w:jc w:val="center"/>
        <w:rPr>
          <w:rFonts w:ascii="Calibri" w:eastAsia="Times New Roman" w:hAnsi="Calibri" w:cs="Simplified Arabic"/>
          <w:sz w:val="28"/>
          <w:szCs w:val="28"/>
          <w:rtl/>
        </w:rPr>
      </w:pPr>
      <w:r w:rsidRPr="008D5CB5">
        <w:rPr>
          <w:rFonts w:ascii="Calibri" w:eastAsia="Times New Roman" w:hAnsi="Calibri" w:cs="Simplified Arabic" w:hint="cs"/>
          <w:sz w:val="28"/>
          <w:szCs w:val="28"/>
          <w:rtl/>
        </w:rPr>
        <w:t>السلام عليكم ورحمة الله وبركاته</w:t>
      </w:r>
    </w:p>
    <w:p w:rsidR="008D5CB5" w:rsidRPr="008D5CB5" w:rsidRDefault="008D5CB5" w:rsidP="008D5CB5">
      <w:pPr>
        <w:jc w:val="both"/>
        <w:rPr>
          <w:rFonts w:ascii="Calibri" w:eastAsia="Times New Roman" w:hAnsi="Calibri" w:cs="Simplified Arabic"/>
          <w:sz w:val="28"/>
          <w:szCs w:val="28"/>
          <w:rtl/>
        </w:rPr>
      </w:pPr>
      <w:r w:rsidRPr="008D5CB5">
        <w:rPr>
          <w:rFonts w:ascii="Calibri" w:eastAsia="Times New Roman" w:hAnsi="Calibri" w:cs="Simplified Arabic" w:hint="cs"/>
          <w:sz w:val="28"/>
          <w:szCs w:val="28"/>
          <w:rtl/>
        </w:rPr>
        <w:t>يهدف هذا الاستبيان الى التعرف على استراتيجيات التسويق الرياضي واثرها في تطوير اداء المؤسسات الرياضية. ويقوم الباحث بهذه الدراسة للحصول على درجة الدكتوراه في الادارة الرياضية ويشرف على هذا البحث البروفيسور أ. د/ بن قناب الحاج الاستاذ بمعهد التربية البدنية جامعة عبدالحميد بن باديس، علما ان كافة المعلومات التي سيتم الحصول عليها سوف تكون سرية ولن تستخدم الا لغرض البحث العلمي فقط. ان تعاونكم معنا يعزز البحث العلمي ونرجو من سيادتكم الموقرة التكرم بالإجابة على اسئلة هذا الاستبيان، فنتائجه تعتمد على مشاركتكم واجابتكم.</w:t>
      </w:r>
    </w:p>
    <w:p w:rsidR="008D5CB5" w:rsidRPr="008D5CB5" w:rsidRDefault="008D5CB5" w:rsidP="008D5CB5">
      <w:pPr>
        <w:jc w:val="center"/>
        <w:rPr>
          <w:rFonts w:ascii="Calibri" w:eastAsia="Times New Roman" w:hAnsi="Calibri" w:cs="Simplified Arabic"/>
          <w:sz w:val="28"/>
          <w:szCs w:val="28"/>
          <w:rtl/>
        </w:rPr>
      </w:pPr>
      <w:r w:rsidRPr="008D5CB5">
        <w:rPr>
          <w:rFonts w:ascii="Calibri" w:eastAsia="Times New Roman" w:hAnsi="Calibri" w:cs="Simplified Arabic" w:hint="cs"/>
          <w:sz w:val="28"/>
          <w:szCs w:val="28"/>
          <w:rtl/>
        </w:rPr>
        <w:t>مع فائق احترامي وتقديري،،،</w:t>
      </w:r>
      <w:r w:rsidRPr="008D5CB5">
        <w:rPr>
          <w:rFonts w:ascii="Calibri" w:eastAsia="Times New Roman" w:hAnsi="Calibri" w:cs="Simplified Arabic" w:hint="cs"/>
          <w:b/>
          <w:bCs/>
          <w:sz w:val="28"/>
          <w:szCs w:val="28"/>
          <w:rtl/>
        </w:rPr>
        <w:t xml:space="preserve">                                                               </w:t>
      </w:r>
    </w:p>
    <w:p w:rsidR="008D5CB5" w:rsidRPr="008D5CB5" w:rsidRDefault="008D5CB5" w:rsidP="008D5CB5">
      <w:pPr>
        <w:jc w:val="both"/>
        <w:rPr>
          <w:rFonts w:ascii="Calibri" w:eastAsia="Times New Roman" w:hAnsi="Calibri" w:cs="Simplified Arabic"/>
          <w:sz w:val="28"/>
          <w:szCs w:val="28"/>
          <w:rtl/>
        </w:rPr>
      </w:pPr>
      <w:r w:rsidRPr="008D5CB5">
        <w:rPr>
          <w:rFonts w:ascii="Calibri" w:eastAsia="Times New Roman" w:hAnsi="Calibri" w:cs="Simplified Arabic" w:hint="cs"/>
          <w:sz w:val="28"/>
          <w:szCs w:val="28"/>
          <w:rtl/>
        </w:rPr>
        <w:t xml:space="preserve">                                                           الطالب الباحث/</w:t>
      </w:r>
    </w:p>
    <w:p w:rsidR="008D5CB5" w:rsidRPr="00A47FD1" w:rsidRDefault="008D5CB5" w:rsidP="008D5CB5">
      <w:pPr>
        <w:jc w:val="both"/>
        <w:rPr>
          <w:rFonts w:ascii="Calibri" w:eastAsia="Times New Roman" w:hAnsi="Calibri" w:cs="Simplified Arabic"/>
          <w:sz w:val="28"/>
          <w:szCs w:val="28"/>
          <w:rtl/>
        </w:rPr>
      </w:pPr>
      <w:r w:rsidRPr="008D5CB5">
        <w:rPr>
          <w:rFonts w:ascii="Calibri" w:eastAsia="Times New Roman" w:hAnsi="Calibri" w:cs="Simplified Arabic" w:hint="cs"/>
          <w:b/>
          <w:bCs/>
          <w:sz w:val="28"/>
          <w:szCs w:val="28"/>
          <w:rtl/>
        </w:rPr>
        <w:t xml:space="preserve">                                                                          </w:t>
      </w:r>
      <w:r w:rsidRPr="00A47FD1">
        <w:rPr>
          <w:rFonts w:ascii="Calibri" w:eastAsia="Times New Roman" w:hAnsi="Calibri" w:cs="Simplified Arabic" w:hint="cs"/>
          <w:sz w:val="28"/>
          <w:szCs w:val="28"/>
          <w:rtl/>
        </w:rPr>
        <w:t>إبراهيم علي غراب</w:t>
      </w:r>
    </w:p>
    <w:tbl>
      <w:tblPr>
        <w:tblpPr w:leftFromText="180" w:rightFromText="180" w:vertAnchor="text" w:horzAnchor="margin" w:tblpY="1074"/>
        <w:bidiVisual/>
        <w:tblW w:w="10243" w:type="dxa"/>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681"/>
        <w:gridCol w:w="4462"/>
        <w:gridCol w:w="738"/>
        <w:gridCol w:w="990"/>
        <w:gridCol w:w="1132"/>
        <w:gridCol w:w="1144"/>
        <w:gridCol w:w="1096"/>
      </w:tblGrid>
      <w:tr w:rsidR="00745DA1" w:rsidRPr="00745DA1" w:rsidTr="003B14DA">
        <w:trPr>
          <w:trHeight w:val="1954"/>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jc w:val="center"/>
              <w:rPr>
                <w:rFonts w:ascii="Calibri" w:eastAsia="Calibri" w:hAnsi="Calibri" w:cs="Simplified Arabic"/>
                <w:sz w:val="26"/>
                <w:szCs w:val="26"/>
                <w:rtl/>
                <w:lang w:bidi="ar-YE"/>
              </w:rPr>
            </w:pPr>
          </w:p>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rPr>
              <w:t>م</w:t>
            </w:r>
          </w:p>
        </w:tc>
        <w:tc>
          <w:tcPr>
            <w:tcW w:w="442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jc w:val="center"/>
              <w:rPr>
                <w:rFonts w:ascii="Calibri" w:eastAsia="Calibri" w:hAnsi="Calibri" w:cs="Simplified Arabic"/>
                <w:sz w:val="26"/>
                <w:szCs w:val="26"/>
                <w:rtl/>
              </w:rPr>
            </w:pPr>
          </w:p>
          <w:p w:rsidR="008D5CB5" w:rsidRPr="00745DA1" w:rsidRDefault="008D5CB5" w:rsidP="008D5CB5">
            <w:pPr>
              <w:jc w:val="center"/>
              <w:rPr>
                <w:rFonts w:ascii="Calibri" w:eastAsia="Calibri" w:hAnsi="Calibri" w:cs="Simplified Arabic"/>
                <w:sz w:val="26"/>
                <w:szCs w:val="26"/>
              </w:rPr>
            </w:pPr>
            <w:r w:rsidRPr="00745DA1">
              <w:rPr>
                <w:rFonts w:ascii="Calibri" w:eastAsia="Calibri" w:hAnsi="Calibri" w:cs="Simplified Arabic" w:hint="cs"/>
                <w:sz w:val="26"/>
                <w:szCs w:val="26"/>
                <w:rtl/>
              </w:rPr>
              <w:t>العبارات</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rtl/>
              </w:rPr>
            </w:pPr>
            <w:r w:rsidRPr="00745DA1">
              <w:rPr>
                <w:rFonts w:ascii="Calibri" w:eastAsia="Calibri" w:hAnsi="Calibri" w:cs="Simplified Arabic" w:hint="cs"/>
                <w:sz w:val="26"/>
                <w:szCs w:val="26"/>
                <w:rtl/>
              </w:rPr>
              <w:t>موافق</w:t>
            </w:r>
          </w:p>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rPr>
              <w:t>جدا</w:t>
            </w:r>
          </w:p>
        </w:tc>
        <w:tc>
          <w:tcPr>
            <w:tcW w:w="95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rPr>
              <w:t>موافق</w:t>
            </w:r>
          </w:p>
        </w:tc>
        <w:tc>
          <w:tcPr>
            <w:tcW w:w="109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rPr>
              <w:t>محايد</w:t>
            </w:r>
          </w:p>
        </w:tc>
        <w:tc>
          <w:tcPr>
            <w:tcW w:w="11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rtl/>
              </w:rPr>
            </w:pPr>
            <w:r w:rsidRPr="00745DA1">
              <w:rPr>
                <w:rFonts w:ascii="Calibri" w:eastAsia="Calibri" w:hAnsi="Calibri" w:cs="Simplified Arabic" w:hint="cs"/>
                <w:sz w:val="26"/>
                <w:szCs w:val="26"/>
                <w:rtl/>
              </w:rPr>
              <w:t>موافق</w:t>
            </w:r>
          </w:p>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rPr>
              <w:t>بدرجة قليلة</w:t>
            </w:r>
          </w:p>
        </w:tc>
        <w:tc>
          <w:tcPr>
            <w:tcW w:w="1036"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rPr>
              <w:t>غير موافق إطلاقاً</w:t>
            </w:r>
          </w:p>
        </w:tc>
      </w:tr>
      <w:tr w:rsidR="00745DA1" w:rsidRPr="00745DA1" w:rsidTr="003B14DA">
        <w:trPr>
          <w:trHeight w:val="1178"/>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6"/>
                <w:szCs w:val="26"/>
              </w:rPr>
            </w:pPr>
            <w:r w:rsidRPr="00745DA1">
              <w:rPr>
                <w:rFonts w:ascii="Calibri" w:eastAsia="Calibri" w:hAnsi="Calibri" w:cs="Simplified Arabic"/>
                <w:sz w:val="26"/>
                <w:szCs w:val="26"/>
              </w:rPr>
              <w:t>1</w:t>
            </w:r>
          </w:p>
        </w:tc>
        <w:tc>
          <w:tcPr>
            <w:tcW w:w="442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lang w:bidi="ar-YE"/>
              </w:rPr>
              <w:t>يتم تحديد الاهداف التسويقية بوضوح من قبل ادارة المؤسسة</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09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rtl/>
              </w:rPr>
            </w:pPr>
          </w:p>
        </w:tc>
        <w:tc>
          <w:tcPr>
            <w:tcW w:w="1036"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r>
      <w:tr w:rsidR="00745DA1" w:rsidRPr="00745DA1" w:rsidTr="003B14DA">
        <w:trPr>
          <w:trHeight w:val="930"/>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6"/>
                <w:szCs w:val="26"/>
                <w:lang w:bidi="ar-YE"/>
              </w:rPr>
            </w:pPr>
            <w:r w:rsidRPr="00745DA1">
              <w:rPr>
                <w:rFonts w:ascii="Calibri" w:eastAsia="Calibri" w:hAnsi="Calibri" w:cs="Simplified Arabic"/>
                <w:sz w:val="26"/>
                <w:szCs w:val="26"/>
                <w:lang w:bidi="ar-YE"/>
              </w:rPr>
              <w:t>2</w:t>
            </w:r>
          </w:p>
        </w:tc>
        <w:tc>
          <w:tcPr>
            <w:tcW w:w="442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lang w:bidi="ar-YE"/>
              </w:rPr>
              <w:t>لا يوجد رؤية تسويقية للمؤسسة</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09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rtl/>
              </w:rPr>
            </w:pPr>
          </w:p>
        </w:tc>
      </w:tr>
      <w:tr w:rsidR="00745DA1" w:rsidRPr="00745DA1" w:rsidTr="003B14DA">
        <w:trPr>
          <w:trHeight w:val="1178"/>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6"/>
                <w:szCs w:val="26"/>
                <w:lang w:bidi="ar-YE"/>
              </w:rPr>
            </w:pPr>
            <w:r w:rsidRPr="00745DA1">
              <w:rPr>
                <w:rFonts w:ascii="Calibri" w:eastAsia="Calibri" w:hAnsi="Calibri" w:cs="Simplified Arabic"/>
                <w:sz w:val="26"/>
                <w:szCs w:val="26"/>
                <w:lang w:bidi="ar-YE"/>
              </w:rPr>
              <w:t>3</w:t>
            </w:r>
          </w:p>
          <w:p w:rsidR="008D5CB5" w:rsidRPr="00745DA1" w:rsidRDefault="008D5CB5" w:rsidP="008D5CB5">
            <w:pPr>
              <w:spacing w:after="0" w:line="240" w:lineRule="auto"/>
              <w:jc w:val="center"/>
              <w:rPr>
                <w:rFonts w:ascii="Calibri" w:eastAsia="Calibri" w:hAnsi="Calibri" w:cs="Simplified Arabic"/>
                <w:sz w:val="26"/>
                <w:szCs w:val="26"/>
              </w:rPr>
            </w:pPr>
          </w:p>
        </w:tc>
        <w:tc>
          <w:tcPr>
            <w:tcW w:w="442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lang w:bidi="ar-YE"/>
              </w:rPr>
              <w:t>يوجد قاعدة بيانات واضحة بالمؤسسة ونشاطها التسويقي</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09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r>
      <w:tr w:rsidR="00745DA1" w:rsidRPr="00745DA1" w:rsidTr="003B14DA">
        <w:trPr>
          <w:trHeight w:val="606"/>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6"/>
                <w:szCs w:val="26"/>
                <w:lang w:bidi="ar-YE"/>
              </w:rPr>
            </w:pPr>
            <w:r w:rsidRPr="00745DA1">
              <w:rPr>
                <w:rFonts w:ascii="Calibri" w:eastAsia="Calibri" w:hAnsi="Calibri" w:cs="Simplified Arabic"/>
                <w:sz w:val="26"/>
                <w:szCs w:val="26"/>
                <w:lang w:bidi="ar-YE"/>
              </w:rPr>
              <w:t>4</w:t>
            </w:r>
          </w:p>
        </w:tc>
        <w:tc>
          <w:tcPr>
            <w:tcW w:w="442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lang w:bidi="ar-YE"/>
              </w:rPr>
              <w:t>يوجد كوادر متخصصة في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09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r>
      <w:tr w:rsidR="00745DA1" w:rsidRPr="00745DA1" w:rsidTr="003B14DA">
        <w:trPr>
          <w:trHeight w:val="559"/>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6"/>
                <w:szCs w:val="26"/>
                <w:lang w:bidi="ar-YE"/>
              </w:rPr>
            </w:pPr>
            <w:r w:rsidRPr="00745DA1">
              <w:rPr>
                <w:rFonts w:ascii="Calibri" w:eastAsia="Calibri" w:hAnsi="Calibri" w:cs="Simplified Arabic"/>
                <w:sz w:val="26"/>
                <w:szCs w:val="26"/>
                <w:lang w:bidi="ar-YE"/>
              </w:rPr>
              <w:t>5</w:t>
            </w:r>
          </w:p>
        </w:tc>
        <w:tc>
          <w:tcPr>
            <w:tcW w:w="442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lang w:bidi="ar-YE"/>
              </w:rPr>
              <w:t>جاهزية الملاعب والمنشآت الرياضية الخاصة بالمؤسسة لاستثمارها</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rtl/>
              </w:rPr>
            </w:pPr>
          </w:p>
        </w:tc>
        <w:tc>
          <w:tcPr>
            <w:tcW w:w="109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rtl/>
              </w:rPr>
            </w:pPr>
          </w:p>
        </w:tc>
        <w:tc>
          <w:tcPr>
            <w:tcW w:w="11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rtl/>
              </w:rPr>
            </w:pPr>
          </w:p>
        </w:tc>
        <w:tc>
          <w:tcPr>
            <w:tcW w:w="1036"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rtl/>
              </w:rPr>
            </w:pPr>
          </w:p>
        </w:tc>
      </w:tr>
      <w:tr w:rsidR="00745DA1" w:rsidRPr="00745DA1" w:rsidTr="003B14DA">
        <w:trPr>
          <w:trHeight w:val="500"/>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6"/>
                <w:szCs w:val="26"/>
                <w:lang w:bidi="ar-YE"/>
              </w:rPr>
            </w:pPr>
            <w:r w:rsidRPr="00745DA1">
              <w:rPr>
                <w:rFonts w:ascii="Calibri" w:eastAsia="Calibri" w:hAnsi="Calibri" w:cs="Simplified Arabic"/>
                <w:sz w:val="26"/>
                <w:szCs w:val="26"/>
                <w:lang w:bidi="ar-YE"/>
              </w:rPr>
              <w:t>6</w:t>
            </w:r>
          </w:p>
        </w:tc>
        <w:tc>
          <w:tcPr>
            <w:tcW w:w="442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lang w:bidi="ar-YE"/>
              </w:rPr>
              <w:t>تمتلك المؤسسة عاملين ذوي مؤهلات عالية</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09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r>
      <w:tr w:rsidR="00745DA1" w:rsidRPr="00745DA1" w:rsidTr="003B14DA">
        <w:trPr>
          <w:trHeight w:val="581"/>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sz w:val="26"/>
                <w:szCs w:val="26"/>
                <w:lang w:bidi="ar-YE"/>
              </w:rPr>
            </w:pPr>
            <w:r w:rsidRPr="00745DA1">
              <w:rPr>
                <w:rFonts w:ascii="Calibri" w:eastAsia="Calibri" w:hAnsi="Calibri" w:cs="Simplified Arabic"/>
                <w:sz w:val="26"/>
                <w:szCs w:val="26"/>
                <w:lang w:bidi="ar-YE"/>
              </w:rPr>
              <w:t>7</w:t>
            </w:r>
          </w:p>
        </w:tc>
        <w:tc>
          <w:tcPr>
            <w:tcW w:w="442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r w:rsidRPr="00745DA1">
              <w:rPr>
                <w:rFonts w:ascii="Calibri" w:eastAsia="Calibri" w:hAnsi="Calibri" w:cs="Simplified Arabic" w:hint="cs"/>
                <w:sz w:val="26"/>
                <w:szCs w:val="26"/>
                <w:rtl/>
                <w:lang w:bidi="ar-YE"/>
              </w:rPr>
              <w:t>يوجد لدى المؤسسة امكانيات ابتكارية للتخطيط الاستراتيجي</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rtl/>
              </w:rPr>
            </w:pPr>
          </w:p>
        </w:tc>
        <w:tc>
          <w:tcPr>
            <w:tcW w:w="109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sz w:val="26"/>
                <w:szCs w:val="26"/>
                <w:lang w:bidi="ar-YE"/>
              </w:rPr>
            </w:pPr>
          </w:p>
        </w:tc>
      </w:tr>
      <w:tr w:rsidR="00745DA1" w:rsidRPr="00745DA1" w:rsidTr="003B14DA">
        <w:trPr>
          <w:trHeight w:val="635"/>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6"/>
                <w:szCs w:val="26"/>
                <w:lang w:bidi="ar-YE"/>
              </w:rPr>
            </w:pPr>
            <w:r w:rsidRPr="00745DA1">
              <w:rPr>
                <w:rFonts w:ascii="Calibri" w:eastAsia="Calibri" w:hAnsi="Calibri" w:cs="Simplified Arabic"/>
                <w:sz w:val="26"/>
                <w:szCs w:val="26"/>
                <w:lang w:bidi="ar-YE"/>
              </w:rPr>
              <w:t>8</w:t>
            </w:r>
          </w:p>
        </w:tc>
        <w:tc>
          <w:tcPr>
            <w:tcW w:w="442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rtl/>
                <w:lang w:bidi="ar-YE"/>
              </w:rPr>
            </w:pPr>
            <w:r w:rsidRPr="00745DA1">
              <w:rPr>
                <w:rFonts w:ascii="Calibri" w:eastAsia="Calibri" w:hAnsi="Calibri" w:cs="Simplified Arabic" w:hint="cs"/>
                <w:sz w:val="26"/>
                <w:szCs w:val="26"/>
                <w:rtl/>
                <w:lang w:bidi="ar-YE"/>
              </w:rPr>
              <w:t>يوجد لدى المؤسسة رقابة جيدة على سير العملية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rtl/>
              </w:rPr>
            </w:pPr>
          </w:p>
        </w:tc>
        <w:tc>
          <w:tcPr>
            <w:tcW w:w="109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r>
      <w:tr w:rsidR="00745DA1" w:rsidRPr="00745DA1" w:rsidTr="003B14DA">
        <w:trPr>
          <w:trHeight w:val="673"/>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6"/>
                <w:szCs w:val="26"/>
                <w:lang w:bidi="ar-YE"/>
              </w:rPr>
            </w:pPr>
            <w:r w:rsidRPr="00745DA1">
              <w:rPr>
                <w:rFonts w:ascii="Calibri" w:eastAsia="Calibri" w:hAnsi="Calibri" w:cs="Simplified Arabic"/>
                <w:sz w:val="26"/>
                <w:szCs w:val="26"/>
                <w:lang w:bidi="ar-YE"/>
              </w:rPr>
              <w:t>9</w:t>
            </w:r>
          </w:p>
        </w:tc>
        <w:tc>
          <w:tcPr>
            <w:tcW w:w="442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rtl/>
                <w:lang w:bidi="ar-YE"/>
              </w:rPr>
            </w:pPr>
            <w:r w:rsidRPr="00745DA1">
              <w:rPr>
                <w:rFonts w:ascii="Calibri" w:eastAsia="Calibri" w:hAnsi="Calibri" w:cs="Simplified Arabic" w:hint="cs"/>
                <w:sz w:val="26"/>
                <w:szCs w:val="26"/>
                <w:rtl/>
                <w:lang w:bidi="ar-YE"/>
              </w:rPr>
              <w:t>لدى المؤسسة انظمة سليمة لتقديم الخدمة الرياضية</w:t>
            </w:r>
          </w:p>
        </w:tc>
        <w:tc>
          <w:tcPr>
            <w:tcW w:w="698"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rtl/>
              </w:rPr>
            </w:pPr>
          </w:p>
        </w:tc>
        <w:tc>
          <w:tcPr>
            <w:tcW w:w="109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r>
      <w:tr w:rsidR="00745DA1" w:rsidRPr="00745DA1" w:rsidTr="003B14DA">
        <w:trPr>
          <w:trHeight w:val="673"/>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sz w:val="26"/>
                <w:szCs w:val="26"/>
                <w:lang w:bidi="ar-YE"/>
              </w:rPr>
            </w:pPr>
            <w:r w:rsidRPr="00745DA1">
              <w:rPr>
                <w:rFonts w:ascii="Calibri" w:eastAsia="Calibri" w:hAnsi="Calibri" w:cs="Simplified Arabic"/>
                <w:sz w:val="26"/>
                <w:szCs w:val="26"/>
                <w:lang w:bidi="ar-YE"/>
              </w:rPr>
              <w:t>10</w:t>
            </w:r>
          </w:p>
        </w:tc>
        <w:tc>
          <w:tcPr>
            <w:tcW w:w="442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rtl/>
                <w:lang w:bidi="ar-YE"/>
              </w:rPr>
            </w:pPr>
            <w:r w:rsidRPr="00745DA1">
              <w:rPr>
                <w:rFonts w:ascii="Calibri" w:eastAsia="Calibri" w:hAnsi="Calibri" w:cs="Simplified Arabic" w:hint="cs"/>
                <w:sz w:val="26"/>
                <w:szCs w:val="26"/>
                <w:rtl/>
                <w:lang w:bidi="ar-YE"/>
              </w:rPr>
              <w:t>لدى المؤسسة مصادر جديدة للتمويل غير التمويل الحكومي</w:t>
            </w:r>
          </w:p>
        </w:tc>
        <w:tc>
          <w:tcPr>
            <w:tcW w:w="698"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rtl/>
              </w:rPr>
            </w:pPr>
          </w:p>
        </w:tc>
        <w:tc>
          <w:tcPr>
            <w:tcW w:w="109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sz w:val="26"/>
                <w:szCs w:val="26"/>
                <w:lang w:bidi="ar-YE"/>
              </w:rPr>
            </w:pPr>
          </w:p>
        </w:tc>
      </w:tr>
    </w:tbl>
    <w:p w:rsidR="008D5CB5" w:rsidRPr="008D5CB5" w:rsidRDefault="008D5CB5" w:rsidP="008D5CB5">
      <w:pPr>
        <w:rPr>
          <w:rFonts w:ascii="Calibri" w:eastAsia="Times New Roman" w:hAnsi="Calibri" w:cs="Simplified Arabic"/>
          <w:b/>
          <w:bCs/>
          <w:sz w:val="32"/>
          <w:szCs w:val="32"/>
          <w:rtl/>
          <w:lang w:bidi="ar-YE"/>
        </w:rPr>
      </w:pPr>
      <w:r w:rsidRPr="00745DA1">
        <w:rPr>
          <w:rFonts w:ascii="Calibri" w:eastAsia="Times New Roman" w:hAnsi="Calibri" w:cs="Simplified Arabic" w:hint="cs"/>
          <w:b/>
          <w:bCs/>
          <w:sz w:val="32"/>
          <w:szCs w:val="32"/>
          <w:rtl/>
          <w:lang w:bidi="ar-YE"/>
        </w:rPr>
        <w:t xml:space="preserve"> المحور الاول: دراسة البيئة الداخلية للمؤسسة الريا</w:t>
      </w:r>
      <w:r w:rsidRPr="008D5CB5">
        <w:rPr>
          <w:rFonts w:ascii="Calibri" w:eastAsia="Times New Roman" w:hAnsi="Calibri" w:cs="Simplified Arabic" w:hint="cs"/>
          <w:b/>
          <w:bCs/>
          <w:sz w:val="32"/>
          <w:szCs w:val="32"/>
          <w:rtl/>
          <w:lang w:bidi="ar-YE"/>
        </w:rPr>
        <w:t xml:space="preserve">ضية </w:t>
      </w:r>
    </w:p>
    <w:p w:rsidR="008D5CB5" w:rsidRPr="008D5CB5" w:rsidRDefault="008D5CB5" w:rsidP="008D5CB5">
      <w:pPr>
        <w:tabs>
          <w:tab w:val="left" w:pos="3263"/>
        </w:tabs>
        <w:spacing w:line="360" w:lineRule="auto"/>
        <w:rPr>
          <w:rFonts w:ascii="Calibri" w:eastAsia="Times New Roman" w:hAnsi="Calibri" w:cs="Simplified Arabic"/>
          <w:b/>
          <w:bCs/>
          <w:sz w:val="32"/>
          <w:szCs w:val="32"/>
          <w:rtl/>
          <w:lang w:bidi="ar-YE"/>
        </w:rPr>
      </w:pPr>
      <w:r w:rsidRPr="008D5CB5">
        <w:rPr>
          <w:rFonts w:ascii="Calibri" w:eastAsia="Times New Roman" w:hAnsi="Calibri" w:cs="Simplified Arabic" w:hint="cs"/>
          <w:b/>
          <w:bCs/>
          <w:sz w:val="32"/>
          <w:szCs w:val="32"/>
          <w:rtl/>
          <w:lang w:bidi="ar-YE"/>
        </w:rPr>
        <w:lastRenderedPageBreak/>
        <w:t>المحور الثاني: دراسة المحيط البيئة الخارجية للمؤسسة</w:t>
      </w:r>
    </w:p>
    <w:tbl>
      <w:tblPr>
        <w:bidiVisual/>
        <w:tblW w:w="10431" w:type="dxa"/>
        <w:tblCellSpacing w:w="20" w:type="dxa"/>
        <w:tblInd w:w="-117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438"/>
        <w:gridCol w:w="6053"/>
        <w:gridCol w:w="738"/>
        <w:gridCol w:w="781"/>
        <w:gridCol w:w="738"/>
        <w:gridCol w:w="754"/>
        <w:gridCol w:w="929"/>
      </w:tblGrid>
      <w:tr w:rsidR="008D5CB5" w:rsidRPr="008D5CB5" w:rsidTr="003B14DA">
        <w:trPr>
          <w:trHeight w:val="2610"/>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م</w:t>
            </w:r>
          </w:p>
        </w:tc>
        <w:tc>
          <w:tcPr>
            <w:tcW w:w="6013" w:type="dxa"/>
            <w:tcBorders>
              <w:top w:val="inset" w:sz="6" w:space="0" w:color="auto"/>
              <w:left w:val="inset" w:sz="6" w:space="0" w:color="auto"/>
              <w:bottom w:val="inset" w:sz="6" w:space="0" w:color="auto"/>
              <w:right w:val="inset" w:sz="6" w:space="0" w:color="auto"/>
            </w:tcBorders>
            <w:shd w:val="clear" w:color="auto" w:fill="auto"/>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p w:rsidR="008D5CB5" w:rsidRPr="008D5CB5" w:rsidRDefault="008D5CB5" w:rsidP="008D5CB5">
            <w:pPr>
              <w:tabs>
                <w:tab w:val="left" w:pos="3263"/>
              </w:tabs>
              <w:spacing w:line="360" w:lineRule="auto"/>
              <w:jc w:val="center"/>
              <w:rPr>
                <w:rFonts w:ascii="Calibri" w:eastAsia="Calibri" w:hAnsi="Calibri" w:cs="Simplified Arabic"/>
                <w:sz w:val="26"/>
                <w:szCs w:val="26"/>
                <w:rtl/>
                <w:lang w:bidi="ar-YE"/>
              </w:rPr>
            </w:pPr>
            <w:r w:rsidRPr="008D5CB5">
              <w:rPr>
                <w:rFonts w:ascii="Calibri" w:eastAsia="Calibri" w:hAnsi="Calibri" w:cs="Simplified Arabic" w:hint="cs"/>
                <w:sz w:val="26"/>
                <w:szCs w:val="26"/>
                <w:rtl/>
              </w:rPr>
              <w:t>العبارات</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r w:rsidRPr="008D5CB5">
              <w:rPr>
                <w:rFonts w:ascii="Calibri" w:eastAsia="Calibri" w:hAnsi="Calibri" w:cs="Simplified Arabic" w:hint="cs"/>
                <w:sz w:val="26"/>
                <w:szCs w:val="26"/>
                <w:rtl/>
              </w:rPr>
              <w:t>موافق</w:t>
            </w:r>
          </w:p>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جدا</w:t>
            </w:r>
          </w:p>
        </w:tc>
        <w:tc>
          <w:tcPr>
            <w:tcW w:w="741"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موافق</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محايد</w:t>
            </w:r>
          </w:p>
        </w:tc>
        <w:tc>
          <w:tcPr>
            <w:tcW w:w="714"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r w:rsidRPr="008D5CB5">
              <w:rPr>
                <w:rFonts w:ascii="Calibri" w:eastAsia="Calibri" w:hAnsi="Calibri" w:cs="Simplified Arabic" w:hint="cs"/>
                <w:sz w:val="26"/>
                <w:szCs w:val="26"/>
                <w:rtl/>
              </w:rPr>
              <w:t>موافق</w:t>
            </w:r>
          </w:p>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بدرجة قليلة</w:t>
            </w:r>
          </w:p>
        </w:tc>
        <w:tc>
          <w:tcPr>
            <w:tcW w:w="869"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غير موافق إطلاقاً</w:t>
            </w:r>
          </w:p>
        </w:tc>
      </w:tr>
      <w:tr w:rsidR="008D5CB5" w:rsidRPr="008D5CB5" w:rsidTr="003B14DA">
        <w:trPr>
          <w:trHeight w:val="637"/>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sz w:val="26"/>
                <w:szCs w:val="26"/>
              </w:rPr>
              <w:t>1</w:t>
            </w:r>
          </w:p>
        </w:tc>
        <w:tc>
          <w:tcPr>
            <w:tcW w:w="6013"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 xml:space="preserve">وضوح السياسة العامة للدولة نحو تفعيل التسويق الرياضي </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741"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r>
      <w:tr w:rsidR="008D5CB5" w:rsidRPr="008D5CB5" w:rsidTr="003B14DA">
        <w:trPr>
          <w:trHeight w:val="566"/>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2</w:t>
            </w:r>
          </w:p>
        </w:tc>
        <w:tc>
          <w:tcPr>
            <w:tcW w:w="6013"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العوامل الاقتصادية تؤثر على استراتيجيات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r>
      <w:tr w:rsidR="008D5CB5" w:rsidRPr="008D5CB5" w:rsidTr="003B14DA">
        <w:trPr>
          <w:trHeight w:val="654"/>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3</w:t>
            </w:r>
          </w:p>
          <w:p w:rsidR="008D5CB5" w:rsidRPr="008D5CB5" w:rsidRDefault="008D5CB5" w:rsidP="008D5CB5">
            <w:pPr>
              <w:spacing w:after="0" w:line="240" w:lineRule="auto"/>
              <w:jc w:val="center"/>
              <w:rPr>
                <w:rFonts w:ascii="Calibri" w:eastAsia="Calibri" w:hAnsi="Calibri" w:cs="Simplified Arabic"/>
                <w:sz w:val="26"/>
                <w:szCs w:val="26"/>
              </w:rPr>
            </w:pPr>
          </w:p>
        </w:tc>
        <w:tc>
          <w:tcPr>
            <w:tcW w:w="6013"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وضوح اللوائح القانونية نحو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714"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869"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r>
      <w:tr w:rsidR="008D5CB5" w:rsidRPr="008D5CB5" w:rsidTr="003B14DA">
        <w:trPr>
          <w:trHeight w:val="453"/>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4</w:t>
            </w:r>
          </w:p>
        </w:tc>
        <w:tc>
          <w:tcPr>
            <w:tcW w:w="6013"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هناك توجه من قيادة الدولة لأنشاء منشآت ومؤسسات رياضية جديدة</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r>
      <w:tr w:rsidR="008D5CB5" w:rsidRPr="008D5CB5" w:rsidTr="003B14DA">
        <w:trPr>
          <w:trHeight w:val="589"/>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5</w:t>
            </w:r>
          </w:p>
        </w:tc>
        <w:tc>
          <w:tcPr>
            <w:tcW w:w="6013"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هناك حماس ووعي من قبل الرعاة باتجاه التسويق في المجال الرياضي</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r>
      <w:tr w:rsidR="008D5CB5" w:rsidRPr="008D5CB5" w:rsidTr="003B14DA">
        <w:trPr>
          <w:trHeight w:val="518"/>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6</w:t>
            </w:r>
          </w:p>
        </w:tc>
        <w:tc>
          <w:tcPr>
            <w:tcW w:w="6013" w:type="dxa"/>
            <w:tcBorders>
              <w:top w:val="inset" w:sz="6" w:space="0" w:color="auto"/>
              <w:left w:val="inset" w:sz="6" w:space="0" w:color="auto"/>
              <w:bottom w:val="inset" w:sz="6" w:space="0" w:color="auto"/>
              <w:right w:val="inset" w:sz="6" w:space="0" w:color="auto"/>
            </w:tcBorders>
            <w:shd w:val="clear" w:color="auto" w:fill="auto"/>
          </w:tcPr>
          <w:p w:rsidR="008D5CB5" w:rsidRPr="008D5CB5" w:rsidRDefault="008D5CB5" w:rsidP="008D5CB5">
            <w:pPr>
              <w:tabs>
                <w:tab w:val="left" w:pos="3263"/>
              </w:tabs>
              <w:spacing w:after="0" w:line="360" w:lineRule="auto"/>
              <w:jc w:val="center"/>
              <w:rPr>
                <w:rFonts w:ascii="Calibri" w:eastAsia="Calibri" w:hAnsi="Calibri" w:cs="Simplified Arabic"/>
                <w:sz w:val="26"/>
                <w:szCs w:val="26"/>
                <w:rtl/>
              </w:rPr>
            </w:pPr>
            <w:r w:rsidRPr="008D5CB5">
              <w:rPr>
                <w:rFonts w:ascii="Calibri" w:eastAsia="Calibri" w:hAnsi="Calibri" w:cs="Simplified Arabic" w:hint="cs"/>
                <w:sz w:val="26"/>
                <w:szCs w:val="26"/>
                <w:rtl/>
              </w:rPr>
              <w:t xml:space="preserve">وجود قاعدة بيانات واضحة بالمؤسسة ونشاطها واهدافها  </w:t>
            </w:r>
          </w:p>
        </w:tc>
        <w:tc>
          <w:tcPr>
            <w:tcW w:w="698" w:type="dxa"/>
            <w:tcBorders>
              <w:top w:val="inset" w:sz="6" w:space="0" w:color="auto"/>
              <w:left w:val="inset" w:sz="6" w:space="0" w:color="auto"/>
              <w:bottom w:val="inset" w:sz="6" w:space="0" w:color="auto"/>
              <w:right w:val="inset" w:sz="6" w:space="0" w:color="auto"/>
            </w:tcBorders>
            <w:shd w:val="clear" w:color="auto" w:fill="auto"/>
          </w:tcPr>
          <w:p w:rsidR="008D5CB5" w:rsidRPr="008D5CB5" w:rsidRDefault="008D5CB5" w:rsidP="008D5CB5">
            <w:pPr>
              <w:tabs>
                <w:tab w:val="left" w:pos="3263"/>
              </w:tabs>
              <w:spacing w:after="0" w:line="360" w:lineRule="auto"/>
              <w:jc w:val="center"/>
              <w:rPr>
                <w:rFonts w:ascii="Calibri" w:eastAsia="Calibri" w:hAnsi="Calibri" w:cs="Simplified Arabic"/>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tcPr>
          <w:p w:rsidR="008D5CB5" w:rsidRPr="008D5CB5" w:rsidRDefault="008D5CB5" w:rsidP="008D5CB5">
            <w:pPr>
              <w:tabs>
                <w:tab w:val="left" w:pos="3263"/>
              </w:tabs>
              <w:spacing w:after="0" w:line="360" w:lineRule="auto"/>
              <w:jc w:val="center"/>
              <w:rPr>
                <w:rFonts w:ascii="Calibri" w:eastAsia="Calibri" w:hAnsi="Calibri" w:cs="Simplified Arabic"/>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tcPr>
          <w:p w:rsidR="008D5CB5" w:rsidRPr="008D5CB5" w:rsidRDefault="008D5CB5" w:rsidP="008D5CB5">
            <w:pPr>
              <w:tabs>
                <w:tab w:val="left" w:pos="3263"/>
              </w:tabs>
              <w:spacing w:after="0" w:line="360" w:lineRule="auto"/>
              <w:jc w:val="center"/>
              <w:rPr>
                <w:rFonts w:ascii="Calibri" w:eastAsia="Calibri" w:hAnsi="Calibri" w:cs="Simplified Arabic"/>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tcPr>
          <w:p w:rsidR="008D5CB5" w:rsidRPr="008D5CB5" w:rsidRDefault="008D5CB5" w:rsidP="008D5CB5">
            <w:pPr>
              <w:tabs>
                <w:tab w:val="left" w:pos="3263"/>
              </w:tabs>
              <w:spacing w:after="0" w:line="360" w:lineRule="auto"/>
              <w:jc w:val="center"/>
              <w:rPr>
                <w:rFonts w:ascii="Calibri" w:eastAsia="Calibri" w:hAnsi="Calibri" w:cs="Simplified Arabic"/>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tcPr>
          <w:p w:rsidR="008D5CB5" w:rsidRPr="008D5CB5" w:rsidRDefault="008D5CB5" w:rsidP="008D5CB5">
            <w:pPr>
              <w:tabs>
                <w:tab w:val="left" w:pos="3263"/>
              </w:tabs>
              <w:spacing w:after="0" w:line="360" w:lineRule="auto"/>
              <w:jc w:val="center"/>
              <w:rPr>
                <w:rFonts w:ascii="Calibri" w:eastAsia="Calibri" w:hAnsi="Calibri" w:cs="Simplified Arabic"/>
                <w:sz w:val="26"/>
                <w:szCs w:val="26"/>
                <w:rtl/>
              </w:rPr>
            </w:pPr>
          </w:p>
        </w:tc>
      </w:tr>
      <w:tr w:rsidR="008D5CB5" w:rsidRPr="008D5CB5" w:rsidTr="003B14DA">
        <w:trPr>
          <w:trHeight w:val="589"/>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7</w:t>
            </w:r>
          </w:p>
        </w:tc>
        <w:tc>
          <w:tcPr>
            <w:tcW w:w="6013"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يتم اعداد بحوث تسويقية لمعرفة البيئة الخارجية للمؤسسة</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741"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c>
          <w:tcPr>
            <w:tcW w:w="869"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p>
        </w:tc>
      </w:tr>
      <w:tr w:rsidR="008D5CB5" w:rsidRPr="008D5CB5" w:rsidTr="003B14DA">
        <w:trPr>
          <w:trHeight w:val="650"/>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8</w:t>
            </w:r>
          </w:p>
        </w:tc>
        <w:tc>
          <w:tcPr>
            <w:tcW w:w="6013"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lang w:bidi="ar-YE"/>
              </w:rPr>
              <w:t>تتعامل الدولة مع الرياضة بعقلية اقتصادية واستثمارية</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714"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hideMark/>
          </w:tcPr>
          <w:p w:rsidR="008D5CB5" w:rsidRPr="008D5CB5" w:rsidRDefault="008D5CB5" w:rsidP="008D5CB5">
            <w:pPr>
              <w:tabs>
                <w:tab w:val="left" w:pos="3263"/>
              </w:tabs>
              <w:spacing w:line="360" w:lineRule="auto"/>
              <w:jc w:val="center"/>
              <w:rPr>
                <w:rFonts w:ascii="Calibri" w:eastAsia="Calibri" w:hAnsi="Calibri" w:cs="Simplified Arabic"/>
                <w:sz w:val="26"/>
                <w:szCs w:val="26"/>
                <w:rtl/>
              </w:rPr>
            </w:pPr>
          </w:p>
        </w:tc>
      </w:tr>
    </w:tbl>
    <w:p w:rsidR="008D5CB5" w:rsidRPr="008D5CB5" w:rsidRDefault="008D5CB5" w:rsidP="008D5CB5">
      <w:pPr>
        <w:tabs>
          <w:tab w:val="left" w:pos="1144"/>
        </w:tabs>
        <w:contextualSpacing/>
        <w:rPr>
          <w:rFonts w:ascii="Calibri" w:eastAsia="Times New Roman" w:hAnsi="Calibri" w:cs="Simplified Arabic"/>
          <w:b/>
          <w:bCs/>
          <w:sz w:val="28"/>
          <w:szCs w:val="28"/>
          <w:rtl/>
        </w:rPr>
      </w:pPr>
    </w:p>
    <w:p w:rsidR="008D5CB5" w:rsidRPr="008D5CB5" w:rsidRDefault="008D5CB5" w:rsidP="008D5CB5">
      <w:pPr>
        <w:tabs>
          <w:tab w:val="left" w:pos="1144"/>
        </w:tabs>
        <w:contextualSpacing/>
        <w:rPr>
          <w:rFonts w:ascii="Calibri" w:eastAsia="Times New Roman" w:hAnsi="Calibri" w:cs="Simplified Arabic"/>
          <w:b/>
          <w:bCs/>
          <w:sz w:val="32"/>
          <w:szCs w:val="32"/>
          <w:rtl/>
          <w:lang w:bidi="ar-YE"/>
        </w:rPr>
      </w:pPr>
    </w:p>
    <w:p w:rsidR="008D5CB5" w:rsidRPr="008D5CB5" w:rsidRDefault="008D5CB5" w:rsidP="008D5CB5">
      <w:pPr>
        <w:tabs>
          <w:tab w:val="left" w:pos="1144"/>
        </w:tabs>
        <w:contextualSpacing/>
        <w:rPr>
          <w:rFonts w:ascii="Calibri" w:eastAsia="Times New Roman" w:hAnsi="Calibri" w:cs="Simplified Arabic"/>
          <w:b/>
          <w:bCs/>
          <w:sz w:val="32"/>
          <w:szCs w:val="32"/>
          <w:rtl/>
          <w:lang w:bidi="ar-YE"/>
        </w:rPr>
      </w:pPr>
    </w:p>
    <w:p w:rsidR="008D5CB5" w:rsidRPr="008D5CB5" w:rsidRDefault="008D5CB5" w:rsidP="008D5CB5">
      <w:pPr>
        <w:tabs>
          <w:tab w:val="left" w:pos="1144"/>
        </w:tabs>
        <w:contextualSpacing/>
        <w:rPr>
          <w:rFonts w:ascii="Calibri" w:eastAsia="Times New Roman" w:hAnsi="Calibri" w:cs="Simplified Arabic"/>
          <w:b/>
          <w:bCs/>
          <w:sz w:val="32"/>
          <w:szCs w:val="32"/>
          <w:rtl/>
          <w:lang w:bidi="ar-YE"/>
        </w:rPr>
      </w:pPr>
    </w:p>
    <w:p w:rsidR="008D5CB5" w:rsidRPr="008D5CB5" w:rsidRDefault="008D5CB5" w:rsidP="008D5CB5">
      <w:pPr>
        <w:tabs>
          <w:tab w:val="left" w:pos="1144"/>
        </w:tabs>
        <w:contextualSpacing/>
        <w:rPr>
          <w:rFonts w:ascii="Calibri" w:eastAsia="Times New Roman" w:hAnsi="Calibri" w:cs="Simplified Arabic"/>
          <w:b/>
          <w:bCs/>
          <w:sz w:val="32"/>
          <w:szCs w:val="32"/>
          <w:rtl/>
          <w:lang w:bidi="ar-YE"/>
        </w:rPr>
      </w:pPr>
    </w:p>
    <w:p w:rsidR="008D5CB5" w:rsidRPr="008D5CB5" w:rsidRDefault="008D5CB5" w:rsidP="008D5CB5">
      <w:pPr>
        <w:tabs>
          <w:tab w:val="left" w:pos="1144"/>
        </w:tabs>
        <w:contextualSpacing/>
        <w:rPr>
          <w:rFonts w:ascii="Calibri" w:eastAsia="Times New Roman" w:hAnsi="Calibri" w:cs="Simplified Arabic"/>
          <w:sz w:val="32"/>
          <w:szCs w:val="32"/>
          <w:rtl/>
          <w:lang w:bidi="ar-YE"/>
        </w:rPr>
      </w:pPr>
      <w:r w:rsidRPr="008D5CB5">
        <w:rPr>
          <w:rFonts w:ascii="Calibri" w:eastAsia="Times New Roman" w:hAnsi="Calibri" w:cs="Simplified Arabic" w:hint="cs"/>
          <w:b/>
          <w:bCs/>
          <w:sz w:val="32"/>
          <w:szCs w:val="32"/>
          <w:rtl/>
          <w:lang w:bidi="ar-YE"/>
        </w:rPr>
        <w:lastRenderedPageBreak/>
        <w:t>المحور الثالث: الموازنة التسويقية في المؤسسات الرياضية</w:t>
      </w:r>
    </w:p>
    <w:tbl>
      <w:tblPr>
        <w:bidiVisual/>
        <w:tblW w:w="0" w:type="auto"/>
        <w:tblCellSpacing w:w="20" w:type="dxa"/>
        <w:tblInd w:w="-671"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438"/>
        <w:gridCol w:w="5443"/>
        <w:gridCol w:w="738"/>
        <w:gridCol w:w="738"/>
        <w:gridCol w:w="815"/>
        <w:gridCol w:w="749"/>
        <w:gridCol w:w="890"/>
      </w:tblGrid>
      <w:tr w:rsidR="008D5CB5" w:rsidRPr="008D5CB5" w:rsidTr="003B14DA">
        <w:trPr>
          <w:trHeight w:val="946"/>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rtl/>
              </w:rPr>
            </w:pPr>
          </w:p>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م</w:t>
            </w:r>
          </w:p>
        </w:tc>
        <w:tc>
          <w:tcPr>
            <w:tcW w:w="540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rtl/>
              </w:rPr>
            </w:pPr>
          </w:p>
          <w:p w:rsidR="008D5CB5" w:rsidRPr="008D5CB5" w:rsidRDefault="008D5CB5" w:rsidP="008D5CB5">
            <w:pPr>
              <w:spacing w:after="0" w:line="240" w:lineRule="auto"/>
              <w:jc w:val="center"/>
              <w:rPr>
                <w:rFonts w:ascii="Calibri" w:eastAsia="Calibri" w:hAnsi="Calibri" w:cs="Simplified Arabic"/>
                <w:sz w:val="26"/>
                <w:szCs w:val="26"/>
                <w:rtl/>
              </w:rPr>
            </w:pPr>
            <w:r w:rsidRPr="008D5CB5">
              <w:rPr>
                <w:rFonts w:ascii="Calibri" w:eastAsia="Calibri" w:hAnsi="Calibri" w:cs="Simplified Arabic" w:hint="cs"/>
                <w:sz w:val="26"/>
                <w:szCs w:val="26"/>
                <w:rtl/>
              </w:rPr>
              <w:t>العبارات</w:t>
            </w:r>
          </w:p>
          <w:p w:rsidR="008D5CB5" w:rsidRPr="008D5CB5" w:rsidRDefault="008D5CB5" w:rsidP="008D5CB5">
            <w:pPr>
              <w:spacing w:after="0" w:line="24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r w:rsidRPr="008D5CB5">
              <w:rPr>
                <w:rFonts w:ascii="Calibri" w:eastAsia="Calibri" w:hAnsi="Calibri" w:cs="Simplified Arabic" w:hint="cs"/>
                <w:sz w:val="26"/>
                <w:szCs w:val="26"/>
                <w:rtl/>
              </w:rPr>
              <w:t>موافق</w:t>
            </w:r>
          </w:p>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جدا</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موافق</w:t>
            </w:r>
          </w:p>
        </w:tc>
        <w:tc>
          <w:tcPr>
            <w:tcW w:w="77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محايد</w:t>
            </w: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r w:rsidRPr="008D5CB5">
              <w:rPr>
                <w:rFonts w:ascii="Calibri" w:eastAsia="Calibri" w:hAnsi="Calibri" w:cs="Simplified Arabic" w:hint="cs"/>
                <w:sz w:val="26"/>
                <w:szCs w:val="26"/>
                <w:rtl/>
              </w:rPr>
              <w:t>موافق</w:t>
            </w:r>
          </w:p>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بدرجة قليلة</w:t>
            </w:r>
          </w:p>
        </w:tc>
        <w:tc>
          <w:tcPr>
            <w:tcW w:w="8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غير موافق إطلاقاً</w:t>
            </w:r>
          </w:p>
        </w:tc>
      </w:tr>
      <w:tr w:rsidR="008D5CB5" w:rsidRPr="008D5CB5" w:rsidTr="003B14DA">
        <w:trPr>
          <w:trHeight w:val="501"/>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sz w:val="26"/>
                <w:szCs w:val="26"/>
              </w:rPr>
              <w:t>1</w:t>
            </w:r>
          </w:p>
        </w:tc>
        <w:tc>
          <w:tcPr>
            <w:tcW w:w="540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يتم تحديد مخصصات مالية للتسويق الرياضي من الميزانية العامة للمؤسسة الرياضية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7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c>
          <w:tcPr>
            <w:tcW w:w="8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r>
      <w:tr w:rsidR="008D5CB5" w:rsidRPr="008D5CB5" w:rsidTr="003B14DA">
        <w:trPr>
          <w:trHeight w:val="843"/>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2</w:t>
            </w:r>
          </w:p>
        </w:tc>
        <w:tc>
          <w:tcPr>
            <w:tcW w:w="540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هناك انفاق على بحوث التسويق</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c>
          <w:tcPr>
            <w:tcW w:w="77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c>
          <w:tcPr>
            <w:tcW w:w="8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r>
      <w:tr w:rsidR="008D5CB5" w:rsidRPr="008D5CB5" w:rsidTr="003B14DA">
        <w:trPr>
          <w:trHeight w:val="785"/>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3</w:t>
            </w:r>
          </w:p>
          <w:p w:rsidR="008D5CB5" w:rsidRPr="008D5CB5" w:rsidRDefault="008D5CB5" w:rsidP="008D5CB5">
            <w:pPr>
              <w:spacing w:after="0" w:line="240" w:lineRule="auto"/>
              <w:jc w:val="center"/>
              <w:rPr>
                <w:rFonts w:ascii="Calibri" w:eastAsia="Calibri" w:hAnsi="Calibri" w:cs="Simplified Arabic"/>
                <w:sz w:val="26"/>
                <w:szCs w:val="26"/>
              </w:rPr>
            </w:pPr>
          </w:p>
        </w:tc>
        <w:tc>
          <w:tcPr>
            <w:tcW w:w="540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هناك انفاق على انشطة الترويج</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7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c>
          <w:tcPr>
            <w:tcW w:w="8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r>
      <w:tr w:rsidR="008D5CB5" w:rsidRPr="008D5CB5" w:rsidTr="003B14DA">
        <w:trPr>
          <w:trHeight w:val="924"/>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4</w:t>
            </w:r>
          </w:p>
        </w:tc>
        <w:tc>
          <w:tcPr>
            <w:tcW w:w="540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يتم تحليل العائد من انشطة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7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8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r>
      <w:tr w:rsidR="008D5CB5" w:rsidRPr="008D5CB5" w:rsidTr="003B14DA">
        <w:trPr>
          <w:trHeight w:val="627"/>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5</w:t>
            </w:r>
          </w:p>
        </w:tc>
        <w:tc>
          <w:tcPr>
            <w:tcW w:w="540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يتم تحديد اعباء الصرف على الانشطة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7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8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r>
      <w:tr w:rsidR="008D5CB5" w:rsidRPr="008D5CB5" w:rsidTr="003B14DA">
        <w:trPr>
          <w:trHeight w:val="793"/>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6</w:t>
            </w:r>
          </w:p>
        </w:tc>
        <w:tc>
          <w:tcPr>
            <w:tcW w:w="540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لا توجد ميزانية معتمدة لتسويق النشاط والبطولات الرياضية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7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8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r>
      <w:tr w:rsidR="008D5CB5" w:rsidRPr="008D5CB5" w:rsidTr="003B14DA">
        <w:trPr>
          <w:trHeight w:val="546"/>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7</w:t>
            </w:r>
          </w:p>
        </w:tc>
        <w:tc>
          <w:tcPr>
            <w:tcW w:w="540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يتم تحديد تكاليف الجوائز والهدايا</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7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8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r>
      <w:tr w:rsidR="008D5CB5" w:rsidRPr="008D5CB5" w:rsidTr="003B14DA">
        <w:trPr>
          <w:trHeight w:val="509"/>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8</w:t>
            </w:r>
          </w:p>
        </w:tc>
        <w:tc>
          <w:tcPr>
            <w:tcW w:w="540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يتم حساب مداخيل الرعاة والتبرعات</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c>
          <w:tcPr>
            <w:tcW w:w="77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8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r>
      <w:tr w:rsidR="008D5CB5" w:rsidRPr="008D5CB5" w:rsidTr="003B14DA">
        <w:trPr>
          <w:trHeight w:val="991"/>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lang w:bidi="ar-YE"/>
              </w:rPr>
            </w:pPr>
            <w:r w:rsidRPr="008D5CB5">
              <w:rPr>
                <w:rFonts w:ascii="Calibri" w:eastAsia="Calibri" w:hAnsi="Calibri" w:cs="Simplified Arabic"/>
                <w:sz w:val="26"/>
                <w:szCs w:val="26"/>
                <w:lang w:bidi="ar-YE"/>
              </w:rPr>
              <w:t>9</w:t>
            </w:r>
          </w:p>
        </w:tc>
        <w:tc>
          <w:tcPr>
            <w:tcW w:w="540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r w:rsidRPr="008D5CB5">
              <w:rPr>
                <w:rFonts w:ascii="Calibri" w:eastAsia="Calibri" w:hAnsi="Calibri" w:cs="Simplified Arabic" w:hint="cs"/>
                <w:sz w:val="26"/>
                <w:szCs w:val="26"/>
                <w:rtl/>
              </w:rPr>
              <w:t>يتم حساب مداخيل الاعلام من خلال نقل النشاط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7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tl/>
              </w:rPr>
            </w:pPr>
          </w:p>
        </w:tc>
        <w:tc>
          <w:tcPr>
            <w:tcW w:w="8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8D5CB5" w:rsidRDefault="008D5CB5" w:rsidP="008D5CB5">
            <w:pPr>
              <w:spacing w:after="0" w:line="240" w:lineRule="auto"/>
              <w:jc w:val="center"/>
              <w:rPr>
                <w:rFonts w:ascii="Calibri" w:eastAsia="Calibri" w:hAnsi="Calibri" w:cs="Simplified Arabic"/>
                <w:sz w:val="26"/>
                <w:szCs w:val="26"/>
              </w:rPr>
            </w:pPr>
          </w:p>
        </w:tc>
      </w:tr>
    </w:tbl>
    <w:p w:rsidR="008D5CB5" w:rsidRPr="008D5CB5" w:rsidRDefault="008D5CB5" w:rsidP="008D5CB5">
      <w:pPr>
        <w:rPr>
          <w:rFonts w:ascii="Calibri" w:eastAsia="Times New Roman" w:hAnsi="Calibri" w:cs="Simplified Arabic"/>
          <w:b/>
          <w:bCs/>
          <w:sz w:val="28"/>
          <w:szCs w:val="28"/>
          <w:rtl/>
        </w:rPr>
      </w:pPr>
    </w:p>
    <w:p w:rsidR="008D5CB5" w:rsidRPr="008D5CB5" w:rsidRDefault="008D5CB5" w:rsidP="008D5CB5">
      <w:pPr>
        <w:rPr>
          <w:rFonts w:ascii="Calibri" w:eastAsia="Times New Roman" w:hAnsi="Calibri" w:cs="Simplified Arabic"/>
          <w:b/>
          <w:bCs/>
          <w:sz w:val="28"/>
          <w:szCs w:val="28"/>
          <w:rtl/>
        </w:rPr>
      </w:pPr>
    </w:p>
    <w:p w:rsidR="008D5CB5" w:rsidRPr="008D5CB5" w:rsidRDefault="008D5CB5" w:rsidP="008D5CB5">
      <w:pPr>
        <w:rPr>
          <w:rFonts w:ascii="Calibri" w:eastAsia="Times New Roman" w:hAnsi="Calibri" w:cs="Simplified Arabic"/>
          <w:b/>
          <w:bCs/>
          <w:sz w:val="28"/>
          <w:szCs w:val="28"/>
          <w:rtl/>
        </w:rPr>
      </w:pPr>
    </w:p>
    <w:p w:rsidR="008D5CB5" w:rsidRPr="008D5CB5" w:rsidRDefault="008D5CB5" w:rsidP="008D5CB5">
      <w:pPr>
        <w:rPr>
          <w:rFonts w:ascii="Calibri" w:eastAsia="Times New Roman" w:hAnsi="Calibri" w:cs="Simplified Arabic"/>
          <w:b/>
          <w:bCs/>
          <w:sz w:val="28"/>
          <w:szCs w:val="28"/>
          <w:rtl/>
        </w:rPr>
      </w:pPr>
    </w:p>
    <w:p w:rsidR="008D5CB5" w:rsidRPr="008D5CB5" w:rsidRDefault="008D5CB5" w:rsidP="008D5CB5">
      <w:pPr>
        <w:rPr>
          <w:rFonts w:ascii="Calibri" w:eastAsia="Times New Roman" w:hAnsi="Calibri" w:cs="Simplified Arabic"/>
          <w:b/>
          <w:bCs/>
          <w:sz w:val="28"/>
          <w:szCs w:val="28"/>
          <w:rtl/>
        </w:rPr>
      </w:pPr>
    </w:p>
    <w:p w:rsidR="008D5CB5" w:rsidRPr="008D5CB5" w:rsidRDefault="008D5CB5" w:rsidP="008D5CB5">
      <w:pPr>
        <w:rPr>
          <w:rFonts w:ascii="Calibri" w:eastAsia="Times New Roman" w:hAnsi="Calibri" w:cs="Simplified Arabic"/>
          <w:b/>
          <w:bCs/>
          <w:sz w:val="28"/>
          <w:szCs w:val="28"/>
          <w:rtl/>
        </w:rPr>
      </w:pPr>
    </w:p>
    <w:p w:rsidR="008D5CB5" w:rsidRPr="00745DA1" w:rsidRDefault="008D5CB5" w:rsidP="008D5CB5">
      <w:pPr>
        <w:rPr>
          <w:rFonts w:ascii="Calibri" w:eastAsia="Times New Roman" w:hAnsi="Calibri" w:cs="Simplified Arabic"/>
          <w:b/>
          <w:bCs/>
          <w:color w:val="000000" w:themeColor="text1"/>
          <w:sz w:val="28"/>
          <w:szCs w:val="28"/>
          <w:rtl/>
          <w:lang w:bidi="ar-YE"/>
        </w:rPr>
      </w:pPr>
      <w:r w:rsidRPr="00745DA1">
        <w:rPr>
          <w:rFonts w:ascii="Calibri" w:eastAsia="Times New Roman" w:hAnsi="Calibri" w:cs="Simplified Arabic" w:hint="cs"/>
          <w:b/>
          <w:bCs/>
          <w:color w:val="000000" w:themeColor="text1"/>
          <w:sz w:val="28"/>
          <w:szCs w:val="28"/>
          <w:rtl/>
          <w:lang w:bidi="ar-YE"/>
        </w:rPr>
        <w:lastRenderedPageBreak/>
        <w:t>المحور الرابع: الاجراءات التنفيذية للاستراتيجيا</w:t>
      </w:r>
      <w:r w:rsidRPr="00745DA1">
        <w:rPr>
          <w:rFonts w:ascii="Calibri" w:eastAsia="Times New Roman" w:hAnsi="Calibri" w:cs="Simplified Arabic" w:hint="eastAsia"/>
          <w:b/>
          <w:bCs/>
          <w:color w:val="000000" w:themeColor="text1"/>
          <w:sz w:val="28"/>
          <w:szCs w:val="28"/>
          <w:rtl/>
          <w:lang w:bidi="ar-YE"/>
        </w:rPr>
        <w:t>ت</w:t>
      </w:r>
      <w:r w:rsidRPr="00745DA1">
        <w:rPr>
          <w:rFonts w:ascii="Calibri" w:eastAsia="Times New Roman" w:hAnsi="Calibri" w:cs="Simplified Arabic" w:hint="cs"/>
          <w:b/>
          <w:bCs/>
          <w:color w:val="000000" w:themeColor="text1"/>
          <w:sz w:val="28"/>
          <w:szCs w:val="28"/>
          <w:rtl/>
          <w:lang w:bidi="ar-YE"/>
        </w:rPr>
        <w:t xml:space="preserve"> التسويقية الرياضية</w:t>
      </w:r>
    </w:p>
    <w:tbl>
      <w:tblPr>
        <w:bidiVisual/>
        <w:tblW w:w="10460" w:type="dxa"/>
        <w:tblCellSpacing w:w="20" w:type="dxa"/>
        <w:tblInd w:w="-119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438"/>
        <w:gridCol w:w="6169"/>
        <w:gridCol w:w="738"/>
        <w:gridCol w:w="738"/>
        <w:gridCol w:w="808"/>
        <w:gridCol w:w="749"/>
        <w:gridCol w:w="820"/>
      </w:tblGrid>
      <w:tr w:rsidR="00745DA1" w:rsidRPr="00745DA1" w:rsidTr="003B14DA">
        <w:trPr>
          <w:trHeight w:val="1599"/>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jc w:val="center"/>
              <w:rPr>
                <w:rFonts w:ascii="Calibri" w:eastAsia="Calibri" w:hAnsi="Calibri" w:cs="Simplified Arabic"/>
                <w:color w:val="000000" w:themeColor="text1"/>
                <w:sz w:val="26"/>
                <w:szCs w:val="26"/>
                <w:rtl/>
              </w:rPr>
            </w:pPr>
          </w:p>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م</w:t>
            </w:r>
          </w:p>
        </w:tc>
        <w:tc>
          <w:tcPr>
            <w:tcW w:w="6129"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jc w:val="center"/>
              <w:rPr>
                <w:rFonts w:ascii="Calibri" w:eastAsia="Calibri" w:hAnsi="Calibri" w:cs="Simplified Arabic"/>
                <w:color w:val="000000" w:themeColor="text1"/>
                <w:sz w:val="26"/>
                <w:szCs w:val="26"/>
                <w:rtl/>
              </w:rPr>
            </w:pPr>
          </w:p>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العبارات</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r w:rsidRPr="00745DA1">
              <w:rPr>
                <w:rFonts w:ascii="Calibri" w:eastAsia="Calibri" w:hAnsi="Calibri" w:cs="Simplified Arabic" w:hint="cs"/>
                <w:color w:val="000000" w:themeColor="text1"/>
                <w:sz w:val="26"/>
                <w:szCs w:val="26"/>
                <w:rtl/>
              </w:rPr>
              <w:t>موافق</w:t>
            </w:r>
          </w:p>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جدا</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موافق</w:t>
            </w:r>
          </w:p>
        </w:tc>
        <w:tc>
          <w:tcPr>
            <w:tcW w:w="76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محايد</w:t>
            </w:r>
          </w:p>
        </w:tc>
        <w:tc>
          <w:tcPr>
            <w:tcW w:w="70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r w:rsidRPr="00745DA1">
              <w:rPr>
                <w:rFonts w:ascii="Calibri" w:eastAsia="Calibri" w:hAnsi="Calibri" w:cs="Simplified Arabic" w:hint="cs"/>
                <w:color w:val="000000" w:themeColor="text1"/>
                <w:sz w:val="26"/>
                <w:szCs w:val="26"/>
                <w:rtl/>
              </w:rPr>
              <w:t>موافق</w:t>
            </w:r>
          </w:p>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بدرجة قليلة</w:t>
            </w:r>
          </w:p>
        </w:tc>
        <w:tc>
          <w:tcPr>
            <w:tcW w:w="76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غير موافق إطلاقاً</w:t>
            </w:r>
          </w:p>
        </w:tc>
      </w:tr>
      <w:tr w:rsidR="00745DA1" w:rsidRPr="00745DA1" w:rsidTr="003B14DA">
        <w:trPr>
          <w:trHeight w:val="925"/>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color w:val="000000" w:themeColor="text1"/>
                <w:sz w:val="26"/>
                <w:szCs w:val="26"/>
              </w:rPr>
              <w:t>1</w:t>
            </w:r>
          </w:p>
        </w:tc>
        <w:tc>
          <w:tcPr>
            <w:tcW w:w="612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 xml:space="preserve">يتم جمع البيانات والمعلومات الخاصة بحاجات ورغبات المستفيدين الرياضيين </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503"/>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2</w:t>
            </w:r>
          </w:p>
        </w:tc>
        <w:tc>
          <w:tcPr>
            <w:tcW w:w="612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 xml:space="preserve">وضع لوائح تسهل التمويل الذاتي للأنشطة الرياضية للمؤسسة من خلال الرعاية الرياضية </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p>
        </w:tc>
        <w:tc>
          <w:tcPr>
            <w:tcW w:w="70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535"/>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3</w:t>
            </w:r>
          </w:p>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612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 xml:space="preserve">تحديد ميزانية خاصة بتسويق الانشطة الرياضية </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635"/>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4</w:t>
            </w:r>
          </w:p>
        </w:tc>
        <w:tc>
          <w:tcPr>
            <w:tcW w:w="612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ربط المكافئات والحوافز بإنجاز الاهداف وتطور الاداء والتنفيذ الجيد</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685"/>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5</w:t>
            </w:r>
          </w:p>
        </w:tc>
        <w:tc>
          <w:tcPr>
            <w:tcW w:w="612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يتم عمل دورات تدريبية في مجال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488"/>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6</w:t>
            </w:r>
          </w:p>
        </w:tc>
        <w:tc>
          <w:tcPr>
            <w:tcW w:w="612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يتم توظيف افضل الخبرات والدفع باتجاه التحسين المستمر من اجل الانجاز</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579"/>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7</w:t>
            </w:r>
          </w:p>
        </w:tc>
        <w:tc>
          <w:tcPr>
            <w:tcW w:w="612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تطبيق وتسويق البحوث العلمية في المجال الرياضي</w:t>
            </w: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p>
        </w:tc>
      </w:tr>
      <w:tr w:rsidR="00745DA1" w:rsidRPr="00745DA1" w:rsidTr="003B14DA">
        <w:trPr>
          <w:trHeight w:val="976"/>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8</w:t>
            </w:r>
          </w:p>
        </w:tc>
        <w:tc>
          <w:tcPr>
            <w:tcW w:w="6129"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r w:rsidRPr="00745DA1">
              <w:rPr>
                <w:rFonts w:ascii="Calibri" w:eastAsia="Calibri" w:hAnsi="Calibri" w:cs="Simplified Arabic" w:hint="cs"/>
                <w:color w:val="000000" w:themeColor="text1"/>
                <w:sz w:val="26"/>
                <w:szCs w:val="26"/>
                <w:rtl/>
              </w:rPr>
              <w:t>وضع استبيان لتقييم خدمات النشاط الرياضي تملأ من قبل المستفيدين على الموقع الالكتروني للمؤسسة</w:t>
            </w:r>
          </w:p>
        </w:tc>
        <w:tc>
          <w:tcPr>
            <w:tcW w:w="698"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tc>
      </w:tr>
      <w:tr w:rsidR="00745DA1" w:rsidRPr="00745DA1" w:rsidTr="003B14DA">
        <w:trPr>
          <w:trHeight w:val="606"/>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9</w:t>
            </w:r>
          </w:p>
        </w:tc>
        <w:tc>
          <w:tcPr>
            <w:tcW w:w="6129"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r w:rsidRPr="00745DA1">
              <w:rPr>
                <w:rFonts w:ascii="Calibri" w:eastAsia="Calibri" w:hAnsi="Calibri" w:cs="Simplified Arabic" w:hint="cs"/>
                <w:color w:val="000000" w:themeColor="text1"/>
                <w:sz w:val="26"/>
                <w:szCs w:val="26"/>
                <w:rtl/>
              </w:rPr>
              <w:t>تتابع وتشرف الادارة العليا بالمؤسسة على تنفيذ وسير الاستراتيجية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tc>
      </w:tr>
    </w:tbl>
    <w:p w:rsidR="008D5CB5" w:rsidRPr="00745DA1" w:rsidRDefault="008D5CB5" w:rsidP="008D5CB5">
      <w:pPr>
        <w:rPr>
          <w:rFonts w:ascii="Calibri" w:eastAsia="Times New Roman" w:hAnsi="Calibri" w:cs="Simplified Arabic"/>
          <w:color w:val="000000" w:themeColor="text1"/>
          <w:sz w:val="28"/>
          <w:szCs w:val="28"/>
          <w:rtl/>
        </w:rPr>
      </w:pPr>
    </w:p>
    <w:p w:rsidR="008D5CB5" w:rsidRPr="00745DA1" w:rsidRDefault="008D5CB5" w:rsidP="008D5CB5">
      <w:pPr>
        <w:rPr>
          <w:rFonts w:ascii="Calibri" w:eastAsia="Times New Roman" w:hAnsi="Calibri" w:cs="Simplified Arabic"/>
          <w:color w:val="000000" w:themeColor="text1"/>
          <w:sz w:val="28"/>
          <w:szCs w:val="28"/>
          <w:rtl/>
        </w:rPr>
      </w:pPr>
    </w:p>
    <w:p w:rsidR="008D5CB5" w:rsidRPr="00745DA1" w:rsidRDefault="008D5CB5" w:rsidP="008D5CB5">
      <w:pPr>
        <w:rPr>
          <w:rFonts w:ascii="Calibri" w:eastAsia="Times New Roman" w:hAnsi="Calibri" w:cs="Simplified Arabic"/>
          <w:color w:val="000000" w:themeColor="text1"/>
          <w:sz w:val="28"/>
          <w:szCs w:val="28"/>
          <w:rtl/>
        </w:rPr>
      </w:pPr>
    </w:p>
    <w:p w:rsidR="008D5CB5" w:rsidRPr="00745DA1" w:rsidRDefault="008D5CB5" w:rsidP="008D5CB5">
      <w:pPr>
        <w:rPr>
          <w:rFonts w:ascii="Calibri" w:eastAsia="Times New Roman" w:hAnsi="Calibri" w:cs="Simplified Arabic"/>
          <w:color w:val="000000" w:themeColor="text1"/>
          <w:sz w:val="28"/>
          <w:szCs w:val="28"/>
          <w:rtl/>
          <w:lang w:bidi="ar-YE"/>
        </w:rPr>
      </w:pPr>
      <w:r w:rsidRPr="00745DA1">
        <w:rPr>
          <w:rFonts w:ascii="Calibri" w:eastAsia="Times New Roman" w:hAnsi="Calibri" w:cs="Simplified Arabic" w:hint="cs"/>
          <w:b/>
          <w:bCs/>
          <w:color w:val="000000" w:themeColor="text1"/>
          <w:sz w:val="28"/>
          <w:szCs w:val="28"/>
          <w:rtl/>
          <w:lang w:bidi="ar-YE"/>
        </w:rPr>
        <w:lastRenderedPageBreak/>
        <w:t>المحور الخامس: المزيج التسويقي لتسويق النشاط الرياضي</w:t>
      </w:r>
    </w:p>
    <w:tbl>
      <w:tblPr>
        <w:bidiVisual/>
        <w:tblW w:w="10474" w:type="dxa"/>
        <w:tblCellSpacing w:w="20" w:type="dxa"/>
        <w:tblInd w:w="-120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70"/>
        <w:gridCol w:w="5712"/>
        <w:gridCol w:w="772"/>
        <w:gridCol w:w="772"/>
        <w:gridCol w:w="842"/>
        <w:gridCol w:w="844"/>
        <w:gridCol w:w="962"/>
      </w:tblGrid>
      <w:tr w:rsidR="00745DA1" w:rsidRPr="00745DA1" w:rsidTr="003B14DA">
        <w:trPr>
          <w:trHeight w:val="946"/>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jc w:val="center"/>
              <w:rPr>
                <w:rFonts w:ascii="Calibri" w:eastAsia="Calibri" w:hAnsi="Calibri" w:cs="Simplified Arabic"/>
                <w:color w:val="000000" w:themeColor="text1"/>
                <w:sz w:val="26"/>
                <w:szCs w:val="26"/>
                <w:rtl/>
              </w:rPr>
            </w:pPr>
          </w:p>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م</w:t>
            </w:r>
          </w:p>
        </w:tc>
        <w:tc>
          <w:tcPr>
            <w:tcW w:w="567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jc w:val="center"/>
              <w:rPr>
                <w:rFonts w:ascii="Calibri" w:eastAsia="Calibri" w:hAnsi="Calibri" w:cs="Simplified Arabic"/>
                <w:color w:val="000000" w:themeColor="text1"/>
                <w:sz w:val="26"/>
                <w:szCs w:val="26"/>
                <w:rtl/>
              </w:rPr>
            </w:pPr>
          </w:p>
          <w:p w:rsidR="008D5CB5" w:rsidRPr="00745DA1" w:rsidRDefault="008D5CB5" w:rsidP="008D5CB5">
            <w:pPr>
              <w:jc w:val="center"/>
              <w:rPr>
                <w:rFonts w:ascii="Calibri" w:eastAsia="Calibri" w:hAnsi="Calibri" w:cs="Simplified Arabic"/>
                <w:color w:val="000000" w:themeColor="text1"/>
                <w:sz w:val="26"/>
                <w:szCs w:val="26"/>
                <w:rtl/>
              </w:rPr>
            </w:pPr>
            <w:r w:rsidRPr="00745DA1">
              <w:rPr>
                <w:rFonts w:ascii="Calibri" w:eastAsia="Calibri" w:hAnsi="Calibri" w:cs="Simplified Arabic" w:hint="cs"/>
                <w:color w:val="000000" w:themeColor="text1"/>
                <w:sz w:val="26"/>
                <w:szCs w:val="26"/>
                <w:rtl/>
              </w:rPr>
              <w:t>العبارات</w:t>
            </w:r>
          </w:p>
          <w:p w:rsidR="008D5CB5" w:rsidRPr="00745DA1" w:rsidRDefault="008D5CB5" w:rsidP="008D5CB5">
            <w:pPr>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r w:rsidRPr="00745DA1">
              <w:rPr>
                <w:rFonts w:ascii="Calibri" w:eastAsia="Calibri" w:hAnsi="Calibri" w:cs="Simplified Arabic" w:hint="cs"/>
                <w:color w:val="000000" w:themeColor="text1"/>
                <w:sz w:val="26"/>
                <w:szCs w:val="26"/>
                <w:rtl/>
              </w:rPr>
              <w:t>موافق</w:t>
            </w:r>
          </w:p>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جدا</w:t>
            </w: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موافق</w:t>
            </w:r>
          </w:p>
        </w:tc>
        <w:tc>
          <w:tcPr>
            <w:tcW w:w="8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محايد</w:t>
            </w:r>
          </w:p>
        </w:tc>
        <w:tc>
          <w:tcPr>
            <w:tcW w:w="8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r w:rsidRPr="00745DA1">
              <w:rPr>
                <w:rFonts w:ascii="Calibri" w:eastAsia="Calibri" w:hAnsi="Calibri" w:cs="Simplified Arabic" w:hint="cs"/>
                <w:color w:val="000000" w:themeColor="text1"/>
                <w:sz w:val="26"/>
                <w:szCs w:val="26"/>
                <w:rtl/>
              </w:rPr>
              <w:t>موافق</w:t>
            </w:r>
          </w:p>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بدرجة قليلة</w:t>
            </w:r>
          </w:p>
        </w:tc>
        <w:tc>
          <w:tcPr>
            <w:tcW w:w="9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غير موافق إطلاقاً</w:t>
            </w:r>
          </w:p>
        </w:tc>
      </w:tr>
      <w:tr w:rsidR="00745DA1" w:rsidRPr="00745DA1" w:rsidTr="003B14DA">
        <w:trPr>
          <w:trHeight w:val="1027"/>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color w:val="000000" w:themeColor="text1"/>
                <w:sz w:val="26"/>
                <w:szCs w:val="26"/>
              </w:rPr>
              <w:t>1</w:t>
            </w:r>
          </w:p>
        </w:tc>
        <w:tc>
          <w:tcPr>
            <w:tcW w:w="567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Cs w:val="24"/>
              </w:rPr>
            </w:pPr>
            <w:r w:rsidRPr="00745DA1">
              <w:rPr>
                <w:rFonts w:ascii="Calibri" w:eastAsia="Calibri" w:hAnsi="Calibri" w:cs="Simplified Arabic" w:hint="cs"/>
                <w:color w:val="000000" w:themeColor="text1"/>
                <w:szCs w:val="24"/>
                <w:rtl/>
              </w:rPr>
              <w:t>تعتمد المؤسسة على التخطيط والتطوير في تقديم خدمات النشاط التسويقي</w:t>
            </w: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p>
        </w:tc>
        <w:tc>
          <w:tcPr>
            <w:tcW w:w="9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97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2</w:t>
            </w:r>
          </w:p>
        </w:tc>
        <w:tc>
          <w:tcPr>
            <w:tcW w:w="567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Cs w:val="24"/>
              </w:rPr>
            </w:pPr>
            <w:r w:rsidRPr="00745DA1">
              <w:rPr>
                <w:rFonts w:ascii="Calibri" w:eastAsia="Calibri" w:hAnsi="Calibri" w:cs="Simplified Arabic" w:hint="cs"/>
                <w:color w:val="000000" w:themeColor="text1"/>
                <w:szCs w:val="24"/>
                <w:rtl/>
              </w:rPr>
              <w:t>تقدم الخدمة الرياضية للجمهور حسب الموقع الجغرافي للسوق الرياضي</w:t>
            </w: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p>
        </w:tc>
        <w:tc>
          <w:tcPr>
            <w:tcW w:w="8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p>
        </w:tc>
        <w:tc>
          <w:tcPr>
            <w:tcW w:w="9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p>
        </w:tc>
      </w:tr>
      <w:tr w:rsidR="00745DA1" w:rsidRPr="00745DA1" w:rsidTr="003B14DA">
        <w:trPr>
          <w:trHeight w:val="4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3</w:t>
            </w:r>
          </w:p>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567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rPr>
                <w:rFonts w:ascii="Calibri" w:eastAsia="Calibri" w:hAnsi="Calibri" w:cs="Simplified Arabic"/>
                <w:color w:val="000000" w:themeColor="text1"/>
                <w:szCs w:val="24"/>
              </w:rPr>
            </w:pPr>
            <w:r w:rsidRPr="00745DA1">
              <w:rPr>
                <w:rFonts w:ascii="Calibri" w:eastAsia="Calibri" w:hAnsi="Calibri" w:cs="Simplified Arabic" w:hint="cs"/>
                <w:color w:val="000000" w:themeColor="text1"/>
                <w:szCs w:val="24"/>
                <w:rtl/>
              </w:rPr>
              <w:t xml:space="preserve"> تعتمد السياسات التسعيرية حسب اوضاع السوق </w:t>
            </w: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830"/>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4</w:t>
            </w:r>
          </w:p>
        </w:tc>
        <w:tc>
          <w:tcPr>
            <w:tcW w:w="567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Cs w:val="24"/>
              </w:rPr>
            </w:pPr>
            <w:r w:rsidRPr="00745DA1">
              <w:rPr>
                <w:rFonts w:ascii="Calibri" w:eastAsia="Calibri" w:hAnsi="Calibri" w:cs="Simplified Arabic" w:hint="cs"/>
                <w:color w:val="000000" w:themeColor="text1"/>
                <w:szCs w:val="24"/>
                <w:rtl/>
              </w:rPr>
              <w:t>اضافة امكانية التسجيل والاشتراك للملاعب وخدمات النشاط الرياضي على الموقع الالكتروني</w:t>
            </w: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6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5</w:t>
            </w:r>
          </w:p>
        </w:tc>
        <w:tc>
          <w:tcPr>
            <w:tcW w:w="567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rPr>
                <w:rFonts w:ascii="Calibri" w:eastAsia="Calibri" w:hAnsi="Calibri" w:cs="Simplified Arabic"/>
                <w:color w:val="000000" w:themeColor="text1"/>
                <w:szCs w:val="24"/>
              </w:rPr>
            </w:pPr>
            <w:r w:rsidRPr="00745DA1">
              <w:rPr>
                <w:rFonts w:ascii="Calibri" w:eastAsia="Calibri" w:hAnsi="Calibri" w:cs="Simplified Arabic" w:hint="cs"/>
                <w:color w:val="000000" w:themeColor="text1"/>
                <w:szCs w:val="24"/>
                <w:rtl/>
              </w:rPr>
              <w:t xml:space="preserve"> تقوم المؤسسة بالترويج الجيد لخدمات النشاط التسويقي</w:t>
            </w: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1078"/>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6</w:t>
            </w:r>
          </w:p>
        </w:tc>
        <w:tc>
          <w:tcPr>
            <w:tcW w:w="567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Cs w:val="24"/>
              </w:rPr>
            </w:pPr>
            <w:r w:rsidRPr="00745DA1">
              <w:rPr>
                <w:rFonts w:ascii="Calibri" w:eastAsia="Calibri" w:hAnsi="Calibri" w:cs="Simplified Arabic" w:hint="cs"/>
                <w:color w:val="000000" w:themeColor="text1"/>
                <w:szCs w:val="24"/>
                <w:rtl/>
              </w:rPr>
              <w:t>الحملات الترويجية للنشاط الرياضي تستخدم الاعلانات وتنشيط المبيعات</w:t>
            </w: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1026"/>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7</w:t>
            </w:r>
          </w:p>
        </w:tc>
        <w:tc>
          <w:tcPr>
            <w:tcW w:w="567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rPr>
                <w:rFonts w:ascii="Calibri" w:eastAsia="Calibri" w:hAnsi="Calibri" w:cs="Simplified Arabic"/>
                <w:color w:val="000000" w:themeColor="text1"/>
                <w:szCs w:val="24"/>
              </w:rPr>
            </w:pPr>
            <w:r w:rsidRPr="00745DA1">
              <w:rPr>
                <w:rFonts w:ascii="Calibri" w:eastAsia="Calibri" w:hAnsi="Calibri" w:cs="Simplified Arabic" w:hint="cs"/>
                <w:color w:val="000000" w:themeColor="text1"/>
                <w:szCs w:val="24"/>
                <w:rtl/>
              </w:rPr>
              <w:t xml:space="preserve"> تضع المؤسسة استراتيجيات التسعير التي تتناسب مع المستفيدين</w:t>
            </w: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tl/>
              </w:rPr>
            </w:pPr>
          </w:p>
        </w:tc>
        <w:tc>
          <w:tcPr>
            <w:tcW w:w="73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hideMark/>
          </w:tcPr>
          <w:p w:rsidR="008D5CB5" w:rsidRPr="00745DA1" w:rsidRDefault="008D5CB5" w:rsidP="008D5CB5">
            <w:pPr>
              <w:jc w:val="center"/>
              <w:rPr>
                <w:rFonts w:ascii="Calibri" w:eastAsia="Calibri" w:hAnsi="Calibri" w:cs="Simplified Arabic"/>
                <w:color w:val="000000" w:themeColor="text1"/>
                <w:sz w:val="26"/>
                <w:szCs w:val="26"/>
              </w:rPr>
            </w:pPr>
          </w:p>
        </w:tc>
      </w:tr>
      <w:tr w:rsidR="00745DA1" w:rsidRPr="00745DA1" w:rsidTr="003B14DA">
        <w:trPr>
          <w:trHeight w:val="5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8</w:t>
            </w:r>
          </w:p>
        </w:tc>
        <w:tc>
          <w:tcPr>
            <w:tcW w:w="567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Cs w:val="24"/>
                <w:rtl/>
              </w:rPr>
            </w:pPr>
            <w:r w:rsidRPr="00745DA1">
              <w:rPr>
                <w:rFonts w:ascii="Calibri" w:eastAsia="Calibri" w:hAnsi="Calibri" w:cs="Simplified Arabic" w:hint="cs"/>
                <w:color w:val="000000" w:themeColor="text1"/>
                <w:szCs w:val="24"/>
                <w:rtl/>
              </w:rPr>
              <w:t>عملية التوزيع للخدمات تتمثل الانتقال بالخدمة الى اماكن جديدة ومتنوعة</w:t>
            </w: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479"/>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9</w:t>
            </w:r>
          </w:p>
        </w:tc>
        <w:tc>
          <w:tcPr>
            <w:tcW w:w="567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rPr>
                <w:rFonts w:ascii="Calibri" w:eastAsia="Calibri" w:hAnsi="Calibri" w:cs="Simplified Arabic"/>
                <w:color w:val="000000" w:themeColor="text1"/>
                <w:szCs w:val="24"/>
                <w:rtl/>
              </w:rPr>
            </w:pPr>
            <w:r w:rsidRPr="00745DA1">
              <w:rPr>
                <w:rFonts w:ascii="Calibri" w:eastAsia="Calibri" w:hAnsi="Calibri" w:cs="Simplified Arabic" w:hint="cs"/>
                <w:color w:val="000000" w:themeColor="text1"/>
                <w:szCs w:val="24"/>
                <w:rtl/>
              </w:rPr>
              <w:t xml:space="preserve"> بث ملخصات للمنافسات الرياضية على الموقع الالكتروني</w:t>
            </w: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515"/>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color w:val="000000" w:themeColor="text1"/>
                <w:sz w:val="26"/>
                <w:szCs w:val="26"/>
              </w:rPr>
              <w:t>10</w:t>
            </w:r>
          </w:p>
        </w:tc>
        <w:tc>
          <w:tcPr>
            <w:tcW w:w="567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rPr>
                <w:rFonts w:ascii="Calibri" w:eastAsia="Calibri" w:hAnsi="Calibri" w:cs="Simplified Arabic"/>
                <w:color w:val="000000" w:themeColor="text1"/>
                <w:szCs w:val="24"/>
                <w:rtl/>
              </w:rPr>
            </w:pPr>
            <w:r w:rsidRPr="00745DA1">
              <w:rPr>
                <w:rFonts w:ascii="Calibri" w:eastAsia="Calibri" w:hAnsi="Calibri" w:cs="Simplified Arabic" w:hint="cs"/>
                <w:color w:val="000000" w:themeColor="text1"/>
                <w:szCs w:val="24"/>
                <w:rtl/>
              </w:rPr>
              <w:t xml:space="preserve"> تنظيم ندوات ومهرجانات رياضية باستضافة نجوم الرياضة</w:t>
            </w: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495"/>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11</w:t>
            </w:r>
          </w:p>
        </w:tc>
        <w:tc>
          <w:tcPr>
            <w:tcW w:w="567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rPr>
                <w:rFonts w:ascii="Calibri" w:eastAsia="Calibri" w:hAnsi="Calibri" w:cs="Simplified Arabic"/>
                <w:color w:val="000000" w:themeColor="text1"/>
                <w:szCs w:val="24"/>
                <w:rtl/>
              </w:rPr>
            </w:pPr>
            <w:r w:rsidRPr="00745DA1">
              <w:rPr>
                <w:rFonts w:ascii="Calibri" w:eastAsia="Calibri" w:hAnsi="Calibri" w:cs="Simplified Arabic" w:hint="cs"/>
                <w:color w:val="000000" w:themeColor="text1"/>
                <w:szCs w:val="24"/>
                <w:rtl/>
              </w:rPr>
              <w:t xml:space="preserve"> تصميم لوحات اعلانية متحركة امام البوابات الرئيسية</w:t>
            </w: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489"/>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12</w:t>
            </w:r>
          </w:p>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567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rPr>
                <w:rFonts w:ascii="Calibri" w:eastAsia="Calibri" w:hAnsi="Calibri" w:cs="Simplified Arabic"/>
                <w:color w:val="000000" w:themeColor="text1"/>
                <w:szCs w:val="24"/>
                <w:rtl/>
              </w:rPr>
            </w:pPr>
            <w:r w:rsidRPr="00745DA1">
              <w:rPr>
                <w:rFonts w:ascii="Calibri" w:eastAsia="Calibri" w:hAnsi="Calibri" w:cs="Simplified Arabic" w:hint="cs"/>
                <w:color w:val="000000" w:themeColor="text1"/>
                <w:szCs w:val="24"/>
                <w:rtl/>
              </w:rPr>
              <w:t xml:space="preserve"> سهولة الاتصال بالمسئولين عن خدمات النشاط </w:t>
            </w: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489"/>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13</w:t>
            </w:r>
          </w:p>
        </w:tc>
        <w:tc>
          <w:tcPr>
            <w:tcW w:w="567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rPr>
                <w:rFonts w:ascii="Calibri" w:eastAsia="Calibri" w:hAnsi="Calibri" w:cs="Simplified Arabic"/>
                <w:color w:val="000000" w:themeColor="text1"/>
                <w:szCs w:val="24"/>
                <w:rtl/>
              </w:rPr>
            </w:pPr>
            <w:r w:rsidRPr="00745DA1">
              <w:rPr>
                <w:rFonts w:ascii="Calibri" w:eastAsia="Calibri" w:hAnsi="Calibri" w:cs="Simplified Arabic" w:hint="cs"/>
                <w:color w:val="000000" w:themeColor="text1"/>
                <w:szCs w:val="24"/>
                <w:rtl/>
              </w:rPr>
              <w:t xml:space="preserve"> الاهتمام</w:t>
            </w:r>
            <w:r w:rsidRPr="00745DA1">
              <w:rPr>
                <w:rFonts w:ascii="Calibri" w:eastAsia="Calibri" w:hAnsi="Calibri" w:cs="Simplified Arabic"/>
                <w:color w:val="000000" w:themeColor="text1"/>
                <w:szCs w:val="24"/>
                <w:rtl/>
              </w:rPr>
              <w:t xml:space="preserve"> </w:t>
            </w:r>
            <w:r w:rsidRPr="00745DA1">
              <w:rPr>
                <w:rFonts w:ascii="Calibri" w:eastAsia="Calibri" w:hAnsi="Calibri" w:cs="Simplified Arabic" w:hint="cs"/>
                <w:color w:val="000000" w:themeColor="text1"/>
                <w:szCs w:val="24"/>
                <w:rtl/>
              </w:rPr>
              <w:t>بجودة</w:t>
            </w:r>
            <w:r w:rsidRPr="00745DA1">
              <w:rPr>
                <w:rFonts w:ascii="Calibri" w:eastAsia="Calibri" w:hAnsi="Calibri" w:cs="Simplified Arabic"/>
                <w:color w:val="000000" w:themeColor="text1"/>
                <w:szCs w:val="24"/>
                <w:rtl/>
              </w:rPr>
              <w:t xml:space="preserve"> </w:t>
            </w:r>
            <w:r w:rsidRPr="00745DA1">
              <w:rPr>
                <w:rFonts w:ascii="Calibri" w:eastAsia="Calibri" w:hAnsi="Calibri" w:cs="Simplified Arabic" w:hint="cs"/>
                <w:color w:val="000000" w:themeColor="text1"/>
                <w:szCs w:val="24"/>
                <w:rtl/>
              </w:rPr>
              <w:t>الانشطة</w:t>
            </w:r>
            <w:r w:rsidRPr="00745DA1">
              <w:rPr>
                <w:rFonts w:ascii="Calibri" w:eastAsia="Calibri" w:hAnsi="Calibri" w:cs="Simplified Arabic"/>
                <w:color w:val="000000" w:themeColor="text1"/>
                <w:szCs w:val="24"/>
                <w:rtl/>
              </w:rPr>
              <w:t xml:space="preserve"> </w:t>
            </w:r>
            <w:r w:rsidRPr="00745DA1">
              <w:rPr>
                <w:rFonts w:ascii="Calibri" w:eastAsia="Calibri" w:hAnsi="Calibri" w:cs="Simplified Arabic" w:hint="cs"/>
                <w:color w:val="000000" w:themeColor="text1"/>
                <w:szCs w:val="24"/>
                <w:rtl/>
              </w:rPr>
              <w:t>التسويقية</w:t>
            </w: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tc>
        <w:tc>
          <w:tcPr>
            <w:tcW w:w="73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bl>
    <w:p w:rsidR="008D5CB5" w:rsidRPr="00745DA1" w:rsidRDefault="008D5CB5" w:rsidP="008D5CB5">
      <w:pPr>
        <w:jc w:val="both"/>
        <w:rPr>
          <w:rFonts w:ascii="Calibri" w:eastAsia="Times New Roman" w:hAnsi="Calibri" w:cs="Simplified Arabic"/>
          <w:color w:val="000000" w:themeColor="text1"/>
          <w:sz w:val="28"/>
          <w:szCs w:val="28"/>
          <w:rtl/>
          <w:lang w:bidi="ar-YE"/>
        </w:rPr>
      </w:pPr>
      <w:r w:rsidRPr="00745DA1">
        <w:rPr>
          <w:rFonts w:ascii="Calibri" w:eastAsia="Times New Roman" w:hAnsi="Calibri" w:cs="Simplified Arabic" w:hint="cs"/>
          <w:b/>
          <w:bCs/>
          <w:color w:val="000000" w:themeColor="text1"/>
          <w:sz w:val="28"/>
          <w:szCs w:val="28"/>
          <w:rtl/>
          <w:lang w:bidi="ar-YE"/>
        </w:rPr>
        <w:lastRenderedPageBreak/>
        <w:t>المحور السادس: دور وسائل الاعلام في خدمة التسويق الرياضي</w:t>
      </w:r>
    </w:p>
    <w:tbl>
      <w:tblPr>
        <w:bidiVisual/>
        <w:tblW w:w="10380" w:type="dxa"/>
        <w:tblCellSpacing w:w="20" w:type="dxa"/>
        <w:tblInd w:w="-1226"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30"/>
        <w:gridCol w:w="5841"/>
        <w:gridCol w:w="703"/>
        <w:gridCol w:w="736"/>
        <w:gridCol w:w="808"/>
        <w:gridCol w:w="747"/>
        <w:gridCol w:w="1015"/>
      </w:tblGrid>
      <w:tr w:rsidR="00745DA1" w:rsidRPr="00745DA1" w:rsidTr="003B14DA">
        <w:trPr>
          <w:trHeight w:val="1529"/>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rtl/>
              </w:rPr>
            </w:pPr>
            <w:r w:rsidRPr="00745DA1">
              <w:rPr>
                <w:rFonts w:ascii="Calibri" w:eastAsia="Calibri" w:hAnsi="Calibri" w:cs="Simplified Arabic" w:hint="cs"/>
                <w:color w:val="000000" w:themeColor="text1"/>
                <w:szCs w:val="24"/>
                <w:rtl/>
              </w:rPr>
              <w:t>م</w:t>
            </w:r>
          </w:p>
          <w:p w:rsidR="008D5CB5" w:rsidRPr="00745DA1" w:rsidRDefault="008D5CB5" w:rsidP="008D5CB5">
            <w:pPr>
              <w:jc w:val="center"/>
              <w:rPr>
                <w:rFonts w:ascii="Calibri" w:eastAsia="Calibri" w:hAnsi="Calibri" w:cs="Simplified Arabic"/>
                <w:color w:val="000000" w:themeColor="text1"/>
                <w:szCs w:val="24"/>
                <w:lang w:bidi="ar-YE"/>
              </w:rPr>
            </w:pP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Calibri" w:hAnsi="Calibri" w:cs="Simplified Arabic"/>
                <w:color w:val="000000" w:themeColor="text1"/>
                <w:szCs w:val="24"/>
              </w:rPr>
            </w:pPr>
            <w:r w:rsidRPr="00745DA1">
              <w:rPr>
                <w:rFonts w:ascii="Calibri" w:eastAsia="Calibri" w:hAnsi="Calibri" w:cs="Simplified Arabic" w:hint="cs"/>
                <w:color w:val="000000" w:themeColor="text1"/>
                <w:szCs w:val="24"/>
                <w:rtl/>
              </w:rPr>
              <w:t>العبارات</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rtl/>
              </w:rPr>
            </w:pPr>
            <w:r w:rsidRPr="00745DA1">
              <w:rPr>
                <w:rFonts w:ascii="Calibri" w:eastAsia="Calibri" w:hAnsi="Calibri" w:cs="Simplified Arabic" w:hint="cs"/>
                <w:color w:val="000000" w:themeColor="text1"/>
                <w:szCs w:val="24"/>
                <w:rtl/>
              </w:rPr>
              <w:t>موافق</w:t>
            </w:r>
          </w:p>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rPr>
              <w:t>جدا</w:t>
            </w: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rPr>
              <w:t>موافق</w:t>
            </w: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 w:val="26"/>
                <w:szCs w:val="26"/>
                <w:rtl/>
              </w:rPr>
              <w:t>محايد</w:t>
            </w: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rtl/>
              </w:rPr>
            </w:pPr>
            <w:r w:rsidRPr="00745DA1">
              <w:rPr>
                <w:rFonts w:ascii="Calibri" w:eastAsia="Calibri" w:hAnsi="Calibri" w:cs="Simplified Arabic" w:hint="cs"/>
                <w:color w:val="000000" w:themeColor="text1"/>
                <w:szCs w:val="24"/>
                <w:rtl/>
              </w:rPr>
              <w:t>موافق</w:t>
            </w:r>
          </w:p>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rPr>
              <w:t>بدرجة قليلة</w:t>
            </w:r>
          </w:p>
        </w:tc>
        <w:tc>
          <w:tcPr>
            <w:tcW w:w="95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rPr>
              <w:t>غير موافق إطلاقاً</w:t>
            </w:r>
          </w:p>
        </w:tc>
      </w:tr>
      <w:tr w:rsidR="00745DA1" w:rsidRPr="00745DA1" w:rsidTr="003B14DA">
        <w:trPr>
          <w:trHeight w:val="983"/>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color w:val="000000" w:themeColor="text1"/>
                <w:szCs w:val="24"/>
                <w:lang w:bidi="ar-YE"/>
              </w:rPr>
              <w:t>1</w:t>
            </w: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lang w:bidi="ar-YE"/>
              </w:rPr>
              <w:t xml:space="preserve">  يتم الاستفادة من الاعلام الرياضي عند الترويج للنشاط التسويقي للمؤسسة</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95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r>
      <w:tr w:rsidR="00745DA1" w:rsidRPr="00745DA1" w:rsidTr="003B14DA">
        <w:trPr>
          <w:trHeight w:val="1001"/>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Cs w:val="24"/>
              </w:rPr>
            </w:pPr>
            <w:r w:rsidRPr="00745DA1">
              <w:rPr>
                <w:rFonts w:ascii="Calibri" w:eastAsia="Calibri" w:hAnsi="Calibri" w:cs="Simplified Arabic"/>
                <w:color w:val="000000" w:themeColor="text1"/>
                <w:szCs w:val="24"/>
              </w:rPr>
              <w:t>2</w:t>
            </w: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rtl/>
                <w:lang w:bidi="ar-YE"/>
              </w:rPr>
            </w:pPr>
            <w:r w:rsidRPr="00745DA1">
              <w:rPr>
                <w:rFonts w:ascii="Calibri" w:eastAsia="Calibri" w:hAnsi="Calibri" w:cs="Simplified Arabic" w:hint="cs"/>
                <w:color w:val="000000" w:themeColor="text1"/>
                <w:szCs w:val="24"/>
                <w:rtl/>
                <w:lang w:bidi="ar-YE"/>
              </w:rPr>
              <w:t>تمارس وسائل الاعلام دورها الايجابي في خدمة النشاط التسويقي للمؤسسات الرياضية</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95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r>
      <w:tr w:rsidR="00745DA1" w:rsidRPr="00745DA1" w:rsidTr="003B14DA">
        <w:trPr>
          <w:trHeight w:val="828"/>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Cs w:val="24"/>
                <w:lang w:bidi="ar-YE"/>
              </w:rPr>
            </w:pPr>
            <w:r w:rsidRPr="00745DA1">
              <w:rPr>
                <w:rFonts w:ascii="Calibri" w:eastAsia="Calibri" w:hAnsi="Calibri" w:cs="Simplified Arabic"/>
                <w:color w:val="000000" w:themeColor="text1"/>
                <w:szCs w:val="24"/>
                <w:lang w:bidi="ar-YE"/>
              </w:rPr>
              <w:t>3</w:t>
            </w: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lang w:bidi="ar-YE"/>
              </w:rPr>
              <w:t>يتم تحقيق اهداف ترفيهية للجمهور الداخلي والخارجي عن طريق الاعلام</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rtl/>
              </w:rPr>
            </w:pPr>
          </w:p>
        </w:tc>
        <w:tc>
          <w:tcPr>
            <w:tcW w:w="95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r>
      <w:tr w:rsidR="00745DA1" w:rsidRPr="00745DA1" w:rsidTr="003B14DA">
        <w:trPr>
          <w:trHeight w:val="884"/>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Cs w:val="24"/>
                <w:lang w:bidi="ar-YE"/>
              </w:rPr>
            </w:pPr>
            <w:r w:rsidRPr="00745DA1">
              <w:rPr>
                <w:rFonts w:ascii="Calibri" w:eastAsia="Calibri" w:hAnsi="Calibri" w:cs="Simplified Arabic"/>
                <w:color w:val="000000" w:themeColor="text1"/>
                <w:szCs w:val="24"/>
                <w:lang w:bidi="ar-YE"/>
              </w:rPr>
              <w:t>4</w:t>
            </w:r>
          </w:p>
          <w:p w:rsidR="008D5CB5" w:rsidRPr="00745DA1" w:rsidRDefault="008D5CB5" w:rsidP="008D5CB5">
            <w:pPr>
              <w:spacing w:after="0" w:line="240" w:lineRule="auto"/>
              <w:jc w:val="center"/>
              <w:rPr>
                <w:rFonts w:ascii="Calibri" w:eastAsia="Calibri" w:hAnsi="Calibri" w:cs="Simplified Arabic"/>
                <w:color w:val="000000" w:themeColor="text1"/>
                <w:szCs w:val="24"/>
              </w:rPr>
            </w:pP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lang w:bidi="ar-YE"/>
              </w:rPr>
              <w:t>يتم تحقيق اهداف السياحة الرياضية والترويجية عبر وسائل الاعلام</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95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r>
      <w:tr w:rsidR="00745DA1" w:rsidRPr="00745DA1" w:rsidTr="003B14DA">
        <w:trPr>
          <w:trHeight w:val="795"/>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Cs w:val="24"/>
                <w:lang w:bidi="ar-YE"/>
              </w:rPr>
            </w:pPr>
            <w:r w:rsidRPr="00745DA1">
              <w:rPr>
                <w:rFonts w:ascii="Calibri" w:eastAsia="Calibri" w:hAnsi="Calibri" w:cs="Simplified Arabic"/>
                <w:color w:val="000000" w:themeColor="text1"/>
                <w:szCs w:val="24"/>
                <w:lang w:bidi="ar-YE"/>
              </w:rPr>
              <w:t>5</w:t>
            </w: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lang w:bidi="ar-YE"/>
              </w:rPr>
              <w:t xml:space="preserve">هناك وعي من قبل الاعلام الرياضي تجاه التسويق الرياضي </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rtl/>
              </w:rPr>
            </w:pPr>
          </w:p>
          <w:p w:rsidR="008D5CB5" w:rsidRPr="00745DA1" w:rsidRDefault="008D5CB5" w:rsidP="008D5CB5">
            <w:pPr>
              <w:jc w:val="both"/>
              <w:rPr>
                <w:rFonts w:ascii="Calibri" w:eastAsia="Calibri" w:hAnsi="Calibri" w:cs="Simplified Arabic"/>
                <w:color w:val="000000" w:themeColor="text1"/>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95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r>
      <w:tr w:rsidR="00745DA1" w:rsidRPr="00745DA1" w:rsidTr="003B14DA">
        <w:trPr>
          <w:trHeight w:val="884"/>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Cs w:val="24"/>
                <w:lang w:bidi="ar-YE"/>
              </w:rPr>
            </w:pPr>
            <w:r w:rsidRPr="00745DA1">
              <w:rPr>
                <w:rFonts w:ascii="Calibri" w:eastAsia="Calibri" w:hAnsi="Calibri" w:cs="Simplified Arabic"/>
                <w:color w:val="000000" w:themeColor="text1"/>
                <w:szCs w:val="24"/>
                <w:lang w:bidi="ar-YE"/>
              </w:rPr>
              <w:t>6</w:t>
            </w: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lang w:bidi="ar-YE"/>
              </w:rPr>
              <w:t>هناك اقبال من المؤسسات الاعلامية لشراء المادة الخبرية من المؤسسة الرياضية</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c>
          <w:tcPr>
            <w:tcW w:w="95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Cs w:val="24"/>
                <w:lang w:bidi="ar-YE"/>
              </w:rPr>
            </w:pPr>
          </w:p>
        </w:tc>
      </w:tr>
      <w:tr w:rsidR="00745DA1" w:rsidRPr="00745DA1" w:rsidTr="003B14DA">
        <w:trPr>
          <w:trHeight w:val="884"/>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Cs w:val="24"/>
                <w:lang w:bidi="ar-YE"/>
              </w:rPr>
            </w:pPr>
            <w:r w:rsidRPr="00745DA1">
              <w:rPr>
                <w:rFonts w:ascii="Calibri" w:eastAsia="Calibri" w:hAnsi="Calibri" w:cs="Simplified Arabic"/>
                <w:color w:val="000000" w:themeColor="text1"/>
                <w:szCs w:val="24"/>
                <w:lang w:bidi="ar-YE"/>
              </w:rPr>
              <w:t>7</w:t>
            </w: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lang w:bidi="ar-YE"/>
              </w:rPr>
              <w:t>تقوم الصحافة بدورها تجاه النشاط التسويقي للمؤسسة</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95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r>
      <w:tr w:rsidR="00745DA1" w:rsidRPr="00745DA1" w:rsidTr="003B14DA">
        <w:trPr>
          <w:trHeight w:val="884"/>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Cs w:val="24"/>
                <w:lang w:bidi="ar-YE"/>
              </w:rPr>
            </w:pPr>
            <w:r w:rsidRPr="00745DA1">
              <w:rPr>
                <w:rFonts w:ascii="Calibri" w:eastAsia="Calibri" w:hAnsi="Calibri" w:cs="Simplified Arabic"/>
                <w:color w:val="000000" w:themeColor="text1"/>
                <w:szCs w:val="24"/>
                <w:lang w:bidi="ar-YE"/>
              </w:rPr>
              <w:t>8</w:t>
            </w: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lang w:bidi="ar-YE"/>
              </w:rPr>
              <w:t>الاعتماد على عملية التقويم المستمر للرسائل الاعلامية المستخدمة في التسويق الرياضي</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95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r>
      <w:tr w:rsidR="00745DA1" w:rsidRPr="00745DA1" w:rsidTr="003B14DA">
        <w:trPr>
          <w:trHeight w:val="884"/>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Cs w:val="24"/>
                <w:lang w:bidi="ar-YE"/>
              </w:rPr>
            </w:pPr>
            <w:r w:rsidRPr="00745DA1">
              <w:rPr>
                <w:rFonts w:ascii="Calibri" w:eastAsia="Calibri" w:hAnsi="Calibri" w:cs="Simplified Arabic"/>
                <w:color w:val="000000" w:themeColor="text1"/>
                <w:szCs w:val="24"/>
                <w:lang w:bidi="ar-YE"/>
              </w:rPr>
              <w:t>9</w:t>
            </w: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r w:rsidRPr="00745DA1">
              <w:rPr>
                <w:rFonts w:ascii="Calibri" w:eastAsia="Calibri" w:hAnsi="Calibri" w:cs="Simplified Arabic" w:hint="cs"/>
                <w:color w:val="000000" w:themeColor="text1"/>
                <w:szCs w:val="24"/>
                <w:rtl/>
                <w:lang w:bidi="ar-YE"/>
              </w:rPr>
              <w:t>يتم اختيار الوقت المناسب للإعلان عن الانشطة التسويقية</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c>
          <w:tcPr>
            <w:tcW w:w="95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Cs w:val="24"/>
                <w:lang w:bidi="ar-YE"/>
              </w:rPr>
            </w:pPr>
          </w:p>
        </w:tc>
      </w:tr>
      <w:tr w:rsidR="00745DA1" w:rsidRPr="00745DA1" w:rsidTr="003B14DA">
        <w:trPr>
          <w:trHeight w:val="884"/>
          <w:tblCellSpacing w:w="20" w:type="dxa"/>
        </w:trPr>
        <w:tc>
          <w:tcPr>
            <w:tcW w:w="47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Cs w:val="24"/>
                <w:lang w:bidi="ar-YE"/>
              </w:rPr>
            </w:pPr>
            <w:r w:rsidRPr="00745DA1">
              <w:rPr>
                <w:rFonts w:ascii="Calibri" w:eastAsia="Calibri" w:hAnsi="Calibri" w:cs="Simplified Arabic"/>
                <w:color w:val="000000" w:themeColor="text1"/>
                <w:szCs w:val="24"/>
                <w:lang w:bidi="ar-YE"/>
              </w:rPr>
              <w:t>10</w:t>
            </w:r>
          </w:p>
        </w:tc>
        <w:tc>
          <w:tcPr>
            <w:tcW w:w="580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Cs w:val="24"/>
                <w:rtl/>
                <w:lang w:bidi="ar-YE"/>
              </w:rPr>
            </w:pPr>
            <w:r w:rsidRPr="00745DA1">
              <w:rPr>
                <w:rFonts w:ascii="Calibri" w:eastAsia="Calibri" w:hAnsi="Calibri" w:cs="Simplified Arabic" w:hint="cs"/>
                <w:color w:val="000000" w:themeColor="text1"/>
                <w:szCs w:val="24"/>
                <w:rtl/>
                <w:lang w:bidi="ar-YE"/>
              </w:rPr>
              <w:t>لا يوجد انتشار اعلامي صحافة، تلفزيون، لنشاط المؤسسة</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Cs w:val="24"/>
                <w:lang w:bidi="ar-YE"/>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Cs w:val="24"/>
                <w:lang w:bidi="ar-YE"/>
              </w:rPr>
            </w:pPr>
          </w:p>
        </w:tc>
        <w:tc>
          <w:tcPr>
            <w:tcW w:w="95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Cs w:val="24"/>
                <w:lang w:bidi="ar-YE"/>
              </w:rPr>
            </w:pPr>
          </w:p>
        </w:tc>
      </w:tr>
    </w:tbl>
    <w:p w:rsidR="008D5CB5" w:rsidRPr="00745DA1" w:rsidRDefault="008D5CB5" w:rsidP="008D5CB5">
      <w:pPr>
        <w:jc w:val="both"/>
        <w:rPr>
          <w:rFonts w:ascii="Calibri" w:eastAsia="Times New Roman" w:hAnsi="Calibri" w:cs="Simplified Arabic"/>
          <w:b/>
          <w:bCs/>
          <w:color w:val="000000" w:themeColor="text1"/>
          <w:sz w:val="32"/>
          <w:szCs w:val="32"/>
          <w:rtl/>
          <w:lang w:bidi="ar-YE"/>
        </w:rPr>
      </w:pPr>
    </w:p>
    <w:tbl>
      <w:tblPr>
        <w:tblpPr w:leftFromText="180" w:rightFromText="180" w:vertAnchor="text" w:horzAnchor="margin" w:tblpY="864"/>
        <w:bidiVisual/>
        <w:tblW w:w="10094" w:type="dxa"/>
        <w:tblCellSpacing w:w="20" w:type="dxa"/>
        <w:tblInd w:w="4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90"/>
        <w:gridCol w:w="5514"/>
        <w:gridCol w:w="773"/>
        <w:gridCol w:w="773"/>
        <w:gridCol w:w="772"/>
        <w:gridCol w:w="785"/>
        <w:gridCol w:w="887"/>
      </w:tblGrid>
      <w:tr w:rsidR="00745DA1" w:rsidRPr="00745DA1" w:rsidTr="003B14DA">
        <w:trPr>
          <w:trHeight w:val="946"/>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28"/>
                <w:szCs w:val="28"/>
                <w:rtl/>
              </w:rPr>
            </w:pPr>
          </w:p>
          <w:p w:rsidR="008D5CB5" w:rsidRPr="00745DA1" w:rsidRDefault="008D5CB5" w:rsidP="008D5CB5">
            <w:pPr>
              <w:jc w:val="both"/>
              <w:rPr>
                <w:rFonts w:ascii="Calibri" w:eastAsia="Calibri" w:hAnsi="Calibri" w:cs="Simplified Arabic"/>
                <w:color w:val="000000" w:themeColor="text1"/>
                <w:sz w:val="28"/>
                <w:szCs w:val="28"/>
                <w:lang w:bidi="ar-YE"/>
              </w:rPr>
            </w:pPr>
            <w:r w:rsidRPr="00745DA1">
              <w:rPr>
                <w:rFonts w:ascii="Calibri" w:eastAsia="Calibri" w:hAnsi="Calibri" w:cs="Simplified Arabic" w:hint="cs"/>
                <w:color w:val="000000" w:themeColor="text1"/>
                <w:sz w:val="28"/>
                <w:szCs w:val="28"/>
                <w:rtl/>
              </w:rPr>
              <w:t>م</w:t>
            </w: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28"/>
                <w:szCs w:val="28"/>
                <w:rtl/>
              </w:rPr>
            </w:pPr>
          </w:p>
          <w:p w:rsidR="008D5CB5" w:rsidRPr="00745DA1" w:rsidRDefault="008D5CB5" w:rsidP="008D5CB5">
            <w:pPr>
              <w:jc w:val="center"/>
              <w:rPr>
                <w:rFonts w:ascii="Calibri" w:eastAsia="Calibri" w:hAnsi="Calibri" w:cs="Simplified Arabic"/>
                <w:color w:val="000000" w:themeColor="text1"/>
                <w:sz w:val="28"/>
                <w:szCs w:val="28"/>
                <w:lang w:bidi="ar-YE"/>
              </w:rPr>
            </w:pPr>
            <w:r w:rsidRPr="00745DA1">
              <w:rPr>
                <w:rFonts w:ascii="Calibri" w:eastAsia="Calibri" w:hAnsi="Calibri" w:cs="Simplified Arabic" w:hint="cs"/>
                <w:color w:val="000000" w:themeColor="text1"/>
                <w:sz w:val="28"/>
                <w:szCs w:val="28"/>
                <w:rtl/>
              </w:rPr>
              <w:t>العبارات</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8"/>
                <w:szCs w:val="28"/>
                <w:rtl/>
              </w:rPr>
            </w:pPr>
            <w:r w:rsidRPr="00745DA1">
              <w:rPr>
                <w:rFonts w:ascii="Calibri" w:eastAsia="Calibri" w:hAnsi="Calibri" w:cs="Simplified Arabic" w:hint="cs"/>
                <w:color w:val="000000" w:themeColor="text1"/>
                <w:sz w:val="28"/>
                <w:szCs w:val="28"/>
                <w:rtl/>
              </w:rPr>
              <w:t>موافق</w:t>
            </w:r>
          </w:p>
          <w:p w:rsidR="008D5CB5" w:rsidRPr="00745DA1" w:rsidRDefault="008D5CB5" w:rsidP="008D5CB5">
            <w:pPr>
              <w:jc w:val="both"/>
              <w:rPr>
                <w:rFonts w:ascii="Calibri" w:eastAsia="Calibri" w:hAnsi="Calibri" w:cs="Simplified Arabic"/>
                <w:color w:val="000000" w:themeColor="text1"/>
                <w:sz w:val="28"/>
                <w:szCs w:val="28"/>
                <w:lang w:bidi="ar-YE"/>
              </w:rPr>
            </w:pPr>
            <w:r w:rsidRPr="00745DA1">
              <w:rPr>
                <w:rFonts w:ascii="Calibri" w:eastAsia="Calibri" w:hAnsi="Calibri" w:cs="Simplified Arabic" w:hint="cs"/>
                <w:color w:val="000000" w:themeColor="text1"/>
                <w:sz w:val="28"/>
                <w:szCs w:val="28"/>
                <w:rtl/>
              </w:rPr>
              <w:t>جدا</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8"/>
                <w:szCs w:val="28"/>
                <w:lang w:bidi="ar-YE"/>
              </w:rPr>
            </w:pPr>
            <w:r w:rsidRPr="00745DA1">
              <w:rPr>
                <w:rFonts w:ascii="Calibri" w:eastAsia="Calibri" w:hAnsi="Calibri" w:cs="Simplified Arabic" w:hint="cs"/>
                <w:color w:val="000000" w:themeColor="text1"/>
                <w:sz w:val="28"/>
                <w:szCs w:val="28"/>
                <w:rtl/>
              </w:rPr>
              <w:t>موافق</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8"/>
                <w:szCs w:val="28"/>
                <w:lang w:bidi="ar-YE"/>
              </w:rPr>
            </w:pPr>
            <w:r w:rsidRPr="00745DA1">
              <w:rPr>
                <w:rFonts w:ascii="Calibri" w:eastAsia="Calibri" w:hAnsi="Calibri" w:cs="Simplified Arabic" w:hint="cs"/>
                <w:color w:val="000000" w:themeColor="text1"/>
                <w:sz w:val="26"/>
                <w:szCs w:val="26"/>
                <w:rtl/>
              </w:rPr>
              <w:t>محايد</w:t>
            </w:r>
          </w:p>
        </w:tc>
        <w:tc>
          <w:tcPr>
            <w:tcW w:w="74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8"/>
                <w:szCs w:val="28"/>
                <w:rtl/>
              </w:rPr>
            </w:pPr>
            <w:r w:rsidRPr="00745DA1">
              <w:rPr>
                <w:rFonts w:ascii="Calibri" w:eastAsia="Calibri" w:hAnsi="Calibri" w:cs="Simplified Arabic" w:hint="cs"/>
                <w:color w:val="000000" w:themeColor="text1"/>
                <w:sz w:val="28"/>
                <w:szCs w:val="28"/>
                <w:rtl/>
              </w:rPr>
              <w:t>موافق</w:t>
            </w:r>
          </w:p>
          <w:p w:rsidR="008D5CB5" w:rsidRPr="00745DA1" w:rsidRDefault="008D5CB5" w:rsidP="008D5CB5">
            <w:pPr>
              <w:jc w:val="both"/>
              <w:rPr>
                <w:rFonts w:ascii="Calibri" w:eastAsia="Calibri" w:hAnsi="Calibri" w:cs="Simplified Arabic"/>
                <w:color w:val="000000" w:themeColor="text1"/>
                <w:sz w:val="28"/>
                <w:szCs w:val="28"/>
                <w:lang w:bidi="ar-YE"/>
              </w:rPr>
            </w:pPr>
            <w:r w:rsidRPr="00745DA1">
              <w:rPr>
                <w:rFonts w:ascii="Calibri" w:eastAsia="Calibri" w:hAnsi="Calibri" w:cs="Simplified Arabic" w:hint="cs"/>
                <w:color w:val="000000" w:themeColor="text1"/>
                <w:sz w:val="28"/>
                <w:szCs w:val="28"/>
                <w:rtl/>
              </w:rPr>
              <w:t>بدرجة قليلة</w:t>
            </w:r>
          </w:p>
        </w:tc>
        <w:tc>
          <w:tcPr>
            <w:tcW w:w="82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8"/>
                <w:szCs w:val="28"/>
                <w:lang w:bidi="ar-YE"/>
              </w:rPr>
            </w:pPr>
            <w:r w:rsidRPr="00745DA1">
              <w:rPr>
                <w:rFonts w:ascii="Calibri" w:eastAsia="Calibri" w:hAnsi="Calibri" w:cs="Simplified Arabic" w:hint="cs"/>
                <w:color w:val="000000" w:themeColor="text1"/>
                <w:sz w:val="28"/>
                <w:szCs w:val="28"/>
                <w:rtl/>
              </w:rPr>
              <w:t>غير موافق إطلاقاً</w:t>
            </w:r>
          </w:p>
        </w:tc>
      </w:tr>
      <w:tr w:rsidR="00745DA1" w:rsidRPr="00745DA1" w:rsidTr="003B14DA">
        <w:trPr>
          <w:trHeight w:val="853"/>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8"/>
                <w:szCs w:val="28"/>
              </w:rPr>
            </w:pPr>
            <w:r w:rsidRPr="00745DA1">
              <w:rPr>
                <w:rFonts w:ascii="Calibri" w:eastAsia="Calibri" w:hAnsi="Calibri" w:cs="Simplified Arabic"/>
                <w:color w:val="000000" w:themeColor="text1"/>
                <w:sz w:val="28"/>
                <w:szCs w:val="28"/>
              </w:rPr>
              <w:t>1</w:t>
            </w: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6"/>
                <w:szCs w:val="26"/>
                <w:lang w:bidi="ar-YE"/>
              </w:rPr>
            </w:pPr>
            <w:r w:rsidRPr="00745DA1">
              <w:rPr>
                <w:rFonts w:ascii="Calibri" w:eastAsia="Calibri" w:hAnsi="Calibri" w:cs="Simplified Arabic" w:hint="cs"/>
                <w:color w:val="000000" w:themeColor="text1"/>
                <w:sz w:val="26"/>
                <w:szCs w:val="26"/>
                <w:rtl/>
                <w:lang w:bidi="ar-YE"/>
              </w:rPr>
              <w:t>تخصيص مساحة لعرض منتجات المؤسسات التجارية في اماكن مميزة داخل المؤسسة الرياضية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4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82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r>
      <w:tr w:rsidR="00745DA1" w:rsidRPr="00745DA1" w:rsidTr="003B14DA">
        <w:trPr>
          <w:trHeight w:val="852"/>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8"/>
                <w:szCs w:val="28"/>
                <w:lang w:bidi="ar-YE"/>
              </w:rPr>
            </w:pPr>
            <w:r w:rsidRPr="00745DA1">
              <w:rPr>
                <w:rFonts w:ascii="Calibri" w:eastAsia="Calibri" w:hAnsi="Calibri" w:cs="Simplified Arabic"/>
                <w:color w:val="000000" w:themeColor="text1"/>
                <w:sz w:val="28"/>
                <w:szCs w:val="28"/>
                <w:lang w:bidi="ar-YE"/>
              </w:rPr>
              <w:t>2</w:t>
            </w: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6"/>
                <w:szCs w:val="26"/>
                <w:lang w:bidi="ar-YE"/>
              </w:rPr>
            </w:pPr>
            <w:r w:rsidRPr="00745DA1">
              <w:rPr>
                <w:rFonts w:ascii="Calibri" w:eastAsia="Calibri" w:hAnsi="Calibri" w:cs="Simplified Arabic" w:hint="cs"/>
                <w:color w:val="000000" w:themeColor="text1"/>
                <w:sz w:val="26"/>
                <w:szCs w:val="26"/>
                <w:rtl/>
                <w:lang w:bidi="ar-YE"/>
              </w:rPr>
              <w:t>اعلان اسم الراعي على تذاكر الدخول للمباريات</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4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82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r>
      <w:tr w:rsidR="00745DA1" w:rsidRPr="00745DA1" w:rsidTr="003B14DA">
        <w:trPr>
          <w:trHeight w:val="828"/>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8"/>
                <w:szCs w:val="28"/>
                <w:lang w:bidi="ar-YE"/>
              </w:rPr>
            </w:pPr>
            <w:r w:rsidRPr="00745DA1">
              <w:rPr>
                <w:rFonts w:ascii="Calibri" w:eastAsia="Calibri" w:hAnsi="Calibri" w:cs="Simplified Arabic"/>
                <w:color w:val="000000" w:themeColor="text1"/>
                <w:sz w:val="28"/>
                <w:szCs w:val="28"/>
                <w:lang w:bidi="ar-YE"/>
              </w:rPr>
              <w:t>3</w:t>
            </w:r>
          </w:p>
          <w:p w:rsidR="008D5CB5" w:rsidRPr="00745DA1" w:rsidRDefault="008D5CB5" w:rsidP="008D5CB5">
            <w:pPr>
              <w:spacing w:after="0" w:line="240" w:lineRule="auto"/>
              <w:jc w:val="center"/>
              <w:rPr>
                <w:rFonts w:ascii="Calibri" w:eastAsia="Calibri" w:hAnsi="Calibri" w:cs="Simplified Arabic"/>
                <w:color w:val="000000" w:themeColor="text1"/>
                <w:sz w:val="28"/>
                <w:szCs w:val="28"/>
              </w:rPr>
            </w:pP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6"/>
                <w:szCs w:val="26"/>
                <w:lang w:bidi="ar-YE"/>
              </w:rPr>
            </w:pPr>
            <w:r w:rsidRPr="00745DA1">
              <w:rPr>
                <w:rFonts w:ascii="Calibri" w:eastAsia="Calibri" w:hAnsi="Calibri" w:cs="Simplified Arabic" w:hint="cs"/>
                <w:color w:val="000000" w:themeColor="text1"/>
                <w:sz w:val="26"/>
                <w:szCs w:val="26"/>
                <w:rtl/>
                <w:lang w:bidi="ar-YE"/>
              </w:rPr>
              <w:t xml:space="preserve">الاعلان في ندوات ومؤتمرات رياضية بحضور نجوم الرياضة </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4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rtl/>
              </w:rPr>
            </w:pPr>
          </w:p>
        </w:tc>
        <w:tc>
          <w:tcPr>
            <w:tcW w:w="82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r>
      <w:tr w:rsidR="00745DA1" w:rsidRPr="00745DA1" w:rsidTr="003B14DA">
        <w:trPr>
          <w:trHeight w:val="884"/>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8"/>
                <w:szCs w:val="28"/>
                <w:lang w:bidi="ar-YE"/>
              </w:rPr>
            </w:pPr>
            <w:r w:rsidRPr="00745DA1">
              <w:rPr>
                <w:rFonts w:ascii="Calibri" w:eastAsia="Calibri" w:hAnsi="Calibri" w:cs="Simplified Arabic"/>
                <w:color w:val="000000" w:themeColor="text1"/>
                <w:sz w:val="28"/>
                <w:szCs w:val="28"/>
                <w:lang w:bidi="ar-YE"/>
              </w:rPr>
              <w:t>4</w:t>
            </w: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6"/>
                <w:szCs w:val="26"/>
                <w:lang w:bidi="ar-YE"/>
              </w:rPr>
            </w:pPr>
            <w:r w:rsidRPr="00745DA1">
              <w:rPr>
                <w:rFonts w:ascii="Calibri" w:eastAsia="Calibri" w:hAnsi="Calibri" w:cs="Simplified Arabic" w:hint="cs"/>
                <w:color w:val="000000" w:themeColor="text1"/>
                <w:sz w:val="26"/>
                <w:szCs w:val="26"/>
                <w:rtl/>
                <w:lang w:bidi="ar-YE"/>
              </w:rPr>
              <w:t>الاعلان عن الزي الرياضي للفرق والمنتخبات الرياضية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4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82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r>
      <w:tr w:rsidR="00745DA1" w:rsidRPr="00745DA1" w:rsidTr="003B14DA">
        <w:trPr>
          <w:trHeight w:val="884"/>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8"/>
                <w:szCs w:val="28"/>
                <w:lang w:bidi="ar-YE"/>
              </w:rPr>
            </w:pPr>
            <w:r w:rsidRPr="00745DA1">
              <w:rPr>
                <w:rFonts w:ascii="Calibri" w:eastAsia="Calibri" w:hAnsi="Calibri" w:cs="Simplified Arabic"/>
                <w:color w:val="000000" w:themeColor="text1"/>
                <w:sz w:val="28"/>
                <w:szCs w:val="28"/>
                <w:lang w:bidi="ar-YE"/>
              </w:rPr>
              <w:t>5</w:t>
            </w: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26"/>
                <w:szCs w:val="26"/>
                <w:rtl/>
                <w:lang w:bidi="ar-YE"/>
              </w:rPr>
            </w:pPr>
            <w:r w:rsidRPr="00745DA1">
              <w:rPr>
                <w:rFonts w:ascii="Calibri" w:eastAsia="Calibri" w:hAnsi="Calibri" w:cs="Simplified Arabic" w:hint="cs"/>
                <w:color w:val="000000" w:themeColor="text1"/>
                <w:sz w:val="26"/>
                <w:szCs w:val="26"/>
                <w:rtl/>
                <w:lang w:bidi="ar-YE"/>
              </w:rPr>
              <w:t>تحرص المؤسسة على توفير عوامل الجذب للمستثمرين والرعاة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32"/>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32"/>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32"/>
                <w:szCs w:val="32"/>
                <w:lang w:bidi="ar-YE"/>
              </w:rPr>
            </w:pPr>
          </w:p>
        </w:tc>
        <w:tc>
          <w:tcPr>
            <w:tcW w:w="74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32"/>
                <w:szCs w:val="32"/>
                <w:lang w:bidi="ar-YE"/>
              </w:rPr>
            </w:pPr>
          </w:p>
        </w:tc>
        <w:tc>
          <w:tcPr>
            <w:tcW w:w="82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32"/>
                <w:szCs w:val="32"/>
                <w:lang w:bidi="ar-YE"/>
              </w:rPr>
            </w:pPr>
          </w:p>
        </w:tc>
      </w:tr>
      <w:tr w:rsidR="00745DA1" w:rsidRPr="00745DA1" w:rsidTr="003B14DA">
        <w:trPr>
          <w:trHeight w:val="884"/>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8"/>
                <w:szCs w:val="28"/>
                <w:lang w:bidi="ar-YE"/>
              </w:rPr>
            </w:pPr>
            <w:r w:rsidRPr="00745DA1">
              <w:rPr>
                <w:rFonts w:ascii="Calibri" w:eastAsia="Calibri" w:hAnsi="Calibri" w:cs="Simplified Arabic"/>
                <w:color w:val="000000" w:themeColor="text1"/>
                <w:sz w:val="28"/>
                <w:szCs w:val="28"/>
                <w:lang w:bidi="ar-YE"/>
              </w:rPr>
              <w:t>6</w:t>
            </w: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26"/>
                <w:szCs w:val="26"/>
                <w:rtl/>
                <w:lang w:bidi="ar-YE"/>
              </w:rPr>
            </w:pPr>
            <w:r w:rsidRPr="00745DA1">
              <w:rPr>
                <w:rFonts w:ascii="Calibri" w:eastAsia="Calibri" w:hAnsi="Calibri" w:cs="Simplified Arabic" w:hint="cs"/>
                <w:color w:val="000000" w:themeColor="text1"/>
                <w:sz w:val="26"/>
                <w:szCs w:val="26"/>
                <w:rtl/>
                <w:lang w:bidi="ar-YE"/>
              </w:rPr>
              <w:t>تربط المؤسسة الرياضية علاقات تعاونية مع الشركات التجارية ورجال الاعمال</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32"/>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32"/>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32"/>
                <w:szCs w:val="32"/>
                <w:lang w:bidi="ar-YE"/>
              </w:rPr>
            </w:pPr>
          </w:p>
        </w:tc>
        <w:tc>
          <w:tcPr>
            <w:tcW w:w="74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32"/>
                <w:szCs w:val="32"/>
                <w:lang w:bidi="ar-YE"/>
              </w:rPr>
            </w:pPr>
          </w:p>
        </w:tc>
        <w:tc>
          <w:tcPr>
            <w:tcW w:w="82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both"/>
              <w:rPr>
                <w:rFonts w:ascii="Calibri" w:eastAsia="Calibri" w:hAnsi="Calibri" w:cs="Simplified Arabic"/>
                <w:color w:val="000000" w:themeColor="text1"/>
                <w:sz w:val="32"/>
                <w:szCs w:val="32"/>
                <w:lang w:bidi="ar-YE"/>
              </w:rPr>
            </w:pPr>
          </w:p>
        </w:tc>
      </w:tr>
      <w:tr w:rsidR="00745DA1" w:rsidRPr="00745DA1" w:rsidTr="003B14DA">
        <w:trPr>
          <w:trHeight w:val="884"/>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8"/>
                <w:szCs w:val="28"/>
                <w:lang w:bidi="ar-YE"/>
              </w:rPr>
            </w:pPr>
            <w:r w:rsidRPr="00745DA1">
              <w:rPr>
                <w:rFonts w:ascii="Calibri" w:eastAsia="Calibri" w:hAnsi="Calibri" w:cs="Simplified Arabic"/>
                <w:color w:val="000000" w:themeColor="text1"/>
                <w:sz w:val="28"/>
                <w:szCs w:val="28"/>
                <w:lang w:bidi="ar-YE"/>
              </w:rPr>
              <w:t>7</w:t>
            </w: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6"/>
                <w:szCs w:val="26"/>
                <w:lang w:bidi="ar-YE"/>
              </w:rPr>
            </w:pPr>
            <w:r w:rsidRPr="00745DA1">
              <w:rPr>
                <w:rFonts w:ascii="Calibri" w:eastAsia="Calibri" w:hAnsi="Calibri" w:cs="Simplified Arabic" w:hint="cs"/>
                <w:color w:val="000000" w:themeColor="text1"/>
                <w:sz w:val="26"/>
                <w:szCs w:val="26"/>
                <w:rtl/>
                <w:lang w:bidi="ar-YE"/>
              </w:rPr>
              <w:t>رعاية الاحداث والمهرجانات الرياضية والمحلية والاقليمية والدولية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rtl/>
              </w:rPr>
            </w:pPr>
          </w:p>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4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82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r>
      <w:tr w:rsidR="00745DA1" w:rsidRPr="00745DA1" w:rsidTr="003B14DA">
        <w:trPr>
          <w:trHeight w:val="884"/>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8"/>
                <w:szCs w:val="28"/>
                <w:lang w:bidi="ar-YE"/>
              </w:rPr>
            </w:pPr>
            <w:r w:rsidRPr="00745DA1">
              <w:rPr>
                <w:rFonts w:ascii="Calibri" w:eastAsia="Calibri" w:hAnsi="Calibri" w:cs="Simplified Arabic"/>
                <w:color w:val="000000" w:themeColor="text1"/>
                <w:sz w:val="28"/>
                <w:szCs w:val="28"/>
                <w:lang w:bidi="ar-YE"/>
              </w:rPr>
              <w:t>8</w:t>
            </w: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26"/>
                <w:szCs w:val="26"/>
                <w:lang w:bidi="ar-YE"/>
              </w:rPr>
            </w:pPr>
            <w:r w:rsidRPr="00745DA1">
              <w:rPr>
                <w:rFonts w:ascii="Calibri" w:eastAsia="Calibri" w:hAnsi="Calibri" w:cs="Simplified Arabic" w:hint="cs"/>
                <w:color w:val="000000" w:themeColor="text1"/>
                <w:sz w:val="26"/>
                <w:szCs w:val="26"/>
                <w:rtl/>
                <w:lang w:bidi="ar-YE"/>
              </w:rPr>
              <w:t>الاعلان على العلامات التجارية على مجلات المؤسسة الرياضية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4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82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both"/>
              <w:rPr>
                <w:rFonts w:ascii="Calibri" w:eastAsia="Calibri" w:hAnsi="Calibri" w:cs="Simplified Arabic"/>
                <w:color w:val="000000" w:themeColor="text1"/>
                <w:sz w:val="32"/>
                <w:szCs w:val="32"/>
                <w:lang w:bidi="ar-YE"/>
              </w:rPr>
            </w:pPr>
          </w:p>
        </w:tc>
      </w:tr>
      <w:tr w:rsidR="00745DA1" w:rsidRPr="00745DA1" w:rsidTr="003B14DA">
        <w:trPr>
          <w:trHeight w:val="884"/>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8"/>
                <w:szCs w:val="28"/>
                <w:lang w:bidi="ar-YE"/>
              </w:rPr>
            </w:pPr>
            <w:r w:rsidRPr="00745DA1">
              <w:rPr>
                <w:rFonts w:ascii="Calibri" w:eastAsia="Calibri" w:hAnsi="Calibri" w:cs="Simplified Arabic"/>
                <w:color w:val="000000" w:themeColor="text1"/>
                <w:sz w:val="28"/>
                <w:szCs w:val="28"/>
                <w:lang w:bidi="ar-YE"/>
              </w:rPr>
              <w:t>9</w:t>
            </w: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26"/>
                <w:szCs w:val="26"/>
                <w:lang w:bidi="ar-YE"/>
              </w:rPr>
            </w:pPr>
            <w:r w:rsidRPr="00745DA1">
              <w:rPr>
                <w:rFonts w:ascii="Calibri" w:eastAsia="Calibri" w:hAnsi="Calibri" w:cs="Simplified Arabic" w:hint="cs"/>
                <w:color w:val="000000" w:themeColor="text1"/>
                <w:sz w:val="26"/>
                <w:szCs w:val="26"/>
                <w:rtl/>
                <w:lang w:bidi="ar-YE"/>
              </w:rPr>
              <w:t>الاعلان على الموقع الخاص بالمؤسسة الرياضية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4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82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32"/>
                <w:szCs w:val="32"/>
                <w:lang w:bidi="ar-YE"/>
              </w:rPr>
            </w:pPr>
          </w:p>
        </w:tc>
      </w:tr>
      <w:tr w:rsidR="00745DA1" w:rsidRPr="00745DA1" w:rsidTr="003B14DA">
        <w:trPr>
          <w:trHeight w:val="884"/>
          <w:tblCellSpacing w:w="20" w:type="dxa"/>
        </w:trPr>
        <w:tc>
          <w:tcPr>
            <w:tcW w:w="53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8"/>
                <w:szCs w:val="28"/>
                <w:lang w:bidi="ar-YE"/>
              </w:rPr>
            </w:pPr>
            <w:r w:rsidRPr="00745DA1">
              <w:rPr>
                <w:rFonts w:ascii="Calibri" w:eastAsia="Calibri" w:hAnsi="Calibri" w:cs="Simplified Arabic"/>
                <w:color w:val="000000" w:themeColor="text1"/>
                <w:sz w:val="28"/>
                <w:szCs w:val="28"/>
                <w:lang w:bidi="ar-YE"/>
              </w:rPr>
              <w:t>10</w:t>
            </w:r>
          </w:p>
        </w:tc>
        <w:tc>
          <w:tcPr>
            <w:tcW w:w="547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26"/>
                <w:szCs w:val="26"/>
                <w:lang w:bidi="ar-YE"/>
              </w:rPr>
            </w:pPr>
            <w:r w:rsidRPr="00745DA1">
              <w:rPr>
                <w:rFonts w:ascii="Calibri" w:eastAsia="Calibri" w:hAnsi="Calibri" w:cs="Simplified Arabic" w:hint="cs"/>
                <w:color w:val="000000" w:themeColor="text1"/>
                <w:sz w:val="26"/>
                <w:szCs w:val="26"/>
                <w:rtl/>
                <w:lang w:bidi="ar-YE"/>
              </w:rPr>
              <w:t xml:space="preserve">اعلانات ضخمة حول بعض المنشآت الرياضية لفترات زمنية مقابل تمويل صيانتها </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74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32"/>
                <w:szCs w:val="32"/>
                <w:lang w:bidi="ar-YE"/>
              </w:rPr>
            </w:pPr>
          </w:p>
        </w:tc>
        <w:tc>
          <w:tcPr>
            <w:tcW w:w="82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both"/>
              <w:rPr>
                <w:rFonts w:ascii="Calibri" w:eastAsia="Calibri" w:hAnsi="Calibri" w:cs="Simplified Arabic"/>
                <w:color w:val="000000" w:themeColor="text1"/>
                <w:sz w:val="32"/>
                <w:szCs w:val="32"/>
                <w:lang w:bidi="ar-YE"/>
              </w:rPr>
            </w:pPr>
          </w:p>
        </w:tc>
      </w:tr>
    </w:tbl>
    <w:p w:rsidR="008D5CB5" w:rsidRPr="00745DA1" w:rsidRDefault="008D5CB5" w:rsidP="008D5CB5">
      <w:pPr>
        <w:jc w:val="both"/>
        <w:rPr>
          <w:rFonts w:ascii="Calibri" w:eastAsia="Times New Roman" w:hAnsi="Calibri" w:cs="Simplified Arabic"/>
          <w:color w:val="000000" w:themeColor="text1"/>
          <w:sz w:val="26"/>
          <w:szCs w:val="26"/>
          <w:rtl/>
          <w:lang w:bidi="ar-YE"/>
        </w:rPr>
      </w:pPr>
      <w:r w:rsidRPr="00745DA1">
        <w:rPr>
          <w:rFonts w:ascii="Calibri" w:eastAsia="Times New Roman" w:hAnsi="Calibri" w:cs="Simplified Arabic" w:hint="cs"/>
          <w:b/>
          <w:bCs/>
          <w:color w:val="000000" w:themeColor="text1"/>
          <w:sz w:val="26"/>
          <w:szCs w:val="26"/>
          <w:rtl/>
          <w:lang w:bidi="ar-YE"/>
        </w:rPr>
        <w:t>المحور السابع: العوامل الجاذبة للمؤسسات التجارية لرعاية النشاط الرياضي للمؤسسات الرياضية</w:t>
      </w:r>
    </w:p>
    <w:p w:rsidR="008D5CB5" w:rsidRPr="00745DA1" w:rsidRDefault="008D5CB5" w:rsidP="008D5CB5">
      <w:pPr>
        <w:jc w:val="both"/>
        <w:rPr>
          <w:rFonts w:ascii="Calibri" w:eastAsia="Times New Roman" w:hAnsi="Calibri" w:cs="Simplified Arabic"/>
          <w:b/>
          <w:bCs/>
          <w:color w:val="000000" w:themeColor="text1"/>
          <w:sz w:val="32"/>
          <w:szCs w:val="32"/>
          <w:rtl/>
          <w:lang w:bidi="ar-YE"/>
        </w:rPr>
      </w:pPr>
      <w:r w:rsidRPr="00745DA1">
        <w:rPr>
          <w:rFonts w:ascii="Calibri" w:eastAsia="Times New Roman" w:hAnsi="Calibri" w:cs="Simplified Arabic" w:hint="cs"/>
          <w:b/>
          <w:bCs/>
          <w:color w:val="000000" w:themeColor="text1"/>
          <w:sz w:val="32"/>
          <w:szCs w:val="32"/>
          <w:rtl/>
          <w:lang w:bidi="ar-YE"/>
        </w:rPr>
        <w:lastRenderedPageBreak/>
        <w:t>المحور الثامن: تقويم ومتابعة خطة التسويق الرياضي</w:t>
      </w:r>
    </w:p>
    <w:tbl>
      <w:tblPr>
        <w:bidiVisual/>
        <w:tblW w:w="10235" w:type="dxa"/>
        <w:tblCellSpacing w:w="20" w:type="dxa"/>
        <w:tblInd w:w="-1091"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94"/>
        <w:gridCol w:w="5560"/>
        <w:gridCol w:w="738"/>
        <w:gridCol w:w="772"/>
        <w:gridCol w:w="772"/>
        <w:gridCol w:w="845"/>
        <w:gridCol w:w="954"/>
      </w:tblGrid>
      <w:tr w:rsidR="00745DA1" w:rsidRPr="00745DA1" w:rsidTr="003B14DA">
        <w:trPr>
          <w:trHeight w:val="946"/>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م</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العبارات</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r w:rsidRPr="00745DA1">
              <w:rPr>
                <w:rFonts w:ascii="Calibri" w:eastAsia="Calibri" w:hAnsi="Calibri" w:cs="Simplified Arabic" w:hint="cs"/>
                <w:color w:val="000000" w:themeColor="text1"/>
                <w:sz w:val="26"/>
                <w:szCs w:val="26"/>
                <w:rtl/>
              </w:rPr>
              <w:t>موافق</w:t>
            </w:r>
          </w:p>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جدا</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موافق</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محايد</w:t>
            </w: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r w:rsidRPr="00745DA1">
              <w:rPr>
                <w:rFonts w:ascii="Calibri" w:eastAsia="Calibri" w:hAnsi="Calibri" w:cs="Simplified Arabic" w:hint="cs"/>
                <w:color w:val="000000" w:themeColor="text1"/>
                <w:sz w:val="26"/>
                <w:szCs w:val="26"/>
                <w:rtl/>
              </w:rPr>
              <w:t>موافق</w:t>
            </w:r>
          </w:p>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بدرجة قليلة</w:t>
            </w: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غير موافق إطلاقاً</w:t>
            </w:r>
          </w:p>
        </w:tc>
      </w:tr>
      <w:tr w:rsidR="00745DA1" w:rsidRPr="00745DA1" w:rsidTr="003B14DA">
        <w:trPr>
          <w:trHeight w:val="853"/>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color w:val="000000" w:themeColor="text1"/>
                <w:sz w:val="26"/>
                <w:szCs w:val="26"/>
              </w:rPr>
              <w:t>1</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يتم تقييم تحديد الاهداف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852"/>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2</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يتم اعداد التقارير المالية والدورية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828"/>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3</w:t>
            </w:r>
          </w:p>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تقييم نمو السوق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4</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تقسيم نمو المبيعات للأنشطة التسويقية والرعاية الرياضية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5</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يتم تحديد حصة المؤسسة الرياضية المنظمة للنشاط التسويقي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tl/>
              </w:rPr>
            </w:pPr>
          </w:p>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6</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المحافظة على درجة الابقاء على الرعاة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7</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 xml:space="preserve">الاهتمام بالمحافظة على المستفيدين والمستهلك الرياضي </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8</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الاهتمام بجودة الانشطة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lang w:bidi="ar-YE"/>
              </w:rPr>
            </w:pPr>
            <w:r w:rsidRPr="00745DA1">
              <w:rPr>
                <w:rFonts w:ascii="Calibri" w:eastAsia="Calibri" w:hAnsi="Calibri" w:cs="Simplified Arabic"/>
                <w:color w:val="000000" w:themeColor="text1"/>
                <w:sz w:val="26"/>
                <w:szCs w:val="26"/>
                <w:lang w:bidi="ar-YE"/>
              </w:rPr>
              <w:t>9</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الاهتمام بجودة المنتجات المضافة للأنشطة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color w:val="000000" w:themeColor="text1"/>
                <w:sz w:val="26"/>
                <w:szCs w:val="26"/>
              </w:rPr>
              <w:t>10</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r w:rsidRPr="00745DA1">
              <w:rPr>
                <w:rFonts w:ascii="Calibri" w:eastAsia="Calibri" w:hAnsi="Calibri" w:cs="Simplified Arabic" w:hint="cs"/>
                <w:color w:val="000000" w:themeColor="text1"/>
                <w:sz w:val="26"/>
                <w:szCs w:val="26"/>
                <w:rtl/>
              </w:rPr>
              <w:t>تحديد عدد مبيعات تذاكر المباريات</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Calibri" w:hAnsi="Calibri" w:cs="Simplified Arabic"/>
                <w:color w:val="000000" w:themeColor="text1"/>
                <w:sz w:val="26"/>
                <w:szCs w:val="26"/>
              </w:rPr>
            </w:pPr>
          </w:p>
        </w:tc>
      </w:tr>
    </w:tbl>
    <w:p w:rsidR="008D5CB5" w:rsidRPr="00745DA1" w:rsidRDefault="008D5CB5" w:rsidP="008D5CB5">
      <w:pPr>
        <w:rPr>
          <w:rFonts w:ascii="Calibri" w:eastAsia="Times New Roman" w:hAnsi="Calibri" w:cs="Simplified Arabic"/>
          <w:b/>
          <w:bCs/>
          <w:color w:val="000000" w:themeColor="text1"/>
          <w:sz w:val="28"/>
          <w:szCs w:val="28"/>
          <w:rtl/>
        </w:rPr>
      </w:pPr>
    </w:p>
    <w:p w:rsidR="008D5CB5" w:rsidRPr="008D5CB5" w:rsidRDefault="008D5CB5" w:rsidP="008D5CB5">
      <w:pPr>
        <w:jc w:val="center"/>
        <w:rPr>
          <w:rFonts w:ascii="Calibri" w:eastAsia="Times New Roman" w:hAnsi="Calibri" w:cs="Simplified Arabic"/>
          <w:b/>
          <w:bCs/>
          <w:sz w:val="54"/>
          <w:szCs w:val="54"/>
          <w:rtl/>
        </w:rPr>
      </w:pPr>
    </w:p>
    <w:p w:rsidR="008D5CB5" w:rsidRPr="008D5CB5" w:rsidRDefault="008D5CB5" w:rsidP="008D5CB5">
      <w:pPr>
        <w:jc w:val="center"/>
        <w:rPr>
          <w:rFonts w:ascii="Calibri" w:eastAsia="Times New Roman" w:hAnsi="Calibri" w:cs="Simplified Arabic"/>
          <w:b/>
          <w:bCs/>
          <w:sz w:val="54"/>
          <w:szCs w:val="54"/>
          <w:rtl/>
        </w:rPr>
      </w:pPr>
    </w:p>
    <w:p w:rsidR="008D5CB5" w:rsidRPr="008D5CB5" w:rsidRDefault="008D5CB5" w:rsidP="008D5CB5">
      <w:pPr>
        <w:rPr>
          <w:rFonts w:ascii="Calibri" w:eastAsia="Times New Roman" w:hAnsi="Calibri" w:cs="Simplified Arabic"/>
          <w:b/>
          <w:bCs/>
          <w:sz w:val="54"/>
          <w:szCs w:val="54"/>
          <w:rtl/>
        </w:rPr>
      </w:pPr>
    </w:p>
    <w:p w:rsidR="008D5CB5" w:rsidRPr="008D5CB5" w:rsidRDefault="008D5CB5" w:rsidP="008D5CB5">
      <w:pPr>
        <w:rPr>
          <w:rFonts w:ascii="Calibri" w:eastAsia="Times New Roman" w:hAnsi="Calibri" w:cs="Simplified Arabic"/>
          <w:b/>
          <w:bCs/>
          <w:sz w:val="54"/>
          <w:szCs w:val="54"/>
          <w:rtl/>
        </w:rPr>
      </w:pPr>
    </w:p>
    <w:p w:rsidR="008D5CB5" w:rsidRPr="008D5CB5" w:rsidRDefault="008D5CB5" w:rsidP="008D5CB5">
      <w:pPr>
        <w:jc w:val="center"/>
        <w:rPr>
          <w:rFonts w:ascii="Calibri" w:eastAsia="Times New Roman" w:hAnsi="Calibri" w:cs="Simplified Arabic"/>
          <w:b/>
          <w:bCs/>
          <w:sz w:val="54"/>
          <w:szCs w:val="54"/>
          <w:rtl/>
        </w:rPr>
      </w:pPr>
      <w:r w:rsidRPr="008D5CB5">
        <w:rPr>
          <w:rFonts w:ascii="Calibri" w:eastAsia="Times New Roman" w:hAnsi="Calibri" w:cs="Simplified Arabic" w:hint="cs"/>
          <w:b/>
          <w:bCs/>
          <w:sz w:val="54"/>
          <w:szCs w:val="54"/>
          <w:rtl/>
        </w:rPr>
        <w:t>ملحق رقم (2)</w:t>
      </w:r>
    </w:p>
    <w:p w:rsidR="008D5CB5" w:rsidRPr="008D5CB5" w:rsidRDefault="008D5CB5" w:rsidP="008D5CB5">
      <w:pPr>
        <w:jc w:val="center"/>
        <w:rPr>
          <w:rFonts w:ascii="Calibri" w:eastAsia="Times New Roman" w:hAnsi="Calibri" w:cs="Simplified Arabic"/>
          <w:b/>
          <w:bCs/>
          <w:sz w:val="54"/>
          <w:szCs w:val="54"/>
          <w:rtl/>
        </w:rPr>
      </w:pPr>
      <w:r w:rsidRPr="008D5CB5">
        <w:rPr>
          <w:rFonts w:ascii="Calibri" w:eastAsia="Times New Roman" w:hAnsi="Calibri" w:cs="Simplified Arabic" w:hint="cs"/>
          <w:b/>
          <w:bCs/>
          <w:sz w:val="54"/>
          <w:szCs w:val="54"/>
          <w:rtl/>
        </w:rPr>
        <w:t>استمارة الاستبيان بالشكل النهائي والموزعة على عينة البحث</w:t>
      </w:r>
    </w:p>
    <w:p w:rsidR="008D5CB5" w:rsidRPr="008D5CB5" w:rsidRDefault="008D5CB5" w:rsidP="008D5CB5">
      <w:pPr>
        <w:jc w:val="both"/>
        <w:rPr>
          <w:rFonts w:ascii="Calibri" w:eastAsia="Times New Roman" w:hAnsi="Calibri" w:cs="Simplified Arabic"/>
          <w:b/>
          <w:bCs/>
          <w:sz w:val="54"/>
          <w:szCs w:val="54"/>
          <w:rtl/>
        </w:rPr>
      </w:pPr>
    </w:p>
    <w:p w:rsidR="008D5CB5" w:rsidRPr="008D5CB5" w:rsidRDefault="008D5CB5" w:rsidP="008D5CB5">
      <w:pPr>
        <w:jc w:val="both"/>
        <w:rPr>
          <w:rFonts w:ascii="Calibri" w:eastAsia="Times New Roman" w:hAnsi="Calibri" w:cs="Simplified Arabic"/>
          <w:b/>
          <w:bCs/>
          <w:sz w:val="54"/>
          <w:szCs w:val="54"/>
          <w:rtl/>
        </w:rPr>
      </w:pPr>
    </w:p>
    <w:p w:rsidR="008D5CB5" w:rsidRPr="008D5CB5" w:rsidRDefault="008D5CB5" w:rsidP="008D5CB5">
      <w:pPr>
        <w:jc w:val="both"/>
        <w:rPr>
          <w:rFonts w:ascii="Calibri" w:eastAsia="Times New Roman" w:hAnsi="Calibri" w:cs="Simplified Arabic"/>
          <w:b/>
          <w:bCs/>
          <w:sz w:val="54"/>
          <w:szCs w:val="54"/>
          <w:rtl/>
        </w:rPr>
      </w:pPr>
    </w:p>
    <w:p w:rsidR="008D5CB5" w:rsidRPr="008D5CB5" w:rsidRDefault="008D5CB5" w:rsidP="008D5CB5">
      <w:pPr>
        <w:jc w:val="both"/>
        <w:rPr>
          <w:rFonts w:ascii="Calibri" w:eastAsia="Times New Roman" w:hAnsi="Calibri" w:cs="Simplified Arabic"/>
          <w:b/>
          <w:bCs/>
          <w:sz w:val="54"/>
          <w:szCs w:val="54"/>
          <w:rtl/>
        </w:rPr>
      </w:pPr>
    </w:p>
    <w:p w:rsidR="008D5CB5" w:rsidRPr="008D5CB5" w:rsidRDefault="008D5CB5" w:rsidP="008D5CB5">
      <w:pPr>
        <w:jc w:val="both"/>
        <w:rPr>
          <w:rFonts w:ascii="Calibri" w:eastAsia="Times New Roman" w:hAnsi="Calibri" w:cs="Simplified Arabic"/>
          <w:b/>
          <w:bCs/>
          <w:sz w:val="54"/>
          <w:szCs w:val="54"/>
          <w:rtl/>
        </w:rPr>
      </w:pPr>
    </w:p>
    <w:p w:rsidR="008D5CB5" w:rsidRPr="008D5CB5" w:rsidRDefault="008D5CB5" w:rsidP="008D5CB5">
      <w:pPr>
        <w:jc w:val="both"/>
        <w:rPr>
          <w:rFonts w:ascii="Calibri" w:eastAsia="Times New Roman" w:hAnsi="Calibri" w:cs="Simplified Arabic"/>
          <w:b/>
          <w:bCs/>
          <w:sz w:val="32"/>
          <w:szCs w:val="32"/>
          <w:rtl/>
        </w:rPr>
      </w:pPr>
    </w:p>
    <w:tbl>
      <w:tblPr>
        <w:bidiVisual/>
        <w:tblW w:w="10348" w:type="dxa"/>
        <w:tblInd w:w="-800" w:type="dxa"/>
        <w:tblLook w:val="04A0" w:firstRow="1" w:lastRow="0" w:firstColumn="1" w:lastColumn="0" w:noHBand="0" w:noVBand="1"/>
      </w:tblPr>
      <w:tblGrid>
        <w:gridCol w:w="2835"/>
        <w:gridCol w:w="4252"/>
        <w:gridCol w:w="3261"/>
      </w:tblGrid>
      <w:tr w:rsidR="008D5CB5" w:rsidRPr="008D5CB5" w:rsidTr="003B14DA">
        <w:trPr>
          <w:trHeight w:val="2826"/>
        </w:trPr>
        <w:tc>
          <w:tcPr>
            <w:tcW w:w="2835" w:type="dxa"/>
            <w:shd w:val="clear" w:color="auto" w:fill="auto"/>
            <w:vAlign w:val="bottom"/>
          </w:tcPr>
          <w:p w:rsidR="008D5CB5" w:rsidRPr="008D5CB5" w:rsidRDefault="008D5CB5" w:rsidP="008D5CB5">
            <w:pPr>
              <w:spacing w:after="0" w:line="240" w:lineRule="auto"/>
              <w:jc w:val="center"/>
              <w:rPr>
                <w:rFonts w:ascii="Calibri" w:eastAsia="Calibri" w:hAnsi="Calibri" w:cs="Simplified Arabic"/>
                <w:b/>
                <w:bCs/>
                <w:sz w:val="32"/>
                <w:szCs w:val="32"/>
                <w:rtl/>
              </w:rPr>
            </w:pPr>
            <w:r>
              <w:rPr>
                <w:rFonts w:ascii="Calibri" w:eastAsia="Calibri" w:hAnsi="Calibri" w:cs="Simplified Arabic"/>
                <w:b/>
                <w:bCs/>
                <w:noProof/>
                <w:sz w:val="32"/>
                <w:szCs w:val="32"/>
              </w:rPr>
              <w:lastRenderedPageBreak/>
              <w:drawing>
                <wp:inline distT="0" distB="0" distL="0" distR="0">
                  <wp:extent cx="1395730" cy="1468120"/>
                  <wp:effectExtent l="0" t="0" r="0" b="0"/>
                  <wp:docPr id="733" name="صورة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95730" cy="1468120"/>
                          </a:xfrm>
                          <a:prstGeom prst="rect">
                            <a:avLst/>
                          </a:prstGeom>
                          <a:noFill/>
                          <a:ln>
                            <a:noFill/>
                          </a:ln>
                        </pic:spPr>
                      </pic:pic>
                    </a:graphicData>
                  </a:graphic>
                </wp:inline>
              </w:drawing>
            </w:r>
          </w:p>
        </w:tc>
        <w:tc>
          <w:tcPr>
            <w:tcW w:w="4252" w:type="dxa"/>
            <w:shd w:val="clear" w:color="auto" w:fill="auto"/>
            <w:vAlign w:val="bottom"/>
          </w:tcPr>
          <w:p w:rsidR="008D5CB5" w:rsidRPr="008D5CB5" w:rsidRDefault="008D5CB5" w:rsidP="008D5CB5">
            <w:pPr>
              <w:spacing w:after="0" w:line="240" w:lineRule="auto"/>
              <w:jc w:val="center"/>
              <w:rPr>
                <w:rFonts w:ascii="Calibri" w:eastAsia="Calibri" w:hAnsi="Calibri" w:cs="Simplified Arabic"/>
                <w:b/>
                <w:bCs/>
                <w:sz w:val="30"/>
                <w:szCs w:val="30"/>
                <w:rtl/>
              </w:rPr>
            </w:pPr>
            <w:r w:rsidRPr="008D5CB5">
              <w:rPr>
                <w:rFonts w:ascii="Calibri" w:eastAsia="Calibri" w:hAnsi="Calibri" w:cs="Simplified Arabic" w:hint="cs"/>
                <w:b/>
                <w:bCs/>
                <w:sz w:val="30"/>
                <w:szCs w:val="30"/>
                <w:rtl/>
              </w:rPr>
              <w:t>الجمهورية</w:t>
            </w:r>
            <w:r w:rsidRPr="008D5CB5">
              <w:rPr>
                <w:rFonts w:ascii="Calibri" w:eastAsia="Calibri" w:hAnsi="Calibri" w:cs="Simplified Arabic"/>
                <w:b/>
                <w:bCs/>
                <w:sz w:val="30"/>
                <w:szCs w:val="30"/>
                <w:rtl/>
              </w:rPr>
              <w:t xml:space="preserve"> </w:t>
            </w:r>
            <w:r w:rsidRPr="008D5CB5">
              <w:rPr>
                <w:rFonts w:ascii="Calibri" w:eastAsia="Calibri" w:hAnsi="Calibri" w:cs="Simplified Arabic" w:hint="cs"/>
                <w:b/>
                <w:bCs/>
                <w:sz w:val="30"/>
                <w:szCs w:val="30"/>
                <w:rtl/>
              </w:rPr>
              <w:t>الجزائرية</w:t>
            </w:r>
            <w:r w:rsidRPr="008D5CB5">
              <w:rPr>
                <w:rFonts w:ascii="Calibri" w:eastAsia="Calibri" w:hAnsi="Calibri" w:cs="Simplified Arabic"/>
                <w:b/>
                <w:bCs/>
                <w:sz w:val="30"/>
                <w:szCs w:val="30"/>
                <w:rtl/>
              </w:rPr>
              <w:t xml:space="preserve"> </w:t>
            </w:r>
            <w:r w:rsidRPr="008D5CB5">
              <w:rPr>
                <w:rFonts w:ascii="Calibri" w:eastAsia="Calibri" w:hAnsi="Calibri" w:cs="Simplified Arabic" w:hint="cs"/>
                <w:b/>
                <w:bCs/>
                <w:sz w:val="30"/>
                <w:szCs w:val="30"/>
                <w:rtl/>
              </w:rPr>
              <w:t>الديمقراطية</w:t>
            </w:r>
            <w:r w:rsidRPr="008D5CB5">
              <w:rPr>
                <w:rFonts w:ascii="Calibri" w:eastAsia="Calibri" w:hAnsi="Calibri" w:cs="Simplified Arabic"/>
                <w:b/>
                <w:bCs/>
                <w:sz w:val="30"/>
                <w:szCs w:val="30"/>
                <w:rtl/>
              </w:rPr>
              <w:t xml:space="preserve"> </w:t>
            </w:r>
            <w:r w:rsidRPr="008D5CB5">
              <w:rPr>
                <w:rFonts w:ascii="Calibri" w:eastAsia="Calibri" w:hAnsi="Calibri" w:cs="Simplified Arabic" w:hint="cs"/>
                <w:b/>
                <w:bCs/>
                <w:sz w:val="30"/>
                <w:szCs w:val="30"/>
                <w:rtl/>
              </w:rPr>
              <w:t>الشعبية</w:t>
            </w:r>
          </w:p>
          <w:p w:rsidR="008D5CB5" w:rsidRPr="008D5CB5" w:rsidRDefault="008D5CB5" w:rsidP="008D5CB5">
            <w:pPr>
              <w:spacing w:after="0" w:line="240" w:lineRule="auto"/>
              <w:jc w:val="center"/>
              <w:rPr>
                <w:rFonts w:ascii="Calibri" w:eastAsia="Calibri" w:hAnsi="Calibri" w:cs="Simplified Arabic"/>
                <w:b/>
                <w:bCs/>
                <w:sz w:val="32"/>
                <w:szCs w:val="32"/>
                <w:rtl/>
              </w:rPr>
            </w:pPr>
            <w:r w:rsidRPr="008D5CB5">
              <w:rPr>
                <w:rFonts w:ascii="Calibri" w:eastAsia="Calibri" w:hAnsi="Calibri" w:cs="Simplified Arabic" w:hint="cs"/>
                <w:b/>
                <w:bCs/>
                <w:sz w:val="32"/>
                <w:szCs w:val="32"/>
                <w:rtl/>
              </w:rPr>
              <w:t>جامعة</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عبدالحميد</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بن</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باديس</w:t>
            </w:r>
          </w:p>
          <w:p w:rsidR="008D5CB5" w:rsidRPr="008D5CB5" w:rsidRDefault="008D5CB5" w:rsidP="008D5CB5">
            <w:pPr>
              <w:spacing w:after="0" w:line="240" w:lineRule="auto"/>
              <w:jc w:val="center"/>
              <w:rPr>
                <w:rFonts w:ascii="Calibri" w:eastAsia="Calibri" w:hAnsi="Calibri" w:cs="Simplified Arabic"/>
                <w:b/>
                <w:bCs/>
                <w:sz w:val="32"/>
                <w:szCs w:val="32"/>
                <w:rtl/>
              </w:rPr>
            </w:pPr>
            <w:r w:rsidRPr="008D5CB5">
              <w:rPr>
                <w:rFonts w:ascii="Calibri" w:eastAsia="Calibri" w:hAnsi="Calibri" w:cs="Simplified Arabic" w:hint="cs"/>
                <w:b/>
                <w:bCs/>
                <w:sz w:val="32"/>
                <w:szCs w:val="32"/>
                <w:rtl/>
              </w:rPr>
              <w:t>معهد</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التربية</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البدنية</w:t>
            </w:r>
            <w:r w:rsidRPr="008D5CB5">
              <w:rPr>
                <w:rFonts w:ascii="Calibri" w:eastAsia="Calibri" w:hAnsi="Calibri" w:cs="Simplified Arabic"/>
                <w:b/>
                <w:bCs/>
                <w:sz w:val="32"/>
                <w:szCs w:val="32"/>
                <w:rtl/>
              </w:rPr>
              <w:t xml:space="preserve"> </w:t>
            </w:r>
            <w:r w:rsidRPr="008D5CB5">
              <w:rPr>
                <w:rFonts w:ascii="Calibri" w:eastAsia="Calibri" w:hAnsi="Calibri" w:cs="Simplified Arabic" w:hint="cs"/>
                <w:b/>
                <w:bCs/>
                <w:sz w:val="32"/>
                <w:szCs w:val="32"/>
                <w:rtl/>
              </w:rPr>
              <w:t>والرياضية</w:t>
            </w:r>
          </w:p>
          <w:p w:rsidR="008D5CB5" w:rsidRPr="008D5CB5" w:rsidRDefault="008D5CB5" w:rsidP="008D5CB5">
            <w:pPr>
              <w:spacing w:after="0" w:line="240" w:lineRule="auto"/>
              <w:jc w:val="center"/>
              <w:rPr>
                <w:rFonts w:ascii="Calibri" w:eastAsia="Calibri" w:hAnsi="Calibri" w:cs="Simplified Arabic"/>
                <w:sz w:val="32"/>
                <w:szCs w:val="32"/>
                <w:rtl/>
              </w:rPr>
            </w:pPr>
            <w:r w:rsidRPr="008D5CB5">
              <w:rPr>
                <w:rFonts w:ascii="Calibri" w:eastAsia="Calibri" w:hAnsi="Calibri" w:cs="Simplified Arabic"/>
                <w:b/>
                <w:bCs/>
                <w:sz w:val="32"/>
                <w:szCs w:val="32"/>
                <w:rtl/>
              </w:rPr>
              <w:t>-</w:t>
            </w:r>
            <w:r w:rsidRPr="008D5CB5">
              <w:rPr>
                <w:rFonts w:ascii="Calibri" w:eastAsia="Calibri" w:hAnsi="Calibri" w:cs="Simplified Arabic" w:hint="cs"/>
                <w:b/>
                <w:bCs/>
                <w:sz w:val="32"/>
                <w:szCs w:val="32"/>
                <w:rtl/>
              </w:rPr>
              <w:t xml:space="preserve"> مستغانم</w:t>
            </w:r>
            <w:r w:rsidRPr="008D5CB5">
              <w:rPr>
                <w:rFonts w:ascii="Calibri" w:eastAsia="Calibri" w:hAnsi="Calibri" w:cs="Simplified Arabic"/>
                <w:b/>
                <w:bCs/>
                <w:sz w:val="32"/>
                <w:szCs w:val="32"/>
                <w:rtl/>
              </w:rPr>
              <w:t>-</w:t>
            </w:r>
          </w:p>
          <w:p w:rsidR="008D5CB5" w:rsidRPr="008D5CB5" w:rsidRDefault="008D5CB5" w:rsidP="008D5CB5">
            <w:pPr>
              <w:spacing w:after="0" w:line="240" w:lineRule="auto"/>
              <w:jc w:val="center"/>
              <w:rPr>
                <w:rFonts w:ascii="Calibri" w:eastAsia="Calibri" w:hAnsi="Calibri" w:cs="Simplified Arabic"/>
                <w:b/>
                <w:bCs/>
                <w:sz w:val="32"/>
                <w:szCs w:val="32"/>
                <w:rtl/>
              </w:rPr>
            </w:pPr>
          </w:p>
        </w:tc>
        <w:tc>
          <w:tcPr>
            <w:tcW w:w="3261" w:type="dxa"/>
            <w:shd w:val="clear" w:color="auto" w:fill="auto"/>
            <w:vAlign w:val="bottom"/>
          </w:tcPr>
          <w:p w:rsidR="008D5CB5" w:rsidRPr="008D5CB5" w:rsidRDefault="008D5CB5" w:rsidP="008D5CB5">
            <w:pPr>
              <w:spacing w:after="0" w:line="240" w:lineRule="auto"/>
              <w:jc w:val="center"/>
              <w:rPr>
                <w:rFonts w:ascii="Calibri" w:eastAsia="Calibri" w:hAnsi="Calibri" w:cs="Simplified Arabic"/>
                <w:b/>
                <w:bCs/>
                <w:sz w:val="32"/>
                <w:szCs w:val="32"/>
                <w:rtl/>
              </w:rPr>
            </w:pPr>
            <w:r>
              <w:rPr>
                <w:rFonts w:ascii="Calibri" w:eastAsia="Calibri" w:hAnsi="Calibri" w:cs="Simplified Arabic"/>
                <w:b/>
                <w:bCs/>
                <w:noProof/>
                <w:sz w:val="32"/>
                <w:szCs w:val="32"/>
              </w:rPr>
              <w:drawing>
                <wp:inline distT="0" distB="0" distL="0" distR="0">
                  <wp:extent cx="1155065" cy="1323340"/>
                  <wp:effectExtent l="0" t="0" r="6985" b="0"/>
                  <wp:docPr id="732" name="صورة 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55065" cy="1323340"/>
                          </a:xfrm>
                          <a:prstGeom prst="rect">
                            <a:avLst/>
                          </a:prstGeom>
                          <a:noFill/>
                          <a:ln>
                            <a:noFill/>
                          </a:ln>
                        </pic:spPr>
                      </pic:pic>
                    </a:graphicData>
                  </a:graphic>
                </wp:inline>
              </w:drawing>
            </w:r>
          </w:p>
        </w:tc>
      </w:tr>
    </w:tbl>
    <w:p w:rsidR="008D5CB5" w:rsidRPr="008D5CB5" w:rsidRDefault="008D5CB5" w:rsidP="008D5CB5">
      <w:pPr>
        <w:tabs>
          <w:tab w:val="left" w:pos="5222"/>
        </w:tabs>
        <w:rPr>
          <w:rFonts w:ascii="Calibri" w:eastAsia="Times New Roman" w:hAnsi="Calibri" w:cs="Simplified Arabic"/>
          <w:b/>
          <w:bCs/>
          <w:sz w:val="32"/>
          <w:szCs w:val="32"/>
          <w:rtl/>
        </w:rPr>
      </w:pPr>
    </w:p>
    <w:p w:rsidR="008D5CB5" w:rsidRPr="008D5CB5" w:rsidRDefault="008F2F16" w:rsidP="008D5CB5">
      <w:pPr>
        <w:jc w:val="center"/>
        <w:rPr>
          <w:rFonts w:ascii="Calibri" w:eastAsia="Times New Roman" w:hAnsi="Calibri" w:cs="Simplified Arabic"/>
          <w:b/>
          <w:bCs/>
          <w:sz w:val="32"/>
          <w:szCs w:val="32"/>
          <w:rtl/>
        </w:rPr>
      </w:pPr>
      <w:r>
        <w:rPr>
          <w:rFonts w:ascii="Times New Roman" w:eastAsia="Times New Roman" w:hAnsi="Times New Roman" w:cs="Traditional Arabic"/>
          <w:noProof/>
          <w:sz w:val="24"/>
          <w:szCs w:val="36"/>
        </w:rPr>
        <mc:AlternateContent>
          <mc:Choice Requires="wps">
            <w:drawing>
              <wp:anchor distT="0" distB="0" distL="114300" distR="114300" simplePos="0" relativeHeight="251741184" behindDoc="0" locked="0" layoutInCell="1" allowOverlap="1" wp14:anchorId="22237BBD" wp14:editId="464EC386">
                <wp:simplePos x="0" y="0"/>
                <wp:positionH relativeFrom="column">
                  <wp:posOffset>603885</wp:posOffset>
                </wp:positionH>
                <wp:positionV relativeFrom="paragraph">
                  <wp:posOffset>151765</wp:posOffset>
                </wp:positionV>
                <wp:extent cx="5430520" cy="906145"/>
                <wp:effectExtent l="0" t="0" r="17780" b="27305"/>
                <wp:wrapNone/>
                <wp:docPr id="738" name="مستطيل مستدير الزوايا 7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30520" cy="906145"/>
                        </a:xfrm>
                        <a:prstGeom prst="roundRect">
                          <a:avLst/>
                        </a:prstGeom>
                        <a:solidFill>
                          <a:sysClr val="window" lastClr="FFFFFF"/>
                        </a:solidFill>
                        <a:ln w="25400" cap="flat" cmpd="sng" algn="ctr">
                          <a:solidFill>
                            <a:sysClr val="windowText" lastClr="000000"/>
                          </a:solidFill>
                          <a:prstDash val="solid"/>
                        </a:ln>
                        <a:effectLst/>
                      </wps:spPr>
                      <wps:txbx>
                        <w:txbxContent>
                          <w:p w:rsidR="001F459E" w:rsidRPr="00D67B09" w:rsidRDefault="001F459E" w:rsidP="008D5CB5">
                            <w:pPr>
                              <w:jc w:val="center"/>
                              <w:rPr>
                                <w:rFonts w:ascii="Calibri" w:hAnsi="Calibri" w:cs="Simplified Arabic"/>
                                <w:b/>
                                <w:bCs/>
                                <w:sz w:val="28"/>
                                <w:szCs w:val="28"/>
                                <w:rtl/>
                                <w:lang w:bidi="ar-YE"/>
                              </w:rPr>
                            </w:pPr>
                            <w:r w:rsidRPr="00D67B09">
                              <w:rPr>
                                <w:rFonts w:ascii="Calibri" w:hAnsi="Calibri" w:cs="Simplified Arabic" w:hint="cs"/>
                                <w:b/>
                                <w:bCs/>
                                <w:sz w:val="28"/>
                                <w:szCs w:val="28"/>
                                <w:rtl/>
                                <w:lang w:bidi="ar-YE"/>
                              </w:rPr>
                              <w:t>استبيان حول استراتيجيات التسويق الرياضي واثرها في تطوير اداء المؤسسات الرياضية</w:t>
                            </w:r>
                          </w:p>
                          <w:p w:rsidR="001F459E" w:rsidRPr="00B97EA6" w:rsidRDefault="001F459E" w:rsidP="008D5CB5">
                            <w:pPr>
                              <w:jc w:val="center"/>
                              <w:rPr>
                                <w:rFonts w:ascii="Calibri" w:hAnsi="Calibri" w:cs="Simplified Arabic"/>
                                <w:sz w:val="28"/>
                                <w:szCs w:val="28"/>
                                <w:rtl/>
                                <w:lang w:bidi="ar-YE"/>
                              </w:rPr>
                            </w:pPr>
                            <w:r w:rsidRPr="00D67B09">
                              <w:rPr>
                                <w:rFonts w:ascii="Calibri" w:hAnsi="Calibri" w:cs="Simplified Arabic" w:hint="cs"/>
                                <w:b/>
                                <w:bCs/>
                                <w:sz w:val="28"/>
                                <w:szCs w:val="28"/>
                                <w:rtl/>
                                <w:lang w:bidi="ar-YE"/>
                              </w:rPr>
                              <w:t>حالة</w:t>
                            </w:r>
                            <w:r w:rsidRPr="00A23721">
                              <w:rPr>
                                <w:rFonts w:ascii="Calibri" w:hAnsi="Calibri" w:cs="Simplified Arabic" w:hint="cs"/>
                                <w:b/>
                                <w:bCs/>
                                <w:sz w:val="28"/>
                                <w:szCs w:val="28"/>
                                <w:rtl/>
                                <w:lang w:bidi="ar-YE"/>
                              </w:rPr>
                              <w:t xml:space="preserve"> المؤسسات الرياضية اليمنية</w:t>
                            </w:r>
                          </w:p>
                          <w:p w:rsidR="001F459E" w:rsidRDefault="001F459E" w:rsidP="008D5CB5">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738" o:spid="_x0000_s1076" style="position:absolute;left:0;text-align:left;margin-left:47.55pt;margin-top:11.95pt;width:427.6pt;height:71.3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" fillcolor="window" strokecolor="windowText" strokeweight="2pt">
                <v:path arrowok="t"/>
                <v:textbox>
                  <w:txbxContent>
                    <w:p w:rsidR="001F459E" w:rsidRPr="00D67B09" w:rsidRDefault="001F459E" w:rsidP="008D5CB5">
                      <w:pPr>
                        <w:jc w:val="center"/>
                        <w:rPr>
                          <w:rFonts w:ascii="Calibri" w:hAnsi="Calibri" w:cs="Simplified Arabic"/>
                          <w:b/>
                          <w:bCs/>
                          <w:sz w:val="28"/>
                          <w:szCs w:val="28"/>
                          <w:rtl/>
                          <w:lang w:bidi="ar-YE"/>
                        </w:rPr>
                      </w:pPr>
                      <w:r w:rsidRPr="00D67B09">
                        <w:rPr>
                          <w:rFonts w:ascii="Calibri" w:hAnsi="Calibri" w:cs="Simplified Arabic" w:hint="cs"/>
                          <w:b/>
                          <w:bCs/>
                          <w:sz w:val="28"/>
                          <w:szCs w:val="28"/>
                          <w:rtl/>
                          <w:lang w:bidi="ar-YE"/>
                        </w:rPr>
                        <w:t>استبيان حول استراتيجيات التسويق الرياضي واثرها في تطوير اداء المؤسسات الرياضية</w:t>
                      </w:r>
                    </w:p>
                    <w:p w:rsidR="001F459E" w:rsidRPr="00B97EA6" w:rsidRDefault="001F459E" w:rsidP="008D5CB5">
                      <w:pPr>
                        <w:jc w:val="center"/>
                        <w:rPr>
                          <w:rFonts w:ascii="Calibri" w:hAnsi="Calibri" w:cs="Simplified Arabic"/>
                          <w:sz w:val="28"/>
                          <w:szCs w:val="28"/>
                          <w:rtl/>
                          <w:lang w:bidi="ar-YE"/>
                        </w:rPr>
                      </w:pPr>
                      <w:r w:rsidRPr="00D67B09">
                        <w:rPr>
                          <w:rFonts w:ascii="Calibri" w:hAnsi="Calibri" w:cs="Simplified Arabic" w:hint="cs"/>
                          <w:b/>
                          <w:bCs/>
                          <w:sz w:val="28"/>
                          <w:szCs w:val="28"/>
                          <w:rtl/>
                          <w:lang w:bidi="ar-YE"/>
                        </w:rPr>
                        <w:t>حالة</w:t>
                      </w:r>
                      <w:r w:rsidRPr="00A23721">
                        <w:rPr>
                          <w:rFonts w:ascii="Calibri" w:hAnsi="Calibri" w:cs="Simplified Arabic" w:hint="cs"/>
                          <w:b/>
                          <w:bCs/>
                          <w:sz w:val="28"/>
                          <w:szCs w:val="28"/>
                          <w:rtl/>
                          <w:lang w:bidi="ar-YE"/>
                        </w:rPr>
                        <w:t xml:space="preserve"> المؤسسات الرياضية اليمنية</w:t>
                      </w:r>
                    </w:p>
                    <w:p w:rsidR="001F459E" w:rsidRDefault="001F459E" w:rsidP="008D5CB5">
                      <w:pPr>
                        <w:jc w:val="center"/>
                      </w:pPr>
                    </w:p>
                  </w:txbxContent>
                </v:textbox>
              </v:roundrect>
            </w:pict>
          </mc:Fallback>
        </mc:AlternateContent>
      </w:r>
    </w:p>
    <w:p w:rsidR="008D5CB5" w:rsidRPr="008D5CB5" w:rsidRDefault="008D5CB5" w:rsidP="008D5CB5">
      <w:pPr>
        <w:jc w:val="both"/>
        <w:rPr>
          <w:rFonts w:ascii="Calibri" w:eastAsia="Times New Roman" w:hAnsi="Calibri" w:cs="Simplified Arabic"/>
          <w:sz w:val="28"/>
          <w:szCs w:val="28"/>
          <w:rtl/>
          <w:lang w:bidi="ar-YE"/>
        </w:rPr>
      </w:pPr>
      <w:r w:rsidRPr="008D5CB5">
        <w:rPr>
          <w:rFonts w:ascii="Calibri" w:eastAsia="Times New Roman" w:hAnsi="Calibri" w:cs="Simplified Arabic" w:hint="cs"/>
          <w:sz w:val="28"/>
          <w:szCs w:val="28"/>
          <w:rtl/>
        </w:rPr>
        <w:t xml:space="preserve">        </w:t>
      </w:r>
    </w:p>
    <w:p w:rsidR="008D5CB5" w:rsidRPr="008D5CB5" w:rsidRDefault="008D5CB5" w:rsidP="008D5CB5">
      <w:pPr>
        <w:jc w:val="both"/>
        <w:rPr>
          <w:rFonts w:ascii="Calibri" w:eastAsia="Times New Roman" w:hAnsi="Calibri" w:cs="Simplified Arabic"/>
          <w:sz w:val="28"/>
          <w:szCs w:val="28"/>
          <w:rtl/>
        </w:rPr>
      </w:pPr>
    </w:p>
    <w:p w:rsidR="008D5CB5" w:rsidRPr="008D5CB5" w:rsidRDefault="008D5CB5" w:rsidP="008D5CB5">
      <w:pPr>
        <w:jc w:val="both"/>
        <w:rPr>
          <w:rFonts w:ascii="Calibri" w:eastAsia="Times New Roman" w:hAnsi="Calibri" w:cs="Simplified Arabic"/>
          <w:sz w:val="28"/>
          <w:szCs w:val="28"/>
          <w:rtl/>
        </w:rPr>
      </w:pPr>
      <w:r w:rsidRPr="008D5CB5">
        <w:rPr>
          <w:rFonts w:ascii="Calibri" w:eastAsia="Times New Roman" w:hAnsi="Calibri" w:cs="Simplified Arabic" w:hint="cs"/>
          <w:sz w:val="28"/>
          <w:szCs w:val="28"/>
          <w:rtl/>
        </w:rPr>
        <w:t>سيدي الكريم...... سيدتي الكريمة</w:t>
      </w:r>
    </w:p>
    <w:p w:rsidR="008D5CB5" w:rsidRPr="008D5CB5" w:rsidRDefault="008D5CB5" w:rsidP="008D5CB5">
      <w:pPr>
        <w:jc w:val="center"/>
        <w:rPr>
          <w:rFonts w:ascii="Calibri" w:eastAsia="Times New Roman" w:hAnsi="Calibri" w:cs="Simplified Arabic"/>
          <w:sz w:val="28"/>
          <w:szCs w:val="28"/>
          <w:rtl/>
        </w:rPr>
      </w:pPr>
      <w:r w:rsidRPr="008D5CB5">
        <w:rPr>
          <w:rFonts w:ascii="Calibri" w:eastAsia="Times New Roman" w:hAnsi="Calibri" w:cs="Simplified Arabic" w:hint="cs"/>
          <w:sz w:val="28"/>
          <w:szCs w:val="28"/>
          <w:rtl/>
        </w:rPr>
        <w:t>السلام عليكم ورحمة الله وبركاته</w:t>
      </w:r>
    </w:p>
    <w:p w:rsidR="008D5CB5" w:rsidRPr="008D5CB5" w:rsidRDefault="008D5CB5" w:rsidP="008D5CB5">
      <w:pPr>
        <w:jc w:val="both"/>
        <w:rPr>
          <w:rFonts w:ascii="Calibri" w:eastAsia="Times New Roman" w:hAnsi="Calibri" w:cs="Simplified Arabic"/>
          <w:sz w:val="28"/>
          <w:szCs w:val="28"/>
          <w:rtl/>
        </w:rPr>
      </w:pPr>
      <w:r w:rsidRPr="008D5CB5">
        <w:rPr>
          <w:rFonts w:ascii="Calibri" w:eastAsia="Times New Roman" w:hAnsi="Calibri" w:cs="Simplified Arabic" w:hint="cs"/>
          <w:sz w:val="28"/>
          <w:szCs w:val="28"/>
          <w:rtl/>
        </w:rPr>
        <w:t>يهدف هذا الاستبيان الى التعرف على استراتيجيات التسويق الرياضي واثرها في تطوير اداء المؤسسات الرياضية. ويقوم الباحث بهذه الدراسة للحصول على درجة الدكتوراه في الادارة الرياضية ويشرف على هذا البحث البروفيسور أ. د/ بن قناب الحاج الاستاذ بمعهد التربية البدنية جامعة عبدالحميد بن باديس، علما ان كافة المعلومات التي سيتم الحصول عليها سوف تكون سرية ولن تستخدم الا لغرض البحث العلمي فقط. ان تعاونكم معنا يعزز البحث العلمي ونرجو من سيادتكم الموقرة التكرم بالإجابة على اسئلة هذا الاستبيان، فنتائجه تعتمد على مشاركتكم واجابتكم.</w:t>
      </w:r>
    </w:p>
    <w:p w:rsidR="008D5CB5" w:rsidRPr="008D5CB5" w:rsidRDefault="008D5CB5" w:rsidP="008D5CB5">
      <w:pPr>
        <w:jc w:val="center"/>
        <w:rPr>
          <w:rFonts w:ascii="Calibri" w:eastAsia="Times New Roman" w:hAnsi="Calibri" w:cs="Simplified Arabic"/>
          <w:sz w:val="28"/>
          <w:szCs w:val="28"/>
          <w:rtl/>
        </w:rPr>
      </w:pPr>
      <w:r w:rsidRPr="008D5CB5">
        <w:rPr>
          <w:rFonts w:ascii="Calibri" w:eastAsia="Times New Roman" w:hAnsi="Calibri" w:cs="Simplified Arabic" w:hint="cs"/>
          <w:sz w:val="28"/>
          <w:szCs w:val="28"/>
          <w:rtl/>
        </w:rPr>
        <w:t>مع فائق احترامي وتقديري،،،</w:t>
      </w:r>
      <w:r w:rsidRPr="008D5CB5">
        <w:rPr>
          <w:rFonts w:ascii="Calibri" w:eastAsia="Times New Roman" w:hAnsi="Calibri" w:cs="Simplified Arabic" w:hint="cs"/>
          <w:b/>
          <w:bCs/>
          <w:sz w:val="28"/>
          <w:szCs w:val="28"/>
          <w:rtl/>
        </w:rPr>
        <w:t xml:space="preserve">                                                               </w:t>
      </w:r>
    </w:p>
    <w:p w:rsidR="008D5CB5" w:rsidRPr="008D5CB5" w:rsidRDefault="008D5CB5" w:rsidP="008D5CB5">
      <w:pPr>
        <w:jc w:val="both"/>
        <w:rPr>
          <w:rFonts w:ascii="Calibri" w:eastAsia="Times New Roman" w:hAnsi="Calibri" w:cs="Simplified Arabic"/>
          <w:sz w:val="28"/>
          <w:szCs w:val="28"/>
          <w:rtl/>
        </w:rPr>
      </w:pPr>
      <w:r w:rsidRPr="008D5CB5">
        <w:rPr>
          <w:rFonts w:ascii="Calibri" w:eastAsia="Times New Roman" w:hAnsi="Calibri" w:cs="Simplified Arabic" w:hint="cs"/>
          <w:sz w:val="28"/>
          <w:szCs w:val="28"/>
          <w:rtl/>
        </w:rPr>
        <w:t xml:space="preserve">                                                          باحث دكتوراه/</w:t>
      </w:r>
      <w:r w:rsidRPr="008D5CB5">
        <w:rPr>
          <w:rFonts w:ascii="Calibri" w:eastAsia="Times New Roman" w:hAnsi="Calibri" w:cs="Simplified Arabic" w:hint="cs"/>
          <w:b/>
          <w:bCs/>
          <w:sz w:val="28"/>
          <w:szCs w:val="28"/>
          <w:rtl/>
        </w:rPr>
        <w:t xml:space="preserve"> </w:t>
      </w:r>
      <w:r w:rsidRPr="008F2F16">
        <w:rPr>
          <w:rFonts w:ascii="Calibri" w:eastAsia="Times New Roman" w:hAnsi="Calibri" w:cs="Simplified Arabic" w:hint="cs"/>
          <w:sz w:val="28"/>
          <w:szCs w:val="28"/>
          <w:rtl/>
        </w:rPr>
        <w:t>إبراهيم علي غراب</w:t>
      </w:r>
    </w:p>
    <w:p w:rsidR="008D5CB5" w:rsidRPr="008D5CB5" w:rsidRDefault="008D5CB5" w:rsidP="008D5CB5">
      <w:pPr>
        <w:jc w:val="both"/>
        <w:rPr>
          <w:rFonts w:ascii="Calibri" w:eastAsia="Times New Roman" w:hAnsi="Calibri" w:cs="Simplified Arabic"/>
          <w:sz w:val="28"/>
          <w:szCs w:val="28"/>
          <w:rtl/>
        </w:rPr>
      </w:pPr>
    </w:p>
    <w:p w:rsidR="008D5CB5" w:rsidRPr="008D5CB5" w:rsidRDefault="008D5CB5" w:rsidP="008D5CB5">
      <w:pPr>
        <w:jc w:val="both"/>
        <w:rPr>
          <w:rFonts w:ascii="Calibri" w:eastAsia="Times New Roman" w:hAnsi="Calibri" w:cs="Simplified Arabic"/>
          <w:b/>
          <w:bCs/>
          <w:sz w:val="28"/>
          <w:szCs w:val="28"/>
          <w:rtl/>
        </w:rPr>
      </w:pPr>
      <w:r w:rsidRPr="008D5CB5">
        <w:rPr>
          <w:rFonts w:ascii="Calibri" w:eastAsia="Times New Roman" w:hAnsi="Calibri" w:cs="Simplified Arabic" w:hint="cs"/>
          <w:b/>
          <w:bCs/>
          <w:sz w:val="28"/>
          <w:szCs w:val="28"/>
          <w:rtl/>
        </w:rPr>
        <w:t xml:space="preserve">                                                                          </w:t>
      </w:r>
    </w:p>
    <w:p w:rsidR="008D5CB5" w:rsidRPr="00745DA1" w:rsidRDefault="008D5CB5" w:rsidP="008D5CB5">
      <w:pPr>
        <w:rPr>
          <w:rFonts w:ascii="Calibri" w:eastAsia="Times New Roman" w:hAnsi="Calibri" w:cs="Simplified Arabic"/>
          <w:b/>
          <w:bCs/>
          <w:color w:val="000000" w:themeColor="text1"/>
          <w:sz w:val="32"/>
          <w:szCs w:val="32"/>
          <w:rtl/>
          <w:lang w:bidi="ar-YE"/>
        </w:rPr>
      </w:pPr>
    </w:p>
    <w:tbl>
      <w:tblPr>
        <w:tblpPr w:leftFromText="180" w:rightFromText="180" w:vertAnchor="text" w:horzAnchor="margin" w:tblpY="952"/>
        <w:bidiVisual/>
        <w:tblW w:w="10243" w:type="dxa"/>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681"/>
        <w:gridCol w:w="4462"/>
        <w:gridCol w:w="738"/>
        <w:gridCol w:w="990"/>
        <w:gridCol w:w="1132"/>
        <w:gridCol w:w="1144"/>
        <w:gridCol w:w="1096"/>
      </w:tblGrid>
      <w:tr w:rsidR="00745DA1" w:rsidRPr="00745DA1" w:rsidTr="003B14DA">
        <w:trPr>
          <w:trHeight w:val="1954"/>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6"/>
                <w:szCs w:val="26"/>
                <w:rtl/>
                <w:lang w:bidi="ar-YE"/>
              </w:rPr>
            </w:pPr>
          </w:p>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rPr>
              <w:t>م</w:t>
            </w:r>
          </w:p>
        </w:tc>
        <w:tc>
          <w:tcPr>
            <w:tcW w:w="442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6"/>
                <w:szCs w:val="26"/>
                <w:rtl/>
              </w:rPr>
            </w:pPr>
          </w:p>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العبارات</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r w:rsidRPr="00745DA1">
              <w:rPr>
                <w:rFonts w:ascii="Calibri" w:eastAsia="Times New Roman" w:hAnsi="Calibri" w:cs="Simplified Arabic" w:hint="cs"/>
                <w:color w:val="000000" w:themeColor="text1"/>
                <w:sz w:val="26"/>
                <w:szCs w:val="26"/>
                <w:rtl/>
              </w:rPr>
              <w:t>موافق</w:t>
            </w:r>
          </w:p>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rPr>
              <w:t>جدا</w:t>
            </w:r>
          </w:p>
        </w:tc>
        <w:tc>
          <w:tcPr>
            <w:tcW w:w="95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rPr>
              <w:t>موافق</w:t>
            </w:r>
          </w:p>
        </w:tc>
        <w:tc>
          <w:tcPr>
            <w:tcW w:w="109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rPr>
              <w:t>محايد</w:t>
            </w:r>
          </w:p>
        </w:tc>
        <w:tc>
          <w:tcPr>
            <w:tcW w:w="11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rPr>
              <w:t>غير موافق</w:t>
            </w:r>
          </w:p>
        </w:tc>
        <w:tc>
          <w:tcPr>
            <w:tcW w:w="103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rPr>
              <w:t>غير موافق إطلاقاً</w:t>
            </w:r>
          </w:p>
        </w:tc>
      </w:tr>
      <w:tr w:rsidR="00745DA1" w:rsidRPr="00745DA1" w:rsidTr="003B14DA">
        <w:trPr>
          <w:trHeight w:val="1178"/>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color w:val="000000" w:themeColor="text1"/>
                <w:sz w:val="26"/>
                <w:szCs w:val="26"/>
              </w:rPr>
              <w:t>1</w:t>
            </w:r>
          </w:p>
        </w:tc>
        <w:tc>
          <w:tcPr>
            <w:tcW w:w="442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lang w:bidi="ar-YE"/>
              </w:rPr>
              <w:t>يتم تحديد الاهداف التسويقية بوضوح من قبل ادارة المؤسسة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09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103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r>
      <w:tr w:rsidR="00745DA1" w:rsidRPr="00745DA1" w:rsidTr="003B14DA">
        <w:trPr>
          <w:trHeight w:val="930"/>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2</w:t>
            </w:r>
          </w:p>
        </w:tc>
        <w:tc>
          <w:tcPr>
            <w:tcW w:w="442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lang w:bidi="ar-YE"/>
              </w:rPr>
              <w:t>يوجد رؤية تسويقية للمؤسسة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09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r>
      <w:tr w:rsidR="00745DA1" w:rsidRPr="00745DA1" w:rsidTr="003B14DA">
        <w:trPr>
          <w:trHeight w:val="1178"/>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3</w:t>
            </w: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p>
        </w:tc>
        <w:tc>
          <w:tcPr>
            <w:tcW w:w="442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وجود قاعدة بيانات واضحة بالمؤسسة ونشاطها واهدافها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09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r>
      <w:tr w:rsidR="00745DA1" w:rsidRPr="00745DA1" w:rsidTr="003B14DA">
        <w:trPr>
          <w:trHeight w:val="606"/>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4</w:t>
            </w:r>
          </w:p>
        </w:tc>
        <w:tc>
          <w:tcPr>
            <w:tcW w:w="442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lang w:bidi="ar-YE"/>
              </w:rPr>
              <w:t>يوجد كوادر متخصصة في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09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r>
      <w:tr w:rsidR="00745DA1" w:rsidRPr="00745DA1" w:rsidTr="003B14DA">
        <w:trPr>
          <w:trHeight w:val="559"/>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5</w:t>
            </w:r>
          </w:p>
        </w:tc>
        <w:tc>
          <w:tcPr>
            <w:tcW w:w="442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lang w:bidi="ar-YE"/>
              </w:rPr>
              <w:t>جاهزية الملاعب والمنشآت الرياضية الخاصة بالمؤسسة لاستثمارها</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109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11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103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r>
      <w:tr w:rsidR="00745DA1" w:rsidRPr="00745DA1" w:rsidTr="003B14DA">
        <w:trPr>
          <w:trHeight w:val="500"/>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6</w:t>
            </w:r>
          </w:p>
        </w:tc>
        <w:tc>
          <w:tcPr>
            <w:tcW w:w="442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lang w:bidi="ar-YE"/>
              </w:rPr>
              <w:t>تمتلك المؤسسة عاملين ذوي مؤهلات عالية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09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r>
      <w:tr w:rsidR="00745DA1" w:rsidRPr="00745DA1" w:rsidTr="003B14DA">
        <w:trPr>
          <w:trHeight w:val="581"/>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7</w:t>
            </w:r>
          </w:p>
        </w:tc>
        <w:tc>
          <w:tcPr>
            <w:tcW w:w="442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lang w:bidi="ar-YE"/>
              </w:rPr>
              <w:t>يوجد لدى المؤسسة امكانيات ابتكارية للتخطيط الاستراتيجي للتسويق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109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lang w:bidi="ar-YE"/>
              </w:rPr>
            </w:pPr>
          </w:p>
        </w:tc>
      </w:tr>
      <w:tr w:rsidR="00745DA1" w:rsidRPr="00745DA1" w:rsidTr="003B14DA">
        <w:trPr>
          <w:trHeight w:val="635"/>
          <w:tblCellSpacing w:w="20" w:type="dxa"/>
        </w:trPr>
        <w:tc>
          <w:tcPr>
            <w:tcW w:w="62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8</w:t>
            </w:r>
          </w:p>
        </w:tc>
        <w:tc>
          <w:tcPr>
            <w:tcW w:w="442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lang w:bidi="ar-YE"/>
              </w:rPr>
            </w:pPr>
            <w:r w:rsidRPr="00745DA1">
              <w:rPr>
                <w:rFonts w:ascii="Calibri" w:eastAsia="Times New Roman" w:hAnsi="Calibri" w:cs="Simplified Arabic" w:hint="cs"/>
                <w:color w:val="000000" w:themeColor="text1"/>
                <w:sz w:val="26"/>
                <w:szCs w:val="26"/>
                <w:rtl/>
                <w:lang w:bidi="ar-YE"/>
              </w:rPr>
              <w:t>يوجد لدى المؤسسة رقابة جيدة على سير العملية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p>
        </w:tc>
        <w:tc>
          <w:tcPr>
            <w:tcW w:w="95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109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p>
        </w:tc>
        <w:tc>
          <w:tcPr>
            <w:tcW w:w="110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p>
        </w:tc>
        <w:tc>
          <w:tcPr>
            <w:tcW w:w="1036"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p>
        </w:tc>
      </w:tr>
    </w:tbl>
    <w:p w:rsidR="008D5CB5" w:rsidRPr="00745DA1" w:rsidRDefault="008D5CB5" w:rsidP="008D5CB5">
      <w:pPr>
        <w:rPr>
          <w:rFonts w:ascii="Calibri" w:eastAsia="Times New Roman" w:hAnsi="Calibri" w:cs="Simplified Arabic"/>
          <w:b/>
          <w:bCs/>
          <w:color w:val="000000" w:themeColor="text1"/>
          <w:sz w:val="32"/>
          <w:szCs w:val="32"/>
          <w:rtl/>
          <w:lang w:bidi="ar-YE"/>
        </w:rPr>
      </w:pPr>
      <w:r w:rsidRPr="00745DA1">
        <w:rPr>
          <w:rFonts w:ascii="Calibri" w:eastAsia="Times New Roman" w:hAnsi="Calibri" w:cs="Simplified Arabic" w:hint="cs"/>
          <w:b/>
          <w:bCs/>
          <w:color w:val="000000" w:themeColor="text1"/>
          <w:sz w:val="32"/>
          <w:szCs w:val="32"/>
          <w:rtl/>
          <w:lang w:bidi="ar-YE"/>
        </w:rPr>
        <w:t xml:space="preserve">المحور الاول: دراسة البيئة الداخلية للمؤسسة الرياضية </w:t>
      </w:r>
    </w:p>
    <w:p w:rsidR="008D5CB5" w:rsidRPr="008D5CB5" w:rsidRDefault="008D5CB5" w:rsidP="008D5CB5">
      <w:pPr>
        <w:tabs>
          <w:tab w:val="left" w:pos="3263"/>
        </w:tabs>
        <w:spacing w:line="360" w:lineRule="auto"/>
        <w:rPr>
          <w:rFonts w:ascii="Calibri" w:eastAsia="Times New Roman" w:hAnsi="Calibri" w:cs="Simplified Arabic"/>
          <w:b/>
          <w:bCs/>
          <w:rtl/>
          <w:lang w:bidi="ar-YE"/>
        </w:rPr>
      </w:pPr>
    </w:p>
    <w:p w:rsidR="008D5CB5" w:rsidRPr="00745DA1" w:rsidRDefault="008D5CB5" w:rsidP="008D5CB5">
      <w:pPr>
        <w:tabs>
          <w:tab w:val="left" w:pos="3263"/>
        </w:tabs>
        <w:spacing w:line="360" w:lineRule="auto"/>
        <w:rPr>
          <w:rFonts w:ascii="Calibri" w:eastAsia="Times New Roman" w:hAnsi="Calibri" w:cs="Simplified Arabic"/>
          <w:b/>
          <w:bCs/>
          <w:color w:val="000000" w:themeColor="text1"/>
          <w:rtl/>
          <w:lang w:bidi="ar-YE"/>
        </w:rPr>
      </w:pPr>
    </w:p>
    <w:p w:rsidR="008D5CB5" w:rsidRPr="00745DA1" w:rsidRDefault="008D5CB5" w:rsidP="008D5CB5">
      <w:pPr>
        <w:tabs>
          <w:tab w:val="left" w:pos="3263"/>
        </w:tabs>
        <w:spacing w:line="360" w:lineRule="auto"/>
        <w:rPr>
          <w:rFonts w:ascii="Calibri" w:eastAsia="Times New Roman" w:hAnsi="Calibri" w:cs="Simplified Arabic"/>
          <w:b/>
          <w:bCs/>
          <w:color w:val="000000" w:themeColor="text1"/>
          <w:sz w:val="32"/>
          <w:szCs w:val="32"/>
          <w:rtl/>
          <w:lang w:bidi="ar-YE"/>
        </w:rPr>
      </w:pPr>
      <w:r w:rsidRPr="00745DA1">
        <w:rPr>
          <w:rFonts w:ascii="Calibri" w:eastAsia="Times New Roman" w:hAnsi="Calibri" w:cs="Simplified Arabic" w:hint="cs"/>
          <w:b/>
          <w:bCs/>
          <w:color w:val="000000" w:themeColor="text1"/>
          <w:sz w:val="32"/>
          <w:szCs w:val="32"/>
          <w:rtl/>
          <w:lang w:bidi="ar-YE"/>
        </w:rPr>
        <w:lastRenderedPageBreak/>
        <w:t>المحور الثاني: دراسة المحيط البيئة الخارجية للمؤسسة</w:t>
      </w:r>
    </w:p>
    <w:tbl>
      <w:tblPr>
        <w:bidiVisual/>
        <w:tblW w:w="10431" w:type="dxa"/>
        <w:tblCellSpacing w:w="20" w:type="dxa"/>
        <w:tblInd w:w="-117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438"/>
        <w:gridCol w:w="6053"/>
        <w:gridCol w:w="738"/>
        <w:gridCol w:w="781"/>
        <w:gridCol w:w="738"/>
        <w:gridCol w:w="754"/>
        <w:gridCol w:w="929"/>
      </w:tblGrid>
      <w:tr w:rsidR="00745DA1" w:rsidRPr="00745DA1" w:rsidTr="003B14DA">
        <w:trPr>
          <w:trHeight w:val="2610"/>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w:t>
            </w:r>
          </w:p>
        </w:tc>
        <w:tc>
          <w:tcPr>
            <w:tcW w:w="601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lang w:bidi="ar-YE"/>
              </w:rPr>
            </w:pPr>
            <w:r w:rsidRPr="00745DA1">
              <w:rPr>
                <w:rFonts w:ascii="Calibri" w:eastAsia="Times New Roman" w:hAnsi="Calibri" w:cs="Simplified Arabic" w:hint="cs"/>
                <w:color w:val="000000" w:themeColor="text1"/>
                <w:sz w:val="26"/>
                <w:szCs w:val="26"/>
                <w:rtl/>
              </w:rPr>
              <w:t>العبارات</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r w:rsidRPr="00745DA1">
              <w:rPr>
                <w:rFonts w:ascii="Calibri" w:eastAsia="Times New Roman" w:hAnsi="Calibri" w:cs="Simplified Arabic" w:hint="cs"/>
                <w:color w:val="000000" w:themeColor="text1"/>
                <w:sz w:val="26"/>
                <w:szCs w:val="26"/>
                <w:rtl/>
              </w:rPr>
              <w:t>موافق</w:t>
            </w:r>
          </w:p>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جدا</w:t>
            </w:r>
          </w:p>
        </w:tc>
        <w:tc>
          <w:tcPr>
            <w:tcW w:w="74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موافق</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محايد</w:t>
            </w:r>
          </w:p>
        </w:tc>
        <w:tc>
          <w:tcPr>
            <w:tcW w:w="71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غير موافق</w:t>
            </w:r>
          </w:p>
        </w:tc>
        <w:tc>
          <w:tcPr>
            <w:tcW w:w="86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غير موافق إطلاقاً</w:t>
            </w:r>
          </w:p>
        </w:tc>
      </w:tr>
      <w:tr w:rsidR="00745DA1" w:rsidRPr="00745DA1" w:rsidTr="003B14DA">
        <w:trPr>
          <w:trHeight w:val="637"/>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color w:val="000000" w:themeColor="text1"/>
                <w:sz w:val="26"/>
                <w:szCs w:val="26"/>
              </w:rPr>
              <w:t>1</w:t>
            </w:r>
          </w:p>
        </w:tc>
        <w:tc>
          <w:tcPr>
            <w:tcW w:w="601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وضوح السياسة العامة للدولة نحو تفعيل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74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r>
      <w:tr w:rsidR="00745DA1" w:rsidRPr="00745DA1" w:rsidTr="003B14DA">
        <w:trPr>
          <w:trHeight w:val="566"/>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2</w:t>
            </w:r>
          </w:p>
        </w:tc>
        <w:tc>
          <w:tcPr>
            <w:tcW w:w="601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العوامل الاقتصادية تؤثر على استراتيجيات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r>
      <w:tr w:rsidR="00745DA1" w:rsidRPr="00745DA1" w:rsidTr="003B14DA">
        <w:trPr>
          <w:trHeight w:val="654"/>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3</w:t>
            </w: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p>
        </w:tc>
        <w:tc>
          <w:tcPr>
            <w:tcW w:w="601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وضوح اللوائح القانونية نحو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71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86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r>
      <w:tr w:rsidR="00745DA1" w:rsidRPr="00745DA1" w:rsidTr="003B14DA">
        <w:trPr>
          <w:trHeight w:val="453"/>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4</w:t>
            </w:r>
          </w:p>
        </w:tc>
        <w:tc>
          <w:tcPr>
            <w:tcW w:w="601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هناك توجه من قيادة الدولة لأنشاء منشآت ومؤسسات رياضية جديدة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r>
      <w:tr w:rsidR="00745DA1" w:rsidRPr="00745DA1" w:rsidTr="003B14DA">
        <w:trPr>
          <w:trHeight w:val="589"/>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5</w:t>
            </w:r>
          </w:p>
        </w:tc>
        <w:tc>
          <w:tcPr>
            <w:tcW w:w="601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هناك حماس ووعي من قبل الرعاة باتجاه التسويق في المجال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r>
      <w:tr w:rsidR="00745DA1" w:rsidRPr="00745DA1" w:rsidTr="003B14DA">
        <w:trPr>
          <w:trHeight w:val="518"/>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6</w:t>
            </w:r>
          </w:p>
        </w:tc>
        <w:tc>
          <w:tcPr>
            <w:tcW w:w="601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tabs>
                <w:tab w:val="left" w:pos="3263"/>
              </w:tabs>
              <w:spacing w:after="0" w:line="240" w:lineRule="auto"/>
              <w:jc w:val="center"/>
              <w:rPr>
                <w:rFonts w:ascii="Calibri" w:eastAsia="Times New Roman" w:hAnsi="Calibri" w:cs="Simplified Arabic"/>
                <w:color w:val="000000" w:themeColor="text1"/>
                <w:sz w:val="26"/>
                <w:szCs w:val="26"/>
                <w:rtl/>
                <w:lang w:bidi="ar-YE"/>
              </w:rPr>
            </w:pPr>
            <w:r w:rsidRPr="00745DA1">
              <w:rPr>
                <w:rFonts w:ascii="Calibri" w:eastAsia="Times New Roman" w:hAnsi="Calibri" w:cs="Simplified Arabic" w:hint="cs"/>
                <w:color w:val="000000" w:themeColor="text1"/>
                <w:sz w:val="26"/>
                <w:szCs w:val="26"/>
                <w:rtl/>
                <w:lang w:bidi="ar-YE"/>
              </w:rPr>
              <w:t>لدى المؤسسة مصادر جديدة للتمويل غير التمويل الحكومي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tabs>
                <w:tab w:val="left" w:pos="3263"/>
              </w:tabs>
              <w:spacing w:after="0" w:line="240" w:lineRule="auto"/>
              <w:jc w:val="center"/>
              <w:rPr>
                <w:rFonts w:ascii="Calibri" w:eastAsia="Times New Roman" w:hAnsi="Calibri" w:cs="Simplified Arabic"/>
                <w:color w:val="000000" w:themeColor="text1"/>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tabs>
                <w:tab w:val="left" w:pos="3263"/>
              </w:tabs>
              <w:spacing w:after="0" w:line="240" w:lineRule="auto"/>
              <w:jc w:val="center"/>
              <w:rPr>
                <w:rFonts w:ascii="Calibri" w:eastAsia="Times New Roman" w:hAnsi="Calibri" w:cs="Simplified Arabic"/>
                <w:color w:val="000000" w:themeColor="text1"/>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tabs>
                <w:tab w:val="left" w:pos="3263"/>
              </w:tabs>
              <w:spacing w:after="0" w:line="240" w:lineRule="auto"/>
              <w:jc w:val="center"/>
              <w:rPr>
                <w:rFonts w:ascii="Calibri" w:eastAsia="Times New Roman" w:hAnsi="Calibri" w:cs="Simplified Arabic"/>
                <w:color w:val="000000" w:themeColor="text1"/>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tabs>
                <w:tab w:val="left" w:pos="3263"/>
              </w:tabs>
              <w:spacing w:after="0" w:line="240" w:lineRule="auto"/>
              <w:jc w:val="center"/>
              <w:rPr>
                <w:rFonts w:ascii="Calibri" w:eastAsia="Times New Roman" w:hAnsi="Calibri" w:cs="Simplified Arabic"/>
                <w:color w:val="000000" w:themeColor="text1"/>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tabs>
                <w:tab w:val="left" w:pos="3263"/>
              </w:tabs>
              <w:spacing w:after="0" w:line="240" w:lineRule="auto"/>
              <w:jc w:val="center"/>
              <w:rPr>
                <w:rFonts w:ascii="Calibri" w:eastAsia="Times New Roman" w:hAnsi="Calibri" w:cs="Simplified Arabic"/>
                <w:color w:val="000000" w:themeColor="text1"/>
                <w:sz w:val="26"/>
                <w:szCs w:val="26"/>
                <w:rtl/>
              </w:rPr>
            </w:pPr>
          </w:p>
        </w:tc>
      </w:tr>
      <w:tr w:rsidR="00745DA1" w:rsidRPr="00745DA1" w:rsidTr="003B14DA">
        <w:trPr>
          <w:trHeight w:val="589"/>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7</w:t>
            </w:r>
          </w:p>
        </w:tc>
        <w:tc>
          <w:tcPr>
            <w:tcW w:w="601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اعداد بحوث تسويقية لمعرفة البيئة الخارجية للمؤسسة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74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71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c>
          <w:tcPr>
            <w:tcW w:w="86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p>
        </w:tc>
      </w:tr>
      <w:tr w:rsidR="00745DA1" w:rsidRPr="00745DA1" w:rsidTr="003B14DA">
        <w:trPr>
          <w:trHeight w:val="650"/>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8</w:t>
            </w:r>
          </w:p>
        </w:tc>
        <w:tc>
          <w:tcPr>
            <w:tcW w:w="601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lang w:bidi="ar-YE"/>
              </w:rPr>
              <w:t>تتعامل الدولة مع الرياضة بعقلية اقتصادية واستثمارية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74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71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c>
          <w:tcPr>
            <w:tcW w:w="86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tabs>
                <w:tab w:val="left" w:pos="3263"/>
              </w:tabs>
              <w:spacing w:line="240" w:lineRule="auto"/>
              <w:jc w:val="center"/>
              <w:rPr>
                <w:rFonts w:ascii="Calibri" w:eastAsia="Times New Roman" w:hAnsi="Calibri" w:cs="Simplified Arabic"/>
                <w:color w:val="000000" w:themeColor="text1"/>
                <w:sz w:val="26"/>
                <w:szCs w:val="26"/>
                <w:rtl/>
              </w:rPr>
            </w:pPr>
          </w:p>
        </w:tc>
      </w:tr>
    </w:tbl>
    <w:p w:rsidR="008D5CB5" w:rsidRPr="00745DA1" w:rsidRDefault="008D5CB5" w:rsidP="008D5CB5">
      <w:pPr>
        <w:rPr>
          <w:rFonts w:ascii="Calibri" w:eastAsia="Times New Roman" w:hAnsi="Calibri" w:cs="Simplified Arabic"/>
          <w:b/>
          <w:bCs/>
          <w:color w:val="000000" w:themeColor="text1"/>
          <w:sz w:val="28"/>
          <w:szCs w:val="28"/>
          <w:rtl/>
        </w:rPr>
      </w:pPr>
    </w:p>
    <w:p w:rsidR="008D5CB5" w:rsidRPr="00745DA1" w:rsidRDefault="008D5CB5" w:rsidP="008D5CB5">
      <w:pPr>
        <w:rPr>
          <w:rFonts w:ascii="Calibri" w:eastAsia="Times New Roman" w:hAnsi="Calibri" w:cs="Simplified Arabic"/>
          <w:b/>
          <w:bCs/>
          <w:color w:val="000000" w:themeColor="text1"/>
          <w:sz w:val="28"/>
          <w:szCs w:val="28"/>
          <w:rtl/>
        </w:rPr>
      </w:pPr>
    </w:p>
    <w:p w:rsidR="008D5CB5" w:rsidRPr="00745DA1" w:rsidRDefault="008D5CB5" w:rsidP="008D5CB5">
      <w:pPr>
        <w:rPr>
          <w:rFonts w:ascii="Calibri" w:eastAsia="Times New Roman" w:hAnsi="Calibri" w:cs="Simplified Arabic"/>
          <w:b/>
          <w:bCs/>
          <w:color w:val="000000" w:themeColor="text1"/>
          <w:sz w:val="28"/>
          <w:szCs w:val="28"/>
          <w:rtl/>
        </w:rPr>
      </w:pPr>
    </w:p>
    <w:p w:rsidR="008D5CB5" w:rsidRPr="00745DA1" w:rsidRDefault="008D5CB5" w:rsidP="008D5CB5">
      <w:pPr>
        <w:rPr>
          <w:rFonts w:ascii="Calibri" w:eastAsia="Times New Roman" w:hAnsi="Calibri" w:cs="Simplified Arabic"/>
          <w:b/>
          <w:bCs/>
          <w:color w:val="000000" w:themeColor="text1"/>
          <w:sz w:val="28"/>
          <w:szCs w:val="28"/>
          <w:rtl/>
        </w:rPr>
      </w:pPr>
    </w:p>
    <w:p w:rsidR="008D5CB5" w:rsidRPr="00745DA1" w:rsidRDefault="008D5CB5" w:rsidP="008D5CB5">
      <w:pPr>
        <w:rPr>
          <w:rFonts w:ascii="Calibri" w:eastAsia="Times New Roman" w:hAnsi="Calibri" w:cs="Simplified Arabic"/>
          <w:b/>
          <w:bCs/>
          <w:color w:val="000000" w:themeColor="text1"/>
          <w:sz w:val="28"/>
          <w:szCs w:val="28"/>
          <w:rtl/>
        </w:rPr>
      </w:pPr>
    </w:p>
    <w:p w:rsidR="008D5CB5" w:rsidRPr="00745DA1" w:rsidRDefault="008D5CB5" w:rsidP="008D5CB5">
      <w:pPr>
        <w:rPr>
          <w:rFonts w:ascii="Calibri" w:eastAsia="Times New Roman" w:hAnsi="Calibri" w:cs="Simplified Arabic"/>
          <w:b/>
          <w:bCs/>
          <w:color w:val="000000" w:themeColor="text1"/>
          <w:sz w:val="28"/>
          <w:szCs w:val="28"/>
          <w:rtl/>
        </w:rPr>
      </w:pPr>
    </w:p>
    <w:p w:rsidR="008D5CB5" w:rsidRPr="00745DA1" w:rsidRDefault="008D5CB5" w:rsidP="008D5CB5">
      <w:pPr>
        <w:rPr>
          <w:rFonts w:ascii="Calibri" w:eastAsia="Times New Roman" w:hAnsi="Calibri" w:cs="Simplified Arabic"/>
          <w:b/>
          <w:bCs/>
          <w:color w:val="000000" w:themeColor="text1"/>
          <w:sz w:val="28"/>
          <w:szCs w:val="28"/>
          <w:rtl/>
          <w:lang w:bidi="ar-YE"/>
        </w:rPr>
      </w:pPr>
      <w:r w:rsidRPr="00745DA1">
        <w:rPr>
          <w:rFonts w:ascii="Calibri" w:eastAsia="Times New Roman" w:hAnsi="Calibri" w:cs="Simplified Arabic" w:hint="cs"/>
          <w:b/>
          <w:bCs/>
          <w:color w:val="000000" w:themeColor="text1"/>
          <w:sz w:val="28"/>
          <w:szCs w:val="28"/>
          <w:rtl/>
          <w:lang w:bidi="ar-YE"/>
        </w:rPr>
        <w:lastRenderedPageBreak/>
        <w:t>المحور الثالث: الاجراءات التنفيذية للاستراتيجيا</w:t>
      </w:r>
      <w:r w:rsidRPr="00745DA1">
        <w:rPr>
          <w:rFonts w:ascii="Calibri" w:eastAsia="Times New Roman" w:hAnsi="Calibri" w:cs="Simplified Arabic" w:hint="eastAsia"/>
          <w:b/>
          <w:bCs/>
          <w:color w:val="000000" w:themeColor="text1"/>
          <w:sz w:val="28"/>
          <w:szCs w:val="28"/>
          <w:rtl/>
          <w:lang w:bidi="ar-YE"/>
        </w:rPr>
        <w:t>ت</w:t>
      </w:r>
      <w:r w:rsidRPr="00745DA1">
        <w:rPr>
          <w:rFonts w:ascii="Calibri" w:eastAsia="Times New Roman" w:hAnsi="Calibri" w:cs="Simplified Arabic" w:hint="cs"/>
          <w:b/>
          <w:bCs/>
          <w:color w:val="000000" w:themeColor="text1"/>
          <w:sz w:val="28"/>
          <w:szCs w:val="28"/>
          <w:rtl/>
          <w:lang w:bidi="ar-YE"/>
        </w:rPr>
        <w:t xml:space="preserve"> التسويقية الرياضية</w:t>
      </w:r>
    </w:p>
    <w:tbl>
      <w:tblPr>
        <w:bidiVisual/>
        <w:tblW w:w="10460" w:type="dxa"/>
        <w:tblCellSpacing w:w="20" w:type="dxa"/>
        <w:tblInd w:w="-119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438"/>
        <w:gridCol w:w="6169"/>
        <w:gridCol w:w="738"/>
        <w:gridCol w:w="738"/>
        <w:gridCol w:w="808"/>
        <w:gridCol w:w="749"/>
        <w:gridCol w:w="820"/>
      </w:tblGrid>
      <w:tr w:rsidR="00745DA1" w:rsidRPr="00745DA1" w:rsidTr="003B14DA">
        <w:trPr>
          <w:trHeight w:val="1599"/>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6"/>
                <w:szCs w:val="26"/>
                <w:rtl/>
              </w:rPr>
            </w:pPr>
          </w:p>
          <w:p w:rsidR="008D5CB5" w:rsidRPr="00745DA1" w:rsidRDefault="008D5CB5" w:rsidP="008D5CB5">
            <w:pPr>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hint="cs"/>
                <w:color w:val="000000" w:themeColor="text1"/>
                <w:sz w:val="26"/>
                <w:szCs w:val="26"/>
                <w:rtl/>
              </w:rPr>
              <w:t>م</w:t>
            </w:r>
          </w:p>
        </w:tc>
        <w:tc>
          <w:tcPr>
            <w:tcW w:w="6129"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6"/>
                <w:szCs w:val="26"/>
                <w:rtl/>
              </w:rPr>
            </w:pPr>
          </w:p>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العبارات</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r w:rsidRPr="00745DA1">
              <w:rPr>
                <w:rFonts w:ascii="Calibri" w:eastAsia="Times New Roman" w:hAnsi="Calibri" w:cs="Simplified Arabic" w:hint="cs"/>
                <w:color w:val="000000" w:themeColor="text1"/>
                <w:sz w:val="26"/>
                <w:szCs w:val="26"/>
                <w:rtl/>
              </w:rPr>
              <w:t>موافق</w:t>
            </w:r>
          </w:p>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جدا</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موافق</w:t>
            </w: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محايد</w:t>
            </w: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غير موافق</w:t>
            </w:r>
          </w:p>
        </w:tc>
        <w:tc>
          <w:tcPr>
            <w:tcW w:w="76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غير موافق إطلاقاً</w:t>
            </w:r>
          </w:p>
        </w:tc>
      </w:tr>
      <w:tr w:rsidR="00745DA1" w:rsidRPr="00745DA1" w:rsidTr="003B14DA">
        <w:trPr>
          <w:trHeight w:val="925"/>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color w:val="000000" w:themeColor="text1"/>
                <w:sz w:val="26"/>
                <w:szCs w:val="26"/>
              </w:rPr>
              <w:t>1</w:t>
            </w:r>
          </w:p>
        </w:tc>
        <w:tc>
          <w:tcPr>
            <w:tcW w:w="61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جمع البيانات والمعلومات الخاصة بحاجات ورغبات المستفيدين الرياضيين</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503"/>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2</w:t>
            </w:r>
          </w:p>
        </w:tc>
        <w:tc>
          <w:tcPr>
            <w:tcW w:w="61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وضوح اللوائح التي تسهل التمويل الذاتي للأنشطة الرياضية للمؤسسة من خلال الرعاية الرياضية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535"/>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3</w:t>
            </w: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p>
        </w:tc>
        <w:tc>
          <w:tcPr>
            <w:tcW w:w="61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تحديد ميزانية خاصة بتسويق الانشطة الرياضية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635"/>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4</w:t>
            </w:r>
          </w:p>
        </w:tc>
        <w:tc>
          <w:tcPr>
            <w:tcW w:w="61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ربط المكافئات والحوافز بإنجاز الاهداف وتطور الاداء والتنفيذ الجيد</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685"/>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5</w:t>
            </w:r>
          </w:p>
        </w:tc>
        <w:tc>
          <w:tcPr>
            <w:tcW w:w="61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عمل دورات تدريبية في مجال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488"/>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6</w:t>
            </w:r>
          </w:p>
        </w:tc>
        <w:tc>
          <w:tcPr>
            <w:tcW w:w="61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توظيف افضل الخبرات والدفع باتجاه التحسين المستمر من اجل الانجاز</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579"/>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7</w:t>
            </w:r>
          </w:p>
        </w:tc>
        <w:tc>
          <w:tcPr>
            <w:tcW w:w="61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تطبيق وتسويق البحوث العلمية في المجال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r>
      <w:tr w:rsidR="00745DA1" w:rsidRPr="00745DA1" w:rsidTr="003B14DA">
        <w:trPr>
          <w:trHeight w:val="976"/>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8</w:t>
            </w:r>
          </w:p>
        </w:tc>
        <w:tc>
          <w:tcPr>
            <w:tcW w:w="6129"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r w:rsidRPr="00745DA1">
              <w:rPr>
                <w:rFonts w:ascii="Calibri" w:eastAsia="Times New Roman" w:hAnsi="Calibri" w:cs="Simplified Arabic" w:hint="cs"/>
                <w:color w:val="000000" w:themeColor="text1"/>
                <w:sz w:val="26"/>
                <w:szCs w:val="26"/>
                <w:rtl/>
              </w:rPr>
              <w:t>تتابع وتشرف الادارة العليا بالمؤسسة على تنفيذ وسير الاستراتيجية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6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6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r>
    </w:tbl>
    <w:p w:rsidR="008D5CB5" w:rsidRPr="00745DA1" w:rsidRDefault="008D5CB5" w:rsidP="008D5CB5">
      <w:pPr>
        <w:rPr>
          <w:rFonts w:ascii="Calibri" w:eastAsia="Times New Roman" w:hAnsi="Calibri" w:cs="Simplified Arabic"/>
          <w:color w:val="000000" w:themeColor="text1"/>
          <w:sz w:val="28"/>
          <w:szCs w:val="28"/>
        </w:rPr>
      </w:pPr>
    </w:p>
    <w:p w:rsidR="008D5CB5" w:rsidRPr="00745DA1" w:rsidRDefault="008D5CB5" w:rsidP="008D5CB5">
      <w:pPr>
        <w:rPr>
          <w:rFonts w:ascii="Calibri" w:eastAsia="Times New Roman" w:hAnsi="Calibri" w:cs="Simplified Arabic"/>
          <w:color w:val="000000" w:themeColor="text1"/>
          <w:sz w:val="28"/>
          <w:szCs w:val="28"/>
          <w:rtl/>
        </w:rPr>
      </w:pPr>
    </w:p>
    <w:p w:rsidR="008D5CB5" w:rsidRPr="00745DA1" w:rsidRDefault="008D5CB5" w:rsidP="008D5CB5">
      <w:pPr>
        <w:rPr>
          <w:rFonts w:ascii="Calibri" w:eastAsia="Times New Roman" w:hAnsi="Calibri" w:cs="Simplified Arabic"/>
          <w:color w:val="000000" w:themeColor="text1"/>
          <w:sz w:val="28"/>
          <w:szCs w:val="28"/>
          <w:rtl/>
        </w:rPr>
      </w:pPr>
    </w:p>
    <w:p w:rsidR="008D5CB5" w:rsidRPr="00745DA1" w:rsidRDefault="008D5CB5" w:rsidP="008D5CB5">
      <w:pPr>
        <w:rPr>
          <w:rFonts w:ascii="Calibri" w:eastAsia="Times New Roman" w:hAnsi="Calibri" w:cs="Simplified Arabic"/>
          <w:color w:val="000000" w:themeColor="text1"/>
          <w:sz w:val="28"/>
          <w:szCs w:val="28"/>
          <w:rtl/>
        </w:rPr>
      </w:pPr>
    </w:p>
    <w:p w:rsidR="008D5CB5" w:rsidRPr="00745DA1" w:rsidRDefault="008D5CB5" w:rsidP="008D5CB5">
      <w:pPr>
        <w:tabs>
          <w:tab w:val="left" w:pos="3263"/>
        </w:tabs>
        <w:spacing w:line="360" w:lineRule="auto"/>
        <w:rPr>
          <w:rFonts w:ascii="Calibri" w:eastAsia="Times New Roman" w:hAnsi="Calibri" w:cs="Simplified Arabic"/>
          <w:b/>
          <w:bCs/>
          <w:color w:val="000000" w:themeColor="text1"/>
          <w:sz w:val="32"/>
          <w:szCs w:val="32"/>
          <w:rtl/>
          <w:lang w:bidi="ar-YE"/>
        </w:rPr>
      </w:pPr>
    </w:p>
    <w:p w:rsidR="008D5CB5" w:rsidRPr="00745DA1" w:rsidRDefault="008D5CB5" w:rsidP="008D5CB5">
      <w:pPr>
        <w:tabs>
          <w:tab w:val="left" w:pos="1144"/>
        </w:tabs>
        <w:contextualSpacing/>
        <w:rPr>
          <w:rFonts w:ascii="Calibri" w:eastAsia="Times New Roman" w:hAnsi="Calibri" w:cs="Simplified Arabic"/>
          <w:color w:val="000000" w:themeColor="text1"/>
          <w:sz w:val="32"/>
          <w:szCs w:val="32"/>
          <w:rtl/>
          <w:lang w:bidi="ar-YE"/>
        </w:rPr>
      </w:pPr>
      <w:r w:rsidRPr="00745DA1">
        <w:rPr>
          <w:rFonts w:ascii="Calibri" w:eastAsia="Times New Roman" w:hAnsi="Calibri" w:cs="Simplified Arabic" w:hint="cs"/>
          <w:b/>
          <w:bCs/>
          <w:color w:val="000000" w:themeColor="text1"/>
          <w:sz w:val="32"/>
          <w:szCs w:val="32"/>
          <w:rtl/>
          <w:lang w:bidi="ar-YE"/>
        </w:rPr>
        <w:lastRenderedPageBreak/>
        <w:t>المحور الرابع: الموازنة التسويقية في المؤسسات الرياضية</w:t>
      </w:r>
    </w:p>
    <w:tbl>
      <w:tblPr>
        <w:bidiVisual/>
        <w:tblW w:w="0" w:type="auto"/>
        <w:tblCellSpacing w:w="20" w:type="dxa"/>
        <w:tblInd w:w="-596"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438"/>
        <w:gridCol w:w="5378"/>
        <w:gridCol w:w="738"/>
        <w:gridCol w:w="738"/>
        <w:gridCol w:w="814"/>
        <w:gridCol w:w="749"/>
        <w:gridCol w:w="889"/>
      </w:tblGrid>
      <w:tr w:rsidR="00745DA1" w:rsidRPr="00745DA1" w:rsidTr="003B14DA">
        <w:trPr>
          <w:trHeight w:val="946"/>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w:t>
            </w:r>
          </w:p>
        </w:tc>
        <w:tc>
          <w:tcPr>
            <w:tcW w:w="533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r w:rsidRPr="00745DA1">
              <w:rPr>
                <w:rFonts w:ascii="Calibri" w:eastAsia="Times New Roman" w:hAnsi="Calibri" w:cs="Simplified Arabic" w:hint="cs"/>
                <w:color w:val="000000" w:themeColor="text1"/>
                <w:sz w:val="26"/>
                <w:szCs w:val="26"/>
                <w:rtl/>
              </w:rPr>
              <w:t>العبارات</w:t>
            </w: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r w:rsidRPr="00745DA1">
              <w:rPr>
                <w:rFonts w:ascii="Calibri" w:eastAsia="Times New Roman" w:hAnsi="Calibri" w:cs="Simplified Arabic" w:hint="cs"/>
                <w:color w:val="000000" w:themeColor="text1"/>
                <w:sz w:val="26"/>
                <w:szCs w:val="26"/>
                <w:rtl/>
              </w:rPr>
              <w:t>موافق</w:t>
            </w: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جدا</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موافق</w:t>
            </w:r>
          </w:p>
        </w:tc>
        <w:tc>
          <w:tcPr>
            <w:tcW w:w="7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محايد</w:t>
            </w: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غير موافق</w:t>
            </w:r>
          </w:p>
        </w:tc>
        <w:tc>
          <w:tcPr>
            <w:tcW w:w="8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غير موافق إطلاقاً</w:t>
            </w:r>
          </w:p>
        </w:tc>
      </w:tr>
      <w:tr w:rsidR="00745DA1" w:rsidRPr="00745DA1" w:rsidTr="003B14DA">
        <w:trPr>
          <w:trHeight w:val="501"/>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color w:val="000000" w:themeColor="text1"/>
                <w:sz w:val="26"/>
                <w:szCs w:val="26"/>
              </w:rPr>
              <w:t>1</w:t>
            </w:r>
          </w:p>
        </w:tc>
        <w:tc>
          <w:tcPr>
            <w:tcW w:w="53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تحديد مخصصات مالية للتسويق الرياضي من الميزانية العامة للمؤسسة الرياضية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8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843"/>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2</w:t>
            </w:r>
          </w:p>
        </w:tc>
        <w:tc>
          <w:tcPr>
            <w:tcW w:w="53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هناك انفاق على بحوث التسويق</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7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8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r>
      <w:tr w:rsidR="00745DA1" w:rsidRPr="00745DA1" w:rsidTr="003B14DA">
        <w:trPr>
          <w:trHeight w:val="785"/>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3</w:t>
            </w: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p>
        </w:tc>
        <w:tc>
          <w:tcPr>
            <w:tcW w:w="53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هناك انفاق على انشطة الترويج</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8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r>
      <w:tr w:rsidR="00745DA1" w:rsidRPr="00745DA1" w:rsidTr="003B14DA">
        <w:trPr>
          <w:trHeight w:val="924"/>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4</w:t>
            </w:r>
          </w:p>
        </w:tc>
        <w:tc>
          <w:tcPr>
            <w:tcW w:w="53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تحليل العائد من انشطة التسويق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627"/>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5</w:t>
            </w:r>
          </w:p>
        </w:tc>
        <w:tc>
          <w:tcPr>
            <w:tcW w:w="53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تحديد اعباء الصرف على الانشطة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793"/>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6</w:t>
            </w:r>
          </w:p>
        </w:tc>
        <w:tc>
          <w:tcPr>
            <w:tcW w:w="53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توجد ميزانية معتمدة لتسويق النشاط والبطولات الرياضية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r>
      <w:tr w:rsidR="00745DA1" w:rsidRPr="00745DA1" w:rsidTr="003B14DA">
        <w:trPr>
          <w:trHeight w:val="546"/>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7</w:t>
            </w:r>
          </w:p>
        </w:tc>
        <w:tc>
          <w:tcPr>
            <w:tcW w:w="53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تحديد تكاليف الجوائز والهدايا</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991"/>
          <w:tblCellSpacing w:w="20" w:type="dxa"/>
        </w:trPr>
        <w:tc>
          <w:tcPr>
            <w:tcW w:w="37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8</w:t>
            </w:r>
          </w:p>
        </w:tc>
        <w:tc>
          <w:tcPr>
            <w:tcW w:w="533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حساب مداخيل الاعلام من خلال نقل النشاط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7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0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829"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bl>
    <w:p w:rsidR="008D5CB5" w:rsidRPr="00745DA1" w:rsidRDefault="008D5CB5" w:rsidP="008D5CB5">
      <w:pPr>
        <w:jc w:val="both"/>
        <w:rPr>
          <w:rFonts w:ascii="Calibri" w:eastAsia="Times New Roman" w:hAnsi="Calibri" w:cs="Simplified Arabic"/>
          <w:b/>
          <w:bCs/>
          <w:color w:val="000000" w:themeColor="text1"/>
          <w:sz w:val="28"/>
          <w:szCs w:val="28"/>
          <w:rtl/>
        </w:rPr>
      </w:pPr>
    </w:p>
    <w:p w:rsidR="008D5CB5" w:rsidRPr="00745DA1" w:rsidRDefault="008D5CB5" w:rsidP="008D5CB5">
      <w:pPr>
        <w:jc w:val="both"/>
        <w:rPr>
          <w:rFonts w:ascii="Calibri" w:eastAsia="Times New Roman" w:hAnsi="Calibri" w:cs="Simplified Arabic"/>
          <w:b/>
          <w:bCs/>
          <w:color w:val="000000" w:themeColor="text1"/>
          <w:sz w:val="28"/>
          <w:szCs w:val="28"/>
          <w:rtl/>
        </w:rPr>
      </w:pPr>
    </w:p>
    <w:p w:rsidR="008D5CB5" w:rsidRPr="00745DA1" w:rsidRDefault="008D5CB5" w:rsidP="008D5CB5">
      <w:pPr>
        <w:jc w:val="both"/>
        <w:rPr>
          <w:rFonts w:ascii="Calibri" w:eastAsia="Times New Roman" w:hAnsi="Calibri" w:cs="Simplified Arabic"/>
          <w:b/>
          <w:bCs/>
          <w:color w:val="000000" w:themeColor="text1"/>
          <w:sz w:val="28"/>
          <w:szCs w:val="28"/>
          <w:rtl/>
        </w:rPr>
      </w:pPr>
    </w:p>
    <w:p w:rsidR="008D5CB5" w:rsidRPr="00745DA1" w:rsidRDefault="008D5CB5" w:rsidP="008D5CB5">
      <w:pPr>
        <w:rPr>
          <w:rFonts w:ascii="Calibri" w:eastAsia="Times New Roman" w:hAnsi="Calibri" w:cs="Simplified Arabic"/>
          <w:b/>
          <w:bCs/>
          <w:color w:val="000000" w:themeColor="text1"/>
          <w:sz w:val="28"/>
          <w:szCs w:val="28"/>
          <w:rtl/>
        </w:rPr>
      </w:pPr>
    </w:p>
    <w:p w:rsidR="008D5CB5" w:rsidRPr="00745DA1" w:rsidRDefault="008D5CB5" w:rsidP="008D5CB5">
      <w:pPr>
        <w:rPr>
          <w:rFonts w:ascii="Calibri" w:eastAsia="Times New Roman" w:hAnsi="Calibri" w:cs="Simplified Arabic"/>
          <w:b/>
          <w:bCs/>
          <w:color w:val="000000" w:themeColor="text1"/>
          <w:sz w:val="28"/>
          <w:szCs w:val="28"/>
          <w:rtl/>
        </w:rPr>
      </w:pPr>
    </w:p>
    <w:p w:rsidR="008D5CB5" w:rsidRPr="00745DA1" w:rsidRDefault="008D5CB5" w:rsidP="008D5CB5">
      <w:pPr>
        <w:rPr>
          <w:rFonts w:ascii="Calibri" w:eastAsia="Times New Roman" w:hAnsi="Calibri" w:cs="Simplified Arabic"/>
          <w:b/>
          <w:bCs/>
          <w:color w:val="000000" w:themeColor="text1"/>
          <w:sz w:val="28"/>
          <w:szCs w:val="28"/>
          <w:rtl/>
        </w:rPr>
      </w:pPr>
    </w:p>
    <w:p w:rsidR="008D5CB5" w:rsidRPr="00745DA1" w:rsidRDefault="008D5CB5" w:rsidP="008D5CB5">
      <w:pPr>
        <w:rPr>
          <w:rFonts w:ascii="Calibri" w:eastAsia="Times New Roman" w:hAnsi="Calibri" w:cs="Simplified Arabic"/>
          <w:color w:val="000000" w:themeColor="text1"/>
          <w:sz w:val="28"/>
          <w:szCs w:val="28"/>
          <w:rtl/>
        </w:rPr>
      </w:pPr>
    </w:p>
    <w:tbl>
      <w:tblPr>
        <w:tblpPr w:leftFromText="180" w:rightFromText="180" w:vertAnchor="text" w:horzAnchor="margin" w:tblpY="939"/>
        <w:bidiVisual/>
        <w:tblW w:w="10474" w:type="dxa"/>
        <w:tblCellSpacing w:w="20" w:type="dxa"/>
        <w:tblInd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70"/>
        <w:gridCol w:w="5712"/>
        <w:gridCol w:w="772"/>
        <w:gridCol w:w="772"/>
        <w:gridCol w:w="842"/>
        <w:gridCol w:w="844"/>
        <w:gridCol w:w="962"/>
      </w:tblGrid>
      <w:tr w:rsidR="00745DA1" w:rsidRPr="00745DA1" w:rsidTr="003B14DA">
        <w:trPr>
          <w:trHeight w:val="946"/>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6"/>
                <w:szCs w:val="26"/>
                <w:rtl/>
              </w:rPr>
            </w:pPr>
          </w:p>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w:t>
            </w:r>
          </w:p>
        </w:tc>
        <w:tc>
          <w:tcPr>
            <w:tcW w:w="567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6"/>
                <w:szCs w:val="26"/>
                <w:rtl/>
              </w:rPr>
            </w:pPr>
          </w:p>
          <w:p w:rsidR="008D5CB5" w:rsidRPr="00745DA1" w:rsidRDefault="008D5CB5" w:rsidP="008D5CB5">
            <w:pPr>
              <w:jc w:val="center"/>
              <w:rPr>
                <w:rFonts w:ascii="Calibri" w:eastAsia="Times New Roman" w:hAnsi="Calibri" w:cs="Simplified Arabic"/>
                <w:color w:val="000000" w:themeColor="text1"/>
                <w:sz w:val="26"/>
                <w:szCs w:val="26"/>
                <w:rtl/>
              </w:rPr>
            </w:pPr>
            <w:r w:rsidRPr="00745DA1">
              <w:rPr>
                <w:rFonts w:ascii="Calibri" w:eastAsia="Times New Roman" w:hAnsi="Calibri" w:cs="Simplified Arabic" w:hint="cs"/>
                <w:color w:val="000000" w:themeColor="text1"/>
                <w:sz w:val="26"/>
                <w:szCs w:val="26"/>
                <w:rtl/>
              </w:rPr>
              <w:t>العبارات</w:t>
            </w:r>
          </w:p>
          <w:p w:rsidR="008D5CB5" w:rsidRPr="00745DA1" w:rsidRDefault="008D5CB5" w:rsidP="008D5CB5">
            <w:pPr>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r w:rsidRPr="00745DA1">
              <w:rPr>
                <w:rFonts w:ascii="Calibri" w:eastAsia="Times New Roman" w:hAnsi="Calibri" w:cs="Simplified Arabic" w:hint="cs"/>
                <w:color w:val="000000" w:themeColor="text1"/>
                <w:sz w:val="26"/>
                <w:szCs w:val="26"/>
                <w:rtl/>
              </w:rPr>
              <w:t>موافق</w:t>
            </w:r>
          </w:p>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جدا</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موافق</w:t>
            </w:r>
          </w:p>
        </w:tc>
        <w:tc>
          <w:tcPr>
            <w:tcW w:w="8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محايد</w:t>
            </w:r>
          </w:p>
        </w:tc>
        <w:tc>
          <w:tcPr>
            <w:tcW w:w="8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غير موافق</w:t>
            </w:r>
          </w:p>
        </w:tc>
        <w:tc>
          <w:tcPr>
            <w:tcW w:w="9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غير موافق إطلاقاً</w:t>
            </w:r>
          </w:p>
        </w:tc>
      </w:tr>
      <w:tr w:rsidR="00745DA1" w:rsidRPr="00745DA1" w:rsidTr="003B14DA">
        <w:trPr>
          <w:trHeight w:val="1027"/>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color w:val="000000" w:themeColor="text1"/>
                <w:sz w:val="26"/>
                <w:szCs w:val="26"/>
              </w:rPr>
              <w:t>1</w:t>
            </w:r>
          </w:p>
        </w:tc>
        <w:tc>
          <w:tcPr>
            <w:tcW w:w="567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تقدم الخدمة الرياضية للجمهور حسب الموقع الجغرافي للسوق الرياضي</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9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97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2</w:t>
            </w:r>
          </w:p>
        </w:tc>
        <w:tc>
          <w:tcPr>
            <w:tcW w:w="567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اضافة امكانية التسجيل والاشتراك للملاعب وخدمات النشاط الرياضي على الموقع الالكتروني</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8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9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r>
      <w:tr w:rsidR="00745DA1" w:rsidRPr="00745DA1" w:rsidTr="003B14DA">
        <w:trPr>
          <w:trHeight w:val="4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3</w:t>
            </w: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567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تقوم المؤسسة بالترويج الجيد لخدمات النشاط التسويقي</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830"/>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4</w:t>
            </w:r>
          </w:p>
        </w:tc>
        <w:tc>
          <w:tcPr>
            <w:tcW w:w="567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تضع المؤسسة استراتيجيات التسعير التي تتناسب مع المستفيدين</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6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5</w:t>
            </w:r>
          </w:p>
        </w:tc>
        <w:tc>
          <w:tcPr>
            <w:tcW w:w="567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عملية التوزيع للخدمات تتمثل الانتقال بالخدمة الى اماكن جديدة ومتنوعة</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1078"/>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6</w:t>
            </w:r>
          </w:p>
        </w:tc>
        <w:tc>
          <w:tcPr>
            <w:tcW w:w="567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الاهتمام بجودة الانشطة التسويقية</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1026"/>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7</w:t>
            </w:r>
          </w:p>
        </w:tc>
        <w:tc>
          <w:tcPr>
            <w:tcW w:w="567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تنظيم ندوات ومهرجانات رياضية باستضافة نجوم الرياضة</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tl/>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6"/>
                <w:szCs w:val="26"/>
              </w:rPr>
            </w:pPr>
          </w:p>
        </w:tc>
      </w:tr>
      <w:tr w:rsidR="00745DA1" w:rsidRPr="00745DA1" w:rsidTr="003B14DA">
        <w:trPr>
          <w:trHeight w:val="5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8</w:t>
            </w:r>
          </w:p>
        </w:tc>
        <w:tc>
          <w:tcPr>
            <w:tcW w:w="567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r w:rsidRPr="00745DA1">
              <w:rPr>
                <w:rFonts w:ascii="Calibri" w:eastAsia="Times New Roman" w:hAnsi="Calibri" w:cs="Simplified Arabic" w:hint="cs"/>
                <w:color w:val="000000" w:themeColor="text1"/>
                <w:sz w:val="26"/>
                <w:szCs w:val="26"/>
                <w:rtl/>
              </w:rPr>
              <w:t>تصميم لوحات اعلانية متحركة امام البوابات الرئيسية</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0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0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90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bl>
    <w:p w:rsidR="008D5CB5" w:rsidRPr="00745DA1" w:rsidRDefault="008D5CB5" w:rsidP="008D5CB5">
      <w:pPr>
        <w:rPr>
          <w:rFonts w:ascii="Calibri" w:eastAsia="Times New Roman" w:hAnsi="Calibri" w:cs="Simplified Arabic"/>
          <w:color w:val="000000" w:themeColor="text1"/>
          <w:sz w:val="28"/>
          <w:szCs w:val="28"/>
          <w:rtl/>
          <w:lang w:bidi="ar-YE"/>
        </w:rPr>
      </w:pPr>
      <w:r w:rsidRPr="00745DA1">
        <w:rPr>
          <w:rFonts w:ascii="Calibri" w:eastAsia="Times New Roman" w:hAnsi="Calibri" w:cs="Simplified Arabic" w:hint="cs"/>
          <w:b/>
          <w:bCs/>
          <w:color w:val="000000" w:themeColor="text1"/>
          <w:sz w:val="28"/>
          <w:szCs w:val="28"/>
          <w:rtl/>
          <w:lang w:bidi="ar-YE"/>
        </w:rPr>
        <w:t>المحور الخامس: المزيج التسويقي لتسويق النشاط الرياضي</w:t>
      </w:r>
    </w:p>
    <w:p w:rsidR="008D5CB5" w:rsidRPr="00745DA1" w:rsidRDefault="008D5CB5" w:rsidP="008D5CB5">
      <w:pPr>
        <w:jc w:val="both"/>
        <w:rPr>
          <w:rFonts w:ascii="Calibri" w:eastAsia="Times New Roman" w:hAnsi="Calibri" w:cs="Simplified Arabic"/>
          <w:b/>
          <w:bCs/>
          <w:color w:val="000000" w:themeColor="text1"/>
          <w:sz w:val="28"/>
          <w:szCs w:val="28"/>
          <w:rtl/>
          <w:lang w:bidi="ar-YE"/>
        </w:rPr>
      </w:pPr>
    </w:p>
    <w:p w:rsidR="008D5CB5" w:rsidRPr="00745DA1" w:rsidRDefault="008D5CB5" w:rsidP="008D5CB5">
      <w:pPr>
        <w:jc w:val="both"/>
        <w:rPr>
          <w:rFonts w:ascii="Calibri" w:eastAsia="Times New Roman" w:hAnsi="Calibri" w:cs="Simplified Arabic"/>
          <w:b/>
          <w:bCs/>
          <w:color w:val="000000" w:themeColor="text1"/>
          <w:sz w:val="28"/>
          <w:szCs w:val="28"/>
          <w:rtl/>
          <w:lang w:bidi="ar-YE"/>
        </w:rPr>
      </w:pPr>
    </w:p>
    <w:p w:rsidR="008D5CB5" w:rsidRPr="00745DA1" w:rsidRDefault="008D5CB5" w:rsidP="008D5CB5">
      <w:pPr>
        <w:jc w:val="both"/>
        <w:rPr>
          <w:rFonts w:ascii="Calibri" w:eastAsia="Times New Roman" w:hAnsi="Calibri" w:cs="Simplified Arabic"/>
          <w:b/>
          <w:bCs/>
          <w:color w:val="000000" w:themeColor="text1"/>
          <w:sz w:val="28"/>
          <w:szCs w:val="28"/>
          <w:rtl/>
          <w:lang w:bidi="ar-YE"/>
        </w:rPr>
      </w:pPr>
    </w:p>
    <w:p w:rsidR="008D5CB5" w:rsidRPr="00745DA1" w:rsidRDefault="008D5CB5" w:rsidP="008D5CB5">
      <w:pPr>
        <w:jc w:val="both"/>
        <w:rPr>
          <w:rFonts w:ascii="Calibri" w:eastAsia="Times New Roman" w:hAnsi="Calibri" w:cs="Simplified Arabic"/>
          <w:b/>
          <w:bCs/>
          <w:color w:val="000000" w:themeColor="text1"/>
          <w:sz w:val="28"/>
          <w:szCs w:val="28"/>
          <w:rtl/>
          <w:lang w:bidi="ar-YE"/>
        </w:rPr>
      </w:pPr>
    </w:p>
    <w:p w:rsidR="008D5CB5" w:rsidRPr="00745DA1" w:rsidRDefault="008D5CB5" w:rsidP="008D5CB5">
      <w:pPr>
        <w:jc w:val="both"/>
        <w:rPr>
          <w:rFonts w:ascii="Calibri" w:eastAsia="Times New Roman" w:hAnsi="Calibri" w:cs="Simplified Arabic"/>
          <w:color w:val="000000" w:themeColor="text1"/>
          <w:sz w:val="28"/>
          <w:szCs w:val="28"/>
          <w:rtl/>
          <w:lang w:bidi="ar-YE"/>
        </w:rPr>
      </w:pPr>
      <w:r w:rsidRPr="00745DA1">
        <w:rPr>
          <w:rFonts w:ascii="Calibri" w:eastAsia="Times New Roman" w:hAnsi="Calibri" w:cs="Simplified Arabic" w:hint="cs"/>
          <w:b/>
          <w:bCs/>
          <w:color w:val="000000" w:themeColor="text1"/>
          <w:sz w:val="28"/>
          <w:szCs w:val="28"/>
          <w:rtl/>
          <w:lang w:bidi="ar-YE"/>
        </w:rPr>
        <w:t>المحور السادس: دور وسائل الاعلام في خدمة التسويق الرياضي</w:t>
      </w:r>
    </w:p>
    <w:tbl>
      <w:tblPr>
        <w:bidiVisual/>
        <w:tblW w:w="10380" w:type="dxa"/>
        <w:tblCellSpacing w:w="20" w:type="dxa"/>
        <w:tblInd w:w="-1226"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51"/>
        <w:gridCol w:w="5822"/>
        <w:gridCol w:w="703"/>
        <w:gridCol w:w="736"/>
        <w:gridCol w:w="807"/>
        <w:gridCol w:w="747"/>
        <w:gridCol w:w="1014"/>
      </w:tblGrid>
      <w:tr w:rsidR="00745DA1" w:rsidRPr="00745DA1" w:rsidTr="003B14DA">
        <w:trPr>
          <w:trHeight w:val="1529"/>
          <w:tblCellSpacing w:w="20" w:type="dxa"/>
        </w:trPr>
        <w:tc>
          <w:tcPr>
            <w:tcW w:w="49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rtl/>
              </w:rPr>
            </w:pPr>
            <w:r w:rsidRPr="00745DA1">
              <w:rPr>
                <w:rFonts w:ascii="Calibri" w:eastAsia="Times New Roman" w:hAnsi="Calibri" w:cs="Simplified Arabic" w:hint="cs"/>
                <w:color w:val="000000" w:themeColor="text1"/>
                <w:sz w:val="24"/>
                <w:szCs w:val="24"/>
                <w:rtl/>
              </w:rPr>
              <w:t>م</w:t>
            </w:r>
          </w:p>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578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rPr>
            </w:pPr>
            <w:r w:rsidRPr="00745DA1">
              <w:rPr>
                <w:rFonts w:ascii="Calibri" w:eastAsia="Times New Roman" w:hAnsi="Calibri" w:cs="Simplified Arabic" w:hint="cs"/>
                <w:color w:val="000000" w:themeColor="text1"/>
                <w:sz w:val="24"/>
                <w:szCs w:val="24"/>
                <w:rtl/>
              </w:rPr>
              <w:t>العبارات</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rtl/>
              </w:rPr>
            </w:pPr>
            <w:r w:rsidRPr="00745DA1">
              <w:rPr>
                <w:rFonts w:ascii="Calibri" w:eastAsia="Times New Roman" w:hAnsi="Calibri" w:cs="Simplified Arabic" w:hint="cs"/>
                <w:color w:val="000000" w:themeColor="text1"/>
                <w:sz w:val="24"/>
                <w:szCs w:val="24"/>
                <w:rtl/>
              </w:rPr>
              <w:t>موافق</w:t>
            </w:r>
          </w:p>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4"/>
                <w:szCs w:val="24"/>
                <w:rtl/>
              </w:rPr>
              <w:t>جدا</w:t>
            </w: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4"/>
                <w:szCs w:val="24"/>
                <w:rtl/>
              </w:rPr>
              <w:t>موافق</w:t>
            </w:r>
          </w:p>
        </w:tc>
        <w:tc>
          <w:tcPr>
            <w:tcW w:w="76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6"/>
                <w:szCs w:val="26"/>
                <w:rtl/>
              </w:rPr>
              <w:t>محايد</w:t>
            </w: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6"/>
                <w:szCs w:val="26"/>
                <w:rtl/>
              </w:rPr>
              <w:t>غير موافق</w:t>
            </w:r>
          </w:p>
        </w:tc>
        <w:tc>
          <w:tcPr>
            <w:tcW w:w="95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4"/>
                <w:szCs w:val="24"/>
                <w:rtl/>
              </w:rPr>
              <w:t>غير موافق إطلاقاً</w:t>
            </w:r>
          </w:p>
        </w:tc>
      </w:tr>
      <w:tr w:rsidR="00745DA1" w:rsidRPr="00745DA1" w:rsidTr="003B14DA">
        <w:trPr>
          <w:trHeight w:val="983"/>
          <w:tblCellSpacing w:w="20" w:type="dxa"/>
        </w:trPr>
        <w:tc>
          <w:tcPr>
            <w:tcW w:w="49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color w:val="000000" w:themeColor="text1"/>
                <w:sz w:val="24"/>
                <w:szCs w:val="24"/>
                <w:lang w:bidi="ar-YE"/>
              </w:rPr>
              <w:t>1</w:t>
            </w:r>
          </w:p>
        </w:tc>
        <w:tc>
          <w:tcPr>
            <w:tcW w:w="578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4"/>
                <w:szCs w:val="24"/>
                <w:rtl/>
                <w:lang w:bidi="ar-YE"/>
              </w:rPr>
              <w:t>تمارس وسائل الاعلام دورها الايجابي في خدمة النشاط التسويقي للمؤسسات الرياضية</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6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95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r>
      <w:tr w:rsidR="00745DA1" w:rsidRPr="00745DA1" w:rsidTr="003B14DA">
        <w:trPr>
          <w:trHeight w:val="1001"/>
          <w:tblCellSpacing w:w="20" w:type="dxa"/>
        </w:trPr>
        <w:tc>
          <w:tcPr>
            <w:tcW w:w="49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4"/>
                <w:szCs w:val="24"/>
              </w:rPr>
            </w:pPr>
            <w:r w:rsidRPr="00745DA1">
              <w:rPr>
                <w:rFonts w:ascii="Calibri" w:eastAsia="Times New Roman" w:hAnsi="Calibri" w:cs="Simplified Arabic"/>
                <w:color w:val="000000" w:themeColor="text1"/>
                <w:sz w:val="24"/>
                <w:szCs w:val="24"/>
              </w:rPr>
              <w:t>2</w:t>
            </w:r>
          </w:p>
        </w:tc>
        <w:tc>
          <w:tcPr>
            <w:tcW w:w="578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rtl/>
                <w:lang w:bidi="ar-YE"/>
              </w:rPr>
            </w:pPr>
            <w:r w:rsidRPr="00745DA1">
              <w:rPr>
                <w:rFonts w:ascii="Calibri" w:eastAsia="Times New Roman" w:hAnsi="Calibri" w:cs="Simplified Arabic" w:hint="cs"/>
                <w:color w:val="000000" w:themeColor="text1"/>
                <w:sz w:val="24"/>
                <w:szCs w:val="24"/>
                <w:rtl/>
                <w:lang w:bidi="ar-YE"/>
              </w:rPr>
              <w:t>يتم تحقيق اهداف ترفيهية للجمهور الداخلي والخارجي عن طريق الاعلام</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6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95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r>
      <w:tr w:rsidR="00745DA1" w:rsidRPr="00745DA1" w:rsidTr="003B14DA">
        <w:trPr>
          <w:trHeight w:val="828"/>
          <w:tblCellSpacing w:w="20" w:type="dxa"/>
        </w:trPr>
        <w:tc>
          <w:tcPr>
            <w:tcW w:w="49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color w:val="000000" w:themeColor="text1"/>
                <w:sz w:val="24"/>
                <w:szCs w:val="24"/>
                <w:lang w:bidi="ar-YE"/>
              </w:rPr>
              <w:t>3</w:t>
            </w:r>
          </w:p>
        </w:tc>
        <w:tc>
          <w:tcPr>
            <w:tcW w:w="578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4"/>
                <w:szCs w:val="24"/>
                <w:rtl/>
                <w:lang w:bidi="ar-YE"/>
              </w:rPr>
              <w:t>يتم تحقيق اهداف السياحة الرياضية والترويجية عبر وسائل الاعلام</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6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rtl/>
              </w:rPr>
            </w:pPr>
          </w:p>
        </w:tc>
        <w:tc>
          <w:tcPr>
            <w:tcW w:w="95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r>
      <w:tr w:rsidR="00745DA1" w:rsidRPr="00745DA1" w:rsidTr="003B14DA">
        <w:trPr>
          <w:trHeight w:val="884"/>
          <w:tblCellSpacing w:w="20" w:type="dxa"/>
        </w:trPr>
        <w:tc>
          <w:tcPr>
            <w:tcW w:w="49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color w:val="000000" w:themeColor="text1"/>
                <w:sz w:val="24"/>
                <w:szCs w:val="24"/>
                <w:lang w:bidi="ar-YE"/>
              </w:rPr>
              <w:t>4</w:t>
            </w:r>
          </w:p>
          <w:p w:rsidR="008D5CB5" w:rsidRPr="00745DA1" w:rsidRDefault="008D5CB5" w:rsidP="008D5CB5">
            <w:pPr>
              <w:spacing w:after="0" w:line="240" w:lineRule="auto"/>
              <w:jc w:val="center"/>
              <w:rPr>
                <w:rFonts w:ascii="Calibri" w:eastAsia="Times New Roman" w:hAnsi="Calibri" w:cs="Simplified Arabic"/>
                <w:color w:val="000000" w:themeColor="text1"/>
                <w:sz w:val="24"/>
                <w:szCs w:val="24"/>
              </w:rPr>
            </w:pPr>
          </w:p>
        </w:tc>
        <w:tc>
          <w:tcPr>
            <w:tcW w:w="578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4"/>
                <w:szCs w:val="24"/>
                <w:rtl/>
                <w:lang w:bidi="ar-YE"/>
              </w:rPr>
              <w:t>هناك وعي من قبل الاعلام الرياضي تجاه التسويق الرياضي</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6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95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r>
      <w:tr w:rsidR="00745DA1" w:rsidRPr="00745DA1" w:rsidTr="003B14DA">
        <w:trPr>
          <w:trHeight w:val="795"/>
          <w:tblCellSpacing w:w="20" w:type="dxa"/>
        </w:trPr>
        <w:tc>
          <w:tcPr>
            <w:tcW w:w="49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color w:val="000000" w:themeColor="text1"/>
                <w:sz w:val="24"/>
                <w:szCs w:val="24"/>
                <w:lang w:bidi="ar-YE"/>
              </w:rPr>
              <w:t>5</w:t>
            </w:r>
          </w:p>
        </w:tc>
        <w:tc>
          <w:tcPr>
            <w:tcW w:w="578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4"/>
                <w:szCs w:val="24"/>
                <w:rtl/>
                <w:lang w:bidi="ar-YE"/>
              </w:rPr>
              <w:t>هناك اقبال من المؤسسات الاعلامية لشراء المادة الخبرية من المؤسسة الرياضية</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rtl/>
              </w:rPr>
            </w:pPr>
          </w:p>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6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95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r>
      <w:tr w:rsidR="00745DA1" w:rsidRPr="00745DA1" w:rsidTr="003B14DA">
        <w:trPr>
          <w:trHeight w:val="884"/>
          <w:tblCellSpacing w:w="20" w:type="dxa"/>
        </w:trPr>
        <w:tc>
          <w:tcPr>
            <w:tcW w:w="491"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color w:val="000000" w:themeColor="text1"/>
                <w:sz w:val="24"/>
                <w:szCs w:val="24"/>
                <w:lang w:bidi="ar-YE"/>
              </w:rPr>
              <w:t>6</w:t>
            </w:r>
          </w:p>
        </w:tc>
        <w:tc>
          <w:tcPr>
            <w:tcW w:w="578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4"/>
                <w:szCs w:val="24"/>
                <w:rtl/>
                <w:lang w:bidi="ar-YE"/>
              </w:rPr>
              <w:t>الاعتماد على عملية التقويم المستمر للرسائل الاعلامية المستخدمة في التسويق الرياضي</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6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95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r>
      <w:tr w:rsidR="00745DA1" w:rsidRPr="00745DA1" w:rsidTr="003B14DA">
        <w:trPr>
          <w:trHeight w:val="884"/>
          <w:tblCellSpacing w:w="20" w:type="dxa"/>
        </w:trPr>
        <w:tc>
          <w:tcPr>
            <w:tcW w:w="49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color w:val="000000" w:themeColor="text1"/>
                <w:sz w:val="24"/>
                <w:szCs w:val="24"/>
                <w:lang w:bidi="ar-YE"/>
              </w:rPr>
              <w:t>7</w:t>
            </w:r>
          </w:p>
        </w:tc>
        <w:tc>
          <w:tcPr>
            <w:tcW w:w="578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rPr>
            </w:pPr>
            <w:r w:rsidRPr="00745DA1">
              <w:rPr>
                <w:rFonts w:ascii="Calibri" w:eastAsia="Times New Roman" w:hAnsi="Calibri" w:cs="Simplified Arabic" w:hint="cs"/>
                <w:color w:val="000000" w:themeColor="text1"/>
                <w:sz w:val="24"/>
                <w:szCs w:val="24"/>
                <w:rtl/>
              </w:rPr>
              <w:t>بث ملخصات للمنافسات الرياضية على الموقع الالكتروني</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6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95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r>
      <w:tr w:rsidR="00745DA1" w:rsidRPr="00745DA1" w:rsidTr="003B14DA">
        <w:trPr>
          <w:trHeight w:val="884"/>
          <w:tblCellSpacing w:w="20" w:type="dxa"/>
        </w:trPr>
        <w:tc>
          <w:tcPr>
            <w:tcW w:w="491"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color w:val="000000" w:themeColor="text1"/>
                <w:sz w:val="24"/>
                <w:szCs w:val="24"/>
                <w:lang w:bidi="ar-YE"/>
              </w:rPr>
              <w:t>8</w:t>
            </w:r>
          </w:p>
        </w:tc>
        <w:tc>
          <w:tcPr>
            <w:tcW w:w="578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r w:rsidRPr="00745DA1">
              <w:rPr>
                <w:rFonts w:ascii="Calibri" w:eastAsia="Times New Roman" w:hAnsi="Calibri" w:cs="Simplified Arabic" w:hint="cs"/>
                <w:color w:val="000000" w:themeColor="text1"/>
                <w:sz w:val="24"/>
                <w:szCs w:val="24"/>
                <w:rtl/>
                <w:lang w:bidi="ar-YE"/>
              </w:rPr>
              <w:t>يوجد انتشار اعلامي صحافة، تلفزيون، لنشاط المؤسسة</w:t>
            </w:r>
          </w:p>
        </w:tc>
        <w:tc>
          <w:tcPr>
            <w:tcW w:w="66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696"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6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707"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c>
          <w:tcPr>
            <w:tcW w:w="95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4"/>
                <w:szCs w:val="24"/>
                <w:lang w:bidi="ar-YE"/>
              </w:rPr>
            </w:pPr>
          </w:p>
        </w:tc>
      </w:tr>
    </w:tbl>
    <w:p w:rsidR="008D5CB5" w:rsidRPr="00745DA1" w:rsidRDefault="008D5CB5" w:rsidP="008D5CB5">
      <w:pPr>
        <w:jc w:val="both"/>
        <w:rPr>
          <w:rFonts w:ascii="Calibri" w:eastAsia="Times New Roman" w:hAnsi="Calibri" w:cs="Simplified Arabic"/>
          <w:b/>
          <w:bCs/>
          <w:color w:val="000000" w:themeColor="text1"/>
          <w:sz w:val="32"/>
          <w:szCs w:val="32"/>
          <w:rtl/>
          <w:lang w:bidi="ar-YE"/>
        </w:rPr>
      </w:pPr>
    </w:p>
    <w:p w:rsidR="008D5CB5" w:rsidRPr="00745DA1" w:rsidRDefault="008D5CB5" w:rsidP="008D5CB5">
      <w:pPr>
        <w:jc w:val="both"/>
        <w:rPr>
          <w:rFonts w:ascii="Calibri" w:eastAsia="Times New Roman" w:hAnsi="Calibri" w:cs="Simplified Arabic"/>
          <w:b/>
          <w:bCs/>
          <w:color w:val="000000" w:themeColor="text1"/>
          <w:sz w:val="32"/>
          <w:szCs w:val="32"/>
          <w:rtl/>
          <w:lang w:bidi="ar-YE"/>
        </w:rPr>
      </w:pPr>
    </w:p>
    <w:p w:rsidR="008D5CB5" w:rsidRPr="00745DA1" w:rsidRDefault="008D5CB5" w:rsidP="008D5CB5">
      <w:pPr>
        <w:jc w:val="both"/>
        <w:rPr>
          <w:rFonts w:ascii="Calibri" w:eastAsia="Times New Roman" w:hAnsi="Calibri" w:cs="Simplified Arabic"/>
          <w:b/>
          <w:bCs/>
          <w:color w:val="000000" w:themeColor="text1"/>
          <w:sz w:val="32"/>
          <w:szCs w:val="32"/>
          <w:rtl/>
          <w:lang w:bidi="ar-YE"/>
        </w:rPr>
      </w:pPr>
    </w:p>
    <w:p w:rsidR="008D5CB5" w:rsidRPr="00745DA1" w:rsidRDefault="008D5CB5" w:rsidP="008D5CB5">
      <w:pPr>
        <w:jc w:val="both"/>
        <w:rPr>
          <w:rFonts w:ascii="Calibri" w:eastAsia="Times New Roman" w:hAnsi="Calibri" w:cs="Simplified Arabic"/>
          <w:b/>
          <w:bCs/>
          <w:color w:val="000000" w:themeColor="text1"/>
          <w:sz w:val="32"/>
          <w:szCs w:val="32"/>
          <w:rtl/>
          <w:lang w:bidi="ar-YE"/>
        </w:rPr>
      </w:pPr>
    </w:p>
    <w:p w:rsidR="008D5CB5" w:rsidRPr="00745DA1" w:rsidRDefault="008D5CB5" w:rsidP="008D5CB5">
      <w:pPr>
        <w:jc w:val="both"/>
        <w:rPr>
          <w:rFonts w:ascii="Calibri" w:eastAsia="Times New Roman" w:hAnsi="Calibri" w:cs="Simplified Arabic"/>
          <w:color w:val="000000" w:themeColor="text1"/>
          <w:sz w:val="26"/>
          <w:szCs w:val="26"/>
          <w:rtl/>
          <w:lang w:bidi="ar-YE"/>
        </w:rPr>
      </w:pPr>
      <w:r w:rsidRPr="00745DA1">
        <w:rPr>
          <w:rFonts w:ascii="Calibri" w:eastAsia="Times New Roman" w:hAnsi="Calibri" w:cs="Simplified Arabic" w:hint="cs"/>
          <w:b/>
          <w:bCs/>
          <w:color w:val="000000" w:themeColor="text1"/>
          <w:sz w:val="26"/>
          <w:szCs w:val="26"/>
          <w:rtl/>
          <w:lang w:bidi="ar-YE"/>
        </w:rPr>
        <w:t>المحور السابع: العوامل الجاذبة للمؤسسات التجارية لرعاية النشاط الرياضي للمؤسسات الرياضية</w:t>
      </w:r>
    </w:p>
    <w:tbl>
      <w:tblPr>
        <w:bidiVisual/>
        <w:tblW w:w="10094" w:type="dxa"/>
        <w:tblCellSpacing w:w="20" w:type="dxa"/>
        <w:tblInd w:w="-941"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70"/>
        <w:gridCol w:w="5534"/>
        <w:gridCol w:w="773"/>
        <w:gridCol w:w="773"/>
        <w:gridCol w:w="772"/>
        <w:gridCol w:w="784"/>
        <w:gridCol w:w="888"/>
      </w:tblGrid>
      <w:tr w:rsidR="00745DA1" w:rsidRPr="00745DA1" w:rsidTr="003B14DA">
        <w:trPr>
          <w:trHeight w:val="946"/>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8"/>
                <w:szCs w:val="28"/>
                <w:rtl/>
              </w:rPr>
            </w:pPr>
          </w:p>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rPr>
              <w:t>م</w:t>
            </w:r>
          </w:p>
        </w:tc>
        <w:tc>
          <w:tcPr>
            <w:tcW w:w="549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8"/>
                <w:szCs w:val="28"/>
                <w:rtl/>
              </w:rPr>
            </w:pPr>
          </w:p>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rPr>
              <w:t>العبارات</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rtl/>
              </w:rPr>
            </w:pPr>
            <w:r w:rsidRPr="00745DA1">
              <w:rPr>
                <w:rFonts w:ascii="Calibri" w:eastAsia="Times New Roman" w:hAnsi="Calibri" w:cs="Simplified Arabic" w:hint="cs"/>
                <w:color w:val="000000" w:themeColor="text1"/>
                <w:sz w:val="28"/>
                <w:szCs w:val="28"/>
                <w:rtl/>
              </w:rPr>
              <w:t>موافق</w:t>
            </w:r>
          </w:p>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rPr>
              <w:t>جدا</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rPr>
              <w:t>موافق</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6"/>
                <w:szCs w:val="26"/>
                <w:rtl/>
              </w:rPr>
              <w:t>محايد</w:t>
            </w:r>
          </w:p>
        </w:tc>
        <w:tc>
          <w:tcPr>
            <w:tcW w:w="74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6"/>
                <w:szCs w:val="26"/>
                <w:rtl/>
              </w:rPr>
              <w:t>غير موافق</w:t>
            </w:r>
          </w:p>
        </w:tc>
        <w:tc>
          <w:tcPr>
            <w:tcW w:w="82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rPr>
              <w:t>غير موافق إطلاقاً</w:t>
            </w:r>
          </w:p>
        </w:tc>
      </w:tr>
      <w:tr w:rsidR="00745DA1" w:rsidRPr="00745DA1" w:rsidTr="003B14DA">
        <w:trPr>
          <w:trHeight w:val="853"/>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color w:val="000000" w:themeColor="text1"/>
                <w:sz w:val="26"/>
                <w:szCs w:val="26"/>
              </w:rPr>
              <w:t>1</w:t>
            </w:r>
          </w:p>
        </w:tc>
        <w:tc>
          <w:tcPr>
            <w:tcW w:w="54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lang w:bidi="ar-YE"/>
              </w:rPr>
              <w:t>تخصيص مساحة لعرض منتجات المؤسسات التجارية في اماكن مميزة داخل المؤسسة الرياضية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4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82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r>
      <w:tr w:rsidR="00745DA1" w:rsidRPr="00745DA1" w:rsidTr="003B14DA">
        <w:trPr>
          <w:trHeight w:val="852"/>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2</w:t>
            </w:r>
          </w:p>
        </w:tc>
        <w:tc>
          <w:tcPr>
            <w:tcW w:w="54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lang w:bidi="ar-YE"/>
              </w:rPr>
              <w:t>اعلان اسم الراعي على تذاكر الدخول للمباريات</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4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82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r>
      <w:tr w:rsidR="00745DA1" w:rsidRPr="00745DA1" w:rsidTr="003B14DA">
        <w:trPr>
          <w:trHeight w:val="828"/>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3</w:t>
            </w: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54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lang w:bidi="ar-YE"/>
              </w:rPr>
              <w:t>الاعلان في ندوات ومؤتمرات رياضية بحضور نجوم الرياضة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4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rtl/>
              </w:rPr>
            </w:pPr>
          </w:p>
        </w:tc>
        <w:tc>
          <w:tcPr>
            <w:tcW w:w="82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r>
      <w:tr w:rsidR="00745DA1" w:rsidRPr="00745DA1" w:rsidTr="003B14DA">
        <w:trPr>
          <w:trHeight w:val="8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4</w:t>
            </w:r>
          </w:p>
        </w:tc>
        <w:tc>
          <w:tcPr>
            <w:tcW w:w="54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lang w:bidi="ar-YE"/>
              </w:rPr>
              <w:t>الاعلان عن الزي الرياضي للفرق والمنتخبات الرياضية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4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82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r>
      <w:tr w:rsidR="00745DA1" w:rsidRPr="00745DA1" w:rsidTr="003B14DA">
        <w:trPr>
          <w:trHeight w:val="8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5</w:t>
            </w:r>
          </w:p>
        </w:tc>
        <w:tc>
          <w:tcPr>
            <w:tcW w:w="54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lang w:bidi="ar-YE"/>
              </w:rPr>
              <w:t>رعاية الاحداث والمهرجانات الرياضية والمحلية والاقليمية والدولية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rtl/>
              </w:rPr>
            </w:pPr>
          </w:p>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4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82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r>
      <w:tr w:rsidR="00745DA1" w:rsidRPr="00745DA1" w:rsidTr="003B14DA">
        <w:trPr>
          <w:trHeight w:val="8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6</w:t>
            </w:r>
          </w:p>
        </w:tc>
        <w:tc>
          <w:tcPr>
            <w:tcW w:w="54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lang w:bidi="ar-YE"/>
              </w:rPr>
              <w:t>الاعلان على العلامات التجارية على مجلات المؤسسة الرياضية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4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82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jc w:val="center"/>
              <w:rPr>
                <w:rFonts w:ascii="Calibri" w:eastAsia="Times New Roman" w:hAnsi="Calibri" w:cs="Simplified Arabic"/>
                <w:color w:val="000000" w:themeColor="text1"/>
                <w:szCs w:val="32"/>
                <w:lang w:bidi="ar-YE"/>
              </w:rPr>
            </w:pPr>
          </w:p>
        </w:tc>
      </w:tr>
      <w:tr w:rsidR="00745DA1" w:rsidRPr="00745DA1" w:rsidTr="003B14DA">
        <w:trPr>
          <w:trHeight w:val="8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7</w:t>
            </w:r>
          </w:p>
        </w:tc>
        <w:tc>
          <w:tcPr>
            <w:tcW w:w="549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lang w:bidi="ar-YE"/>
              </w:rPr>
              <w:t>الاعلان على الموقع الخاص بالمؤسسة الرياضية</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4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82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Cs w:val="32"/>
                <w:lang w:bidi="ar-YE"/>
              </w:rPr>
            </w:pPr>
          </w:p>
        </w:tc>
      </w:tr>
      <w:tr w:rsidR="00745DA1" w:rsidRPr="00745DA1" w:rsidTr="003B14DA">
        <w:trPr>
          <w:trHeight w:val="884"/>
          <w:tblCellSpacing w:w="20" w:type="dxa"/>
        </w:trPr>
        <w:tc>
          <w:tcPr>
            <w:tcW w:w="51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8</w:t>
            </w:r>
          </w:p>
        </w:tc>
        <w:tc>
          <w:tcPr>
            <w:tcW w:w="549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 w:val="28"/>
                <w:szCs w:val="28"/>
                <w:lang w:bidi="ar-YE"/>
              </w:rPr>
            </w:pPr>
            <w:r w:rsidRPr="00745DA1">
              <w:rPr>
                <w:rFonts w:ascii="Calibri" w:eastAsia="Times New Roman" w:hAnsi="Calibri" w:cs="Simplified Arabic" w:hint="cs"/>
                <w:color w:val="000000" w:themeColor="text1"/>
                <w:sz w:val="28"/>
                <w:szCs w:val="28"/>
                <w:rtl/>
                <w:lang w:bidi="ar-YE"/>
              </w:rPr>
              <w:t>اعلانات ضخمة حول بعض المنشآت الرياضية لفترات زمنية مقابل تمويل صيانتها</w:t>
            </w: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3"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74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Cs w:val="32"/>
                <w:lang w:bidi="ar-YE"/>
              </w:rPr>
            </w:pPr>
          </w:p>
        </w:tc>
        <w:tc>
          <w:tcPr>
            <w:tcW w:w="82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jc w:val="center"/>
              <w:rPr>
                <w:rFonts w:ascii="Calibri" w:eastAsia="Times New Roman" w:hAnsi="Calibri" w:cs="Simplified Arabic"/>
                <w:color w:val="000000" w:themeColor="text1"/>
                <w:szCs w:val="32"/>
                <w:lang w:bidi="ar-YE"/>
              </w:rPr>
            </w:pPr>
          </w:p>
        </w:tc>
      </w:tr>
    </w:tbl>
    <w:p w:rsidR="008D5CB5" w:rsidRPr="00745DA1" w:rsidRDefault="008D5CB5" w:rsidP="008D5CB5">
      <w:pPr>
        <w:jc w:val="both"/>
        <w:rPr>
          <w:rFonts w:ascii="Calibri" w:eastAsia="Times New Roman" w:hAnsi="Calibri" w:cs="Simplified Arabic"/>
          <w:color w:val="000000" w:themeColor="text1"/>
          <w:sz w:val="32"/>
          <w:szCs w:val="32"/>
          <w:rtl/>
          <w:lang w:bidi="ar-YE"/>
        </w:rPr>
      </w:pPr>
    </w:p>
    <w:p w:rsidR="008D5CB5" w:rsidRPr="00745DA1" w:rsidRDefault="008D5CB5" w:rsidP="008D5CB5">
      <w:pPr>
        <w:jc w:val="both"/>
        <w:rPr>
          <w:rFonts w:ascii="Calibri" w:eastAsia="Times New Roman" w:hAnsi="Calibri" w:cs="Simplified Arabic"/>
          <w:color w:val="000000" w:themeColor="text1"/>
          <w:sz w:val="32"/>
          <w:szCs w:val="32"/>
          <w:rtl/>
          <w:lang w:bidi="ar-YE"/>
        </w:rPr>
      </w:pPr>
    </w:p>
    <w:p w:rsidR="008D5CB5" w:rsidRPr="00745DA1" w:rsidRDefault="008D5CB5" w:rsidP="008D5CB5">
      <w:pPr>
        <w:jc w:val="both"/>
        <w:rPr>
          <w:rFonts w:ascii="Calibri" w:eastAsia="Times New Roman" w:hAnsi="Calibri" w:cs="Simplified Arabic"/>
          <w:color w:val="000000" w:themeColor="text1"/>
          <w:sz w:val="32"/>
          <w:szCs w:val="32"/>
          <w:rtl/>
          <w:lang w:bidi="ar-YE"/>
        </w:rPr>
      </w:pPr>
      <w:r w:rsidRPr="00745DA1">
        <w:rPr>
          <w:rFonts w:ascii="Calibri" w:eastAsia="Times New Roman" w:hAnsi="Calibri" w:cs="Simplified Arabic" w:hint="cs"/>
          <w:b/>
          <w:bCs/>
          <w:color w:val="000000" w:themeColor="text1"/>
          <w:sz w:val="32"/>
          <w:szCs w:val="32"/>
          <w:rtl/>
          <w:lang w:bidi="ar-YE"/>
        </w:rPr>
        <w:t>المحور الثامن: تقويم ومتابعة خطة التسويق الرياضي</w:t>
      </w:r>
    </w:p>
    <w:tbl>
      <w:tblPr>
        <w:bidiVisual/>
        <w:tblW w:w="10235" w:type="dxa"/>
        <w:tblCellSpacing w:w="20" w:type="dxa"/>
        <w:tblInd w:w="-1091"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94"/>
        <w:gridCol w:w="5560"/>
        <w:gridCol w:w="738"/>
        <w:gridCol w:w="772"/>
        <w:gridCol w:w="772"/>
        <w:gridCol w:w="845"/>
        <w:gridCol w:w="954"/>
      </w:tblGrid>
      <w:tr w:rsidR="00745DA1" w:rsidRPr="00745DA1" w:rsidTr="003B14DA">
        <w:trPr>
          <w:trHeight w:val="946"/>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العبارات</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r w:rsidRPr="00745DA1">
              <w:rPr>
                <w:rFonts w:ascii="Calibri" w:eastAsia="Times New Roman" w:hAnsi="Calibri" w:cs="Simplified Arabic" w:hint="cs"/>
                <w:color w:val="000000" w:themeColor="text1"/>
                <w:sz w:val="26"/>
                <w:szCs w:val="26"/>
                <w:rtl/>
              </w:rPr>
              <w:t>موافق</w:t>
            </w: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جدا</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موافق</w:t>
            </w: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محايد</w:t>
            </w: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غير موافق</w:t>
            </w: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غير موافق إطلاقاً</w:t>
            </w:r>
          </w:p>
        </w:tc>
      </w:tr>
      <w:tr w:rsidR="00745DA1" w:rsidRPr="00745DA1" w:rsidTr="003B14DA">
        <w:trPr>
          <w:trHeight w:val="853"/>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color w:val="000000" w:themeColor="text1"/>
                <w:sz w:val="26"/>
                <w:szCs w:val="26"/>
              </w:rPr>
              <w:t>1</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تقييم الاهداف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852"/>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2</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اعداد التقارير المالية والدورية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828"/>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3</w:t>
            </w: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تقييم نمو السوق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4</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يتم تحديد حصة المؤسسة الرياضية المنظمة للنشاط التسويقي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5</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المحافظة على درجة الابقاء على الرعاة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tl/>
              </w:rPr>
            </w:pPr>
          </w:p>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6</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الاهتمام بالمحافظة على المستفيدين والمستهلك الرياضي</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hideMark/>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7</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الاهتمام بجودة الانشطة التسويقية</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r w:rsidR="00745DA1" w:rsidRPr="00745DA1" w:rsidTr="003B14DA">
        <w:trPr>
          <w:trHeight w:val="884"/>
          <w:tblCellSpacing w:w="20" w:type="dxa"/>
        </w:trPr>
        <w:tc>
          <w:tcPr>
            <w:tcW w:w="53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lang w:bidi="ar-YE"/>
              </w:rPr>
            </w:pPr>
            <w:r w:rsidRPr="00745DA1">
              <w:rPr>
                <w:rFonts w:ascii="Calibri" w:eastAsia="Times New Roman" w:hAnsi="Calibri" w:cs="Simplified Arabic"/>
                <w:color w:val="000000" w:themeColor="text1"/>
                <w:sz w:val="26"/>
                <w:szCs w:val="26"/>
                <w:lang w:bidi="ar-YE"/>
              </w:rPr>
              <w:t>8</w:t>
            </w:r>
          </w:p>
        </w:tc>
        <w:tc>
          <w:tcPr>
            <w:tcW w:w="5520"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r w:rsidRPr="00745DA1">
              <w:rPr>
                <w:rFonts w:ascii="Calibri" w:eastAsia="Times New Roman" w:hAnsi="Calibri" w:cs="Simplified Arabic" w:hint="cs"/>
                <w:color w:val="000000" w:themeColor="text1"/>
                <w:sz w:val="26"/>
                <w:szCs w:val="26"/>
                <w:rtl/>
              </w:rPr>
              <w:t>تحديد عدد مبيعات تذاكر المباريات</w:t>
            </w:r>
          </w:p>
        </w:tc>
        <w:tc>
          <w:tcPr>
            <w:tcW w:w="698"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732"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05"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c>
          <w:tcPr>
            <w:tcW w:w="894" w:type="dxa"/>
            <w:tcBorders>
              <w:top w:val="inset" w:sz="6" w:space="0" w:color="auto"/>
              <w:left w:val="inset" w:sz="6" w:space="0" w:color="auto"/>
              <w:bottom w:val="inset" w:sz="6" w:space="0" w:color="auto"/>
              <w:right w:val="inset" w:sz="6" w:space="0" w:color="auto"/>
            </w:tcBorders>
            <w:shd w:val="clear" w:color="auto" w:fill="auto"/>
            <w:vAlign w:val="center"/>
          </w:tcPr>
          <w:p w:rsidR="008D5CB5" w:rsidRPr="00745DA1" w:rsidRDefault="008D5CB5" w:rsidP="008D5CB5">
            <w:pPr>
              <w:spacing w:after="0" w:line="240" w:lineRule="auto"/>
              <w:jc w:val="center"/>
              <w:rPr>
                <w:rFonts w:ascii="Calibri" w:eastAsia="Times New Roman" w:hAnsi="Calibri" w:cs="Simplified Arabic"/>
                <w:color w:val="000000" w:themeColor="text1"/>
                <w:sz w:val="26"/>
                <w:szCs w:val="26"/>
              </w:rPr>
            </w:pPr>
          </w:p>
        </w:tc>
      </w:tr>
    </w:tbl>
    <w:p w:rsidR="008D5CB5" w:rsidRPr="00745DA1" w:rsidRDefault="008D5CB5" w:rsidP="008D5CB5">
      <w:pPr>
        <w:jc w:val="center"/>
        <w:rPr>
          <w:rFonts w:ascii="Calibri" w:eastAsia="Times New Roman" w:hAnsi="Calibri" w:cs="Simplified Arabic"/>
          <w:b/>
          <w:bCs/>
          <w:color w:val="000000" w:themeColor="text1"/>
          <w:sz w:val="32"/>
          <w:szCs w:val="32"/>
          <w:rtl/>
          <w:lang w:bidi="ar-YE"/>
        </w:rPr>
      </w:pPr>
    </w:p>
    <w:p w:rsidR="008D5CB5" w:rsidRPr="008D5CB5" w:rsidRDefault="008D5CB5" w:rsidP="008D5CB5">
      <w:pPr>
        <w:jc w:val="center"/>
        <w:rPr>
          <w:rFonts w:ascii="Calibri" w:eastAsia="Times New Roman" w:hAnsi="Calibri" w:cs="Simplified Arabic"/>
          <w:b/>
          <w:bCs/>
          <w:sz w:val="32"/>
          <w:szCs w:val="32"/>
          <w:rtl/>
          <w:lang w:bidi="ar-YE"/>
        </w:rPr>
      </w:pPr>
    </w:p>
    <w:p w:rsidR="008D5CB5" w:rsidRPr="008D5CB5" w:rsidRDefault="008D5CB5" w:rsidP="008D5CB5">
      <w:pPr>
        <w:jc w:val="center"/>
        <w:rPr>
          <w:rFonts w:ascii="Calibri" w:eastAsia="Times New Roman" w:hAnsi="Calibri" w:cs="Simplified Arabic"/>
          <w:b/>
          <w:bCs/>
          <w:sz w:val="32"/>
          <w:szCs w:val="32"/>
          <w:rtl/>
          <w:lang w:bidi="ar-YE"/>
        </w:rPr>
      </w:pPr>
    </w:p>
    <w:p w:rsidR="008D5CB5" w:rsidRPr="008D5CB5" w:rsidRDefault="008D5CB5" w:rsidP="008D5CB5">
      <w:pPr>
        <w:jc w:val="center"/>
        <w:rPr>
          <w:rFonts w:ascii="Calibri" w:eastAsia="Times New Roman" w:hAnsi="Calibri" w:cs="Simplified Arabic"/>
          <w:b/>
          <w:bCs/>
          <w:sz w:val="32"/>
          <w:szCs w:val="32"/>
          <w:rtl/>
          <w:lang w:bidi="ar-YE"/>
        </w:rPr>
      </w:pPr>
      <w:r w:rsidRPr="008D5CB5">
        <w:rPr>
          <w:rFonts w:ascii="Calibri" w:eastAsia="Times New Roman" w:hAnsi="Calibri" w:cs="Simplified Arabic" w:hint="cs"/>
          <w:b/>
          <w:bCs/>
          <w:sz w:val="32"/>
          <w:szCs w:val="32"/>
          <w:rtl/>
          <w:lang w:bidi="ar-YE"/>
        </w:rPr>
        <w:t>نشكركم على تعاونكم معنا وتقبلوا خالص الشكر والعرفان،،،</w:t>
      </w:r>
    </w:p>
    <w:p w:rsidR="008D5CB5" w:rsidRPr="008D5CB5" w:rsidRDefault="008D5CB5" w:rsidP="008D5CB5">
      <w:pPr>
        <w:jc w:val="both"/>
        <w:rPr>
          <w:rFonts w:ascii="Calibri" w:eastAsia="Times New Roman" w:hAnsi="Calibri" w:cs="Simplified Arabic"/>
          <w:sz w:val="28"/>
          <w:szCs w:val="28"/>
          <w:rtl/>
          <w:lang w:bidi="ar-YE"/>
        </w:rPr>
      </w:pPr>
    </w:p>
    <w:p w:rsidR="008D5CB5" w:rsidRPr="008D5CB5" w:rsidRDefault="008D5CB5" w:rsidP="008D5CB5">
      <w:pPr>
        <w:jc w:val="both"/>
        <w:rPr>
          <w:rFonts w:ascii="Calibri" w:eastAsia="Times New Roman" w:hAnsi="Calibri" w:cs="Simplified Arabic"/>
          <w:sz w:val="32"/>
          <w:szCs w:val="32"/>
          <w:rtl/>
        </w:rPr>
      </w:pPr>
    </w:p>
    <w:p w:rsidR="008D5CB5" w:rsidRPr="00723765" w:rsidRDefault="008D5CB5" w:rsidP="008D5CB5">
      <w:pPr>
        <w:jc w:val="center"/>
        <w:rPr>
          <w:rFonts w:ascii="Calibri" w:eastAsia="Times New Roman" w:hAnsi="Calibri" w:cs="Simplified Arabic"/>
          <w:b/>
          <w:bCs/>
          <w:color w:val="000000" w:themeColor="text1"/>
          <w:sz w:val="42"/>
          <w:szCs w:val="42"/>
          <w:rtl/>
        </w:rPr>
      </w:pPr>
      <w:r w:rsidRPr="00723765">
        <w:rPr>
          <w:rFonts w:ascii="Calibri" w:eastAsia="Times New Roman" w:hAnsi="Calibri" w:cs="Simplified Arabic" w:hint="cs"/>
          <w:b/>
          <w:bCs/>
          <w:color w:val="000000" w:themeColor="text1"/>
          <w:sz w:val="42"/>
          <w:szCs w:val="42"/>
          <w:rtl/>
        </w:rPr>
        <w:t>ملحق رقم (</w:t>
      </w:r>
      <w:r w:rsidRPr="00723765">
        <w:rPr>
          <w:rFonts w:ascii="Calibri" w:eastAsia="Times New Roman" w:hAnsi="Calibri" w:cs="Simplified Arabic"/>
          <w:b/>
          <w:bCs/>
          <w:color w:val="000000" w:themeColor="text1"/>
          <w:sz w:val="42"/>
          <w:szCs w:val="42"/>
        </w:rPr>
        <w:t>3</w:t>
      </w:r>
      <w:r w:rsidRPr="00723765">
        <w:rPr>
          <w:rFonts w:ascii="Calibri" w:eastAsia="Times New Roman" w:hAnsi="Calibri" w:cs="Simplified Arabic" w:hint="cs"/>
          <w:b/>
          <w:bCs/>
          <w:color w:val="000000" w:themeColor="text1"/>
          <w:sz w:val="42"/>
          <w:szCs w:val="42"/>
          <w:rtl/>
        </w:rPr>
        <w:t>)</w:t>
      </w:r>
    </w:p>
    <w:p w:rsidR="008D5CB5" w:rsidRPr="00723765" w:rsidRDefault="008D5CB5" w:rsidP="008D5CB5">
      <w:pPr>
        <w:rPr>
          <w:rFonts w:ascii="Traditional Arabic" w:eastAsia="Times New Roman" w:hAnsi="Traditional Arabic" w:cs="Traditional Arabic"/>
          <w:color w:val="000000" w:themeColor="text1"/>
          <w:sz w:val="36"/>
          <w:szCs w:val="36"/>
          <w:rtl/>
        </w:rPr>
      </w:pPr>
      <w:r w:rsidRPr="00723765">
        <w:rPr>
          <w:rFonts w:ascii="Traditional Arabic" w:eastAsia="Times New Roman" w:hAnsi="Traditional Arabic" w:cs="Traditional Arabic"/>
          <w:color w:val="000000" w:themeColor="text1"/>
          <w:sz w:val="36"/>
          <w:szCs w:val="36"/>
          <w:rtl/>
        </w:rPr>
        <w:t>وزارة الشباب والرياضة</w:t>
      </w:r>
    </w:p>
    <w:p w:rsidR="008D5CB5" w:rsidRPr="00723765" w:rsidRDefault="008D5CB5" w:rsidP="008D5CB5">
      <w:pPr>
        <w:rPr>
          <w:rFonts w:ascii="Traditional Arabic" w:eastAsia="Times New Roman" w:hAnsi="Traditional Arabic" w:cs="Traditional Arabic"/>
          <w:color w:val="000000" w:themeColor="text1"/>
          <w:sz w:val="36"/>
          <w:szCs w:val="36"/>
          <w:rtl/>
        </w:rPr>
      </w:pPr>
      <w:r w:rsidRPr="00723765">
        <w:rPr>
          <w:rFonts w:ascii="Traditional Arabic" w:eastAsia="Times New Roman" w:hAnsi="Traditional Arabic" w:cs="Traditional Arabic"/>
          <w:color w:val="000000" w:themeColor="text1"/>
          <w:sz w:val="36"/>
          <w:szCs w:val="36"/>
          <w:rtl/>
        </w:rPr>
        <w:t>صندوق رعاية النشء والشباب والرياضة</w:t>
      </w:r>
    </w:p>
    <w:p w:rsidR="008D5CB5" w:rsidRPr="00723765" w:rsidRDefault="008D5CB5" w:rsidP="008D5CB5">
      <w:pPr>
        <w:rPr>
          <w:rFonts w:ascii="Traditional Arabic" w:eastAsia="Times New Roman" w:hAnsi="Traditional Arabic" w:cs="Traditional Arabic"/>
          <w:color w:val="000000" w:themeColor="text1"/>
          <w:sz w:val="36"/>
          <w:szCs w:val="36"/>
          <w:rtl/>
        </w:rPr>
      </w:pPr>
      <w:r w:rsidRPr="00723765">
        <w:rPr>
          <w:rFonts w:ascii="Traditional Arabic" w:eastAsia="Times New Roman" w:hAnsi="Traditional Arabic" w:cs="Traditional Arabic"/>
          <w:color w:val="000000" w:themeColor="text1"/>
          <w:sz w:val="36"/>
          <w:szCs w:val="36"/>
          <w:rtl/>
        </w:rPr>
        <w:t>المقابلة الشخصية الاولى:</w:t>
      </w:r>
    </w:p>
    <w:p w:rsidR="008D5CB5" w:rsidRPr="00723765" w:rsidRDefault="008D5CB5" w:rsidP="008D5CB5">
      <w:pPr>
        <w:rPr>
          <w:rFonts w:ascii="Traditional Arabic" w:eastAsia="Times New Roman" w:hAnsi="Traditional Arabic" w:cs="Traditional Arabic"/>
          <w:color w:val="000000" w:themeColor="text1"/>
          <w:sz w:val="36"/>
          <w:szCs w:val="36"/>
          <w:rtl/>
        </w:rPr>
      </w:pPr>
      <w:r w:rsidRPr="00723765">
        <w:rPr>
          <w:rFonts w:ascii="Traditional Arabic" w:eastAsia="Times New Roman" w:hAnsi="Traditional Arabic" w:cs="Traditional Arabic"/>
          <w:color w:val="000000" w:themeColor="text1"/>
          <w:sz w:val="36"/>
          <w:szCs w:val="36"/>
          <w:rtl/>
        </w:rPr>
        <w:t xml:space="preserve">يوم الاثنين </w:t>
      </w:r>
      <w:r w:rsidRPr="00723765">
        <w:rPr>
          <w:rFonts w:ascii="Times New Roman" w:eastAsia="Times New Roman" w:hAnsi="Times New Roman" w:cs="Times New Roman"/>
          <w:color w:val="000000" w:themeColor="text1"/>
          <w:sz w:val="28"/>
          <w:szCs w:val="28"/>
          <w:rtl/>
        </w:rPr>
        <w:t>27</w:t>
      </w:r>
      <w:r w:rsidRPr="00723765">
        <w:rPr>
          <w:rFonts w:ascii="Traditional Arabic" w:eastAsia="Times New Roman" w:hAnsi="Traditional Arabic" w:cs="Traditional Arabic"/>
          <w:color w:val="000000" w:themeColor="text1"/>
          <w:sz w:val="36"/>
          <w:szCs w:val="36"/>
          <w:rtl/>
        </w:rPr>
        <w:t xml:space="preserve">/ يونيو/ </w:t>
      </w:r>
      <w:r w:rsidRPr="00723765">
        <w:rPr>
          <w:rFonts w:ascii="Times New Roman" w:eastAsia="Times New Roman" w:hAnsi="Times New Roman" w:cs="Times New Roman"/>
          <w:color w:val="000000" w:themeColor="text1"/>
          <w:sz w:val="28"/>
          <w:szCs w:val="28"/>
          <w:rtl/>
        </w:rPr>
        <w:t>2016</w:t>
      </w:r>
      <w:r w:rsidRPr="00723765">
        <w:rPr>
          <w:rFonts w:ascii="Traditional Arabic" w:eastAsia="Times New Roman" w:hAnsi="Traditional Arabic" w:cs="Traditional Arabic"/>
          <w:color w:val="000000" w:themeColor="text1"/>
          <w:sz w:val="36"/>
          <w:szCs w:val="36"/>
          <w:rtl/>
        </w:rPr>
        <w:t xml:space="preserve"> الساعة </w:t>
      </w:r>
      <w:r w:rsidRPr="00723765">
        <w:rPr>
          <w:rFonts w:ascii="Times New Roman" w:eastAsia="Times New Roman" w:hAnsi="Times New Roman" w:cs="Times New Roman"/>
          <w:color w:val="000000" w:themeColor="text1"/>
          <w:sz w:val="28"/>
          <w:szCs w:val="28"/>
          <w:rtl/>
        </w:rPr>
        <w:t>11:00</w:t>
      </w:r>
      <w:r w:rsidRPr="00723765">
        <w:rPr>
          <w:rFonts w:ascii="Traditional Arabic" w:eastAsia="Times New Roman" w:hAnsi="Traditional Arabic" w:cs="Traditional Arabic"/>
          <w:color w:val="000000" w:themeColor="text1"/>
          <w:sz w:val="36"/>
          <w:szCs w:val="36"/>
          <w:rtl/>
        </w:rPr>
        <w:t xml:space="preserve"> ظهرا</w:t>
      </w:r>
    </w:p>
    <w:p w:rsidR="008D5CB5" w:rsidRPr="00723765" w:rsidRDefault="008D5CB5" w:rsidP="008D5CB5">
      <w:pPr>
        <w:rPr>
          <w:rFonts w:ascii="Traditional Arabic" w:eastAsia="Times New Roman" w:hAnsi="Traditional Arabic" w:cs="Traditional Arabic"/>
          <w:color w:val="000000" w:themeColor="text1"/>
          <w:sz w:val="36"/>
          <w:szCs w:val="36"/>
          <w:rtl/>
        </w:rPr>
      </w:pPr>
      <w:r w:rsidRPr="00723765">
        <w:rPr>
          <w:rFonts w:ascii="Traditional Arabic" w:eastAsia="Times New Roman" w:hAnsi="Traditional Arabic" w:cs="Traditional Arabic"/>
          <w:color w:val="000000" w:themeColor="text1"/>
          <w:sz w:val="36"/>
          <w:szCs w:val="36"/>
          <w:rtl/>
        </w:rPr>
        <w:t>الشخص المقابل: مستشار وزير الشباب والرياضة</w:t>
      </w:r>
    </w:p>
    <w:p w:rsidR="008D5CB5" w:rsidRPr="00723765" w:rsidRDefault="008D5CB5" w:rsidP="008D5CB5">
      <w:pPr>
        <w:rPr>
          <w:rFonts w:ascii="Traditional Arabic" w:eastAsia="Times New Roman" w:hAnsi="Traditional Arabic" w:cs="Traditional Arabic"/>
          <w:color w:val="000000" w:themeColor="text1"/>
          <w:sz w:val="36"/>
          <w:szCs w:val="36"/>
          <w:rtl/>
        </w:rPr>
      </w:pPr>
      <w:r w:rsidRPr="00723765">
        <w:rPr>
          <w:rFonts w:ascii="Traditional Arabic" w:eastAsia="Times New Roman" w:hAnsi="Traditional Arabic" w:cs="Traditional Arabic"/>
          <w:color w:val="000000" w:themeColor="text1"/>
          <w:sz w:val="36"/>
          <w:szCs w:val="36"/>
          <w:rtl/>
        </w:rPr>
        <w:t>الاستاذ</w:t>
      </w:r>
      <w:r w:rsidRPr="00723765">
        <w:rPr>
          <w:rFonts w:ascii="Traditional Arabic" w:eastAsia="Times New Roman" w:hAnsi="Traditional Arabic" w:cs="Traditional Arabic" w:hint="cs"/>
          <w:color w:val="000000" w:themeColor="text1"/>
          <w:sz w:val="36"/>
          <w:szCs w:val="36"/>
          <w:rtl/>
        </w:rPr>
        <w:t>:</w:t>
      </w:r>
      <w:r w:rsidRPr="00723765">
        <w:rPr>
          <w:rFonts w:ascii="Traditional Arabic" w:eastAsia="Times New Roman" w:hAnsi="Traditional Arabic" w:cs="Traditional Arabic"/>
          <w:color w:val="000000" w:themeColor="text1"/>
          <w:sz w:val="36"/>
          <w:szCs w:val="36"/>
          <w:rtl/>
        </w:rPr>
        <w:t xml:space="preserve"> احمد الحدأ</w:t>
      </w:r>
    </w:p>
    <w:p w:rsidR="008D5CB5" w:rsidRPr="00723765" w:rsidRDefault="008D5CB5" w:rsidP="008F2F16">
      <w:pPr>
        <w:rPr>
          <w:rFonts w:ascii="Traditional Arabic" w:eastAsia="Times New Roman" w:hAnsi="Traditional Arabic" w:cs="Traditional Arabic"/>
          <w:color w:val="000000" w:themeColor="text1"/>
          <w:sz w:val="36"/>
          <w:szCs w:val="36"/>
          <w:rtl/>
        </w:rPr>
      </w:pPr>
      <w:r w:rsidRPr="00723765">
        <w:rPr>
          <w:rFonts w:ascii="Traditional Arabic" w:eastAsia="Times New Roman" w:hAnsi="Traditional Arabic" w:cs="Traditional Arabic"/>
          <w:color w:val="000000" w:themeColor="text1"/>
          <w:sz w:val="36"/>
          <w:szCs w:val="36"/>
          <w:rtl/>
        </w:rPr>
        <w:t>مدة المقابلة:</w:t>
      </w:r>
      <w:r w:rsidR="008F2F16" w:rsidRPr="00723765">
        <w:rPr>
          <w:rFonts w:ascii="Times New Roman" w:eastAsia="Times New Roman" w:hAnsi="Times New Roman" w:cs="Times New Roman" w:hint="cs"/>
          <w:color w:val="000000" w:themeColor="text1"/>
          <w:sz w:val="28"/>
          <w:szCs w:val="28"/>
          <w:rtl/>
        </w:rPr>
        <w:t>30</w:t>
      </w:r>
      <w:r w:rsidRPr="00723765">
        <w:rPr>
          <w:rFonts w:ascii="Traditional Arabic" w:eastAsia="Times New Roman" w:hAnsi="Traditional Arabic" w:cs="Traditional Arabic"/>
          <w:color w:val="000000" w:themeColor="text1"/>
          <w:sz w:val="36"/>
          <w:szCs w:val="36"/>
          <w:rtl/>
        </w:rPr>
        <w:t xml:space="preserve"> دقيقة.</w:t>
      </w:r>
    </w:p>
    <w:p w:rsidR="008D5CB5" w:rsidRPr="00723765" w:rsidRDefault="008D5CB5" w:rsidP="008D5CB5">
      <w:pPr>
        <w:rPr>
          <w:rFonts w:ascii="Traditional Arabic" w:eastAsia="Times New Roman" w:hAnsi="Traditional Arabic" w:cs="Traditional Arabic"/>
          <w:color w:val="000000" w:themeColor="text1"/>
          <w:sz w:val="36"/>
          <w:szCs w:val="36"/>
          <w:rtl/>
        </w:rPr>
      </w:pPr>
      <w:r w:rsidRPr="00723765">
        <w:rPr>
          <w:rFonts w:ascii="Traditional Arabic" w:eastAsia="Times New Roman" w:hAnsi="Traditional Arabic" w:cs="Traditional Arabic"/>
          <w:color w:val="000000" w:themeColor="text1"/>
          <w:sz w:val="36"/>
          <w:szCs w:val="36"/>
          <w:rtl/>
        </w:rPr>
        <w:t xml:space="preserve">اسئلة المقابلة: </w:t>
      </w:r>
    </w:p>
    <w:p w:rsidR="008D5CB5" w:rsidRPr="00723765" w:rsidRDefault="008D5CB5" w:rsidP="008E23B6">
      <w:pPr>
        <w:numPr>
          <w:ilvl w:val="0"/>
          <w:numId w:val="27"/>
        </w:numPr>
        <w:spacing w:after="0" w:line="240" w:lineRule="auto"/>
        <w:rPr>
          <w:rFonts w:ascii="Traditional Arabic" w:eastAsia="Times New Roman" w:hAnsi="Traditional Arabic" w:cs="Traditional Arabic"/>
          <w:color w:val="000000" w:themeColor="text1"/>
          <w:sz w:val="36"/>
          <w:szCs w:val="36"/>
          <w:rtl/>
        </w:rPr>
      </w:pPr>
      <w:r w:rsidRPr="00723765">
        <w:rPr>
          <w:rFonts w:ascii="Traditional Arabic" w:eastAsia="Times New Roman" w:hAnsi="Traditional Arabic" w:cs="Traditional Arabic"/>
          <w:color w:val="000000" w:themeColor="text1"/>
          <w:sz w:val="36"/>
          <w:szCs w:val="36"/>
          <w:rtl/>
        </w:rPr>
        <w:t>ماهي برايك العوامل التي تساعد على وضع استراتيجية ناجحة من اجل تفعيل التسويق الرياضي في المؤسسات الرياضية اليمنية؟</w:t>
      </w:r>
    </w:p>
    <w:p w:rsidR="008D5CB5" w:rsidRPr="00723765" w:rsidRDefault="008D5CB5" w:rsidP="008E23B6">
      <w:pPr>
        <w:numPr>
          <w:ilvl w:val="0"/>
          <w:numId w:val="27"/>
        </w:numPr>
        <w:spacing w:after="0" w:line="240" w:lineRule="auto"/>
        <w:rPr>
          <w:rFonts w:ascii="Traditional Arabic" w:eastAsia="Times New Roman" w:hAnsi="Traditional Arabic" w:cs="Traditional Arabic"/>
          <w:color w:val="000000" w:themeColor="text1"/>
          <w:sz w:val="36"/>
          <w:szCs w:val="36"/>
        </w:rPr>
      </w:pPr>
      <w:r w:rsidRPr="00723765">
        <w:rPr>
          <w:rFonts w:ascii="Traditional Arabic" w:eastAsia="Times New Roman" w:hAnsi="Traditional Arabic" w:cs="Traditional Arabic"/>
          <w:color w:val="000000" w:themeColor="text1"/>
          <w:sz w:val="36"/>
          <w:szCs w:val="36"/>
          <w:rtl/>
        </w:rPr>
        <w:t>ماهي اقتراحاتك حول التسويق الرياضي؟</w:t>
      </w:r>
    </w:p>
    <w:p w:rsidR="008D5CB5" w:rsidRPr="008D5CB5" w:rsidRDefault="008D5CB5" w:rsidP="008D5CB5">
      <w:pPr>
        <w:rPr>
          <w:rFonts w:ascii="Traditional Arabic" w:eastAsia="Times New Roman" w:hAnsi="Traditional Arabic" w:cs="Traditional Arabic"/>
          <w:sz w:val="36"/>
          <w:szCs w:val="36"/>
          <w:rtl/>
        </w:rPr>
      </w:pPr>
    </w:p>
    <w:p w:rsidR="008D5CB5" w:rsidRPr="008D5CB5" w:rsidRDefault="008D5CB5" w:rsidP="008D5CB5">
      <w:pPr>
        <w:rPr>
          <w:rFonts w:ascii="Traditional Arabic" w:eastAsia="Times New Roman" w:hAnsi="Traditional Arabic" w:cs="Traditional Arabic"/>
          <w:sz w:val="36"/>
          <w:szCs w:val="36"/>
          <w:rtl/>
        </w:rPr>
      </w:pPr>
    </w:p>
    <w:p w:rsidR="008D5CB5" w:rsidRPr="008D5CB5" w:rsidRDefault="008D5CB5" w:rsidP="008D5CB5">
      <w:pPr>
        <w:rPr>
          <w:rFonts w:ascii="Traditional Arabic" w:eastAsia="Times New Roman" w:hAnsi="Traditional Arabic" w:cs="Traditional Arabic"/>
          <w:sz w:val="36"/>
          <w:szCs w:val="36"/>
          <w:rtl/>
        </w:rPr>
      </w:pPr>
    </w:p>
    <w:p w:rsidR="008D5CB5" w:rsidRPr="008D5CB5" w:rsidRDefault="008D5CB5" w:rsidP="008D5CB5">
      <w:pPr>
        <w:rPr>
          <w:rFonts w:ascii="Traditional Arabic" w:eastAsia="Times New Roman" w:hAnsi="Traditional Arabic" w:cs="Traditional Arabic"/>
          <w:sz w:val="36"/>
          <w:szCs w:val="36"/>
        </w:rPr>
      </w:pPr>
    </w:p>
    <w:p w:rsidR="008D5CB5" w:rsidRPr="008D5CB5" w:rsidRDefault="008D5CB5" w:rsidP="008D5CB5">
      <w:pPr>
        <w:ind w:left="720"/>
        <w:rPr>
          <w:rFonts w:ascii="Calibri" w:eastAsia="Times New Roman" w:hAnsi="Calibri" w:cs="Simplified Arabic"/>
          <w:b/>
          <w:bCs/>
          <w:sz w:val="42"/>
          <w:szCs w:val="42"/>
          <w:rtl/>
        </w:rPr>
      </w:pPr>
    </w:p>
    <w:p w:rsidR="008D5CB5" w:rsidRPr="008D5CB5" w:rsidRDefault="008D5CB5" w:rsidP="008D5CB5">
      <w:pPr>
        <w:jc w:val="center"/>
        <w:rPr>
          <w:rFonts w:ascii="Calibri" w:eastAsia="Times New Roman" w:hAnsi="Calibri" w:cs="Simplified Arabic"/>
          <w:b/>
          <w:bCs/>
          <w:sz w:val="42"/>
          <w:szCs w:val="42"/>
          <w:rtl/>
        </w:rPr>
      </w:pPr>
      <w:r w:rsidRPr="008D5CB5">
        <w:rPr>
          <w:rFonts w:ascii="Calibri" w:eastAsia="Times New Roman" w:hAnsi="Calibri" w:cs="Simplified Arabic" w:hint="cs"/>
          <w:b/>
          <w:bCs/>
          <w:sz w:val="42"/>
          <w:szCs w:val="42"/>
          <w:rtl/>
        </w:rPr>
        <w:t>ملحق رقم (4)</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hint="cs"/>
          <w:sz w:val="36"/>
          <w:szCs w:val="36"/>
          <w:rtl/>
        </w:rPr>
        <w:t>جامعة صنعاء</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hint="cs"/>
          <w:sz w:val="36"/>
          <w:szCs w:val="36"/>
          <w:rtl/>
        </w:rPr>
        <w:t>كلية التجارة والاقتصاد</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المقابلة الشخصية ا</w:t>
      </w:r>
      <w:r w:rsidRPr="008D5CB5">
        <w:rPr>
          <w:rFonts w:ascii="Traditional Arabic" w:eastAsia="Times New Roman" w:hAnsi="Traditional Arabic" w:cs="Traditional Arabic" w:hint="cs"/>
          <w:sz w:val="36"/>
          <w:szCs w:val="36"/>
          <w:rtl/>
        </w:rPr>
        <w:t>لثانية</w:t>
      </w:r>
      <w:r w:rsidRPr="008D5CB5">
        <w:rPr>
          <w:rFonts w:ascii="Traditional Arabic" w:eastAsia="Times New Roman" w:hAnsi="Traditional Arabic" w:cs="Traditional Arabic"/>
          <w:sz w:val="36"/>
          <w:szCs w:val="36"/>
          <w:rtl/>
        </w:rPr>
        <w:t>:</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 xml:space="preserve">يوم </w:t>
      </w:r>
      <w:r w:rsidRPr="008D5CB5">
        <w:rPr>
          <w:rFonts w:ascii="Traditional Arabic" w:eastAsia="Times New Roman" w:hAnsi="Traditional Arabic" w:cs="Traditional Arabic" w:hint="cs"/>
          <w:sz w:val="36"/>
          <w:szCs w:val="36"/>
          <w:rtl/>
        </w:rPr>
        <w:t>الثلاثا</w:t>
      </w:r>
      <w:r w:rsidRPr="008D5CB5">
        <w:rPr>
          <w:rFonts w:ascii="Traditional Arabic" w:eastAsia="Times New Roman" w:hAnsi="Traditional Arabic" w:cs="Traditional Arabic" w:hint="eastAsia"/>
          <w:sz w:val="36"/>
          <w:szCs w:val="36"/>
          <w:rtl/>
        </w:rPr>
        <w:t>ء</w:t>
      </w:r>
      <w:r w:rsidRPr="008D5CB5">
        <w:rPr>
          <w:rFonts w:ascii="Traditional Arabic" w:eastAsia="Times New Roman" w:hAnsi="Traditional Arabic" w:cs="Traditional Arabic"/>
          <w:sz w:val="36"/>
          <w:szCs w:val="36"/>
          <w:rtl/>
        </w:rPr>
        <w:t xml:space="preserve"> </w:t>
      </w:r>
      <w:r w:rsidRPr="008D5CB5">
        <w:rPr>
          <w:rFonts w:ascii="Times New Roman" w:eastAsia="Times New Roman" w:hAnsi="Times New Roman" w:cs="Times New Roman"/>
          <w:sz w:val="28"/>
          <w:szCs w:val="28"/>
          <w:rtl/>
        </w:rPr>
        <w:t>28</w:t>
      </w:r>
      <w:r w:rsidRPr="008D5CB5">
        <w:rPr>
          <w:rFonts w:ascii="Traditional Arabic" w:eastAsia="Times New Roman" w:hAnsi="Traditional Arabic" w:cs="Traditional Arabic"/>
          <w:sz w:val="36"/>
          <w:szCs w:val="36"/>
          <w:rtl/>
        </w:rPr>
        <w:t xml:space="preserve">/ يونيو/ </w:t>
      </w:r>
      <w:r w:rsidRPr="008D5CB5">
        <w:rPr>
          <w:rFonts w:ascii="Times New Roman" w:eastAsia="Times New Roman" w:hAnsi="Times New Roman" w:cs="Times New Roman"/>
          <w:sz w:val="28"/>
          <w:szCs w:val="28"/>
          <w:rtl/>
        </w:rPr>
        <w:t>2016</w:t>
      </w:r>
      <w:r w:rsidRPr="008D5CB5">
        <w:rPr>
          <w:rFonts w:ascii="Traditional Arabic" w:eastAsia="Times New Roman" w:hAnsi="Traditional Arabic" w:cs="Traditional Arabic"/>
          <w:sz w:val="36"/>
          <w:szCs w:val="36"/>
          <w:rtl/>
        </w:rPr>
        <w:t xml:space="preserve"> الساعة </w:t>
      </w:r>
      <w:r w:rsidRPr="008D5CB5">
        <w:rPr>
          <w:rFonts w:ascii="Times New Roman" w:eastAsia="Times New Roman" w:hAnsi="Times New Roman" w:cs="Times New Roman" w:hint="cs"/>
          <w:sz w:val="28"/>
          <w:szCs w:val="28"/>
          <w:rtl/>
        </w:rPr>
        <w:t>10</w:t>
      </w:r>
      <w:r w:rsidRPr="008D5CB5">
        <w:rPr>
          <w:rFonts w:ascii="Times New Roman" w:eastAsia="Times New Roman" w:hAnsi="Times New Roman" w:cs="Times New Roman"/>
          <w:sz w:val="28"/>
          <w:szCs w:val="28"/>
          <w:rtl/>
        </w:rPr>
        <w:t>:00</w:t>
      </w:r>
      <w:r w:rsidRPr="008D5CB5">
        <w:rPr>
          <w:rFonts w:ascii="Traditional Arabic" w:eastAsia="Times New Roman" w:hAnsi="Traditional Arabic" w:cs="Traditional Arabic"/>
          <w:sz w:val="28"/>
          <w:szCs w:val="28"/>
          <w:rtl/>
        </w:rPr>
        <w:t xml:space="preserve"> </w:t>
      </w:r>
      <w:r w:rsidRPr="008D5CB5">
        <w:rPr>
          <w:rFonts w:ascii="Traditional Arabic" w:eastAsia="Times New Roman" w:hAnsi="Traditional Arabic" w:cs="Traditional Arabic" w:hint="cs"/>
          <w:sz w:val="36"/>
          <w:szCs w:val="36"/>
          <w:rtl/>
        </w:rPr>
        <w:t>صباحا</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الشخص المقابل</w:t>
      </w:r>
      <w:r w:rsidRPr="008D5CB5">
        <w:rPr>
          <w:rFonts w:ascii="Traditional Arabic" w:eastAsia="Times New Roman" w:hAnsi="Traditional Arabic" w:cs="Traditional Arabic" w:hint="cs"/>
          <w:sz w:val="36"/>
          <w:szCs w:val="36"/>
          <w:rtl/>
        </w:rPr>
        <w:t xml:space="preserve"> </w:t>
      </w:r>
      <w:r w:rsidRPr="008D5CB5">
        <w:rPr>
          <w:rFonts w:ascii="Traditional Arabic" w:eastAsia="Times New Roman" w:hAnsi="Traditional Arabic" w:cs="Traditional Arabic" w:hint="cs"/>
          <w:sz w:val="32"/>
          <w:szCs w:val="32"/>
          <w:rtl/>
        </w:rPr>
        <w:t xml:space="preserve">الدكتور: </w:t>
      </w:r>
      <w:r w:rsidRPr="008D5CB5">
        <w:rPr>
          <w:rFonts w:ascii="Traditional Arabic" w:eastAsia="Times New Roman" w:hAnsi="Traditional Arabic" w:cs="Traditional Arabic"/>
          <w:sz w:val="32"/>
          <w:szCs w:val="32"/>
          <w:rtl/>
        </w:rPr>
        <w:t>فضل المحمودي</w:t>
      </w:r>
      <w:r w:rsidRPr="008D5CB5">
        <w:rPr>
          <w:rFonts w:ascii="Traditional Arabic" w:eastAsia="Times New Roman" w:hAnsi="Traditional Arabic" w:cs="Traditional Arabic"/>
          <w:sz w:val="36"/>
          <w:szCs w:val="36"/>
          <w:rtl/>
        </w:rPr>
        <w:t xml:space="preserve"> </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مدة المقابلة:</w:t>
      </w:r>
      <w:r w:rsidRPr="008D5CB5">
        <w:rPr>
          <w:rFonts w:ascii="Times New Roman" w:eastAsia="Times New Roman" w:hAnsi="Times New Roman" w:cs="Times New Roman"/>
          <w:sz w:val="28"/>
          <w:szCs w:val="28"/>
          <w:rtl/>
        </w:rPr>
        <w:t>30</w:t>
      </w:r>
      <w:r w:rsidRPr="008D5CB5">
        <w:rPr>
          <w:rFonts w:ascii="Traditional Arabic" w:eastAsia="Times New Roman" w:hAnsi="Traditional Arabic" w:cs="Traditional Arabic"/>
          <w:sz w:val="36"/>
          <w:szCs w:val="36"/>
          <w:rtl/>
        </w:rPr>
        <w:t xml:space="preserve"> دقيقة.</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 xml:space="preserve">اسئلة المقابلة: </w:t>
      </w:r>
    </w:p>
    <w:p w:rsidR="008D5CB5" w:rsidRPr="008D5CB5" w:rsidRDefault="008D5CB5" w:rsidP="008E23B6">
      <w:pPr>
        <w:numPr>
          <w:ilvl w:val="0"/>
          <w:numId w:val="27"/>
        </w:numPr>
        <w:spacing w:after="0" w:line="240" w:lineRule="auto"/>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ماهي برايك العوامل التي تساعد على وضع استراتيجية ناجحة من اجل تفعيل التسويق الرياضي في المؤسسات الرياضية اليمنية؟</w:t>
      </w:r>
    </w:p>
    <w:p w:rsidR="008D5CB5" w:rsidRPr="008D5CB5" w:rsidRDefault="008D5CB5" w:rsidP="008E23B6">
      <w:pPr>
        <w:numPr>
          <w:ilvl w:val="0"/>
          <w:numId w:val="27"/>
        </w:numPr>
        <w:spacing w:after="0" w:line="240" w:lineRule="auto"/>
        <w:rPr>
          <w:rFonts w:ascii="Traditional Arabic" w:eastAsia="Times New Roman" w:hAnsi="Traditional Arabic" w:cs="Traditional Arabic"/>
          <w:sz w:val="36"/>
          <w:szCs w:val="36"/>
        </w:rPr>
      </w:pPr>
      <w:r w:rsidRPr="008D5CB5">
        <w:rPr>
          <w:rFonts w:ascii="Traditional Arabic" w:eastAsia="Times New Roman" w:hAnsi="Traditional Arabic" w:cs="Traditional Arabic"/>
          <w:sz w:val="36"/>
          <w:szCs w:val="36"/>
          <w:rtl/>
        </w:rPr>
        <w:t>ماهي اقتراحاتك حول التسويق الرياضي؟</w:t>
      </w:r>
    </w:p>
    <w:p w:rsidR="008D5CB5" w:rsidRPr="008D5CB5" w:rsidRDefault="008D5CB5" w:rsidP="008D5CB5">
      <w:pPr>
        <w:jc w:val="center"/>
        <w:rPr>
          <w:rFonts w:ascii="Calibri" w:eastAsia="Times New Roman" w:hAnsi="Calibri" w:cs="Simplified Arabic"/>
          <w:b/>
          <w:bCs/>
          <w:sz w:val="42"/>
          <w:szCs w:val="42"/>
          <w:rtl/>
        </w:rPr>
      </w:pPr>
    </w:p>
    <w:p w:rsidR="008D5CB5" w:rsidRPr="008D5CB5" w:rsidRDefault="008D5CB5" w:rsidP="008D5CB5">
      <w:pPr>
        <w:jc w:val="center"/>
        <w:rPr>
          <w:rFonts w:ascii="Calibri" w:eastAsia="Times New Roman" w:hAnsi="Calibri" w:cs="Simplified Arabic"/>
          <w:b/>
          <w:bCs/>
          <w:sz w:val="42"/>
          <w:szCs w:val="42"/>
          <w:rtl/>
        </w:rPr>
      </w:pPr>
    </w:p>
    <w:p w:rsidR="008D5CB5" w:rsidRPr="008D5CB5" w:rsidRDefault="008D5CB5" w:rsidP="008D5CB5">
      <w:pPr>
        <w:jc w:val="center"/>
        <w:rPr>
          <w:rFonts w:ascii="Calibri" w:eastAsia="Times New Roman" w:hAnsi="Calibri" w:cs="Simplified Arabic"/>
          <w:b/>
          <w:bCs/>
          <w:sz w:val="42"/>
          <w:szCs w:val="42"/>
          <w:rtl/>
        </w:rPr>
      </w:pPr>
    </w:p>
    <w:p w:rsidR="008D5CB5" w:rsidRPr="008D5CB5" w:rsidRDefault="008D5CB5" w:rsidP="008D5CB5">
      <w:pPr>
        <w:jc w:val="center"/>
        <w:rPr>
          <w:rFonts w:ascii="Calibri" w:eastAsia="Times New Roman" w:hAnsi="Calibri" w:cs="Simplified Arabic"/>
          <w:b/>
          <w:bCs/>
          <w:sz w:val="42"/>
          <w:szCs w:val="42"/>
          <w:rtl/>
        </w:rPr>
      </w:pPr>
    </w:p>
    <w:p w:rsidR="008D5CB5" w:rsidRPr="008D5CB5" w:rsidRDefault="008D5CB5" w:rsidP="008D5CB5">
      <w:pPr>
        <w:jc w:val="center"/>
        <w:rPr>
          <w:rFonts w:ascii="Calibri" w:eastAsia="Times New Roman" w:hAnsi="Calibri" w:cs="Simplified Arabic"/>
          <w:b/>
          <w:bCs/>
          <w:sz w:val="42"/>
          <w:szCs w:val="42"/>
          <w:rtl/>
        </w:rPr>
      </w:pPr>
      <w:r w:rsidRPr="008D5CB5">
        <w:rPr>
          <w:rFonts w:ascii="Calibri" w:eastAsia="Times New Roman" w:hAnsi="Calibri" w:cs="Simplified Arabic" w:hint="cs"/>
          <w:b/>
          <w:bCs/>
          <w:sz w:val="42"/>
          <w:szCs w:val="42"/>
          <w:rtl/>
        </w:rPr>
        <w:lastRenderedPageBreak/>
        <w:t>ملحق رقم (5)</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وزارة الشباب والرياضة</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المقابلة الشخصية ال</w:t>
      </w:r>
      <w:r w:rsidRPr="008D5CB5">
        <w:rPr>
          <w:rFonts w:ascii="Traditional Arabic" w:eastAsia="Times New Roman" w:hAnsi="Traditional Arabic" w:cs="Traditional Arabic" w:hint="cs"/>
          <w:sz w:val="36"/>
          <w:szCs w:val="36"/>
          <w:rtl/>
        </w:rPr>
        <w:t>ثالثة</w:t>
      </w:r>
      <w:r w:rsidRPr="008D5CB5">
        <w:rPr>
          <w:rFonts w:ascii="Traditional Arabic" w:eastAsia="Times New Roman" w:hAnsi="Traditional Arabic" w:cs="Traditional Arabic"/>
          <w:sz w:val="36"/>
          <w:szCs w:val="36"/>
          <w:rtl/>
        </w:rPr>
        <w:t>:</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 xml:space="preserve">يوم </w:t>
      </w:r>
      <w:r w:rsidRPr="008D5CB5">
        <w:rPr>
          <w:rFonts w:ascii="Traditional Arabic" w:eastAsia="Times New Roman" w:hAnsi="Traditional Arabic" w:cs="Traditional Arabic" w:hint="cs"/>
          <w:sz w:val="36"/>
          <w:szCs w:val="36"/>
          <w:rtl/>
        </w:rPr>
        <w:t>الثلاثا</w:t>
      </w:r>
      <w:r w:rsidRPr="008D5CB5">
        <w:rPr>
          <w:rFonts w:ascii="Traditional Arabic" w:eastAsia="Times New Roman" w:hAnsi="Traditional Arabic" w:cs="Traditional Arabic" w:hint="eastAsia"/>
          <w:sz w:val="36"/>
          <w:szCs w:val="36"/>
          <w:rtl/>
        </w:rPr>
        <w:t>ء</w:t>
      </w:r>
      <w:r w:rsidRPr="008D5CB5">
        <w:rPr>
          <w:rFonts w:ascii="Traditional Arabic" w:eastAsia="Times New Roman" w:hAnsi="Traditional Arabic" w:cs="Traditional Arabic"/>
          <w:sz w:val="36"/>
          <w:szCs w:val="36"/>
          <w:rtl/>
        </w:rPr>
        <w:t xml:space="preserve"> </w:t>
      </w:r>
      <w:r w:rsidRPr="008D5CB5">
        <w:rPr>
          <w:rFonts w:ascii="Times New Roman" w:eastAsia="Times New Roman" w:hAnsi="Times New Roman" w:cs="Times New Roman"/>
          <w:sz w:val="28"/>
          <w:szCs w:val="28"/>
          <w:rtl/>
        </w:rPr>
        <w:t>28</w:t>
      </w:r>
      <w:r w:rsidRPr="008D5CB5">
        <w:rPr>
          <w:rFonts w:ascii="Traditional Arabic" w:eastAsia="Times New Roman" w:hAnsi="Traditional Arabic" w:cs="Traditional Arabic"/>
          <w:sz w:val="36"/>
          <w:szCs w:val="36"/>
          <w:rtl/>
        </w:rPr>
        <w:t xml:space="preserve">/ يونيو/ </w:t>
      </w:r>
      <w:r w:rsidRPr="008D5CB5">
        <w:rPr>
          <w:rFonts w:ascii="Times New Roman" w:eastAsia="Times New Roman" w:hAnsi="Times New Roman" w:cs="Times New Roman"/>
          <w:sz w:val="28"/>
          <w:szCs w:val="28"/>
          <w:rtl/>
        </w:rPr>
        <w:t>2016</w:t>
      </w:r>
      <w:r w:rsidRPr="008D5CB5">
        <w:rPr>
          <w:rFonts w:ascii="Traditional Arabic" w:eastAsia="Times New Roman" w:hAnsi="Traditional Arabic" w:cs="Traditional Arabic"/>
          <w:sz w:val="36"/>
          <w:szCs w:val="36"/>
          <w:rtl/>
        </w:rPr>
        <w:t xml:space="preserve"> الساعة </w:t>
      </w:r>
      <w:r w:rsidRPr="008D5CB5">
        <w:rPr>
          <w:rFonts w:ascii="Times New Roman" w:eastAsia="Times New Roman" w:hAnsi="Times New Roman" w:cs="Times New Roman" w:hint="cs"/>
          <w:sz w:val="28"/>
          <w:szCs w:val="28"/>
          <w:rtl/>
        </w:rPr>
        <w:t>12</w:t>
      </w:r>
      <w:r w:rsidRPr="008D5CB5">
        <w:rPr>
          <w:rFonts w:ascii="Times New Roman" w:eastAsia="Times New Roman" w:hAnsi="Times New Roman" w:cs="Times New Roman"/>
          <w:sz w:val="28"/>
          <w:szCs w:val="28"/>
          <w:rtl/>
        </w:rPr>
        <w:t>:00</w:t>
      </w:r>
      <w:r w:rsidRPr="008D5CB5">
        <w:rPr>
          <w:rFonts w:ascii="Traditional Arabic" w:eastAsia="Times New Roman" w:hAnsi="Traditional Arabic" w:cs="Traditional Arabic"/>
          <w:sz w:val="36"/>
          <w:szCs w:val="36"/>
          <w:rtl/>
        </w:rPr>
        <w:t xml:space="preserve"> ظهرا</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 xml:space="preserve">الشخص المقابل: </w:t>
      </w:r>
      <w:r w:rsidRPr="008D5CB5">
        <w:rPr>
          <w:rFonts w:ascii="Traditional Arabic" w:eastAsia="Times New Roman" w:hAnsi="Traditional Arabic" w:cs="Traditional Arabic" w:hint="cs"/>
          <w:sz w:val="36"/>
          <w:szCs w:val="36"/>
          <w:rtl/>
        </w:rPr>
        <w:t>مدير عام النشاط الرياضي حاليا</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الاستاذ</w:t>
      </w:r>
      <w:r w:rsidRPr="008D5CB5">
        <w:rPr>
          <w:rFonts w:ascii="Traditional Arabic" w:eastAsia="Times New Roman" w:hAnsi="Traditional Arabic" w:cs="Traditional Arabic" w:hint="cs"/>
          <w:sz w:val="36"/>
          <w:szCs w:val="36"/>
          <w:rtl/>
        </w:rPr>
        <w:t>:</w:t>
      </w:r>
      <w:r w:rsidRPr="008D5CB5">
        <w:rPr>
          <w:rFonts w:ascii="Traditional Arabic" w:eastAsia="Times New Roman" w:hAnsi="Traditional Arabic" w:cs="Traditional Arabic"/>
          <w:sz w:val="36"/>
          <w:szCs w:val="36"/>
          <w:rtl/>
        </w:rPr>
        <w:t xml:space="preserve"> </w:t>
      </w:r>
      <w:r w:rsidRPr="008D5CB5">
        <w:rPr>
          <w:rFonts w:ascii="Traditional Arabic" w:eastAsia="Times New Roman" w:hAnsi="Traditional Arabic" w:cs="Traditional Arabic" w:hint="cs"/>
          <w:sz w:val="36"/>
          <w:szCs w:val="36"/>
          <w:rtl/>
        </w:rPr>
        <w:t>عصام دريبان</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مدة المقابلة:</w:t>
      </w:r>
      <w:r w:rsidRPr="008D5CB5">
        <w:rPr>
          <w:rFonts w:ascii="Traditional Arabic" w:eastAsia="Times New Roman" w:hAnsi="Traditional Arabic" w:cs="Traditional Arabic" w:hint="cs"/>
          <w:sz w:val="36"/>
          <w:szCs w:val="36"/>
          <w:rtl/>
        </w:rPr>
        <w:t xml:space="preserve"> </w:t>
      </w:r>
      <w:r w:rsidRPr="008D5CB5">
        <w:rPr>
          <w:rFonts w:ascii="Times New Roman" w:eastAsia="Times New Roman" w:hAnsi="Times New Roman" w:cs="Times New Roman"/>
          <w:sz w:val="28"/>
          <w:szCs w:val="28"/>
          <w:rtl/>
        </w:rPr>
        <w:t>30</w:t>
      </w:r>
      <w:r w:rsidRPr="008D5CB5">
        <w:rPr>
          <w:rFonts w:ascii="Traditional Arabic" w:eastAsia="Times New Roman" w:hAnsi="Traditional Arabic" w:cs="Traditional Arabic"/>
          <w:sz w:val="36"/>
          <w:szCs w:val="36"/>
          <w:rtl/>
        </w:rPr>
        <w:t xml:space="preserve"> دقيقة.</w:t>
      </w:r>
    </w:p>
    <w:p w:rsidR="008D5CB5" w:rsidRPr="008D5CB5" w:rsidRDefault="008D5CB5" w:rsidP="008D5CB5">
      <w:pPr>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 xml:space="preserve">اسئلة المقابلة: </w:t>
      </w:r>
    </w:p>
    <w:p w:rsidR="008D5CB5" w:rsidRPr="008D5CB5" w:rsidRDefault="008D5CB5" w:rsidP="008E23B6">
      <w:pPr>
        <w:numPr>
          <w:ilvl w:val="0"/>
          <w:numId w:val="27"/>
        </w:numPr>
        <w:spacing w:after="0" w:line="240" w:lineRule="auto"/>
        <w:rPr>
          <w:rFonts w:ascii="Traditional Arabic" w:eastAsia="Times New Roman" w:hAnsi="Traditional Arabic" w:cs="Traditional Arabic"/>
          <w:sz w:val="36"/>
          <w:szCs w:val="36"/>
          <w:rtl/>
        </w:rPr>
      </w:pPr>
      <w:r w:rsidRPr="008D5CB5">
        <w:rPr>
          <w:rFonts w:ascii="Traditional Arabic" w:eastAsia="Times New Roman" w:hAnsi="Traditional Arabic" w:cs="Traditional Arabic"/>
          <w:sz w:val="36"/>
          <w:szCs w:val="36"/>
          <w:rtl/>
        </w:rPr>
        <w:t>ماهي برايك العوامل التي تساعد على وضع استراتيجية ناجحة من اجل تفعيل التسويق الرياضي في المؤسسات الرياضية اليمنية؟</w:t>
      </w:r>
    </w:p>
    <w:p w:rsidR="008D5CB5" w:rsidRPr="008D5CB5" w:rsidRDefault="008D5CB5" w:rsidP="008E23B6">
      <w:pPr>
        <w:numPr>
          <w:ilvl w:val="0"/>
          <w:numId w:val="27"/>
        </w:numPr>
        <w:spacing w:after="0" w:line="240" w:lineRule="auto"/>
        <w:rPr>
          <w:rFonts w:ascii="Traditional Arabic" w:eastAsia="Times New Roman" w:hAnsi="Traditional Arabic" w:cs="Traditional Arabic"/>
          <w:sz w:val="36"/>
          <w:szCs w:val="36"/>
        </w:rPr>
      </w:pPr>
      <w:r w:rsidRPr="008D5CB5">
        <w:rPr>
          <w:rFonts w:ascii="Traditional Arabic" w:eastAsia="Times New Roman" w:hAnsi="Traditional Arabic" w:cs="Traditional Arabic"/>
          <w:sz w:val="36"/>
          <w:szCs w:val="36"/>
          <w:rtl/>
        </w:rPr>
        <w:t>ماهي اقتراحاتك حول التسويق الرياضي؟</w:t>
      </w:r>
    </w:p>
    <w:p w:rsidR="008D5CB5" w:rsidRPr="008D5CB5" w:rsidRDefault="008D5CB5" w:rsidP="008D5CB5">
      <w:pPr>
        <w:jc w:val="center"/>
        <w:rPr>
          <w:rFonts w:ascii="Calibri" w:eastAsia="Times New Roman" w:hAnsi="Calibri" w:cs="Simplified Arabic"/>
          <w:b/>
          <w:bCs/>
          <w:sz w:val="42"/>
          <w:szCs w:val="42"/>
          <w:rtl/>
        </w:rPr>
      </w:pPr>
    </w:p>
    <w:p w:rsidR="008D5CB5" w:rsidRPr="008D5CB5" w:rsidRDefault="008D5CB5" w:rsidP="008D5CB5">
      <w:pPr>
        <w:jc w:val="center"/>
        <w:rPr>
          <w:rFonts w:ascii="Calibri" w:eastAsia="Times New Roman" w:hAnsi="Calibri" w:cs="Simplified Arabic"/>
          <w:b/>
          <w:bCs/>
          <w:sz w:val="42"/>
          <w:szCs w:val="42"/>
          <w:rtl/>
        </w:rPr>
      </w:pPr>
    </w:p>
    <w:p w:rsidR="008D5CB5" w:rsidRPr="008D5CB5" w:rsidRDefault="008D5CB5" w:rsidP="008D5CB5">
      <w:pPr>
        <w:jc w:val="center"/>
        <w:rPr>
          <w:rFonts w:ascii="Calibri" w:eastAsia="Times New Roman" w:hAnsi="Calibri" w:cs="Simplified Arabic"/>
          <w:b/>
          <w:bCs/>
          <w:sz w:val="42"/>
          <w:szCs w:val="42"/>
          <w:rtl/>
        </w:rPr>
      </w:pPr>
    </w:p>
    <w:p w:rsidR="00126F50" w:rsidRDefault="00126F50" w:rsidP="008D5CB5">
      <w:pPr>
        <w:jc w:val="center"/>
        <w:rPr>
          <w:rFonts w:ascii="Calibri" w:eastAsia="Times New Roman" w:hAnsi="Calibri" w:cs="Simplified Arabic"/>
          <w:b/>
          <w:bCs/>
          <w:sz w:val="42"/>
          <w:szCs w:val="42"/>
          <w:rtl/>
        </w:rPr>
      </w:pPr>
    </w:p>
    <w:p w:rsidR="00126F50" w:rsidRDefault="00126F50" w:rsidP="008D5CB5">
      <w:pPr>
        <w:jc w:val="center"/>
        <w:rPr>
          <w:rFonts w:ascii="Calibri" w:eastAsia="Times New Roman" w:hAnsi="Calibri" w:cs="Simplified Arabic"/>
          <w:b/>
          <w:bCs/>
          <w:sz w:val="42"/>
          <w:szCs w:val="42"/>
          <w:rtl/>
        </w:rPr>
      </w:pPr>
    </w:p>
    <w:p w:rsidR="008D5CB5" w:rsidRPr="008D5CB5" w:rsidRDefault="008D5CB5" w:rsidP="008D5CB5">
      <w:pPr>
        <w:jc w:val="center"/>
        <w:rPr>
          <w:rFonts w:ascii="Traditional Arabic" w:eastAsia="Times New Roman" w:hAnsi="Traditional Arabic" w:cs="Traditional Arabic"/>
          <w:b/>
          <w:bCs/>
          <w:sz w:val="36"/>
          <w:szCs w:val="36"/>
          <w:rtl/>
        </w:rPr>
      </w:pPr>
      <w:r w:rsidRPr="008D5CB5">
        <w:rPr>
          <w:rFonts w:ascii="Traditional Arabic" w:eastAsia="Times New Roman" w:hAnsi="Traditional Arabic" w:cs="Traditional Arabic"/>
          <w:b/>
          <w:bCs/>
          <w:sz w:val="36"/>
          <w:szCs w:val="36"/>
          <w:rtl/>
        </w:rPr>
        <w:lastRenderedPageBreak/>
        <w:t>ملحق رقم (6)</w:t>
      </w:r>
    </w:p>
    <w:p w:rsidR="008D5CB5" w:rsidRPr="008D5CB5" w:rsidRDefault="008D5CB5" w:rsidP="00126F50">
      <w:pPr>
        <w:jc w:val="center"/>
        <w:rPr>
          <w:rFonts w:ascii="Traditional Arabic" w:eastAsia="Times New Roman" w:hAnsi="Traditional Arabic" w:cs="Traditional Arabic"/>
          <w:b/>
          <w:bCs/>
          <w:sz w:val="36"/>
          <w:szCs w:val="36"/>
        </w:rPr>
      </w:pPr>
      <w:r w:rsidRPr="008D5CB5">
        <w:rPr>
          <w:rFonts w:ascii="Traditional Arabic" w:eastAsia="Times New Roman" w:hAnsi="Traditional Arabic" w:cs="Traditional Arabic"/>
          <w:b/>
          <w:bCs/>
          <w:sz w:val="36"/>
          <w:szCs w:val="36"/>
          <w:rtl/>
        </w:rPr>
        <w:t xml:space="preserve">أسماء السادة المحكمين </w:t>
      </w:r>
    </w:p>
    <w:tbl>
      <w:tblPr>
        <w:bidiVisual/>
        <w:tblW w:w="0" w:type="auto"/>
        <w:jc w:val="center"/>
        <w:tblCellSpacing w:w="20" w:type="dxa"/>
        <w:tblInd w:w="-513"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firstRow="1" w:lastRow="0" w:firstColumn="1" w:lastColumn="0" w:noHBand="0" w:noVBand="1"/>
      </w:tblPr>
      <w:tblGrid>
        <w:gridCol w:w="862"/>
        <w:gridCol w:w="3690"/>
        <w:gridCol w:w="2863"/>
        <w:gridCol w:w="2361"/>
      </w:tblGrid>
      <w:tr w:rsidR="008D5CB5" w:rsidRPr="008D5CB5" w:rsidTr="003B14DA">
        <w:trPr>
          <w:trHeight w:val="810"/>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م</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الاسم</w:t>
            </w:r>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الصفة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الجامعة</w:t>
            </w:r>
          </w:p>
        </w:tc>
      </w:tr>
      <w:tr w:rsidR="008D5CB5" w:rsidRPr="008D5CB5" w:rsidTr="003B14DA">
        <w:trPr>
          <w:trHeight w:val="928"/>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rPr>
            </w:pPr>
            <w:r w:rsidRPr="008D5CB5">
              <w:rPr>
                <w:rFonts w:ascii="Traditional Arabic" w:eastAsia="Times New Roman" w:hAnsi="Traditional Arabic" w:cs="Traditional Arabic"/>
                <w:sz w:val="32"/>
                <w:szCs w:val="32"/>
              </w:rPr>
              <w:t>1</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 عطاء الله احمد</w:t>
            </w:r>
          </w:p>
        </w:tc>
        <w:tc>
          <w:tcPr>
            <w:tcW w:w="2823" w:type="dxa"/>
            <w:shd w:val="clear" w:color="auto" w:fill="auto"/>
            <w:vAlign w:val="center"/>
          </w:tcPr>
          <w:p w:rsidR="008D5CB5" w:rsidRPr="00745DA1" w:rsidRDefault="008D5CB5" w:rsidP="008D5CB5">
            <w:pPr>
              <w:spacing w:after="0" w:line="240" w:lineRule="auto"/>
              <w:jc w:val="center"/>
              <w:rPr>
                <w:rFonts w:ascii="Traditional Arabic" w:eastAsia="Times New Roman" w:hAnsi="Traditional Arabic" w:cs="Traditional Arabic"/>
                <w:sz w:val="32"/>
                <w:szCs w:val="32"/>
                <w:rtl/>
              </w:rPr>
            </w:pPr>
            <w:r w:rsidRPr="00745DA1">
              <w:rPr>
                <w:rFonts w:ascii="Traditional Arabic" w:eastAsia="Times New Roman" w:hAnsi="Traditional Arabic" w:cs="Traditional Arabic"/>
                <w:sz w:val="32"/>
                <w:szCs w:val="32"/>
                <w:rtl/>
              </w:rPr>
              <w:t>بروفيسور منهجية وتربية بدنية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عبدالحميد بن باديس</w:t>
            </w:r>
          </w:p>
        </w:tc>
      </w:tr>
      <w:tr w:rsidR="008D5CB5" w:rsidRPr="008D5CB5" w:rsidTr="003B14DA">
        <w:trPr>
          <w:trHeight w:val="929"/>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2</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 العيد محمد</w:t>
            </w:r>
          </w:p>
        </w:tc>
        <w:tc>
          <w:tcPr>
            <w:tcW w:w="2823" w:type="dxa"/>
            <w:shd w:val="clear" w:color="auto" w:fill="auto"/>
            <w:vAlign w:val="center"/>
          </w:tcPr>
          <w:p w:rsidR="008D5CB5" w:rsidRPr="00745DA1" w:rsidRDefault="008D5CB5" w:rsidP="008D5CB5">
            <w:pPr>
              <w:spacing w:after="0" w:line="240" w:lineRule="auto"/>
              <w:jc w:val="center"/>
              <w:rPr>
                <w:rFonts w:ascii="Traditional Arabic" w:eastAsia="Times New Roman" w:hAnsi="Traditional Arabic" w:cs="Traditional Arabic"/>
                <w:sz w:val="32"/>
                <w:szCs w:val="32"/>
                <w:rtl/>
              </w:rPr>
            </w:pPr>
            <w:r w:rsidRPr="00745DA1">
              <w:rPr>
                <w:rFonts w:ascii="Traditional Arabic" w:eastAsia="Times New Roman" w:hAnsi="Traditional Arabic" w:cs="Traditional Arabic"/>
                <w:sz w:val="32"/>
                <w:szCs w:val="32"/>
                <w:rtl/>
              </w:rPr>
              <w:t>استاذ بر</w:t>
            </w:r>
            <w:r w:rsidR="00D21DC5">
              <w:rPr>
                <w:rFonts w:ascii="Traditional Arabic" w:eastAsia="Times New Roman" w:hAnsi="Traditional Arabic" w:cs="Traditional Arabic" w:hint="cs"/>
                <w:sz w:val="32"/>
                <w:szCs w:val="32"/>
                <w:rtl/>
              </w:rPr>
              <w:t>و</w:t>
            </w:r>
            <w:r w:rsidRPr="00745DA1">
              <w:rPr>
                <w:rFonts w:ascii="Traditional Arabic" w:eastAsia="Times New Roman" w:hAnsi="Traditional Arabic" w:cs="Traditional Arabic"/>
                <w:sz w:val="32"/>
                <w:szCs w:val="32"/>
                <w:rtl/>
              </w:rPr>
              <w:t>ف</w:t>
            </w:r>
            <w:r w:rsidR="00D21DC5">
              <w:rPr>
                <w:rFonts w:ascii="Traditional Arabic" w:eastAsia="Times New Roman" w:hAnsi="Traditional Arabic" w:cs="Traditional Arabic" w:hint="cs"/>
                <w:sz w:val="32"/>
                <w:szCs w:val="32"/>
                <w:rtl/>
              </w:rPr>
              <w:t>ي</w:t>
            </w:r>
            <w:r w:rsidRPr="00745DA1">
              <w:rPr>
                <w:rFonts w:ascii="Traditional Arabic" w:eastAsia="Times New Roman" w:hAnsi="Traditional Arabic" w:cs="Traditional Arabic"/>
                <w:sz w:val="32"/>
                <w:szCs w:val="32"/>
                <w:rtl/>
              </w:rPr>
              <w:t>سور كلية التجارة والاقتصاد</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عبدالحميد بن باديس</w:t>
            </w:r>
          </w:p>
        </w:tc>
      </w:tr>
      <w:tr w:rsidR="008D5CB5" w:rsidRPr="008D5CB5" w:rsidTr="003B14DA">
        <w:trPr>
          <w:trHeight w:val="915"/>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3</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 زيتوني عبدالقادر</w:t>
            </w:r>
          </w:p>
        </w:tc>
        <w:tc>
          <w:tcPr>
            <w:tcW w:w="2823" w:type="dxa"/>
            <w:shd w:val="clear" w:color="auto" w:fill="auto"/>
            <w:vAlign w:val="center"/>
          </w:tcPr>
          <w:p w:rsidR="008D5CB5" w:rsidRPr="00745DA1" w:rsidRDefault="008D5CB5" w:rsidP="008D5CB5">
            <w:pPr>
              <w:spacing w:after="0" w:line="240" w:lineRule="auto"/>
              <w:jc w:val="center"/>
              <w:rPr>
                <w:rFonts w:ascii="Traditional Arabic" w:eastAsia="Times New Roman" w:hAnsi="Traditional Arabic" w:cs="Traditional Arabic"/>
                <w:sz w:val="32"/>
                <w:szCs w:val="32"/>
                <w:rtl/>
              </w:rPr>
            </w:pPr>
            <w:r w:rsidRPr="00745DA1">
              <w:rPr>
                <w:rFonts w:ascii="Traditional Arabic" w:eastAsia="Times New Roman" w:hAnsi="Traditional Arabic" w:cs="Traditional Arabic"/>
                <w:sz w:val="32"/>
                <w:szCs w:val="32"/>
                <w:rtl/>
              </w:rPr>
              <w:t>دكتور تربية بدنية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عبدالحميد بن باديس</w:t>
            </w:r>
          </w:p>
        </w:tc>
      </w:tr>
      <w:tr w:rsidR="008D5CB5" w:rsidRPr="008D5CB5" w:rsidTr="003B14DA">
        <w:trPr>
          <w:trHeight w:val="915"/>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4</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 xml:space="preserve">د/ بن </w:t>
            </w:r>
            <w:proofErr w:type="spellStart"/>
            <w:r w:rsidRPr="008D5CB5">
              <w:rPr>
                <w:rFonts w:ascii="Traditional Arabic" w:eastAsia="Times New Roman" w:hAnsi="Traditional Arabic" w:cs="Traditional Arabic"/>
                <w:sz w:val="32"/>
                <w:szCs w:val="32"/>
                <w:rtl/>
              </w:rPr>
              <w:t>قلاوز</w:t>
            </w:r>
            <w:proofErr w:type="spellEnd"/>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دكتور تربية بدنية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عبدالحميد بن باديس</w:t>
            </w:r>
          </w:p>
        </w:tc>
      </w:tr>
      <w:tr w:rsidR="008D5CB5" w:rsidRPr="008D5CB5" w:rsidTr="003B14DA">
        <w:trPr>
          <w:trHeight w:val="942"/>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5</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 مناد فضيل</w:t>
            </w:r>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ادارة رياضية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عبدالحميد بن باديس</w:t>
            </w:r>
          </w:p>
        </w:tc>
      </w:tr>
      <w:tr w:rsidR="008D5CB5" w:rsidRPr="008D5CB5" w:rsidTr="003B14DA">
        <w:trPr>
          <w:trHeight w:val="915"/>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6</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 فضل المحمودي</w:t>
            </w:r>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استاذ التسويق</w:t>
            </w:r>
          </w:p>
        </w:tc>
        <w:tc>
          <w:tcPr>
            <w:tcW w:w="2301" w:type="dxa"/>
            <w:shd w:val="clear" w:color="auto" w:fill="auto"/>
            <w:vAlign w:val="center"/>
          </w:tcPr>
          <w:p w:rsidR="008D5CB5" w:rsidRPr="008D5CB5" w:rsidRDefault="000C3D11" w:rsidP="008D5CB5">
            <w:pPr>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كلية التجارة </w:t>
            </w:r>
            <w:r w:rsidR="008D5CB5" w:rsidRPr="008D5CB5">
              <w:rPr>
                <w:rFonts w:ascii="Traditional Arabic" w:eastAsia="Times New Roman" w:hAnsi="Traditional Arabic" w:cs="Traditional Arabic"/>
                <w:sz w:val="32"/>
                <w:szCs w:val="32"/>
                <w:rtl/>
              </w:rPr>
              <w:t>جامعة صنعاء</w:t>
            </w:r>
          </w:p>
        </w:tc>
      </w:tr>
      <w:tr w:rsidR="008D5CB5" w:rsidRPr="008D5CB5" w:rsidTr="003B14DA">
        <w:trPr>
          <w:trHeight w:val="958"/>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7</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 xml:space="preserve">د/ عبدالكريم </w:t>
            </w:r>
            <w:proofErr w:type="spellStart"/>
            <w:r w:rsidRPr="008D5CB5">
              <w:rPr>
                <w:rFonts w:ascii="Traditional Arabic" w:eastAsia="Times New Roman" w:hAnsi="Traditional Arabic" w:cs="Traditional Arabic"/>
                <w:sz w:val="32"/>
                <w:szCs w:val="32"/>
                <w:rtl/>
              </w:rPr>
              <w:t>الدعيس</w:t>
            </w:r>
            <w:proofErr w:type="spellEnd"/>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دكتور تسويق</w:t>
            </w:r>
            <w:r w:rsidR="000C3D11">
              <w:rPr>
                <w:rFonts w:ascii="Traditional Arabic" w:eastAsia="Times New Roman" w:hAnsi="Traditional Arabic" w:cs="Traditional Arabic" w:hint="cs"/>
                <w:sz w:val="32"/>
                <w:szCs w:val="32"/>
                <w:rtl/>
              </w:rPr>
              <w:t xml:space="preserve"> كلية التجارة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صنعاء</w:t>
            </w:r>
          </w:p>
        </w:tc>
      </w:tr>
      <w:tr w:rsidR="008D5CB5" w:rsidRPr="008D5CB5" w:rsidTr="003B14DA">
        <w:trPr>
          <w:trHeight w:val="902"/>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8</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 xml:space="preserve">د/ محمد </w:t>
            </w:r>
            <w:proofErr w:type="spellStart"/>
            <w:r w:rsidRPr="008D5CB5">
              <w:rPr>
                <w:rFonts w:ascii="Traditional Arabic" w:eastAsia="Times New Roman" w:hAnsi="Traditional Arabic" w:cs="Traditional Arabic"/>
                <w:sz w:val="32"/>
                <w:szCs w:val="32"/>
                <w:rtl/>
              </w:rPr>
              <w:t>الميتوتي</w:t>
            </w:r>
            <w:proofErr w:type="spellEnd"/>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دكتور إدارة أعمال</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اب</w:t>
            </w:r>
          </w:p>
        </w:tc>
      </w:tr>
      <w:tr w:rsidR="008D5CB5" w:rsidRPr="008D5CB5" w:rsidTr="003B14DA">
        <w:trPr>
          <w:trHeight w:val="929"/>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9</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 xml:space="preserve">د/ عيسى احمد </w:t>
            </w:r>
            <w:proofErr w:type="spellStart"/>
            <w:r w:rsidRPr="008D5CB5">
              <w:rPr>
                <w:rFonts w:ascii="Traditional Arabic" w:eastAsia="Times New Roman" w:hAnsi="Traditional Arabic" w:cs="Traditional Arabic"/>
                <w:sz w:val="32"/>
                <w:szCs w:val="32"/>
                <w:rtl/>
              </w:rPr>
              <w:t>الحنوم</w:t>
            </w:r>
            <w:proofErr w:type="spellEnd"/>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دكتور علوم اقتصاد</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اب</w:t>
            </w:r>
          </w:p>
        </w:tc>
      </w:tr>
      <w:tr w:rsidR="008D5CB5" w:rsidRPr="008D5CB5" w:rsidTr="003B14DA">
        <w:trPr>
          <w:trHeight w:val="915"/>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10</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 xml:space="preserve">د/ عمار </w:t>
            </w:r>
            <w:proofErr w:type="spellStart"/>
            <w:r w:rsidRPr="008D5CB5">
              <w:rPr>
                <w:rFonts w:ascii="Traditional Arabic" w:eastAsia="Times New Roman" w:hAnsi="Traditional Arabic" w:cs="Traditional Arabic"/>
                <w:sz w:val="32"/>
                <w:szCs w:val="32"/>
                <w:rtl/>
              </w:rPr>
              <w:t>ألمقطري</w:t>
            </w:r>
            <w:proofErr w:type="spellEnd"/>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دكتور تسويق</w:t>
            </w:r>
            <w:r w:rsidR="000C3D11">
              <w:rPr>
                <w:rFonts w:ascii="Traditional Arabic" w:eastAsia="Times New Roman" w:hAnsi="Traditional Arabic" w:cs="Traditional Arabic" w:hint="cs"/>
                <w:sz w:val="32"/>
                <w:szCs w:val="32"/>
                <w:rtl/>
              </w:rPr>
              <w:t xml:space="preserve"> كلية التجارة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اب</w:t>
            </w:r>
          </w:p>
        </w:tc>
      </w:tr>
      <w:tr w:rsidR="008D5CB5" w:rsidRPr="008D5CB5" w:rsidTr="003B14DA">
        <w:trPr>
          <w:trHeight w:val="915"/>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11</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 xml:space="preserve">د/ حسين </w:t>
            </w:r>
            <w:proofErr w:type="spellStart"/>
            <w:r w:rsidRPr="008D5CB5">
              <w:rPr>
                <w:rFonts w:ascii="Traditional Arabic" w:eastAsia="Times New Roman" w:hAnsi="Traditional Arabic" w:cs="Traditional Arabic"/>
                <w:sz w:val="32"/>
                <w:szCs w:val="32"/>
                <w:rtl/>
              </w:rPr>
              <w:t>جعيم</w:t>
            </w:r>
            <w:proofErr w:type="spellEnd"/>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دكتور إدارة رياضية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صنعاء</w:t>
            </w:r>
          </w:p>
        </w:tc>
      </w:tr>
      <w:tr w:rsidR="008D5CB5" w:rsidRPr="008D5CB5" w:rsidTr="003B14DA">
        <w:trPr>
          <w:trHeight w:val="801"/>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lastRenderedPageBreak/>
              <w:t>12</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 رضوان علي اسماعيل</w:t>
            </w:r>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ادارة رياضية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صنعاء</w:t>
            </w:r>
          </w:p>
        </w:tc>
      </w:tr>
      <w:tr w:rsidR="008D5CB5" w:rsidRPr="008D5CB5" w:rsidTr="003B14DA">
        <w:trPr>
          <w:trHeight w:val="913"/>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13</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 حسن عبد ربه</w:t>
            </w:r>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دكتور تربية بدنية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صنعاء</w:t>
            </w:r>
          </w:p>
        </w:tc>
      </w:tr>
      <w:tr w:rsidR="008D5CB5" w:rsidRPr="008D5CB5" w:rsidTr="003B14DA">
        <w:trPr>
          <w:trHeight w:val="927"/>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14</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 احمد جاسر</w:t>
            </w:r>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دكتور تربية بدنية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صنعاء</w:t>
            </w:r>
          </w:p>
        </w:tc>
      </w:tr>
      <w:tr w:rsidR="008D5CB5" w:rsidRPr="008D5CB5" w:rsidTr="003B14DA">
        <w:trPr>
          <w:trHeight w:val="927"/>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15</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 فواد طارش</w:t>
            </w:r>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دكتور تربية بدنية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صنعاء</w:t>
            </w:r>
          </w:p>
        </w:tc>
      </w:tr>
      <w:tr w:rsidR="008D5CB5" w:rsidRPr="008D5CB5" w:rsidTr="003B14DA">
        <w:trPr>
          <w:trHeight w:val="913"/>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16</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 عبدالغني مطهر</w:t>
            </w:r>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ادارة رياضية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صنعاء</w:t>
            </w:r>
          </w:p>
        </w:tc>
      </w:tr>
      <w:tr w:rsidR="008D5CB5" w:rsidRPr="008D5CB5" w:rsidTr="003B14DA">
        <w:trPr>
          <w:trHeight w:val="927"/>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17</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hint="cs"/>
                <w:sz w:val="32"/>
                <w:szCs w:val="32"/>
                <w:rtl/>
              </w:rPr>
              <w:t xml:space="preserve">د/ </w:t>
            </w:r>
            <w:r w:rsidRPr="008D5CB5">
              <w:rPr>
                <w:rFonts w:ascii="Traditional Arabic" w:eastAsia="Times New Roman" w:hAnsi="Traditional Arabic" w:cs="Traditional Arabic"/>
                <w:sz w:val="32"/>
                <w:szCs w:val="32"/>
                <w:rtl/>
              </w:rPr>
              <w:t xml:space="preserve">فواد </w:t>
            </w:r>
            <w:proofErr w:type="spellStart"/>
            <w:r w:rsidRPr="008D5CB5">
              <w:rPr>
                <w:rFonts w:ascii="Traditional Arabic" w:eastAsia="Times New Roman" w:hAnsi="Traditional Arabic" w:cs="Traditional Arabic"/>
                <w:sz w:val="32"/>
                <w:szCs w:val="32"/>
                <w:rtl/>
              </w:rPr>
              <w:t>العودي</w:t>
            </w:r>
            <w:proofErr w:type="spellEnd"/>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ادارة رياضية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صنعاء</w:t>
            </w:r>
          </w:p>
        </w:tc>
      </w:tr>
      <w:tr w:rsidR="008D5CB5" w:rsidRPr="008D5CB5" w:rsidTr="003B14DA">
        <w:trPr>
          <w:trHeight w:val="1055"/>
          <w:tblCellSpacing w:w="20" w:type="dxa"/>
          <w:jc w:val="center"/>
        </w:trPr>
        <w:tc>
          <w:tcPr>
            <w:tcW w:w="802" w:type="dxa"/>
            <w:shd w:val="clear" w:color="auto" w:fill="auto"/>
          </w:tcPr>
          <w:p w:rsidR="008D5CB5" w:rsidRPr="008D5CB5" w:rsidRDefault="008D5CB5" w:rsidP="008D5CB5">
            <w:pPr>
              <w:spacing w:after="0" w:line="240" w:lineRule="auto"/>
              <w:jc w:val="center"/>
              <w:rPr>
                <w:rFonts w:ascii="Traditional Arabic" w:eastAsia="Times New Roman" w:hAnsi="Traditional Arabic" w:cs="Traditional Arabic"/>
                <w:sz w:val="32"/>
                <w:szCs w:val="32"/>
                <w:lang w:bidi="ar-YE"/>
              </w:rPr>
            </w:pPr>
            <w:r w:rsidRPr="008D5CB5">
              <w:rPr>
                <w:rFonts w:ascii="Traditional Arabic" w:eastAsia="Times New Roman" w:hAnsi="Traditional Arabic" w:cs="Traditional Arabic"/>
                <w:sz w:val="32"/>
                <w:szCs w:val="32"/>
                <w:lang w:bidi="ar-YE"/>
              </w:rPr>
              <w:t>18</w:t>
            </w:r>
          </w:p>
        </w:tc>
        <w:tc>
          <w:tcPr>
            <w:tcW w:w="3650"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hint="cs"/>
                <w:sz w:val="32"/>
                <w:szCs w:val="32"/>
                <w:rtl/>
              </w:rPr>
              <w:t xml:space="preserve">د/ </w:t>
            </w:r>
            <w:r w:rsidRPr="008D5CB5">
              <w:rPr>
                <w:rFonts w:ascii="Traditional Arabic" w:eastAsia="Times New Roman" w:hAnsi="Traditional Arabic" w:cs="Traditional Arabic"/>
                <w:sz w:val="32"/>
                <w:szCs w:val="32"/>
                <w:rtl/>
              </w:rPr>
              <w:t xml:space="preserve">نجيب </w:t>
            </w:r>
            <w:proofErr w:type="spellStart"/>
            <w:r w:rsidRPr="008D5CB5">
              <w:rPr>
                <w:rFonts w:ascii="Traditional Arabic" w:eastAsia="Times New Roman" w:hAnsi="Traditional Arabic" w:cs="Traditional Arabic"/>
                <w:sz w:val="32"/>
                <w:szCs w:val="32"/>
                <w:rtl/>
              </w:rPr>
              <w:t>جعيم</w:t>
            </w:r>
            <w:proofErr w:type="spellEnd"/>
          </w:p>
        </w:tc>
        <w:tc>
          <w:tcPr>
            <w:tcW w:w="2823"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دكتور تربية بدنية</w:t>
            </w:r>
          </w:p>
        </w:tc>
        <w:tc>
          <w:tcPr>
            <w:tcW w:w="2301" w:type="dxa"/>
            <w:shd w:val="clear" w:color="auto" w:fill="auto"/>
            <w:vAlign w:val="center"/>
          </w:tcPr>
          <w:p w:rsidR="008D5CB5" w:rsidRPr="008D5CB5" w:rsidRDefault="008D5CB5" w:rsidP="008D5CB5">
            <w:pPr>
              <w:spacing w:after="0" w:line="240" w:lineRule="auto"/>
              <w:jc w:val="center"/>
              <w:rPr>
                <w:rFonts w:ascii="Traditional Arabic" w:eastAsia="Times New Roman" w:hAnsi="Traditional Arabic" w:cs="Traditional Arabic"/>
                <w:sz w:val="32"/>
                <w:szCs w:val="32"/>
                <w:rtl/>
              </w:rPr>
            </w:pPr>
            <w:r w:rsidRPr="008D5CB5">
              <w:rPr>
                <w:rFonts w:ascii="Traditional Arabic" w:eastAsia="Times New Roman" w:hAnsi="Traditional Arabic" w:cs="Traditional Arabic"/>
                <w:sz w:val="32"/>
                <w:szCs w:val="32"/>
                <w:rtl/>
              </w:rPr>
              <w:t>جامعة صنعاء</w:t>
            </w:r>
          </w:p>
        </w:tc>
      </w:tr>
    </w:tbl>
    <w:p w:rsidR="008D5CB5" w:rsidRPr="008D5CB5" w:rsidRDefault="008D5CB5" w:rsidP="008D5CB5">
      <w:pPr>
        <w:rPr>
          <w:rFonts w:ascii="Traditional Arabic" w:eastAsia="Times New Roman" w:hAnsi="Traditional Arabic" w:cs="Traditional Arabic"/>
          <w:sz w:val="32"/>
          <w:szCs w:val="32"/>
        </w:rPr>
      </w:pPr>
    </w:p>
    <w:p w:rsidR="008D5CB5" w:rsidRPr="008D5CB5" w:rsidRDefault="008D5CB5" w:rsidP="008D5CB5">
      <w:pPr>
        <w:jc w:val="both"/>
        <w:rPr>
          <w:rFonts w:ascii="Traditional Arabic" w:eastAsia="Times New Roman" w:hAnsi="Traditional Arabic" w:cs="Traditional Arabic"/>
          <w:sz w:val="32"/>
          <w:szCs w:val="32"/>
          <w:rtl/>
        </w:rPr>
      </w:pPr>
    </w:p>
    <w:p w:rsidR="008D5CB5" w:rsidRPr="008D5CB5" w:rsidRDefault="008D5CB5" w:rsidP="008D5CB5">
      <w:pPr>
        <w:rPr>
          <w:rFonts w:ascii="Traditional Arabic" w:eastAsia="Calibri" w:hAnsi="Traditional Arabic" w:cs="Traditional Arabic"/>
          <w:sz w:val="32"/>
          <w:szCs w:val="32"/>
          <w:rtl/>
        </w:rPr>
      </w:pPr>
    </w:p>
    <w:p w:rsidR="008D5CB5" w:rsidRPr="008D5CB5" w:rsidRDefault="008D5CB5" w:rsidP="008D5CB5">
      <w:pPr>
        <w:rPr>
          <w:rFonts w:ascii="Traditional Arabic" w:eastAsia="Calibri" w:hAnsi="Traditional Arabic" w:cs="Traditional Arabic"/>
          <w:sz w:val="32"/>
          <w:szCs w:val="32"/>
          <w:rtl/>
        </w:rPr>
      </w:pPr>
    </w:p>
    <w:p w:rsidR="008D5CB5" w:rsidRPr="008D5CB5" w:rsidRDefault="008D5CB5" w:rsidP="008D5CB5">
      <w:pPr>
        <w:rPr>
          <w:rFonts w:ascii="Calibri" w:eastAsia="Calibri" w:hAnsi="Calibri" w:cs="Arial"/>
          <w:rtl/>
        </w:rPr>
      </w:pPr>
    </w:p>
    <w:p w:rsidR="008D5CB5" w:rsidRPr="008D5CB5" w:rsidRDefault="008D5CB5" w:rsidP="008D5CB5">
      <w:pPr>
        <w:rPr>
          <w:rFonts w:ascii="Calibri" w:eastAsia="Calibri" w:hAnsi="Calibri" w:cs="Arial"/>
          <w:rtl/>
        </w:rPr>
      </w:pPr>
    </w:p>
    <w:p w:rsidR="008D5CB5" w:rsidRPr="008D5CB5" w:rsidRDefault="008D5CB5" w:rsidP="008D5CB5">
      <w:pPr>
        <w:rPr>
          <w:rFonts w:ascii="Calibri" w:eastAsia="Calibri" w:hAnsi="Calibri" w:cs="Arial"/>
          <w:rtl/>
        </w:rPr>
      </w:pPr>
    </w:p>
    <w:p w:rsidR="008D5CB5" w:rsidRPr="008D5CB5" w:rsidRDefault="008D5CB5" w:rsidP="008D5CB5">
      <w:pPr>
        <w:rPr>
          <w:rFonts w:ascii="Calibri" w:eastAsia="Calibri" w:hAnsi="Calibri" w:cs="Arial"/>
          <w:rtl/>
        </w:rPr>
      </w:pPr>
    </w:p>
    <w:p w:rsidR="008D5CB5" w:rsidRPr="008D5CB5" w:rsidRDefault="008D5CB5" w:rsidP="008D5CB5">
      <w:pPr>
        <w:rPr>
          <w:rFonts w:ascii="Calibri" w:eastAsia="Calibri" w:hAnsi="Calibri" w:cs="Arial"/>
          <w:rtl/>
        </w:rPr>
      </w:pPr>
    </w:p>
    <w:p w:rsidR="008D5CB5" w:rsidRPr="008D5CB5" w:rsidRDefault="008D5CB5" w:rsidP="008D5CB5">
      <w:pPr>
        <w:rPr>
          <w:rFonts w:ascii="Calibri" w:eastAsia="Calibri" w:hAnsi="Calibri" w:cs="Arial"/>
          <w:rtl/>
        </w:rPr>
      </w:pPr>
    </w:p>
    <w:p w:rsidR="008D5CB5" w:rsidRPr="008D5CB5" w:rsidRDefault="008D5CB5" w:rsidP="008D5CB5">
      <w:pPr>
        <w:rPr>
          <w:rFonts w:ascii="Calibri" w:eastAsia="Calibri" w:hAnsi="Calibri" w:cs="Arial"/>
          <w:rtl/>
        </w:rPr>
      </w:pPr>
    </w:p>
    <w:p w:rsidR="008D5CB5" w:rsidRPr="008D5CB5" w:rsidRDefault="008D5CB5" w:rsidP="008D5CB5">
      <w:pPr>
        <w:rPr>
          <w:rFonts w:ascii="Calibri" w:eastAsia="Calibri" w:hAnsi="Calibri" w:cs="Arial"/>
          <w:rtl/>
        </w:rPr>
      </w:pPr>
    </w:p>
    <w:p w:rsidR="008D5CB5" w:rsidRPr="008D5CB5" w:rsidRDefault="008D5CB5" w:rsidP="008D5CB5">
      <w:pPr>
        <w:jc w:val="center"/>
        <w:rPr>
          <w:rFonts w:ascii="Simplified Arabic" w:eastAsia="Calibri" w:hAnsi="Simplified Arabic" w:cs="Simplified Arabic"/>
          <w:b/>
          <w:bCs/>
          <w:sz w:val="36"/>
          <w:szCs w:val="36"/>
          <w:u w:val="single"/>
          <w:rtl/>
          <w:lang w:bidi="ar-YE"/>
        </w:rPr>
      </w:pPr>
      <w:r w:rsidRPr="008D5CB5">
        <w:rPr>
          <w:rFonts w:ascii="Simplified Arabic" w:eastAsia="Calibri" w:hAnsi="Simplified Arabic" w:cs="Simplified Arabic" w:hint="cs"/>
          <w:b/>
          <w:bCs/>
          <w:sz w:val="36"/>
          <w:szCs w:val="36"/>
          <w:u w:val="single"/>
          <w:rtl/>
          <w:lang w:bidi="ar-YE"/>
        </w:rPr>
        <w:lastRenderedPageBreak/>
        <w:t xml:space="preserve">اسماء </w:t>
      </w:r>
      <w:r w:rsidRPr="008D5CB5">
        <w:rPr>
          <w:rFonts w:ascii="Simplified Arabic" w:eastAsia="Calibri" w:hAnsi="Simplified Arabic" w:cs="Simplified Arabic"/>
          <w:b/>
          <w:bCs/>
          <w:sz w:val="36"/>
          <w:szCs w:val="36"/>
          <w:u w:val="single"/>
          <w:rtl/>
          <w:lang w:bidi="ar-YE"/>
        </w:rPr>
        <w:t>خبراء التسويق</w:t>
      </w:r>
    </w:p>
    <w:p w:rsidR="008D5CB5" w:rsidRPr="008D5CB5" w:rsidRDefault="008D5CB5" w:rsidP="008D5CB5">
      <w:pPr>
        <w:rPr>
          <w:rFonts w:ascii="Calibri" w:eastAsia="Calibri" w:hAnsi="Calibri" w:cs="Arial"/>
          <w:rtl/>
        </w:rPr>
      </w:pPr>
    </w:p>
    <w:tbl>
      <w:tblPr>
        <w:bidiVisual/>
        <w:tblW w:w="0" w:type="auto"/>
        <w:jc w:val="center"/>
        <w:tblCellSpacing w:w="20" w:type="dxa"/>
        <w:tblInd w:w="10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firstRow="1" w:lastRow="0" w:firstColumn="1" w:lastColumn="0" w:noHBand="0" w:noVBand="1"/>
      </w:tblPr>
      <w:tblGrid>
        <w:gridCol w:w="696"/>
        <w:gridCol w:w="4111"/>
        <w:gridCol w:w="4356"/>
      </w:tblGrid>
      <w:tr w:rsidR="008D5CB5" w:rsidRPr="008D5CB5" w:rsidTr="003B14DA">
        <w:trPr>
          <w:tblCellSpacing w:w="20" w:type="dxa"/>
          <w:jc w:val="center"/>
        </w:trPr>
        <w:tc>
          <w:tcPr>
            <w:tcW w:w="63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rPr>
              <w:t>م</w:t>
            </w:r>
          </w:p>
        </w:tc>
        <w:tc>
          <w:tcPr>
            <w:tcW w:w="4071"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rPr>
              <w:t>الاسم</w:t>
            </w:r>
          </w:p>
        </w:tc>
        <w:tc>
          <w:tcPr>
            <w:tcW w:w="429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rPr>
              <w:t>الصفة</w:t>
            </w:r>
          </w:p>
        </w:tc>
      </w:tr>
      <w:tr w:rsidR="008D5CB5" w:rsidRPr="008D5CB5" w:rsidTr="003B14DA">
        <w:trPr>
          <w:trHeight w:val="935"/>
          <w:tblCellSpacing w:w="20" w:type="dxa"/>
          <w:jc w:val="center"/>
        </w:trPr>
        <w:tc>
          <w:tcPr>
            <w:tcW w:w="63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lang w:bidi="ar-YE"/>
              </w:rPr>
            </w:pPr>
            <w:r w:rsidRPr="008D5CB5">
              <w:rPr>
                <w:rFonts w:ascii="Traditional Arabic" w:eastAsia="Calibri" w:hAnsi="Traditional Arabic" w:cs="Traditional Arabic"/>
                <w:b/>
                <w:bCs/>
                <w:sz w:val="32"/>
                <w:szCs w:val="32"/>
                <w:lang w:bidi="ar-YE"/>
              </w:rPr>
              <w:t>1</w:t>
            </w:r>
          </w:p>
        </w:tc>
        <w:tc>
          <w:tcPr>
            <w:tcW w:w="4071"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lang w:bidi="ar-YE"/>
              </w:rPr>
              <w:t>د</w:t>
            </w:r>
            <w:r w:rsidRPr="008D5CB5">
              <w:rPr>
                <w:rFonts w:ascii="Traditional Arabic" w:eastAsia="Calibri" w:hAnsi="Traditional Arabic" w:cs="Traditional Arabic" w:hint="cs"/>
                <w:b/>
                <w:bCs/>
                <w:sz w:val="32"/>
                <w:szCs w:val="32"/>
                <w:rtl/>
                <w:lang w:bidi="ar-YE"/>
              </w:rPr>
              <w:t>/</w:t>
            </w:r>
            <w:r w:rsidRPr="008D5CB5">
              <w:rPr>
                <w:rFonts w:ascii="Traditional Arabic" w:eastAsia="Calibri" w:hAnsi="Traditional Arabic" w:cs="Traditional Arabic"/>
                <w:b/>
                <w:bCs/>
                <w:sz w:val="32"/>
                <w:szCs w:val="32"/>
                <w:rtl/>
                <w:lang w:bidi="ar-YE"/>
              </w:rPr>
              <w:t xml:space="preserve"> فضل المحمودي</w:t>
            </w:r>
          </w:p>
        </w:tc>
        <w:tc>
          <w:tcPr>
            <w:tcW w:w="429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lang w:bidi="ar-YE"/>
              </w:rPr>
              <w:t xml:space="preserve">دكتور تسويق </w:t>
            </w:r>
            <w:r w:rsidR="00346182">
              <w:rPr>
                <w:rFonts w:ascii="Traditional Arabic" w:eastAsia="Calibri" w:hAnsi="Traditional Arabic" w:cs="Traditional Arabic" w:hint="cs"/>
                <w:b/>
                <w:bCs/>
                <w:sz w:val="32"/>
                <w:szCs w:val="32"/>
                <w:rtl/>
              </w:rPr>
              <w:t xml:space="preserve">كلية التجارة </w:t>
            </w:r>
            <w:r w:rsidRPr="008D5CB5">
              <w:rPr>
                <w:rFonts w:ascii="Traditional Arabic" w:eastAsia="Calibri" w:hAnsi="Traditional Arabic" w:cs="Traditional Arabic"/>
                <w:b/>
                <w:bCs/>
                <w:sz w:val="32"/>
                <w:szCs w:val="32"/>
                <w:rtl/>
              </w:rPr>
              <w:t>جامعة صنعاء</w:t>
            </w:r>
          </w:p>
        </w:tc>
      </w:tr>
      <w:tr w:rsidR="008D5CB5" w:rsidRPr="008D5CB5" w:rsidTr="003B14DA">
        <w:trPr>
          <w:tblCellSpacing w:w="20" w:type="dxa"/>
          <w:jc w:val="center"/>
        </w:trPr>
        <w:tc>
          <w:tcPr>
            <w:tcW w:w="63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lang w:bidi="ar-YE"/>
              </w:rPr>
            </w:pPr>
            <w:r w:rsidRPr="008D5CB5">
              <w:rPr>
                <w:rFonts w:ascii="Traditional Arabic" w:eastAsia="Calibri" w:hAnsi="Traditional Arabic" w:cs="Traditional Arabic"/>
                <w:b/>
                <w:bCs/>
                <w:sz w:val="32"/>
                <w:szCs w:val="32"/>
                <w:lang w:bidi="ar-YE"/>
              </w:rPr>
              <w:t>2</w:t>
            </w:r>
          </w:p>
        </w:tc>
        <w:tc>
          <w:tcPr>
            <w:tcW w:w="4071"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p>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lang w:bidi="ar-YE"/>
              </w:rPr>
              <w:t xml:space="preserve">د/ عمار </w:t>
            </w:r>
            <w:proofErr w:type="spellStart"/>
            <w:r w:rsidRPr="008D5CB5">
              <w:rPr>
                <w:rFonts w:ascii="Traditional Arabic" w:eastAsia="Calibri" w:hAnsi="Traditional Arabic" w:cs="Traditional Arabic"/>
                <w:b/>
                <w:bCs/>
                <w:sz w:val="32"/>
                <w:szCs w:val="32"/>
                <w:rtl/>
                <w:lang w:bidi="ar-YE"/>
              </w:rPr>
              <w:t>ألمقطري</w:t>
            </w:r>
            <w:proofErr w:type="spellEnd"/>
          </w:p>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p>
        </w:tc>
        <w:tc>
          <w:tcPr>
            <w:tcW w:w="429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lang w:bidi="ar-YE"/>
              </w:rPr>
              <w:t>دكتور تسويق جامعة اب</w:t>
            </w:r>
          </w:p>
        </w:tc>
      </w:tr>
      <w:tr w:rsidR="008D5CB5" w:rsidRPr="008D5CB5" w:rsidTr="003B14DA">
        <w:trPr>
          <w:tblCellSpacing w:w="20" w:type="dxa"/>
          <w:jc w:val="center"/>
        </w:trPr>
        <w:tc>
          <w:tcPr>
            <w:tcW w:w="63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lang w:bidi="ar-YE"/>
              </w:rPr>
            </w:pPr>
            <w:r w:rsidRPr="008D5CB5">
              <w:rPr>
                <w:rFonts w:ascii="Traditional Arabic" w:eastAsia="Calibri" w:hAnsi="Traditional Arabic" w:cs="Traditional Arabic"/>
                <w:b/>
                <w:bCs/>
                <w:sz w:val="32"/>
                <w:szCs w:val="32"/>
                <w:lang w:bidi="ar-YE"/>
              </w:rPr>
              <w:t>3</w:t>
            </w:r>
          </w:p>
        </w:tc>
        <w:tc>
          <w:tcPr>
            <w:tcW w:w="4071"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p>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r w:rsidRPr="008D5CB5">
              <w:rPr>
                <w:rFonts w:ascii="Traditional Arabic" w:eastAsia="Calibri" w:hAnsi="Traditional Arabic" w:cs="Traditional Arabic" w:hint="cs"/>
                <w:b/>
                <w:bCs/>
                <w:sz w:val="32"/>
                <w:szCs w:val="32"/>
                <w:rtl/>
                <w:lang w:bidi="ar-YE"/>
              </w:rPr>
              <w:t>ا/</w:t>
            </w:r>
            <w:r w:rsidRPr="008D5CB5">
              <w:rPr>
                <w:rFonts w:ascii="Traditional Arabic" w:eastAsia="Calibri" w:hAnsi="Traditional Arabic" w:cs="Traditional Arabic"/>
                <w:b/>
                <w:bCs/>
                <w:sz w:val="32"/>
                <w:szCs w:val="32"/>
                <w:rtl/>
                <w:lang w:bidi="ar-YE"/>
              </w:rPr>
              <w:t>احمد الحدا</w:t>
            </w:r>
          </w:p>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p>
        </w:tc>
        <w:tc>
          <w:tcPr>
            <w:tcW w:w="429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rPr>
              <w:t>مستشار وزارة الشباب والرياضة</w:t>
            </w:r>
          </w:p>
        </w:tc>
      </w:tr>
      <w:tr w:rsidR="008D5CB5" w:rsidRPr="008D5CB5" w:rsidTr="003B14DA">
        <w:trPr>
          <w:tblCellSpacing w:w="20" w:type="dxa"/>
          <w:jc w:val="center"/>
        </w:trPr>
        <w:tc>
          <w:tcPr>
            <w:tcW w:w="63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lang w:bidi="ar-YE"/>
              </w:rPr>
            </w:pPr>
            <w:r w:rsidRPr="008D5CB5">
              <w:rPr>
                <w:rFonts w:ascii="Traditional Arabic" w:eastAsia="Calibri" w:hAnsi="Traditional Arabic" w:cs="Traditional Arabic"/>
                <w:b/>
                <w:bCs/>
                <w:sz w:val="32"/>
                <w:szCs w:val="32"/>
                <w:lang w:bidi="ar-YE"/>
              </w:rPr>
              <w:t>4</w:t>
            </w:r>
          </w:p>
        </w:tc>
        <w:tc>
          <w:tcPr>
            <w:tcW w:w="4071"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p>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hint="cs"/>
                <w:b/>
                <w:bCs/>
                <w:sz w:val="32"/>
                <w:szCs w:val="32"/>
                <w:rtl/>
              </w:rPr>
              <w:t>ا/</w:t>
            </w:r>
            <w:r w:rsidRPr="008D5CB5">
              <w:rPr>
                <w:rFonts w:ascii="Traditional Arabic" w:eastAsia="Calibri" w:hAnsi="Traditional Arabic" w:cs="Traditional Arabic"/>
                <w:b/>
                <w:bCs/>
                <w:sz w:val="32"/>
                <w:szCs w:val="32"/>
                <w:rtl/>
              </w:rPr>
              <w:t>عصام دريبان</w:t>
            </w:r>
          </w:p>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p>
        </w:tc>
        <w:tc>
          <w:tcPr>
            <w:tcW w:w="429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rPr>
              <w:t>مدير عام النشاط الرياضي</w:t>
            </w:r>
          </w:p>
        </w:tc>
      </w:tr>
      <w:tr w:rsidR="008D5CB5" w:rsidRPr="008D5CB5" w:rsidTr="003B14DA">
        <w:trPr>
          <w:tblCellSpacing w:w="20" w:type="dxa"/>
          <w:jc w:val="center"/>
        </w:trPr>
        <w:tc>
          <w:tcPr>
            <w:tcW w:w="63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lang w:bidi="ar-YE"/>
              </w:rPr>
            </w:pPr>
            <w:r w:rsidRPr="008D5CB5">
              <w:rPr>
                <w:rFonts w:ascii="Traditional Arabic" w:eastAsia="Calibri" w:hAnsi="Traditional Arabic" w:cs="Traditional Arabic"/>
                <w:b/>
                <w:bCs/>
                <w:sz w:val="32"/>
                <w:szCs w:val="32"/>
                <w:lang w:bidi="ar-YE"/>
              </w:rPr>
              <w:t>5</w:t>
            </w:r>
          </w:p>
        </w:tc>
        <w:tc>
          <w:tcPr>
            <w:tcW w:w="4071"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p>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r w:rsidRPr="008D5CB5">
              <w:rPr>
                <w:rFonts w:ascii="Traditional Arabic" w:eastAsia="Calibri" w:hAnsi="Traditional Arabic" w:cs="Traditional Arabic" w:hint="cs"/>
                <w:b/>
                <w:bCs/>
                <w:sz w:val="32"/>
                <w:szCs w:val="32"/>
                <w:rtl/>
                <w:lang w:bidi="ar-YE"/>
              </w:rPr>
              <w:t>ا/</w:t>
            </w:r>
            <w:r w:rsidRPr="008D5CB5">
              <w:rPr>
                <w:rFonts w:ascii="Traditional Arabic" w:eastAsia="Calibri" w:hAnsi="Traditional Arabic" w:cs="Traditional Arabic"/>
                <w:b/>
                <w:bCs/>
                <w:sz w:val="32"/>
                <w:szCs w:val="32"/>
                <w:rtl/>
                <w:lang w:bidi="ar-YE"/>
              </w:rPr>
              <w:t xml:space="preserve">حسام </w:t>
            </w:r>
            <w:proofErr w:type="spellStart"/>
            <w:r w:rsidRPr="008D5CB5">
              <w:rPr>
                <w:rFonts w:ascii="Traditional Arabic" w:eastAsia="Calibri" w:hAnsi="Traditional Arabic" w:cs="Traditional Arabic"/>
                <w:b/>
                <w:bCs/>
                <w:sz w:val="32"/>
                <w:szCs w:val="32"/>
                <w:rtl/>
                <w:lang w:bidi="ar-YE"/>
              </w:rPr>
              <w:t>السنباني</w:t>
            </w:r>
            <w:proofErr w:type="spellEnd"/>
          </w:p>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p>
        </w:tc>
        <w:tc>
          <w:tcPr>
            <w:tcW w:w="429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rPr>
              <w:t>خبير التسويق اتحاد كرة القدم</w:t>
            </w:r>
          </w:p>
        </w:tc>
      </w:tr>
      <w:tr w:rsidR="008D5CB5" w:rsidRPr="008D5CB5" w:rsidTr="003B14DA">
        <w:trPr>
          <w:tblCellSpacing w:w="20" w:type="dxa"/>
          <w:jc w:val="center"/>
        </w:trPr>
        <w:tc>
          <w:tcPr>
            <w:tcW w:w="63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lang w:bidi="ar-YE"/>
              </w:rPr>
            </w:pPr>
            <w:r w:rsidRPr="008D5CB5">
              <w:rPr>
                <w:rFonts w:ascii="Traditional Arabic" w:eastAsia="Calibri" w:hAnsi="Traditional Arabic" w:cs="Traditional Arabic"/>
                <w:b/>
                <w:bCs/>
                <w:sz w:val="32"/>
                <w:szCs w:val="32"/>
                <w:lang w:bidi="ar-YE"/>
              </w:rPr>
              <w:t>6</w:t>
            </w:r>
          </w:p>
        </w:tc>
        <w:tc>
          <w:tcPr>
            <w:tcW w:w="4071"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p>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r w:rsidRPr="008D5CB5">
              <w:rPr>
                <w:rFonts w:ascii="Traditional Arabic" w:eastAsia="Calibri" w:hAnsi="Traditional Arabic" w:cs="Traditional Arabic" w:hint="cs"/>
                <w:b/>
                <w:bCs/>
                <w:sz w:val="32"/>
                <w:szCs w:val="32"/>
                <w:rtl/>
                <w:lang w:bidi="ar-YE"/>
              </w:rPr>
              <w:t>ا/</w:t>
            </w:r>
            <w:r w:rsidRPr="008D5CB5">
              <w:rPr>
                <w:rFonts w:ascii="Traditional Arabic" w:eastAsia="Calibri" w:hAnsi="Traditional Arabic" w:cs="Traditional Arabic"/>
                <w:b/>
                <w:bCs/>
                <w:sz w:val="32"/>
                <w:szCs w:val="32"/>
                <w:rtl/>
                <w:lang w:bidi="ar-YE"/>
              </w:rPr>
              <w:t xml:space="preserve">كمال </w:t>
            </w:r>
            <w:proofErr w:type="spellStart"/>
            <w:r w:rsidRPr="008D5CB5">
              <w:rPr>
                <w:rFonts w:ascii="Traditional Arabic" w:eastAsia="Calibri" w:hAnsi="Traditional Arabic" w:cs="Traditional Arabic"/>
                <w:b/>
                <w:bCs/>
                <w:sz w:val="32"/>
                <w:szCs w:val="32"/>
                <w:rtl/>
                <w:lang w:bidi="ar-YE"/>
              </w:rPr>
              <w:t>البعداني</w:t>
            </w:r>
            <w:proofErr w:type="spellEnd"/>
          </w:p>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p>
        </w:tc>
        <w:tc>
          <w:tcPr>
            <w:tcW w:w="4296" w:type="dxa"/>
            <w:shd w:val="clear" w:color="auto" w:fill="auto"/>
            <w:vAlign w:val="center"/>
          </w:tcPr>
          <w:p w:rsidR="008D5CB5" w:rsidRPr="008D5CB5" w:rsidRDefault="008D5CB5" w:rsidP="007C2397">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rPr>
              <w:t>م</w:t>
            </w:r>
            <w:r w:rsidR="007C2397">
              <w:rPr>
                <w:rFonts w:ascii="Traditional Arabic" w:eastAsia="Calibri" w:hAnsi="Traditional Arabic" w:cs="Traditional Arabic" w:hint="cs"/>
                <w:b/>
                <w:bCs/>
                <w:sz w:val="32"/>
                <w:szCs w:val="32"/>
                <w:rtl/>
              </w:rPr>
              <w:t>د</w:t>
            </w:r>
            <w:r w:rsidRPr="008D5CB5">
              <w:rPr>
                <w:rFonts w:ascii="Traditional Arabic" w:eastAsia="Calibri" w:hAnsi="Traditional Arabic" w:cs="Traditional Arabic"/>
                <w:b/>
                <w:bCs/>
                <w:sz w:val="32"/>
                <w:szCs w:val="32"/>
                <w:rtl/>
              </w:rPr>
              <w:t xml:space="preserve">ير عام  </w:t>
            </w:r>
            <w:r w:rsidR="007C2397" w:rsidRPr="008D5CB5">
              <w:rPr>
                <w:rFonts w:ascii="Traditional Arabic" w:eastAsia="Calibri" w:hAnsi="Traditional Arabic" w:cs="Traditional Arabic"/>
                <w:b/>
                <w:bCs/>
                <w:sz w:val="32"/>
                <w:szCs w:val="32"/>
                <w:rtl/>
              </w:rPr>
              <w:t>التسويق</w:t>
            </w:r>
            <w:r w:rsidR="007C2397">
              <w:rPr>
                <w:rFonts w:ascii="Traditional Arabic" w:eastAsia="Calibri" w:hAnsi="Traditional Arabic" w:cs="Traditional Arabic" w:hint="cs"/>
                <w:b/>
                <w:bCs/>
                <w:sz w:val="32"/>
                <w:szCs w:val="32"/>
                <w:rtl/>
              </w:rPr>
              <w:t xml:space="preserve"> و</w:t>
            </w:r>
            <w:r w:rsidRPr="008D5CB5">
              <w:rPr>
                <w:rFonts w:ascii="Traditional Arabic" w:eastAsia="Calibri" w:hAnsi="Traditional Arabic" w:cs="Traditional Arabic"/>
                <w:b/>
                <w:bCs/>
                <w:sz w:val="32"/>
                <w:szCs w:val="32"/>
                <w:rtl/>
              </w:rPr>
              <w:t>الاستثمار</w:t>
            </w:r>
            <w:r w:rsidR="007C2397">
              <w:rPr>
                <w:rFonts w:ascii="Traditional Arabic" w:eastAsia="Calibri" w:hAnsi="Traditional Arabic" w:cs="Traditional Arabic" w:hint="cs"/>
                <w:b/>
                <w:bCs/>
                <w:sz w:val="32"/>
                <w:szCs w:val="32"/>
                <w:rtl/>
              </w:rPr>
              <w:t xml:space="preserve"> </w:t>
            </w:r>
            <w:r w:rsidRPr="008D5CB5">
              <w:rPr>
                <w:rFonts w:ascii="Traditional Arabic" w:eastAsia="Calibri" w:hAnsi="Traditional Arabic" w:cs="Traditional Arabic"/>
                <w:b/>
                <w:bCs/>
                <w:sz w:val="32"/>
                <w:szCs w:val="32"/>
                <w:rtl/>
              </w:rPr>
              <w:t>الرياضي</w:t>
            </w:r>
          </w:p>
        </w:tc>
      </w:tr>
      <w:tr w:rsidR="008D5CB5" w:rsidRPr="008D5CB5" w:rsidTr="003B14DA">
        <w:trPr>
          <w:tblCellSpacing w:w="20" w:type="dxa"/>
          <w:jc w:val="center"/>
        </w:trPr>
        <w:tc>
          <w:tcPr>
            <w:tcW w:w="636"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lang w:bidi="ar-YE"/>
              </w:rPr>
            </w:pPr>
            <w:r w:rsidRPr="008D5CB5">
              <w:rPr>
                <w:rFonts w:ascii="Traditional Arabic" w:eastAsia="Calibri" w:hAnsi="Traditional Arabic" w:cs="Traditional Arabic"/>
                <w:b/>
                <w:bCs/>
                <w:sz w:val="32"/>
                <w:szCs w:val="32"/>
                <w:lang w:bidi="ar-YE"/>
              </w:rPr>
              <w:t>7</w:t>
            </w:r>
          </w:p>
        </w:tc>
        <w:tc>
          <w:tcPr>
            <w:tcW w:w="4071" w:type="dxa"/>
            <w:shd w:val="clear" w:color="auto" w:fill="auto"/>
            <w:vAlign w:val="center"/>
          </w:tcPr>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p>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r w:rsidRPr="008D5CB5">
              <w:rPr>
                <w:rFonts w:ascii="Traditional Arabic" w:eastAsia="Calibri" w:hAnsi="Traditional Arabic" w:cs="Traditional Arabic" w:hint="cs"/>
                <w:b/>
                <w:bCs/>
                <w:sz w:val="32"/>
                <w:szCs w:val="32"/>
                <w:rtl/>
                <w:lang w:bidi="ar-YE"/>
              </w:rPr>
              <w:t xml:space="preserve">ا/ </w:t>
            </w:r>
            <w:r w:rsidRPr="008D5CB5">
              <w:rPr>
                <w:rFonts w:ascii="Traditional Arabic" w:eastAsia="Calibri" w:hAnsi="Traditional Arabic" w:cs="Traditional Arabic"/>
                <w:b/>
                <w:bCs/>
                <w:sz w:val="32"/>
                <w:szCs w:val="32"/>
                <w:rtl/>
                <w:lang w:bidi="ar-YE"/>
              </w:rPr>
              <w:t>علي العصري</w:t>
            </w:r>
          </w:p>
          <w:p w:rsidR="008D5CB5" w:rsidRPr="008D5CB5" w:rsidRDefault="008D5CB5" w:rsidP="008D5CB5">
            <w:pPr>
              <w:spacing w:after="0" w:line="240" w:lineRule="auto"/>
              <w:jc w:val="center"/>
              <w:rPr>
                <w:rFonts w:ascii="Traditional Arabic" w:eastAsia="Calibri" w:hAnsi="Traditional Arabic" w:cs="Traditional Arabic"/>
                <w:b/>
                <w:bCs/>
                <w:sz w:val="32"/>
                <w:szCs w:val="32"/>
                <w:rtl/>
                <w:lang w:bidi="ar-YE"/>
              </w:rPr>
            </w:pPr>
          </w:p>
        </w:tc>
        <w:tc>
          <w:tcPr>
            <w:tcW w:w="4296" w:type="dxa"/>
            <w:shd w:val="clear" w:color="auto" w:fill="auto"/>
            <w:vAlign w:val="center"/>
          </w:tcPr>
          <w:p w:rsidR="008D5CB5" w:rsidRPr="008D5CB5" w:rsidRDefault="008D5CB5" w:rsidP="007C2397">
            <w:pPr>
              <w:spacing w:after="0" w:line="240" w:lineRule="auto"/>
              <w:jc w:val="center"/>
              <w:rPr>
                <w:rFonts w:ascii="Traditional Arabic" w:eastAsia="Calibri" w:hAnsi="Traditional Arabic" w:cs="Traditional Arabic"/>
                <w:b/>
                <w:bCs/>
                <w:sz w:val="32"/>
                <w:szCs w:val="32"/>
                <w:rtl/>
              </w:rPr>
            </w:pPr>
            <w:r w:rsidRPr="008D5CB5">
              <w:rPr>
                <w:rFonts w:ascii="Traditional Arabic" w:eastAsia="Calibri" w:hAnsi="Traditional Arabic" w:cs="Traditional Arabic"/>
                <w:b/>
                <w:bCs/>
                <w:sz w:val="32"/>
                <w:szCs w:val="32"/>
                <w:rtl/>
              </w:rPr>
              <w:t>مدير عام المؤسسة العامة للتلفزيون</w:t>
            </w:r>
          </w:p>
        </w:tc>
      </w:tr>
    </w:tbl>
    <w:p w:rsidR="008D5CB5" w:rsidRPr="008D5CB5" w:rsidRDefault="008D5CB5" w:rsidP="008D5CB5">
      <w:pPr>
        <w:rPr>
          <w:rFonts w:ascii="Calibri" w:eastAsia="Calibri" w:hAnsi="Calibri" w:cs="Arial"/>
        </w:rPr>
      </w:pPr>
    </w:p>
    <w:p w:rsidR="008D5CB5" w:rsidRPr="008D5CB5" w:rsidRDefault="008D5CB5" w:rsidP="008D5CB5">
      <w:pPr>
        <w:rPr>
          <w:rFonts w:ascii="Calibri" w:eastAsia="Times New Roman" w:hAnsi="Calibri" w:cs="Arial"/>
          <w:rtl/>
        </w:rPr>
      </w:pPr>
    </w:p>
    <w:p w:rsidR="008D5CB5" w:rsidRPr="008D5CB5" w:rsidRDefault="008D5CB5" w:rsidP="008D5CB5">
      <w:pPr>
        <w:rPr>
          <w:rFonts w:ascii="Calibri" w:eastAsia="Times New Roman" w:hAnsi="Calibri" w:cs="Arial"/>
          <w:rtl/>
        </w:rPr>
      </w:pPr>
    </w:p>
    <w:p w:rsidR="008D5CB5" w:rsidRPr="008D5CB5" w:rsidRDefault="008D5CB5" w:rsidP="008D5CB5">
      <w:pPr>
        <w:rPr>
          <w:rFonts w:ascii="Calibri" w:eastAsia="Times New Roman" w:hAnsi="Calibri" w:cs="Arial"/>
          <w:rtl/>
        </w:rPr>
      </w:pPr>
    </w:p>
    <w:p w:rsidR="008D5CB5" w:rsidRPr="008D5CB5" w:rsidRDefault="008D5CB5" w:rsidP="008D5CB5">
      <w:pPr>
        <w:rPr>
          <w:rFonts w:ascii="Calibri" w:eastAsia="Times New Roman" w:hAnsi="Calibri" w:cs="Arial"/>
          <w:rtl/>
        </w:rPr>
      </w:pPr>
    </w:p>
    <w:p w:rsidR="008D5CB5" w:rsidRPr="008D5CB5" w:rsidRDefault="008D5CB5" w:rsidP="008D5CB5">
      <w:pPr>
        <w:rPr>
          <w:rFonts w:ascii="Calibri" w:eastAsia="Times New Roman" w:hAnsi="Calibri" w:cs="Arial"/>
          <w:rtl/>
        </w:rPr>
      </w:pPr>
    </w:p>
    <w:p w:rsidR="008D5CB5" w:rsidRPr="008D5CB5" w:rsidRDefault="008D5CB5" w:rsidP="008D5CB5">
      <w:pPr>
        <w:rPr>
          <w:rFonts w:ascii="Calibri" w:eastAsia="Times New Roman" w:hAnsi="Calibri" w:cs="Arial"/>
          <w:rtl/>
        </w:rPr>
      </w:pPr>
    </w:p>
    <w:p w:rsidR="008D5CB5" w:rsidRPr="008D5CB5" w:rsidRDefault="008D5CB5" w:rsidP="008D5CB5">
      <w:pPr>
        <w:jc w:val="both"/>
        <w:rPr>
          <w:rFonts w:ascii="Calibri" w:eastAsia="Times New Roman" w:hAnsi="Calibri" w:cs="Simplified Arabic"/>
          <w:sz w:val="32"/>
          <w:szCs w:val="32"/>
          <w:rtl/>
          <w:lang w:bidi="ar-YE"/>
        </w:rPr>
      </w:pPr>
    </w:p>
    <w:p w:rsidR="008D5CB5" w:rsidRPr="008D5CB5" w:rsidRDefault="008D5CB5" w:rsidP="008D5CB5">
      <w:pPr>
        <w:jc w:val="both"/>
        <w:rPr>
          <w:rFonts w:ascii="Calibri" w:eastAsia="Times New Roman" w:hAnsi="Calibri" w:cs="Simplified Arabic"/>
          <w:sz w:val="32"/>
          <w:szCs w:val="32"/>
          <w:rtl/>
        </w:rPr>
      </w:pPr>
    </w:p>
    <w:p w:rsidR="008D5CB5" w:rsidRPr="008D5CB5" w:rsidRDefault="008D5CB5" w:rsidP="008D5CB5">
      <w:pPr>
        <w:jc w:val="center"/>
        <w:rPr>
          <w:rFonts w:ascii="Calibri" w:eastAsia="Times New Roman" w:hAnsi="Calibri" w:cs="Simplified Arabic"/>
          <w:b/>
          <w:bCs/>
          <w:sz w:val="42"/>
          <w:szCs w:val="42"/>
          <w:rtl/>
        </w:rPr>
      </w:pPr>
      <w:r w:rsidRPr="008D5CB5">
        <w:rPr>
          <w:rFonts w:ascii="Calibri" w:eastAsia="Times New Roman" w:hAnsi="Calibri" w:cs="Simplified Arabic" w:hint="cs"/>
          <w:b/>
          <w:bCs/>
          <w:sz w:val="42"/>
          <w:szCs w:val="42"/>
          <w:rtl/>
        </w:rPr>
        <w:t>ملحق رقم (7)</w:t>
      </w:r>
    </w:p>
    <w:p w:rsidR="008D5CB5" w:rsidRPr="008D5CB5" w:rsidRDefault="008D5CB5" w:rsidP="008D5CB5">
      <w:pPr>
        <w:jc w:val="center"/>
        <w:rPr>
          <w:rFonts w:ascii="Calibri" w:eastAsia="Times New Roman" w:hAnsi="Calibri" w:cs="Simplified Arabic"/>
          <w:b/>
          <w:bCs/>
          <w:sz w:val="32"/>
          <w:szCs w:val="32"/>
          <w:rtl/>
        </w:rPr>
      </w:pPr>
      <w:r w:rsidRPr="008D5CB5">
        <w:rPr>
          <w:rFonts w:ascii="Calibri" w:eastAsia="Times New Roman" w:hAnsi="Calibri" w:cs="Simplified Arabic" w:hint="cs"/>
          <w:b/>
          <w:bCs/>
          <w:sz w:val="42"/>
          <w:szCs w:val="42"/>
          <w:rtl/>
        </w:rPr>
        <w:t>جدول كاف تربيع</w:t>
      </w:r>
    </w:p>
    <w:p w:rsidR="008D5CB5" w:rsidRPr="008D5CB5" w:rsidRDefault="008D5CB5" w:rsidP="008D5CB5">
      <w:pPr>
        <w:jc w:val="center"/>
        <w:rPr>
          <w:rFonts w:ascii="Calibri" w:eastAsia="Times New Roman" w:hAnsi="Calibri" w:cs="Simplified Arabic"/>
          <w:sz w:val="32"/>
          <w:szCs w:val="32"/>
        </w:rPr>
      </w:pPr>
      <w:r>
        <w:rPr>
          <w:rFonts w:ascii="Calibri" w:eastAsia="Times New Roman" w:hAnsi="Calibri" w:cs="Simplified Arabic"/>
          <w:noProof/>
          <w:sz w:val="32"/>
          <w:szCs w:val="32"/>
        </w:rPr>
        <w:lastRenderedPageBreak/>
        <w:drawing>
          <wp:inline distT="0" distB="0" distL="0" distR="0">
            <wp:extent cx="4211320" cy="6497320"/>
            <wp:effectExtent l="0" t="0" r="0" b="0"/>
            <wp:docPr id="731" name="صورة 731" descr="C:\Documents and Settings\brhom\My Documents\My Pictures\img1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 descr="C:\Documents and Settings\brhom\My Documents\My Pictures\img185.jpg"/>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4211320" cy="6497320"/>
                    </a:xfrm>
                    <a:prstGeom prst="rect">
                      <a:avLst/>
                    </a:prstGeom>
                    <a:noFill/>
                    <a:ln>
                      <a:noFill/>
                    </a:ln>
                  </pic:spPr>
                </pic:pic>
              </a:graphicData>
            </a:graphic>
          </wp:inline>
        </w:drawing>
      </w:r>
    </w:p>
    <w:p w:rsidR="008D5CB5" w:rsidRPr="008D5CB5" w:rsidRDefault="008D5CB5" w:rsidP="008D5CB5">
      <w:pPr>
        <w:rPr>
          <w:rFonts w:ascii="Calibri" w:eastAsia="Times New Roman" w:hAnsi="Calibri" w:cs="Arial"/>
          <w:rtl/>
        </w:rPr>
      </w:pPr>
    </w:p>
    <w:p w:rsidR="008D5CB5" w:rsidRPr="008D5CB5" w:rsidRDefault="008D5CB5" w:rsidP="008D5CB5">
      <w:pPr>
        <w:jc w:val="center"/>
        <w:rPr>
          <w:rFonts w:ascii="Calibri" w:eastAsia="Times New Roman" w:hAnsi="Calibri" w:cs="Simplified Arabic"/>
          <w:b/>
          <w:bCs/>
          <w:sz w:val="54"/>
          <w:szCs w:val="54"/>
          <w:rtl/>
        </w:rPr>
      </w:pPr>
    </w:p>
    <w:p w:rsidR="008D5CB5" w:rsidRPr="008D5CB5" w:rsidRDefault="008D5CB5" w:rsidP="008D5CB5">
      <w:pPr>
        <w:jc w:val="center"/>
        <w:rPr>
          <w:rFonts w:ascii="Calibri" w:eastAsia="Times New Roman" w:hAnsi="Calibri" w:cs="Simplified Arabic"/>
          <w:b/>
          <w:bCs/>
          <w:sz w:val="54"/>
          <w:szCs w:val="54"/>
          <w:rtl/>
        </w:rPr>
      </w:pPr>
    </w:p>
    <w:p w:rsidR="008D5CB5" w:rsidRPr="008D5CB5" w:rsidRDefault="008D5CB5" w:rsidP="008D5CB5">
      <w:pPr>
        <w:jc w:val="center"/>
        <w:rPr>
          <w:rFonts w:ascii="Calibri" w:eastAsia="Times New Roman" w:hAnsi="Calibri" w:cs="Simplified Arabic"/>
          <w:b/>
          <w:bCs/>
          <w:sz w:val="54"/>
          <w:szCs w:val="54"/>
          <w:rtl/>
        </w:rPr>
      </w:pPr>
    </w:p>
    <w:p w:rsidR="008D5CB5" w:rsidRPr="008D5CB5" w:rsidRDefault="008D5CB5" w:rsidP="008D5CB5">
      <w:pPr>
        <w:jc w:val="center"/>
        <w:rPr>
          <w:rFonts w:ascii="Calibri" w:eastAsia="Times New Roman" w:hAnsi="Calibri" w:cs="Simplified Arabic"/>
          <w:b/>
          <w:bCs/>
          <w:sz w:val="54"/>
          <w:szCs w:val="54"/>
          <w:rtl/>
        </w:rPr>
      </w:pPr>
    </w:p>
    <w:p w:rsidR="008D5CB5" w:rsidRPr="008D5CB5" w:rsidRDefault="008D5CB5" w:rsidP="008D5CB5">
      <w:pPr>
        <w:jc w:val="center"/>
        <w:rPr>
          <w:rFonts w:ascii="Calibri" w:eastAsia="Times New Roman" w:hAnsi="Calibri" w:cs="Simplified Arabic"/>
          <w:b/>
          <w:bCs/>
          <w:sz w:val="54"/>
          <w:szCs w:val="54"/>
          <w:rtl/>
        </w:rPr>
      </w:pPr>
    </w:p>
    <w:p w:rsidR="008D5CB5" w:rsidRPr="008D5CB5" w:rsidRDefault="008D5CB5" w:rsidP="008D5CB5">
      <w:pPr>
        <w:jc w:val="center"/>
        <w:rPr>
          <w:rFonts w:ascii="Calibri" w:eastAsia="Times New Roman" w:hAnsi="Calibri" w:cs="Simplified Arabic"/>
          <w:b/>
          <w:bCs/>
          <w:sz w:val="54"/>
          <w:szCs w:val="54"/>
          <w:rtl/>
        </w:rPr>
      </w:pPr>
      <w:r w:rsidRPr="008D5CB5">
        <w:rPr>
          <w:rFonts w:ascii="Calibri" w:eastAsia="Times New Roman" w:hAnsi="Calibri" w:cs="Simplified Arabic" w:hint="cs"/>
          <w:b/>
          <w:bCs/>
          <w:sz w:val="54"/>
          <w:szCs w:val="54"/>
          <w:rtl/>
        </w:rPr>
        <w:t>ملحق رقم (8)</w:t>
      </w:r>
    </w:p>
    <w:p w:rsidR="008D5CB5" w:rsidRPr="008D5CB5" w:rsidRDefault="00AA2530" w:rsidP="008D5CB5">
      <w:pPr>
        <w:jc w:val="center"/>
        <w:rPr>
          <w:rFonts w:ascii="Calibri" w:eastAsia="Times New Roman" w:hAnsi="Calibri" w:cs="Arial"/>
          <w:rtl/>
        </w:rPr>
      </w:pPr>
      <w:r>
        <w:rPr>
          <w:rFonts w:ascii="Calibri" w:eastAsia="Times New Roman" w:hAnsi="Calibri" w:cs="Simplified Arabic" w:hint="cs"/>
          <w:b/>
          <w:bCs/>
          <w:sz w:val="54"/>
          <w:szCs w:val="54"/>
          <w:rtl/>
        </w:rPr>
        <w:t xml:space="preserve">المذكرة </w:t>
      </w:r>
      <w:proofErr w:type="spellStart"/>
      <w:r>
        <w:rPr>
          <w:rFonts w:ascii="Calibri" w:eastAsia="Times New Roman" w:hAnsi="Calibri" w:cs="Simplified Arabic" w:hint="cs"/>
          <w:b/>
          <w:bCs/>
          <w:sz w:val="54"/>
          <w:szCs w:val="54"/>
          <w:rtl/>
        </w:rPr>
        <w:t>الغطائية</w:t>
      </w:r>
      <w:proofErr w:type="spellEnd"/>
      <w:r w:rsidR="008D5CB5" w:rsidRPr="008D5CB5">
        <w:rPr>
          <w:rFonts w:ascii="Calibri" w:eastAsia="Times New Roman" w:hAnsi="Calibri" w:cs="Simplified Arabic" w:hint="cs"/>
          <w:b/>
          <w:bCs/>
          <w:sz w:val="54"/>
          <w:szCs w:val="54"/>
          <w:rtl/>
        </w:rPr>
        <w:t xml:space="preserve"> من مشروع القرار الجمهوري</w:t>
      </w:r>
    </w:p>
    <w:p w:rsidR="008D5CB5" w:rsidRPr="008D5CB5" w:rsidRDefault="008D5CB5" w:rsidP="008D5CB5">
      <w:pPr>
        <w:rPr>
          <w:rFonts w:ascii="Calibri" w:eastAsia="Times New Roman" w:hAnsi="Calibri" w:cs="Arial"/>
        </w:rPr>
      </w:pPr>
    </w:p>
    <w:p w:rsidR="008D5CB5" w:rsidRPr="008D5CB5" w:rsidRDefault="008D5CB5" w:rsidP="008D5CB5">
      <w:pPr>
        <w:rPr>
          <w:rFonts w:ascii="Calibri" w:eastAsia="Times New Roman" w:hAnsi="Calibri" w:cs="Arial"/>
        </w:rPr>
      </w:pPr>
    </w:p>
    <w:p w:rsidR="008D5CB5" w:rsidRPr="008D5CB5" w:rsidRDefault="008D5CB5" w:rsidP="008D5CB5">
      <w:pPr>
        <w:rPr>
          <w:rFonts w:ascii="Calibri" w:eastAsia="Times New Roman" w:hAnsi="Calibri" w:cs="Arial"/>
        </w:rPr>
      </w:pPr>
    </w:p>
    <w:p w:rsidR="008D5CB5" w:rsidRPr="008D5CB5" w:rsidRDefault="008D5CB5" w:rsidP="008D5CB5">
      <w:pPr>
        <w:rPr>
          <w:rFonts w:ascii="Calibri" w:eastAsia="Times New Roman" w:hAnsi="Calibri" w:cs="Arial"/>
        </w:rPr>
      </w:pPr>
    </w:p>
    <w:p w:rsidR="008D5CB5" w:rsidRPr="008D5CB5" w:rsidRDefault="008D5CB5" w:rsidP="008D5CB5">
      <w:pPr>
        <w:rPr>
          <w:rFonts w:ascii="Calibri" w:eastAsia="Times New Roman" w:hAnsi="Calibri" w:cs="Arial"/>
        </w:rPr>
      </w:pPr>
    </w:p>
    <w:p w:rsidR="008D5CB5" w:rsidRPr="008D5CB5" w:rsidRDefault="008D5CB5" w:rsidP="008D5CB5">
      <w:pPr>
        <w:rPr>
          <w:rFonts w:ascii="Calibri" w:eastAsia="Times New Roman" w:hAnsi="Calibri" w:cs="Arial"/>
        </w:rPr>
      </w:pPr>
    </w:p>
    <w:p w:rsidR="008D5CB5" w:rsidRPr="008D5CB5" w:rsidRDefault="008D5CB5" w:rsidP="008D5CB5">
      <w:pPr>
        <w:rPr>
          <w:rFonts w:ascii="Calibri" w:eastAsia="Times New Roman" w:hAnsi="Calibri" w:cs="Arial"/>
        </w:rPr>
      </w:pPr>
    </w:p>
    <w:p w:rsidR="008D5CB5" w:rsidRPr="008D5CB5" w:rsidRDefault="008D5CB5" w:rsidP="008D5CB5">
      <w:pPr>
        <w:rPr>
          <w:rFonts w:ascii="Calibri" w:eastAsia="Times New Roman" w:hAnsi="Calibri" w:cs="Arial"/>
        </w:rPr>
      </w:pPr>
    </w:p>
    <w:p w:rsidR="008D5CB5" w:rsidRPr="008D5CB5" w:rsidRDefault="008D5CB5" w:rsidP="008D5CB5">
      <w:pPr>
        <w:tabs>
          <w:tab w:val="left" w:pos="1412"/>
        </w:tabs>
        <w:rPr>
          <w:rFonts w:ascii="Calibri" w:eastAsia="Times New Roman" w:hAnsi="Calibri" w:cs="Arial"/>
          <w:rtl/>
        </w:rPr>
      </w:pPr>
      <w:r w:rsidRPr="008D5CB5">
        <w:rPr>
          <w:rFonts w:ascii="Calibri" w:eastAsia="Times New Roman" w:hAnsi="Calibri" w:cs="Arial"/>
          <w:rtl/>
        </w:rPr>
        <w:tab/>
      </w:r>
    </w:p>
    <w:p w:rsidR="008D5CB5" w:rsidRPr="008D5CB5" w:rsidRDefault="008D5CB5" w:rsidP="008D5CB5">
      <w:pPr>
        <w:tabs>
          <w:tab w:val="left" w:pos="1412"/>
        </w:tabs>
        <w:rPr>
          <w:rFonts w:ascii="Calibri" w:eastAsia="Times New Roman" w:hAnsi="Calibri" w:cs="Arial"/>
          <w:rtl/>
        </w:rPr>
      </w:pPr>
    </w:p>
    <w:p w:rsidR="008D5CB5" w:rsidRPr="008D5CB5" w:rsidRDefault="008D5CB5" w:rsidP="008D5CB5">
      <w:pPr>
        <w:tabs>
          <w:tab w:val="left" w:pos="1412"/>
        </w:tabs>
        <w:rPr>
          <w:rFonts w:ascii="Calibri" w:eastAsia="Times New Roman" w:hAnsi="Calibri" w:cs="Arial"/>
          <w:rtl/>
        </w:rPr>
      </w:pPr>
    </w:p>
    <w:p w:rsidR="008D5CB5" w:rsidRPr="008D5CB5" w:rsidRDefault="008D5CB5" w:rsidP="008D5CB5">
      <w:pPr>
        <w:tabs>
          <w:tab w:val="left" w:pos="1412"/>
        </w:tabs>
        <w:rPr>
          <w:rFonts w:ascii="Calibri" w:eastAsia="Times New Roman" w:hAnsi="Calibri" w:cs="Arial"/>
          <w:rtl/>
        </w:rPr>
      </w:pPr>
    </w:p>
    <w:p w:rsidR="008D5CB5" w:rsidRPr="008D5CB5" w:rsidRDefault="008D5CB5" w:rsidP="008D5CB5">
      <w:pPr>
        <w:tabs>
          <w:tab w:val="left" w:pos="1412"/>
        </w:tabs>
        <w:rPr>
          <w:rFonts w:ascii="Calibri" w:eastAsia="Times New Roman" w:hAnsi="Calibri" w:cs="Arial"/>
          <w:rtl/>
        </w:rPr>
      </w:pPr>
    </w:p>
    <w:p w:rsidR="008D5CB5" w:rsidRPr="008D5CB5" w:rsidRDefault="008D5CB5" w:rsidP="008D5CB5">
      <w:pPr>
        <w:tabs>
          <w:tab w:val="left" w:pos="1412"/>
        </w:tabs>
        <w:rPr>
          <w:rFonts w:ascii="Calibri" w:eastAsia="Times New Roman" w:hAnsi="Calibri" w:cs="Arial"/>
        </w:rPr>
      </w:pPr>
      <w:r>
        <w:rPr>
          <w:rFonts w:ascii="Calibri" w:eastAsia="Times New Roman" w:hAnsi="Calibri" w:cs="Arial"/>
          <w:noProof/>
        </w:rPr>
        <w:lastRenderedPageBreak/>
        <w:drawing>
          <wp:inline distT="0" distB="0" distL="0" distR="0">
            <wp:extent cx="5678805" cy="8037195"/>
            <wp:effectExtent l="0" t="0" r="0" b="1905"/>
            <wp:docPr id="730" name="صورة 730" descr="C:\Documents and Settings\brhom\My Documents\My Pictures\img1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C:\Documents and Settings\brhom\My Documents\My Pictures\img187.jpg"/>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678805" cy="8037195"/>
                    </a:xfrm>
                    <a:prstGeom prst="rect">
                      <a:avLst/>
                    </a:prstGeom>
                    <a:noFill/>
                    <a:ln>
                      <a:noFill/>
                    </a:ln>
                  </pic:spPr>
                </pic:pic>
              </a:graphicData>
            </a:graphic>
          </wp:inline>
        </w:drawing>
      </w:r>
    </w:p>
    <w:p w:rsidR="008D5CB5" w:rsidRPr="008D5CB5" w:rsidRDefault="008D5CB5" w:rsidP="008D5CB5">
      <w:pPr>
        <w:jc w:val="right"/>
        <w:rPr>
          <w:rFonts w:ascii="Calibri" w:eastAsia="Times New Roman" w:hAnsi="Calibri" w:cs="Arial"/>
          <w:rtl/>
        </w:rPr>
      </w:pPr>
    </w:p>
    <w:p w:rsidR="008D5CB5" w:rsidRPr="008D5CB5" w:rsidRDefault="008D5CB5" w:rsidP="008D5CB5">
      <w:pPr>
        <w:jc w:val="right"/>
        <w:rPr>
          <w:rFonts w:ascii="Calibri" w:eastAsia="Times New Roman" w:hAnsi="Calibri" w:cs="Arial"/>
          <w:rtl/>
        </w:rPr>
      </w:pPr>
    </w:p>
    <w:p w:rsidR="008D5CB5" w:rsidRPr="008D5CB5" w:rsidRDefault="008D5CB5" w:rsidP="008D5CB5">
      <w:pPr>
        <w:rPr>
          <w:rFonts w:ascii="Calibri" w:eastAsia="Times New Roman" w:hAnsi="Calibri" w:cs="Arial"/>
          <w:rtl/>
        </w:rPr>
      </w:pPr>
      <w:r>
        <w:rPr>
          <w:rFonts w:ascii="Calibri" w:eastAsia="Times New Roman" w:hAnsi="Calibri" w:cs="Arial"/>
          <w:noProof/>
        </w:rPr>
        <w:lastRenderedPageBreak/>
        <w:drawing>
          <wp:inline distT="0" distB="0" distL="0" distR="0">
            <wp:extent cx="5678805" cy="9481185"/>
            <wp:effectExtent l="0" t="0" r="0" b="5715"/>
            <wp:docPr id="729" name="صورة 729" descr="C:\Documents and Settings\brhom\My Documents\My Pictures\img1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C:\Documents and Settings\brhom\My Documents\My Pictures\img188.jpg"/>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5678805" cy="9481185"/>
                    </a:xfrm>
                    <a:prstGeom prst="rect">
                      <a:avLst/>
                    </a:prstGeom>
                    <a:noFill/>
                    <a:ln>
                      <a:noFill/>
                    </a:ln>
                  </pic:spPr>
                </pic:pic>
              </a:graphicData>
            </a:graphic>
          </wp:inline>
        </w:drawing>
      </w:r>
    </w:p>
    <w:p w:rsidR="008D5CB5" w:rsidRPr="008D5CB5" w:rsidRDefault="008D5CB5" w:rsidP="008D5CB5">
      <w:pPr>
        <w:rPr>
          <w:rFonts w:ascii="Calibri" w:eastAsia="Times New Roman" w:hAnsi="Calibri" w:cs="Arial"/>
        </w:rPr>
      </w:pPr>
      <w:r>
        <w:rPr>
          <w:rFonts w:ascii="Calibri" w:eastAsia="Times New Roman" w:hAnsi="Calibri" w:cs="Arial"/>
          <w:noProof/>
        </w:rPr>
        <w:lastRenderedPageBreak/>
        <w:drawing>
          <wp:inline distT="0" distB="0" distL="0" distR="0">
            <wp:extent cx="5678805" cy="8061325"/>
            <wp:effectExtent l="0" t="0" r="0" b="0"/>
            <wp:docPr id="728" name="صورة 728" descr="C:\Documents and Settings\brhom\My Documents\My Pictures\img1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C:\Documents and Settings\brhom\My Documents\My Pictures\img190.jp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678805" cy="8061325"/>
                    </a:xfrm>
                    <a:prstGeom prst="rect">
                      <a:avLst/>
                    </a:prstGeom>
                    <a:noFill/>
                    <a:ln>
                      <a:noFill/>
                    </a:ln>
                  </pic:spPr>
                </pic:pic>
              </a:graphicData>
            </a:graphic>
          </wp:inline>
        </w:drawing>
      </w:r>
    </w:p>
    <w:p w:rsidR="008D5CB5" w:rsidRPr="008D5CB5" w:rsidRDefault="008D5CB5" w:rsidP="008D5CB5">
      <w:pPr>
        <w:rPr>
          <w:rFonts w:ascii="Calibri" w:eastAsia="Calibri" w:hAnsi="Calibri" w:cs="Arial"/>
          <w:rtl/>
        </w:rPr>
      </w:pPr>
    </w:p>
    <w:p w:rsidR="008D5CB5" w:rsidRPr="008D5CB5" w:rsidRDefault="008D5CB5" w:rsidP="008D5CB5">
      <w:pPr>
        <w:rPr>
          <w:rFonts w:ascii="Calibri" w:eastAsia="Calibri" w:hAnsi="Calibri" w:cs="Arial"/>
          <w:rtl/>
        </w:rPr>
      </w:pPr>
    </w:p>
    <w:p w:rsidR="008D5CB5" w:rsidRPr="008D5CB5" w:rsidRDefault="008D5CB5" w:rsidP="008D5CB5">
      <w:pPr>
        <w:jc w:val="center"/>
        <w:rPr>
          <w:rFonts w:ascii="Simplified Arabic" w:eastAsia="Times New Roman" w:hAnsi="Simplified Arabic" w:cs="Simplified Arabic"/>
          <w:b/>
          <w:bCs/>
          <w:sz w:val="56"/>
          <w:szCs w:val="56"/>
          <w:rtl/>
        </w:rPr>
      </w:pPr>
    </w:p>
    <w:p w:rsidR="008D5CB5" w:rsidRPr="008D5CB5" w:rsidRDefault="008D5CB5" w:rsidP="008D5CB5">
      <w:pPr>
        <w:jc w:val="center"/>
        <w:rPr>
          <w:rFonts w:ascii="Simplified Arabic" w:eastAsia="Times New Roman" w:hAnsi="Simplified Arabic" w:cs="Simplified Arabic"/>
          <w:b/>
          <w:bCs/>
          <w:sz w:val="56"/>
          <w:szCs w:val="56"/>
          <w:rtl/>
        </w:rPr>
      </w:pPr>
    </w:p>
    <w:p w:rsidR="008D5CB5" w:rsidRPr="008D5CB5" w:rsidRDefault="008D5CB5" w:rsidP="008D5CB5">
      <w:pPr>
        <w:jc w:val="center"/>
        <w:rPr>
          <w:rFonts w:ascii="Simplified Arabic" w:eastAsia="Times New Roman" w:hAnsi="Simplified Arabic" w:cs="Simplified Arabic"/>
          <w:b/>
          <w:bCs/>
          <w:sz w:val="56"/>
          <w:szCs w:val="56"/>
          <w:rtl/>
        </w:rPr>
      </w:pPr>
    </w:p>
    <w:p w:rsidR="008D5CB5" w:rsidRPr="008D5CB5" w:rsidRDefault="008D5CB5" w:rsidP="008D5CB5">
      <w:pPr>
        <w:jc w:val="center"/>
        <w:rPr>
          <w:rFonts w:ascii="Simplified Arabic" w:eastAsia="Times New Roman" w:hAnsi="Simplified Arabic" w:cs="Simplified Arabic"/>
          <w:b/>
          <w:bCs/>
          <w:sz w:val="56"/>
          <w:szCs w:val="56"/>
          <w:rtl/>
        </w:rPr>
      </w:pPr>
      <w:r w:rsidRPr="008D5CB5">
        <w:rPr>
          <w:rFonts w:ascii="Simplified Arabic" w:eastAsia="Times New Roman" w:hAnsi="Simplified Arabic" w:cs="Simplified Arabic"/>
          <w:b/>
          <w:bCs/>
          <w:sz w:val="56"/>
          <w:szCs w:val="56"/>
          <w:rtl/>
        </w:rPr>
        <w:t>ملحق رقم (</w:t>
      </w:r>
      <w:r w:rsidRPr="008D5CB5">
        <w:rPr>
          <w:rFonts w:ascii="Simplified Arabic" w:eastAsia="Times New Roman" w:hAnsi="Simplified Arabic" w:cs="Simplified Arabic" w:hint="cs"/>
          <w:b/>
          <w:bCs/>
          <w:sz w:val="56"/>
          <w:szCs w:val="56"/>
          <w:rtl/>
        </w:rPr>
        <w:t>9</w:t>
      </w:r>
      <w:r w:rsidRPr="008D5CB5">
        <w:rPr>
          <w:rFonts w:ascii="Simplified Arabic" w:eastAsia="Times New Roman" w:hAnsi="Simplified Arabic" w:cs="Simplified Arabic"/>
          <w:b/>
          <w:bCs/>
          <w:sz w:val="56"/>
          <w:szCs w:val="56"/>
          <w:rtl/>
        </w:rPr>
        <w:t>)</w:t>
      </w:r>
    </w:p>
    <w:p w:rsidR="008D5CB5" w:rsidRPr="008D5CB5" w:rsidRDefault="008D5CB5" w:rsidP="008D5CB5">
      <w:pPr>
        <w:jc w:val="center"/>
        <w:rPr>
          <w:rFonts w:ascii="Simplified Arabic" w:eastAsia="Calibri" w:hAnsi="Simplified Arabic" w:cs="Simplified Arabic"/>
          <w:b/>
          <w:bCs/>
          <w:sz w:val="56"/>
          <w:szCs w:val="56"/>
          <w:rtl/>
          <w:lang w:bidi="ar-YE"/>
        </w:rPr>
      </w:pPr>
      <w:r w:rsidRPr="008D5CB5">
        <w:rPr>
          <w:rFonts w:ascii="Simplified Arabic" w:eastAsia="Calibri" w:hAnsi="Simplified Arabic" w:cs="Simplified Arabic"/>
          <w:b/>
          <w:bCs/>
          <w:sz w:val="56"/>
          <w:szCs w:val="56"/>
          <w:rtl/>
          <w:lang w:bidi="ar-YE"/>
        </w:rPr>
        <w:t>مذكرات تسهيل المهمة</w:t>
      </w: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p>
    <w:p w:rsidR="008D5CB5" w:rsidRPr="008D5CB5" w:rsidRDefault="008D5CB5" w:rsidP="008D5CB5">
      <w:pPr>
        <w:tabs>
          <w:tab w:val="left" w:pos="2192"/>
        </w:tabs>
        <w:rPr>
          <w:rFonts w:ascii="Calibri" w:eastAsia="Calibri" w:hAnsi="Calibri" w:cs="Arial"/>
          <w:sz w:val="28"/>
          <w:szCs w:val="28"/>
          <w:rtl/>
          <w:lang w:bidi="ar-YE"/>
        </w:rPr>
      </w:pPr>
    </w:p>
    <w:p w:rsidR="008D5CB5" w:rsidRPr="008D5CB5" w:rsidRDefault="008D5CB5" w:rsidP="008D5CB5">
      <w:pPr>
        <w:rPr>
          <w:rFonts w:ascii="Calibri" w:eastAsia="Calibri" w:hAnsi="Calibri" w:cs="Arial"/>
          <w:sz w:val="28"/>
          <w:szCs w:val="28"/>
          <w:rtl/>
          <w:lang w:bidi="ar-YE"/>
        </w:rPr>
      </w:pPr>
      <w:r>
        <w:rPr>
          <w:rFonts w:ascii="Calibri" w:eastAsia="Calibri" w:hAnsi="Calibri" w:cs="Arial"/>
          <w:noProof/>
          <w:sz w:val="28"/>
          <w:szCs w:val="28"/>
        </w:rPr>
        <w:drawing>
          <wp:inline distT="0" distB="0" distL="0" distR="0">
            <wp:extent cx="5678805" cy="7940675"/>
            <wp:effectExtent l="0" t="0" r="0" b="3175"/>
            <wp:docPr id="727" name="صورة 727" descr="E:\ibrahim\بحث الدكتوراة - مراجع- كتب- ابحاث\بسم الله بداية كتابة بحث الدكتوراه\كتابة البحث\مستند جديد ٢٠١٧-١٠-١٥_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3" descr="E:\ibrahim\بحث الدكتوراة - مراجع- كتب- ابحاث\بسم الله بداية كتابة بحث الدكتوراه\كتابة البحث\مستند جديد ٢٠١٧-١٠-١٥_2-1.jpg"/>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678805" cy="7940675"/>
                    </a:xfrm>
                    <a:prstGeom prst="rect">
                      <a:avLst/>
                    </a:prstGeom>
                    <a:noFill/>
                    <a:ln>
                      <a:noFill/>
                    </a:ln>
                  </pic:spPr>
                </pic:pic>
              </a:graphicData>
            </a:graphic>
          </wp:inline>
        </w:drawing>
      </w:r>
    </w:p>
    <w:p w:rsidR="008D5CB5" w:rsidRPr="008D5CB5" w:rsidRDefault="008D5CB5" w:rsidP="008D5CB5">
      <w:pPr>
        <w:rPr>
          <w:rFonts w:ascii="Calibri" w:eastAsia="Calibri" w:hAnsi="Calibri" w:cs="Arial"/>
          <w:sz w:val="28"/>
          <w:szCs w:val="28"/>
          <w:rtl/>
          <w:lang w:bidi="ar-YE"/>
        </w:rPr>
      </w:pPr>
      <w:r>
        <w:rPr>
          <w:rFonts w:ascii="Calibri" w:eastAsia="Calibri" w:hAnsi="Calibri" w:cs="Arial"/>
          <w:noProof/>
          <w:sz w:val="28"/>
          <w:szCs w:val="28"/>
        </w:rPr>
        <w:lastRenderedPageBreak/>
        <w:drawing>
          <wp:inline distT="0" distB="0" distL="0" distR="0">
            <wp:extent cx="5702935" cy="8037195"/>
            <wp:effectExtent l="0" t="0" r="0" b="1905"/>
            <wp:docPr id="726" name="صورة 726" descr="E:\ibrahim\بحث الدكتوراة - مراجع- كتب- ابحاث\بسم الله بداية كتابة بحث الدكتوراه\كتابة البحث\مستند جديد ٢٠١٧-١٠-١٥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4" descr="E:\ibrahim\بحث الدكتوراة - مراجع- كتب- ابحاث\بسم الله بداية كتابة بحث الدكتوراه\كتابة البحث\مستند جديد ٢٠١٧-١٠-١٥_2.jpg"/>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5702935" cy="8037195"/>
                    </a:xfrm>
                    <a:prstGeom prst="rect">
                      <a:avLst/>
                    </a:prstGeom>
                    <a:noFill/>
                    <a:ln>
                      <a:noFill/>
                    </a:ln>
                  </pic:spPr>
                </pic:pic>
              </a:graphicData>
            </a:graphic>
          </wp:inline>
        </w:drawing>
      </w:r>
    </w:p>
    <w:p w:rsidR="008D5CB5" w:rsidRPr="008D5CB5" w:rsidRDefault="008D5CB5" w:rsidP="008D5CB5">
      <w:pPr>
        <w:bidi w:val="0"/>
        <w:spacing w:after="0" w:line="240" w:lineRule="auto"/>
        <w:rPr>
          <w:rFonts w:ascii="Times New Roman" w:eastAsia="Times New Roman" w:hAnsi="Times New Roman" w:cs="Traditional Arabic"/>
          <w:sz w:val="24"/>
          <w:szCs w:val="24"/>
          <w:rtl/>
          <w:lang w:eastAsia="fr-FR"/>
        </w:rPr>
      </w:pPr>
    </w:p>
    <w:p w:rsidR="008D5CB5" w:rsidRPr="008D5CB5" w:rsidRDefault="008D5CB5" w:rsidP="008D5CB5">
      <w:pPr>
        <w:bidi w:val="0"/>
        <w:spacing w:after="0" w:line="240" w:lineRule="auto"/>
        <w:rPr>
          <w:rFonts w:ascii="Times New Roman" w:eastAsia="Times New Roman" w:hAnsi="Times New Roman" w:cs="Traditional Arabic"/>
          <w:sz w:val="24"/>
          <w:szCs w:val="24"/>
          <w:rtl/>
          <w:lang w:eastAsia="fr-FR"/>
        </w:rPr>
      </w:pPr>
    </w:p>
    <w:p w:rsidR="008D5CB5" w:rsidRPr="008D5CB5" w:rsidRDefault="008D5CB5" w:rsidP="008D5CB5">
      <w:pPr>
        <w:tabs>
          <w:tab w:val="left" w:pos="5370"/>
        </w:tabs>
        <w:bidi w:val="0"/>
        <w:spacing w:after="0" w:line="240" w:lineRule="auto"/>
        <w:rPr>
          <w:rFonts w:ascii="Times New Roman" w:eastAsia="Times New Roman" w:hAnsi="Times New Roman" w:cs="Traditional Arabic"/>
          <w:sz w:val="24"/>
          <w:szCs w:val="24"/>
          <w:lang w:eastAsia="fr-FR"/>
        </w:rPr>
      </w:pPr>
    </w:p>
    <w:p w:rsidR="008D5CB5" w:rsidRPr="008D5CB5" w:rsidRDefault="008D5CB5" w:rsidP="008D5CB5">
      <w:pPr>
        <w:bidi w:val="0"/>
        <w:spacing w:after="0" w:line="360" w:lineRule="auto"/>
        <w:jc w:val="center"/>
        <w:rPr>
          <w:rFonts w:ascii="Times New Roman" w:eastAsia="Calibri" w:hAnsi="Times New Roman" w:cs="Times New Roman"/>
          <w:b/>
          <w:sz w:val="28"/>
          <w:szCs w:val="28"/>
          <w:lang w:val="de-DE"/>
        </w:rPr>
      </w:pPr>
      <w:r w:rsidRPr="008D5CB5">
        <w:rPr>
          <w:rFonts w:ascii="Times New Roman" w:eastAsia="Calibri" w:hAnsi="Times New Roman" w:cs="Times New Roman"/>
          <w:b/>
          <w:sz w:val="28"/>
          <w:szCs w:val="28"/>
          <w:lang w:val="de-DE"/>
        </w:rPr>
        <w:lastRenderedPageBreak/>
        <w:t>The role of sport marketing strategies in enhancing sport institutions’ performance: the case of Yemeni sport federations.</w:t>
      </w:r>
    </w:p>
    <w:p w:rsidR="008D5CB5" w:rsidRPr="008D5CB5" w:rsidRDefault="008D5CB5" w:rsidP="008D5CB5">
      <w:pPr>
        <w:bidi w:val="0"/>
        <w:spacing w:after="0" w:line="240" w:lineRule="auto"/>
        <w:rPr>
          <w:rFonts w:ascii="Times New Roman" w:eastAsia="Calibri" w:hAnsi="Times New Roman" w:cs="Times New Roman"/>
          <w:b/>
          <w:bCs/>
          <w:sz w:val="24"/>
          <w:szCs w:val="24"/>
          <w:lang w:bidi="ar-YE"/>
        </w:rPr>
      </w:pPr>
      <w:r w:rsidRPr="008D5CB5">
        <w:rPr>
          <w:rFonts w:ascii="Times New Roman" w:eastAsia="Calibri" w:hAnsi="Times New Roman" w:cs="Times New Roman"/>
          <w:b/>
          <w:bCs/>
          <w:sz w:val="24"/>
          <w:szCs w:val="24"/>
        </w:rPr>
        <w:t>Abstract:</w:t>
      </w:r>
    </w:p>
    <w:p w:rsidR="008D5CB5" w:rsidRPr="008D5CB5" w:rsidRDefault="008D5CB5" w:rsidP="008D5CB5">
      <w:pPr>
        <w:bidi w:val="0"/>
        <w:spacing w:after="0" w:line="360" w:lineRule="auto"/>
        <w:rPr>
          <w:rFonts w:ascii="Times New Roman" w:eastAsia="Calibri" w:hAnsi="Times New Roman" w:cs="Times New Roman"/>
          <w:b/>
          <w:sz w:val="24"/>
          <w:szCs w:val="24"/>
          <w:lang w:val="de-DE"/>
        </w:rPr>
      </w:pPr>
    </w:p>
    <w:p w:rsidR="008D5CB5" w:rsidRPr="008D5CB5" w:rsidRDefault="008D5CB5" w:rsidP="008D5CB5">
      <w:pPr>
        <w:bidi w:val="0"/>
        <w:spacing w:after="0" w:line="360" w:lineRule="auto"/>
        <w:jc w:val="both"/>
        <w:rPr>
          <w:rFonts w:ascii="Times New Roman" w:eastAsia="Calibri" w:hAnsi="Times New Roman" w:cs="Times New Roman"/>
          <w:sz w:val="24"/>
          <w:szCs w:val="24"/>
          <w:lang w:val="de-DE"/>
        </w:rPr>
      </w:pPr>
      <w:r w:rsidRPr="008D5CB5">
        <w:rPr>
          <w:rFonts w:ascii="Times New Roman" w:eastAsia="Calibri" w:hAnsi="Times New Roman" w:cs="Times New Roman"/>
          <w:sz w:val="24"/>
          <w:szCs w:val="24"/>
          <w:lang w:val="de-DE"/>
        </w:rPr>
        <w:t>The aim of this study is to investigate the current situation of sport makreting strategies and the role they play in enhancing the performance of sport institutions through the case study of Yemeni sport federations. This was achieved using a comtemporary empirical field research in sport institutions and federations. Furthermore, this research work intended to develop sport marketing strategies in these insitutions rounded upon results obtained from the field work. The study is based on a questionnaire conducted respectively at the level of the Ministry of  Youth and Sport sponsoring sport activities, the Olympic Commission, and general sport federations. The population included sixty members overall from various samples. Ten participants were chosen from the Ministry of Youth and Sport board of managers in addition to seven experts. From the Olympic Commission 3 members were selected. The remaining forty participants belonged to sport federations. The nature of this research is descriptive being the most suitable approach to reach the set out objectives. Data were collected using questionnaires that covered relevant and targeted questions to help answer the raised questions concerning sport marketing and its fundamentals. The conclusions revealed the absence of strategies and policies from the Ministry of Youth and Sport in the sport marketing field. The main recommendations included  investigating the internal and external marketing nature of  institutions, setting clear and definite marketing objectives, clarifying the marketing regulations and laws, and consolidating the role of the media in promoting sport marketing. The list was not exhaustive as it also included attrac</w:t>
      </w:r>
      <w:r w:rsidRPr="008D5CB5">
        <w:rPr>
          <w:rFonts w:ascii="Times New Roman" w:eastAsia="Calibri" w:hAnsi="Times New Roman" w:cs="Times New Roman"/>
          <w:sz w:val="24"/>
          <w:szCs w:val="24"/>
          <w:u w:val="single"/>
          <w:lang w:val="de-DE"/>
        </w:rPr>
        <w:t>k</w:t>
      </w:r>
      <w:r w:rsidRPr="008D5CB5">
        <w:rPr>
          <w:rFonts w:ascii="Times New Roman" w:eastAsia="Calibri" w:hAnsi="Times New Roman" w:cs="Times New Roman"/>
          <w:sz w:val="24"/>
          <w:szCs w:val="24"/>
          <w:lang w:val="de-DE"/>
        </w:rPr>
        <w:t>ting more sponsors to support sport activities in addition to undertaking assessments</w:t>
      </w:r>
      <w:r w:rsidRPr="008D5CB5">
        <w:rPr>
          <w:rFonts w:ascii="Times New Roman" w:eastAsia="Calibri" w:hAnsi="Times New Roman" w:cs="Times New Roman"/>
          <w:sz w:val="24"/>
          <w:szCs w:val="24"/>
          <w:u w:val="single"/>
          <w:lang w:val="de-DE"/>
        </w:rPr>
        <w:t xml:space="preserve"> </w:t>
      </w:r>
      <w:r w:rsidRPr="008D5CB5">
        <w:rPr>
          <w:rFonts w:ascii="Times New Roman" w:eastAsia="Calibri" w:hAnsi="Times New Roman" w:cs="Times New Roman"/>
          <w:sz w:val="24"/>
          <w:szCs w:val="24"/>
          <w:lang w:val="de-DE"/>
        </w:rPr>
        <w:t xml:space="preserve">and further follow-ups of marketing plans. </w:t>
      </w:r>
    </w:p>
    <w:p w:rsidR="008D5CB5" w:rsidRPr="008D5CB5" w:rsidRDefault="008D5CB5" w:rsidP="008D5CB5">
      <w:pPr>
        <w:bidi w:val="0"/>
        <w:spacing w:after="0" w:line="360" w:lineRule="auto"/>
        <w:jc w:val="both"/>
        <w:rPr>
          <w:rFonts w:ascii="Times New Roman" w:eastAsia="Calibri" w:hAnsi="Times New Roman" w:cs="Times New Roman"/>
          <w:sz w:val="24"/>
          <w:szCs w:val="24"/>
          <w:lang w:val="de-DE"/>
        </w:rPr>
      </w:pPr>
    </w:p>
    <w:p w:rsidR="008D5CB5" w:rsidRPr="008D5CB5" w:rsidRDefault="008D5CB5" w:rsidP="008D5CB5">
      <w:pPr>
        <w:bidi w:val="0"/>
        <w:spacing w:after="0" w:line="360" w:lineRule="auto"/>
        <w:jc w:val="both"/>
        <w:rPr>
          <w:rFonts w:ascii="Times New Roman" w:eastAsia="Calibri" w:hAnsi="Times New Roman" w:cs="Times New Roman"/>
          <w:b/>
          <w:bCs/>
          <w:sz w:val="24"/>
          <w:szCs w:val="24"/>
          <w:lang w:val="de-DE"/>
        </w:rPr>
      </w:pPr>
      <w:r w:rsidRPr="008D5CB5">
        <w:rPr>
          <w:rFonts w:ascii="Times New Roman" w:eastAsia="Calibri" w:hAnsi="Times New Roman" w:cs="Times New Roman"/>
          <w:b/>
          <w:sz w:val="24"/>
          <w:szCs w:val="24"/>
          <w:lang w:val="de-DE"/>
        </w:rPr>
        <w:t>Key words:</w:t>
      </w:r>
      <w:r w:rsidRPr="008D5CB5">
        <w:rPr>
          <w:rFonts w:ascii="Times New Roman" w:eastAsia="Calibri" w:hAnsi="Times New Roman" w:cs="Times New Roman"/>
          <w:sz w:val="24"/>
          <w:szCs w:val="24"/>
          <w:lang w:val="de-DE"/>
        </w:rPr>
        <w:t xml:space="preserve"> </w:t>
      </w:r>
      <w:r w:rsidRPr="008D5CB5">
        <w:rPr>
          <w:rFonts w:ascii="Times New Roman" w:eastAsia="Calibri" w:hAnsi="Times New Roman" w:cs="Times New Roman"/>
          <w:b/>
          <w:bCs/>
          <w:sz w:val="24"/>
          <w:szCs w:val="24"/>
          <w:lang w:val="de-DE"/>
        </w:rPr>
        <w:t>strategies, sport marketing, sport federations</w:t>
      </w:r>
    </w:p>
    <w:p w:rsidR="008D5CB5" w:rsidRPr="008D5CB5" w:rsidRDefault="008D5CB5" w:rsidP="008D5CB5">
      <w:pPr>
        <w:bidi w:val="0"/>
        <w:spacing w:after="0" w:line="240" w:lineRule="auto"/>
        <w:jc w:val="both"/>
        <w:rPr>
          <w:rFonts w:ascii="Times New Roman" w:eastAsia="Calibri" w:hAnsi="Times New Roman" w:cs="Times New Roman"/>
          <w:b/>
          <w:bCs/>
          <w:sz w:val="28"/>
          <w:szCs w:val="28"/>
          <w:lang w:val="de-DE" w:bidi="ar-MA"/>
        </w:rPr>
      </w:pPr>
    </w:p>
    <w:p w:rsidR="008D5CB5" w:rsidRPr="008D5CB5" w:rsidRDefault="008D5CB5" w:rsidP="008D5CB5">
      <w:pPr>
        <w:bidi w:val="0"/>
        <w:spacing w:after="0" w:line="240" w:lineRule="auto"/>
        <w:jc w:val="both"/>
        <w:rPr>
          <w:rFonts w:ascii="Times New Roman" w:eastAsia="Calibri" w:hAnsi="Times New Roman" w:cs="Times New Roman"/>
          <w:b/>
          <w:bCs/>
          <w:sz w:val="28"/>
          <w:szCs w:val="28"/>
          <w:lang w:val="en" w:bidi="ar-MA"/>
        </w:rPr>
      </w:pPr>
    </w:p>
    <w:p w:rsidR="008D5CB5" w:rsidRPr="008D5CB5" w:rsidRDefault="008D5CB5" w:rsidP="008D5CB5">
      <w:pPr>
        <w:bidi w:val="0"/>
        <w:spacing w:after="0" w:line="240" w:lineRule="auto"/>
        <w:jc w:val="both"/>
        <w:rPr>
          <w:rFonts w:ascii="Times New Roman" w:eastAsia="Calibri" w:hAnsi="Times New Roman" w:cs="Times New Roman"/>
          <w:b/>
          <w:bCs/>
          <w:sz w:val="28"/>
          <w:szCs w:val="28"/>
          <w:rtl/>
          <w:lang w:val="en" w:bidi="ar-MA"/>
        </w:rPr>
      </w:pPr>
    </w:p>
    <w:p w:rsidR="008D5CB5" w:rsidRPr="008D5CB5" w:rsidRDefault="008D5CB5" w:rsidP="008D5CB5">
      <w:pPr>
        <w:bidi w:val="0"/>
        <w:spacing w:after="0" w:line="240" w:lineRule="auto"/>
        <w:jc w:val="both"/>
        <w:rPr>
          <w:rFonts w:ascii="Times New Roman" w:eastAsia="Calibri" w:hAnsi="Times New Roman" w:cs="Times New Roman"/>
          <w:b/>
          <w:bCs/>
          <w:sz w:val="28"/>
          <w:szCs w:val="28"/>
          <w:lang w:bidi="ar-MA"/>
        </w:rPr>
      </w:pPr>
    </w:p>
    <w:p w:rsidR="008D5CB5" w:rsidRPr="008D5CB5" w:rsidRDefault="008D5CB5" w:rsidP="008D5CB5">
      <w:pPr>
        <w:bidi w:val="0"/>
        <w:spacing w:after="0" w:line="240" w:lineRule="auto"/>
        <w:jc w:val="both"/>
        <w:rPr>
          <w:rFonts w:ascii="Times New Roman" w:eastAsia="Calibri" w:hAnsi="Times New Roman" w:cs="Times New Roman"/>
          <w:b/>
          <w:bCs/>
          <w:sz w:val="28"/>
          <w:szCs w:val="28"/>
          <w:lang w:bidi="ar-MA"/>
        </w:rPr>
      </w:pPr>
    </w:p>
    <w:p w:rsidR="008D5CB5" w:rsidRPr="008D5CB5" w:rsidRDefault="008D5CB5" w:rsidP="008D5CB5">
      <w:pPr>
        <w:bidi w:val="0"/>
        <w:spacing w:after="0" w:line="240" w:lineRule="auto"/>
        <w:jc w:val="both"/>
        <w:rPr>
          <w:rFonts w:ascii="Times New Roman" w:eastAsia="Calibri" w:hAnsi="Times New Roman" w:cs="Times New Roman"/>
          <w:b/>
          <w:bCs/>
          <w:sz w:val="28"/>
          <w:szCs w:val="28"/>
          <w:lang w:bidi="ar-MA"/>
        </w:rPr>
      </w:pPr>
    </w:p>
    <w:p w:rsidR="008D5CB5" w:rsidRPr="008D5CB5" w:rsidRDefault="008D5CB5" w:rsidP="008D5CB5">
      <w:pPr>
        <w:bidi w:val="0"/>
        <w:spacing w:after="0" w:line="240" w:lineRule="auto"/>
        <w:jc w:val="both"/>
        <w:rPr>
          <w:rFonts w:ascii="Times New Roman" w:eastAsia="Calibri" w:hAnsi="Times New Roman" w:cs="Times New Roman"/>
          <w:b/>
          <w:bCs/>
          <w:sz w:val="28"/>
          <w:szCs w:val="28"/>
          <w:lang w:bidi="ar-MA"/>
        </w:rPr>
      </w:pPr>
    </w:p>
    <w:p w:rsidR="008D5CB5" w:rsidRPr="008D5CB5" w:rsidRDefault="008D5CB5" w:rsidP="008D5CB5">
      <w:pPr>
        <w:bidi w:val="0"/>
        <w:spacing w:after="0" w:line="240" w:lineRule="auto"/>
        <w:jc w:val="both"/>
        <w:rPr>
          <w:rFonts w:ascii="Times New Roman" w:eastAsia="Calibri" w:hAnsi="Times New Roman" w:cs="Times New Roman"/>
          <w:b/>
          <w:bCs/>
          <w:sz w:val="28"/>
          <w:szCs w:val="28"/>
          <w:lang w:bidi="ar-MA"/>
        </w:rPr>
      </w:pPr>
    </w:p>
    <w:p w:rsidR="008D5CB5" w:rsidRPr="008D5CB5" w:rsidRDefault="008D5CB5" w:rsidP="008D5CB5">
      <w:pPr>
        <w:bidi w:val="0"/>
        <w:spacing w:after="0" w:line="240" w:lineRule="auto"/>
        <w:jc w:val="both"/>
        <w:rPr>
          <w:rFonts w:ascii="Times New Roman" w:eastAsia="Calibri" w:hAnsi="Times New Roman" w:cs="Times New Roman"/>
          <w:b/>
          <w:bCs/>
          <w:sz w:val="28"/>
          <w:szCs w:val="28"/>
          <w:lang w:bidi="ar-MA"/>
        </w:rPr>
      </w:pPr>
    </w:p>
    <w:p w:rsidR="008D5CB5" w:rsidRPr="008D5CB5" w:rsidRDefault="008D5CB5" w:rsidP="008D5CB5">
      <w:pPr>
        <w:bidi w:val="0"/>
        <w:spacing w:after="0" w:line="240" w:lineRule="auto"/>
        <w:jc w:val="both"/>
        <w:rPr>
          <w:rFonts w:ascii="Times New Roman" w:eastAsia="Calibri" w:hAnsi="Times New Roman" w:cs="Times New Roman"/>
          <w:b/>
          <w:bCs/>
          <w:sz w:val="28"/>
          <w:szCs w:val="28"/>
          <w:lang w:bidi="ar-MA"/>
        </w:rPr>
      </w:pPr>
    </w:p>
    <w:p w:rsidR="008D5CB5" w:rsidRPr="008D5CB5" w:rsidRDefault="008D5CB5" w:rsidP="008D5CB5">
      <w:pPr>
        <w:bidi w:val="0"/>
        <w:spacing w:after="0" w:line="240" w:lineRule="auto"/>
        <w:jc w:val="both"/>
        <w:rPr>
          <w:rFonts w:ascii="Times New Roman" w:eastAsia="Calibri" w:hAnsi="Times New Roman" w:cs="Times New Roman"/>
          <w:b/>
          <w:bCs/>
          <w:sz w:val="28"/>
          <w:szCs w:val="28"/>
          <w:rtl/>
          <w:lang w:val="fr-FR" w:bidi="ar-MA"/>
        </w:rPr>
      </w:pPr>
      <w:r w:rsidRPr="008D5CB5">
        <w:rPr>
          <w:rFonts w:ascii="Times New Roman" w:eastAsia="Calibri" w:hAnsi="Times New Roman" w:cs="Times New Roman"/>
          <w:b/>
          <w:bCs/>
          <w:sz w:val="28"/>
          <w:szCs w:val="28"/>
          <w:lang w:val="fr-FR" w:bidi="ar-MA"/>
        </w:rPr>
        <w:t xml:space="preserve">   </w:t>
      </w:r>
    </w:p>
    <w:p w:rsidR="008D5CB5" w:rsidRPr="008D5CB5" w:rsidRDefault="008D5CB5" w:rsidP="008D5CB5">
      <w:pPr>
        <w:bidi w:val="0"/>
        <w:spacing w:after="0"/>
        <w:jc w:val="both"/>
        <w:rPr>
          <w:rFonts w:ascii="Times New Roman" w:eastAsia="MS Mincho" w:hAnsi="Times New Roman" w:cs="Times New Roman"/>
          <w:b/>
          <w:sz w:val="28"/>
          <w:szCs w:val="28"/>
        </w:rPr>
      </w:pPr>
      <w:r w:rsidRPr="008D5CB5">
        <w:rPr>
          <w:rFonts w:ascii="Times New Roman" w:eastAsia="MS Mincho" w:hAnsi="Times New Roman" w:cs="Times New Roman"/>
          <w:b/>
          <w:sz w:val="28"/>
          <w:szCs w:val="28"/>
        </w:rPr>
        <w:t xml:space="preserve">Les </w:t>
      </w:r>
      <w:proofErr w:type="spellStart"/>
      <w:r w:rsidRPr="008D5CB5">
        <w:rPr>
          <w:rFonts w:ascii="Times New Roman" w:eastAsia="MS Mincho" w:hAnsi="Times New Roman" w:cs="Times New Roman"/>
          <w:b/>
          <w:sz w:val="28"/>
          <w:szCs w:val="28"/>
        </w:rPr>
        <w:t>stratégies</w:t>
      </w:r>
      <w:proofErr w:type="spellEnd"/>
      <w:r w:rsidRPr="008D5CB5">
        <w:rPr>
          <w:rFonts w:ascii="Times New Roman" w:eastAsia="MS Mincho" w:hAnsi="Times New Roman" w:cs="Times New Roman"/>
          <w:b/>
          <w:sz w:val="28"/>
          <w:szCs w:val="28"/>
        </w:rPr>
        <w:t xml:space="preserve"> du marketing </w:t>
      </w:r>
      <w:proofErr w:type="spellStart"/>
      <w:r w:rsidRPr="008D5CB5">
        <w:rPr>
          <w:rFonts w:ascii="Times New Roman" w:eastAsia="MS Mincho" w:hAnsi="Times New Roman" w:cs="Times New Roman"/>
          <w:b/>
          <w:sz w:val="28"/>
          <w:szCs w:val="28"/>
        </w:rPr>
        <w:t>sportif</w:t>
      </w:r>
      <w:proofErr w:type="spellEnd"/>
      <w:r w:rsidRPr="008D5CB5">
        <w:rPr>
          <w:rFonts w:ascii="Times New Roman" w:eastAsia="MS Mincho" w:hAnsi="Times New Roman" w:cs="Times New Roman"/>
          <w:b/>
          <w:sz w:val="28"/>
          <w:szCs w:val="28"/>
        </w:rPr>
        <w:t xml:space="preserve"> et </w:t>
      </w:r>
      <w:proofErr w:type="spellStart"/>
      <w:r w:rsidRPr="008D5CB5">
        <w:rPr>
          <w:rFonts w:ascii="Times New Roman" w:eastAsia="MS Mincho" w:hAnsi="Times New Roman" w:cs="Times New Roman"/>
          <w:b/>
          <w:sz w:val="28"/>
          <w:szCs w:val="28"/>
        </w:rPr>
        <w:t>ses</w:t>
      </w:r>
      <w:proofErr w:type="spellEnd"/>
      <w:r w:rsidRPr="008D5CB5">
        <w:rPr>
          <w:rFonts w:ascii="Times New Roman" w:eastAsia="MS Mincho" w:hAnsi="Times New Roman" w:cs="Times New Roman"/>
          <w:b/>
          <w:sz w:val="28"/>
          <w:szCs w:val="28"/>
        </w:rPr>
        <w:t xml:space="preserve"> </w:t>
      </w:r>
      <w:proofErr w:type="spellStart"/>
      <w:r w:rsidRPr="008D5CB5">
        <w:rPr>
          <w:rFonts w:ascii="Times New Roman" w:eastAsia="MS Mincho" w:hAnsi="Times New Roman" w:cs="Times New Roman"/>
          <w:b/>
          <w:sz w:val="28"/>
          <w:szCs w:val="28"/>
        </w:rPr>
        <w:t>effets</w:t>
      </w:r>
      <w:proofErr w:type="spellEnd"/>
      <w:r w:rsidRPr="008D5CB5">
        <w:rPr>
          <w:rFonts w:ascii="Times New Roman" w:eastAsia="MS Mincho" w:hAnsi="Times New Roman" w:cs="Times New Roman"/>
          <w:b/>
          <w:sz w:val="28"/>
          <w:szCs w:val="28"/>
        </w:rPr>
        <w:t xml:space="preserve"> </w:t>
      </w:r>
      <w:proofErr w:type="spellStart"/>
      <w:r w:rsidRPr="008D5CB5">
        <w:rPr>
          <w:rFonts w:ascii="Times New Roman" w:eastAsia="MS Mincho" w:hAnsi="Times New Roman" w:cs="Times New Roman"/>
          <w:b/>
          <w:sz w:val="28"/>
          <w:szCs w:val="28"/>
        </w:rPr>
        <w:t>sur</w:t>
      </w:r>
      <w:proofErr w:type="spellEnd"/>
      <w:r w:rsidRPr="008D5CB5">
        <w:rPr>
          <w:rFonts w:ascii="Times New Roman" w:eastAsia="MS Mincho" w:hAnsi="Times New Roman" w:cs="Times New Roman"/>
          <w:b/>
          <w:sz w:val="28"/>
          <w:szCs w:val="28"/>
        </w:rPr>
        <w:t xml:space="preserve"> le </w:t>
      </w:r>
      <w:proofErr w:type="spellStart"/>
      <w:r w:rsidRPr="008D5CB5">
        <w:rPr>
          <w:rFonts w:ascii="Times New Roman" w:eastAsia="MS Mincho" w:hAnsi="Times New Roman" w:cs="Times New Roman"/>
          <w:b/>
          <w:sz w:val="28"/>
          <w:szCs w:val="28"/>
        </w:rPr>
        <w:t>développement</w:t>
      </w:r>
      <w:proofErr w:type="spellEnd"/>
      <w:r w:rsidRPr="008D5CB5">
        <w:rPr>
          <w:rFonts w:ascii="Times New Roman" w:eastAsia="MS Mincho" w:hAnsi="Times New Roman" w:cs="Times New Roman"/>
          <w:b/>
          <w:sz w:val="28"/>
          <w:szCs w:val="28"/>
        </w:rPr>
        <w:t xml:space="preserve"> des actions des institutions </w:t>
      </w:r>
      <w:proofErr w:type="spellStart"/>
      <w:r w:rsidRPr="008D5CB5">
        <w:rPr>
          <w:rFonts w:ascii="Times New Roman" w:eastAsia="MS Mincho" w:hAnsi="Times New Roman" w:cs="Times New Roman"/>
          <w:b/>
          <w:sz w:val="28"/>
          <w:szCs w:val="28"/>
        </w:rPr>
        <w:t>sportives</w:t>
      </w:r>
      <w:proofErr w:type="spellEnd"/>
      <w:r w:rsidRPr="008D5CB5">
        <w:rPr>
          <w:rFonts w:ascii="Times New Roman" w:eastAsia="MS Mincho" w:hAnsi="Times New Roman" w:cs="Times New Roman"/>
          <w:b/>
          <w:sz w:val="28"/>
          <w:szCs w:val="28"/>
        </w:rPr>
        <w:t xml:space="preserve">: </w:t>
      </w:r>
      <w:proofErr w:type="spellStart"/>
      <w:r w:rsidRPr="008D5CB5">
        <w:rPr>
          <w:rFonts w:ascii="Times New Roman" w:eastAsia="MS Mincho" w:hAnsi="Times New Roman" w:cs="Times New Roman"/>
          <w:b/>
          <w:sz w:val="28"/>
          <w:szCs w:val="28"/>
        </w:rPr>
        <w:t>cas</w:t>
      </w:r>
      <w:proofErr w:type="spellEnd"/>
      <w:r w:rsidRPr="008D5CB5">
        <w:rPr>
          <w:rFonts w:ascii="Times New Roman" w:eastAsia="MS Mincho" w:hAnsi="Times New Roman" w:cs="Times New Roman"/>
          <w:b/>
          <w:sz w:val="28"/>
          <w:szCs w:val="28"/>
        </w:rPr>
        <w:t xml:space="preserve"> des </w:t>
      </w:r>
      <w:proofErr w:type="spellStart"/>
      <w:r w:rsidRPr="008D5CB5">
        <w:rPr>
          <w:rFonts w:ascii="Times New Roman" w:eastAsia="MS Mincho" w:hAnsi="Times New Roman" w:cs="Times New Roman"/>
          <w:b/>
          <w:sz w:val="28"/>
          <w:szCs w:val="28"/>
        </w:rPr>
        <w:t>fédérations</w:t>
      </w:r>
      <w:proofErr w:type="spellEnd"/>
      <w:r w:rsidRPr="008D5CB5">
        <w:rPr>
          <w:rFonts w:ascii="Times New Roman" w:eastAsia="MS Mincho" w:hAnsi="Times New Roman" w:cs="Times New Roman"/>
          <w:b/>
          <w:sz w:val="28"/>
          <w:szCs w:val="28"/>
        </w:rPr>
        <w:t xml:space="preserve"> </w:t>
      </w:r>
      <w:proofErr w:type="spellStart"/>
      <w:r w:rsidRPr="008D5CB5">
        <w:rPr>
          <w:rFonts w:ascii="Times New Roman" w:eastAsia="MS Mincho" w:hAnsi="Times New Roman" w:cs="Times New Roman"/>
          <w:b/>
          <w:sz w:val="28"/>
          <w:szCs w:val="28"/>
        </w:rPr>
        <w:t>sportives</w:t>
      </w:r>
      <w:proofErr w:type="spellEnd"/>
      <w:r w:rsidRPr="008D5CB5">
        <w:rPr>
          <w:rFonts w:ascii="Times New Roman" w:eastAsia="MS Mincho" w:hAnsi="Times New Roman" w:cs="Times New Roman"/>
          <w:b/>
          <w:sz w:val="28"/>
          <w:szCs w:val="28"/>
        </w:rPr>
        <w:t xml:space="preserve"> du </w:t>
      </w:r>
      <w:proofErr w:type="spellStart"/>
      <w:r w:rsidRPr="008D5CB5">
        <w:rPr>
          <w:rFonts w:ascii="Times New Roman" w:eastAsia="MS Mincho" w:hAnsi="Times New Roman" w:cs="Times New Roman"/>
          <w:b/>
          <w:sz w:val="28"/>
          <w:szCs w:val="28"/>
        </w:rPr>
        <w:t>Yémen</w:t>
      </w:r>
      <w:proofErr w:type="spellEnd"/>
      <w:r w:rsidRPr="008D5CB5">
        <w:rPr>
          <w:rFonts w:ascii="Times New Roman" w:eastAsia="MS Mincho" w:hAnsi="Times New Roman" w:cs="Times New Roman"/>
          <w:b/>
          <w:sz w:val="28"/>
          <w:szCs w:val="28"/>
        </w:rPr>
        <w:t>.</w:t>
      </w:r>
    </w:p>
    <w:p w:rsidR="008D5CB5" w:rsidRPr="008D5CB5" w:rsidRDefault="008D5CB5" w:rsidP="008D5CB5">
      <w:pPr>
        <w:bidi w:val="0"/>
        <w:spacing w:after="0"/>
        <w:jc w:val="both"/>
        <w:rPr>
          <w:rFonts w:ascii="Times New Roman" w:eastAsia="MS Mincho" w:hAnsi="Times New Roman" w:cs="Times New Roman"/>
          <w:b/>
          <w:sz w:val="24"/>
          <w:szCs w:val="24"/>
        </w:rPr>
      </w:pPr>
    </w:p>
    <w:p w:rsidR="008D5CB5" w:rsidRPr="008D5CB5" w:rsidRDefault="008D5CB5" w:rsidP="008D5CB5">
      <w:pPr>
        <w:bidi w:val="0"/>
        <w:spacing w:after="0" w:line="240" w:lineRule="auto"/>
        <w:rPr>
          <w:rFonts w:ascii="Times New Roman" w:eastAsia="Times New Roman" w:hAnsi="Times New Roman" w:cs="Times New Roman"/>
          <w:sz w:val="24"/>
          <w:szCs w:val="24"/>
          <w:lang w:eastAsia="fr-FR"/>
        </w:rPr>
      </w:pPr>
      <w:r w:rsidRPr="008D5CB5">
        <w:rPr>
          <w:rFonts w:ascii="Times New Roman" w:eastAsia="Times New Roman" w:hAnsi="Times New Roman" w:cs="Times New Roman"/>
          <w:b/>
          <w:bCs/>
          <w:sz w:val="24"/>
          <w:szCs w:val="24"/>
          <w:lang w:val="fr-FR" w:eastAsia="fr-FR"/>
        </w:rPr>
        <w:t>Résumé:</w:t>
      </w:r>
    </w:p>
    <w:p w:rsidR="008D5CB5" w:rsidRPr="008D5CB5" w:rsidRDefault="008D5CB5" w:rsidP="008D5CB5">
      <w:pPr>
        <w:bidi w:val="0"/>
        <w:spacing w:after="0"/>
        <w:jc w:val="both"/>
        <w:rPr>
          <w:rFonts w:ascii="Times New Roman" w:eastAsia="MS Mincho" w:hAnsi="Times New Roman" w:cs="Times New Roman"/>
          <w:sz w:val="24"/>
          <w:szCs w:val="24"/>
        </w:rPr>
      </w:pPr>
      <w:proofErr w:type="spellStart"/>
      <w:r w:rsidRPr="008D5CB5">
        <w:rPr>
          <w:rFonts w:ascii="Times New Roman" w:eastAsia="MS Mincho" w:hAnsi="Times New Roman" w:cs="Times New Roman"/>
          <w:sz w:val="24"/>
          <w:szCs w:val="24"/>
        </w:rPr>
        <w:t>L’objectif</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cette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étude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est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d’exposer</w:t>
      </w:r>
      <w:proofErr w:type="spellEnd"/>
      <w:r w:rsidRPr="008D5CB5">
        <w:rPr>
          <w:rFonts w:ascii="Times New Roman" w:eastAsia="MS Mincho" w:hAnsi="Times New Roman" w:cs="Times New Roman"/>
          <w:sz w:val="24"/>
          <w:szCs w:val="24"/>
        </w:rPr>
        <w:t xml:space="preserve"> la lumière </w:t>
      </w:r>
      <w:proofErr w:type="spellStart"/>
      <w:r w:rsidRPr="008D5CB5">
        <w:rPr>
          <w:rFonts w:ascii="Times New Roman" w:eastAsia="MS Mincho" w:hAnsi="Times New Roman" w:cs="Times New Roman"/>
          <w:sz w:val="24"/>
          <w:szCs w:val="24"/>
        </w:rPr>
        <w:t>sur</w:t>
      </w:r>
      <w:proofErr w:type="spellEnd"/>
      <w:r w:rsidRPr="008D5CB5">
        <w:rPr>
          <w:rFonts w:ascii="Times New Roman" w:eastAsia="MS Mincho" w:hAnsi="Times New Roman" w:cs="Times New Roman"/>
          <w:sz w:val="24"/>
          <w:szCs w:val="24"/>
        </w:rPr>
        <w:t xml:space="preserve"> la situation </w:t>
      </w:r>
      <w:proofErr w:type="spellStart"/>
      <w:r w:rsidRPr="008D5CB5">
        <w:rPr>
          <w:rFonts w:ascii="Times New Roman" w:eastAsia="MS Mincho" w:hAnsi="Times New Roman" w:cs="Times New Roman"/>
          <w:sz w:val="24"/>
          <w:szCs w:val="24"/>
        </w:rPr>
        <w:t>actuelle</w:t>
      </w:r>
      <w:proofErr w:type="spellEnd"/>
      <w:r w:rsidRPr="008D5CB5">
        <w:rPr>
          <w:rFonts w:ascii="Times New Roman" w:eastAsia="MS Mincho" w:hAnsi="Times New Roman" w:cs="Times New Roman"/>
          <w:sz w:val="24"/>
          <w:szCs w:val="24"/>
        </w:rPr>
        <w:t xml:space="preserve"> des </w:t>
      </w:r>
      <w:proofErr w:type="spellStart"/>
      <w:r w:rsidRPr="008D5CB5">
        <w:rPr>
          <w:rFonts w:ascii="Times New Roman" w:eastAsia="MS Mincho" w:hAnsi="Times New Roman" w:cs="Times New Roman"/>
          <w:sz w:val="24"/>
          <w:szCs w:val="24"/>
        </w:rPr>
        <w:t>stratégies</w:t>
      </w:r>
      <w:proofErr w:type="spellEnd"/>
      <w:r w:rsidRPr="008D5CB5">
        <w:rPr>
          <w:rFonts w:ascii="Times New Roman" w:eastAsia="MS Mincho" w:hAnsi="Times New Roman" w:cs="Times New Roman"/>
          <w:sz w:val="24"/>
          <w:szCs w:val="24"/>
        </w:rPr>
        <w:t xml:space="preserve"> de marketing et de </w:t>
      </w:r>
      <w:proofErr w:type="spellStart"/>
      <w:r w:rsidRPr="008D5CB5">
        <w:rPr>
          <w:rFonts w:ascii="Times New Roman" w:eastAsia="MS Mincho" w:hAnsi="Times New Roman" w:cs="Times New Roman"/>
          <w:sz w:val="24"/>
          <w:szCs w:val="24"/>
        </w:rPr>
        <w:t>leurs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effets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sur</w:t>
      </w:r>
      <w:proofErr w:type="spellEnd"/>
      <w:r w:rsidRPr="008D5CB5">
        <w:rPr>
          <w:rFonts w:ascii="Times New Roman" w:eastAsia="MS Mincho" w:hAnsi="Times New Roman" w:cs="Times New Roman"/>
          <w:sz w:val="24"/>
          <w:szCs w:val="24"/>
        </w:rPr>
        <w:t xml:space="preserve"> le </w:t>
      </w:r>
      <w:proofErr w:type="spellStart"/>
      <w:r w:rsidRPr="008D5CB5">
        <w:rPr>
          <w:rFonts w:ascii="Times New Roman" w:eastAsia="MS Mincho" w:hAnsi="Times New Roman" w:cs="Times New Roman"/>
          <w:sz w:val="24"/>
          <w:szCs w:val="24"/>
        </w:rPr>
        <w:t>développement</w:t>
      </w:r>
      <w:proofErr w:type="spellEnd"/>
      <w:r w:rsidRPr="008D5CB5">
        <w:rPr>
          <w:rFonts w:ascii="Times New Roman" w:eastAsia="MS Mincho" w:hAnsi="Times New Roman" w:cs="Times New Roman"/>
          <w:sz w:val="24"/>
          <w:szCs w:val="24"/>
        </w:rPr>
        <w:t xml:space="preserve"> des actions </w:t>
      </w:r>
      <w:proofErr w:type="spellStart"/>
      <w:r w:rsidRPr="008D5CB5">
        <w:rPr>
          <w:rFonts w:ascii="Times New Roman" w:eastAsia="MS Mincho" w:hAnsi="Times New Roman" w:cs="Times New Roman"/>
          <w:sz w:val="24"/>
          <w:szCs w:val="24"/>
        </w:rPr>
        <w:t>entreprises</w:t>
      </w:r>
      <w:proofErr w:type="spellEnd"/>
      <w:r w:rsidRPr="008D5CB5">
        <w:rPr>
          <w:rFonts w:ascii="Times New Roman" w:eastAsia="MS Mincho" w:hAnsi="Times New Roman" w:cs="Times New Roman"/>
          <w:sz w:val="24"/>
          <w:szCs w:val="24"/>
        </w:rPr>
        <w:t xml:space="preserve"> par des institutions </w:t>
      </w:r>
      <w:proofErr w:type="spellStart"/>
      <w:r w:rsidRPr="008D5CB5">
        <w:rPr>
          <w:rFonts w:ascii="Times New Roman" w:eastAsia="MS Mincho" w:hAnsi="Times New Roman" w:cs="Times New Roman"/>
          <w:sz w:val="24"/>
          <w:szCs w:val="24"/>
        </w:rPr>
        <w:t>sportives</w:t>
      </w:r>
      <w:proofErr w:type="spellEnd"/>
      <w:r w:rsidRPr="008D5CB5">
        <w:rPr>
          <w:rFonts w:ascii="Times New Roman" w:eastAsia="MS Mincho" w:hAnsi="Times New Roman" w:cs="Times New Roman"/>
          <w:sz w:val="24"/>
          <w:szCs w:val="24"/>
        </w:rPr>
        <w:t xml:space="preserve"> tells </w:t>
      </w:r>
      <w:proofErr w:type="spellStart"/>
      <w:r w:rsidRPr="008D5CB5">
        <w:rPr>
          <w:rFonts w:ascii="Times New Roman" w:eastAsia="MS Mincho" w:hAnsi="Times New Roman" w:cs="Times New Roman"/>
          <w:sz w:val="24"/>
          <w:szCs w:val="24"/>
        </w:rPr>
        <w:t>que</w:t>
      </w:r>
      <w:proofErr w:type="spellEnd"/>
      <w:r w:rsidRPr="008D5CB5">
        <w:rPr>
          <w:rFonts w:ascii="Times New Roman" w:eastAsia="MS Mincho" w:hAnsi="Times New Roman" w:cs="Times New Roman"/>
          <w:sz w:val="24"/>
          <w:szCs w:val="24"/>
        </w:rPr>
        <w:t xml:space="preserve"> les </w:t>
      </w:r>
      <w:proofErr w:type="spellStart"/>
      <w:r w:rsidRPr="008D5CB5">
        <w:rPr>
          <w:rFonts w:ascii="Times New Roman" w:eastAsia="MS Mincho" w:hAnsi="Times New Roman" w:cs="Times New Roman"/>
          <w:sz w:val="24"/>
          <w:szCs w:val="24"/>
        </w:rPr>
        <w:t>fédérations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sportives</w:t>
      </w:r>
      <w:proofErr w:type="spellEnd"/>
      <w:r w:rsidRPr="008D5CB5">
        <w:rPr>
          <w:rFonts w:ascii="Times New Roman" w:eastAsia="MS Mincho" w:hAnsi="Times New Roman" w:cs="Times New Roman"/>
          <w:sz w:val="24"/>
          <w:szCs w:val="24"/>
        </w:rPr>
        <w:t xml:space="preserve"> du </w:t>
      </w:r>
      <w:proofErr w:type="spellStart"/>
      <w:r w:rsidRPr="008D5CB5">
        <w:rPr>
          <w:rFonts w:ascii="Times New Roman" w:eastAsia="MS Mincho" w:hAnsi="Times New Roman" w:cs="Times New Roman"/>
          <w:sz w:val="24"/>
          <w:szCs w:val="24"/>
        </w:rPr>
        <w:t>Yémen</w:t>
      </w:r>
      <w:proofErr w:type="spellEnd"/>
      <w:r w:rsidRPr="008D5CB5">
        <w:rPr>
          <w:rFonts w:ascii="Times New Roman" w:eastAsia="MS Mincho" w:hAnsi="Times New Roman" w:cs="Times New Roman"/>
          <w:sz w:val="24"/>
          <w:szCs w:val="24"/>
        </w:rPr>
        <w:t xml:space="preserve">. Il </w:t>
      </w:r>
      <w:proofErr w:type="spellStart"/>
      <w:r w:rsidRPr="008D5CB5">
        <w:rPr>
          <w:rFonts w:ascii="Times New Roman" w:eastAsia="MS Mincho" w:hAnsi="Times New Roman" w:cs="Times New Roman"/>
          <w:sz w:val="24"/>
          <w:szCs w:val="24"/>
        </w:rPr>
        <w:t>s’agit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ici</w:t>
      </w:r>
      <w:proofErr w:type="spellEnd"/>
      <w:r w:rsidRPr="008D5CB5">
        <w:rPr>
          <w:rFonts w:ascii="Times New Roman" w:eastAsia="MS Mincho" w:hAnsi="Times New Roman" w:cs="Times New Roman"/>
          <w:sz w:val="24"/>
          <w:szCs w:val="24"/>
        </w:rPr>
        <w:t xml:space="preserve">, d’un travail </w:t>
      </w:r>
      <w:proofErr w:type="spellStart"/>
      <w:r w:rsidRPr="008D5CB5">
        <w:rPr>
          <w:rFonts w:ascii="Times New Roman" w:eastAsia="MS Mincho" w:hAnsi="Times New Roman" w:cs="Times New Roman"/>
          <w:sz w:val="24"/>
          <w:szCs w:val="24"/>
        </w:rPr>
        <w:t>empirique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d’actualité</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portant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sur</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leur</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capacité</w:t>
      </w:r>
      <w:proofErr w:type="spellEnd"/>
      <w:r w:rsidRPr="008D5CB5">
        <w:rPr>
          <w:rFonts w:ascii="Times New Roman" w:eastAsia="MS Mincho" w:hAnsi="Times New Roman" w:cs="Times New Roman"/>
          <w:sz w:val="24"/>
          <w:szCs w:val="24"/>
        </w:rPr>
        <w:t xml:space="preserve"> des institutions et des </w:t>
      </w:r>
      <w:proofErr w:type="spellStart"/>
      <w:r w:rsidRPr="008D5CB5">
        <w:rPr>
          <w:rFonts w:ascii="Times New Roman" w:eastAsia="MS Mincho" w:hAnsi="Times New Roman" w:cs="Times New Roman"/>
          <w:sz w:val="24"/>
          <w:szCs w:val="24"/>
        </w:rPr>
        <w:t>fédérations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sportives</w:t>
      </w:r>
      <w:proofErr w:type="spellEnd"/>
      <w:r w:rsidRPr="008D5CB5">
        <w:rPr>
          <w:rFonts w:ascii="Times New Roman" w:eastAsia="MS Mincho" w:hAnsi="Times New Roman" w:cs="Times New Roman"/>
          <w:sz w:val="24"/>
          <w:szCs w:val="24"/>
        </w:rPr>
        <w:t xml:space="preserve"> à </w:t>
      </w:r>
      <w:proofErr w:type="spellStart"/>
      <w:r w:rsidRPr="008D5CB5">
        <w:rPr>
          <w:rFonts w:ascii="Times New Roman" w:eastAsia="MS Mincho" w:hAnsi="Times New Roman" w:cs="Times New Roman"/>
          <w:sz w:val="24"/>
          <w:szCs w:val="24"/>
        </w:rPr>
        <w:t>concevoir</w:t>
      </w:r>
      <w:proofErr w:type="spellEnd"/>
      <w:r w:rsidRPr="008D5CB5">
        <w:rPr>
          <w:rFonts w:ascii="Times New Roman" w:eastAsia="MS Mincho" w:hAnsi="Times New Roman" w:cs="Times New Roman"/>
          <w:sz w:val="24"/>
          <w:szCs w:val="24"/>
        </w:rPr>
        <w:t xml:space="preserve"> des </w:t>
      </w:r>
      <w:proofErr w:type="spellStart"/>
      <w:r w:rsidRPr="008D5CB5">
        <w:rPr>
          <w:rFonts w:ascii="Times New Roman" w:eastAsia="MS Mincho" w:hAnsi="Times New Roman" w:cs="Times New Roman"/>
          <w:sz w:val="24"/>
          <w:szCs w:val="24"/>
        </w:rPr>
        <w:t>stratégies</w:t>
      </w:r>
      <w:proofErr w:type="spellEnd"/>
      <w:r w:rsidRPr="008D5CB5">
        <w:rPr>
          <w:rFonts w:ascii="Times New Roman" w:eastAsia="MS Mincho" w:hAnsi="Times New Roman" w:cs="Times New Roman"/>
          <w:sz w:val="24"/>
          <w:szCs w:val="24"/>
        </w:rPr>
        <w:t xml:space="preserve"> de marketing </w:t>
      </w:r>
      <w:proofErr w:type="spellStart"/>
      <w:r w:rsidRPr="008D5CB5">
        <w:rPr>
          <w:rFonts w:ascii="Times New Roman" w:eastAsia="MS Mincho" w:hAnsi="Times New Roman" w:cs="Times New Roman"/>
          <w:sz w:val="24"/>
          <w:szCs w:val="24"/>
        </w:rPr>
        <w:t>sportif</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Cette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recherche</w:t>
      </w:r>
      <w:proofErr w:type="spellEnd"/>
      <w:r w:rsidRPr="008D5CB5">
        <w:rPr>
          <w:rFonts w:ascii="Times New Roman" w:eastAsia="MS Mincho" w:hAnsi="Times New Roman" w:cs="Times New Roman"/>
          <w:sz w:val="24"/>
          <w:szCs w:val="24"/>
        </w:rPr>
        <w:t xml:space="preserve"> repose </w:t>
      </w:r>
      <w:proofErr w:type="spellStart"/>
      <w:r w:rsidRPr="008D5CB5">
        <w:rPr>
          <w:rFonts w:ascii="Times New Roman" w:eastAsia="MS Mincho" w:hAnsi="Times New Roman" w:cs="Times New Roman"/>
          <w:sz w:val="24"/>
          <w:szCs w:val="24"/>
        </w:rPr>
        <w:t>sur</w:t>
      </w:r>
      <w:proofErr w:type="spellEnd"/>
      <w:r w:rsidRPr="008D5CB5">
        <w:rPr>
          <w:rFonts w:ascii="Times New Roman" w:eastAsia="MS Mincho" w:hAnsi="Times New Roman" w:cs="Times New Roman"/>
          <w:sz w:val="24"/>
          <w:szCs w:val="24"/>
        </w:rPr>
        <w:t xml:space="preserve"> les </w:t>
      </w:r>
      <w:proofErr w:type="spellStart"/>
      <w:r w:rsidRPr="008D5CB5">
        <w:rPr>
          <w:rFonts w:ascii="Times New Roman" w:eastAsia="MS Mincho" w:hAnsi="Times New Roman" w:cs="Times New Roman"/>
          <w:sz w:val="24"/>
          <w:szCs w:val="24"/>
        </w:rPr>
        <w:t>résultats</w:t>
      </w:r>
      <w:proofErr w:type="spellEnd"/>
      <w:r w:rsidRPr="008D5CB5">
        <w:rPr>
          <w:rFonts w:ascii="Times New Roman" w:eastAsia="MS Mincho" w:hAnsi="Times New Roman" w:cs="Times New Roman"/>
          <w:sz w:val="24"/>
          <w:szCs w:val="24"/>
        </w:rPr>
        <w:t xml:space="preserve"> obtenus </w:t>
      </w:r>
      <w:proofErr w:type="spellStart"/>
      <w:r w:rsidRPr="008D5CB5">
        <w:rPr>
          <w:rFonts w:ascii="Times New Roman" w:eastAsia="MS Mincho" w:hAnsi="Times New Roman" w:cs="Times New Roman"/>
          <w:sz w:val="24"/>
          <w:szCs w:val="24"/>
        </w:rPr>
        <w:t>lors</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l’étude</w:t>
      </w:r>
      <w:proofErr w:type="spellEnd"/>
      <w:r w:rsidRPr="008D5CB5">
        <w:rPr>
          <w:rFonts w:ascii="Times New Roman" w:eastAsia="MS Mincho" w:hAnsi="Times New Roman" w:cs="Times New Roman"/>
          <w:sz w:val="24"/>
          <w:szCs w:val="24"/>
        </w:rPr>
        <w:t xml:space="preserve"> de terrain. En </w:t>
      </w:r>
      <w:proofErr w:type="spellStart"/>
      <w:r w:rsidRPr="008D5CB5">
        <w:rPr>
          <w:rFonts w:ascii="Times New Roman" w:eastAsia="MS Mincho" w:hAnsi="Times New Roman" w:cs="Times New Roman"/>
          <w:sz w:val="24"/>
          <w:szCs w:val="24"/>
        </w:rPr>
        <w:t>effet</w:t>
      </w:r>
      <w:proofErr w:type="spellEnd"/>
      <w:r w:rsidRPr="008D5CB5">
        <w:rPr>
          <w:rFonts w:ascii="Times New Roman" w:eastAsia="MS Mincho" w:hAnsi="Times New Roman" w:cs="Times New Roman"/>
          <w:sz w:val="24"/>
          <w:szCs w:val="24"/>
        </w:rPr>
        <w:t xml:space="preserve">, la </w:t>
      </w:r>
      <w:proofErr w:type="spellStart"/>
      <w:r w:rsidRPr="008D5CB5">
        <w:rPr>
          <w:rFonts w:ascii="Times New Roman" w:eastAsia="MS Mincho" w:hAnsi="Times New Roman" w:cs="Times New Roman"/>
          <w:sz w:val="24"/>
          <w:szCs w:val="24"/>
        </w:rPr>
        <w:t>méthode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retenue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est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celle</w:t>
      </w:r>
      <w:proofErr w:type="spellEnd"/>
      <w:r w:rsidRPr="008D5CB5">
        <w:rPr>
          <w:rFonts w:ascii="Times New Roman" w:eastAsia="MS Mincho" w:hAnsi="Times New Roman" w:cs="Times New Roman"/>
          <w:sz w:val="24"/>
          <w:szCs w:val="24"/>
        </w:rPr>
        <w:t xml:space="preserve"> de questionnaires </w:t>
      </w:r>
      <w:proofErr w:type="spellStart"/>
      <w:r w:rsidRPr="008D5CB5">
        <w:rPr>
          <w:rFonts w:ascii="Times New Roman" w:eastAsia="MS Mincho" w:hAnsi="Times New Roman" w:cs="Times New Roman"/>
          <w:sz w:val="24"/>
          <w:szCs w:val="24"/>
        </w:rPr>
        <w:t>administrés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respectivement</w:t>
      </w:r>
      <w:proofErr w:type="spellEnd"/>
      <w:r w:rsidRPr="008D5CB5">
        <w:rPr>
          <w:rFonts w:ascii="Times New Roman" w:eastAsia="MS Mincho" w:hAnsi="Times New Roman" w:cs="Times New Roman"/>
          <w:sz w:val="24"/>
          <w:szCs w:val="24"/>
        </w:rPr>
        <w:t xml:space="preserve"> au </w:t>
      </w:r>
      <w:proofErr w:type="spellStart"/>
      <w:r w:rsidRPr="008D5CB5">
        <w:rPr>
          <w:rFonts w:ascii="Times New Roman" w:eastAsia="MS Mincho" w:hAnsi="Times New Roman" w:cs="Times New Roman"/>
          <w:sz w:val="24"/>
          <w:szCs w:val="24"/>
        </w:rPr>
        <w:t>ministère</w:t>
      </w:r>
      <w:proofErr w:type="spellEnd"/>
      <w:r w:rsidRPr="008D5CB5">
        <w:rPr>
          <w:rFonts w:ascii="Times New Roman" w:eastAsia="MS Mincho" w:hAnsi="Times New Roman" w:cs="Times New Roman"/>
          <w:sz w:val="24"/>
          <w:szCs w:val="24"/>
        </w:rPr>
        <w:t xml:space="preserve"> de la </w:t>
      </w:r>
      <w:proofErr w:type="spellStart"/>
      <w:r w:rsidRPr="008D5CB5">
        <w:rPr>
          <w:rFonts w:ascii="Times New Roman" w:eastAsia="MS Mincho" w:hAnsi="Times New Roman" w:cs="Times New Roman"/>
          <w:sz w:val="24"/>
          <w:szCs w:val="24"/>
        </w:rPr>
        <w:t>jeunesse</w:t>
      </w:r>
      <w:proofErr w:type="spellEnd"/>
      <w:r w:rsidRPr="008D5CB5">
        <w:rPr>
          <w:rFonts w:ascii="Times New Roman" w:eastAsia="MS Mincho" w:hAnsi="Times New Roman" w:cs="Times New Roman"/>
          <w:sz w:val="24"/>
          <w:szCs w:val="24"/>
        </w:rPr>
        <w:t xml:space="preserve"> et des sports; principal sponsor des </w:t>
      </w:r>
      <w:proofErr w:type="spellStart"/>
      <w:r w:rsidRPr="008D5CB5">
        <w:rPr>
          <w:rFonts w:ascii="Times New Roman" w:eastAsia="MS Mincho" w:hAnsi="Times New Roman" w:cs="Times New Roman"/>
          <w:sz w:val="24"/>
          <w:szCs w:val="24"/>
        </w:rPr>
        <w:t>activités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sportives</w:t>
      </w:r>
      <w:proofErr w:type="spellEnd"/>
      <w:r w:rsidRPr="008D5CB5">
        <w:rPr>
          <w:rFonts w:ascii="Times New Roman" w:eastAsia="MS Mincho" w:hAnsi="Times New Roman" w:cs="Times New Roman"/>
          <w:sz w:val="24"/>
          <w:szCs w:val="24"/>
        </w:rPr>
        <w:t xml:space="preserve">, au </w:t>
      </w:r>
      <w:proofErr w:type="spellStart"/>
      <w:r w:rsidRPr="008D5CB5">
        <w:rPr>
          <w:rFonts w:ascii="Times New Roman" w:eastAsia="MS Mincho" w:hAnsi="Times New Roman" w:cs="Times New Roman"/>
          <w:sz w:val="24"/>
          <w:szCs w:val="24"/>
        </w:rPr>
        <w:t>comité</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olympique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ainsi</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qu’aux</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fédérations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sportives</w:t>
      </w:r>
      <w:proofErr w:type="spellEnd"/>
      <w:r w:rsidRPr="008D5CB5">
        <w:rPr>
          <w:rFonts w:ascii="Times New Roman" w:eastAsia="MS Mincho" w:hAnsi="Times New Roman" w:cs="Times New Roman"/>
          <w:sz w:val="24"/>
          <w:szCs w:val="24"/>
        </w:rPr>
        <w:t xml:space="preserve">. </w:t>
      </w:r>
    </w:p>
    <w:p w:rsidR="008D5CB5" w:rsidRPr="008D5CB5" w:rsidRDefault="008D5CB5" w:rsidP="008D5CB5">
      <w:pPr>
        <w:bidi w:val="0"/>
        <w:spacing w:after="0"/>
        <w:jc w:val="both"/>
        <w:rPr>
          <w:rFonts w:ascii="Times New Roman" w:eastAsia="MS Mincho" w:hAnsi="Times New Roman" w:cs="Times New Roman"/>
          <w:sz w:val="24"/>
          <w:szCs w:val="24"/>
        </w:rPr>
      </w:pPr>
    </w:p>
    <w:p w:rsidR="008D5CB5" w:rsidRPr="008D5CB5" w:rsidRDefault="008D5CB5" w:rsidP="008D5CB5">
      <w:pPr>
        <w:bidi w:val="0"/>
        <w:spacing w:after="0"/>
        <w:jc w:val="both"/>
        <w:rPr>
          <w:rFonts w:ascii="Times New Roman" w:eastAsia="MS Mincho" w:hAnsi="Times New Roman" w:cs="Times New Roman"/>
          <w:sz w:val="24"/>
          <w:szCs w:val="24"/>
        </w:rPr>
      </w:pPr>
      <w:proofErr w:type="spellStart"/>
      <w:r w:rsidRPr="008D5CB5">
        <w:rPr>
          <w:rFonts w:ascii="Times New Roman" w:eastAsia="MS Mincho" w:hAnsi="Times New Roman" w:cs="Times New Roman"/>
          <w:sz w:val="24"/>
          <w:szCs w:val="24"/>
        </w:rPr>
        <w:t>L’échantillon</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cette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étude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est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constitué</w:t>
      </w:r>
      <w:proofErr w:type="spellEnd"/>
      <w:r w:rsidRPr="008D5CB5">
        <w:rPr>
          <w:rFonts w:ascii="Times New Roman" w:eastAsia="MS Mincho" w:hAnsi="Times New Roman" w:cs="Times New Roman"/>
          <w:sz w:val="24"/>
          <w:szCs w:val="24"/>
        </w:rPr>
        <w:t xml:space="preserve"> de 60 </w:t>
      </w:r>
      <w:proofErr w:type="spellStart"/>
      <w:r w:rsidRPr="008D5CB5">
        <w:rPr>
          <w:rFonts w:ascii="Times New Roman" w:eastAsia="MS Mincho" w:hAnsi="Times New Roman" w:cs="Times New Roman"/>
          <w:sz w:val="24"/>
          <w:szCs w:val="24"/>
        </w:rPr>
        <w:t>membres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dont</w:t>
      </w:r>
      <w:proofErr w:type="spellEnd"/>
      <w:r w:rsidRPr="008D5CB5">
        <w:rPr>
          <w:rFonts w:ascii="Times New Roman" w:eastAsia="MS Mincho" w:hAnsi="Times New Roman" w:cs="Times New Roman"/>
          <w:sz w:val="24"/>
          <w:szCs w:val="24"/>
        </w:rPr>
        <w:t xml:space="preserve"> 10 </w:t>
      </w:r>
      <w:proofErr w:type="spellStart"/>
      <w:r w:rsidRPr="008D5CB5">
        <w:rPr>
          <w:rFonts w:ascii="Times New Roman" w:eastAsia="MS Mincho" w:hAnsi="Times New Roman" w:cs="Times New Roman"/>
          <w:sz w:val="24"/>
          <w:szCs w:val="24"/>
        </w:rPr>
        <w:t>appartenant</w:t>
      </w:r>
      <w:proofErr w:type="spellEnd"/>
      <w:r w:rsidRPr="008D5CB5">
        <w:rPr>
          <w:rFonts w:ascii="Times New Roman" w:eastAsia="MS Mincho" w:hAnsi="Times New Roman" w:cs="Times New Roman"/>
          <w:sz w:val="24"/>
          <w:szCs w:val="24"/>
        </w:rPr>
        <w:t xml:space="preserve"> au </w:t>
      </w:r>
      <w:proofErr w:type="spellStart"/>
      <w:r w:rsidRPr="008D5CB5">
        <w:rPr>
          <w:rFonts w:ascii="Times New Roman" w:eastAsia="MS Mincho" w:hAnsi="Times New Roman" w:cs="Times New Roman"/>
          <w:sz w:val="24"/>
          <w:szCs w:val="24"/>
        </w:rPr>
        <w:t>ministère</w:t>
      </w:r>
      <w:proofErr w:type="spellEnd"/>
      <w:r w:rsidRPr="008D5CB5">
        <w:rPr>
          <w:rFonts w:ascii="Times New Roman" w:eastAsia="MS Mincho" w:hAnsi="Times New Roman" w:cs="Times New Roman"/>
          <w:sz w:val="24"/>
          <w:szCs w:val="24"/>
        </w:rPr>
        <w:t xml:space="preserve"> de la </w:t>
      </w:r>
      <w:proofErr w:type="spellStart"/>
      <w:r w:rsidRPr="008D5CB5">
        <w:rPr>
          <w:rFonts w:ascii="Times New Roman" w:eastAsia="MS Mincho" w:hAnsi="Times New Roman" w:cs="Times New Roman"/>
          <w:sz w:val="24"/>
          <w:szCs w:val="24"/>
        </w:rPr>
        <w:t>jeunesse</w:t>
      </w:r>
      <w:proofErr w:type="spellEnd"/>
      <w:r w:rsidRPr="008D5CB5">
        <w:rPr>
          <w:rFonts w:ascii="Times New Roman" w:eastAsia="MS Mincho" w:hAnsi="Times New Roman" w:cs="Times New Roman"/>
          <w:sz w:val="24"/>
          <w:szCs w:val="24"/>
        </w:rPr>
        <w:t xml:space="preserve"> et des sports, 7 experts, 3 </w:t>
      </w:r>
      <w:proofErr w:type="spellStart"/>
      <w:r w:rsidRPr="008D5CB5">
        <w:rPr>
          <w:rFonts w:ascii="Times New Roman" w:eastAsia="MS Mincho" w:hAnsi="Times New Roman" w:cs="Times New Roman"/>
          <w:sz w:val="24"/>
          <w:szCs w:val="24"/>
        </w:rPr>
        <w:t>membres</w:t>
      </w:r>
      <w:proofErr w:type="spellEnd"/>
      <w:r w:rsidRPr="008D5CB5">
        <w:rPr>
          <w:rFonts w:ascii="Times New Roman" w:eastAsia="MS Mincho" w:hAnsi="Times New Roman" w:cs="Times New Roman"/>
          <w:sz w:val="24"/>
          <w:szCs w:val="24"/>
        </w:rPr>
        <w:t xml:space="preserve"> du </w:t>
      </w:r>
      <w:proofErr w:type="spellStart"/>
      <w:r w:rsidRPr="008D5CB5">
        <w:rPr>
          <w:rFonts w:ascii="Times New Roman" w:eastAsia="MS Mincho" w:hAnsi="Times New Roman" w:cs="Times New Roman"/>
          <w:sz w:val="24"/>
          <w:szCs w:val="24"/>
        </w:rPr>
        <w:t>comité</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olympique</w:t>
      </w:r>
      <w:proofErr w:type="spellEnd"/>
      <w:r w:rsidRPr="008D5CB5">
        <w:rPr>
          <w:rFonts w:ascii="Times New Roman" w:eastAsia="MS Mincho" w:hAnsi="Times New Roman" w:cs="Times New Roman"/>
          <w:sz w:val="24"/>
          <w:szCs w:val="24"/>
        </w:rPr>
        <w:t xml:space="preserve">, et 40 </w:t>
      </w:r>
      <w:proofErr w:type="spellStart"/>
      <w:r w:rsidRPr="008D5CB5">
        <w:rPr>
          <w:rFonts w:ascii="Times New Roman" w:eastAsia="MS Mincho" w:hAnsi="Times New Roman" w:cs="Times New Roman"/>
          <w:sz w:val="24"/>
          <w:szCs w:val="24"/>
        </w:rPr>
        <w:t>membres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appartenant</w:t>
      </w:r>
      <w:proofErr w:type="spellEnd"/>
      <w:r w:rsidRPr="008D5CB5">
        <w:rPr>
          <w:rFonts w:ascii="Times New Roman" w:eastAsia="MS Mincho" w:hAnsi="Times New Roman" w:cs="Times New Roman"/>
          <w:sz w:val="24"/>
          <w:szCs w:val="24"/>
        </w:rPr>
        <w:t xml:space="preserve"> aux </w:t>
      </w:r>
      <w:proofErr w:type="spellStart"/>
      <w:r w:rsidRPr="008D5CB5">
        <w:rPr>
          <w:rFonts w:ascii="Times New Roman" w:eastAsia="MS Mincho" w:hAnsi="Times New Roman" w:cs="Times New Roman"/>
          <w:sz w:val="24"/>
          <w:szCs w:val="24"/>
        </w:rPr>
        <w:t>fédérations</w:t>
      </w:r>
      <w:proofErr w:type="spellEnd"/>
      <w:r w:rsidRPr="008D5CB5">
        <w:rPr>
          <w:rFonts w:ascii="Times New Roman" w:eastAsia="MS Mincho" w:hAnsi="Times New Roman" w:cs="Times New Roman"/>
          <w:sz w:val="24"/>
          <w:szCs w:val="24"/>
        </w:rPr>
        <w:t xml:space="preserve">. Au </w:t>
      </w:r>
      <w:proofErr w:type="spellStart"/>
      <w:r w:rsidRPr="008D5CB5">
        <w:rPr>
          <w:rFonts w:ascii="Times New Roman" w:eastAsia="MS Mincho" w:hAnsi="Times New Roman" w:cs="Times New Roman"/>
          <w:sz w:val="24"/>
          <w:szCs w:val="24"/>
        </w:rPr>
        <w:t>cours</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ce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processus</w:t>
      </w:r>
      <w:proofErr w:type="spellEnd"/>
      <w:r w:rsidRPr="008D5CB5">
        <w:rPr>
          <w:rFonts w:ascii="Times New Roman" w:eastAsia="MS Mincho" w:hAnsi="Times New Roman" w:cs="Times New Roman"/>
          <w:sz w:val="24"/>
          <w:szCs w:val="24"/>
        </w:rPr>
        <w:t xml:space="preserve">, la </w:t>
      </w:r>
      <w:proofErr w:type="spellStart"/>
      <w:r w:rsidRPr="008D5CB5">
        <w:rPr>
          <w:rFonts w:ascii="Times New Roman" w:eastAsia="MS Mincho" w:hAnsi="Times New Roman" w:cs="Times New Roman"/>
          <w:sz w:val="24"/>
          <w:szCs w:val="24"/>
        </w:rPr>
        <w:t>méthode</w:t>
      </w:r>
      <w:proofErr w:type="spellEnd"/>
      <w:r w:rsidRPr="008D5CB5">
        <w:rPr>
          <w:rFonts w:ascii="Times New Roman" w:eastAsia="MS Mincho" w:hAnsi="Times New Roman" w:cs="Times New Roman"/>
          <w:sz w:val="24"/>
          <w:szCs w:val="24"/>
        </w:rPr>
        <w:t xml:space="preserve"> descriptive </w:t>
      </w:r>
      <w:proofErr w:type="spellStart"/>
      <w:r w:rsidRPr="008D5CB5">
        <w:rPr>
          <w:rFonts w:ascii="Times New Roman" w:eastAsia="MS Mincho" w:hAnsi="Times New Roman" w:cs="Times New Roman"/>
          <w:sz w:val="24"/>
          <w:szCs w:val="24"/>
        </w:rPr>
        <w:t>fut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retenue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compte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tenu</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sa</w:t>
      </w:r>
      <w:proofErr w:type="spellEnd"/>
      <w:r w:rsidRPr="008D5CB5">
        <w:rPr>
          <w:rFonts w:ascii="Times New Roman" w:eastAsia="MS Mincho" w:hAnsi="Times New Roman" w:cs="Times New Roman"/>
          <w:sz w:val="24"/>
          <w:szCs w:val="24"/>
        </w:rPr>
        <w:t xml:space="preserve"> pertinence pour la nature du </w:t>
      </w:r>
      <w:proofErr w:type="spellStart"/>
      <w:r w:rsidRPr="008D5CB5">
        <w:rPr>
          <w:rFonts w:ascii="Times New Roman" w:eastAsia="MS Mincho" w:hAnsi="Times New Roman" w:cs="Times New Roman"/>
          <w:sz w:val="24"/>
          <w:szCs w:val="24"/>
        </w:rPr>
        <w:t>sujet</w:t>
      </w:r>
      <w:proofErr w:type="spellEnd"/>
      <w:r w:rsidRPr="008D5CB5">
        <w:rPr>
          <w:rFonts w:ascii="Times New Roman" w:eastAsia="MS Mincho" w:hAnsi="Times New Roman" w:cs="Times New Roman"/>
          <w:sz w:val="24"/>
          <w:szCs w:val="24"/>
        </w:rPr>
        <w:t>.</w:t>
      </w:r>
    </w:p>
    <w:p w:rsidR="008D5CB5" w:rsidRPr="008D5CB5" w:rsidRDefault="008D5CB5" w:rsidP="008D5CB5">
      <w:pPr>
        <w:bidi w:val="0"/>
        <w:spacing w:after="0"/>
        <w:jc w:val="both"/>
        <w:rPr>
          <w:rFonts w:ascii="Times New Roman" w:eastAsia="MS Mincho" w:hAnsi="Times New Roman" w:cs="Times New Roman"/>
          <w:sz w:val="24"/>
          <w:szCs w:val="24"/>
        </w:rPr>
      </w:pPr>
    </w:p>
    <w:p w:rsidR="008D5CB5" w:rsidRPr="008D5CB5" w:rsidRDefault="008D5CB5" w:rsidP="008D5CB5">
      <w:pPr>
        <w:bidi w:val="0"/>
        <w:spacing w:after="0"/>
        <w:jc w:val="both"/>
        <w:rPr>
          <w:rFonts w:ascii="Times New Roman" w:eastAsia="MS Mincho" w:hAnsi="Times New Roman" w:cs="Times New Roman"/>
          <w:sz w:val="24"/>
          <w:szCs w:val="24"/>
        </w:rPr>
      </w:pPr>
      <w:r w:rsidRPr="008D5CB5">
        <w:rPr>
          <w:rFonts w:ascii="Times New Roman" w:eastAsia="MS Mincho" w:hAnsi="Times New Roman" w:cs="Times New Roman"/>
          <w:sz w:val="24"/>
          <w:szCs w:val="24"/>
        </w:rPr>
        <w:t xml:space="preserve">Les </w:t>
      </w:r>
      <w:proofErr w:type="spellStart"/>
      <w:r w:rsidRPr="008D5CB5">
        <w:rPr>
          <w:rFonts w:ascii="Times New Roman" w:eastAsia="MS Mincho" w:hAnsi="Times New Roman" w:cs="Times New Roman"/>
          <w:bCs/>
          <w:sz w:val="24"/>
          <w:szCs w:val="24"/>
        </w:rPr>
        <w:t>données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furent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collectées</w:t>
      </w:r>
      <w:proofErr w:type="spellEnd"/>
      <w:r w:rsidRPr="008D5CB5">
        <w:rPr>
          <w:rFonts w:ascii="Times New Roman" w:eastAsia="MS Mincho" w:hAnsi="Times New Roman" w:cs="Times New Roman"/>
          <w:sz w:val="24"/>
          <w:szCs w:val="24"/>
        </w:rPr>
        <w:t xml:space="preserve"> en </w:t>
      </w:r>
      <w:proofErr w:type="spellStart"/>
      <w:r w:rsidRPr="008D5CB5">
        <w:rPr>
          <w:rFonts w:ascii="Times New Roman" w:eastAsia="MS Mincho" w:hAnsi="Times New Roman" w:cs="Times New Roman"/>
          <w:sz w:val="24"/>
          <w:szCs w:val="24"/>
        </w:rPr>
        <w:t>utilisant</w:t>
      </w:r>
      <w:proofErr w:type="spellEnd"/>
      <w:r w:rsidRPr="008D5CB5">
        <w:rPr>
          <w:rFonts w:ascii="Times New Roman" w:eastAsia="MS Mincho" w:hAnsi="Times New Roman" w:cs="Times New Roman"/>
          <w:sz w:val="24"/>
          <w:szCs w:val="24"/>
        </w:rPr>
        <w:t xml:space="preserve"> des questionnaires, qui </w:t>
      </w:r>
      <w:proofErr w:type="spellStart"/>
      <w:r w:rsidRPr="008D5CB5">
        <w:rPr>
          <w:rFonts w:ascii="Times New Roman" w:eastAsia="MS Mincho" w:hAnsi="Times New Roman" w:cs="Times New Roman"/>
          <w:sz w:val="24"/>
          <w:szCs w:val="24"/>
        </w:rPr>
        <w:t>continrent</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nombreuses</w:t>
      </w:r>
      <w:proofErr w:type="spellEnd"/>
      <w:r w:rsidRPr="008D5CB5">
        <w:rPr>
          <w:rFonts w:ascii="Times New Roman" w:eastAsia="MS Mincho" w:hAnsi="Times New Roman" w:cs="Times New Roman"/>
          <w:sz w:val="24"/>
          <w:szCs w:val="24"/>
        </w:rPr>
        <w:t xml:space="preserve"> questions </w:t>
      </w:r>
      <w:proofErr w:type="spellStart"/>
      <w:r w:rsidRPr="008D5CB5">
        <w:rPr>
          <w:rFonts w:ascii="Times New Roman" w:eastAsia="MS Mincho" w:hAnsi="Times New Roman" w:cs="Times New Roman"/>
          <w:sz w:val="24"/>
          <w:szCs w:val="24"/>
        </w:rPr>
        <w:t>soulevées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dans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cette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étude</w:t>
      </w:r>
      <w:proofErr w:type="spellEnd"/>
      <w:r w:rsidRPr="008D5CB5">
        <w:rPr>
          <w:rFonts w:ascii="Times New Roman" w:eastAsia="MS Mincho" w:hAnsi="Times New Roman" w:cs="Times New Roman"/>
          <w:sz w:val="24"/>
          <w:szCs w:val="24"/>
        </w:rPr>
        <w:t xml:space="preserve">, et qui </w:t>
      </w:r>
      <w:proofErr w:type="spellStart"/>
      <w:r w:rsidRPr="008D5CB5">
        <w:rPr>
          <w:rFonts w:ascii="Times New Roman" w:eastAsia="MS Mincho" w:hAnsi="Times New Roman" w:cs="Times New Roman"/>
          <w:sz w:val="24"/>
          <w:szCs w:val="24"/>
        </w:rPr>
        <w:t>portèrent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sur</w:t>
      </w:r>
      <w:proofErr w:type="spellEnd"/>
      <w:r w:rsidRPr="008D5CB5">
        <w:rPr>
          <w:rFonts w:ascii="Times New Roman" w:eastAsia="MS Mincho" w:hAnsi="Times New Roman" w:cs="Times New Roman"/>
          <w:sz w:val="24"/>
          <w:szCs w:val="24"/>
        </w:rPr>
        <w:t xml:space="preserve"> les </w:t>
      </w:r>
      <w:proofErr w:type="spellStart"/>
      <w:r w:rsidRPr="008D5CB5">
        <w:rPr>
          <w:rFonts w:ascii="Times New Roman" w:eastAsia="MS Mincho" w:hAnsi="Times New Roman" w:cs="Times New Roman"/>
          <w:sz w:val="24"/>
          <w:szCs w:val="24"/>
        </w:rPr>
        <w:t>stratégies</w:t>
      </w:r>
      <w:proofErr w:type="spellEnd"/>
      <w:r w:rsidRPr="008D5CB5">
        <w:rPr>
          <w:rFonts w:ascii="Times New Roman" w:eastAsia="MS Mincho" w:hAnsi="Times New Roman" w:cs="Times New Roman"/>
          <w:sz w:val="24"/>
          <w:szCs w:val="24"/>
        </w:rPr>
        <w:t xml:space="preserve"> du marketing </w:t>
      </w:r>
      <w:proofErr w:type="spellStart"/>
      <w:r w:rsidRPr="008D5CB5">
        <w:rPr>
          <w:rFonts w:ascii="Times New Roman" w:eastAsia="MS Mincho" w:hAnsi="Times New Roman" w:cs="Times New Roman"/>
          <w:sz w:val="24"/>
          <w:szCs w:val="24"/>
        </w:rPr>
        <w:t>sportif</w:t>
      </w:r>
      <w:proofErr w:type="spellEnd"/>
      <w:r w:rsidRPr="008D5CB5">
        <w:rPr>
          <w:rFonts w:ascii="Times New Roman" w:eastAsia="MS Mincho" w:hAnsi="Times New Roman" w:cs="Times New Roman"/>
          <w:sz w:val="24"/>
          <w:szCs w:val="24"/>
        </w:rPr>
        <w:t xml:space="preserve"> et de </w:t>
      </w:r>
      <w:proofErr w:type="spellStart"/>
      <w:r w:rsidRPr="008D5CB5">
        <w:rPr>
          <w:rFonts w:ascii="Times New Roman" w:eastAsia="MS Mincho" w:hAnsi="Times New Roman" w:cs="Times New Roman"/>
          <w:sz w:val="24"/>
          <w:szCs w:val="24"/>
        </w:rPr>
        <w:t>ses</w:t>
      </w:r>
      <w:proofErr w:type="spellEnd"/>
      <w:r w:rsidRPr="008D5CB5">
        <w:rPr>
          <w:rFonts w:ascii="Times New Roman" w:eastAsia="MS Mincho" w:hAnsi="Times New Roman" w:cs="Times New Roman"/>
          <w:sz w:val="24"/>
          <w:szCs w:val="24"/>
        </w:rPr>
        <w:t xml:space="preserve"> contours. </w:t>
      </w:r>
      <w:proofErr w:type="spellStart"/>
      <w:r w:rsidRPr="008D5CB5">
        <w:rPr>
          <w:rFonts w:ascii="Times New Roman" w:eastAsia="MS Mincho" w:hAnsi="Times New Roman" w:cs="Times New Roman"/>
          <w:sz w:val="24"/>
          <w:szCs w:val="24"/>
        </w:rPr>
        <w:t>Cette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étude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témoigne</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l’absence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d’une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stratégie</w:t>
      </w:r>
      <w:proofErr w:type="spellEnd"/>
      <w:r w:rsidRPr="008D5CB5">
        <w:rPr>
          <w:rFonts w:ascii="Times New Roman" w:eastAsia="MS Mincho" w:hAnsi="Times New Roman" w:cs="Times New Roman"/>
          <w:sz w:val="24"/>
          <w:szCs w:val="24"/>
        </w:rPr>
        <w:t xml:space="preserve"> et </w:t>
      </w:r>
      <w:proofErr w:type="spellStart"/>
      <w:r w:rsidRPr="008D5CB5">
        <w:rPr>
          <w:rFonts w:ascii="Times New Roman" w:eastAsia="MS Mincho" w:hAnsi="Times New Roman" w:cs="Times New Roman"/>
          <w:sz w:val="24"/>
          <w:szCs w:val="24"/>
        </w:rPr>
        <w:t>d’une</w:t>
      </w:r>
      <w:proofErr w:type="spellEnd"/>
      <w:r w:rsidRPr="008D5CB5">
        <w:rPr>
          <w:rFonts w:ascii="Times New Roman" w:eastAsia="MS Mincho" w:hAnsi="Times New Roman" w:cs="Times New Roman"/>
          <w:sz w:val="24"/>
          <w:szCs w:val="24"/>
        </w:rPr>
        <w:t xml:space="preserve"> vision </w:t>
      </w:r>
      <w:proofErr w:type="spellStart"/>
      <w:r w:rsidRPr="008D5CB5">
        <w:rPr>
          <w:rFonts w:ascii="Times New Roman" w:eastAsia="MS Mincho" w:hAnsi="Times New Roman" w:cs="Times New Roman"/>
          <w:sz w:val="24"/>
          <w:szCs w:val="24"/>
        </w:rPr>
        <w:t>claires</w:t>
      </w:r>
      <w:proofErr w:type="spellEnd"/>
      <w:r w:rsidRPr="008D5CB5">
        <w:rPr>
          <w:rFonts w:ascii="Times New Roman" w:eastAsia="MS Mincho" w:hAnsi="Times New Roman" w:cs="Times New Roman"/>
          <w:sz w:val="24"/>
          <w:szCs w:val="24"/>
        </w:rPr>
        <w:t xml:space="preserve"> de la part du </w:t>
      </w:r>
      <w:proofErr w:type="spellStart"/>
      <w:r w:rsidRPr="008D5CB5">
        <w:rPr>
          <w:rFonts w:ascii="Times New Roman" w:eastAsia="MS Mincho" w:hAnsi="Times New Roman" w:cs="Times New Roman"/>
          <w:sz w:val="24"/>
          <w:szCs w:val="24"/>
        </w:rPr>
        <w:t>ministère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concernant</w:t>
      </w:r>
      <w:proofErr w:type="spellEnd"/>
      <w:r w:rsidRPr="008D5CB5">
        <w:rPr>
          <w:rFonts w:ascii="Times New Roman" w:eastAsia="MS Mincho" w:hAnsi="Times New Roman" w:cs="Times New Roman"/>
          <w:sz w:val="24"/>
          <w:szCs w:val="24"/>
        </w:rPr>
        <w:t xml:space="preserve"> la marketing </w:t>
      </w:r>
      <w:proofErr w:type="spellStart"/>
      <w:r w:rsidRPr="008D5CB5">
        <w:rPr>
          <w:rFonts w:ascii="Times New Roman" w:eastAsia="MS Mincho" w:hAnsi="Times New Roman" w:cs="Times New Roman"/>
          <w:sz w:val="24"/>
          <w:szCs w:val="24"/>
        </w:rPr>
        <w:t>sportif</w:t>
      </w:r>
      <w:proofErr w:type="spellEnd"/>
      <w:r w:rsidRPr="008D5CB5">
        <w:rPr>
          <w:rFonts w:ascii="Times New Roman" w:eastAsia="MS Mincho" w:hAnsi="Times New Roman" w:cs="Times New Roman"/>
          <w:sz w:val="24"/>
          <w:szCs w:val="24"/>
        </w:rPr>
        <w:t xml:space="preserve">. </w:t>
      </w:r>
    </w:p>
    <w:p w:rsidR="008D5CB5" w:rsidRPr="008D5CB5" w:rsidRDefault="008D5CB5" w:rsidP="008D5CB5">
      <w:pPr>
        <w:bidi w:val="0"/>
        <w:spacing w:after="0"/>
        <w:jc w:val="both"/>
        <w:rPr>
          <w:rFonts w:ascii="Times New Roman" w:eastAsia="MS Mincho" w:hAnsi="Times New Roman" w:cs="Times New Roman"/>
          <w:sz w:val="24"/>
          <w:szCs w:val="24"/>
        </w:rPr>
      </w:pPr>
    </w:p>
    <w:p w:rsidR="008D5CB5" w:rsidRPr="008D5CB5" w:rsidRDefault="008D5CB5" w:rsidP="008D5CB5">
      <w:pPr>
        <w:bidi w:val="0"/>
        <w:spacing w:after="0"/>
        <w:jc w:val="both"/>
        <w:rPr>
          <w:rFonts w:ascii="Times New Roman" w:eastAsia="MS Mincho" w:hAnsi="Times New Roman" w:cs="Times New Roman"/>
          <w:sz w:val="24"/>
          <w:szCs w:val="24"/>
        </w:rPr>
      </w:pPr>
      <w:r w:rsidRPr="008D5CB5">
        <w:rPr>
          <w:rFonts w:ascii="Times New Roman" w:eastAsia="MS Mincho" w:hAnsi="Times New Roman" w:cs="Times New Roman"/>
          <w:sz w:val="24"/>
          <w:szCs w:val="24"/>
        </w:rPr>
        <w:t xml:space="preserve">A </w:t>
      </w:r>
      <w:proofErr w:type="spellStart"/>
      <w:r w:rsidRPr="008D5CB5">
        <w:rPr>
          <w:rFonts w:ascii="Times New Roman" w:eastAsia="MS Mincho" w:hAnsi="Times New Roman" w:cs="Times New Roman"/>
          <w:sz w:val="24"/>
          <w:szCs w:val="24"/>
        </w:rPr>
        <w:t>cet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égard</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parmi</w:t>
      </w:r>
      <w:proofErr w:type="spellEnd"/>
      <w:r w:rsidRPr="008D5CB5">
        <w:rPr>
          <w:rFonts w:ascii="Times New Roman" w:eastAsia="MS Mincho" w:hAnsi="Times New Roman" w:cs="Times New Roman"/>
          <w:sz w:val="24"/>
          <w:szCs w:val="24"/>
        </w:rPr>
        <w:t xml:space="preserve"> les </w:t>
      </w:r>
      <w:proofErr w:type="spellStart"/>
      <w:r w:rsidRPr="008D5CB5">
        <w:rPr>
          <w:rFonts w:ascii="Times New Roman" w:eastAsia="MS Mincho" w:hAnsi="Times New Roman" w:cs="Times New Roman"/>
          <w:sz w:val="24"/>
          <w:szCs w:val="24"/>
        </w:rPr>
        <w:t>principales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bCs/>
          <w:sz w:val="24"/>
          <w:szCs w:val="24"/>
        </w:rPr>
        <w:t>recommandations</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cette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recherche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figurent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d’une</w:t>
      </w:r>
      <w:proofErr w:type="spellEnd"/>
      <w:r w:rsidRPr="008D5CB5">
        <w:rPr>
          <w:rFonts w:ascii="Times New Roman" w:eastAsia="MS Mincho" w:hAnsi="Times New Roman" w:cs="Times New Roman"/>
          <w:sz w:val="24"/>
          <w:szCs w:val="24"/>
        </w:rPr>
        <w:t xml:space="preserve"> part, la </w:t>
      </w:r>
      <w:proofErr w:type="spellStart"/>
      <w:r w:rsidRPr="008D5CB5">
        <w:rPr>
          <w:rFonts w:ascii="Times New Roman" w:eastAsia="MS Mincho" w:hAnsi="Times New Roman" w:cs="Times New Roman"/>
          <w:sz w:val="24"/>
          <w:szCs w:val="24"/>
        </w:rPr>
        <w:t>nécessité</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consacrer</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une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étude</w:t>
      </w:r>
      <w:proofErr w:type="spellEnd"/>
      <w:r w:rsidRPr="008D5CB5">
        <w:rPr>
          <w:rFonts w:ascii="Times New Roman" w:eastAsia="MS Mincho" w:hAnsi="Times New Roman" w:cs="Times New Roman"/>
          <w:sz w:val="24"/>
          <w:szCs w:val="24"/>
        </w:rPr>
        <w:t xml:space="preserve"> approfondie, </w:t>
      </w:r>
      <w:proofErr w:type="spellStart"/>
      <w:r w:rsidRPr="008D5CB5">
        <w:rPr>
          <w:rFonts w:ascii="Times New Roman" w:eastAsia="MS Mincho" w:hAnsi="Times New Roman" w:cs="Times New Roman"/>
          <w:sz w:val="24"/>
          <w:szCs w:val="24"/>
        </w:rPr>
        <w:t>afin</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mieux</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cerner</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l’environnement</w:t>
      </w:r>
      <w:proofErr w:type="spellEnd"/>
      <w:r w:rsidRPr="008D5CB5">
        <w:rPr>
          <w:rFonts w:ascii="Times New Roman" w:eastAsia="MS Mincho" w:hAnsi="Times New Roman" w:cs="Times New Roman"/>
          <w:sz w:val="24"/>
          <w:szCs w:val="24"/>
        </w:rPr>
        <w:t xml:space="preserve"> interne et </w:t>
      </w:r>
      <w:proofErr w:type="spellStart"/>
      <w:r w:rsidRPr="008D5CB5">
        <w:rPr>
          <w:rFonts w:ascii="Times New Roman" w:eastAsia="MS Mincho" w:hAnsi="Times New Roman" w:cs="Times New Roman"/>
          <w:sz w:val="24"/>
          <w:szCs w:val="24"/>
        </w:rPr>
        <w:t>externe</w:t>
      </w:r>
      <w:proofErr w:type="spellEnd"/>
      <w:r w:rsidRPr="008D5CB5">
        <w:rPr>
          <w:rFonts w:ascii="Times New Roman" w:eastAsia="MS Mincho" w:hAnsi="Times New Roman" w:cs="Times New Roman"/>
          <w:sz w:val="24"/>
          <w:szCs w:val="24"/>
        </w:rPr>
        <w:t xml:space="preserve"> du marketing de </w:t>
      </w:r>
      <w:proofErr w:type="spellStart"/>
      <w:r w:rsidRPr="008D5CB5">
        <w:rPr>
          <w:rFonts w:ascii="Times New Roman" w:eastAsia="MS Mincho" w:hAnsi="Times New Roman" w:cs="Times New Roman"/>
          <w:sz w:val="24"/>
          <w:szCs w:val="24"/>
        </w:rPr>
        <w:t>l’institution</w:t>
      </w:r>
      <w:proofErr w:type="spellEnd"/>
      <w:r w:rsidRPr="008D5CB5">
        <w:rPr>
          <w:rFonts w:ascii="Times New Roman" w:eastAsia="MS Mincho" w:hAnsi="Times New Roman" w:cs="Times New Roman"/>
          <w:sz w:val="24"/>
          <w:szCs w:val="24"/>
        </w:rPr>
        <w:t xml:space="preserve"> en question et de </w:t>
      </w:r>
      <w:proofErr w:type="spellStart"/>
      <w:r w:rsidRPr="008D5CB5">
        <w:rPr>
          <w:rFonts w:ascii="Times New Roman" w:eastAsia="MS Mincho" w:hAnsi="Times New Roman" w:cs="Times New Roman"/>
          <w:sz w:val="24"/>
          <w:szCs w:val="24"/>
        </w:rPr>
        <w:t>définir</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d’autre</w:t>
      </w:r>
      <w:proofErr w:type="spellEnd"/>
      <w:r w:rsidRPr="008D5CB5">
        <w:rPr>
          <w:rFonts w:ascii="Times New Roman" w:eastAsia="MS Mincho" w:hAnsi="Times New Roman" w:cs="Times New Roman"/>
          <w:sz w:val="24"/>
          <w:szCs w:val="24"/>
        </w:rPr>
        <w:t xml:space="preserve"> part, les </w:t>
      </w:r>
      <w:proofErr w:type="spellStart"/>
      <w:r w:rsidRPr="008D5CB5">
        <w:rPr>
          <w:rFonts w:ascii="Times New Roman" w:eastAsia="MS Mincho" w:hAnsi="Times New Roman" w:cs="Times New Roman"/>
          <w:sz w:val="24"/>
          <w:szCs w:val="24"/>
        </w:rPr>
        <w:t>objectifs</w:t>
      </w:r>
      <w:proofErr w:type="spellEnd"/>
      <w:r w:rsidRPr="008D5CB5">
        <w:rPr>
          <w:rFonts w:ascii="Times New Roman" w:eastAsia="MS Mincho" w:hAnsi="Times New Roman" w:cs="Times New Roman"/>
          <w:sz w:val="24"/>
          <w:szCs w:val="24"/>
        </w:rPr>
        <w:t xml:space="preserve"> des </w:t>
      </w:r>
      <w:proofErr w:type="spellStart"/>
      <w:r w:rsidRPr="008D5CB5">
        <w:rPr>
          <w:rFonts w:ascii="Times New Roman" w:eastAsia="MS Mincho" w:hAnsi="Times New Roman" w:cs="Times New Roman"/>
          <w:sz w:val="24"/>
          <w:szCs w:val="24"/>
        </w:rPr>
        <w:t>stratégies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adoptées</w:t>
      </w:r>
      <w:proofErr w:type="spellEnd"/>
      <w:r w:rsidRPr="008D5CB5">
        <w:rPr>
          <w:rFonts w:ascii="Times New Roman" w:eastAsia="MS Mincho" w:hAnsi="Times New Roman" w:cs="Times New Roman"/>
          <w:sz w:val="24"/>
          <w:szCs w:val="24"/>
        </w:rPr>
        <w:t xml:space="preserve"> en </w:t>
      </w:r>
      <w:proofErr w:type="spellStart"/>
      <w:r w:rsidRPr="008D5CB5">
        <w:rPr>
          <w:rFonts w:ascii="Times New Roman" w:eastAsia="MS Mincho" w:hAnsi="Times New Roman" w:cs="Times New Roman"/>
          <w:sz w:val="24"/>
          <w:szCs w:val="24"/>
        </w:rPr>
        <w:t>matière</w:t>
      </w:r>
      <w:proofErr w:type="spellEnd"/>
      <w:r w:rsidRPr="008D5CB5">
        <w:rPr>
          <w:rFonts w:ascii="Times New Roman" w:eastAsia="MS Mincho" w:hAnsi="Times New Roman" w:cs="Times New Roman"/>
          <w:sz w:val="24"/>
          <w:szCs w:val="24"/>
        </w:rPr>
        <w:t xml:space="preserve"> de marketing. </w:t>
      </w:r>
      <w:proofErr w:type="spellStart"/>
      <w:r w:rsidRPr="008D5CB5">
        <w:rPr>
          <w:rFonts w:ascii="Times New Roman" w:eastAsia="MS Mincho" w:hAnsi="Times New Roman" w:cs="Times New Roman"/>
          <w:sz w:val="24"/>
          <w:szCs w:val="24"/>
        </w:rPr>
        <w:t>Cette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étude</w:t>
      </w:r>
      <w:proofErr w:type="spellEnd"/>
      <w:r w:rsidRPr="008D5CB5">
        <w:rPr>
          <w:rFonts w:ascii="Times New Roman" w:eastAsia="MS Mincho" w:hAnsi="Times New Roman" w:cs="Times New Roman"/>
          <w:sz w:val="24"/>
          <w:szCs w:val="24"/>
        </w:rPr>
        <w:t xml:space="preserve"> incite </w:t>
      </w:r>
      <w:proofErr w:type="spellStart"/>
      <w:r w:rsidRPr="008D5CB5">
        <w:rPr>
          <w:rFonts w:ascii="Times New Roman" w:eastAsia="MS Mincho" w:hAnsi="Times New Roman" w:cs="Times New Roman"/>
          <w:sz w:val="24"/>
          <w:szCs w:val="24"/>
        </w:rPr>
        <w:t>également</w:t>
      </w:r>
      <w:proofErr w:type="spellEnd"/>
      <w:r w:rsidRPr="008D5CB5">
        <w:rPr>
          <w:rFonts w:ascii="Times New Roman" w:eastAsia="MS Mincho" w:hAnsi="Times New Roman" w:cs="Times New Roman"/>
          <w:sz w:val="24"/>
          <w:szCs w:val="24"/>
        </w:rPr>
        <w:t xml:space="preserve"> à </w:t>
      </w:r>
      <w:proofErr w:type="spellStart"/>
      <w:r w:rsidRPr="008D5CB5">
        <w:rPr>
          <w:rFonts w:ascii="Times New Roman" w:eastAsia="MS Mincho" w:hAnsi="Times New Roman" w:cs="Times New Roman"/>
          <w:sz w:val="24"/>
          <w:szCs w:val="24"/>
        </w:rPr>
        <w:t>l’importance</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rendre</w:t>
      </w:r>
      <w:proofErr w:type="spellEnd"/>
      <w:r w:rsidRPr="008D5CB5">
        <w:rPr>
          <w:rFonts w:ascii="Times New Roman" w:eastAsia="MS Mincho" w:hAnsi="Times New Roman" w:cs="Times New Roman"/>
          <w:sz w:val="24"/>
          <w:szCs w:val="24"/>
        </w:rPr>
        <w:t xml:space="preserve"> plus </w:t>
      </w:r>
      <w:proofErr w:type="spellStart"/>
      <w:r w:rsidRPr="008D5CB5">
        <w:rPr>
          <w:rFonts w:ascii="Times New Roman" w:eastAsia="MS Mincho" w:hAnsi="Times New Roman" w:cs="Times New Roman"/>
          <w:sz w:val="24"/>
          <w:szCs w:val="24"/>
        </w:rPr>
        <w:t>claires</w:t>
      </w:r>
      <w:proofErr w:type="spellEnd"/>
      <w:r w:rsidRPr="008D5CB5">
        <w:rPr>
          <w:rFonts w:ascii="Times New Roman" w:eastAsia="MS Mincho" w:hAnsi="Times New Roman" w:cs="Times New Roman"/>
          <w:sz w:val="24"/>
          <w:szCs w:val="24"/>
        </w:rPr>
        <w:t xml:space="preserve"> les </w:t>
      </w:r>
      <w:proofErr w:type="spellStart"/>
      <w:r w:rsidRPr="008D5CB5">
        <w:rPr>
          <w:rFonts w:ascii="Times New Roman" w:eastAsia="MS Mincho" w:hAnsi="Times New Roman" w:cs="Times New Roman"/>
          <w:sz w:val="24"/>
          <w:szCs w:val="24"/>
        </w:rPr>
        <w:t>réglementations</w:t>
      </w:r>
      <w:proofErr w:type="spellEnd"/>
      <w:r w:rsidRPr="008D5CB5">
        <w:rPr>
          <w:rFonts w:ascii="Times New Roman" w:eastAsia="MS Mincho" w:hAnsi="Times New Roman" w:cs="Times New Roman"/>
          <w:sz w:val="24"/>
          <w:szCs w:val="24"/>
        </w:rPr>
        <w:t xml:space="preserve"> et les </w:t>
      </w:r>
      <w:proofErr w:type="spellStart"/>
      <w:r w:rsidRPr="008D5CB5">
        <w:rPr>
          <w:rFonts w:ascii="Times New Roman" w:eastAsia="MS Mincho" w:hAnsi="Times New Roman" w:cs="Times New Roman"/>
          <w:sz w:val="24"/>
          <w:szCs w:val="24"/>
        </w:rPr>
        <w:t>lois</w:t>
      </w:r>
      <w:proofErr w:type="spellEnd"/>
      <w:r w:rsidRPr="008D5CB5">
        <w:rPr>
          <w:rFonts w:ascii="Times New Roman" w:eastAsia="MS Mincho" w:hAnsi="Times New Roman" w:cs="Times New Roman"/>
          <w:sz w:val="24"/>
          <w:szCs w:val="24"/>
        </w:rPr>
        <w:t xml:space="preserve"> en </w:t>
      </w:r>
      <w:proofErr w:type="spellStart"/>
      <w:r w:rsidRPr="008D5CB5">
        <w:rPr>
          <w:rFonts w:ascii="Times New Roman" w:eastAsia="MS Mincho" w:hAnsi="Times New Roman" w:cs="Times New Roman"/>
          <w:sz w:val="24"/>
          <w:szCs w:val="24"/>
        </w:rPr>
        <w:t>vigueur</w:t>
      </w:r>
      <w:proofErr w:type="spellEnd"/>
      <w:r w:rsidRPr="008D5CB5">
        <w:rPr>
          <w:rFonts w:ascii="Times New Roman" w:eastAsia="MS Mincho" w:hAnsi="Times New Roman" w:cs="Times New Roman"/>
          <w:sz w:val="24"/>
          <w:szCs w:val="24"/>
        </w:rPr>
        <w:t xml:space="preserve">, qui </w:t>
      </w:r>
      <w:proofErr w:type="spellStart"/>
      <w:r w:rsidRPr="008D5CB5">
        <w:rPr>
          <w:rFonts w:ascii="Times New Roman" w:eastAsia="MS Mincho" w:hAnsi="Times New Roman" w:cs="Times New Roman"/>
          <w:sz w:val="24"/>
          <w:szCs w:val="24"/>
        </w:rPr>
        <w:t>concernent</w:t>
      </w:r>
      <w:proofErr w:type="spellEnd"/>
      <w:r w:rsidRPr="008D5CB5">
        <w:rPr>
          <w:rFonts w:ascii="Times New Roman" w:eastAsia="MS Mincho" w:hAnsi="Times New Roman" w:cs="Times New Roman"/>
          <w:sz w:val="24"/>
          <w:szCs w:val="24"/>
        </w:rPr>
        <w:t xml:space="preserve"> le marketing et de </w:t>
      </w:r>
      <w:proofErr w:type="spellStart"/>
      <w:r w:rsidRPr="008D5CB5">
        <w:rPr>
          <w:rFonts w:ascii="Times New Roman" w:eastAsia="MS Mincho" w:hAnsi="Times New Roman" w:cs="Times New Roman"/>
          <w:sz w:val="24"/>
          <w:szCs w:val="24"/>
        </w:rPr>
        <w:t>promouvoir</w:t>
      </w:r>
      <w:proofErr w:type="spellEnd"/>
      <w:r w:rsidRPr="008D5CB5">
        <w:rPr>
          <w:rFonts w:ascii="Times New Roman" w:eastAsia="MS Mincho" w:hAnsi="Times New Roman" w:cs="Times New Roman"/>
          <w:sz w:val="24"/>
          <w:szCs w:val="24"/>
        </w:rPr>
        <w:t xml:space="preserve"> le </w:t>
      </w:r>
      <w:proofErr w:type="spellStart"/>
      <w:r w:rsidRPr="008D5CB5">
        <w:rPr>
          <w:rFonts w:ascii="Times New Roman" w:eastAsia="MS Mincho" w:hAnsi="Times New Roman" w:cs="Times New Roman"/>
          <w:sz w:val="24"/>
          <w:szCs w:val="24"/>
        </w:rPr>
        <w:t>rôle</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joué</w:t>
      </w:r>
      <w:proofErr w:type="spellEnd"/>
      <w:r w:rsidRPr="008D5CB5">
        <w:rPr>
          <w:rFonts w:ascii="Times New Roman" w:eastAsia="MS Mincho" w:hAnsi="Times New Roman" w:cs="Times New Roman"/>
          <w:sz w:val="24"/>
          <w:szCs w:val="24"/>
        </w:rPr>
        <w:t xml:space="preserve"> par les </w:t>
      </w:r>
      <w:proofErr w:type="spellStart"/>
      <w:r w:rsidRPr="008D5CB5">
        <w:rPr>
          <w:rFonts w:ascii="Times New Roman" w:eastAsia="MS Mincho" w:hAnsi="Times New Roman" w:cs="Times New Roman"/>
          <w:sz w:val="24"/>
          <w:szCs w:val="24"/>
        </w:rPr>
        <w:t>médias</w:t>
      </w:r>
      <w:proofErr w:type="spellEnd"/>
      <w:r w:rsidRPr="008D5CB5">
        <w:rPr>
          <w:rFonts w:ascii="Times New Roman" w:eastAsia="MS Mincho" w:hAnsi="Times New Roman" w:cs="Times New Roman"/>
          <w:sz w:val="24"/>
          <w:szCs w:val="24"/>
        </w:rPr>
        <w:t xml:space="preserve"> au service du marketing </w:t>
      </w:r>
      <w:proofErr w:type="spellStart"/>
      <w:r w:rsidRPr="008D5CB5">
        <w:rPr>
          <w:rFonts w:ascii="Times New Roman" w:eastAsia="MS Mincho" w:hAnsi="Times New Roman" w:cs="Times New Roman"/>
          <w:sz w:val="24"/>
          <w:szCs w:val="24"/>
        </w:rPr>
        <w:t>sportif</w:t>
      </w:r>
      <w:proofErr w:type="spellEnd"/>
      <w:r w:rsidRPr="008D5CB5">
        <w:rPr>
          <w:rFonts w:ascii="Times New Roman" w:eastAsia="MS Mincho" w:hAnsi="Times New Roman" w:cs="Times New Roman"/>
          <w:sz w:val="24"/>
          <w:szCs w:val="24"/>
        </w:rPr>
        <w:t xml:space="preserve"> tout en </w:t>
      </w:r>
      <w:proofErr w:type="spellStart"/>
      <w:r w:rsidRPr="008D5CB5">
        <w:rPr>
          <w:rFonts w:ascii="Times New Roman" w:eastAsia="MS Mincho" w:hAnsi="Times New Roman" w:cs="Times New Roman"/>
          <w:sz w:val="24"/>
          <w:szCs w:val="24"/>
        </w:rPr>
        <w:t>consolidant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leur</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capacité</w:t>
      </w:r>
      <w:proofErr w:type="spellEnd"/>
      <w:r w:rsidRPr="008D5CB5">
        <w:rPr>
          <w:rFonts w:ascii="Times New Roman" w:eastAsia="MS Mincho" w:hAnsi="Times New Roman" w:cs="Times New Roman"/>
          <w:sz w:val="24"/>
          <w:szCs w:val="24"/>
        </w:rPr>
        <w:t xml:space="preserve"> à </w:t>
      </w:r>
      <w:proofErr w:type="spellStart"/>
      <w:r w:rsidRPr="008D5CB5">
        <w:rPr>
          <w:rFonts w:ascii="Times New Roman" w:eastAsia="MS Mincho" w:hAnsi="Times New Roman" w:cs="Times New Roman"/>
          <w:sz w:val="24"/>
          <w:szCs w:val="24"/>
        </w:rPr>
        <w:t>attirer</w:t>
      </w:r>
      <w:proofErr w:type="spellEnd"/>
      <w:r w:rsidRPr="008D5CB5">
        <w:rPr>
          <w:rFonts w:ascii="Times New Roman" w:eastAsia="MS Mincho" w:hAnsi="Times New Roman" w:cs="Times New Roman"/>
          <w:sz w:val="24"/>
          <w:szCs w:val="24"/>
        </w:rPr>
        <w:t xml:space="preserve"> des </w:t>
      </w:r>
      <w:proofErr w:type="spellStart"/>
      <w:r w:rsidRPr="008D5CB5">
        <w:rPr>
          <w:rFonts w:ascii="Times New Roman" w:eastAsia="MS Mincho" w:hAnsi="Times New Roman" w:cs="Times New Roman"/>
          <w:sz w:val="24"/>
          <w:szCs w:val="24"/>
        </w:rPr>
        <w:t>firmes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commerciales</w:t>
      </w:r>
      <w:proofErr w:type="spellEnd"/>
      <w:r w:rsidRPr="008D5CB5">
        <w:rPr>
          <w:rFonts w:ascii="Times New Roman" w:eastAsia="MS Mincho" w:hAnsi="Times New Roman" w:cs="Times New Roman"/>
          <w:sz w:val="24"/>
          <w:szCs w:val="24"/>
        </w:rPr>
        <w:t xml:space="preserve"> pour </w:t>
      </w:r>
      <w:proofErr w:type="spellStart"/>
      <w:r w:rsidRPr="008D5CB5">
        <w:rPr>
          <w:rFonts w:ascii="Times New Roman" w:eastAsia="MS Mincho" w:hAnsi="Times New Roman" w:cs="Times New Roman"/>
          <w:sz w:val="24"/>
          <w:szCs w:val="24"/>
        </w:rPr>
        <w:t>accompagner</w:t>
      </w:r>
      <w:proofErr w:type="spellEnd"/>
      <w:r w:rsidRPr="008D5CB5">
        <w:rPr>
          <w:rFonts w:ascii="Times New Roman" w:eastAsia="MS Mincho" w:hAnsi="Times New Roman" w:cs="Times New Roman"/>
          <w:sz w:val="24"/>
          <w:szCs w:val="24"/>
        </w:rPr>
        <w:t xml:space="preserve"> les manifestations </w:t>
      </w:r>
      <w:proofErr w:type="spellStart"/>
      <w:r w:rsidRPr="008D5CB5">
        <w:rPr>
          <w:rFonts w:ascii="Times New Roman" w:eastAsia="MS Mincho" w:hAnsi="Times New Roman" w:cs="Times New Roman"/>
          <w:sz w:val="24"/>
          <w:szCs w:val="24"/>
        </w:rPr>
        <w:t>sportives</w:t>
      </w:r>
      <w:proofErr w:type="spellEnd"/>
      <w:r w:rsidRPr="008D5CB5">
        <w:rPr>
          <w:rFonts w:ascii="Times New Roman" w:eastAsia="MS Mincho" w:hAnsi="Times New Roman" w:cs="Times New Roman"/>
          <w:sz w:val="24"/>
          <w:szCs w:val="24"/>
        </w:rPr>
        <w:t xml:space="preserve">. Il </w:t>
      </w:r>
      <w:proofErr w:type="spellStart"/>
      <w:r w:rsidRPr="008D5CB5">
        <w:rPr>
          <w:rFonts w:ascii="Times New Roman" w:eastAsia="MS Mincho" w:hAnsi="Times New Roman" w:cs="Times New Roman"/>
          <w:sz w:val="24"/>
          <w:szCs w:val="24"/>
        </w:rPr>
        <w:t>n’en</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demeure</w:t>
      </w:r>
      <w:proofErr w:type="spellEnd"/>
      <w:r w:rsidRPr="008D5CB5">
        <w:rPr>
          <w:rFonts w:ascii="Times New Roman" w:eastAsia="MS Mincho" w:hAnsi="Times New Roman" w:cs="Times New Roman"/>
          <w:sz w:val="24"/>
          <w:szCs w:val="24"/>
        </w:rPr>
        <w:t xml:space="preserve"> pas </w:t>
      </w:r>
      <w:proofErr w:type="spellStart"/>
      <w:r w:rsidRPr="008D5CB5">
        <w:rPr>
          <w:rFonts w:ascii="Times New Roman" w:eastAsia="MS Mincho" w:hAnsi="Times New Roman" w:cs="Times New Roman"/>
          <w:sz w:val="24"/>
          <w:szCs w:val="24"/>
        </w:rPr>
        <w:t>moins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qu’il</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convient</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d’évaluer</w:t>
      </w:r>
      <w:proofErr w:type="spellEnd"/>
      <w:r w:rsidRPr="008D5CB5">
        <w:rPr>
          <w:rFonts w:ascii="Times New Roman" w:eastAsia="MS Mincho" w:hAnsi="Times New Roman" w:cs="Times New Roman"/>
          <w:sz w:val="24"/>
          <w:szCs w:val="24"/>
        </w:rPr>
        <w:t xml:space="preserve"> et </w:t>
      </w:r>
      <w:proofErr w:type="spellStart"/>
      <w:r w:rsidRPr="008D5CB5">
        <w:rPr>
          <w:rFonts w:ascii="Times New Roman" w:eastAsia="MS Mincho" w:hAnsi="Times New Roman" w:cs="Times New Roman"/>
          <w:sz w:val="24"/>
          <w:szCs w:val="24"/>
        </w:rPr>
        <w:t>d’assurer</w:t>
      </w:r>
      <w:proofErr w:type="spellEnd"/>
      <w:r w:rsidRPr="008D5CB5">
        <w:rPr>
          <w:rFonts w:ascii="Times New Roman" w:eastAsia="MS Mincho" w:hAnsi="Times New Roman" w:cs="Times New Roman"/>
          <w:sz w:val="24"/>
          <w:szCs w:val="24"/>
        </w:rPr>
        <w:t xml:space="preserve"> le </w:t>
      </w:r>
      <w:proofErr w:type="spellStart"/>
      <w:r w:rsidRPr="008D5CB5">
        <w:rPr>
          <w:rFonts w:ascii="Times New Roman" w:eastAsia="MS Mincho" w:hAnsi="Times New Roman" w:cs="Times New Roman"/>
          <w:sz w:val="24"/>
          <w:szCs w:val="24"/>
        </w:rPr>
        <w:t>suivi</w:t>
      </w:r>
      <w:proofErr w:type="spellEnd"/>
      <w:r w:rsidRPr="008D5CB5">
        <w:rPr>
          <w:rFonts w:ascii="Times New Roman" w:eastAsia="MS Mincho" w:hAnsi="Times New Roman" w:cs="Times New Roman"/>
          <w:sz w:val="24"/>
          <w:szCs w:val="24"/>
        </w:rPr>
        <w:t xml:space="preserve"> de </w:t>
      </w:r>
      <w:proofErr w:type="spellStart"/>
      <w:r w:rsidRPr="008D5CB5">
        <w:rPr>
          <w:rFonts w:ascii="Times New Roman" w:eastAsia="MS Mincho" w:hAnsi="Times New Roman" w:cs="Times New Roman"/>
          <w:sz w:val="24"/>
          <w:szCs w:val="24"/>
        </w:rPr>
        <w:t>ces</w:t>
      </w:r>
      <w:proofErr w:type="spellEnd"/>
      <w:r w:rsidRPr="008D5CB5">
        <w:rPr>
          <w:rFonts w:ascii="Times New Roman" w:eastAsia="MS Mincho" w:hAnsi="Times New Roman" w:cs="Times New Roman"/>
          <w:sz w:val="24"/>
          <w:szCs w:val="24"/>
        </w:rPr>
        <w:t xml:space="preserve"> </w:t>
      </w:r>
      <w:proofErr w:type="spellStart"/>
      <w:r w:rsidRPr="008D5CB5">
        <w:rPr>
          <w:rFonts w:ascii="Times New Roman" w:eastAsia="MS Mincho" w:hAnsi="Times New Roman" w:cs="Times New Roman"/>
          <w:sz w:val="24"/>
          <w:szCs w:val="24"/>
        </w:rPr>
        <w:t>stratégies</w:t>
      </w:r>
      <w:proofErr w:type="spellEnd"/>
      <w:r w:rsidRPr="008D5CB5">
        <w:rPr>
          <w:rFonts w:ascii="Times New Roman" w:eastAsia="MS Mincho" w:hAnsi="Times New Roman" w:cs="Times New Roman"/>
          <w:sz w:val="24"/>
          <w:szCs w:val="24"/>
        </w:rPr>
        <w:t xml:space="preserve"> de marketing.</w:t>
      </w:r>
    </w:p>
    <w:p w:rsidR="008D5CB5" w:rsidRPr="008D5CB5" w:rsidRDefault="008D5CB5" w:rsidP="008D5CB5">
      <w:pPr>
        <w:bidi w:val="0"/>
        <w:spacing w:after="0"/>
        <w:jc w:val="both"/>
        <w:rPr>
          <w:rFonts w:ascii="Times New Roman" w:eastAsia="MS Mincho" w:hAnsi="Times New Roman" w:cs="Times New Roman"/>
          <w:sz w:val="24"/>
          <w:szCs w:val="24"/>
        </w:rPr>
      </w:pPr>
    </w:p>
    <w:p w:rsidR="008D5CB5" w:rsidRPr="008D5CB5" w:rsidRDefault="008D5CB5" w:rsidP="008D5CB5">
      <w:pPr>
        <w:bidi w:val="0"/>
        <w:spacing w:after="0"/>
        <w:jc w:val="both"/>
        <w:rPr>
          <w:rFonts w:ascii="Times New Roman" w:eastAsia="MS Mincho" w:hAnsi="Times New Roman" w:cs="Times New Roman"/>
          <w:b/>
          <w:bCs/>
          <w:sz w:val="24"/>
          <w:szCs w:val="24"/>
        </w:rPr>
      </w:pPr>
      <w:r w:rsidRPr="008D5CB5">
        <w:rPr>
          <w:rFonts w:ascii="Times New Roman" w:eastAsia="MS Mincho" w:hAnsi="Times New Roman" w:cs="Times New Roman"/>
          <w:b/>
          <w:bCs/>
          <w:sz w:val="24"/>
          <w:szCs w:val="24"/>
        </w:rPr>
        <w:t xml:space="preserve">Mots clefs: </w:t>
      </w:r>
      <w:proofErr w:type="spellStart"/>
      <w:r w:rsidRPr="008D5CB5">
        <w:rPr>
          <w:rFonts w:ascii="Times New Roman" w:eastAsia="MS Mincho" w:hAnsi="Times New Roman" w:cs="Times New Roman"/>
          <w:b/>
          <w:bCs/>
          <w:sz w:val="24"/>
          <w:szCs w:val="24"/>
        </w:rPr>
        <w:t>stratégies</w:t>
      </w:r>
      <w:proofErr w:type="spellEnd"/>
      <w:r w:rsidRPr="008D5CB5">
        <w:rPr>
          <w:rFonts w:ascii="Times New Roman" w:eastAsia="MS Mincho" w:hAnsi="Times New Roman" w:cs="Times New Roman"/>
          <w:b/>
          <w:bCs/>
          <w:sz w:val="24"/>
          <w:szCs w:val="24"/>
        </w:rPr>
        <w:t xml:space="preserve">, marketing </w:t>
      </w:r>
      <w:proofErr w:type="spellStart"/>
      <w:r w:rsidRPr="008D5CB5">
        <w:rPr>
          <w:rFonts w:ascii="Times New Roman" w:eastAsia="MS Mincho" w:hAnsi="Times New Roman" w:cs="Times New Roman"/>
          <w:b/>
          <w:bCs/>
          <w:sz w:val="24"/>
          <w:szCs w:val="24"/>
        </w:rPr>
        <w:t>sportif</w:t>
      </w:r>
      <w:proofErr w:type="spellEnd"/>
      <w:r w:rsidRPr="008D5CB5">
        <w:rPr>
          <w:rFonts w:ascii="Times New Roman" w:eastAsia="MS Mincho" w:hAnsi="Times New Roman" w:cs="Times New Roman"/>
          <w:b/>
          <w:bCs/>
          <w:sz w:val="24"/>
          <w:szCs w:val="24"/>
        </w:rPr>
        <w:t xml:space="preserve">, </w:t>
      </w:r>
      <w:proofErr w:type="spellStart"/>
      <w:r w:rsidRPr="008D5CB5">
        <w:rPr>
          <w:rFonts w:ascii="Times New Roman" w:eastAsia="MS Mincho" w:hAnsi="Times New Roman" w:cs="Times New Roman"/>
          <w:b/>
          <w:bCs/>
          <w:sz w:val="24"/>
          <w:szCs w:val="24"/>
        </w:rPr>
        <w:t>fédérations</w:t>
      </w:r>
      <w:proofErr w:type="spellEnd"/>
      <w:r w:rsidRPr="008D5CB5">
        <w:rPr>
          <w:rFonts w:ascii="Times New Roman" w:eastAsia="MS Mincho" w:hAnsi="Times New Roman" w:cs="Times New Roman"/>
          <w:b/>
          <w:bCs/>
          <w:sz w:val="24"/>
          <w:szCs w:val="24"/>
        </w:rPr>
        <w:t xml:space="preserve"> </w:t>
      </w:r>
      <w:proofErr w:type="spellStart"/>
      <w:r w:rsidRPr="008D5CB5">
        <w:rPr>
          <w:rFonts w:ascii="Times New Roman" w:eastAsia="MS Mincho" w:hAnsi="Times New Roman" w:cs="Times New Roman"/>
          <w:b/>
          <w:bCs/>
          <w:sz w:val="24"/>
          <w:szCs w:val="24"/>
        </w:rPr>
        <w:t>sportives</w:t>
      </w:r>
      <w:proofErr w:type="spellEnd"/>
      <w:r w:rsidRPr="008D5CB5">
        <w:rPr>
          <w:rFonts w:ascii="Times New Roman" w:eastAsia="MS Mincho" w:hAnsi="Times New Roman" w:cs="Times New Roman"/>
          <w:b/>
          <w:bCs/>
          <w:sz w:val="24"/>
          <w:szCs w:val="24"/>
        </w:rPr>
        <w:t>.</w:t>
      </w:r>
    </w:p>
    <w:p w:rsidR="008D5CB5" w:rsidRPr="008D5CB5" w:rsidRDefault="008D5CB5" w:rsidP="008D5CB5">
      <w:pPr>
        <w:spacing w:after="0"/>
        <w:jc w:val="center"/>
        <w:rPr>
          <w:rFonts w:ascii="Times New Roman" w:eastAsia="Times New Roman" w:hAnsi="Times New Roman" w:cs="Simplified Arabic"/>
          <w:b/>
          <w:bCs/>
          <w:sz w:val="28"/>
          <w:szCs w:val="28"/>
          <w:lang w:eastAsia="it-IT" w:bidi="ar-YE"/>
        </w:rPr>
      </w:pPr>
    </w:p>
    <w:p w:rsidR="008D5CB5" w:rsidRPr="008D5CB5" w:rsidRDefault="008D5CB5" w:rsidP="008D5CB5">
      <w:pPr>
        <w:spacing w:after="0"/>
        <w:jc w:val="center"/>
        <w:rPr>
          <w:rFonts w:ascii="Times New Roman" w:eastAsia="Times New Roman" w:hAnsi="Times New Roman" w:cs="Simplified Arabic"/>
          <w:b/>
          <w:bCs/>
          <w:sz w:val="28"/>
          <w:szCs w:val="28"/>
          <w:lang w:eastAsia="it-IT"/>
        </w:rPr>
      </w:pPr>
    </w:p>
    <w:p w:rsidR="008D5CB5" w:rsidRPr="008D5CB5" w:rsidRDefault="008D5CB5" w:rsidP="008D5CB5">
      <w:pPr>
        <w:spacing w:after="0"/>
        <w:jc w:val="center"/>
        <w:rPr>
          <w:rFonts w:ascii="Times New Roman" w:eastAsia="Times New Roman" w:hAnsi="Times New Roman" w:cs="Simplified Arabic"/>
          <w:b/>
          <w:bCs/>
          <w:sz w:val="28"/>
          <w:szCs w:val="28"/>
          <w:rtl/>
          <w:lang w:eastAsia="it-IT" w:bidi="ar-YE"/>
        </w:rPr>
      </w:pPr>
    </w:p>
    <w:p w:rsidR="008D5CB5" w:rsidRPr="008D5CB5" w:rsidRDefault="008D5CB5" w:rsidP="008D5CB5">
      <w:pPr>
        <w:spacing w:after="0"/>
        <w:jc w:val="center"/>
        <w:rPr>
          <w:rFonts w:ascii="Times New Roman" w:eastAsia="Times New Roman" w:hAnsi="Times New Roman" w:cs="Simplified Arabic"/>
          <w:b/>
          <w:bCs/>
          <w:sz w:val="28"/>
          <w:szCs w:val="28"/>
          <w:lang w:eastAsia="it-IT" w:bidi="ar-YE"/>
        </w:rPr>
      </w:pPr>
    </w:p>
    <w:p w:rsidR="008D5CB5" w:rsidRPr="008D5CB5" w:rsidRDefault="008D5CB5" w:rsidP="008D5CB5">
      <w:pPr>
        <w:spacing w:after="0"/>
        <w:jc w:val="center"/>
        <w:rPr>
          <w:rFonts w:ascii="Times New Roman" w:eastAsia="Times New Roman" w:hAnsi="Times New Roman" w:cs="Simplified Arabic"/>
          <w:b/>
          <w:bCs/>
          <w:sz w:val="28"/>
          <w:szCs w:val="28"/>
          <w:lang w:eastAsia="it-IT"/>
        </w:rPr>
      </w:pPr>
    </w:p>
    <w:p w:rsidR="008D5CB5" w:rsidRPr="008D5CB5" w:rsidRDefault="008D5CB5" w:rsidP="008D5CB5">
      <w:pPr>
        <w:framePr w:w="9231" w:hSpace="187" w:vSpace="187" w:wrap="notBeside" w:vAnchor="text" w:hAnchor="page" w:x="1419" w:y="1"/>
        <w:spacing w:after="0" w:line="240" w:lineRule="auto"/>
        <w:jc w:val="center"/>
        <w:rPr>
          <w:rFonts w:ascii="Simplified Arabic" w:eastAsia="Calibri" w:hAnsi="Simplified Arabic" w:cs="Simplified Arabic"/>
          <w:b/>
          <w:bCs/>
          <w:sz w:val="32"/>
          <w:szCs w:val="32"/>
          <w:rtl/>
          <w:lang w:bidi="ar-YE"/>
        </w:rPr>
      </w:pPr>
      <w:r w:rsidRPr="008D5CB5">
        <w:rPr>
          <w:rFonts w:ascii="Simplified Arabic" w:eastAsia="Calibri" w:hAnsi="Simplified Arabic" w:cs="Simplified Arabic" w:hint="cs"/>
          <w:b/>
          <w:bCs/>
          <w:sz w:val="32"/>
          <w:szCs w:val="32"/>
          <w:rtl/>
          <w:lang w:bidi="ar-YE"/>
        </w:rPr>
        <w:lastRenderedPageBreak/>
        <w:t>إ</w:t>
      </w:r>
      <w:r w:rsidRPr="008D5CB5">
        <w:rPr>
          <w:rFonts w:ascii="Simplified Arabic" w:eastAsia="Calibri" w:hAnsi="Simplified Arabic" w:cs="Simplified Arabic"/>
          <w:b/>
          <w:bCs/>
          <w:sz w:val="32"/>
          <w:szCs w:val="32"/>
          <w:rtl/>
          <w:lang w:bidi="ar-YE"/>
        </w:rPr>
        <w:t>ستراتيجيات التسويق الرياضي و</w:t>
      </w:r>
      <w:r w:rsidRPr="008D5CB5">
        <w:rPr>
          <w:rFonts w:ascii="Simplified Arabic" w:eastAsia="Calibri" w:hAnsi="Simplified Arabic" w:cs="Simplified Arabic" w:hint="cs"/>
          <w:b/>
          <w:bCs/>
          <w:sz w:val="32"/>
          <w:szCs w:val="32"/>
          <w:rtl/>
          <w:lang w:bidi="ar-YE"/>
        </w:rPr>
        <w:t>أ</w:t>
      </w:r>
      <w:r w:rsidRPr="008D5CB5">
        <w:rPr>
          <w:rFonts w:ascii="Simplified Arabic" w:eastAsia="Calibri" w:hAnsi="Simplified Arabic" w:cs="Simplified Arabic"/>
          <w:b/>
          <w:bCs/>
          <w:sz w:val="32"/>
          <w:szCs w:val="32"/>
          <w:rtl/>
          <w:lang w:bidi="ar-YE"/>
        </w:rPr>
        <w:t xml:space="preserve">ثرها في تطوير </w:t>
      </w:r>
      <w:r w:rsidRPr="008D5CB5">
        <w:rPr>
          <w:rFonts w:ascii="Simplified Arabic" w:eastAsia="Calibri" w:hAnsi="Simplified Arabic" w:cs="Simplified Arabic" w:hint="cs"/>
          <w:b/>
          <w:bCs/>
          <w:sz w:val="32"/>
          <w:szCs w:val="32"/>
          <w:rtl/>
          <w:lang w:bidi="ar-YE"/>
        </w:rPr>
        <w:t>أ</w:t>
      </w:r>
      <w:r w:rsidRPr="008D5CB5">
        <w:rPr>
          <w:rFonts w:ascii="Simplified Arabic" w:eastAsia="Calibri" w:hAnsi="Simplified Arabic" w:cs="Simplified Arabic"/>
          <w:b/>
          <w:bCs/>
          <w:sz w:val="32"/>
          <w:szCs w:val="32"/>
          <w:rtl/>
          <w:lang w:bidi="ar-YE"/>
        </w:rPr>
        <w:t>داء المؤسسات الرياضية</w:t>
      </w:r>
    </w:p>
    <w:p w:rsidR="008D5CB5" w:rsidRPr="008D5CB5" w:rsidRDefault="008D5CB5" w:rsidP="008D5CB5">
      <w:pPr>
        <w:spacing w:after="0" w:line="240" w:lineRule="auto"/>
        <w:ind w:right="170"/>
        <w:jc w:val="center"/>
        <w:rPr>
          <w:rFonts w:ascii="Simplified Arabic" w:eastAsia="Calibri" w:hAnsi="Simplified Arabic" w:cs="Simplified Arabic"/>
          <w:b/>
          <w:bCs/>
          <w:sz w:val="32"/>
          <w:szCs w:val="32"/>
          <w:rtl/>
        </w:rPr>
      </w:pPr>
      <w:r w:rsidRPr="008D5CB5">
        <w:rPr>
          <w:rFonts w:ascii="Simplified Arabic" w:eastAsia="Calibri" w:hAnsi="Simplified Arabic" w:cs="Simplified Arabic" w:hint="cs"/>
          <w:b/>
          <w:bCs/>
          <w:sz w:val="32"/>
          <w:szCs w:val="32"/>
          <w:rtl/>
        </w:rPr>
        <w:t>حالة الاتحادات الرياضية اليمنية</w:t>
      </w:r>
    </w:p>
    <w:p w:rsidR="008D5CB5" w:rsidRPr="008D5CB5" w:rsidRDefault="008D5CB5" w:rsidP="008D5CB5">
      <w:pPr>
        <w:spacing w:after="0" w:line="240" w:lineRule="auto"/>
        <w:ind w:right="170" w:firstLine="720"/>
        <w:jc w:val="both"/>
        <w:rPr>
          <w:rFonts w:ascii="Simplified Arabic" w:eastAsia="Calibri" w:hAnsi="Simplified Arabic" w:cs="Simplified Arabic"/>
          <w:sz w:val="28"/>
          <w:szCs w:val="28"/>
          <w:rtl/>
        </w:rPr>
      </w:pPr>
      <w:r w:rsidRPr="008D5CB5">
        <w:rPr>
          <w:rFonts w:ascii="Simplified Arabic" w:eastAsia="Calibri" w:hAnsi="Simplified Arabic" w:cs="Simplified Arabic"/>
          <w:sz w:val="28"/>
          <w:szCs w:val="28"/>
          <w:rtl/>
        </w:rPr>
        <w:t>هدفت الدراسة إلى التعرف على الوضع الحالي للاستراتيجيات التسويقية واثرها في تطوير اداء المؤسسات الرياضية حالة الاتحادات الرياضية في الجمهورية اليمنية من خلال دراسة ميدانية واقعية معاصرة للمؤسسات والاتحادات الرياضية، وإلى بناء استراتيجيات للتسويق الرياضي فيها مبنية على نتائج الدراسة الميدانية. الدراسة الميدانية تمت من خلال تصميم استبانة خاصة وزعت على وزارة الشباب والرياضة التي تمول الأنشطة الرياضية،</w:t>
      </w:r>
      <w:r w:rsidRPr="008D5CB5">
        <w:rPr>
          <w:rFonts w:ascii="Simplified Arabic" w:eastAsia="Calibri" w:hAnsi="Simplified Arabic" w:cs="Simplified Arabic"/>
          <w:sz w:val="28"/>
          <w:szCs w:val="28"/>
        </w:rPr>
        <w:t> </w:t>
      </w:r>
      <w:r w:rsidRPr="008D5CB5">
        <w:rPr>
          <w:rFonts w:ascii="Simplified Arabic" w:eastAsia="Calibri" w:hAnsi="Simplified Arabic" w:cs="Simplified Arabic"/>
          <w:sz w:val="28"/>
          <w:szCs w:val="28"/>
          <w:rtl/>
          <w:lang w:bidi="ar-YE"/>
        </w:rPr>
        <w:t>واللجنة الاولمبية والاتحادات الرياضية العامة</w:t>
      </w:r>
      <w:r w:rsidRPr="008D5CB5">
        <w:rPr>
          <w:rFonts w:ascii="Simplified Arabic" w:eastAsia="Calibri" w:hAnsi="Simplified Arabic" w:cs="Simplified Arabic"/>
          <w:sz w:val="28"/>
          <w:szCs w:val="28"/>
          <w:rtl/>
        </w:rPr>
        <w:t>.</w:t>
      </w:r>
    </w:p>
    <w:p w:rsidR="008D5CB5" w:rsidRPr="008D5CB5" w:rsidRDefault="008D5CB5" w:rsidP="008D5CB5">
      <w:pPr>
        <w:spacing w:after="0" w:line="240" w:lineRule="auto"/>
        <w:ind w:right="170"/>
        <w:jc w:val="both"/>
        <w:rPr>
          <w:rFonts w:ascii="Simplified Arabic" w:eastAsia="Calibri" w:hAnsi="Simplified Arabic" w:cs="Simplified Arabic"/>
          <w:sz w:val="28"/>
          <w:szCs w:val="28"/>
          <w:rtl/>
        </w:rPr>
      </w:pPr>
      <w:r w:rsidRPr="008D5CB5">
        <w:rPr>
          <w:rFonts w:ascii="Simplified Arabic" w:eastAsia="Calibri" w:hAnsi="Simplified Arabic" w:cs="Simplified Arabic"/>
          <w:sz w:val="28"/>
          <w:szCs w:val="28"/>
          <w:rtl/>
        </w:rPr>
        <w:t xml:space="preserve">   تكونت عينة الدراسة من </w:t>
      </w:r>
      <w:r w:rsidRPr="008D5CB5">
        <w:rPr>
          <w:rFonts w:ascii="Simplified Arabic" w:eastAsia="Calibri" w:hAnsi="Simplified Arabic" w:cs="Simplified Arabic"/>
          <w:sz w:val="28"/>
          <w:szCs w:val="28"/>
        </w:rPr>
        <w:t>60)</w:t>
      </w:r>
      <w:r w:rsidRPr="008D5CB5">
        <w:rPr>
          <w:rFonts w:ascii="Simplified Arabic" w:eastAsia="Calibri" w:hAnsi="Simplified Arabic" w:cs="Simplified Arabic"/>
          <w:sz w:val="28"/>
          <w:szCs w:val="28"/>
          <w:rtl/>
          <w:lang w:bidi="ar-YE"/>
        </w:rPr>
        <w:t>) فردا، بلغ عدد افراد قيادة وزارة الشباب والرياضة (</w:t>
      </w:r>
      <w:r w:rsidRPr="008D5CB5">
        <w:rPr>
          <w:rFonts w:ascii="Simplified Arabic" w:eastAsia="Calibri" w:hAnsi="Simplified Arabic" w:cs="Simplified Arabic"/>
          <w:sz w:val="28"/>
          <w:szCs w:val="28"/>
          <w:lang w:bidi="ar-YE"/>
        </w:rPr>
        <w:t>10</w:t>
      </w:r>
      <w:r w:rsidRPr="008D5CB5">
        <w:rPr>
          <w:rFonts w:ascii="Simplified Arabic" w:eastAsia="Calibri" w:hAnsi="Simplified Arabic" w:cs="Simplified Arabic"/>
          <w:sz w:val="28"/>
          <w:szCs w:val="28"/>
          <w:rtl/>
          <w:lang w:bidi="ar-YE"/>
        </w:rPr>
        <w:t>) افراد، وكان عدد الخبراء (</w:t>
      </w:r>
      <w:r w:rsidRPr="008D5CB5">
        <w:rPr>
          <w:rFonts w:ascii="Simplified Arabic" w:eastAsia="Calibri" w:hAnsi="Simplified Arabic" w:cs="Simplified Arabic"/>
          <w:sz w:val="28"/>
          <w:szCs w:val="28"/>
          <w:lang w:bidi="ar-YE"/>
        </w:rPr>
        <w:t>7</w:t>
      </w:r>
      <w:r w:rsidRPr="008D5CB5">
        <w:rPr>
          <w:rFonts w:ascii="Simplified Arabic" w:eastAsia="Calibri" w:hAnsi="Simplified Arabic" w:cs="Simplified Arabic"/>
          <w:sz w:val="28"/>
          <w:szCs w:val="28"/>
          <w:rtl/>
        </w:rPr>
        <w:t>) افراد، و (</w:t>
      </w:r>
      <w:r w:rsidRPr="008D5CB5">
        <w:rPr>
          <w:rFonts w:ascii="Simplified Arabic" w:eastAsia="Calibri" w:hAnsi="Simplified Arabic" w:cs="Simplified Arabic"/>
          <w:sz w:val="28"/>
          <w:szCs w:val="28"/>
        </w:rPr>
        <w:t>3</w:t>
      </w:r>
      <w:r w:rsidRPr="008D5CB5">
        <w:rPr>
          <w:rFonts w:ascii="Simplified Arabic" w:eastAsia="Calibri" w:hAnsi="Simplified Arabic" w:cs="Simplified Arabic"/>
          <w:sz w:val="28"/>
          <w:szCs w:val="28"/>
          <w:rtl/>
          <w:lang w:bidi="ar-YE"/>
        </w:rPr>
        <w:t>) افراد من اللجنة الاولمبية، فيما بلغ عدد افراد الاتحادات (</w:t>
      </w:r>
      <w:r w:rsidRPr="008D5CB5">
        <w:rPr>
          <w:rFonts w:ascii="Simplified Arabic" w:eastAsia="Calibri" w:hAnsi="Simplified Arabic" w:cs="Simplified Arabic"/>
          <w:sz w:val="28"/>
          <w:szCs w:val="28"/>
          <w:lang w:bidi="ar-YE"/>
        </w:rPr>
        <w:t>40</w:t>
      </w:r>
      <w:r w:rsidRPr="008D5CB5">
        <w:rPr>
          <w:rFonts w:ascii="Simplified Arabic" w:eastAsia="Calibri" w:hAnsi="Simplified Arabic" w:cs="Simplified Arabic"/>
          <w:sz w:val="28"/>
          <w:szCs w:val="28"/>
          <w:rtl/>
        </w:rPr>
        <w:t>) فردا، واستخدم الباحث في اجراء دراسته المنهج الوصفي لمناسبته لتحقيق متطلبات هذا البحث.</w:t>
      </w:r>
    </w:p>
    <w:p w:rsidR="008D5CB5" w:rsidRPr="008D5CB5" w:rsidRDefault="008D5CB5" w:rsidP="008D5CB5">
      <w:pPr>
        <w:spacing w:after="120"/>
        <w:ind w:firstLine="204"/>
        <w:jc w:val="both"/>
        <w:rPr>
          <w:rFonts w:ascii="Simplified Arabic" w:eastAsia="Calibri" w:hAnsi="Simplified Arabic" w:cs="Simplified Arabic"/>
          <w:sz w:val="28"/>
          <w:szCs w:val="28"/>
          <w:rtl/>
          <w:lang w:bidi="ar-YE"/>
        </w:rPr>
      </w:pPr>
      <w:r w:rsidRPr="008D5CB5">
        <w:rPr>
          <w:rFonts w:ascii="Simplified Arabic" w:eastAsia="Calibri" w:hAnsi="Simplified Arabic" w:cs="Simplified Arabic"/>
          <w:sz w:val="28"/>
          <w:szCs w:val="28"/>
          <w:rtl/>
        </w:rPr>
        <w:t>وتم جمع البيانات باستخدام اداة الاستبيان والتي تضمنت العديد من الاسئلة التي يرغب الباحث في الاجابة عليها، حول موضوع استراتيجيات التسويق الرياضي ومحاورة.</w:t>
      </w:r>
      <w:r w:rsidRPr="008D5CB5">
        <w:rPr>
          <w:rFonts w:ascii="Simplified Arabic" w:eastAsia="Calibri" w:hAnsi="Simplified Arabic" w:cs="Simplified Arabic"/>
          <w:sz w:val="28"/>
          <w:szCs w:val="28"/>
          <w:rtl/>
          <w:lang w:bidi="ar-YE"/>
        </w:rPr>
        <w:t xml:space="preserve"> </w:t>
      </w:r>
      <w:r w:rsidRPr="008D5CB5">
        <w:rPr>
          <w:rFonts w:ascii="Simplified Arabic" w:eastAsia="Calibri" w:hAnsi="Simplified Arabic" w:cs="Simplified Arabic"/>
          <w:sz w:val="28"/>
          <w:szCs w:val="28"/>
          <w:rtl/>
        </w:rPr>
        <w:t>وقد توصل الباحث في هذه الدراسة  الى النتائج الميدانية حيث اتضح غياب الاستراتيجيات والسياسات الواضحة من قبل الوزارة باتجاه التسويق الرياضي</w:t>
      </w:r>
      <w:r w:rsidRPr="008D5CB5">
        <w:rPr>
          <w:rFonts w:ascii="Simplified Arabic" w:eastAsia="Calibri" w:hAnsi="Simplified Arabic" w:cs="Simplified Arabic"/>
          <w:sz w:val="28"/>
          <w:szCs w:val="28"/>
          <w:rtl/>
          <w:lang w:bidi="ar-YE"/>
        </w:rPr>
        <w:t>، وكانت ابرز التوصيات ضرورة  دراسة ومعرفة البيئة التسويقية الداخلية والخارجية (المحيط) للمؤسسة وتحديد اهداف الاستراتيجيات التسويقية وتوضيح اللوائح والقوانين  الخاصة بالتسويق، وتف</w:t>
      </w:r>
      <w:r w:rsidRPr="008D5CB5">
        <w:rPr>
          <w:rFonts w:ascii="Simplified Arabic" w:eastAsia="Calibri" w:hAnsi="Simplified Arabic" w:cs="Simplified Arabic" w:hint="cs"/>
          <w:sz w:val="28"/>
          <w:szCs w:val="28"/>
          <w:rtl/>
          <w:lang w:bidi="ar-YE"/>
        </w:rPr>
        <w:t>ع</w:t>
      </w:r>
      <w:r w:rsidRPr="008D5CB5">
        <w:rPr>
          <w:rFonts w:ascii="Simplified Arabic" w:eastAsia="Calibri" w:hAnsi="Simplified Arabic" w:cs="Simplified Arabic"/>
          <w:sz w:val="28"/>
          <w:szCs w:val="28"/>
          <w:rtl/>
          <w:lang w:bidi="ar-YE"/>
        </w:rPr>
        <w:t>يل دور وسائل الاعلام في خدمة التسويق الرياضي والعمل على جذب المؤسسات التجارية لرعاية الانشطة الرياضية بالإضافة الى ضرورة التقييم والمتابعة لخطط التسويق</w:t>
      </w:r>
      <w:r w:rsidRPr="008D5CB5">
        <w:rPr>
          <w:rFonts w:ascii="Simplified Arabic" w:eastAsia="Calibri" w:hAnsi="Simplified Arabic" w:cs="Simplified Arabic"/>
          <w:sz w:val="28"/>
          <w:szCs w:val="28"/>
          <w:rtl/>
        </w:rPr>
        <w:t>.</w:t>
      </w:r>
    </w:p>
    <w:p w:rsidR="008D5CB5" w:rsidRPr="008D5CB5" w:rsidRDefault="008D5CB5" w:rsidP="008D5CB5">
      <w:pPr>
        <w:ind w:right="170"/>
        <w:jc w:val="both"/>
        <w:rPr>
          <w:rFonts w:ascii="Simplified Arabic" w:eastAsia="Calibri" w:hAnsi="Simplified Arabic" w:cs="Simplified Arabic"/>
          <w:b/>
          <w:bCs/>
          <w:sz w:val="28"/>
          <w:szCs w:val="28"/>
          <w:lang w:bidi="ar-YE"/>
        </w:rPr>
      </w:pPr>
      <w:r w:rsidRPr="008D5CB5">
        <w:rPr>
          <w:rFonts w:ascii="Simplified Arabic" w:eastAsia="Calibri" w:hAnsi="Simplified Arabic" w:cs="Simplified Arabic"/>
          <w:b/>
          <w:bCs/>
          <w:sz w:val="28"/>
          <w:szCs w:val="28"/>
          <w:rtl/>
        </w:rPr>
        <w:t>الكلمات الافتتاحية:</w:t>
      </w:r>
      <w:r w:rsidRPr="008D5CB5">
        <w:rPr>
          <w:rFonts w:ascii="Simplified Arabic" w:eastAsia="Calibri" w:hAnsi="Simplified Arabic" w:cs="Simplified Arabic"/>
          <w:b/>
          <w:bCs/>
          <w:sz w:val="28"/>
          <w:szCs w:val="28"/>
          <w:rtl/>
          <w:lang w:bidi="ar-YE"/>
        </w:rPr>
        <w:t xml:space="preserve"> </w:t>
      </w:r>
      <w:r w:rsidRPr="008D5CB5">
        <w:rPr>
          <w:rFonts w:ascii="Simplified Arabic" w:eastAsia="Calibri" w:hAnsi="Simplified Arabic" w:cs="Simplified Arabic" w:hint="cs"/>
          <w:b/>
          <w:bCs/>
          <w:sz w:val="28"/>
          <w:szCs w:val="28"/>
          <w:rtl/>
          <w:lang w:bidi="ar-YE"/>
        </w:rPr>
        <w:t>استراتيجيات</w:t>
      </w:r>
      <w:r w:rsidRPr="008D5CB5">
        <w:rPr>
          <w:rFonts w:ascii="Simplified Arabic" w:eastAsia="Calibri" w:hAnsi="Simplified Arabic" w:cs="Simplified Arabic"/>
          <w:b/>
          <w:bCs/>
          <w:sz w:val="28"/>
          <w:szCs w:val="28"/>
          <w:rtl/>
          <w:lang w:bidi="ar-YE"/>
        </w:rPr>
        <w:t>، التسويق الرياضي، الاتحادات الرياضية</w:t>
      </w:r>
    </w:p>
    <w:p w:rsidR="008D5CB5" w:rsidRPr="008D5CB5" w:rsidRDefault="008D5CB5" w:rsidP="008D5CB5">
      <w:pPr>
        <w:bidi w:val="0"/>
        <w:jc w:val="right"/>
        <w:rPr>
          <w:rFonts w:ascii="Calibri" w:eastAsia="Calibri" w:hAnsi="Calibri" w:cs="Arial"/>
          <w:lang w:bidi="ar-YE"/>
        </w:rPr>
      </w:pPr>
    </w:p>
    <w:p w:rsidR="008D5CB5" w:rsidRPr="008D5CB5" w:rsidRDefault="008D5CB5" w:rsidP="008D5CB5">
      <w:pPr>
        <w:tabs>
          <w:tab w:val="left" w:pos="5370"/>
        </w:tabs>
        <w:bidi w:val="0"/>
        <w:spacing w:after="0" w:line="240" w:lineRule="auto"/>
        <w:rPr>
          <w:rFonts w:ascii="Times New Roman" w:eastAsia="Times New Roman" w:hAnsi="Times New Roman" w:cs="Traditional Arabic"/>
          <w:sz w:val="24"/>
          <w:szCs w:val="24"/>
          <w:rtl/>
          <w:lang w:eastAsia="fr-FR"/>
        </w:rPr>
      </w:pPr>
    </w:p>
    <w:p w:rsidR="00D12976" w:rsidRPr="00722D23" w:rsidRDefault="00D12976" w:rsidP="00722D23">
      <w:pPr>
        <w:rPr>
          <w:rFonts w:ascii="Traditional Arabic" w:eastAsia="Calibri" w:hAnsi="Traditional Arabic" w:cs="Traditional Arabic"/>
          <w:sz w:val="32"/>
          <w:szCs w:val="32"/>
          <w:rtl/>
        </w:rPr>
      </w:pPr>
    </w:p>
    <w:sectPr w:rsidR="00D12976" w:rsidRPr="00722D23" w:rsidSect="00080081">
      <w:headerReference w:type="even" r:id="rId137"/>
      <w:headerReference w:type="default" r:id="rId138"/>
      <w:footerReference w:type="even" r:id="rId139"/>
      <w:footerReference w:type="default" r:id="rId140"/>
      <w:headerReference w:type="first" r:id="rId141"/>
      <w:footerReference w:type="first" r:id="rId142"/>
      <w:pgSz w:w="11906" w:h="16838"/>
      <w:pgMar w:top="1418" w:right="1985" w:bottom="1418" w:left="851" w:header="709" w:footer="709" w:gutter="0"/>
      <w:pgNumType w:start="29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17F2" w:rsidRDefault="005217F2" w:rsidP="00F24A4E">
      <w:pPr>
        <w:spacing w:after="0" w:line="240" w:lineRule="auto"/>
      </w:pPr>
      <w:r>
        <w:separator/>
      </w:r>
    </w:p>
  </w:endnote>
  <w:endnote w:type="continuationSeparator" w:id="0">
    <w:p w:rsidR="005217F2" w:rsidRDefault="005217F2" w:rsidP="00F24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abic Transparent">
    <w:panose1 w:val="020B0604020202020204"/>
    <w:charset w:val="00"/>
    <w:family w:val="swiss"/>
    <w:pitch w:val="variable"/>
    <w:sig w:usb0="E0002AFF" w:usb1="C0007843" w:usb2="00000009" w:usb3="00000000" w:csb0="000001FF" w:csb1="00000000"/>
  </w:font>
  <w:font w:name="PT Bold Heading">
    <w:panose1 w:val="02010400000000000000"/>
    <w:charset w:val="B2"/>
    <w:family w:val="auto"/>
    <w:pitch w:val="variable"/>
    <w:sig w:usb0="00002001" w:usb1="80000000" w:usb2="00000008" w:usb3="00000000" w:csb0="00000040" w:csb1="00000000"/>
  </w:font>
  <w:font w:name="AL-Hor">
    <w:charset w:val="B2"/>
    <w:family w:val="auto"/>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DecoType Naskh Variants">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PT Bold Dusky">
    <w:panose1 w:val="02010400000000000000"/>
    <w:charset w:val="B2"/>
    <w:family w:val="auto"/>
    <w:pitch w:val="variable"/>
    <w:sig w:usb0="00002001" w:usb1="80000000" w:usb2="00000008" w:usb3="00000000" w:csb0="0000004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4E6FE2" w:rsidRDefault="001F459E" w:rsidP="009B640F">
    <w:pPr>
      <w:pStyle w:val="a8"/>
      <w:jc w:val="right"/>
      <w:rPr>
        <w:rFonts w:ascii="Simplified Arabic" w:hAnsi="Simplified Arabic" w:cs="Simplified Arabic"/>
        <w:b/>
        <w:bCs/>
        <w:sz w:val="44"/>
        <w:szCs w:val="44"/>
        <w:lang w:bidi="ar-YE"/>
      </w:rPr>
    </w:pPr>
    <w:r w:rsidRPr="004E6FE2">
      <w:rPr>
        <w:rFonts w:ascii="Simplified Arabic" w:hAnsi="Simplified Arabic" w:cs="Simplified Arabic"/>
        <w:b/>
        <w:bCs/>
        <w:sz w:val="44"/>
        <w:szCs w:val="44"/>
        <w:rtl/>
        <w:lang w:bidi="ar-YE"/>
      </w:rPr>
      <w:t>أ</w:t>
    </w:r>
  </w:p>
  <w:p w:rsidR="001F459E" w:rsidRDefault="001F459E"/>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ح</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ط</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ي</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ك</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ل</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م</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ن</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س</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ع</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ف</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623380" w:rsidRDefault="001F459E" w:rsidP="009B640F">
    <w:pPr>
      <w:pStyle w:val="a8"/>
      <w:jc w:val="right"/>
      <w:rPr>
        <w:rFonts w:ascii="Simplified Arabic" w:hAnsi="Simplified Arabic" w:cs="Simplified Arabic"/>
        <w:sz w:val="44"/>
        <w:szCs w:val="44"/>
        <w:lang w:bidi="ar-YE"/>
      </w:rPr>
    </w:pPr>
    <w:r>
      <w:rPr>
        <w:rFonts w:ascii="Simplified Arabic" w:hAnsi="Simplified Arabic" w:cs="Simplified Arabic" w:hint="cs"/>
        <w:sz w:val="44"/>
        <w:szCs w:val="44"/>
        <w:rtl/>
        <w:lang w:bidi="ar-YE"/>
      </w:rPr>
      <w:t>ب</w:t>
    </w:r>
  </w:p>
  <w:p w:rsidR="001F459E" w:rsidRDefault="001F459E"/>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FA1949" w:rsidRDefault="001F459E">
    <w:pPr>
      <w:pStyle w:val="a8"/>
    </w:pPr>
    <w:r>
      <w:rPr>
        <w:noProof/>
      </w:rPr>
      <mc:AlternateContent>
        <mc:Choice Requires="wps">
          <w:drawing>
            <wp:anchor distT="0" distB="0" distL="114300" distR="114300" simplePos="0" relativeHeight="251659264" behindDoc="0" locked="0" layoutInCell="1" allowOverlap="1" wp14:anchorId="692D7330" wp14:editId="0FA8F891">
              <wp:simplePos x="0" y="0"/>
              <wp:positionH relativeFrom="page">
                <wp:posOffset>2962275</wp:posOffset>
              </wp:positionH>
              <wp:positionV relativeFrom="page">
                <wp:posOffset>9963150</wp:posOffset>
              </wp:positionV>
              <wp:extent cx="1282700" cy="333375"/>
              <wp:effectExtent l="38100" t="19050" r="50800" b="28575"/>
              <wp:wrapNone/>
              <wp:docPr id="106" name="شريط منحني إلى الأسفل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282700" cy="33337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1F459E" w:rsidRPr="006414BE" w:rsidRDefault="001F459E">
                          <w:pPr>
                            <w:jc w:val="center"/>
                            <w:rPr>
                              <w:rFonts w:asciiTheme="majorBidi" w:hAnsiTheme="majorBidi" w:cstheme="majorBidi"/>
                              <w:b/>
                              <w:bCs/>
                              <w:color w:val="0D0D0D"/>
                              <w:sz w:val="24"/>
                              <w:szCs w:val="24"/>
                              <w:rtl/>
                              <w:lang w:bidi="ar-YE"/>
                            </w:rPr>
                          </w:pPr>
                          <w:r w:rsidRPr="006414BE">
                            <w:rPr>
                              <w:rFonts w:asciiTheme="majorBidi" w:hAnsiTheme="majorBidi" w:cstheme="majorBidi"/>
                              <w:b/>
                              <w:bCs/>
                              <w:color w:val="0D0D0D"/>
                              <w:sz w:val="24"/>
                              <w:szCs w:val="24"/>
                            </w:rPr>
                            <w:fldChar w:fldCharType="begin"/>
                          </w:r>
                          <w:r w:rsidRPr="006414BE">
                            <w:rPr>
                              <w:rFonts w:asciiTheme="majorBidi" w:hAnsiTheme="majorBidi" w:cstheme="majorBidi"/>
                              <w:b/>
                              <w:bCs/>
                              <w:color w:val="0D0D0D"/>
                              <w:sz w:val="24"/>
                              <w:szCs w:val="24"/>
                            </w:rPr>
                            <w:instrText>PAGE    \* MERGEFORMAT</w:instrText>
                          </w:r>
                          <w:r w:rsidRPr="006414BE">
                            <w:rPr>
                              <w:rFonts w:asciiTheme="majorBidi" w:hAnsiTheme="majorBidi" w:cstheme="majorBidi"/>
                              <w:b/>
                              <w:bCs/>
                              <w:color w:val="0D0D0D"/>
                              <w:sz w:val="24"/>
                              <w:szCs w:val="24"/>
                            </w:rPr>
                            <w:fldChar w:fldCharType="separate"/>
                          </w:r>
                          <w:r w:rsidR="00A45F03" w:rsidRPr="00A45F03">
                            <w:rPr>
                              <w:rFonts w:asciiTheme="majorBidi" w:hAnsiTheme="majorBidi" w:cstheme="majorBidi"/>
                              <w:b/>
                              <w:bCs/>
                              <w:noProof/>
                              <w:color w:val="0D0D0D"/>
                              <w:sz w:val="24"/>
                              <w:szCs w:val="24"/>
                              <w:rtl/>
                              <w:lang w:val="ar-SA"/>
                            </w:rPr>
                            <w:t>24</w:t>
                          </w:r>
                          <w:r w:rsidRPr="006414BE">
                            <w:rPr>
                              <w:rFonts w:asciiTheme="majorBidi" w:hAnsiTheme="majorBidi" w:cstheme="majorBidi"/>
                              <w:b/>
                              <w:bCs/>
                              <w:color w:val="0D0D0D"/>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ريط منحني إلى الأسفل 106" o:spid="_x0000_s1077" type="#_x0000_t107" style="position:absolute;left:0;text-align:left;margin-left:233.25pt;margin-top:784.5pt;width:101pt;height:26.25pt;flip:x;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" filled="f" fillcolor="#17365d" strokecolor="#71a0dc">
              <v:textbox>
                <w:txbxContent>
                  <w:p w:rsidR="001F459E" w:rsidRPr="006414BE" w:rsidRDefault="001F459E">
                    <w:pPr>
                      <w:jc w:val="center"/>
                      <w:rPr>
                        <w:rFonts w:asciiTheme="majorBidi" w:hAnsiTheme="majorBidi" w:cstheme="majorBidi"/>
                        <w:b/>
                        <w:bCs/>
                        <w:color w:val="0D0D0D"/>
                        <w:sz w:val="24"/>
                        <w:szCs w:val="24"/>
                        <w:rtl/>
                        <w:lang w:bidi="ar-YE"/>
                      </w:rPr>
                    </w:pPr>
                    <w:r w:rsidRPr="006414BE">
                      <w:rPr>
                        <w:rFonts w:asciiTheme="majorBidi" w:hAnsiTheme="majorBidi" w:cstheme="majorBidi"/>
                        <w:b/>
                        <w:bCs/>
                        <w:color w:val="0D0D0D"/>
                        <w:sz w:val="24"/>
                        <w:szCs w:val="24"/>
                      </w:rPr>
                      <w:fldChar w:fldCharType="begin"/>
                    </w:r>
                    <w:r w:rsidRPr="006414BE">
                      <w:rPr>
                        <w:rFonts w:asciiTheme="majorBidi" w:hAnsiTheme="majorBidi" w:cstheme="majorBidi"/>
                        <w:b/>
                        <w:bCs/>
                        <w:color w:val="0D0D0D"/>
                        <w:sz w:val="24"/>
                        <w:szCs w:val="24"/>
                      </w:rPr>
                      <w:instrText>PAGE    \* MERGEFORMAT</w:instrText>
                    </w:r>
                    <w:r w:rsidRPr="006414BE">
                      <w:rPr>
                        <w:rFonts w:asciiTheme="majorBidi" w:hAnsiTheme="majorBidi" w:cstheme="majorBidi"/>
                        <w:b/>
                        <w:bCs/>
                        <w:color w:val="0D0D0D"/>
                        <w:sz w:val="24"/>
                        <w:szCs w:val="24"/>
                      </w:rPr>
                      <w:fldChar w:fldCharType="separate"/>
                    </w:r>
                    <w:r w:rsidR="00A45F03" w:rsidRPr="00A45F03">
                      <w:rPr>
                        <w:rFonts w:asciiTheme="majorBidi" w:hAnsiTheme="majorBidi" w:cstheme="majorBidi"/>
                        <w:b/>
                        <w:bCs/>
                        <w:noProof/>
                        <w:color w:val="0D0D0D"/>
                        <w:sz w:val="24"/>
                        <w:szCs w:val="24"/>
                        <w:rtl/>
                        <w:lang w:val="ar-SA"/>
                      </w:rPr>
                      <w:t>24</w:t>
                    </w:r>
                    <w:r w:rsidRPr="006414BE">
                      <w:rPr>
                        <w:rFonts w:asciiTheme="majorBidi" w:hAnsiTheme="majorBidi" w:cstheme="majorBidi"/>
                        <w:b/>
                        <w:bCs/>
                        <w:color w:val="0D0D0D"/>
                        <w:sz w:val="24"/>
                        <w:szCs w:val="24"/>
                      </w:rPr>
                      <w:fldChar w:fldCharType="end"/>
                    </w:r>
                  </w:p>
                </w:txbxContent>
              </v:textbox>
              <w10:wrap anchorx="page" anchory="page"/>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FA1949" w:rsidRDefault="001F459E">
    <w:pPr>
      <w:pStyle w:val="a8"/>
      <w:rPr>
        <w:lang w:bidi="ar-YE"/>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0A46DF" w:rsidRDefault="001F459E" w:rsidP="00E215A2">
    <w:pPr>
      <w:pStyle w:val="a8"/>
      <w:jc w:val="cente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0A46DF" w:rsidRDefault="001F459E" w:rsidP="00E44ACE">
    <w:pPr>
      <w:pStyle w:val="a8"/>
      <w:tabs>
        <w:tab w:val="left" w:pos="2845"/>
        <w:tab w:val="center" w:pos="4535"/>
      </w:tabs>
    </w:pPr>
    <w:r>
      <w:rPr>
        <w:noProof/>
      </w:rPr>
      <mc:AlternateContent>
        <mc:Choice Requires="wps">
          <w:drawing>
            <wp:anchor distT="0" distB="0" distL="114300" distR="114300" simplePos="0" relativeHeight="251661312" behindDoc="0" locked="0" layoutInCell="1" allowOverlap="1" wp14:anchorId="60549D61" wp14:editId="29266FC0">
              <wp:simplePos x="0" y="0"/>
              <wp:positionH relativeFrom="page">
                <wp:posOffset>2905125</wp:posOffset>
              </wp:positionH>
              <wp:positionV relativeFrom="page">
                <wp:posOffset>9963150</wp:posOffset>
              </wp:positionV>
              <wp:extent cx="1282700" cy="390525"/>
              <wp:effectExtent l="19050" t="19050" r="31750" b="28575"/>
              <wp:wrapNone/>
              <wp:docPr id="606" name="شريط منحني إلى الأسفل 6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282700" cy="39052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1F459E" w:rsidRPr="00A8374F" w:rsidRDefault="001F459E">
                          <w:pPr>
                            <w:jc w:val="center"/>
                            <w:rPr>
                              <w:rFonts w:asciiTheme="majorBidi" w:hAnsiTheme="majorBidi" w:cstheme="majorBidi"/>
                              <w:color w:val="0D0D0D"/>
                              <w:sz w:val="24"/>
                              <w:szCs w:val="24"/>
                              <w:rtl/>
                              <w:lang w:bidi="ar-YE"/>
                            </w:rPr>
                          </w:pPr>
                          <w:r w:rsidRPr="00A8374F">
                            <w:rPr>
                              <w:rFonts w:asciiTheme="majorBidi" w:hAnsiTheme="majorBidi" w:cstheme="majorBidi"/>
                              <w:color w:val="0D0D0D"/>
                              <w:sz w:val="24"/>
                              <w:szCs w:val="24"/>
                            </w:rPr>
                            <w:fldChar w:fldCharType="begin"/>
                          </w:r>
                          <w:r w:rsidRPr="00A8374F">
                            <w:rPr>
                              <w:rFonts w:asciiTheme="majorBidi" w:hAnsiTheme="majorBidi" w:cstheme="majorBidi"/>
                              <w:color w:val="0D0D0D"/>
                              <w:sz w:val="24"/>
                              <w:szCs w:val="24"/>
                            </w:rPr>
                            <w:instrText>PAGE    \* MERGEFORMAT</w:instrText>
                          </w:r>
                          <w:r w:rsidRPr="00A8374F">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77</w:t>
                          </w:r>
                          <w:r w:rsidRPr="00A8374F">
                            <w:rPr>
                              <w:rFonts w:asciiTheme="majorBidi" w:hAnsiTheme="majorBidi" w:cstheme="majorBidi"/>
                              <w:color w:val="0D0D0D"/>
                              <w:sz w:val="24"/>
                              <w:szCs w:val="24"/>
                            </w:rPr>
                            <w:fldChar w:fldCharType="end"/>
                          </w:r>
                        </w:p>
                        <w:p w:rsidR="001F459E" w:rsidRDefault="001F459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ريط منحني إلى الأسفل 606" o:spid="_x0000_s1078" type="#_x0000_t107" style="position:absolute;left:0;text-align:left;margin-left:228.75pt;margin-top:784.5pt;width:101pt;height:30.75pt;flip:x;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" filled="f" fillcolor="#17365d" strokecolor="#71a0dc">
              <v:textbox>
                <w:txbxContent>
                  <w:p w:rsidR="001F459E" w:rsidRPr="00A8374F" w:rsidRDefault="001F459E">
                    <w:pPr>
                      <w:jc w:val="center"/>
                      <w:rPr>
                        <w:rFonts w:asciiTheme="majorBidi" w:hAnsiTheme="majorBidi" w:cstheme="majorBidi"/>
                        <w:color w:val="0D0D0D"/>
                        <w:sz w:val="24"/>
                        <w:szCs w:val="24"/>
                        <w:rtl/>
                        <w:lang w:bidi="ar-YE"/>
                      </w:rPr>
                    </w:pPr>
                    <w:r w:rsidRPr="00A8374F">
                      <w:rPr>
                        <w:rFonts w:asciiTheme="majorBidi" w:hAnsiTheme="majorBidi" w:cstheme="majorBidi"/>
                        <w:color w:val="0D0D0D"/>
                        <w:sz w:val="24"/>
                        <w:szCs w:val="24"/>
                      </w:rPr>
                      <w:fldChar w:fldCharType="begin"/>
                    </w:r>
                    <w:r w:rsidRPr="00A8374F">
                      <w:rPr>
                        <w:rFonts w:asciiTheme="majorBidi" w:hAnsiTheme="majorBidi" w:cstheme="majorBidi"/>
                        <w:color w:val="0D0D0D"/>
                        <w:sz w:val="24"/>
                        <w:szCs w:val="24"/>
                      </w:rPr>
                      <w:instrText>PAGE    \* MERGEFORMAT</w:instrText>
                    </w:r>
                    <w:r w:rsidRPr="00A8374F">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77</w:t>
                    </w:r>
                    <w:r w:rsidRPr="00A8374F">
                      <w:rPr>
                        <w:rFonts w:asciiTheme="majorBidi" w:hAnsiTheme="majorBidi" w:cstheme="majorBidi"/>
                        <w:color w:val="0D0D0D"/>
                        <w:sz w:val="24"/>
                        <w:szCs w:val="24"/>
                      </w:rPr>
                      <w:fldChar w:fldCharType="end"/>
                    </w:r>
                  </w:p>
                  <w:p w:rsidR="001F459E" w:rsidRDefault="001F459E"/>
                </w:txbxContent>
              </v:textbox>
              <w10:wrap anchorx="page" anchory="page"/>
            </v:shape>
          </w:pict>
        </mc:Fallback>
      </mc:AlternateContent>
    </w:r>
    <w:r>
      <w:rPr>
        <w:rtl/>
      </w:rPr>
      <w:tab/>
    </w:r>
    <w:r>
      <w:rPr>
        <w:rtl/>
      </w:rPr>
      <w:tab/>
    </w:r>
    <w:r>
      <w:rPr>
        <w:rtl/>
      </w:rPr>
      <w:tab/>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0A46DF" w:rsidRDefault="001F459E" w:rsidP="00E44ACE">
    <w:pPr>
      <w:pStyle w:val="a8"/>
      <w:tabs>
        <w:tab w:val="left" w:pos="2845"/>
        <w:tab w:val="center" w:pos="4535"/>
      </w:tabs>
    </w:pPr>
    <w:r>
      <w:rPr>
        <w:rtl/>
      </w:rPr>
      <w:tab/>
    </w:r>
    <w:r>
      <w:rPr>
        <w:rtl/>
      </w:rPr>
      <w:tab/>
    </w:r>
    <w:r>
      <w:rPr>
        <w:rtl/>
      </w:rPr>
      <w:tab/>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20601701"/>
      <w:docPartObj>
        <w:docPartGallery w:val="Page Numbers (Bottom of Page)"/>
        <w:docPartUnique/>
      </w:docPartObj>
    </w:sdtPr>
    <w:sdtEndPr/>
    <w:sdtContent>
      <w:p w:rsidR="001F459E" w:rsidRPr="000A46DF" w:rsidRDefault="001F459E" w:rsidP="00E44ACE">
        <w:pPr>
          <w:pStyle w:val="a8"/>
          <w:tabs>
            <w:tab w:val="left" w:pos="2845"/>
            <w:tab w:val="center" w:pos="4535"/>
          </w:tabs>
        </w:pPr>
        <w:r w:rsidRPr="00EA064B">
          <w:rPr>
            <w:rFonts w:asciiTheme="majorHAnsi" w:eastAsiaTheme="majorEastAsia" w:hAnsiTheme="majorHAnsi" w:cstheme="majorBidi"/>
            <w:noProof/>
            <w:sz w:val="28"/>
            <w:szCs w:val="28"/>
            <w:rtl/>
          </w:rPr>
          <mc:AlternateContent>
            <mc:Choice Requires="wps">
              <w:drawing>
                <wp:anchor distT="0" distB="0" distL="114300" distR="114300" simplePos="0" relativeHeight="251663360" behindDoc="0" locked="0" layoutInCell="1" allowOverlap="1" wp14:anchorId="4299E69A" wp14:editId="25307139">
                  <wp:simplePos x="0" y="0"/>
                  <wp:positionH relativeFrom="margin">
                    <wp:align>center</wp:align>
                  </wp:positionH>
                  <wp:positionV relativeFrom="bottomMargin">
                    <wp:align>center</wp:align>
                  </wp:positionV>
                  <wp:extent cx="1443790" cy="391886"/>
                  <wp:effectExtent l="19050" t="19050" r="42545" b="27305"/>
                  <wp:wrapNone/>
                  <wp:docPr id="670"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443790" cy="391886"/>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1F459E" w:rsidRPr="00EA064B" w:rsidRDefault="001F459E">
                              <w:pPr>
                                <w:jc w:val="center"/>
                                <w:rPr>
                                  <w:rFonts w:asciiTheme="majorBidi" w:hAnsiTheme="majorBidi" w:cstheme="majorBidi"/>
                                  <w:color w:val="000000" w:themeColor="text1"/>
                                  <w:sz w:val="24"/>
                                  <w:szCs w:val="24"/>
                                </w:rPr>
                              </w:pPr>
                              <w:r w:rsidRPr="00EA064B">
                                <w:rPr>
                                  <w:rFonts w:asciiTheme="majorBidi" w:hAnsiTheme="majorBidi" w:cstheme="majorBidi"/>
                                  <w:color w:val="000000" w:themeColor="text1"/>
                                  <w:sz w:val="24"/>
                                  <w:szCs w:val="24"/>
                                </w:rPr>
                                <w:fldChar w:fldCharType="begin"/>
                              </w:r>
                              <w:r w:rsidRPr="00EA064B">
                                <w:rPr>
                                  <w:rFonts w:asciiTheme="majorBidi" w:hAnsiTheme="majorBidi" w:cstheme="majorBidi"/>
                                  <w:color w:val="000000" w:themeColor="text1"/>
                                  <w:sz w:val="24"/>
                                  <w:szCs w:val="24"/>
                                </w:rPr>
                                <w:instrText>PAGE    \* MERGEFORMAT</w:instrText>
                              </w:r>
                              <w:r w:rsidRPr="00EA064B">
                                <w:rPr>
                                  <w:rFonts w:asciiTheme="majorBidi" w:hAnsiTheme="majorBidi" w:cstheme="majorBidi"/>
                                  <w:color w:val="000000" w:themeColor="text1"/>
                                  <w:sz w:val="24"/>
                                  <w:szCs w:val="24"/>
                                </w:rPr>
                                <w:fldChar w:fldCharType="separate"/>
                              </w:r>
                              <w:r w:rsidR="00A45F03" w:rsidRPr="00A45F03">
                                <w:rPr>
                                  <w:rFonts w:asciiTheme="majorBidi" w:hAnsiTheme="majorBidi" w:cstheme="majorBidi"/>
                                  <w:noProof/>
                                  <w:color w:val="000000" w:themeColor="text1"/>
                                  <w:sz w:val="24"/>
                                  <w:szCs w:val="24"/>
                                  <w:rtl/>
                                  <w:lang w:val="ar-SA"/>
                                </w:rPr>
                                <w:t>140</w:t>
                              </w:r>
                              <w:r w:rsidRPr="00EA064B">
                                <w:rPr>
                                  <w:rFonts w:asciiTheme="majorBidi" w:hAnsiTheme="majorBidi" w:cstheme="majorBidi"/>
                                  <w:color w:val="000000" w:themeColor="text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كل تلقائي 13" o:spid="_x0000_s1079" type="#_x0000_t107" style="position:absolute;left:0;text-align:left;margin-left:0;margin-top:0;width:113.7pt;height:30.85pt;flip:x;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" filled="f" fillcolor="#17365d" strokecolor="#71a0dc">
                  <v:textbox>
                    <w:txbxContent>
                      <w:p w:rsidR="001F459E" w:rsidRPr="00EA064B" w:rsidRDefault="001F459E">
                        <w:pPr>
                          <w:jc w:val="center"/>
                          <w:rPr>
                            <w:rFonts w:asciiTheme="majorBidi" w:hAnsiTheme="majorBidi" w:cstheme="majorBidi"/>
                            <w:color w:val="000000" w:themeColor="text1"/>
                            <w:sz w:val="24"/>
                            <w:szCs w:val="24"/>
                          </w:rPr>
                        </w:pPr>
                        <w:r w:rsidRPr="00EA064B">
                          <w:rPr>
                            <w:rFonts w:asciiTheme="majorBidi" w:hAnsiTheme="majorBidi" w:cstheme="majorBidi"/>
                            <w:color w:val="000000" w:themeColor="text1"/>
                            <w:sz w:val="24"/>
                            <w:szCs w:val="24"/>
                          </w:rPr>
                          <w:fldChar w:fldCharType="begin"/>
                        </w:r>
                        <w:r w:rsidRPr="00EA064B">
                          <w:rPr>
                            <w:rFonts w:asciiTheme="majorBidi" w:hAnsiTheme="majorBidi" w:cstheme="majorBidi"/>
                            <w:color w:val="000000" w:themeColor="text1"/>
                            <w:sz w:val="24"/>
                            <w:szCs w:val="24"/>
                          </w:rPr>
                          <w:instrText>PAGE    \* MERGEFORMAT</w:instrText>
                        </w:r>
                        <w:r w:rsidRPr="00EA064B">
                          <w:rPr>
                            <w:rFonts w:asciiTheme="majorBidi" w:hAnsiTheme="majorBidi" w:cstheme="majorBidi"/>
                            <w:color w:val="000000" w:themeColor="text1"/>
                            <w:sz w:val="24"/>
                            <w:szCs w:val="24"/>
                          </w:rPr>
                          <w:fldChar w:fldCharType="separate"/>
                        </w:r>
                        <w:r w:rsidR="00A45F03" w:rsidRPr="00A45F03">
                          <w:rPr>
                            <w:rFonts w:asciiTheme="majorBidi" w:hAnsiTheme="majorBidi" w:cstheme="majorBidi"/>
                            <w:noProof/>
                            <w:color w:val="000000" w:themeColor="text1"/>
                            <w:sz w:val="24"/>
                            <w:szCs w:val="24"/>
                            <w:rtl/>
                            <w:lang w:val="ar-SA"/>
                          </w:rPr>
                          <w:t>140</w:t>
                        </w:r>
                        <w:r w:rsidRPr="00EA064B">
                          <w:rPr>
                            <w:rFonts w:asciiTheme="majorBidi" w:hAnsiTheme="majorBidi" w:cstheme="majorBidi"/>
                            <w:color w:val="000000" w:themeColor="text1"/>
                            <w:sz w:val="24"/>
                            <w:szCs w:val="24"/>
                          </w:rPr>
                          <w:fldChar w:fldCharType="end"/>
                        </w:r>
                      </w:p>
                    </w:txbxContent>
                  </v:textbox>
                  <w10:wrap anchorx="margin" anchory="margin"/>
                </v:shape>
              </w:pict>
            </mc:Fallback>
          </mc:AlternateContent>
        </w:r>
      </w:p>
    </w:sdtContent>
  </w:sdt>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0A46DF" w:rsidRDefault="001F459E" w:rsidP="00E44ACE">
    <w:pPr>
      <w:pStyle w:val="a8"/>
      <w:tabs>
        <w:tab w:val="left" w:pos="2845"/>
        <w:tab w:val="center" w:pos="4535"/>
      </w:tabs>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9A366A" w:rsidRDefault="001F459E">
    <w:pPr>
      <w:pStyle w:val="a8"/>
    </w:pPr>
    <w:r>
      <w:rPr>
        <w:noProof/>
      </w:rPr>
      <mc:AlternateContent>
        <mc:Choice Requires="wps">
          <w:drawing>
            <wp:anchor distT="0" distB="0" distL="114300" distR="114300" simplePos="0" relativeHeight="251665408" behindDoc="0" locked="0" layoutInCell="1" allowOverlap="1" wp14:anchorId="4E7451ED" wp14:editId="5F77D01B">
              <wp:simplePos x="0" y="0"/>
              <wp:positionH relativeFrom="page">
                <wp:posOffset>2828925</wp:posOffset>
              </wp:positionH>
              <wp:positionV relativeFrom="page">
                <wp:posOffset>9991725</wp:posOffset>
              </wp:positionV>
              <wp:extent cx="1282700" cy="342900"/>
              <wp:effectExtent l="38100" t="19050" r="50800" b="19050"/>
              <wp:wrapNone/>
              <wp:docPr id="678" name="شريط منحني إلى الأسفل 6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282700" cy="342900"/>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1F459E" w:rsidRPr="00A8374F" w:rsidRDefault="001F459E">
                          <w:pPr>
                            <w:jc w:val="center"/>
                            <w:rPr>
                              <w:rFonts w:asciiTheme="majorBidi" w:hAnsiTheme="majorBidi" w:cstheme="majorBidi"/>
                              <w:color w:val="0D0D0D"/>
                              <w:sz w:val="24"/>
                              <w:szCs w:val="24"/>
                            </w:rPr>
                          </w:pPr>
                          <w:r w:rsidRPr="00A8374F">
                            <w:rPr>
                              <w:rFonts w:asciiTheme="majorBidi" w:hAnsiTheme="majorBidi" w:cstheme="majorBidi"/>
                              <w:color w:val="0D0D0D"/>
                              <w:sz w:val="24"/>
                              <w:szCs w:val="24"/>
                            </w:rPr>
                            <w:fldChar w:fldCharType="begin"/>
                          </w:r>
                          <w:r w:rsidRPr="00A8374F">
                            <w:rPr>
                              <w:rFonts w:asciiTheme="majorBidi" w:hAnsiTheme="majorBidi" w:cstheme="majorBidi"/>
                              <w:color w:val="0D0D0D"/>
                              <w:sz w:val="24"/>
                              <w:szCs w:val="24"/>
                            </w:rPr>
                            <w:instrText>PAGE    \* MERGEFORMAT</w:instrText>
                          </w:r>
                          <w:r w:rsidRPr="00A8374F">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170</w:t>
                          </w:r>
                          <w:r w:rsidRPr="00A8374F">
                            <w:rPr>
                              <w:rFonts w:asciiTheme="majorBidi" w:hAnsiTheme="majorBidi" w:cstheme="majorBidi"/>
                              <w:color w:val="0D0D0D"/>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ريط منحني إلى الأسفل 678" o:spid="_x0000_s1080" type="#_x0000_t107" style="position:absolute;left:0;text-align:left;margin-left:222.75pt;margin-top:786.75pt;width:101pt;height:27pt;flip:x;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" filled="f" fillcolor="#17365d" strokecolor="#71a0dc">
              <v:textbox>
                <w:txbxContent>
                  <w:p w:rsidR="001F459E" w:rsidRPr="00A8374F" w:rsidRDefault="001F459E">
                    <w:pPr>
                      <w:jc w:val="center"/>
                      <w:rPr>
                        <w:rFonts w:asciiTheme="majorBidi" w:hAnsiTheme="majorBidi" w:cstheme="majorBidi"/>
                        <w:color w:val="0D0D0D"/>
                        <w:sz w:val="24"/>
                        <w:szCs w:val="24"/>
                      </w:rPr>
                    </w:pPr>
                    <w:r w:rsidRPr="00A8374F">
                      <w:rPr>
                        <w:rFonts w:asciiTheme="majorBidi" w:hAnsiTheme="majorBidi" w:cstheme="majorBidi"/>
                        <w:color w:val="0D0D0D"/>
                        <w:sz w:val="24"/>
                        <w:szCs w:val="24"/>
                      </w:rPr>
                      <w:fldChar w:fldCharType="begin"/>
                    </w:r>
                    <w:r w:rsidRPr="00A8374F">
                      <w:rPr>
                        <w:rFonts w:asciiTheme="majorBidi" w:hAnsiTheme="majorBidi" w:cstheme="majorBidi"/>
                        <w:color w:val="0D0D0D"/>
                        <w:sz w:val="24"/>
                        <w:szCs w:val="24"/>
                      </w:rPr>
                      <w:instrText>PAGE    \* MERGEFORMAT</w:instrText>
                    </w:r>
                    <w:r w:rsidRPr="00A8374F">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170</w:t>
                    </w:r>
                    <w:r w:rsidRPr="00A8374F">
                      <w:rPr>
                        <w:rFonts w:asciiTheme="majorBidi" w:hAnsiTheme="majorBidi" w:cstheme="majorBidi"/>
                        <w:color w:val="0D0D0D"/>
                        <w:sz w:val="24"/>
                        <w:szCs w:val="24"/>
                      </w:rPr>
                      <w:fldChar w:fldCharType="end"/>
                    </w:r>
                  </w:p>
                </w:txbxContent>
              </v:textbox>
              <w10:wrap anchorx="page" anchory="page"/>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9A366A" w:rsidRDefault="001F459E">
    <w:pPr>
      <w:pStyle w:val="a8"/>
      <w:rPr>
        <w:lang w:bidi="ar-Y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545892" w:rsidRDefault="001F459E">
    <w:pPr>
      <w:pStyle w:val="a8"/>
      <w:rPr>
        <w:lang w:bidi="ar-YE"/>
      </w:rPr>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pPr>
    <w:r>
      <w:rPr>
        <w:noProof/>
      </w:rPr>
      <mc:AlternateContent>
        <mc:Choice Requires="wps">
          <w:drawing>
            <wp:anchor distT="0" distB="0" distL="114300" distR="114300" simplePos="0" relativeHeight="251667456" behindDoc="0" locked="0" layoutInCell="1" allowOverlap="1" wp14:anchorId="127781F0" wp14:editId="0DC09DC5">
              <wp:simplePos x="0" y="0"/>
              <wp:positionH relativeFrom="page">
                <wp:posOffset>3028950</wp:posOffset>
              </wp:positionH>
              <wp:positionV relativeFrom="page">
                <wp:posOffset>9963151</wp:posOffset>
              </wp:positionV>
              <wp:extent cx="1282700" cy="361950"/>
              <wp:effectExtent l="19050" t="19050" r="31750" b="19050"/>
              <wp:wrapNone/>
              <wp:docPr id="682" name="شريط منحني إلى الأسفل 6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282700" cy="361950"/>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1F459E" w:rsidRPr="00A8374F" w:rsidRDefault="001F459E" w:rsidP="006558A1">
                          <w:pPr>
                            <w:jc w:val="center"/>
                            <w:rPr>
                              <w:rFonts w:asciiTheme="majorBidi" w:hAnsiTheme="majorBidi" w:cstheme="majorBidi"/>
                              <w:color w:val="0D0D0D"/>
                              <w:sz w:val="24"/>
                              <w:szCs w:val="24"/>
                            </w:rPr>
                          </w:pPr>
                          <w:r w:rsidRPr="00A8374F">
                            <w:rPr>
                              <w:rFonts w:asciiTheme="majorBidi" w:hAnsiTheme="majorBidi" w:cstheme="majorBidi"/>
                              <w:color w:val="0D0D0D"/>
                              <w:sz w:val="24"/>
                              <w:szCs w:val="24"/>
                            </w:rPr>
                            <w:fldChar w:fldCharType="begin"/>
                          </w:r>
                          <w:r w:rsidRPr="00A8374F">
                            <w:rPr>
                              <w:rFonts w:asciiTheme="majorBidi" w:hAnsiTheme="majorBidi" w:cstheme="majorBidi"/>
                              <w:color w:val="0D0D0D"/>
                              <w:sz w:val="24"/>
                              <w:szCs w:val="24"/>
                            </w:rPr>
                            <w:instrText>PAGE    \* MERGEFORMAT</w:instrText>
                          </w:r>
                          <w:r w:rsidRPr="00A8374F">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186</w:t>
                          </w:r>
                          <w:r w:rsidRPr="00A8374F">
                            <w:rPr>
                              <w:rFonts w:asciiTheme="majorBidi" w:hAnsiTheme="majorBidi" w:cstheme="majorBidi"/>
                              <w:color w:val="0D0D0D"/>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ريط منحني إلى الأسفل 682" o:spid="_x0000_s1081" type="#_x0000_t107" style="position:absolute;left:0;text-align:left;margin-left:238.5pt;margin-top:784.5pt;width:101pt;height:28.5pt;flip:x;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" filled="f" fillcolor="#17365d" strokecolor="#71a0dc">
              <v:textbox>
                <w:txbxContent>
                  <w:p w:rsidR="001F459E" w:rsidRPr="00A8374F" w:rsidRDefault="001F459E" w:rsidP="006558A1">
                    <w:pPr>
                      <w:jc w:val="center"/>
                      <w:rPr>
                        <w:rFonts w:asciiTheme="majorBidi" w:hAnsiTheme="majorBidi" w:cstheme="majorBidi"/>
                        <w:color w:val="0D0D0D"/>
                        <w:sz w:val="24"/>
                        <w:szCs w:val="24"/>
                      </w:rPr>
                    </w:pPr>
                    <w:r w:rsidRPr="00A8374F">
                      <w:rPr>
                        <w:rFonts w:asciiTheme="majorBidi" w:hAnsiTheme="majorBidi" w:cstheme="majorBidi"/>
                        <w:color w:val="0D0D0D"/>
                        <w:sz w:val="24"/>
                        <w:szCs w:val="24"/>
                      </w:rPr>
                      <w:fldChar w:fldCharType="begin"/>
                    </w:r>
                    <w:r w:rsidRPr="00A8374F">
                      <w:rPr>
                        <w:rFonts w:asciiTheme="majorBidi" w:hAnsiTheme="majorBidi" w:cstheme="majorBidi"/>
                        <w:color w:val="0D0D0D"/>
                        <w:sz w:val="24"/>
                        <w:szCs w:val="24"/>
                      </w:rPr>
                      <w:instrText>PAGE    \* MERGEFORMAT</w:instrText>
                    </w:r>
                    <w:r w:rsidRPr="00A8374F">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186</w:t>
                    </w:r>
                    <w:r w:rsidRPr="00A8374F">
                      <w:rPr>
                        <w:rFonts w:asciiTheme="majorBidi" w:hAnsiTheme="majorBidi" w:cstheme="majorBidi"/>
                        <w:color w:val="0D0D0D"/>
                        <w:sz w:val="24"/>
                        <w:szCs w:val="24"/>
                      </w:rPr>
                      <w:fldChar w:fldCharType="end"/>
                    </w:r>
                  </w:p>
                </w:txbxContent>
              </v:textbox>
              <w10:wrap anchorx="page" anchory="page"/>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rPr>
        <w:lang w:bidi="ar-YE"/>
      </w:rPr>
    </w:pP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0D7E04" w:rsidRDefault="001F459E">
    <w:pPr>
      <w:pStyle w:val="a8"/>
    </w:pPr>
    <w:r>
      <w:rPr>
        <w:noProof/>
      </w:rPr>
      <mc:AlternateContent>
        <mc:Choice Requires="wps">
          <w:drawing>
            <wp:anchor distT="0" distB="0" distL="114300" distR="114300" simplePos="0" relativeHeight="251669504" behindDoc="0" locked="0" layoutInCell="1" allowOverlap="1" wp14:anchorId="0A6CB865" wp14:editId="07EAB165">
              <wp:simplePos x="0" y="0"/>
              <wp:positionH relativeFrom="page">
                <wp:posOffset>2961640</wp:posOffset>
              </wp:positionH>
              <wp:positionV relativeFrom="page">
                <wp:posOffset>10022205</wp:posOffset>
              </wp:positionV>
              <wp:extent cx="1282700" cy="343535"/>
              <wp:effectExtent l="38100" t="19050" r="50800" b="18415"/>
              <wp:wrapNone/>
              <wp:docPr id="706" name="شريط منحني إلى الأسفل 7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1F459E" w:rsidRPr="00384F71" w:rsidRDefault="001F459E">
                          <w:pPr>
                            <w:jc w:val="center"/>
                            <w:rPr>
                              <w:rFonts w:asciiTheme="majorBidi" w:hAnsiTheme="majorBidi" w:cstheme="majorBidi"/>
                              <w:color w:val="0D0D0D"/>
                              <w:sz w:val="24"/>
                              <w:szCs w:val="24"/>
                              <w:rtl/>
                              <w:lang w:bidi="ar-YE"/>
                            </w:rPr>
                          </w:pPr>
                          <w:r w:rsidRPr="00384F71">
                            <w:rPr>
                              <w:rFonts w:asciiTheme="majorBidi" w:hAnsiTheme="majorBidi" w:cstheme="majorBidi"/>
                              <w:color w:val="0D0D0D"/>
                              <w:sz w:val="24"/>
                              <w:szCs w:val="24"/>
                            </w:rPr>
                            <w:fldChar w:fldCharType="begin"/>
                          </w:r>
                          <w:r w:rsidRPr="00384F71">
                            <w:rPr>
                              <w:rFonts w:asciiTheme="majorBidi" w:hAnsiTheme="majorBidi" w:cstheme="majorBidi"/>
                              <w:color w:val="0D0D0D"/>
                              <w:sz w:val="24"/>
                              <w:szCs w:val="24"/>
                            </w:rPr>
                            <w:instrText>PAGE    \* MERGEFORMAT</w:instrText>
                          </w:r>
                          <w:r w:rsidRPr="00384F71">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239</w:t>
                          </w:r>
                          <w:r w:rsidRPr="00384F71">
                            <w:rPr>
                              <w:rFonts w:asciiTheme="majorBidi" w:hAnsiTheme="majorBidi" w:cstheme="majorBidi"/>
                              <w:color w:val="0D0D0D"/>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ريط منحني إلى الأسفل 706" o:spid="_x0000_s1082" type="#_x0000_t107" style="position:absolute;left:0;text-align:left;margin-left:233.2pt;margin-top:789.15pt;width:101pt;height:27.05pt;flip:x;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" filled="f" fillcolor="#17365d" strokecolor="#71a0dc">
              <v:textbox>
                <w:txbxContent>
                  <w:p w:rsidR="001F459E" w:rsidRPr="00384F71" w:rsidRDefault="001F459E">
                    <w:pPr>
                      <w:jc w:val="center"/>
                      <w:rPr>
                        <w:rFonts w:asciiTheme="majorBidi" w:hAnsiTheme="majorBidi" w:cstheme="majorBidi"/>
                        <w:color w:val="0D0D0D"/>
                        <w:sz w:val="24"/>
                        <w:szCs w:val="24"/>
                        <w:rtl/>
                        <w:lang w:bidi="ar-YE"/>
                      </w:rPr>
                    </w:pPr>
                    <w:r w:rsidRPr="00384F71">
                      <w:rPr>
                        <w:rFonts w:asciiTheme="majorBidi" w:hAnsiTheme="majorBidi" w:cstheme="majorBidi"/>
                        <w:color w:val="0D0D0D"/>
                        <w:sz w:val="24"/>
                        <w:szCs w:val="24"/>
                      </w:rPr>
                      <w:fldChar w:fldCharType="begin"/>
                    </w:r>
                    <w:r w:rsidRPr="00384F71">
                      <w:rPr>
                        <w:rFonts w:asciiTheme="majorBidi" w:hAnsiTheme="majorBidi" w:cstheme="majorBidi"/>
                        <w:color w:val="0D0D0D"/>
                        <w:sz w:val="24"/>
                        <w:szCs w:val="24"/>
                      </w:rPr>
                      <w:instrText>PAGE    \* MERGEFORMAT</w:instrText>
                    </w:r>
                    <w:r w:rsidRPr="00384F71">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239</w:t>
                    </w:r>
                    <w:r w:rsidRPr="00384F71">
                      <w:rPr>
                        <w:rFonts w:asciiTheme="majorBidi" w:hAnsiTheme="majorBidi" w:cstheme="majorBidi"/>
                        <w:color w:val="0D0D0D"/>
                        <w:sz w:val="24"/>
                        <w:szCs w:val="24"/>
                      </w:rPr>
                      <w:fldChar w:fldCharType="end"/>
                    </w:r>
                  </w:p>
                </w:txbxContent>
              </v:textbox>
              <w10:wrap anchorx="page" anchory="page"/>
            </v:shape>
          </w:pict>
        </mc:Fallback>
      </mc:AlternateConten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0D7E04" w:rsidRDefault="001F459E">
    <w:pPr>
      <w:pStyle w:val="a8"/>
      <w:rPr>
        <w:lang w:bidi="ar-YE"/>
      </w:rPr>
    </w:pP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rPr>
        <w:lang w:bidi="ar-YE"/>
      </w:rPr>
    </w:pPr>
    <w:r>
      <w:rPr>
        <w:noProof/>
      </w:rPr>
      <mc:AlternateContent>
        <mc:Choice Requires="wps">
          <w:drawing>
            <wp:anchor distT="0" distB="0" distL="114300" distR="114300" simplePos="0" relativeHeight="251671552" behindDoc="0" locked="0" layoutInCell="1" allowOverlap="1" wp14:anchorId="70BE017D" wp14:editId="444C1EE8">
              <wp:simplePos x="0" y="0"/>
              <wp:positionH relativeFrom="page">
                <wp:posOffset>2961640</wp:posOffset>
              </wp:positionH>
              <wp:positionV relativeFrom="page">
                <wp:posOffset>9952990</wp:posOffset>
              </wp:positionV>
              <wp:extent cx="1282700" cy="343535"/>
              <wp:effectExtent l="38100" t="19050" r="50800" b="18415"/>
              <wp:wrapNone/>
              <wp:docPr id="717" name="شريط منحني إلى الأسفل 7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1F459E" w:rsidRPr="00384F71" w:rsidRDefault="001F459E">
                          <w:pPr>
                            <w:jc w:val="center"/>
                            <w:rPr>
                              <w:rFonts w:asciiTheme="majorBidi" w:hAnsiTheme="majorBidi" w:cstheme="majorBidi"/>
                              <w:color w:val="0D0D0D"/>
                              <w:sz w:val="24"/>
                              <w:szCs w:val="24"/>
                            </w:rPr>
                          </w:pPr>
                          <w:r w:rsidRPr="00384F71">
                            <w:rPr>
                              <w:rFonts w:asciiTheme="majorBidi" w:hAnsiTheme="majorBidi" w:cstheme="majorBidi"/>
                              <w:color w:val="0D0D0D"/>
                              <w:sz w:val="24"/>
                              <w:szCs w:val="24"/>
                            </w:rPr>
                            <w:fldChar w:fldCharType="begin"/>
                          </w:r>
                          <w:r w:rsidRPr="00384F71">
                            <w:rPr>
                              <w:rFonts w:asciiTheme="majorBidi" w:hAnsiTheme="majorBidi" w:cstheme="majorBidi"/>
                              <w:color w:val="0D0D0D"/>
                              <w:sz w:val="24"/>
                              <w:szCs w:val="24"/>
                            </w:rPr>
                            <w:instrText>PAGE    \* MERGEFORMAT</w:instrText>
                          </w:r>
                          <w:r w:rsidRPr="00384F71">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280</w:t>
                          </w:r>
                          <w:r w:rsidRPr="00384F71">
                            <w:rPr>
                              <w:rFonts w:asciiTheme="majorBidi" w:hAnsiTheme="majorBidi" w:cstheme="majorBidi"/>
                              <w:color w:val="0D0D0D"/>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ريط منحني إلى الأسفل 717" o:spid="_x0000_s1083" type="#_x0000_t107" style="position:absolute;left:0;text-align:left;margin-left:233.2pt;margin-top:783.7pt;width:101pt;height:27.05pt;flip:x;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" filled="f" fillcolor="#17365d" strokecolor="#71a0dc">
              <v:textbox>
                <w:txbxContent>
                  <w:p w:rsidR="001F459E" w:rsidRPr="00384F71" w:rsidRDefault="001F459E">
                    <w:pPr>
                      <w:jc w:val="center"/>
                      <w:rPr>
                        <w:rFonts w:asciiTheme="majorBidi" w:hAnsiTheme="majorBidi" w:cstheme="majorBidi"/>
                        <w:color w:val="0D0D0D"/>
                        <w:sz w:val="24"/>
                        <w:szCs w:val="24"/>
                      </w:rPr>
                    </w:pPr>
                    <w:r w:rsidRPr="00384F71">
                      <w:rPr>
                        <w:rFonts w:asciiTheme="majorBidi" w:hAnsiTheme="majorBidi" w:cstheme="majorBidi"/>
                        <w:color w:val="0D0D0D"/>
                        <w:sz w:val="24"/>
                        <w:szCs w:val="24"/>
                      </w:rPr>
                      <w:fldChar w:fldCharType="begin"/>
                    </w:r>
                    <w:r w:rsidRPr="00384F71">
                      <w:rPr>
                        <w:rFonts w:asciiTheme="majorBidi" w:hAnsiTheme="majorBidi" w:cstheme="majorBidi"/>
                        <w:color w:val="0D0D0D"/>
                        <w:sz w:val="24"/>
                        <w:szCs w:val="24"/>
                      </w:rPr>
                      <w:instrText>PAGE    \* MERGEFORMAT</w:instrText>
                    </w:r>
                    <w:r w:rsidRPr="00384F71">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280</w:t>
                    </w:r>
                    <w:r w:rsidRPr="00384F71">
                      <w:rPr>
                        <w:rFonts w:asciiTheme="majorBidi" w:hAnsiTheme="majorBidi" w:cstheme="majorBidi"/>
                        <w:color w:val="0D0D0D"/>
                        <w:sz w:val="24"/>
                        <w:szCs w:val="24"/>
                      </w:rPr>
                      <w:fldChar w:fldCharType="end"/>
                    </w:r>
                  </w:p>
                </w:txbxContent>
              </v:textbox>
              <w10:wrap anchorx="page" anchory="page"/>
            </v:shape>
          </w:pict>
        </mc:Fallback>
      </mc:AlternateConten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rPr>
        <w:lang w:bidi="ar-YE"/>
      </w:rPr>
    </w:pP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4104066"/>
      <w:docPartObj>
        <w:docPartGallery w:val="Page Numbers (Bottom of Page)"/>
        <w:docPartUnique/>
      </w:docPartObj>
    </w:sdtPr>
    <w:sdtEndPr/>
    <w:sdtContent>
      <w:p w:rsidR="001F459E" w:rsidRDefault="001F459E">
        <w:pPr>
          <w:pStyle w:val="a8"/>
        </w:pPr>
        <w:r w:rsidRPr="00DF2550">
          <w:rPr>
            <w:rFonts w:asciiTheme="majorHAnsi" w:eastAsiaTheme="majorEastAsia" w:hAnsiTheme="majorHAnsi" w:cstheme="majorBidi"/>
            <w:noProof/>
            <w:sz w:val="28"/>
            <w:szCs w:val="28"/>
            <w:rtl/>
          </w:rPr>
          <mc:AlternateContent>
            <mc:Choice Requires="wps">
              <w:drawing>
                <wp:anchor distT="0" distB="0" distL="114300" distR="114300" simplePos="0" relativeHeight="251675648" behindDoc="0" locked="0" layoutInCell="1" allowOverlap="1" wp14:anchorId="051908D4" wp14:editId="2C745D6C">
                  <wp:simplePos x="0" y="0"/>
                  <wp:positionH relativeFrom="margin">
                    <wp:align>center</wp:align>
                  </wp:positionH>
                  <wp:positionV relativeFrom="bottomMargin">
                    <wp:align>center</wp:align>
                  </wp:positionV>
                  <wp:extent cx="1282700" cy="400050"/>
                  <wp:effectExtent l="19050" t="19050" r="31750" b="19050"/>
                  <wp:wrapNone/>
                  <wp:docPr id="741"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282700" cy="400050"/>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1F459E" w:rsidRPr="00FA5DF3" w:rsidRDefault="001F459E">
                              <w:pPr>
                                <w:jc w:val="center"/>
                                <w:rPr>
                                  <w:rFonts w:asciiTheme="majorBidi" w:hAnsiTheme="majorBidi" w:cstheme="majorBidi"/>
                                  <w:color w:val="000000" w:themeColor="text1"/>
                                  <w:sz w:val="24"/>
                                  <w:szCs w:val="24"/>
                                </w:rPr>
                              </w:pPr>
                              <w:r w:rsidRPr="00FA5DF3">
                                <w:rPr>
                                  <w:rFonts w:asciiTheme="majorBidi" w:hAnsiTheme="majorBidi" w:cstheme="majorBidi"/>
                                  <w:color w:val="000000" w:themeColor="text1"/>
                                  <w:sz w:val="24"/>
                                  <w:szCs w:val="24"/>
                                </w:rPr>
                                <w:fldChar w:fldCharType="begin"/>
                              </w:r>
                              <w:r w:rsidRPr="00FA5DF3">
                                <w:rPr>
                                  <w:rFonts w:asciiTheme="majorBidi" w:hAnsiTheme="majorBidi" w:cstheme="majorBidi"/>
                                  <w:color w:val="000000" w:themeColor="text1"/>
                                  <w:sz w:val="24"/>
                                  <w:szCs w:val="24"/>
                                </w:rPr>
                                <w:instrText>PAGE    \* MERGEFORMAT</w:instrText>
                              </w:r>
                              <w:r w:rsidRPr="00FA5DF3">
                                <w:rPr>
                                  <w:rFonts w:asciiTheme="majorBidi" w:hAnsiTheme="majorBidi" w:cstheme="majorBidi"/>
                                  <w:color w:val="000000" w:themeColor="text1"/>
                                  <w:sz w:val="24"/>
                                  <w:szCs w:val="24"/>
                                </w:rPr>
                                <w:fldChar w:fldCharType="separate"/>
                              </w:r>
                              <w:r w:rsidR="00A45F03" w:rsidRPr="00A45F03">
                                <w:rPr>
                                  <w:rFonts w:asciiTheme="majorBidi" w:hAnsiTheme="majorBidi" w:cstheme="majorBidi"/>
                                  <w:noProof/>
                                  <w:color w:val="000000" w:themeColor="text1"/>
                                  <w:sz w:val="24"/>
                                  <w:szCs w:val="24"/>
                                  <w:rtl/>
                                  <w:lang w:val="ar-SA"/>
                                </w:rPr>
                                <w:t>284</w:t>
                              </w:r>
                              <w:r w:rsidRPr="00FA5DF3">
                                <w:rPr>
                                  <w:rFonts w:asciiTheme="majorBidi" w:hAnsiTheme="majorBidi" w:cstheme="majorBidi"/>
                                  <w:color w:val="000000" w:themeColor="text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84" type="#_x0000_t107" style="position:absolute;left:0;text-align:left;margin-left:0;margin-top:0;width:101pt;height:31.5pt;flip:x;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" filled="f" fillcolor="#17365d" strokecolor="#71a0dc">
                  <v:textbox>
                    <w:txbxContent>
                      <w:p w:rsidR="001F459E" w:rsidRPr="00FA5DF3" w:rsidRDefault="001F459E">
                        <w:pPr>
                          <w:jc w:val="center"/>
                          <w:rPr>
                            <w:rFonts w:asciiTheme="majorBidi" w:hAnsiTheme="majorBidi" w:cstheme="majorBidi"/>
                            <w:color w:val="000000" w:themeColor="text1"/>
                            <w:sz w:val="24"/>
                            <w:szCs w:val="24"/>
                          </w:rPr>
                        </w:pPr>
                        <w:r w:rsidRPr="00FA5DF3">
                          <w:rPr>
                            <w:rFonts w:asciiTheme="majorBidi" w:hAnsiTheme="majorBidi" w:cstheme="majorBidi"/>
                            <w:color w:val="000000" w:themeColor="text1"/>
                            <w:sz w:val="24"/>
                            <w:szCs w:val="24"/>
                          </w:rPr>
                          <w:fldChar w:fldCharType="begin"/>
                        </w:r>
                        <w:r w:rsidRPr="00FA5DF3">
                          <w:rPr>
                            <w:rFonts w:asciiTheme="majorBidi" w:hAnsiTheme="majorBidi" w:cstheme="majorBidi"/>
                            <w:color w:val="000000" w:themeColor="text1"/>
                            <w:sz w:val="24"/>
                            <w:szCs w:val="24"/>
                          </w:rPr>
                          <w:instrText>PAGE    \* MERGEFORMAT</w:instrText>
                        </w:r>
                        <w:r w:rsidRPr="00FA5DF3">
                          <w:rPr>
                            <w:rFonts w:asciiTheme="majorBidi" w:hAnsiTheme="majorBidi" w:cstheme="majorBidi"/>
                            <w:color w:val="000000" w:themeColor="text1"/>
                            <w:sz w:val="24"/>
                            <w:szCs w:val="24"/>
                          </w:rPr>
                          <w:fldChar w:fldCharType="separate"/>
                        </w:r>
                        <w:r w:rsidR="00A45F03" w:rsidRPr="00A45F03">
                          <w:rPr>
                            <w:rFonts w:asciiTheme="majorBidi" w:hAnsiTheme="majorBidi" w:cstheme="majorBidi"/>
                            <w:noProof/>
                            <w:color w:val="000000" w:themeColor="text1"/>
                            <w:sz w:val="24"/>
                            <w:szCs w:val="24"/>
                            <w:rtl/>
                            <w:lang w:val="ar-SA"/>
                          </w:rPr>
                          <w:t>284</w:t>
                        </w:r>
                        <w:r w:rsidRPr="00FA5DF3">
                          <w:rPr>
                            <w:rFonts w:asciiTheme="majorBidi" w:hAnsiTheme="majorBidi" w:cstheme="majorBidi"/>
                            <w:color w:val="000000" w:themeColor="text1"/>
                            <w:sz w:val="24"/>
                            <w:szCs w:val="24"/>
                          </w:rPr>
                          <w:fldChar w:fldCharType="end"/>
                        </w:r>
                      </w:p>
                    </w:txbxContent>
                  </v:textbox>
                  <w10:wrap anchorx="margin" anchory="margin"/>
                </v:shape>
              </w:pict>
            </mc:Fallback>
          </mc:AlternateContent>
        </w:r>
      </w:p>
    </w:sdtContent>
  </w:sdt>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pP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68043B" w:rsidRDefault="001F459E" w:rsidP="009B640F">
    <w:pPr>
      <w:pStyle w:val="a8"/>
      <w:jc w:val="right"/>
      <w:rPr>
        <w:sz w:val="44"/>
        <w:szCs w:val="44"/>
        <w:lang w:bidi="ar-YE"/>
      </w:rPr>
    </w:pPr>
    <w:r>
      <w:rPr>
        <w:rFonts w:hint="cs"/>
        <w:sz w:val="44"/>
        <w:szCs w:val="44"/>
        <w:rtl/>
        <w:lang w:bidi="ar-YE"/>
      </w:rPr>
      <w:t xml:space="preserve">                 ج</w: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0D7E04" w:rsidRDefault="001F459E">
    <w:pPr>
      <w:pStyle w:val="a8"/>
    </w:pPr>
    <w:r>
      <w:rPr>
        <w:noProof/>
      </w:rPr>
      <mc:AlternateContent>
        <mc:Choice Requires="wps">
          <w:drawing>
            <wp:anchor distT="0" distB="0" distL="114300" distR="114300" simplePos="0" relativeHeight="251673600" behindDoc="0" locked="0" layoutInCell="1" allowOverlap="1" wp14:anchorId="3DF1BF4F" wp14:editId="7E45176E">
              <wp:simplePos x="0" y="0"/>
              <wp:positionH relativeFrom="page">
                <wp:posOffset>2961640</wp:posOffset>
              </wp:positionH>
              <wp:positionV relativeFrom="page">
                <wp:posOffset>10022205</wp:posOffset>
              </wp:positionV>
              <wp:extent cx="1282700" cy="343535"/>
              <wp:effectExtent l="38100" t="19050" r="50800" b="18415"/>
              <wp:wrapNone/>
              <wp:docPr id="723" name="شريط منحني إلى الأسفل 7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1F459E" w:rsidRPr="0015285C" w:rsidRDefault="001F459E">
                          <w:pPr>
                            <w:jc w:val="center"/>
                            <w:rPr>
                              <w:rFonts w:asciiTheme="majorBidi" w:hAnsiTheme="majorBidi" w:cstheme="majorBidi"/>
                              <w:color w:val="0D0D0D"/>
                              <w:sz w:val="24"/>
                              <w:szCs w:val="24"/>
                            </w:rPr>
                          </w:pPr>
                          <w:r w:rsidRPr="0015285C">
                            <w:rPr>
                              <w:rFonts w:asciiTheme="majorBidi" w:hAnsiTheme="majorBidi" w:cstheme="majorBidi"/>
                              <w:color w:val="0D0D0D"/>
                              <w:sz w:val="24"/>
                              <w:szCs w:val="24"/>
                            </w:rPr>
                            <w:fldChar w:fldCharType="begin"/>
                          </w:r>
                          <w:r w:rsidRPr="0015285C">
                            <w:rPr>
                              <w:rFonts w:asciiTheme="majorBidi" w:hAnsiTheme="majorBidi" w:cstheme="majorBidi"/>
                              <w:color w:val="0D0D0D"/>
                              <w:sz w:val="24"/>
                              <w:szCs w:val="24"/>
                            </w:rPr>
                            <w:instrText>PAGE    \* MERGEFORMAT</w:instrText>
                          </w:r>
                          <w:r w:rsidRPr="0015285C">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297</w:t>
                          </w:r>
                          <w:r w:rsidRPr="0015285C">
                            <w:rPr>
                              <w:rFonts w:asciiTheme="majorBidi" w:hAnsiTheme="majorBidi" w:cstheme="majorBidi"/>
                              <w:color w:val="0D0D0D"/>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ريط منحني إلى الأسفل 723" o:spid="_x0000_s1085" type="#_x0000_t107" style="position:absolute;left:0;text-align:left;margin-left:233.2pt;margin-top:789.15pt;width:101pt;height:27.05pt;flip:x;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" filled="f" fillcolor="#17365d" strokecolor="#71a0dc">
              <v:textbox>
                <w:txbxContent>
                  <w:p w:rsidR="001F459E" w:rsidRPr="0015285C" w:rsidRDefault="001F459E">
                    <w:pPr>
                      <w:jc w:val="center"/>
                      <w:rPr>
                        <w:rFonts w:asciiTheme="majorBidi" w:hAnsiTheme="majorBidi" w:cstheme="majorBidi"/>
                        <w:color w:val="0D0D0D"/>
                        <w:sz w:val="24"/>
                        <w:szCs w:val="24"/>
                      </w:rPr>
                    </w:pPr>
                    <w:r w:rsidRPr="0015285C">
                      <w:rPr>
                        <w:rFonts w:asciiTheme="majorBidi" w:hAnsiTheme="majorBidi" w:cstheme="majorBidi"/>
                        <w:color w:val="0D0D0D"/>
                        <w:sz w:val="24"/>
                        <w:szCs w:val="24"/>
                      </w:rPr>
                      <w:fldChar w:fldCharType="begin"/>
                    </w:r>
                    <w:r w:rsidRPr="0015285C">
                      <w:rPr>
                        <w:rFonts w:asciiTheme="majorBidi" w:hAnsiTheme="majorBidi" w:cstheme="majorBidi"/>
                        <w:color w:val="0D0D0D"/>
                        <w:sz w:val="24"/>
                        <w:szCs w:val="24"/>
                      </w:rPr>
                      <w:instrText>PAGE    \* MERGEFORMAT</w:instrText>
                    </w:r>
                    <w:r w:rsidRPr="0015285C">
                      <w:rPr>
                        <w:rFonts w:asciiTheme="majorBidi" w:hAnsiTheme="majorBidi" w:cstheme="majorBidi"/>
                        <w:color w:val="0D0D0D"/>
                        <w:sz w:val="24"/>
                        <w:szCs w:val="24"/>
                      </w:rPr>
                      <w:fldChar w:fldCharType="separate"/>
                    </w:r>
                    <w:r w:rsidR="00A45F03" w:rsidRPr="00A45F03">
                      <w:rPr>
                        <w:rFonts w:asciiTheme="majorBidi" w:hAnsiTheme="majorBidi" w:cstheme="majorBidi"/>
                        <w:noProof/>
                        <w:color w:val="0D0D0D"/>
                        <w:sz w:val="24"/>
                        <w:szCs w:val="24"/>
                        <w:rtl/>
                        <w:lang w:val="ar-SA"/>
                      </w:rPr>
                      <w:t>297</w:t>
                    </w:r>
                    <w:r w:rsidRPr="0015285C">
                      <w:rPr>
                        <w:rFonts w:asciiTheme="majorBidi" w:hAnsiTheme="majorBidi" w:cstheme="majorBidi"/>
                        <w:color w:val="0D0D0D"/>
                        <w:sz w:val="24"/>
                        <w:szCs w:val="24"/>
                      </w:rPr>
                      <w:fldChar w:fldCharType="end"/>
                    </w:r>
                  </w:p>
                </w:txbxContent>
              </v:textbox>
              <w10:wrap anchorx="page" anchory="page"/>
            </v:shape>
          </w:pict>
        </mc:Fallback>
      </mc:AlternateConten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pP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0D7E04" w:rsidRDefault="001F459E">
    <w:pPr>
      <w:pStyle w:val="a8"/>
      <w:rPr>
        <w:lang w:bidi="ar-YE"/>
      </w:rPr>
    </w:pP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pP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FA5DF3" w:rsidRDefault="001F459E">
    <w:pPr>
      <w:pStyle w:val="a8"/>
      <w:jc w:val="center"/>
      <w:rPr>
        <w:rFonts w:asciiTheme="majorBidi" w:hAnsiTheme="majorBidi" w:cstheme="majorBidi"/>
        <w:sz w:val="24"/>
        <w:szCs w:val="24"/>
      </w:rPr>
    </w:pPr>
    <w:r w:rsidRPr="00FA5DF3">
      <w:rPr>
        <w:rFonts w:asciiTheme="majorBidi" w:hAnsiTheme="majorBidi" w:cstheme="majorBidi"/>
        <w:sz w:val="24"/>
        <w:szCs w:val="24"/>
      </w:rPr>
      <w:fldChar w:fldCharType="begin"/>
    </w:r>
    <w:r w:rsidRPr="00FA5DF3">
      <w:rPr>
        <w:rFonts w:asciiTheme="majorBidi" w:hAnsiTheme="majorBidi" w:cstheme="majorBidi"/>
        <w:sz w:val="24"/>
        <w:szCs w:val="24"/>
      </w:rPr>
      <w:instrText>PAGE   \* MERGEFORMAT</w:instrText>
    </w:r>
    <w:r w:rsidRPr="00FA5DF3">
      <w:rPr>
        <w:rFonts w:asciiTheme="majorBidi" w:hAnsiTheme="majorBidi" w:cstheme="majorBidi"/>
        <w:sz w:val="24"/>
        <w:szCs w:val="24"/>
      </w:rPr>
      <w:fldChar w:fldCharType="separate"/>
    </w:r>
    <w:r w:rsidR="00A45F03" w:rsidRPr="00A45F03">
      <w:rPr>
        <w:rFonts w:asciiTheme="majorBidi" w:hAnsiTheme="majorBidi" w:cstheme="majorBidi"/>
        <w:noProof/>
        <w:sz w:val="24"/>
        <w:szCs w:val="24"/>
        <w:rtl/>
        <w:lang w:val="ar-SA"/>
      </w:rPr>
      <w:t>338</w:t>
    </w:r>
    <w:r w:rsidRPr="00FA5DF3">
      <w:rPr>
        <w:rFonts w:asciiTheme="majorBidi" w:hAnsiTheme="majorBidi" w:cstheme="majorBidi"/>
        <w:sz w:val="24"/>
        <w:szCs w:val="24"/>
      </w:rPr>
      <w:fldChar w:fldCharType="end"/>
    </w:r>
  </w:p>
  <w:p w:rsidR="001F459E" w:rsidRDefault="001F459E">
    <w:pPr>
      <w:pStyle w:val="a8"/>
      <w:rPr>
        <w:lang w:bidi="ar-YE"/>
      </w:rPr>
    </w:pP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د</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ه</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و</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304E34" w:rsidRDefault="001F459E" w:rsidP="009B640F">
    <w:pPr>
      <w:pStyle w:val="a8"/>
      <w:jc w:val="right"/>
      <w:rPr>
        <w:sz w:val="44"/>
        <w:szCs w:val="44"/>
        <w:lang w:bidi="ar-YE"/>
      </w:rPr>
    </w:pPr>
    <w:r>
      <w:rPr>
        <w:rFonts w:hint="cs"/>
        <w:sz w:val="44"/>
        <w:szCs w:val="44"/>
        <w:rtl/>
        <w:lang w:bidi="ar-YE"/>
      </w:rPr>
      <w:t>ز</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17F2" w:rsidRDefault="005217F2" w:rsidP="00F24A4E">
      <w:pPr>
        <w:spacing w:after="0" w:line="240" w:lineRule="auto"/>
      </w:pPr>
      <w:r>
        <w:separator/>
      </w:r>
    </w:p>
  </w:footnote>
  <w:footnote w:type="continuationSeparator" w:id="0">
    <w:p w:rsidR="005217F2" w:rsidRDefault="005217F2" w:rsidP="00F24A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7"/>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DF04B7">
    <w:pPr>
      <w:pStyle w:val="a7"/>
      <w:pBdr>
        <w:between w:val="single" w:sz="4" w:space="1" w:color="4F81BD"/>
      </w:pBdr>
      <w:spacing w:line="276" w:lineRule="auto"/>
      <w:jc w:val="center"/>
      <w:rPr>
        <w:b/>
        <w:bCs/>
        <w:color w:val="4F81BD"/>
      </w:rPr>
    </w:pPr>
    <w:r>
      <w:rPr>
        <w:b/>
        <w:bCs/>
        <w:color w:val="4F81BD"/>
      </w:rPr>
      <w:t xml:space="preserve"> </w:t>
    </w:r>
  </w:p>
  <w:p w:rsidR="001F459E" w:rsidRPr="000F1C30" w:rsidRDefault="001F459E" w:rsidP="00DF04B7">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Pr>
        <w:b/>
        <w:bCs/>
        <w:color w:val="4F81BD"/>
        <w:lang w:bidi="ar-DZ"/>
      </w:rPr>
      <w:t xml:space="preserve">   </w:t>
    </w:r>
    <w:r>
      <w:rPr>
        <w:rFonts w:hint="cs"/>
        <w:b/>
        <w:bCs/>
        <w:color w:val="4F81BD"/>
        <w:rtl/>
        <w:lang w:bidi="ar-DZ"/>
      </w:rPr>
      <w:t xml:space="preserve">  </w:t>
    </w:r>
    <w:r w:rsidRPr="000F1C30">
      <w:rPr>
        <w:rFonts w:ascii="Simplified Arabic" w:hAnsi="Simplified Arabic" w:cs="Simplified Arabic"/>
        <w:b/>
        <w:bCs/>
        <w:color w:val="365F91"/>
        <w:sz w:val="28"/>
        <w:szCs w:val="28"/>
        <w:rtl/>
      </w:rPr>
      <w:t xml:space="preserve">الفصل </w:t>
    </w:r>
    <w:r>
      <w:rPr>
        <w:rFonts w:ascii="Simplified Arabic" w:hAnsi="Simplified Arabic" w:cs="Simplified Arabic" w:hint="cs"/>
        <w:b/>
        <w:bCs/>
        <w:color w:val="365F91"/>
        <w:sz w:val="28"/>
        <w:szCs w:val="28"/>
        <w:rtl/>
        <w:lang w:bidi="ar-YE"/>
      </w:rPr>
      <w:t>الثاني التسويق الرياضي</w:t>
    </w:r>
    <w:r w:rsidRPr="000F1C30">
      <w:rPr>
        <w:rFonts w:ascii="Simplified Arabic" w:hAnsi="Simplified Arabic" w:cs="Simplified Arabic"/>
        <w:b/>
        <w:bCs/>
        <w:color w:val="365F91"/>
        <w:sz w:val="28"/>
        <w:szCs w:val="28"/>
        <w:rtl/>
        <w:lang w:bidi="ar-DZ"/>
      </w:rPr>
      <w:t xml:space="preserve">                                                      </w:t>
    </w:r>
    <w:r w:rsidRPr="000F1C30">
      <w:rPr>
        <w:rFonts w:ascii="Simplified Arabic" w:hAnsi="Simplified Arabic" w:cs="Simplified Arabic"/>
        <w:b/>
        <w:bCs/>
        <w:color w:val="365F91"/>
        <w:sz w:val="28"/>
        <w:szCs w:val="28"/>
        <w:rtl/>
      </w:rPr>
      <w:t xml:space="preserve">  </w:t>
    </w:r>
  </w:p>
  <w:p w:rsidR="001F459E" w:rsidRPr="00BE4A03" w:rsidRDefault="001F459E" w:rsidP="00DF04B7">
    <w:pPr>
      <w:pStyle w:val="a7"/>
      <w:pBdr>
        <w:between w:val="single" w:sz="4" w:space="1" w:color="4F81BD"/>
      </w:pBdr>
      <w:tabs>
        <w:tab w:val="center" w:pos="4535"/>
      </w:tabs>
      <w:spacing w:line="276" w:lineRule="auto"/>
      <w:rPr>
        <w:b/>
        <w:bCs/>
        <w:color w:val="365F91"/>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BE4A03" w:rsidRDefault="001F459E" w:rsidP="00DF04B7">
    <w:pPr>
      <w:pStyle w:val="a7"/>
      <w:pBdr>
        <w:between w:val="single" w:sz="4" w:space="1" w:color="4F81BD"/>
      </w:pBdr>
      <w:tabs>
        <w:tab w:val="center" w:pos="4535"/>
      </w:tabs>
      <w:spacing w:line="276" w:lineRule="auto"/>
      <w:rPr>
        <w:b/>
        <w:bCs/>
        <w:color w:val="365F91"/>
        <w:lang w:bidi="ar-YE"/>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18751B">
    <w:pPr>
      <w:pStyle w:val="a7"/>
      <w:pBdr>
        <w:between w:val="single" w:sz="4" w:space="1" w:color="4F81BD"/>
      </w:pBdr>
      <w:spacing w:line="276" w:lineRule="auto"/>
      <w:jc w:val="center"/>
      <w:rPr>
        <w:b/>
        <w:bCs/>
        <w:color w:val="4F81BD"/>
      </w:rPr>
    </w:pPr>
    <w:r>
      <w:rPr>
        <w:b/>
        <w:bCs/>
        <w:color w:val="4F81BD"/>
      </w:rPr>
      <w:t xml:space="preserve"> </w:t>
    </w:r>
  </w:p>
  <w:p w:rsidR="001F459E" w:rsidRPr="000F1C30" w:rsidRDefault="001F459E" w:rsidP="0018751B">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Pr>
        <w:b/>
        <w:bCs/>
        <w:color w:val="4F81BD"/>
        <w:lang w:bidi="ar-DZ"/>
      </w:rPr>
      <w:t xml:space="preserve">   </w:t>
    </w:r>
    <w:r>
      <w:rPr>
        <w:rFonts w:hint="cs"/>
        <w:b/>
        <w:bCs/>
        <w:color w:val="4F81BD"/>
        <w:rtl/>
        <w:lang w:bidi="ar-DZ"/>
      </w:rPr>
      <w:t xml:space="preserve">  </w:t>
    </w:r>
    <w:r w:rsidRPr="000F1C30">
      <w:rPr>
        <w:rFonts w:ascii="Simplified Arabic" w:hAnsi="Simplified Arabic" w:cs="Simplified Arabic"/>
        <w:b/>
        <w:bCs/>
        <w:color w:val="365F91"/>
        <w:sz w:val="28"/>
        <w:szCs w:val="28"/>
        <w:rtl/>
      </w:rPr>
      <w:t xml:space="preserve">الفصل </w:t>
    </w:r>
    <w:r>
      <w:rPr>
        <w:rFonts w:ascii="Simplified Arabic" w:hAnsi="Simplified Arabic" w:cs="Simplified Arabic" w:hint="cs"/>
        <w:b/>
        <w:bCs/>
        <w:color w:val="365F91"/>
        <w:sz w:val="28"/>
        <w:szCs w:val="28"/>
        <w:rtl/>
        <w:lang w:bidi="ar-YE"/>
      </w:rPr>
      <w:t>الثالث الاتحادات الرياضية</w:t>
    </w:r>
    <w:r w:rsidRPr="000F1C30">
      <w:rPr>
        <w:rFonts w:ascii="Simplified Arabic" w:hAnsi="Simplified Arabic" w:cs="Simplified Arabic"/>
        <w:b/>
        <w:bCs/>
        <w:color w:val="365F91"/>
        <w:sz w:val="28"/>
        <w:szCs w:val="28"/>
        <w:rtl/>
        <w:lang w:bidi="ar-DZ"/>
      </w:rPr>
      <w:t xml:space="preserve">                                                      </w:t>
    </w:r>
    <w:r w:rsidRPr="000F1C30">
      <w:rPr>
        <w:rFonts w:ascii="Simplified Arabic" w:hAnsi="Simplified Arabic" w:cs="Simplified Arabic"/>
        <w:b/>
        <w:bCs/>
        <w:color w:val="365F91"/>
        <w:sz w:val="28"/>
        <w:szCs w:val="28"/>
        <w:rtl/>
      </w:rPr>
      <w:t xml:space="preserve">  </w:t>
    </w:r>
  </w:p>
  <w:p w:rsidR="001F459E" w:rsidRPr="00BE4A03" w:rsidRDefault="001F459E" w:rsidP="0018751B">
    <w:pPr>
      <w:pStyle w:val="a7"/>
      <w:pBdr>
        <w:between w:val="single" w:sz="4" w:space="1" w:color="4F81BD"/>
      </w:pBdr>
      <w:tabs>
        <w:tab w:val="center" w:pos="4535"/>
      </w:tabs>
      <w:spacing w:line="276" w:lineRule="auto"/>
      <w:rPr>
        <w:b/>
        <w:bCs/>
        <w:color w:val="365F91"/>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BE4A03" w:rsidRDefault="001F459E" w:rsidP="0018751B">
    <w:pPr>
      <w:pStyle w:val="a7"/>
      <w:pBdr>
        <w:between w:val="single" w:sz="4" w:space="1" w:color="4F81BD"/>
      </w:pBdr>
      <w:tabs>
        <w:tab w:val="center" w:pos="4535"/>
      </w:tabs>
      <w:spacing w:line="276" w:lineRule="auto"/>
      <w:rPr>
        <w:b/>
        <w:bCs/>
        <w:color w:val="365F91"/>
        <w:lang w:bidi="ar-YE"/>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6558A1">
    <w:pPr>
      <w:pStyle w:val="a7"/>
      <w:pBdr>
        <w:between w:val="single" w:sz="4" w:space="1" w:color="4F81BD"/>
      </w:pBdr>
      <w:spacing w:line="276" w:lineRule="auto"/>
      <w:jc w:val="center"/>
      <w:rPr>
        <w:b/>
        <w:bCs/>
        <w:color w:val="4F81BD"/>
      </w:rPr>
    </w:pPr>
    <w:r>
      <w:rPr>
        <w:b/>
        <w:bCs/>
        <w:color w:val="4F81BD"/>
      </w:rPr>
      <w:t xml:space="preserve"> </w:t>
    </w:r>
  </w:p>
  <w:p w:rsidR="001F459E" w:rsidRPr="000F1C30" w:rsidRDefault="001F459E" w:rsidP="006558A1">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Pr>
        <w:b/>
        <w:bCs/>
        <w:color w:val="4F81BD"/>
        <w:lang w:bidi="ar-DZ"/>
      </w:rPr>
      <w:t xml:space="preserve">   </w:t>
    </w:r>
    <w:r>
      <w:rPr>
        <w:rFonts w:hint="cs"/>
        <w:b/>
        <w:bCs/>
        <w:color w:val="4F81BD"/>
        <w:rtl/>
        <w:lang w:bidi="ar-DZ"/>
      </w:rPr>
      <w:t xml:space="preserve">  </w:t>
    </w:r>
    <w:r w:rsidRPr="000F1C30">
      <w:rPr>
        <w:rFonts w:ascii="Simplified Arabic" w:hAnsi="Simplified Arabic" w:cs="Simplified Arabic"/>
        <w:b/>
        <w:bCs/>
        <w:color w:val="365F91"/>
        <w:sz w:val="28"/>
        <w:szCs w:val="28"/>
        <w:rtl/>
      </w:rPr>
      <w:t>الفصل ا</w:t>
    </w:r>
    <w:r>
      <w:rPr>
        <w:rFonts w:ascii="Simplified Arabic" w:hAnsi="Simplified Arabic" w:cs="Simplified Arabic" w:hint="cs"/>
        <w:b/>
        <w:bCs/>
        <w:color w:val="365F91"/>
        <w:sz w:val="28"/>
        <w:szCs w:val="28"/>
        <w:rtl/>
        <w:lang w:bidi="ar-YE"/>
      </w:rPr>
      <w:t>لأول</w:t>
    </w:r>
    <w:r w:rsidRPr="000F1C30">
      <w:rPr>
        <w:rFonts w:ascii="Simplified Arabic" w:hAnsi="Simplified Arabic" w:cs="Simplified Arabic"/>
        <w:b/>
        <w:bCs/>
        <w:color w:val="365F91"/>
        <w:sz w:val="28"/>
        <w:szCs w:val="28"/>
        <w:rtl/>
      </w:rPr>
      <w:t xml:space="preserve"> </w:t>
    </w:r>
    <w:r>
      <w:rPr>
        <w:rFonts w:ascii="Simplified Arabic" w:hAnsi="Simplified Arabic" w:cs="Simplified Arabic" w:hint="cs"/>
        <w:b/>
        <w:bCs/>
        <w:color w:val="365F91"/>
        <w:sz w:val="28"/>
        <w:szCs w:val="28"/>
        <w:rtl/>
        <w:lang w:bidi="ar-YE"/>
      </w:rPr>
      <w:t>منهجية البحث و ال</w:t>
    </w:r>
    <w:r w:rsidRPr="000F1C30">
      <w:rPr>
        <w:rFonts w:ascii="Simplified Arabic" w:hAnsi="Simplified Arabic" w:cs="Simplified Arabic"/>
        <w:b/>
        <w:bCs/>
        <w:color w:val="365F91"/>
        <w:sz w:val="28"/>
        <w:szCs w:val="28"/>
        <w:rtl/>
      </w:rPr>
      <w:t xml:space="preserve">اجراءات </w:t>
    </w:r>
    <w:r>
      <w:rPr>
        <w:rFonts w:ascii="Simplified Arabic" w:hAnsi="Simplified Arabic" w:cs="Simplified Arabic" w:hint="cs"/>
        <w:b/>
        <w:bCs/>
        <w:color w:val="365F91"/>
        <w:sz w:val="28"/>
        <w:szCs w:val="28"/>
        <w:rtl/>
      </w:rPr>
      <w:t>الميدانية</w:t>
    </w:r>
    <w:r w:rsidRPr="000F1C30">
      <w:rPr>
        <w:rFonts w:ascii="Simplified Arabic" w:hAnsi="Simplified Arabic" w:cs="Simplified Arabic"/>
        <w:b/>
        <w:bCs/>
        <w:color w:val="365F91"/>
        <w:sz w:val="28"/>
        <w:szCs w:val="28"/>
        <w:rtl/>
        <w:lang w:bidi="ar-DZ"/>
      </w:rPr>
      <w:t xml:space="preserve">                                                     </w:t>
    </w:r>
    <w:r w:rsidRPr="000F1C30">
      <w:rPr>
        <w:rFonts w:ascii="Simplified Arabic" w:hAnsi="Simplified Arabic" w:cs="Simplified Arabic"/>
        <w:b/>
        <w:bCs/>
        <w:color w:val="365F91"/>
        <w:sz w:val="28"/>
        <w:szCs w:val="28"/>
        <w:rtl/>
      </w:rPr>
      <w:t xml:space="preserve">  </w:t>
    </w:r>
  </w:p>
  <w:p w:rsidR="001F459E" w:rsidRPr="00BE4A03" w:rsidRDefault="001F459E" w:rsidP="006558A1">
    <w:pPr>
      <w:pStyle w:val="a7"/>
      <w:pBdr>
        <w:between w:val="single" w:sz="4" w:space="1" w:color="4F81BD"/>
      </w:pBdr>
      <w:tabs>
        <w:tab w:val="center" w:pos="4535"/>
      </w:tabs>
      <w:spacing w:line="276" w:lineRule="auto"/>
      <w:rPr>
        <w:b/>
        <w:bCs/>
        <w:color w:val="365F91"/>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BE4A03" w:rsidRDefault="001F459E" w:rsidP="006558A1">
    <w:pPr>
      <w:pStyle w:val="a7"/>
      <w:pBdr>
        <w:between w:val="single" w:sz="4" w:space="1" w:color="4F81BD"/>
      </w:pBdr>
      <w:tabs>
        <w:tab w:val="center" w:pos="4535"/>
      </w:tabs>
      <w:spacing w:line="276" w:lineRule="auto"/>
      <w:rPr>
        <w:b/>
        <w:bCs/>
        <w:color w:val="365F91"/>
        <w:lang w:bidi="ar-YE"/>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C227FD">
    <w:pPr>
      <w:pStyle w:val="a7"/>
      <w:pBdr>
        <w:between w:val="single" w:sz="4" w:space="1" w:color="4F81BD"/>
      </w:pBdr>
      <w:spacing w:line="276" w:lineRule="auto"/>
      <w:jc w:val="center"/>
      <w:rPr>
        <w:b/>
        <w:bCs/>
        <w:color w:val="4F81BD"/>
      </w:rPr>
    </w:pPr>
    <w:r>
      <w:rPr>
        <w:b/>
        <w:bCs/>
        <w:color w:val="4F81BD"/>
      </w:rPr>
      <w:t xml:space="preserve"> </w:t>
    </w:r>
  </w:p>
  <w:p w:rsidR="001F459E" w:rsidRPr="000F1C30" w:rsidRDefault="001F459E" w:rsidP="00D60C96">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Pr>
        <w:b/>
        <w:bCs/>
        <w:color w:val="4F81BD"/>
        <w:lang w:bidi="ar-DZ"/>
      </w:rPr>
      <w:t xml:space="preserve">   </w:t>
    </w:r>
    <w:r>
      <w:rPr>
        <w:rFonts w:hint="cs"/>
        <w:b/>
        <w:bCs/>
        <w:color w:val="4F81BD"/>
        <w:rtl/>
        <w:lang w:bidi="ar-DZ"/>
      </w:rPr>
      <w:t xml:space="preserve">  </w:t>
    </w:r>
    <w:r>
      <w:rPr>
        <w:rFonts w:ascii="Simplified Arabic" w:hAnsi="Simplified Arabic" w:cs="Simplified Arabic"/>
        <w:b/>
        <w:bCs/>
        <w:color w:val="365F91"/>
        <w:sz w:val="28"/>
        <w:szCs w:val="28"/>
        <w:rtl/>
      </w:rPr>
      <w:t>الفصل ال</w:t>
    </w:r>
    <w:r>
      <w:rPr>
        <w:rFonts w:ascii="Simplified Arabic" w:hAnsi="Simplified Arabic" w:cs="Simplified Arabic" w:hint="cs"/>
        <w:b/>
        <w:bCs/>
        <w:color w:val="365F91"/>
        <w:sz w:val="28"/>
        <w:szCs w:val="28"/>
        <w:rtl/>
      </w:rPr>
      <w:t>ثاني</w:t>
    </w:r>
    <w:r w:rsidRPr="000F1C30">
      <w:rPr>
        <w:rFonts w:ascii="Simplified Arabic" w:hAnsi="Simplified Arabic" w:cs="Simplified Arabic"/>
        <w:b/>
        <w:bCs/>
        <w:color w:val="365F91"/>
        <w:sz w:val="28"/>
        <w:szCs w:val="28"/>
        <w:rtl/>
      </w:rPr>
      <w:t xml:space="preserve"> </w:t>
    </w:r>
    <w:r>
      <w:rPr>
        <w:rFonts w:ascii="Simplified Arabic" w:hAnsi="Simplified Arabic" w:cs="Simplified Arabic" w:hint="cs"/>
        <w:b/>
        <w:bCs/>
        <w:color w:val="365F91"/>
        <w:sz w:val="28"/>
        <w:szCs w:val="28"/>
        <w:rtl/>
        <w:lang w:bidi="ar-YE"/>
      </w:rPr>
      <w:t>عرض وتحليل النتائج</w:t>
    </w:r>
    <w:r w:rsidRPr="000F1C30">
      <w:rPr>
        <w:rFonts w:ascii="Simplified Arabic" w:hAnsi="Simplified Arabic" w:cs="Simplified Arabic"/>
        <w:b/>
        <w:bCs/>
        <w:color w:val="365F91"/>
        <w:sz w:val="28"/>
        <w:szCs w:val="28"/>
        <w:rtl/>
        <w:lang w:bidi="ar-DZ"/>
      </w:rPr>
      <w:t xml:space="preserve">                                                      </w:t>
    </w:r>
    <w:r w:rsidRPr="000F1C30">
      <w:rPr>
        <w:rFonts w:ascii="Simplified Arabic" w:hAnsi="Simplified Arabic" w:cs="Simplified Arabic"/>
        <w:b/>
        <w:bCs/>
        <w:color w:val="365F91"/>
        <w:sz w:val="28"/>
        <w:szCs w:val="28"/>
        <w:rtl/>
      </w:rPr>
      <w:t xml:space="preserve">  </w:t>
    </w:r>
  </w:p>
  <w:p w:rsidR="001F459E" w:rsidRPr="00BE4A03" w:rsidRDefault="001F459E" w:rsidP="00C227FD">
    <w:pPr>
      <w:pStyle w:val="a7"/>
      <w:pBdr>
        <w:between w:val="single" w:sz="4" w:space="1" w:color="4F81BD"/>
      </w:pBdr>
      <w:tabs>
        <w:tab w:val="center" w:pos="4535"/>
      </w:tabs>
      <w:spacing w:line="276" w:lineRule="auto"/>
      <w:rPr>
        <w:b/>
        <w:bCs/>
        <w:color w:val="365F91"/>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BE4A03" w:rsidRDefault="001F459E" w:rsidP="00C227FD">
    <w:pPr>
      <w:pStyle w:val="a7"/>
      <w:pBdr>
        <w:between w:val="single" w:sz="4" w:space="1" w:color="4F81BD"/>
      </w:pBdr>
      <w:tabs>
        <w:tab w:val="center" w:pos="4535"/>
      </w:tabs>
      <w:spacing w:line="276" w:lineRule="auto"/>
      <w:rPr>
        <w:b/>
        <w:bCs/>
        <w:color w:val="365F91"/>
        <w:lang w:bidi="ar-YE"/>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FC7DAE">
    <w:pPr>
      <w:pStyle w:val="a7"/>
      <w:pBdr>
        <w:between w:val="single" w:sz="4" w:space="1" w:color="4F81BD"/>
      </w:pBdr>
      <w:spacing w:line="276" w:lineRule="auto"/>
      <w:jc w:val="center"/>
      <w:rPr>
        <w:b/>
        <w:bCs/>
        <w:color w:val="4F81BD"/>
      </w:rPr>
    </w:pPr>
    <w:r>
      <w:rPr>
        <w:b/>
        <w:bCs/>
        <w:color w:val="4F81BD"/>
      </w:rPr>
      <w:t xml:space="preserve"> </w:t>
    </w:r>
  </w:p>
  <w:p w:rsidR="001F459E" w:rsidRPr="000F1C30" w:rsidRDefault="001F459E" w:rsidP="00FC7DAE">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Pr>
        <w:b/>
        <w:bCs/>
        <w:color w:val="4F81BD"/>
        <w:lang w:bidi="ar-DZ"/>
      </w:rPr>
      <w:t xml:space="preserve">   </w:t>
    </w:r>
    <w:r>
      <w:rPr>
        <w:rFonts w:hint="cs"/>
        <w:b/>
        <w:bCs/>
        <w:color w:val="4F81BD"/>
        <w:rtl/>
        <w:lang w:bidi="ar-DZ"/>
      </w:rPr>
      <w:t xml:space="preserve">  </w:t>
    </w:r>
    <w:r w:rsidRPr="000F1C30">
      <w:rPr>
        <w:rFonts w:ascii="Simplified Arabic" w:hAnsi="Simplified Arabic" w:cs="Simplified Arabic"/>
        <w:b/>
        <w:bCs/>
        <w:color w:val="365F91"/>
        <w:sz w:val="28"/>
        <w:szCs w:val="28"/>
        <w:rtl/>
      </w:rPr>
      <w:t xml:space="preserve">الفصل </w:t>
    </w:r>
    <w:r>
      <w:rPr>
        <w:rFonts w:ascii="Simplified Arabic" w:hAnsi="Simplified Arabic" w:cs="Simplified Arabic" w:hint="cs"/>
        <w:b/>
        <w:bCs/>
        <w:color w:val="365F91"/>
        <w:sz w:val="28"/>
        <w:szCs w:val="28"/>
        <w:rtl/>
      </w:rPr>
      <w:t>ال</w:t>
    </w:r>
    <w:r>
      <w:rPr>
        <w:rFonts w:ascii="Simplified Arabic" w:hAnsi="Simplified Arabic" w:cs="Simplified Arabic" w:hint="cs"/>
        <w:b/>
        <w:bCs/>
        <w:color w:val="365F91"/>
        <w:sz w:val="28"/>
        <w:szCs w:val="28"/>
        <w:rtl/>
        <w:lang w:bidi="ar-YE"/>
      </w:rPr>
      <w:t>ثالث</w:t>
    </w:r>
    <w:r>
      <w:rPr>
        <w:rFonts w:ascii="Simplified Arabic" w:hAnsi="Simplified Arabic" w:cs="Simplified Arabic" w:hint="cs"/>
        <w:b/>
        <w:bCs/>
        <w:color w:val="365F91"/>
        <w:sz w:val="28"/>
        <w:szCs w:val="28"/>
        <w:rtl/>
      </w:rPr>
      <w:t xml:space="preserve"> مناقشة النتائج</w:t>
    </w:r>
    <w:r w:rsidRPr="000F1C30">
      <w:rPr>
        <w:rFonts w:ascii="Simplified Arabic" w:hAnsi="Simplified Arabic" w:cs="Simplified Arabic"/>
        <w:b/>
        <w:bCs/>
        <w:color w:val="365F91"/>
        <w:sz w:val="28"/>
        <w:szCs w:val="28"/>
        <w:rtl/>
        <w:lang w:bidi="ar-DZ"/>
      </w:rPr>
      <w:t xml:space="preserve">                                                      </w:t>
    </w:r>
    <w:r w:rsidRPr="000F1C30">
      <w:rPr>
        <w:rFonts w:ascii="Simplified Arabic" w:hAnsi="Simplified Arabic" w:cs="Simplified Arabic"/>
        <w:b/>
        <w:bCs/>
        <w:color w:val="365F91"/>
        <w:sz w:val="28"/>
        <w:szCs w:val="28"/>
        <w:rtl/>
      </w:rPr>
      <w:t xml:space="preserve">  </w:t>
    </w:r>
  </w:p>
  <w:p w:rsidR="001F459E" w:rsidRPr="00BE4A03" w:rsidRDefault="001F459E" w:rsidP="00FC7DAE">
    <w:pPr>
      <w:pStyle w:val="a7"/>
      <w:pBdr>
        <w:between w:val="single" w:sz="4" w:space="1" w:color="4F81BD"/>
      </w:pBdr>
      <w:tabs>
        <w:tab w:val="center" w:pos="4535"/>
      </w:tabs>
      <w:spacing w:line="276" w:lineRule="auto"/>
      <w:rPr>
        <w:b/>
        <w:bCs/>
        <w:color w:val="365F91"/>
        <w:lang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FC7DAE">
    <w:pPr>
      <w:pStyle w:val="a7"/>
      <w:pBdr>
        <w:between w:val="single" w:sz="4" w:space="1" w:color="4F81BD"/>
      </w:pBdr>
      <w:spacing w:line="276" w:lineRule="auto"/>
      <w:jc w:val="center"/>
      <w:rPr>
        <w:b/>
        <w:bCs/>
        <w:color w:val="4F81BD"/>
      </w:rPr>
    </w:pPr>
    <w:r>
      <w:rPr>
        <w:b/>
        <w:bCs/>
        <w:color w:val="4F81BD"/>
      </w:rPr>
      <w:t xml:space="preserve"> </w:t>
    </w:r>
  </w:p>
  <w:p w:rsidR="001F459E" w:rsidRPr="009B4A8D" w:rsidRDefault="001F459E" w:rsidP="00044AA1">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sidRPr="009B4A8D">
      <w:rPr>
        <w:rFonts w:ascii="Simplified Arabic" w:hAnsi="Simplified Arabic" w:cs="Simplified Arabic"/>
        <w:b/>
        <w:bCs/>
        <w:color w:val="4F81BD"/>
        <w:lang w:bidi="ar-DZ"/>
      </w:rPr>
      <w:t xml:space="preserve">   </w:t>
    </w:r>
    <w:r w:rsidRPr="009B4A8D">
      <w:rPr>
        <w:rFonts w:ascii="Simplified Arabic" w:hAnsi="Simplified Arabic" w:cs="Simplified Arabic"/>
        <w:b/>
        <w:bCs/>
        <w:color w:val="4F81BD"/>
        <w:sz w:val="28"/>
        <w:szCs w:val="28"/>
        <w:rtl/>
        <w:lang w:bidi="ar-YE"/>
      </w:rPr>
      <w:t>مقترح الاستراتيجية التسويقية في المؤسسات الرياضية اليمنية</w:t>
    </w:r>
  </w:p>
  <w:p w:rsidR="001F459E" w:rsidRPr="00BE4A03" w:rsidRDefault="001F459E" w:rsidP="00FC7DAE">
    <w:pPr>
      <w:pStyle w:val="a7"/>
      <w:pBdr>
        <w:between w:val="single" w:sz="4" w:space="1" w:color="4F81BD"/>
      </w:pBdr>
      <w:tabs>
        <w:tab w:val="center" w:pos="4535"/>
      </w:tabs>
      <w:spacing w:line="276" w:lineRule="auto"/>
      <w:rPr>
        <w:b/>
        <w:bCs/>
        <w:color w:val="365F91"/>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7"/>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FC7DAE">
    <w:pPr>
      <w:pStyle w:val="a7"/>
      <w:pBdr>
        <w:between w:val="single" w:sz="4" w:space="1" w:color="4F81BD"/>
      </w:pBdr>
      <w:spacing w:line="276" w:lineRule="auto"/>
      <w:jc w:val="center"/>
      <w:rPr>
        <w:b/>
        <w:bCs/>
        <w:color w:val="4F81BD"/>
      </w:rPr>
    </w:pPr>
    <w:r>
      <w:rPr>
        <w:b/>
        <w:bCs/>
        <w:color w:val="4F81BD"/>
      </w:rPr>
      <w:t xml:space="preserve"> </w:t>
    </w:r>
  </w:p>
  <w:p w:rsidR="001F459E" w:rsidRPr="009B4A8D" w:rsidRDefault="001F459E" w:rsidP="009B4A8D">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sidRPr="009B4A8D">
      <w:rPr>
        <w:rFonts w:ascii="Simplified Arabic" w:hAnsi="Simplified Arabic" w:cs="Simplified Arabic"/>
        <w:b/>
        <w:bCs/>
        <w:color w:val="4F81BD"/>
        <w:lang w:bidi="ar-DZ"/>
      </w:rPr>
      <w:t xml:space="preserve">   </w:t>
    </w:r>
    <w:r>
      <w:rPr>
        <w:rFonts w:ascii="Simplified Arabic" w:hAnsi="Simplified Arabic" w:cs="Simplified Arabic" w:hint="cs"/>
        <w:b/>
        <w:bCs/>
        <w:color w:val="4F81BD"/>
        <w:sz w:val="28"/>
        <w:szCs w:val="28"/>
        <w:rtl/>
        <w:lang w:bidi="ar-YE"/>
      </w:rPr>
      <w:t>فروض مستقبلية</w:t>
    </w:r>
  </w:p>
  <w:p w:rsidR="001F459E" w:rsidRPr="00BE4A03" w:rsidRDefault="001F459E" w:rsidP="00FC7DAE">
    <w:pPr>
      <w:pStyle w:val="a7"/>
      <w:pBdr>
        <w:between w:val="single" w:sz="4" w:space="1" w:color="4F81BD"/>
      </w:pBdr>
      <w:tabs>
        <w:tab w:val="center" w:pos="4535"/>
      </w:tabs>
      <w:spacing w:line="276" w:lineRule="auto"/>
      <w:rPr>
        <w:b/>
        <w:bCs/>
        <w:color w:val="365F91"/>
        <w:lang w:bidi="ar-DZ"/>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BE4A03" w:rsidRDefault="001F459E" w:rsidP="00FC7DAE">
    <w:pPr>
      <w:pStyle w:val="a7"/>
      <w:pBdr>
        <w:between w:val="single" w:sz="4" w:space="1" w:color="4F81BD"/>
      </w:pBdr>
      <w:tabs>
        <w:tab w:val="center" w:pos="4535"/>
      </w:tabs>
      <w:spacing w:line="276" w:lineRule="auto"/>
      <w:rPr>
        <w:b/>
        <w:bCs/>
        <w:color w:val="365F91"/>
        <w:lang w:bidi="ar-YE"/>
      </w:rP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FC7DAE">
    <w:pPr>
      <w:pStyle w:val="a7"/>
      <w:pBdr>
        <w:between w:val="single" w:sz="4" w:space="1" w:color="4F81BD"/>
      </w:pBdr>
      <w:spacing w:line="276" w:lineRule="auto"/>
      <w:jc w:val="center"/>
      <w:rPr>
        <w:b/>
        <w:bCs/>
        <w:color w:val="4F81BD"/>
      </w:rPr>
    </w:pPr>
    <w:r>
      <w:rPr>
        <w:b/>
        <w:bCs/>
        <w:color w:val="4F81BD"/>
      </w:rPr>
      <w:t xml:space="preserve"> </w:t>
    </w:r>
  </w:p>
  <w:p w:rsidR="001F459E" w:rsidRPr="000F1C30" w:rsidRDefault="001F459E" w:rsidP="00FC7DAE">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Pr>
        <w:b/>
        <w:bCs/>
        <w:color w:val="4F81BD"/>
        <w:lang w:bidi="ar-DZ"/>
      </w:rPr>
      <w:t xml:space="preserve">   </w:t>
    </w:r>
    <w:r>
      <w:rPr>
        <w:rFonts w:hint="cs"/>
        <w:b/>
        <w:bCs/>
        <w:color w:val="4F81BD"/>
        <w:rtl/>
        <w:lang w:bidi="ar-DZ"/>
      </w:rPr>
      <w:t xml:space="preserve">  </w:t>
    </w:r>
    <w:r>
      <w:rPr>
        <w:rFonts w:ascii="Simplified Arabic" w:hAnsi="Simplified Arabic" w:cs="Simplified Arabic" w:hint="cs"/>
        <w:b/>
        <w:bCs/>
        <w:color w:val="365F91"/>
        <w:sz w:val="28"/>
        <w:szCs w:val="28"/>
        <w:rtl/>
      </w:rPr>
      <w:t>خاتمة</w:t>
    </w:r>
    <w:r w:rsidRPr="000F1C30">
      <w:rPr>
        <w:rFonts w:ascii="Simplified Arabic" w:hAnsi="Simplified Arabic" w:cs="Simplified Arabic"/>
        <w:b/>
        <w:bCs/>
        <w:color w:val="365F91"/>
        <w:sz w:val="28"/>
        <w:szCs w:val="28"/>
        <w:rtl/>
        <w:lang w:bidi="ar-DZ"/>
      </w:rPr>
      <w:t xml:space="preserve">                                                      </w:t>
    </w:r>
    <w:r w:rsidRPr="000F1C30">
      <w:rPr>
        <w:rFonts w:ascii="Simplified Arabic" w:hAnsi="Simplified Arabic" w:cs="Simplified Arabic"/>
        <w:b/>
        <w:bCs/>
        <w:color w:val="365F91"/>
        <w:sz w:val="28"/>
        <w:szCs w:val="28"/>
        <w:rtl/>
      </w:rPr>
      <w:t xml:space="preserve">  </w:t>
    </w:r>
  </w:p>
  <w:p w:rsidR="001F459E" w:rsidRPr="00BE4A03" w:rsidRDefault="001F459E" w:rsidP="00FC7DAE">
    <w:pPr>
      <w:pStyle w:val="a7"/>
      <w:pBdr>
        <w:between w:val="single" w:sz="4" w:space="1" w:color="4F81BD"/>
      </w:pBdr>
      <w:tabs>
        <w:tab w:val="center" w:pos="4535"/>
      </w:tabs>
      <w:spacing w:line="276" w:lineRule="auto"/>
      <w:rPr>
        <w:b/>
        <w:bCs/>
        <w:color w:val="365F91"/>
        <w:lang w:bidi="ar-DZ"/>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BE4A03" w:rsidRDefault="001F459E" w:rsidP="00FC7DAE">
    <w:pPr>
      <w:pStyle w:val="a7"/>
      <w:pBdr>
        <w:between w:val="single" w:sz="4" w:space="1" w:color="4F81BD"/>
      </w:pBdr>
      <w:tabs>
        <w:tab w:val="center" w:pos="4535"/>
      </w:tabs>
      <w:spacing w:line="276" w:lineRule="auto"/>
      <w:rPr>
        <w:b/>
        <w:bCs/>
        <w:color w:val="365F91"/>
        <w:lang w:bidi="ar-YE"/>
      </w:rP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7"/>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7"/>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7"/>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7"/>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BE4A03" w:rsidRDefault="001F459E" w:rsidP="003B14DA">
    <w:pPr>
      <w:pStyle w:val="a7"/>
      <w:pBdr>
        <w:between w:val="single" w:sz="4" w:space="1" w:color="4F81BD"/>
      </w:pBdr>
      <w:tabs>
        <w:tab w:val="center" w:pos="4535"/>
      </w:tabs>
      <w:spacing w:line="276" w:lineRule="auto"/>
      <w:rPr>
        <w:b/>
        <w:bCs/>
        <w:color w:val="365F91"/>
        <w:lang w:bidi="ar-DZ"/>
      </w:rPr>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pPr>
      <w:pStyle w:val="a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E215A2">
    <w:pPr>
      <w:pStyle w:val="a7"/>
      <w:pBdr>
        <w:between w:val="single" w:sz="4" w:space="1" w:color="4F81BD"/>
      </w:pBdr>
      <w:spacing w:line="276" w:lineRule="auto"/>
      <w:jc w:val="center"/>
      <w:rPr>
        <w:b/>
        <w:bCs/>
        <w:color w:val="4F81BD"/>
      </w:rPr>
    </w:pPr>
    <w:r>
      <w:rPr>
        <w:b/>
        <w:bCs/>
        <w:color w:val="4F81BD"/>
      </w:rPr>
      <w:t xml:space="preserve"> </w:t>
    </w:r>
  </w:p>
  <w:p w:rsidR="001F459E" w:rsidRPr="00BE2D11" w:rsidRDefault="001F459E" w:rsidP="00E215A2">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Pr>
        <w:b/>
        <w:bCs/>
        <w:color w:val="4F81BD"/>
        <w:lang w:bidi="ar-DZ"/>
      </w:rPr>
      <w:t xml:space="preserve">   </w:t>
    </w:r>
    <w:r>
      <w:rPr>
        <w:rFonts w:hint="cs"/>
        <w:b/>
        <w:bCs/>
        <w:color w:val="4F81BD"/>
        <w:rtl/>
        <w:lang w:bidi="ar-DZ"/>
      </w:rPr>
      <w:t xml:space="preserve"> </w:t>
    </w:r>
    <w:r w:rsidRPr="00BE2D11">
      <w:rPr>
        <w:rFonts w:ascii="Simplified Arabic" w:hAnsi="Simplified Arabic" w:cs="Simplified Arabic"/>
        <w:b/>
        <w:bCs/>
        <w:color w:val="365F91"/>
        <w:sz w:val="28"/>
        <w:szCs w:val="28"/>
        <w:rtl/>
        <w:lang w:bidi="ar-YE"/>
      </w:rPr>
      <w:t xml:space="preserve">الفصل التمهيدي </w:t>
    </w:r>
    <w:r w:rsidRPr="00BE2D11">
      <w:rPr>
        <w:rFonts w:ascii="Simplified Arabic" w:hAnsi="Simplified Arabic" w:cs="Simplified Arabic"/>
        <w:b/>
        <w:bCs/>
        <w:color w:val="365F91"/>
        <w:sz w:val="28"/>
        <w:szCs w:val="28"/>
        <w:rtl/>
      </w:rPr>
      <w:t>التعريف بالبحث</w:t>
    </w:r>
    <w:r w:rsidRPr="00BE2D11">
      <w:rPr>
        <w:rFonts w:ascii="Simplified Arabic" w:hAnsi="Simplified Arabic" w:cs="Simplified Arabic"/>
        <w:b/>
        <w:bCs/>
        <w:color w:val="365F91"/>
        <w:sz w:val="28"/>
        <w:szCs w:val="28"/>
        <w:rtl/>
        <w:lang w:bidi="ar-DZ"/>
      </w:rPr>
      <w:t xml:space="preserve">                                                      </w:t>
    </w:r>
    <w:r w:rsidRPr="00BE2D11">
      <w:rPr>
        <w:rFonts w:ascii="Simplified Arabic" w:hAnsi="Simplified Arabic" w:cs="Simplified Arabic"/>
        <w:b/>
        <w:bCs/>
        <w:color w:val="365F91"/>
        <w:sz w:val="28"/>
        <w:szCs w:val="28"/>
        <w:rtl/>
      </w:rPr>
      <w:t xml:space="preserve">  </w:t>
    </w:r>
  </w:p>
  <w:p w:rsidR="001F459E" w:rsidRPr="00BE4A03" w:rsidRDefault="001F459E" w:rsidP="00E215A2">
    <w:pPr>
      <w:pStyle w:val="a7"/>
      <w:pBdr>
        <w:between w:val="single" w:sz="4" w:space="1" w:color="4F81BD"/>
      </w:pBdr>
      <w:tabs>
        <w:tab w:val="center" w:pos="4535"/>
      </w:tabs>
      <w:spacing w:line="276" w:lineRule="auto"/>
      <w:rPr>
        <w:b/>
        <w:bCs/>
        <w:color w:val="365F91"/>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9B640F">
    <w:pPr>
      <w:pStyle w:val="a7"/>
      <w:pBdr>
        <w:between w:val="single" w:sz="4" w:space="1" w:color="4F81BD"/>
      </w:pBdr>
      <w:spacing w:line="276" w:lineRule="auto"/>
      <w:jc w:val="center"/>
      <w:rPr>
        <w:b/>
        <w:bCs/>
        <w:color w:val="4F81BD"/>
      </w:rPr>
    </w:pPr>
    <w:r>
      <w:rPr>
        <w:b/>
        <w:bCs/>
        <w:color w:val="4F81BD"/>
      </w:rPr>
      <w:t xml:space="preserve"> </w:t>
    </w:r>
  </w:p>
  <w:p w:rsidR="001F459E" w:rsidRPr="00BE2D11" w:rsidRDefault="001F459E" w:rsidP="009B640F">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Pr>
        <w:b/>
        <w:bCs/>
        <w:color w:val="4F81BD"/>
        <w:lang w:bidi="ar-DZ"/>
      </w:rPr>
      <w:t xml:space="preserve">   </w:t>
    </w:r>
    <w:r>
      <w:rPr>
        <w:rFonts w:hint="cs"/>
        <w:b/>
        <w:bCs/>
        <w:color w:val="4F81BD"/>
        <w:rtl/>
        <w:lang w:bidi="ar-DZ"/>
      </w:rPr>
      <w:t xml:space="preserve"> </w:t>
    </w:r>
    <w:r w:rsidRPr="00BE2D11">
      <w:rPr>
        <w:rFonts w:ascii="Simplified Arabic" w:hAnsi="Simplified Arabic" w:cs="Simplified Arabic"/>
        <w:b/>
        <w:bCs/>
        <w:color w:val="365F91"/>
        <w:sz w:val="28"/>
        <w:szCs w:val="28"/>
        <w:rtl/>
        <w:lang w:bidi="ar-YE"/>
      </w:rPr>
      <w:t xml:space="preserve">الفصل التمهيدي </w:t>
    </w:r>
    <w:r w:rsidRPr="00BE2D11">
      <w:rPr>
        <w:rFonts w:ascii="Simplified Arabic" w:hAnsi="Simplified Arabic" w:cs="Simplified Arabic"/>
        <w:b/>
        <w:bCs/>
        <w:color w:val="365F91"/>
        <w:sz w:val="28"/>
        <w:szCs w:val="28"/>
        <w:rtl/>
      </w:rPr>
      <w:t>التعريف بالبحث</w:t>
    </w:r>
    <w:r w:rsidRPr="00BE2D11">
      <w:rPr>
        <w:rFonts w:ascii="Simplified Arabic" w:hAnsi="Simplified Arabic" w:cs="Simplified Arabic"/>
        <w:b/>
        <w:bCs/>
        <w:color w:val="365F91"/>
        <w:sz w:val="28"/>
        <w:szCs w:val="28"/>
        <w:rtl/>
        <w:lang w:bidi="ar-DZ"/>
      </w:rPr>
      <w:t xml:space="preserve">                                                      </w:t>
    </w:r>
    <w:r w:rsidRPr="00BE2D11">
      <w:rPr>
        <w:rFonts w:ascii="Simplified Arabic" w:hAnsi="Simplified Arabic" w:cs="Simplified Arabic"/>
        <w:b/>
        <w:bCs/>
        <w:color w:val="365F91"/>
        <w:sz w:val="28"/>
        <w:szCs w:val="28"/>
        <w:rtl/>
      </w:rPr>
      <w:t xml:space="preserve">  </w:t>
    </w:r>
  </w:p>
  <w:p w:rsidR="001F459E" w:rsidRPr="00BE4A03" w:rsidRDefault="001F459E" w:rsidP="009B640F">
    <w:pPr>
      <w:pStyle w:val="a7"/>
      <w:pBdr>
        <w:between w:val="single" w:sz="4" w:space="1" w:color="4F81BD"/>
      </w:pBdr>
      <w:tabs>
        <w:tab w:val="center" w:pos="4535"/>
      </w:tabs>
      <w:spacing w:line="276" w:lineRule="auto"/>
      <w:rPr>
        <w:b/>
        <w:bCs/>
        <w:color w:val="365F91"/>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BE4A03" w:rsidRDefault="001F459E" w:rsidP="009B640F">
    <w:pPr>
      <w:pStyle w:val="a7"/>
      <w:pBdr>
        <w:between w:val="single" w:sz="4" w:space="1" w:color="4F81BD"/>
      </w:pBdr>
      <w:tabs>
        <w:tab w:val="center" w:pos="4535"/>
      </w:tabs>
      <w:spacing w:line="276" w:lineRule="auto"/>
      <w:rPr>
        <w:b/>
        <w:bCs/>
        <w:color w:val="365F91"/>
        <w:lang w:bidi="ar-YE"/>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Default="001F459E" w:rsidP="00E215A2">
    <w:pPr>
      <w:pStyle w:val="a7"/>
      <w:pBdr>
        <w:between w:val="single" w:sz="4" w:space="1" w:color="4F81BD"/>
      </w:pBdr>
      <w:spacing w:line="276" w:lineRule="auto"/>
      <w:jc w:val="center"/>
      <w:rPr>
        <w:b/>
        <w:bCs/>
        <w:color w:val="4F81BD"/>
      </w:rPr>
    </w:pPr>
    <w:r>
      <w:rPr>
        <w:b/>
        <w:bCs/>
        <w:color w:val="4F81BD"/>
      </w:rPr>
      <w:t xml:space="preserve"> </w:t>
    </w:r>
  </w:p>
  <w:p w:rsidR="001F459E" w:rsidRPr="000F1C30" w:rsidRDefault="001F459E" w:rsidP="00E215A2">
    <w:pPr>
      <w:pStyle w:val="a7"/>
      <w:pBdr>
        <w:between w:val="single" w:sz="4" w:space="1" w:color="4F81BD"/>
      </w:pBdr>
      <w:spacing w:line="276" w:lineRule="auto"/>
      <w:rPr>
        <w:rFonts w:ascii="Simplified Arabic" w:hAnsi="Simplified Arabic" w:cs="Simplified Arabic"/>
        <w:b/>
        <w:bCs/>
        <w:color w:val="365F91"/>
        <w:sz w:val="28"/>
        <w:szCs w:val="28"/>
        <w:rtl/>
        <w:lang w:bidi="ar-YE"/>
      </w:rPr>
    </w:pPr>
    <w:r>
      <w:rPr>
        <w:b/>
        <w:bCs/>
        <w:color w:val="4F81BD"/>
      </w:rPr>
      <w:t xml:space="preserve">     </w:t>
    </w:r>
    <w:r>
      <w:rPr>
        <w:rFonts w:hint="cs"/>
        <w:b/>
        <w:bCs/>
        <w:color w:val="4F81BD"/>
        <w:rtl/>
        <w:lang w:bidi="ar-DZ"/>
      </w:rPr>
      <w:t xml:space="preserve">     </w:t>
    </w:r>
    <w:r>
      <w:rPr>
        <w:b/>
        <w:bCs/>
        <w:color w:val="4F81BD"/>
        <w:lang w:bidi="ar-DZ"/>
      </w:rPr>
      <w:t xml:space="preserve">   </w:t>
    </w:r>
    <w:r>
      <w:rPr>
        <w:rFonts w:hint="cs"/>
        <w:b/>
        <w:bCs/>
        <w:color w:val="4F81BD"/>
        <w:rtl/>
        <w:lang w:bidi="ar-DZ"/>
      </w:rPr>
      <w:t xml:space="preserve">  </w:t>
    </w:r>
    <w:r w:rsidRPr="000F1C30">
      <w:rPr>
        <w:rFonts w:ascii="Simplified Arabic" w:hAnsi="Simplified Arabic" w:cs="Simplified Arabic"/>
        <w:b/>
        <w:bCs/>
        <w:color w:val="365F91"/>
        <w:sz w:val="28"/>
        <w:szCs w:val="28"/>
        <w:rtl/>
      </w:rPr>
      <w:t xml:space="preserve">الفصل </w:t>
    </w:r>
    <w:r>
      <w:rPr>
        <w:rFonts w:ascii="Simplified Arabic" w:hAnsi="Simplified Arabic" w:cs="Simplified Arabic" w:hint="cs"/>
        <w:b/>
        <w:bCs/>
        <w:color w:val="365F91"/>
        <w:sz w:val="28"/>
        <w:szCs w:val="28"/>
        <w:rtl/>
      </w:rPr>
      <w:t>الاول استراتيجيات التسويق</w:t>
    </w:r>
    <w:r w:rsidRPr="000F1C30">
      <w:rPr>
        <w:rFonts w:ascii="Simplified Arabic" w:hAnsi="Simplified Arabic" w:cs="Simplified Arabic"/>
        <w:b/>
        <w:bCs/>
        <w:color w:val="365F91"/>
        <w:sz w:val="28"/>
        <w:szCs w:val="28"/>
        <w:rtl/>
        <w:lang w:bidi="ar-DZ"/>
      </w:rPr>
      <w:t xml:space="preserve">                                                      </w:t>
    </w:r>
    <w:r w:rsidRPr="000F1C30">
      <w:rPr>
        <w:rFonts w:ascii="Simplified Arabic" w:hAnsi="Simplified Arabic" w:cs="Simplified Arabic"/>
        <w:b/>
        <w:bCs/>
        <w:color w:val="365F91"/>
        <w:sz w:val="28"/>
        <w:szCs w:val="28"/>
        <w:rtl/>
      </w:rPr>
      <w:t xml:space="preserve">  </w:t>
    </w:r>
  </w:p>
  <w:p w:rsidR="001F459E" w:rsidRPr="00BE4A03" w:rsidRDefault="001F459E" w:rsidP="00E215A2">
    <w:pPr>
      <w:pStyle w:val="a7"/>
      <w:pBdr>
        <w:between w:val="single" w:sz="4" w:space="1" w:color="4F81BD"/>
      </w:pBdr>
      <w:tabs>
        <w:tab w:val="center" w:pos="4535"/>
      </w:tabs>
      <w:spacing w:line="276" w:lineRule="auto"/>
      <w:rPr>
        <w:b/>
        <w:bCs/>
        <w:color w:val="365F91"/>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459E" w:rsidRPr="00BE4A03" w:rsidRDefault="001F459E" w:rsidP="00E215A2">
    <w:pPr>
      <w:pStyle w:val="a7"/>
      <w:pBdr>
        <w:between w:val="single" w:sz="4" w:space="1" w:color="4F81BD"/>
      </w:pBdr>
      <w:tabs>
        <w:tab w:val="center" w:pos="4535"/>
      </w:tabs>
      <w:spacing w:line="276" w:lineRule="auto"/>
      <w:rPr>
        <w:b/>
        <w:bCs/>
        <w:color w:val="365F91"/>
        <w:lang w:bidi="ar-Y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945CE"/>
    <w:multiLevelType w:val="hybridMultilevel"/>
    <w:tmpl w:val="BD760AF4"/>
    <w:lvl w:ilvl="0" w:tplc="1584F050">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2F1739"/>
    <w:multiLevelType w:val="hybridMultilevel"/>
    <w:tmpl w:val="CAE69812"/>
    <w:lvl w:ilvl="0" w:tplc="CDA4AC04">
      <w:numFmt w:val="bullet"/>
      <w:lvlText w:val="-"/>
      <w:lvlJc w:val="left"/>
      <w:pPr>
        <w:tabs>
          <w:tab w:val="num" w:pos="720"/>
        </w:tabs>
        <w:ind w:left="720" w:right="720" w:hanging="360"/>
      </w:pPr>
      <w:rPr>
        <w:rFonts w:ascii="Times New Roman" w:eastAsia="Times New Roman" w:hAnsi="Times New Roman" w:cs="Simplified Arabic"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
    <w:nsid w:val="062C7810"/>
    <w:multiLevelType w:val="hybridMultilevel"/>
    <w:tmpl w:val="DED2D53E"/>
    <w:lvl w:ilvl="0" w:tplc="C66E10C0">
      <w:start w:val="6"/>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A4142"/>
    <w:multiLevelType w:val="hybridMultilevel"/>
    <w:tmpl w:val="8EA258E0"/>
    <w:lvl w:ilvl="0" w:tplc="AF92157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CD460F"/>
    <w:multiLevelType w:val="multilevel"/>
    <w:tmpl w:val="DF8CC13A"/>
    <w:lvl w:ilvl="0">
      <w:start w:val="4"/>
      <w:numFmt w:val="decimal"/>
      <w:lvlText w:val="%1-"/>
      <w:lvlJc w:val="left"/>
      <w:pPr>
        <w:ind w:left="1200" w:hanging="1200"/>
      </w:pPr>
      <w:rPr>
        <w:rFonts w:hint="default"/>
      </w:rPr>
    </w:lvl>
    <w:lvl w:ilvl="1">
      <w:start w:val="4"/>
      <w:numFmt w:val="decimal"/>
      <w:lvlText w:val="%1-%2-"/>
      <w:lvlJc w:val="left"/>
      <w:pPr>
        <w:ind w:left="1200" w:hanging="1200"/>
      </w:pPr>
      <w:rPr>
        <w:rFonts w:hint="default"/>
      </w:rPr>
    </w:lvl>
    <w:lvl w:ilvl="2">
      <w:start w:val="2"/>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5">
    <w:nsid w:val="200B7D66"/>
    <w:multiLevelType w:val="hybridMultilevel"/>
    <w:tmpl w:val="2486A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7971B5"/>
    <w:multiLevelType w:val="hybridMultilevel"/>
    <w:tmpl w:val="52EED678"/>
    <w:lvl w:ilvl="0" w:tplc="49A4A166">
      <w:numFmt w:val="bullet"/>
      <w:lvlText w:val="-"/>
      <w:lvlJc w:val="left"/>
      <w:pPr>
        <w:ind w:left="720" w:hanging="360"/>
      </w:pPr>
      <w:rPr>
        <w:rFonts w:ascii="Traditional Arabic" w:eastAsia="Calibri" w:hAnsi="Traditional Arabic" w:cs="Traditional Arabic"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9813EE"/>
    <w:multiLevelType w:val="multilevel"/>
    <w:tmpl w:val="9B78C80A"/>
    <w:name w:val="blablabla"/>
    <w:lvl w:ilvl="0">
      <w:start w:val="1"/>
      <w:numFmt w:val="upperRoman"/>
      <w:pStyle w:val="titredeux"/>
      <w:lvlText w:val="%1."/>
      <w:lvlJc w:val="left"/>
      <w:pPr>
        <w:ind w:left="720" w:hanging="360"/>
      </w:pPr>
      <w:rPr>
        <w:rFonts w:hint="default"/>
      </w:rPr>
    </w:lvl>
    <w:lvl w:ilvl="1">
      <w:start w:val="1"/>
      <w:numFmt w:val="upperLetter"/>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nsid w:val="28322F29"/>
    <w:multiLevelType w:val="hybridMultilevel"/>
    <w:tmpl w:val="E30C05CE"/>
    <w:lvl w:ilvl="0" w:tplc="5E6272C8">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C8D5D02"/>
    <w:multiLevelType w:val="hybridMultilevel"/>
    <w:tmpl w:val="14DED4E0"/>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24364F2"/>
    <w:multiLevelType w:val="hybridMultilevel"/>
    <w:tmpl w:val="A5764C30"/>
    <w:lvl w:ilvl="0" w:tplc="B4E4FF1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E9D5871"/>
    <w:multiLevelType w:val="hybridMultilevel"/>
    <w:tmpl w:val="C7B4FA80"/>
    <w:lvl w:ilvl="0" w:tplc="DCFC4FCC">
      <w:start w:val="8"/>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1633090"/>
    <w:multiLevelType w:val="hybridMultilevel"/>
    <w:tmpl w:val="7F5C51BE"/>
    <w:lvl w:ilvl="0" w:tplc="19D0CB0E">
      <w:numFmt w:val="bullet"/>
      <w:lvlText w:val="-"/>
      <w:lvlJc w:val="left"/>
      <w:pPr>
        <w:ind w:left="720" w:hanging="360"/>
      </w:pPr>
      <w:rPr>
        <w:rFonts w:ascii="Traditional Arabic" w:eastAsia="Calibri" w:hAnsi="Traditional Arabic" w:cs="Traditional Arabic"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452025A8"/>
    <w:multiLevelType w:val="hybridMultilevel"/>
    <w:tmpl w:val="19C84E80"/>
    <w:lvl w:ilvl="0" w:tplc="E6D635AC">
      <w:start w:val="1"/>
      <w:numFmt w:val="decimal"/>
      <w:pStyle w:val="a"/>
      <w:lvlText w:val="%1-"/>
      <w:lvlJc w:val="center"/>
      <w:pPr>
        <w:ind w:left="1210" w:hanging="360"/>
      </w:pPr>
      <w:rPr>
        <w:sz w:val="36"/>
        <w:szCs w:val="36"/>
        <w:lang w:val="en-US" w:bidi="ar-SA"/>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4A137305"/>
    <w:multiLevelType w:val="hybridMultilevel"/>
    <w:tmpl w:val="3126EF54"/>
    <w:lvl w:ilvl="0" w:tplc="AECEC800">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B9E4220"/>
    <w:multiLevelType w:val="hybridMultilevel"/>
    <w:tmpl w:val="F2E4B21A"/>
    <w:lvl w:ilvl="0" w:tplc="D7D475FE">
      <w:start w:val="4"/>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D0E5CAE"/>
    <w:multiLevelType w:val="hybridMultilevel"/>
    <w:tmpl w:val="8C0666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F6469FF"/>
    <w:multiLevelType w:val="hybridMultilevel"/>
    <w:tmpl w:val="CA4412BC"/>
    <w:lvl w:ilvl="0" w:tplc="8F3A233A">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5F85A20"/>
    <w:multiLevelType w:val="multilevel"/>
    <w:tmpl w:val="3768EE62"/>
    <w:lvl w:ilvl="0">
      <w:start w:val="1"/>
      <w:numFmt w:val="upperRoman"/>
      <w:pStyle w:val="Sction"/>
      <w:lvlText w:val="%1"/>
      <w:lvlJc w:val="left"/>
      <w:pPr>
        <w:ind w:left="432" w:hanging="432"/>
      </w:pPr>
      <w:rPr>
        <w:rFonts w:hint="default"/>
      </w:rPr>
    </w:lvl>
    <w:lvl w:ilvl="1">
      <w:start w:val="1"/>
      <w:numFmt w:val="upperLetter"/>
      <w:lvlText w:val="%2"/>
      <w:lvlJc w:val="left"/>
      <w:pPr>
        <w:ind w:left="576" w:hanging="576"/>
      </w:pPr>
      <w:rPr>
        <w:rFonts w:hint="default"/>
        <w:lang w:val="en-US"/>
      </w:rPr>
    </w:lvl>
    <w:lvl w:ilvl="2">
      <w:start w:val="1"/>
      <w:numFmt w:val="decimal"/>
      <w:lvlText w:val="%3"/>
      <w:lvlJc w:val="left"/>
      <w:pPr>
        <w:ind w:left="397" w:hanging="39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nsid w:val="5677660F"/>
    <w:multiLevelType w:val="hybridMultilevel"/>
    <w:tmpl w:val="0FF8E330"/>
    <w:lvl w:ilvl="0" w:tplc="AA8A1BE8">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5C75F8"/>
    <w:multiLevelType w:val="hybridMultilevel"/>
    <w:tmpl w:val="8F68F0B4"/>
    <w:lvl w:ilvl="0" w:tplc="C2C0CEAE">
      <w:start w:val="1"/>
      <w:numFmt w:val="decimal"/>
      <w:lvlText w:val="%1-"/>
      <w:lvlJc w:val="left"/>
      <w:pPr>
        <w:ind w:left="1145"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61B7002"/>
    <w:multiLevelType w:val="hybridMultilevel"/>
    <w:tmpl w:val="86AAC600"/>
    <w:lvl w:ilvl="0" w:tplc="264C8096">
      <w:start w:val="1"/>
      <w:numFmt w:val="bullet"/>
      <w:lvlText w:val=""/>
      <w:lvlJc w:val="left"/>
      <w:pPr>
        <w:ind w:left="720" w:hanging="360"/>
      </w:pPr>
      <w:rPr>
        <w:rFonts w:ascii="Symbol" w:eastAsia="Times New Roman"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BA60BF1"/>
    <w:multiLevelType w:val="hybridMultilevel"/>
    <w:tmpl w:val="F76A4CEA"/>
    <w:lvl w:ilvl="0" w:tplc="72F22AF8">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C0B326F"/>
    <w:multiLevelType w:val="hybridMultilevel"/>
    <w:tmpl w:val="A9B0509E"/>
    <w:lvl w:ilvl="0" w:tplc="0F3E280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E6D1B1F"/>
    <w:multiLevelType w:val="hybridMultilevel"/>
    <w:tmpl w:val="940C1D34"/>
    <w:lvl w:ilvl="0" w:tplc="B32C189E">
      <w:start w:val="1"/>
      <w:numFmt w:val="decimal"/>
      <w:lvlText w:val="%1-"/>
      <w:lvlJc w:val="left"/>
      <w:pPr>
        <w:ind w:left="720" w:hanging="360"/>
      </w:pPr>
      <w:rPr>
        <w:rFonts w:ascii="Traditional Arabic" w:eastAsia="Calibri" w:hAnsi="Traditional Arabic" w:cs="Traditional Arabic"/>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57715A3"/>
    <w:multiLevelType w:val="hybridMultilevel"/>
    <w:tmpl w:val="51D27000"/>
    <w:lvl w:ilvl="0" w:tplc="1136B364">
      <w:start w:val="1"/>
      <w:numFmt w:val="decimal"/>
      <w:lvlText w:val="%1-"/>
      <w:lvlJc w:val="left"/>
      <w:pPr>
        <w:ind w:left="1080" w:hanging="720"/>
      </w:pPr>
      <w:rPr>
        <w:rFonts w:ascii="Traditional Arabic" w:eastAsia="Calibri" w:hAnsi="Traditional Arabic" w:cs="Traditional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D916E49"/>
    <w:multiLevelType w:val="hybridMultilevel"/>
    <w:tmpl w:val="93CEBC3C"/>
    <w:lvl w:ilvl="0" w:tplc="B022A63A">
      <w:start w:val="10"/>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1"/>
  </w:num>
  <w:num w:numId="3">
    <w:abstractNumId w:val="2"/>
  </w:num>
  <w:num w:numId="4">
    <w:abstractNumId w:val="0"/>
  </w:num>
  <w:num w:numId="5">
    <w:abstractNumId w:val="18"/>
  </w:num>
  <w:num w:numId="6">
    <w:abstractNumId w:val="7"/>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15"/>
  </w:num>
  <w:num w:numId="10">
    <w:abstractNumId w:val="19"/>
  </w:num>
  <w:num w:numId="11">
    <w:abstractNumId w:val="24"/>
  </w:num>
  <w:num w:numId="12">
    <w:abstractNumId w:val="11"/>
  </w:num>
  <w:num w:numId="13">
    <w:abstractNumId w:val="10"/>
  </w:num>
  <w:num w:numId="14">
    <w:abstractNumId w:val="23"/>
  </w:num>
  <w:num w:numId="15">
    <w:abstractNumId w:val="26"/>
  </w:num>
  <w:num w:numId="16">
    <w:abstractNumId w:val="4"/>
  </w:num>
  <w:num w:numId="17">
    <w:abstractNumId w:val="25"/>
  </w:num>
  <w:num w:numId="18">
    <w:abstractNumId w:val="20"/>
  </w:num>
  <w:num w:numId="19">
    <w:abstractNumId w:val="3"/>
  </w:num>
  <w:num w:numId="20">
    <w:abstractNumId w:val="8"/>
  </w:num>
  <w:num w:numId="21">
    <w:abstractNumId w:val="17"/>
  </w:num>
  <w:num w:numId="22">
    <w:abstractNumId w:val="16"/>
  </w:num>
  <w:num w:numId="23">
    <w:abstractNumId w:val="5"/>
  </w:num>
  <w:num w:numId="24">
    <w:abstractNumId w:val="21"/>
  </w:num>
  <w:num w:numId="25">
    <w:abstractNumId w:val="6"/>
  </w:num>
  <w:num w:numId="26">
    <w:abstractNumId w:val="12"/>
  </w:num>
  <w:num w:numId="27">
    <w:abstractNumId w:val="14"/>
  </w:num>
  <w:num w:numId="28">
    <w:abstractNumId w:val="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FB7"/>
    <w:rsid w:val="000037D7"/>
    <w:rsid w:val="00004303"/>
    <w:rsid w:val="0001599E"/>
    <w:rsid w:val="00015D4F"/>
    <w:rsid w:val="00020E7F"/>
    <w:rsid w:val="0002197C"/>
    <w:rsid w:val="0002522A"/>
    <w:rsid w:val="00025CDF"/>
    <w:rsid w:val="00026180"/>
    <w:rsid w:val="000275A6"/>
    <w:rsid w:val="0003315C"/>
    <w:rsid w:val="00037D16"/>
    <w:rsid w:val="00040DA8"/>
    <w:rsid w:val="00040E54"/>
    <w:rsid w:val="00044AA1"/>
    <w:rsid w:val="00046914"/>
    <w:rsid w:val="000504F2"/>
    <w:rsid w:val="000534C7"/>
    <w:rsid w:val="00057F27"/>
    <w:rsid w:val="00062212"/>
    <w:rsid w:val="00065D03"/>
    <w:rsid w:val="00077771"/>
    <w:rsid w:val="00080081"/>
    <w:rsid w:val="00081D53"/>
    <w:rsid w:val="00084B35"/>
    <w:rsid w:val="00087B68"/>
    <w:rsid w:val="00093F85"/>
    <w:rsid w:val="00095AFD"/>
    <w:rsid w:val="00095BC5"/>
    <w:rsid w:val="000A2BC4"/>
    <w:rsid w:val="000A61B8"/>
    <w:rsid w:val="000C3D11"/>
    <w:rsid w:val="000C5FE6"/>
    <w:rsid w:val="000D1120"/>
    <w:rsid w:val="000D4A79"/>
    <w:rsid w:val="000F3321"/>
    <w:rsid w:val="000F3F66"/>
    <w:rsid w:val="000F4C23"/>
    <w:rsid w:val="000F50C8"/>
    <w:rsid w:val="000F5AF0"/>
    <w:rsid w:val="001010B5"/>
    <w:rsid w:val="00101193"/>
    <w:rsid w:val="001018DB"/>
    <w:rsid w:val="001032CF"/>
    <w:rsid w:val="00105983"/>
    <w:rsid w:val="00107CF5"/>
    <w:rsid w:val="00112937"/>
    <w:rsid w:val="001147D7"/>
    <w:rsid w:val="00114915"/>
    <w:rsid w:val="001174B6"/>
    <w:rsid w:val="00126F50"/>
    <w:rsid w:val="00127D64"/>
    <w:rsid w:val="00131E82"/>
    <w:rsid w:val="001402CE"/>
    <w:rsid w:val="00142B3D"/>
    <w:rsid w:val="00144974"/>
    <w:rsid w:val="0014510D"/>
    <w:rsid w:val="00150836"/>
    <w:rsid w:val="00151684"/>
    <w:rsid w:val="0015285C"/>
    <w:rsid w:val="0015412F"/>
    <w:rsid w:val="0015745C"/>
    <w:rsid w:val="00161AEA"/>
    <w:rsid w:val="00161ECE"/>
    <w:rsid w:val="00166CF9"/>
    <w:rsid w:val="001752AD"/>
    <w:rsid w:val="001763A4"/>
    <w:rsid w:val="00177255"/>
    <w:rsid w:val="00181328"/>
    <w:rsid w:val="00184E2B"/>
    <w:rsid w:val="00185425"/>
    <w:rsid w:val="0018616E"/>
    <w:rsid w:val="0018751B"/>
    <w:rsid w:val="00192A48"/>
    <w:rsid w:val="001B1785"/>
    <w:rsid w:val="001B3855"/>
    <w:rsid w:val="001B51F7"/>
    <w:rsid w:val="001B73E3"/>
    <w:rsid w:val="001C05AB"/>
    <w:rsid w:val="001C45B8"/>
    <w:rsid w:val="001C527E"/>
    <w:rsid w:val="001C5BA6"/>
    <w:rsid w:val="001C61EE"/>
    <w:rsid w:val="001D1DB1"/>
    <w:rsid w:val="001D6A0A"/>
    <w:rsid w:val="001D77AB"/>
    <w:rsid w:val="001E00D5"/>
    <w:rsid w:val="001E4739"/>
    <w:rsid w:val="001E502A"/>
    <w:rsid w:val="001E5E31"/>
    <w:rsid w:val="001F27BB"/>
    <w:rsid w:val="001F3C9B"/>
    <w:rsid w:val="001F459E"/>
    <w:rsid w:val="0020262D"/>
    <w:rsid w:val="002028CF"/>
    <w:rsid w:val="002037B9"/>
    <w:rsid w:val="0020381B"/>
    <w:rsid w:val="002101B7"/>
    <w:rsid w:val="00211E29"/>
    <w:rsid w:val="00216A6B"/>
    <w:rsid w:val="002200B9"/>
    <w:rsid w:val="0022022F"/>
    <w:rsid w:val="00221648"/>
    <w:rsid w:val="00223ED7"/>
    <w:rsid w:val="00232FBA"/>
    <w:rsid w:val="002332F1"/>
    <w:rsid w:val="0023411D"/>
    <w:rsid w:val="00234ADC"/>
    <w:rsid w:val="00235632"/>
    <w:rsid w:val="002359AE"/>
    <w:rsid w:val="002359FE"/>
    <w:rsid w:val="00241532"/>
    <w:rsid w:val="0024206A"/>
    <w:rsid w:val="0024649E"/>
    <w:rsid w:val="00247799"/>
    <w:rsid w:val="002510F6"/>
    <w:rsid w:val="00260F06"/>
    <w:rsid w:val="00266A61"/>
    <w:rsid w:val="00272003"/>
    <w:rsid w:val="00274D6D"/>
    <w:rsid w:val="00274E01"/>
    <w:rsid w:val="00275F8E"/>
    <w:rsid w:val="0028024E"/>
    <w:rsid w:val="002806A8"/>
    <w:rsid w:val="0028190D"/>
    <w:rsid w:val="002820C9"/>
    <w:rsid w:val="002854FE"/>
    <w:rsid w:val="00285AF6"/>
    <w:rsid w:val="00286E87"/>
    <w:rsid w:val="00294A5F"/>
    <w:rsid w:val="002A28DD"/>
    <w:rsid w:val="002A4429"/>
    <w:rsid w:val="002A6839"/>
    <w:rsid w:val="002B5DC2"/>
    <w:rsid w:val="002B7434"/>
    <w:rsid w:val="002C1B1F"/>
    <w:rsid w:val="002C601C"/>
    <w:rsid w:val="002C7B5B"/>
    <w:rsid w:val="002D00CA"/>
    <w:rsid w:val="002D07FA"/>
    <w:rsid w:val="002D13AF"/>
    <w:rsid w:val="002D3069"/>
    <w:rsid w:val="002D61ED"/>
    <w:rsid w:val="002E0779"/>
    <w:rsid w:val="002E0AC7"/>
    <w:rsid w:val="002E19CB"/>
    <w:rsid w:val="002E38E3"/>
    <w:rsid w:val="002E50C5"/>
    <w:rsid w:val="002E699B"/>
    <w:rsid w:val="002E71E9"/>
    <w:rsid w:val="002F34D1"/>
    <w:rsid w:val="002F6DAE"/>
    <w:rsid w:val="00300034"/>
    <w:rsid w:val="00300967"/>
    <w:rsid w:val="00307352"/>
    <w:rsid w:val="00312373"/>
    <w:rsid w:val="00313279"/>
    <w:rsid w:val="00320882"/>
    <w:rsid w:val="003208B7"/>
    <w:rsid w:val="00324EF2"/>
    <w:rsid w:val="003257C2"/>
    <w:rsid w:val="003379AB"/>
    <w:rsid w:val="00340207"/>
    <w:rsid w:val="0034348F"/>
    <w:rsid w:val="00344DD9"/>
    <w:rsid w:val="003452EB"/>
    <w:rsid w:val="00346182"/>
    <w:rsid w:val="00350B41"/>
    <w:rsid w:val="003510D2"/>
    <w:rsid w:val="00362298"/>
    <w:rsid w:val="0037070D"/>
    <w:rsid w:val="00371570"/>
    <w:rsid w:val="00371B80"/>
    <w:rsid w:val="00382163"/>
    <w:rsid w:val="00384F71"/>
    <w:rsid w:val="00390DD0"/>
    <w:rsid w:val="00393885"/>
    <w:rsid w:val="00393ED9"/>
    <w:rsid w:val="003A6274"/>
    <w:rsid w:val="003B14DA"/>
    <w:rsid w:val="003B2DDB"/>
    <w:rsid w:val="003B49FB"/>
    <w:rsid w:val="003B5AF2"/>
    <w:rsid w:val="003B5EDD"/>
    <w:rsid w:val="003B64DC"/>
    <w:rsid w:val="003B7B22"/>
    <w:rsid w:val="003C03DB"/>
    <w:rsid w:val="003C0D0C"/>
    <w:rsid w:val="003C378E"/>
    <w:rsid w:val="003C4B73"/>
    <w:rsid w:val="003C55CA"/>
    <w:rsid w:val="003D0290"/>
    <w:rsid w:val="003D0FF1"/>
    <w:rsid w:val="003D4862"/>
    <w:rsid w:val="003D4C7F"/>
    <w:rsid w:val="003D648E"/>
    <w:rsid w:val="003E292A"/>
    <w:rsid w:val="003E5532"/>
    <w:rsid w:val="003F012F"/>
    <w:rsid w:val="003F01B1"/>
    <w:rsid w:val="003F1054"/>
    <w:rsid w:val="003F1F89"/>
    <w:rsid w:val="003F3076"/>
    <w:rsid w:val="003F6746"/>
    <w:rsid w:val="004042E1"/>
    <w:rsid w:val="00405AF1"/>
    <w:rsid w:val="00405F6B"/>
    <w:rsid w:val="0041036D"/>
    <w:rsid w:val="00412DEA"/>
    <w:rsid w:val="004135E6"/>
    <w:rsid w:val="00413E33"/>
    <w:rsid w:val="004147DF"/>
    <w:rsid w:val="00414E7A"/>
    <w:rsid w:val="00420CBC"/>
    <w:rsid w:val="00425E42"/>
    <w:rsid w:val="00427907"/>
    <w:rsid w:val="004367A5"/>
    <w:rsid w:val="004457EE"/>
    <w:rsid w:val="00446BC6"/>
    <w:rsid w:val="00454923"/>
    <w:rsid w:val="004569E1"/>
    <w:rsid w:val="004579A6"/>
    <w:rsid w:val="00462177"/>
    <w:rsid w:val="00463F45"/>
    <w:rsid w:val="00465580"/>
    <w:rsid w:val="00467AA7"/>
    <w:rsid w:val="004742C8"/>
    <w:rsid w:val="00477F35"/>
    <w:rsid w:val="0048096F"/>
    <w:rsid w:val="00480C78"/>
    <w:rsid w:val="00492C25"/>
    <w:rsid w:val="004A3F7D"/>
    <w:rsid w:val="004A4E83"/>
    <w:rsid w:val="004A57BF"/>
    <w:rsid w:val="004B6DF4"/>
    <w:rsid w:val="004B7C1D"/>
    <w:rsid w:val="004C6CA8"/>
    <w:rsid w:val="004D589D"/>
    <w:rsid w:val="004D7DAD"/>
    <w:rsid w:val="004E151E"/>
    <w:rsid w:val="004E2DC5"/>
    <w:rsid w:val="004E54F1"/>
    <w:rsid w:val="004E5B91"/>
    <w:rsid w:val="004E6FE2"/>
    <w:rsid w:val="004E76B2"/>
    <w:rsid w:val="004E7C6E"/>
    <w:rsid w:val="004F5CD2"/>
    <w:rsid w:val="004F763C"/>
    <w:rsid w:val="0051008D"/>
    <w:rsid w:val="00510368"/>
    <w:rsid w:val="00511D2C"/>
    <w:rsid w:val="00516D94"/>
    <w:rsid w:val="005217F2"/>
    <w:rsid w:val="005236A7"/>
    <w:rsid w:val="00524BC6"/>
    <w:rsid w:val="00527AE1"/>
    <w:rsid w:val="00535022"/>
    <w:rsid w:val="00540066"/>
    <w:rsid w:val="00541C1E"/>
    <w:rsid w:val="00546285"/>
    <w:rsid w:val="00547E61"/>
    <w:rsid w:val="00550B07"/>
    <w:rsid w:val="00560DE4"/>
    <w:rsid w:val="00561A60"/>
    <w:rsid w:val="0056306C"/>
    <w:rsid w:val="00563CE9"/>
    <w:rsid w:val="00565466"/>
    <w:rsid w:val="0056736A"/>
    <w:rsid w:val="005710EA"/>
    <w:rsid w:val="00575503"/>
    <w:rsid w:val="00575A96"/>
    <w:rsid w:val="00592130"/>
    <w:rsid w:val="005939F2"/>
    <w:rsid w:val="005A0B30"/>
    <w:rsid w:val="005A0F53"/>
    <w:rsid w:val="005A138E"/>
    <w:rsid w:val="005A41D5"/>
    <w:rsid w:val="005A54DC"/>
    <w:rsid w:val="005B0CF2"/>
    <w:rsid w:val="005B4AA6"/>
    <w:rsid w:val="005B7836"/>
    <w:rsid w:val="005C252E"/>
    <w:rsid w:val="005C5124"/>
    <w:rsid w:val="005D1B61"/>
    <w:rsid w:val="005D2F0A"/>
    <w:rsid w:val="005E2075"/>
    <w:rsid w:val="005E2354"/>
    <w:rsid w:val="005E2ED8"/>
    <w:rsid w:val="005E7859"/>
    <w:rsid w:val="005F55FD"/>
    <w:rsid w:val="005F77D1"/>
    <w:rsid w:val="0060210E"/>
    <w:rsid w:val="00604D5A"/>
    <w:rsid w:val="006074CA"/>
    <w:rsid w:val="006149F9"/>
    <w:rsid w:val="006156A0"/>
    <w:rsid w:val="006208F9"/>
    <w:rsid w:val="00624E28"/>
    <w:rsid w:val="006276B8"/>
    <w:rsid w:val="00631E59"/>
    <w:rsid w:val="006349C0"/>
    <w:rsid w:val="00640F21"/>
    <w:rsid w:val="006414BE"/>
    <w:rsid w:val="0064389B"/>
    <w:rsid w:val="00646797"/>
    <w:rsid w:val="00651A86"/>
    <w:rsid w:val="006558A1"/>
    <w:rsid w:val="00660EB8"/>
    <w:rsid w:val="00662692"/>
    <w:rsid w:val="00664D21"/>
    <w:rsid w:val="00672C6E"/>
    <w:rsid w:val="00673E47"/>
    <w:rsid w:val="00677A5A"/>
    <w:rsid w:val="00681FAF"/>
    <w:rsid w:val="0068398F"/>
    <w:rsid w:val="0068612B"/>
    <w:rsid w:val="00690354"/>
    <w:rsid w:val="00693D3F"/>
    <w:rsid w:val="00694BFD"/>
    <w:rsid w:val="006959BB"/>
    <w:rsid w:val="006A6C9A"/>
    <w:rsid w:val="006B061B"/>
    <w:rsid w:val="006B0FD9"/>
    <w:rsid w:val="006B3D52"/>
    <w:rsid w:val="006B5381"/>
    <w:rsid w:val="006B571F"/>
    <w:rsid w:val="006C2B61"/>
    <w:rsid w:val="006C5359"/>
    <w:rsid w:val="006D4113"/>
    <w:rsid w:val="006D731E"/>
    <w:rsid w:val="006D7EF4"/>
    <w:rsid w:val="006E068F"/>
    <w:rsid w:val="006E0F18"/>
    <w:rsid w:val="006E3AE6"/>
    <w:rsid w:val="006F0887"/>
    <w:rsid w:val="006F5FB7"/>
    <w:rsid w:val="00701F13"/>
    <w:rsid w:val="00702343"/>
    <w:rsid w:val="007054FE"/>
    <w:rsid w:val="0072097B"/>
    <w:rsid w:val="00722D23"/>
    <w:rsid w:val="00723765"/>
    <w:rsid w:val="00723AFC"/>
    <w:rsid w:val="00726842"/>
    <w:rsid w:val="007326D8"/>
    <w:rsid w:val="0073290D"/>
    <w:rsid w:val="007401F3"/>
    <w:rsid w:val="00741E56"/>
    <w:rsid w:val="00743CEB"/>
    <w:rsid w:val="007444E1"/>
    <w:rsid w:val="00745071"/>
    <w:rsid w:val="00745DA1"/>
    <w:rsid w:val="007500E1"/>
    <w:rsid w:val="00760280"/>
    <w:rsid w:val="007667C5"/>
    <w:rsid w:val="007715F3"/>
    <w:rsid w:val="00782074"/>
    <w:rsid w:val="00783137"/>
    <w:rsid w:val="0078768F"/>
    <w:rsid w:val="00790F56"/>
    <w:rsid w:val="00791972"/>
    <w:rsid w:val="007A3DF0"/>
    <w:rsid w:val="007A4730"/>
    <w:rsid w:val="007A4CD7"/>
    <w:rsid w:val="007B1078"/>
    <w:rsid w:val="007B2F36"/>
    <w:rsid w:val="007B3E19"/>
    <w:rsid w:val="007B502E"/>
    <w:rsid w:val="007C119F"/>
    <w:rsid w:val="007C2397"/>
    <w:rsid w:val="007C2DBB"/>
    <w:rsid w:val="007D428A"/>
    <w:rsid w:val="007D4909"/>
    <w:rsid w:val="007E1FAF"/>
    <w:rsid w:val="007E4471"/>
    <w:rsid w:val="007E6EAA"/>
    <w:rsid w:val="007E7656"/>
    <w:rsid w:val="007F682B"/>
    <w:rsid w:val="007F741C"/>
    <w:rsid w:val="00806652"/>
    <w:rsid w:val="00807B42"/>
    <w:rsid w:val="008137FD"/>
    <w:rsid w:val="008146A2"/>
    <w:rsid w:val="00817D97"/>
    <w:rsid w:val="00817F7B"/>
    <w:rsid w:val="00821C30"/>
    <w:rsid w:val="008222E1"/>
    <w:rsid w:val="00831E97"/>
    <w:rsid w:val="008355E4"/>
    <w:rsid w:val="008358A8"/>
    <w:rsid w:val="00841C83"/>
    <w:rsid w:val="00846A95"/>
    <w:rsid w:val="0085255A"/>
    <w:rsid w:val="00853B08"/>
    <w:rsid w:val="008556D8"/>
    <w:rsid w:val="00856663"/>
    <w:rsid w:val="00867A63"/>
    <w:rsid w:val="00881EE0"/>
    <w:rsid w:val="008829DC"/>
    <w:rsid w:val="008A1727"/>
    <w:rsid w:val="008A1F13"/>
    <w:rsid w:val="008A3154"/>
    <w:rsid w:val="008A4F29"/>
    <w:rsid w:val="008A4F52"/>
    <w:rsid w:val="008B0250"/>
    <w:rsid w:val="008B0A37"/>
    <w:rsid w:val="008B552B"/>
    <w:rsid w:val="008C5BEB"/>
    <w:rsid w:val="008C5DA2"/>
    <w:rsid w:val="008D406D"/>
    <w:rsid w:val="008D4BDC"/>
    <w:rsid w:val="008D50F0"/>
    <w:rsid w:val="008D5CB5"/>
    <w:rsid w:val="008E23B6"/>
    <w:rsid w:val="008E739F"/>
    <w:rsid w:val="008E7B4A"/>
    <w:rsid w:val="008F2F16"/>
    <w:rsid w:val="008F363E"/>
    <w:rsid w:val="008F6152"/>
    <w:rsid w:val="00904194"/>
    <w:rsid w:val="00907A1E"/>
    <w:rsid w:val="00913D08"/>
    <w:rsid w:val="0091667A"/>
    <w:rsid w:val="00926B18"/>
    <w:rsid w:val="009441B7"/>
    <w:rsid w:val="00950DA9"/>
    <w:rsid w:val="009558E5"/>
    <w:rsid w:val="00955D07"/>
    <w:rsid w:val="009613C9"/>
    <w:rsid w:val="00963EEB"/>
    <w:rsid w:val="009651E4"/>
    <w:rsid w:val="0097012C"/>
    <w:rsid w:val="00980A27"/>
    <w:rsid w:val="00980BA3"/>
    <w:rsid w:val="00985F91"/>
    <w:rsid w:val="00987190"/>
    <w:rsid w:val="0099356B"/>
    <w:rsid w:val="00997810"/>
    <w:rsid w:val="009A4320"/>
    <w:rsid w:val="009A4C80"/>
    <w:rsid w:val="009B2AAB"/>
    <w:rsid w:val="009B2AE5"/>
    <w:rsid w:val="009B4A8B"/>
    <w:rsid w:val="009B4A8D"/>
    <w:rsid w:val="009B6290"/>
    <w:rsid w:val="009B640F"/>
    <w:rsid w:val="009C046E"/>
    <w:rsid w:val="009C0957"/>
    <w:rsid w:val="009C13B1"/>
    <w:rsid w:val="009D2460"/>
    <w:rsid w:val="009E41C9"/>
    <w:rsid w:val="009F1515"/>
    <w:rsid w:val="00A01683"/>
    <w:rsid w:val="00A040F8"/>
    <w:rsid w:val="00A06358"/>
    <w:rsid w:val="00A065CC"/>
    <w:rsid w:val="00A11F93"/>
    <w:rsid w:val="00A13EA9"/>
    <w:rsid w:val="00A14BCC"/>
    <w:rsid w:val="00A23721"/>
    <w:rsid w:val="00A26E33"/>
    <w:rsid w:val="00A27B30"/>
    <w:rsid w:val="00A304ED"/>
    <w:rsid w:val="00A30709"/>
    <w:rsid w:val="00A3664D"/>
    <w:rsid w:val="00A45F03"/>
    <w:rsid w:val="00A47FD1"/>
    <w:rsid w:val="00A50B56"/>
    <w:rsid w:val="00A50D08"/>
    <w:rsid w:val="00A50DCF"/>
    <w:rsid w:val="00A5487F"/>
    <w:rsid w:val="00A548CA"/>
    <w:rsid w:val="00A54FDA"/>
    <w:rsid w:val="00A559E0"/>
    <w:rsid w:val="00A63E00"/>
    <w:rsid w:val="00A6656C"/>
    <w:rsid w:val="00A6777F"/>
    <w:rsid w:val="00A75A29"/>
    <w:rsid w:val="00A8374F"/>
    <w:rsid w:val="00A941B7"/>
    <w:rsid w:val="00A946BA"/>
    <w:rsid w:val="00AA0FD8"/>
    <w:rsid w:val="00AA1288"/>
    <w:rsid w:val="00AA179C"/>
    <w:rsid w:val="00AA200E"/>
    <w:rsid w:val="00AA2530"/>
    <w:rsid w:val="00AA2EC4"/>
    <w:rsid w:val="00AA3732"/>
    <w:rsid w:val="00AB7BD3"/>
    <w:rsid w:val="00AC335A"/>
    <w:rsid w:val="00AC76C8"/>
    <w:rsid w:val="00AD0C0C"/>
    <w:rsid w:val="00AD0CF6"/>
    <w:rsid w:val="00AD4D05"/>
    <w:rsid w:val="00AE38CC"/>
    <w:rsid w:val="00AE70E2"/>
    <w:rsid w:val="00AF3E7D"/>
    <w:rsid w:val="00AF50FB"/>
    <w:rsid w:val="00AF700C"/>
    <w:rsid w:val="00B010CE"/>
    <w:rsid w:val="00B01A89"/>
    <w:rsid w:val="00B055B8"/>
    <w:rsid w:val="00B07EB4"/>
    <w:rsid w:val="00B13A73"/>
    <w:rsid w:val="00B146E4"/>
    <w:rsid w:val="00B21A84"/>
    <w:rsid w:val="00B2567B"/>
    <w:rsid w:val="00B30D2C"/>
    <w:rsid w:val="00B35F3A"/>
    <w:rsid w:val="00B36AA2"/>
    <w:rsid w:val="00B432E8"/>
    <w:rsid w:val="00B435B3"/>
    <w:rsid w:val="00B441B3"/>
    <w:rsid w:val="00B45D38"/>
    <w:rsid w:val="00B503EC"/>
    <w:rsid w:val="00B5129C"/>
    <w:rsid w:val="00B546CB"/>
    <w:rsid w:val="00B55C77"/>
    <w:rsid w:val="00B66156"/>
    <w:rsid w:val="00B77596"/>
    <w:rsid w:val="00B775BF"/>
    <w:rsid w:val="00B77A55"/>
    <w:rsid w:val="00B800AE"/>
    <w:rsid w:val="00B861F3"/>
    <w:rsid w:val="00B961BA"/>
    <w:rsid w:val="00B97EA6"/>
    <w:rsid w:val="00BA1207"/>
    <w:rsid w:val="00BA2C98"/>
    <w:rsid w:val="00BA48AC"/>
    <w:rsid w:val="00BA6AAF"/>
    <w:rsid w:val="00BB2BE7"/>
    <w:rsid w:val="00BB40E5"/>
    <w:rsid w:val="00BC1157"/>
    <w:rsid w:val="00BC5DA3"/>
    <w:rsid w:val="00BD0026"/>
    <w:rsid w:val="00BD021C"/>
    <w:rsid w:val="00BD1A72"/>
    <w:rsid w:val="00BD2F91"/>
    <w:rsid w:val="00BD484E"/>
    <w:rsid w:val="00BE0C01"/>
    <w:rsid w:val="00BE5605"/>
    <w:rsid w:val="00BF4E6E"/>
    <w:rsid w:val="00BF5419"/>
    <w:rsid w:val="00BF55F6"/>
    <w:rsid w:val="00C025C7"/>
    <w:rsid w:val="00C03E0B"/>
    <w:rsid w:val="00C054CA"/>
    <w:rsid w:val="00C140E7"/>
    <w:rsid w:val="00C143FD"/>
    <w:rsid w:val="00C15538"/>
    <w:rsid w:val="00C17775"/>
    <w:rsid w:val="00C2112F"/>
    <w:rsid w:val="00C21D97"/>
    <w:rsid w:val="00C227FD"/>
    <w:rsid w:val="00C240CB"/>
    <w:rsid w:val="00C26081"/>
    <w:rsid w:val="00C311BF"/>
    <w:rsid w:val="00C31319"/>
    <w:rsid w:val="00C32BFF"/>
    <w:rsid w:val="00C348D6"/>
    <w:rsid w:val="00C348E8"/>
    <w:rsid w:val="00C36B41"/>
    <w:rsid w:val="00C37368"/>
    <w:rsid w:val="00C37461"/>
    <w:rsid w:val="00C4147F"/>
    <w:rsid w:val="00C43110"/>
    <w:rsid w:val="00C4366F"/>
    <w:rsid w:val="00C43E37"/>
    <w:rsid w:val="00C44420"/>
    <w:rsid w:val="00C602FB"/>
    <w:rsid w:val="00C63AA5"/>
    <w:rsid w:val="00C67451"/>
    <w:rsid w:val="00C76E3F"/>
    <w:rsid w:val="00C80EAB"/>
    <w:rsid w:val="00C833E4"/>
    <w:rsid w:val="00C93055"/>
    <w:rsid w:val="00C96A3E"/>
    <w:rsid w:val="00CA4057"/>
    <w:rsid w:val="00CA4FC2"/>
    <w:rsid w:val="00CB2F2E"/>
    <w:rsid w:val="00CB7A80"/>
    <w:rsid w:val="00CC67D7"/>
    <w:rsid w:val="00CD59C3"/>
    <w:rsid w:val="00CD603E"/>
    <w:rsid w:val="00CE329C"/>
    <w:rsid w:val="00CE4027"/>
    <w:rsid w:val="00CF0360"/>
    <w:rsid w:val="00CF25F6"/>
    <w:rsid w:val="00D04CFA"/>
    <w:rsid w:val="00D05ECF"/>
    <w:rsid w:val="00D1229E"/>
    <w:rsid w:val="00D12976"/>
    <w:rsid w:val="00D13270"/>
    <w:rsid w:val="00D13EBE"/>
    <w:rsid w:val="00D21DC5"/>
    <w:rsid w:val="00D25BAF"/>
    <w:rsid w:val="00D26C9A"/>
    <w:rsid w:val="00D26E67"/>
    <w:rsid w:val="00D33588"/>
    <w:rsid w:val="00D3386C"/>
    <w:rsid w:val="00D37EB8"/>
    <w:rsid w:val="00D430FB"/>
    <w:rsid w:val="00D43178"/>
    <w:rsid w:val="00D43DF8"/>
    <w:rsid w:val="00D45823"/>
    <w:rsid w:val="00D53054"/>
    <w:rsid w:val="00D540C7"/>
    <w:rsid w:val="00D56E67"/>
    <w:rsid w:val="00D57952"/>
    <w:rsid w:val="00D60C96"/>
    <w:rsid w:val="00D61DF5"/>
    <w:rsid w:val="00D67B09"/>
    <w:rsid w:val="00D70079"/>
    <w:rsid w:val="00D74F4D"/>
    <w:rsid w:val="00D77D7C"/>
    <w:rsid w:val="00D81C84"/>
    <w:rsid w:val="00D82AD3"/>
    <w:rsid w:val="00D90927"/>
    <w:rsid w:val="00D93E53"/>
    <w:rsid w:val="00DA05EF"/>
    <w:rsid w:val="00DA4690"/>
    <w:rsid w:val="00DA5871"/>
    <w:rsid w:val="00DB26D5"/>
    <w:rsid w:val="00DB3295"/>
    <w:rsid w:val="00DB3EC7"/>
    <w:rsid w:val="00DB4C02"/>
    <w:rsid w:val="00DB7160"/>
    <w:rsid w:val="00DC73C9"/>
    <w:rsid w:val="00DD51C5"/>
    <w:rsid w:val="00DE0946"/>
    <w:rsid w:val="00DE12E2"/>
    <w:rsid w:val="00DE57D5"/>
    <w:rsid w:val="00DE5DC1"/>
    <w:rsid w:val="00DF04B7"/>
    <w:rsid w:val="00DF156A"/>
    <w:rsid w:val="00DF161C"/>
    <w:rsid w:val="00DF2550"/>
    <w:rsid w:val="00DF765A"/>
    <w:rsid w:val="00E01521"/>
    <w:rsid w:val="00E1051D"/>
    <w:rsid w:val="00E12312"/>
    <w:rsid w:val="00E128A7"/>
    <w:rsid w:val="00E150FF"/>
    <w:rsid w:val="00E17378"/>
    <w:rsid w:val="00E17CF2"/>
    <w:rsid w:val="00E20C22"/>
    <w:rsid w:val="00E215A2"/>
    <w:rsid w:val="00E277D1"/>
    <w:rsid w:val="00E410E7"/>
    <w:rsid w:val="00E438C1"/>
    <w:rsid w:val="00E44449"/>
    <w:rsid w:val="00E44ACE"/>
    <w:rsid w:val="00E503CD"/>
    <w:rsid w:val="00E505E6"/>
    <w:rsid w:val="00E5598E"/>
    <w:rsid w:val="00E61C11"/>
    <w:rsid w:val="00E628A8"/>
    <w:rsid w:val="00E655A3"/>
    <w:rsid w:val="00E70124"/>
    <w:rsid w:val="00E72D38"/>
    <w:rsid w:val="00E746DF"/>
    <w:rsid w:val="00E857E6"/>
    <w:rsid w:val="00E874B6"/>
    <w:rsid w:val="00E90631"/>
    <w:rsid w:val="00E91AE3"/>
    <w:rsid w:val="00E93105"/>
    <w:rsid w:val="00E93507"/>
    <w:rsid w:val="00E94F3A"/>
    <w:rsid w:val="00E95189"/>
    <w:rsid w:val="00E97BAB"/>
    <w:rsid w:val="00EA064B"/>
    <w:rsid w:val="00EA7E03"/>
    <w:rsid w:val="00EB01EA"/>
    <w:rsid w:val="00EC09FC"/>
    <w:rsid w:val="00EC648B"/>
    <w:rsid w:val="00EC701B"/>
    <w:rsid w:val="00EC7212"/>
    <w:rsid w:val="00ED45E4"/>
    <w:rsid w:val="00ED6CD6"/>
    <w:rsid w:val="00EE0618"/>
    <w:rsid w:val="00EE0818"/>
    <w:rsid w:val="00EE318D"/>
    <w:rsid w:val="00EE4F5E"/>
    <w:rsid w:val="00EE6F35"/>
    <w:rsid w:val="00EF2728"/>
    <w:rsid w:val="00EF540C"/>
    <w:rsid w:val="00EF5D3C"/>
    <w:rsid w:val="00EF6789"/>
    <w:rsid w:val="00F0436E"/>
    <w:rsid w:val="00F062FC"/>
    <w:rsid w:val="00F06AAF"/>
    <w:rsid w:val="00F10477"/>
    <w:rsid w:val="00F213BA"/>
    <w:rsid w:val="00F24A4E"/>
    <w:rsid w:val="00F2512E"/>
    <w:rsid w:val="00F344A0"/>
    <w:rsid w:val="00F35B14"/>
    <w:rsid w:val="00F407F6"/>
    <w:rsid w:val="00F54C1E"/>
    <w:rsid w:val="00F54E5C"/>
    <w:rsid w:val="00F571A5"/>
    <w:rsid w:val="00F67C26"/>
    <w:rsid w:val="00F72F5C"/>
    <w:rsid w:val="00F73317"/>
    <w:rsid w:val="00F748B7"/>
    <w:rsid w:val="00F84D92"/>
    <w:rsid w:val="00F85DA1"/>
    <w:rsid w:val="00F96450"/>
    <w:rsid w:val="00FA1A0F"/>
    <w:rsid w:val="00FA5524"/>
    <w:rsid w:val="00FA5DF3"/>
    <w:rsid w:val="00FA7415"/>
    <w:rsid w:val="00FB1E41"/>
    <w:rsid w:val="00FB28DB"/>
    <w:rsid w:val="00FB391A"/>
    <w:rsid w:val="00FB3A28"/>
    <w:rsid w:val="00FB733B"/>
    <w:rsid w:val="00FC0774"/>
    <w:rsid w:val="00FC5D6A"/>
    <w:rsid w:val="00FC74AE"/>
    <w:rsid w:val="00FC7DAE"/>
    <w:rsid w:val="00FD3A57"/>
    <w:rsid w:val="00FD5E9C"/>
    <w:rsid w:val="00FD71FB"/>
    <w:rsid w:val="00FD7935"/>
    <w:rsid w:val="00FE1877"/>
    <w:rsid w:val="00FE1DD5"/>
    <w:rsid w:val="00FE4BD6"/>
    <w:rsid w:val="00FF15BD"/>
    <w:rsid w:val="00FF72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footnote reference" w:uiPriority="0"/>
    <w:lsdException w:name="annotation reference"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annotation subject"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61C11"/>
    <w:pPr>
      <w:bidi/>
    </w:pPr>
  </w:style>
  <w:style w:type="paragraph" w:styleId="1">
    <w:name w:val="heading 1"/>
    <w:basedOn w:val="a0"/>
    <w:next w:val="a0"/>
    <w:link w:val="1Char"/>
    <w:uiPriority w:val="9"/>
    <w:qFormat/>
    <w:rsid w:val="00D12976"/>
    <w:pPr>
      <w:keepNext/>
      <w:keepLines/>
      <w:spacing w:before="480" w:after="0"/>
      <w:outlineLvl w:val="0"/>
    </w:pPr>
    <w:rPr>
      <w:rFonts w:asciiTheme="majorHAnsi" w:eastAsiaTheme="majorEastAsia" w:hAnsiTheme="majorHAnsi" w:cstheme="majorBidi"/>
      <w:b/>
      <w:bCs/>
      <w:color w:val="17365D" w:themeColor="text2" w:themeShade="BF"/>
      <w:sz w:val="28"/>
      <w:szCs w:val="28"/>
    </w:rPr>
  </w:style>
  <w:style w:type="paragraph" w:styleId="2">
    <w:name w:val="heading 2"/>
    <w:basedOn w:val="a0"/>
    <w:next w:val="a0"/>
    <w:link w:val="2Char"/>
    <w:semiHidden/>
    <w:unhideWhenUsed/>
    <w:qFormat/>
    <w:rsid w:val="00D129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Char"/>
    <w:uiPriority w:val="9"/>
    <w:unhideWhenUsed/>
    <w:qFormat/>
    <w:rsid w:val="009B640F"/>
    <w:pPr>
      <w:keepNext/>
      <w:keepLines/>
      <w:spacing w:before="200" w:after="0" w:line="240" w:lineRule="auto"/>
      <w:outlineLvl w:val="2"/>
    </w:pPr>
    <w:rPr>
      <w:rFonts w:ascii="Cambria" w:eastAsia="Times New Roman" w:hAnsi="Cambria" w:cs="Times New Roman"/>
      <w:b/>
      <w:bCs/>
      <w:color w:val="4F81BD"/>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numbering" w:customStyle="1" w:styleId="10">
    <w:name w:val="بلا قائمة1"/>
    <w:next w:val="a3"/>
    <w:uiPriority w:val="99"/>
    <w:semiHidden/>
    <w:unhideWhenUsed/>
    <w:rsid w:val="00B97EA6"/>
  </w:style>
  <w:style w:type="table" w:customStyle="1" w:styleId="11">
    <w:name w:val="شبكة جدول1"/>
    <w:basedOn w:val="a2"/>
    <w:next w:val="a4"/>
    <w:uiPriority w:val="59"/>
    <w:rsid w:val="00B97EA6"/>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2">
    <w:name w:val="سرد الفقرات1"/>
    <w:basedOn w:val="a0"/>
    <w:next w:val="a5"/>
    <w:uiPriority w:val="34"/>
    <w:qFormat/>
    <w:rsid w:val="00B97EA6"/>
    <w:pPr>
      <w:tabs>
        <w:tab w:val="left" w:pos="1144"/>
      </w:tabs>
      <w:ind w:left="720"/>
      <w:contextualSpacing/>
    </w:pPr>
    <w:rPr>
      <w:rFonts w:eastAsia="Times New Roman"/>
    </w:rPr>
  </w:style>
  <w:style w:type="paragraph" w:customStyle="1" w:styleId="13">
    <w:name w:val="نص في بالون1"/>
    <w:basedOn w:val="a0"/>
    <w:next w:val="a6"/>
    <w:link w:val="Char"/>
    <w:uiPriority w:val="99"/>
    <w:semiHidden/>
    <w:unhideWhenUsed/>
    <w:rsid w:val="00B97EA6"/>
    <w:pPr>
      <w:spacing w:after="0" w:line="240" w:lineRule="auto"/>
    </w:pPr>
    <w:rPr>
      <w:rFonts w:ascii="Tahoma" w:hAnsi="Tahoma" w:cs="Tahoma"/>
      <w:sz w:val="16"/>
      <w:szCs w:val="16"/>
    </w:rPr>
  </w:style>
  <w:style w:type="character" w:customStyle="1" w:styleId="Char">
    <w:name w:val="نص في بالون Char"/>
    <w:basedOn w:val="a1"/>
    <w:link w:val="13"/>
    <w:uiPriority w:val="99"/>
    <w:rsid w:val="00B97EA6"/>
    <w:rPr>
      <w:rFonts w:ascii="Tahoma" w:hAnsi="Tahoma" w:cs="Tahoma"/>
      <w:sz w:val="16"/>
      <w:szCs w:val="16"/>
    </w:rPr>
  </w:style>
  <w:style w:type="paragraph" w:customStyle="1" w:styleId="14">
    <w:name w:val="رأس الصفحة1"/>
    <w:basedOn w:val="a0"/>
    <w:next w:val="a7"/>
    <w:link w:val="Char0"/>
    <w:uiPriority w:val="99"/>
    <w:semiHidden/>
    <w:unhideWhenUsed/>
    <w:rsid w:val="00B97EA6"/>
    <w:pPr>
      <w:tabs>
        <w:tab w:val="center" w:pos="4153"/>
        <w:tab w:val="right" w:pos="8306"/>
      </w:tabs>
      <w:spacing w:after="0" w:line="240" w:lineRule="auto"/>
    </w:pPr>
  </w:style>
  <w:style w:type="character" w:customStyle="1" w:styleId="Char0">
    <w:name w:val="رأس الصفحة Char"/>
    <w:basedOn w:val="a1"/>
    <w:link w:val="14"/>
    <w:uiPriority w:val="99"/>
    <w:rsid w:val="00B97EA6"/>
  </w:style>
  <w:style w:type="paragraph" w:customStyle="1" w:styleId="15">
    <w:name w:val="تذييل الصفحة1"/>
    <w:basedOn w:val="a0"/>
    <w:next w:val="a8"/>
    <w:link w:val="Char1"/>
    <w:uiPriority w:val="99"/>
    <w:semiHidden/>
    <w:unhideWhenUsed/>
    <w:rsid w:val="00B97EA6"/>
    <w:pPr>
      <w:tabs>
        <w:tab w:val="center" w:pos="4153"/>
        <w:tab w:val="right" w:pos="8306"/>
      </w:tabs>
      <w:spacing w:after="0" w:line="240" w:lineRule="auto"/>
    </w:pPr>
  </w:style>
  <w:style w:type="character" w:customStyle="1" w:styleId="Char1">
    <w:name w:val="تذييل الصفحة Char"/>
    <w:basedOn w:val="a1"/>
    <w:link w:val="15"/>
    <w:uiPriority w:val="99"/>
    <w:rsid w:val="00B97EA6"/>
  </w:style>
  <w:style w:type="table" w:styleId="a4">
    <w:name w:val="Table Grid"/>
    <w:basedOn w:val="a2"/>
    <w:uiPriority w:val="59"/>
    <w:rsid w:val="00B97E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0"/>
    <w:uiPriority w:val="34"/>
    <w:qFormat/>
    <w:rsid w:val="00B97EA6"/>
    <w:pPr>
      <w:ind w:left="720"/>
      <w:contextualSpacing/>
    </w:pPr>
  </w:style>
  <w:style w:type="paragraph" w:styleId="a6">
    <w:name w:val="Balloon Text"/>
    <w:basedOn w:val="a0"/>
    <w:link w:val="Char10"/>
    <w:uiPriority w:val="99"/>
    <w:unhideWhenUsed/>
    <w:rsid w:val="00B97EA6"/>
    <w:pPr>
      <w:spacing w:after="0" w:line="240" w:lineRule="auto"/>
    </w:pPr>
    <w:rPr>
      <w:rFonts w:ascii="Tahoma" w:hAnsi="Tahoma" w:cs="Tahoma"/>
      <w:sz w:val="16"/>
      <w:szCs w:val="16"/>
    </w:rPr>
  </w:style>
  <w:style w:type="character" w:customStyle="1" w:styleId="Char10">
    <w:name w:val="نص في بالون Char1"/>
    <w:basedOn w:val="a1"/>
    <w:link w:val="a6"/>
    <w:uiPriority w:val="99"/>
    <w:semiHidden/>
    <w:rsid w:val="00B97EA6"/>
    <w:rPr>
      <w:rFonts w:ascii="Tahoma" w:hAnsi="Tahoma" w:cs="Tahoma"/>
      <w:sz w:val="16"/>
      <w:szCs w:val="16"/>
    </w:rPr>
  </w:style>
  <w:style w:type="paragraph" w:styleId="a7">
    <w:name w:val="header"/>
    <w:basedOn w:val="a0"/>
    <w:link w:val="Char11"/>
    <w:uiPriority w:val="99"/>
    <w:unhideWhenUsed/>
    <w:rsid w:val="00B97EA6"/>
    <w:pPr>
      <w:tabs>
        <w:tab w:val="center" w:pos="4153"/>
        <w:tab w:val="right" w:pos="8306"/>
      </w:tabs>
      <w:spacing w:after="0" w:line="240" w:lineRule="auto"/>
    </w:pPr>
  </w:style>
  <w:style w:type="character" w:customStyle="1" w:styleId="Char11">
    <w:name w:val="رأس الصفحة Char1"/>
    <w:basedOn w:val="a1"/>
    <w:link w:val="a7"/>
    <w:uiPriority w:val="99"/>
    <w:rsid w:val="00B97EA6"/>
  </w:style>
  <w:style w:type="paragraph" w:styleId="a8">
    <w:name w:val="footer"/>
    <w:basedOn w:val="a0"/>
    <w:link w:val="Char12"/>
    <w:uiPriority w:val="99"/>
    <w:unhideWhenUsed/>
    <w:rsid w:val="00B97EA6"/>
    <w:pPr>
      <w:tabs>
        <w:tab w:val="center" w:pos="4153"/>
        <w:tab w:val="right" w:pos="8306"/>
      </w:tabs>
      <w:spacing w:after="0" w:line="240" w:lineRule="auto"/>
    </w:pPr>
  </w:style>
  <w:style w:type="character" w:customStyle="1" w:styleId="Char12">
    <w:name w:val="تذييل الصفحة Char1"/>
    <w:basedOn w:val="a1"/>
    <w:link w:val="a8"/>
    <w:uiPriority w:val="99"/>
    <w:rsid w:val="00B97EA6"/>
  </w:style>
  <w:style w:type="character" w:customStyle="1" w:styleId="1Char">
    <w:name w:val="عنوان 1 Char"/>
    <w:basedOn w:val="a1"/>
    <w:link w:val="1"/>
    <w:uiPriority w:val="9"/>
    <w:rsid w:val="00D12976"/>
    <w:rPr>
      <w:rFonts w:asciiTheme="majorHAnsi" w:eastAsiaTheme="majorEastAsia" w:hAnsiTheme="majorHAnsi" w:cstheme="majorBidi"/>
      <w:b/>
      <w:bCs/>
      <w:color w:val="17365D" w:themeColor="text2" w:themeShade="BF"/>
      <w:sz w:val="28"/>
      <w:szCs w:val="28"/>
    </w:rPr>
  </w:style>
  <w:style w:type="character" w:customStyle="1" w:styleId="2Char">
    <w:name w:val="عنوان 2 Char"/>
    <w:basedOn w:val="a1"/>
    <w:link w:val="2"/>
    <w:semiHidden/>
    <w:rsid w:val="00D12976"/>
    <w:rPr>
      <w:rFonts w:asciiTheme="majorHAnsi" w:eastAsiaTheme="majorEastAsia" w:hAnsiTheme="majorHAnsi" w:cstheme="majorBidi"/>
      <w:b/>
      <w:bCs/>
      <w:color w:val="4F81BD" w:themeColor="accent1"/>
      <w:sz w:val="26"/>
      <w:szCs w:val="26"/>
    </w:rPr>
  </w:style>
  <w:style w:type="table" w:customStyle="1" w:styleId="20">
    <w:name w:val="شبكة جدول2"/>
    <w:basedOn w:val="a2"/>
    <w:next w:val="a4"/>
    <w:uiPriority w:val="59"/>
    <w:rsid w:val="00D12976"/>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0">
    <w:name w:val="شبكة جدول3"/>
    <w:basedOn w:val="a2"/>
    <w:next w:val="a4"/>
    <w:uiPriority w:val="59"/>
    <w:rsid w:val="00D12976"/>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link">
    <w:name w:val="Hyperlink"/>
    <w:uiPriority w:val="99"/>
    <w:rsid w:val="00D12976"/>
    <w:rPr>
      <w:color w:val="0000FF"/>
      <w:u w:val="single"/>
    </w:rPr>
  </w:style>
  <w:style w:type="paragraph" w:styleId="16">
    <w:name w:val="toc 1"/>
    <w:basedOn w:val="a0"/>
    <w:next w:val="a0"/>
    <w:autoRedefine/>
    <w:uiPriority w:val="39"/>
    <w:rsid w:val="00D12976"/>
    <w:pPr>
      <w:bidi w:val="0"/>
      <w:spacing w:after="0" w:line="240" w:lineRule="auto"/>
    </w:pPr>
    <w:rPr>
      <w:rFonts w:ascii="Times New Roman" w:eastAsia="Times New Roman" w:hAnsi="Times New Roman" w:cs="Traditional Arabic"/>
      <w:sz w:val="24"/>
      <w:szCs w:val="36"/>
      <w:lang w:val="fr-FR" w:eastAsia="fr-FR"/>
    </w:rPr>
  </w:style>
  <w:style w:type="character" w:customStyle="1" w:styleId="3Char">
    <w:name w:val="عنوان 3 Char"/>
    <w:basedOn w:val="a1"/>
    <w:link w:val="3"/>
    <w:uiPriority w:val="9"/>
    <w:rsid w:val="009B640F"/>
    <w:rPr>
      <w:rFonts w:ascii="Cambria" w:eastAsia="Times New Roman" w:hAnsi="Cambria" w:cs="Times New Roman"/>
      <w:b/>
      <w:bCs/>
      <w:color w:val="4F81BD"/>
      <w:sz w:val="24"/>
      <w:szCs w:val="24"/>
    </w:rPr>
  </w:style>
  <w:style w:type="paragraph" w:styleId="a9">
    <w:name w:val="Normal (Web)"/>
    <w:basedOn w:val="a0"/>
    <w:rsid w:val="0056306C"/>
    <w:pPr>
      <w:spacing w:before="90" w:after="90" w:line="360" w:lineRule="auto"/>
      <w:jc w:val="both"/>
    </w:pPr>
    <w:rPr>
      <w:rFonts w:ascii="Tahoma" w:eastAsia="Times New Roman" w:hAnsi="Tahoma" w:cs="Tahoma"/>
      <w:sz w:val="24"/>
      <w:szCs w:val="24"/>
      <w:lang w:val="fr-FR" w:eastAsia="fr-FR"/>
    </w:rPr>
  </w:style>
  <w:style w:type="paragraph" w:customStyle="1" w:styleId="Paragraphedeliste1">
    <w:name w:val="Paragraphe de liste1"/>
    <w:basedOn w:val="a0"/>
    <w:qFormat/>
    <w:rsid w:val="0056306C"/>
    <w:pPr>
      <w:bidi w:val="0"/>
      <w:spacing w:after="0" w:line="240" w:lineRule="auto"/>
      <w:ind w:left="720"/>
      <w:contextualSpacing/>
    </w:pPr>
    <w:rPr>
      <w:rFonts w:ascii="Times New Roman" w:eastAsia="Times New Roman" w:hAnsi="Times New Roman" w:cs="Times New Roman"/>
      <w:sz w:val="24"/>
      <w:szCs w:val="24"/>
      <w:lang w:val="fr-FR" w:eastAsia="fr-FR"/>
    </w:rPr>
  </w:style>
  <w:style w:type="paragraph" w:styleId="aa">
    <w:name w:val="Body Text"/>
    <w:basedOn w:val="a0"/>
    <w:link w:val="Char2"/>
    <w:rsid w:val="0056306C"/>
    <w:pPr>
      <w:spacing w:after="0" w:line="240" w:lineRule="auto"/>
    </w:pPr>
    <w:rPr>
      <w:rFonts w:ascii="Times New Roman" w:eastAsia="Times New Roman" w:hAnsi="Times New Roman" w:cs="Arabic Transparent"/>
      <w:sz w:val="32"/>
      <w:szCs w:val="32"/>
      <w:lang w:val="fr-FR" w:eastAsia="fr-FR" w:bidi="ar-DZ"/>
    </w:rPr>
  </w:style>
  <w:style w:type="character" w:customStyle="1" w:styleId="Char2">
    <w:name w:val="نص أساسي Char"/>
    <w:basedOn w:val="a1"/>
    <w:link w:val="aa"/>
    <w:rsid w:val="0056306C"/>
    <w:rPr>
      <w:rFonts w:ascii="Times New Roman" w:eastAsia="Times New Roman" w:hAnsi="Times New Roman" w:cs="Arabic Transparent"/>
      <w:sz w:val="32"/>
      <w:szCs w:val="32"/>
      <w:lang w:val="fr-FR" w:eastAsia="fr-FR" w:bidi="ar-DZ"/>
    </w:rPr>
  </w:style>
  <w:style w:type="paragraph" w:styleId="ab">
    <w:name w:val="footnote text"/>
    <w:aliases w:val=" Car,Car"/>
    <w:basedOn w:val="a0"/>
    <w:link w:val="Char3"/>
    <w:uiPriority w:val="99"/>
    <w:rsid w:val="0056306C"/>
    <w:pPr>
      <w:spacing w:after="0" w:line="240" w:lineRule="auto"/>
    </w:pPr>
    <w:rPr>
      <w:rFonts w:ascii="Times New Roman" w:eastAsia="Times New Roman" w:hAnsi="Times New Roman" w:cs="Times New Roman"/>
      <w:sz w:val="20"/>
      <w:szCs w:val="20"/>
      <w:lang w:bidi="ar-DZ"/>
    </w:rPr>
  </w:style>
  <w:style w:type="character" w:customStyle="1" w:styleId="Char3">
    <w:name w:val="نص حاشية سفلية Char"/>
    <w:aliases w:val=" Car Char,Car Char"/>
    <w:basedOn w:val="a1"/>
    <w:link w:val="ab"/>
    <w:uiPriority w:val="99"/>
    <w:rsid w:val="0056306C"/>
    <w:rPr>
      <w:rFonts w:ascii="Times New Roman" w:eastAsia="Times New Roman" w:hAnsi="Times New Roman" w:cs="Times New Roman"/>
      <w:sz w:val="20"/>
      <w:szCs w:val="20"/>
      <w:lang w:bidi="ar-DZ"/>
    </w:rPr>
  </w:style>
  <w:style w:type="character" w:customStyle="1" w:styleId="aicha1Car">
    <w:name w:val="aicha1 Car"/>
    <w:link w:val="aicha1"/>
    <w:locked/>
    <w:rsid w:val="0056306C"/>
    <w:rPr>
      <w:rFonts w:ascii="Calibri" w:hAnsi="Calibri" w:cs="Arabic Transparent"/>
      <w:sz w:val="32"/>
      <w:szCs w:val="32"/>
    </w:rPr>
  </w:style>
  <w:style w:type="paragraph" w:customStyle="1" w:styleId="aicha1">
    <w:name w:val="aicha1"/>
    <w:basedOn w:val="a0"/>
    <w:link w:val="aicha1Car"/>
    <w:qFormat/>
    <w:rsid w:val="0056306C"/>
    <w:pPr>
      <w:spacing w:after="0" w:line="360" w:lineRule="auto"/>
      <w:ind w:firstLine="709"/>
      <w:jc w:val="both"/>
    </w:pPr>
    <w:rPr>
      <w:rFonts w:ascii="Calibri" w:hAnsi="Calibri" w:cs="Arabic Transparent"/>
      <w:sz w:val="32"/>
      <w:szCs w:val="32"/>
    </w:rPr>
  </w:style>
  <w:style w:type="paragraph" w:styleId="21">
    <w:name w:val="Body Text 2"/>
    <w:basedOn w:val="a0"/>
    <w:link w:val="2Char0"/>
    <w:unhideWhenUsed/>
    <w:rsid w:val="0056306C"/>
    <w:pPr>
      <w:bidi w:val="0"/>
      <w:spacing w:after="120" w:line="480" w:lineRule="auto"/>
    </w:pPr>
    <w:rPr>
      <w:rFonts w:ascii="Times New Roman" w:eastAsia="Times New Roman" w:hAnsi="Times New Roman" w:cs="Times New Roman"/>
      <w:sz w:val="24"/>
      <w:szCs w:val="24"/>
      <w:lang w:val="fr-FR" w:eastAsia="fr-FR"/>
    </w:rPr>
  </w:style>
  <w:style w:type="character" w:customStyle="1" w:styleId="2Char0">
    <w:name w:val="نص أساسي 2 Char"/>
    <w:basedOn w:val="a1"/>
    <w:link w:val="21"/>
    <w:rsid w:val="0056306C"/>
    <w:rPr>
      <w:rFonts w:ascii="Times New Roman" w:eastAsia="Times New Roman" w:hAnsi="Times New Roman" w:cs="Times New Roman"/>
      <w:sz w:val="24"/>
      <w:szCs w:val="24"/>
      <w:lang w:val="fr-FR" w:eastAsia="fr-FR"/>
    </w:rPr>
  </w:style>
  <w:style w:type="paragraph" w:customStyle="1" w:styleId="Els-Author">
    <w:name w:val="Els-Author"/>
    <w:next w:val="Els-Affiliation"/>
    <w:rsid w:val="0056306C"/>
    <w:pPr>
      <w:keepNext/>
      <w:suppressAutoHyphens/>
      <w:spacing w:after="160" w:line="300" w:lineRule="exact"/>
      <w:jc w:val="center"/>
    </w:pPr>
    <w:rPr>
      <w:rFonts w:ascii="Times New Roman" w:eastAsia="Times New Roman" w:hAnsi="Times New Roman" w:cs="Times New Roman"/>
      <w:noProof/>
      <w:sz w:val="26"/>
      <w:szCs w:val="20"/>
      <w:lang w:val="en-GB" w:eastAsia="en-GB"/>
    </w:rPr>
  </w:style>
  <w:style w:type="paragraph" w:customStyle="1" w:styleId="Els-Affiliation">
    <w:name w:val="Els-Affiliation"/>
    <w:next w:val="a0"/>
    <w:rsid w:val="0056306C"/>
    <w:pPr>
      <w:suppressAutoHyphens/>
      <w:spacing w:after="120" w:line="200" w:lineRule="exact"/>
      <w:jc w:val="center"/>
    </w:pPr>
    <w:rPr>
      <w:rFonts w:ascii="Times New Roman" w:eastAsia="Times New Roman" w:hAnsi="Times New Roman" w:cs="Times New Roman"/>
      <w:i/>
      <w:noProof/>
      <w:sz w:val="16"/>
      <w:szCs w:val="20"/>
      <w:lang w:val="en-GB" w:eastAsia="en-GB"/>
    </w:rPr>
  </w:style>
  <w:style w:type="paragraph" w:customStyle="1" w:styleId="Style">
    <w:name w:val="Style"/>
    <w:rsid w:val="0056306C"/>
    <w:pPr>
      <w:widowControl w:val="0"/>
      <w:autoSpaceDE w:val="0"/>
      <w:autoSpaceDN w:val="0"/>
      <w:adjustRightInd w:val="0"/>
      <w:spacing w:after="0" w:line="240" w:lineRule="auto"/>
    </w:pPr>
    <w:rPr>
      <w:rFonts w:ascii="Arial" w:eastAsia="Times New Roman" w:hAnsi="Arial" w:cs="Arial"/>
      <w:sz w:val="24"/>
      <w:szCs w:val="24"/>
      <w:lang w:val="fr-FR" w:eastAsia="fr-FR"/>
    </w:rPr>
  </w:style>
  <w:style w:type="paragraph" w:customStyle="1" w:styleId="titreArticle">
    <w:name w:val="titreArticle"/>
    <w:basedOn w:val="ac"/>
    <w:link w:val="titreArticleCar"/>
    <w:qFormat/>
    <w:rsid w:val="0056306C"/>
    <w:pPr>
      <w:framePr w:w="9231" w:hSpace="187" w:vSpace="187" w:wrap="notBeside" w:vAnchor="text" w:hAnchor="page" w:x="1419" w:y="1"/>
      <w:spacing w:before="0" w:after="0"/>
      <w:outlineLvl w:val="9"/>
    </w:pPr>
    <w:rPr>
      <w:rFonts w:ascii="Times New Roman" w:hAnsi="Times New Roman"/>
      <w:bCs w:val="0"/>
      <w:szCs w:val="48"/>
      <w:lang w:eastAsia="it-IT"/>
    </w:rPr>
  </w:style>
  <w:style w:type="paragraph" w:customStyle="1" w:styleId="AuteurArticle">
    <w:name w:val="AuteurArticle"/>
    <w:basedOn w:val="a0"/>
    <w:link w:val="AuteurArticleCar"/>
    <w:qFormat/>
    <w:rsid w:val="0056306C"/>
    <w:pPr>
      <w:framePr w:w="10098" w:h="1191" w:hSpace="187" w:vSpace="187" w:wrap="notBeside" w:vAnchor="text" w:hAnchor="page" w:x="1095" w:y="642"/>
      <w:autoSpaceDE w:val="0"/>
      <w:autoSpaceDN w:val="0"/>
      <w:bidi w:val="0"/>
      <w:spacing w:after="0" w:line="240" w:lineRule="auto"/>
      <w:jc w:val="center"/>
    </w:pPr>
    <w:rPr>
      <w:rFonts w:ascii="Times New Roman" w:eastAsia="Times New Roman" w:hAnsi="Times New Roman" w:cs="Times New Roman"/>
      <w:sz w:val="20"/>
      <w:szCs w:val="20"/>
      <w:lang w:val="fr-FR" w:eastAsia="it-IT"/>
    </w:rPr>
  </w:style>
  <w:style w:type="character" w:customStyle="1" w:styleId="titreArticleCar">
    <w:name w:val="titreArticle Car"/>
    <w:link w:val="titreArticle"/>
    <w:rsid w:val="0056306C"/>
    <w:rPr>
      <w:rFonts w:ascii="Times New Roman" w:eastAsia="Times New Roman" w:hAnsi="Times New Roman" w:cs="Times New Roman"/>
      <w:b/>
      <w:kern w:val="28"/>
      <w:sz w:val="32"/>
      <w:szCs w:val="48"/>
      <w:lang w:val="fr-FR" w:eastAsia="it-IT"/>
    </w:rPr>
  </w:style>
  <w:style w:type="character" w:customStyle="1" w:styleId="AuteurArticleCar">
    <w:name w:val="AuteurArticle Car"/>
    <w:link w:val="AuteurArticle"/>
    <w:rsid w:val="0056306C"/>
    <w:rPr>
      <w:rFonts w:ascii="Times New Roman" w:eastAsia="Times New Roman" w:hAnsi="Times New Roman" w:cs="Times New Roman"/>
      <w:sz w:val="20"/>
      <w:szCs w:val="20"/>
      <w:lang w:val="fr-FR" w:eastAsia="it-IT"/>
    </w:rPr>
  </w:style>
  <w:style w:type="paragraph" w:styleId="ac">
    <w:name w:val="Title"/>
    <w:basedOn w:val="a0"/>
    <w:next w:val="a0"/>
    <w:link w:val="Char4"/>
    <w:qFormat/>
    <w:rsid w:val="0056306C"/>
    <w:pPr>
      <w:bidi w:val="0"/>
      <w:spacing w:before="240" w:after="60" w:line="240" w:lineRule="auto"/>
      <w:jc w:val="center"/>
      <w:outlineLvl w:val="0"/>
    </w:pPr>
    <w:rPr>
      <w:rFonts w:ascii="Cambria" w:eastAsia="Times New Roman" w:hAnsi="Cambria" w:cs="Times New Roman"/>
      <w:b/>
      <w:bCs/>
      <w:kern w:val="28"/>
      <w:sz w:val="32"/>
      <w:szCs w:val="32"/>
      <w:lang w:val="fr-FR" w:eastAsia="fr-FR"/>
    </w:rPr>
  </w:style>
  <w:style w:type="character" w:customStyle="1" w:styleId="Char4">
    <w:name w:val="العنوان Char"/>
    <w:basedOn w:val="a1"/>
    <w:link w:val="ac"/>
    <w:rsid w:val="0056306C"/>
    <w:rPr>
      <w:rFonts w:ascii="Cambria" w:eastAsia="Times New Roman" w:hAnsi="Cambria" w:cs="Times New Roman"/>
      <w:b/>
      <w:bCs/>
      <w:kern w:val="28"/>
      <w:sz w:val="32"/>
      <w:szCs w:val="32"/>
      <w:lang w:val="fr-FR" w:eastAsia="fr-FR"/>
    </w:rPr>
  </w:style>
  <w:style w:type="paragraph" w:customStyle="1" w:styleId="Resum">
    <w:name w:val="Resumé"/>
    <w:next w:val="a0"/>
    <w:link w:val="ResumCar"/>
    <w:autoRedefine/>
    <w:qFormat/>
    <w:rsid w:val="0056306C"/>
    <w:pPr>
      <w:bidi/>
      <w:spacing w:after="120"/>
      <w:ind w:firstLine="204"/>
    </w:pPr>
    <w:rPr>
      <w:rFonts w:ascii="Times New Roman" w:eastAsia="Times New Roman" w:hAnsi="Times New Roman" w:cs="Simplified Arabic"/>
      <w:b/>
      <w:bCs/>
      <w:sz w:val="28"/>
      <w:szCs w:val="28"/>
      <w:lang w:val="fr-FR" w:eastAsia="it-IT"/>
    </w:rPr>
  </w:style>
  <w:style w:type="character" w:customStyle="1" w:styleId="ResumCar">
    <w:name w:val="Resumé Car"/>
    <w:link w:val="Resum"/>
    <w:rsid w:val="0056306C"/>
    <w:rPr>
      <w:rFonts w:ascii="Times New Roman" w:eastAsia="Times New Roman" w:hAnsi="Times New Roman" w:cs="Simplified Arabic"/>
      <w:b/>
      <w:bCs/>
      <w:sz w:val="28"/>
      <w:szCs w:val="28"/>
      <w:lang w:val="fr-FR" w:eastAsia="it-IT"/>
    </w:rPr>
  </w:style>
  <w:style w:type="paragraph" w:customStyle="1" w:styleId="Sction">
    <w:name w:val="Séction"/>
    <w:basedOn w:val="a0"/>
    <w:next w:val="TexteArticle"/>
    <w:link w:val="SctionCar"/>
    <w:qFormat/>
    <w:rsid w:val="0056306C"/>
    <w:pPr>
      <w:numPr>
        <w:numId w:val="5"/>
      </w:numPr>
      <w:outlineLvl w:val="0"/>
    </w:pPr>
    <w:rPr>
      <w:rFonts w:ascii="Simplified Arabic" w:eastAsia="Calibri" w:hAnsi="Simplified Arabic" w:cs="Simplified Arabic"/>
      <w:b/>
      <w:bCs/>
      <w:caps/>
      <w:sz w:val="28"/>
      <w:szCs w:val="28"/>
      <w:lang w:val="fr-FR" w:eastAsia="it-IT"/>
    </w:rPr>
  </w:style>
  <w:style w:type="character" w:customStyle="1" w:styleId="SctionCar">
    <w:name w:val="Séction Car"/>
    <w:link w:val="Sction"/>
    <w:rsid w:val="0056306C"/>
    <w:rPr>
      <w:rFonts w:ascii="Simplified Arabic" w:eastAsia="Calibri" w:hAnsi="Simplified Arabic" w:cs="Simplified Arabic"/>
      <w:b/>
      <w:bCs/>
      <w:caps/>
      <w:sz w:val="28"/>
      <w:szCs w:val="28"/>
      <w:lang w:val="fr-FR" w:eastAsia="it-IT"/>
    </w:rPr>
  </w:style>
  <w:style w:type="paragraph" w:customStyle="1" w:styleId="TexteArticle">
    <w:name w:val="Texte Article"/>
    <w:link w:val="TexteArticleCar"/>
    <w:qFormat/>
    <w:rsid w:val="0056306C"/>
    <w:pPr>
      <w:bidi/>
      <w:spacing w:before="240" w:after="120" w:line="240" w:lineRule="auto"/>
      <w:ind w:left="170" w:firstLine="425"/>
    </w:pPr>
    <w:rPr>
      <w:rFonts w:ascii="Simplified Arabic" w:eastAsia="Calibri" w:hAnsi="Simplified Arabic" w:cs="Simplified Arabic"/>
      <w:sz w:val="24"/>
      <w:szCs w:val="24"/>
      <w:lang w:val="fr-FR" w:eastAsia="it-IT"/>
    </w:rPr>
  </w:style>
  <w:style w:type="character" w:customStyle="1" w:styleId="TexteArticleCar">
    <w:name w:val="Texte Article Car"/>
    <w:link w:val="TexteArticle"/>
    <w:rsid w:val="0056306C"/>
    <w:rPr>
      <w:rFonts w:ascii="Simplified Arabic" w:eastAsia="Calibri" w:hAnsi="Simplified Arabic" w:cs="Simplified Arabic"/>
      <w:sz w:val="24"/>
      <w:szCs w:val="24"/>
      <w:lang w:val="fr-FR" w:eastAsia="it-IT"/>
    </w:rPr>
  </w:style>
  <w:style w:type="paragraph" w:customStyle="1" w:styleId="titredeux">
    <w:name w:val="titredeux"/>
    <w:basedOn w:val="a5"/>
    <w:next w:val="a0"/>
    <w:rsid w:val="0056306C"/>
    <w:pPr>
      <w:numPr>
        <w:numId w:val="6"/>
      </w:numPr>
      <w:bidi w:val="0"/>
      <w:jc w:val="both"/>
      <w:outlineLvl w:val="1"/>
    </w:pPr>
    <w:rPr>
      <w:rFonts w:ascii="Times New Roman" w:eastAsia="Calibri" w:hAnsi="Times New Roman" w:cs="Times New Roman"/>
      <w:i/>
      <w:iCs/>
      <w:sz w:val="20"/>
      <w:szCs w:val="20"/>
      <w:lang w:val="fr-FR" w:eastAsia="it-IT"/>
    </w:rPr>
  </w:style>
  <w:style w:type="paragraph" w:customStyle="1" w:styleId="sousSection">
    <w:name w:val="sousSection"/>
    <w:basedOn w:val="a0"/>
    <w:next w:val="TexteArticle"/>
    <w:qFormat/>
    <w:rsid w:val="0056306C"/>
    <w:pPr>
      <w:bidi w:val="0"/>
      <w:spacing w:before="240" w:after="120"/>
      <w:ind w:left="748" w:hanging="578"/>
      <w:jc w:val="both"/>
    </w:pPr>
    <w:rPr>
      <w:rFonts w:ascii="Times New Roman" w:eastAsia="Calibri" w:hAnsi="Times New Roman" w:cs="Times New Roman"/>
      <w:i/>
      <w:iCs/>
      <w:sz w:val="20"/>
      <w:szCs w:val="20"/>
      <w:lang w:val="fr-FR" w:eastAsia="it-IT"/>
    </w:rPr>
  </w:style>
  <w:style w:type="table" w:customStyle="1" w:styleId="110">
    <w:name w:val="شبكة جدول11"/>
    <w:basedOn w:val="a2"/>
    <w:next w:val="a4"/>
    <w:uiPriority w:val="59"/>
    <w:rsid w:val="0056306C"/>
    <w:pPr>
      <w:spacing w:after="0" w:line="240" w:lineRule="auto"/>
    </w:pPr>
    <w:rPr>
      <w:rFonts w:ascii="Calibri" w:eastAsia="Times New Roman"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
    <w:name w:val="بلا قائمة2"/>
    <w:next w:val="a3"/>
    <w:uiPriority w:val="99"/>
    <w:semiHidden/>
    <w:unhideWhenUsed/>
    <w:rsid w:val="0056306C"/>
  </w:style>
  <w:style w:type="table" w:customStyle="1" w:styleId="120">
    <w:name w:val="شبكة جدول12"/>
    <w:basedOn w:val="a2"/>
    <w:next w:val="a4"/>
    <w:uiPriority w:val="59"/>
    <w:rsid w:val="0056306C"/>
    <w:pPr>
      <w:spacing w:after="0" w:line="240" w:lineRule="auto"/>
    </w:pPr>
    <w:rPr>
      <w:rFonts w:ascii="Calibri" w:eastAsia="Times New Roman"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TML">
    <w:name w:val="HTML Preformatted"/>
    <w:basedOn w:val="a0"/>
    <w:link w:val="HTMLChar"/>
    <w:rsid w:val="0056306C"/>
    <w:pPr>
      <w:bidi w:val="0"/>
      <w:spacing w:after="0" w:line="240" w:lineRule="auto"/>
    </w:pPr>
    <w:rPr>
      <w:rFonts w:ascii="Courier New" w:eastAsia="Times New Roman" w:hAnsi="Courier New" w:cs="Courier New"/>
      <w:sz w:val="20"/>
      <w:szCs w:val="20"/>
      <w:lang w:val="fr-FR" w:eastAsia="fr-FR"/>
    </w:rPr>
  </w:style>
  <w:style w:type="character" w:customStyle="1" w:styleId="HTMLChar">
    <w:name w:val="بتنسيق HTML مسبق Char"/>
    <w:basedOn w:val="a1"/>
    <w:link w:val="HTML"/>
    <w:rsid w:val="0056306C"/>
    <w:rPr>
      <w:rFonts w:ascii="Courier New" w:eastAsia="Times New Roman" w:hAnsi="Courier New" w:cs="Courier New"/>
      <w:sz w:val="20"/>
      <w:szCs w:val="20"/>
      <w:lang w:val="fr-FR" w:eastAsia="fr-FR"/>
    </w:rPr>
  </w:style>
  <w:style w:type="numbering" w:customStyle="1" w:styleId="31">
    <w:name w:val="بلا قائمة3"/>
    <w:next w:val="a3"/>
    <w:uiPriority w:val="99"/>
    <w:semiHidden/>
    <w:unhideWhenUsed/>
    <w:rsid w:val="0056306C"/>
  </w:style>
  <w:style w:type="table" w:customStyle="1" w:styleId="4">
    <w:name w:val="شبكة جدول4"/>
    <w:basedOn w:val="a2"/>
    <w:next w:val="a4"/>
    <w:uiPriority w:val="59"/>
    <w:rsid w:val="0056306C"/>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0">
    <w:name w:val="بلا قائمة4"/>
    <w:next w:val="a3"/>
    <w:uiPriority w:val="99"/>
    <w:semiHidden/>
    <w:unhideWhenUsed/>
    <w:rsid w:val="0056306C"/>
  </w:style>
  <w:style w:type="table" w:customStyle="1" w:styleId="5">
    <w:name w:val="شبكة جدول5"/>
    <w:basedOn w:val="a2"/>
    <w:next w:val="a4"/>
    <w:uiPriority w:val="59"/>
    <w:rsid w:val="0056306C"/>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شبكة جدول6"/>
    <w:basedOn w:val="a2"/>
    <w:next w:val="a4"/>
    <w:uiPriority w:val="59"/>
    <w:rsid w:val="0056306C"/>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0">
    <w:name w:val="بلا قائمة5"/>
    <w:next w:val="a3"/>
    <w:uiPriority w:val="99"/>
    <w:semiHidden/>
    <w:unhideWhenUsed/>
    <w:rsid w:val="0056306C"/>
  </w:style>
  <w:style w:type="paragraph" w:customStyle="1" w:styleId="a">
    <w:name w:val="فقرة مرقمة"/>
    <w:basedOn w:val="a0"/>
    <w:qFormat/>
    <w:rsid w:val="0056306C"/>
    <w:pPr>
      <w:numPr>
        <w:numId w:val="7"/>
      </w:numPr>
      <w:tabs>
        <w:tab w:val="num" w:pos="360"/>
      </w:tabs>
      <w:spacing w:before="240" w:after="240" w:line="360" w:lineRule="auto"/>
      <w:ind w:left="0" w:firstLine="340"/>
      <w:jc w:val="lowKashida"/>
    </w:pPr>
    <w:rPr>
      <w:rFonts w:ascii="Calibri" w:eastAsia="Calibri" w:hAnsi="Calibri" w:cs="Times New Roman"/>
      <w:color w:val="3333FF"/>
      <w:sz w:val="28"/>
      <w:szCs w:val="36"/>
    </w:rPr>
  </w:style>
  <w:style w:type="paragraph" w:customStyle="1" w:styleId="3CBD5A742C28424DA5172AD252E32316">
    <w:name w:val="3CBD5A742C28424DA5172AD252E32316"/>
    <w:rsid w:val="0056306C"/>
    <w:pPr>
      <w:bidi/>
    </w:pPr>
    <w:rPr>
      <w:rFonts w:ascii="Calibri" w:eastAsia="Times New Roman" w:hAnsi="Calibri" w:cs="Arial"/>
      <w:rtl/>
    </w:rPr>
  </w:style>
  <w:style w:type="character" w:customStyle="1" w:styleId="apple-style-span">
    <w:name w:val="apple-style-span"/>
    <w:rsid w:val="0056306C"/>
  </w:style>
  <w:style w:type="character" w:styleId="ad">
    <w:name w:val="FollowedHyperlink"/>
    <w:unhideWhenUsed/>
    <w:rsid w:val="0056306C"/>
    <w:rPr>
      <w:color w:val="800080"/>
      <w:u w:val="single"/>
    </w:rPr>
  </w:style>
  <w:style w:type="character" w:styleId="ae">
    <w:name w:val="footnote reference"/>
    <w:rsid w:val="0056306C"/>
    <w:rPr>
      <w:vertAlign w:val="superscript"/>
    </w:rPr>
  </w:style>
  <w:style w:type="character" w:customStyle="1" w:styleId="apple-converted-space">
    <w:name w:val="apple-converted-space"/>
    <w:rsid w:val="0056306C"/>
  </w:style>
  <w:style w:type="paragraph" w:styleId="af">
    <w:name w:val="endnote text"/>
    <w:basedOn w:val="a0"/>
    <w:link w:val="Char5"/>
    <w:rsid w:val="0056306C"/>
    <w:pPr>
      <w:spacing w:after="0" w:line="240" w:lineRule="auto"/>
    </w:pPr>
    <w:rPr>
      <w:rFonts w:ascii="Times New Roman" w:eastAsia="Times New Roman" w:hAnsi="Times New Roman" w:cs="Times New Roman"/>
      <w:sz w:val="20"/>
      <w:szCs w:val="20"/>
    </w:rPr>
  </w:style>
  <w:style w:type="character" w:customStyle="1" w:styleId="Char5">
    <w:name w:val="نص تعليق ختامي Char"/>
    <w:basedOn w:val="a1"/>
    <w:link w:val="af"/>
    <w:rsid w:val="0056306C"/>
    <w:rPr>
      <w:rFonts w:ascii="Times New Roman" w:eastAsia="Times New Roman" w:hAnsi="Times New Roman" w:cs="Times New Roman"/>
      <w:sz w:val="20"/>
      <w:szCs w:val="20"/>
    </w:rPr>
  </w:style>
  <w:style w:type="character" w:styleId="af0">
    <w:name w:val="endnote reference"/>
    <w:rsid w:val="0056306C"/>
    <w:rPr>
      <w:vertAlign w:val="superscript"/>
    </w:rPr>
  </w:style>
  <w:style w:type="character" w:styleId="af1">
    <w:name w:val="annotation reference"/>
    <w:rsid w:val="0056306C"/>
    <w:rPr>
      <w:sz w:val="16"/>
      <w:szCs w:val="16"/>
    </w:rPr>
  </w:style>
  <w:style w:type="paragraph" w:styleId="af2">
    <w:name w:val="annotation text"/>
    <w:basedOn w:val="a0"/>
    <w:link w:val="Char6"/>
    <w:rsid w:val="0056306C"/>
    <w:pPr>
      <w:bidi w:val="0"/>
      <w:spacing w:after="0" w:line="240" w:lineRule="auto"/>
    </w:pPr>
    <w:rPr>
      <w:rFonts w:ascii="Times New Roman" w:eastAsia="Times New Roman" w:hAnsi="Times New Roman" w:cs="Traditional Arabic"/>
      <w:sz w:val="20"/>
      <w:szCs w:val="20"/>
      <w:lang w:val="fr-FR" w:eastAsia="fr-FR"/>
    </w:rPr>
  </w:style>
  <w:style w:type="character" w:customStyle="1" w:styleId="Char6">
    <w:name w:val="نص تعليق Char"/>
    <w:basedOn w:val="a1"/>
    <w:link w:val="af2"/>
    <w:rsid w:val="0056306C"/>
    <w:rPr>
      <w:rFonts w:ascii="Times New Roman" w:eastAsia="Times New Roman" w:hAnsi="Times New Roman" w:cs="Traditional Arabic"/>
      <w:sz w:val="20"/>
      <w:szCs w:val="20"/>
      <w:lang w:val="fr-FR" w:eastAsia="fr-FR"/>
    </w:rPr>
  </w:style>
  <w:style w:type="paragraph" w:styleId="af3">
    <w:name w:val="annotation subject"/>
    <w:basedOn w:val="af2"/>
    <w:next w:val="af2"/>
    <w:link w:val="Char7"/>
    <w:rsid w:val="0056306C"/>
    <w:rPr>
      <w:b/>
      <w:bCs/>
    </w:rPr>
  </w:style>
  <w:style w:type="character" w:customStyle="1" w:styleId="Char7">
    <w:name w:val="موضوع تعليق Char"/>
    <w:basedOn w:val="Char6"/>
    <w:link w:val="af3"/>
    <w:rsid w:val="0056306C"/>
    <w:rPr>
      <w:rFonts w:ascii="Times New Roman" w:eastAsia="Times New Roman" w:hAnsi="Times New Roman" w:cs="Traditional Arabic"/>
      <w:b/>
      <w:bCs/>
      <w:sz w:val="20"/>
      <w:szCs w:val="20"/>
      <w:lang w:val="fr-FR" w:eastAsia="fr-FR"/>
    </w:rPr>
  </w:style>
  <w:style w:type="character" w:customStyle="1" w:styleId="Char13">
    <w:name w:val="نص حاشية سفلية Char1"/>
    <w:aliases w:val="Car Char1"/>
    <w:semiHidden/>
    <w:rsid w:val="0056306C"/>
    <w:rPr>
      <w:rFonts w:cs="Traditional Arabic"/>
      <w:lang w:val="fr-FR" w:eastAsia="fr-FR"/>
    </w:rPr>
  </w:style>
  <w:style w:type="paragraph" w:customStyle="1" w:styleId="af4">
    <w:name w:val="سرد الفقرات"/>
    <w:basedOn w:val="a0"/>
    <w:rsid w:val="0056306C"/>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60">
    <w:name w:val="بلا قائمة6"/>
    <w:next w:val="a3"/>
    <w:uiPriority w:val="99"/>
    <w:semiHidden/>
    <w:unhideWhenUsed/>
    <w:rsid w:val="00693D3F"/>
  </w:style>
  <w:style w:type="table" w:customStyle="1" w:styleId="7">
    <w:name w:val="شبكة جدول7"/>
    <w:basedOn w:val="a2"/>
    <w:next w:val="a4"/>
    <w:uiPriority w:val="59"/>
    <w:rsid w:val="00693D3F"/>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
    <w:name w:val="بلا قائمة11"/>
    <w:next w:val="a3"/>
    <w:uiPriority w:val="99"/>
    <w:semiHidden/>
    <w:unhideWhenUsed/>
    <w:rsid w:val="00693D3F"/>
  </w:style>
  <w:style w:type="table" w:customStyle="1" w:styleId="130">
    <w:name w:val="شبكة جدول13"/>
    <w:basedOn w:val="a2"/>
    <w:next w:val="a4"/>
    <w:uiPriority w:val="59"/>
    <w:rsid w:val="00693D3F"/>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0">
    <w:name w:val="شبكة جدول111"/>
    <w:basedOn w:val="a2"/>
    <w:next w:val="a4"/>
    <w:uiPriority w:val="59"/>
    <w:rsid w:val="00693D3F"/>
    <w:pPr>
      <w:spacing w:after="0" w:line="240" w:lineRule="auto"/>
    </w:pPr>
    <w:rPr>
      <w:rFonts w:ascii="Calibri" w:eastAsia="Times New Roman"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
    <w:name w:val="بلا قائمة21"/>
    <w:next w:val="a3"/>
    <w:uiPriority w:val="99"/>
    <w:semiHidden/>
    <w:unhideWhenUsed/>
    <w:rsid w:val="00693D3F"/>
  </w:style>
  <w:style w:type="table" w:customStyle="1" w:styleId="211">
    <w:name w:val="شبكة جدول21"/>
    <w:basedOn w:val="a2"/>
    <w:next w:val="a4"/>
    <w:uiPriority w:val="59"/>
    <w:rsid w:val="00693D3F"/>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شبكة جدول121"/>
    <w:basedOn w:val="a2"/>
    <w:next w:val="a4"/>
    <w:uiPriority w:val="59"/>
    <w:rsid w:val="00693D3F"/>
    <w:pPr>
      <w:spacing w:after="0" w:line="240" w:lineRule="auto"/>
    </w:pPr>
    <w:rPr>
      <w:rFonts w:ascii="Calibri" w:eastAsia="Times New Roman"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10">
    <w:name w:val="شبكة جدول31"/>
    <w:basedOn w:val="a2"/>
    <w:next w:val="a4"/>
    <w:uiPriority w:val="59"/>
    <w:rsid w:val="00693D3F"/>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11">
    <w:name w:val="بلا قائمة31"/>
    <w:next w:val="a3"/>
    <w:uiPriority w:val="99"/>
    <w:semiHidden/>
    <w:unhideWhenUsed/>
    <w:rsid w:val="00693D3F"/>
  </w:style>
  <w:style w:type="table" w:customStyle="1" w:styleId="41">
    <w:name w:val="شبكة جدول41"/>
    <w:basedOn w:val="a2"/>
    <w:next w:val="a4"/>
    <w:uiPriority w:val="59"/>
    <w:rsid w:val="00693D3F"/>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0">
    <w:name w:val="بلا قائمة41"/>
    <w:next w:val="a3"/>
    <w:uiPriority w:val="99"/>
    <w:semiHidden/>
    <w:unhideWhenUsed/>
    <w:rsid w:val="00693D3F"/>
  </w:style>
  <w:style w:type="table" w:customStyle="1" w:styleId="51">
    <w:name w:val="شبكة جدول51"/>
    <w:basedOn w:val="a2"/>
    <w:next w:val="a4"/>
    <w:uiPriority w:val="59"/>
    <w:rsid w:val="00693D3F"/>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شبكة جدول61"/>
    <w:basedOn w:val="a2"/>
    <w:next w:val="a4"/>
    <w:uiPriority w:val="59"/>
    <w:rsid w:val="00693D3F"/>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0">
    <w:name w:val="بلا قائمة51"/>
    <w:next w:val="a3"/>
    <w:uiPriority w:val="99"/>
    <w:semiHidden/>
    <w:unhideWhenUsed/>
    <w:rsid w:val="00693D3F"/>
  </w:style>
  <w:style w:type="numbering" w:customStyle="1" w:styleId="70">
    <w:name w:val="بلا قائمة7"/>
    <w:next w:val="a3"/>
    <w:uiPriority w:val="99"/>
    <w:semiHidden/>
    <w:unhideWhenUsed/>
    <w:rsid w:val="00E628A8"/>
  </w:style>
  <w:style w:type="numbering" w:customStyle="1" w:styleId="8">
    <w:name w:val="بلا قائمة8"/>
    <w:next w:val="a3"/>
    <w:semiHidden/>
    <w:rsid w:val="00DF04B7"/>
  </w:style>
  <w:style w:type="table" w:customStyle="1" w:styleId="80">
    <w:name w:val="شبكة جدول8"/>
    <w:basedOn w:val="a2"/>
    <w:next w:val="a4"/>
    <w:uiPriority w:val="59"/>
    <w:rsid w:val="00DF04B7"/>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22">
    <w:name w:val="بلا قائمة12"/>
    <w:next w:val="a3"/>
    <w:uiPriority w:val="99"/>
    <w:semiHidden/>
    <w:unhideWhenUsed/>
    <w:rsid w:val="00DF04B7"/>
  </w:style>
  <w:style w:type="table" w:customStyle="1" w:styleId="140">
    <w:name w:val="شبكة جدول14"/>
    <w:basedOn w:val="a2"/>
    <w:next w:val="a4"/>
    <w:uiPriority w:val="59"/>
    <w:rsid w:val="00DF04B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0">
    <w:name w:val="بلا قائمة22"/>
    <w:next w:val="a3"/>
    <w:uiPriority w:val="99"/>
    <w:semiHidden/>
    <w:unhideWhenUsed/>
    <w:rsid w:val="00DF04B7"/>
  </w:style>
  <w:style w:type="table" w:customStyle="1" w:styleId="221">
    <w:name w:val="شبكة جدول22"/>
    <w:basedOn w:val="a2"/>
    <w:next w:val="a4"/>
    <w:uiPriority w:val="59"/>
    <w:rsid w:val="00DF04B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شبكة جدول32"/>
    <w:basedOn w:val="a2"/>
    <w:next w:val="a4"/>
    <w:uiPriority w:val="59"/>
    <w:rsid w:val="00DF04B7"/>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0">
    <w:name w:val="بلا قائمة32"/>
    <w:next w:val="a3"/>
    <w:uiPriority w:val="99"/>
    <w:semiHidden/>
    <w:unhideWhenUsed/>
    <w:rsid w:val="00DF04B7"/>
  </w:style>
  <w:style w:type="numbering" w:customStyle="1" w:styleId="42">
    <w:name w:val="بلا قائمة42"/>
    <w:next w:val="a3"/>
    <w:uiPriority w:val="99"/>
    <w:semiHidden/>
    <w:unhideWhenUsed/>
    <w:rsid w:val="00DF04B7"/>
  </w:style>
  <w:style w:type="numbering" w:customStyle="1" w:styleId="52">
    <w:name w:val="بلا قائمة52"/>
    <w:next w:val="a3"/>
    <w:uiPriority w:val="99"/>
    <w:semiHidden/>
    <w:unhideWhenUsed/>
    <w:rsid w:val="00DF04B7"/>
  </w:style>
  <w:style w:type="numbering" w:customStyle="1" w:styleId="9">
    <w:name w:val="بلا قائمة9"/>
    <w:next w:val="a3"/>
    <w:semiHidden/>
    <w:rsid w:val="00DF04B7"/>
  </w:style>
  <w:style w:type="table" w:customStyle="1" w:styleId="90">
    <w:name w:val="شبكة جدول9"/>
    <w:basedOn w:val="a2"/>
    <w:next w:val="a4"/>
    <w:uiPriority w:val="59"/>
    <w:rsid w:val="00DF04B7"/>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31">
    <w:name w:val="بلا قائمة13"/>
    <w:next w:val="a3"/>
    <w:uiPriority w:val="99"/>
    <w:semiHidden/>
    <w:unhideWhenUsed/>
    <w:rsid w:val="00DF04B7"/>
  </w:style>
  <w:style w:type="table" w:customStyle="1" w:styleId="150">
    <w:name w:val="شبكة جدول15"/>
    <w:basedOn w:val="a2"/>
    <w:next w:val="a4"/>
    <w:uiPriority w:val="59"/>
    <w:rsid w:val="00DF04B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3">
    <w:name w:val="بلا قائمة23"/>
    <w:next w:val="a3"/>
    <w:uiPriority w:val="99"/>
    <w:semiHidden/>
    <w:unhideWhenUsed/>
    <w:rsid w:val="00DF04B7"/>
  </w:style>
  <w:style w:type="table" w:customStyle="1" w:styleId="230">
    <w:name w:val="شبكة جدول23"/>
    <w:basedOn w:val="a2"/>
    <w:next w:val="a4"/>
    <w:uiPriority w:val="59"/>
    <w:rsid w:val="00DF04B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شبكة جدول33"/>
    <w:basedOn w:val="a2"/>
    <w:next w:val="a4"/>
    <w:uiPriority w:val="59"/>
    <w:rsid w:val="00DF04B7"/>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30">
    <w:name w:val="بلا قائمة33"/>
    <w:next w:val="a3"/>
    <w:uiPriority w:val="99"/>
    <w:semiHidden/>
    <w:unhideWhenUsed/>
    <w:rsid w:val="00DF04B7"/>
  </w:style>
  <w:style w:type="numbering" w:customStyle="1" w:styleId="43">
    <w:name w:val="بلا قائمة43"/>
    <w:next w:val="a3"/>
    <w:uiPriority w:val="99"/>
    <w:semiHidden/>
    <w:unhideWhenUsed/>
    <w:rsid w:val="00DF04B7"/>
  </w:style>
  <w:style w:type="numbering" w:customStyle="1" w:styleId="53">
    <w:name w:val="بلا قائمة53"/>
    <w:next w:val="a3"/>
    <w:uiPriority w:val="99"/>
    <w:semiHidden/>
    <w:unhideWhenUsed/>
    <w:rsid w:val="00DF04B7"/>
  </w:style>
  <w:style w:type="table" w:customStyle="1" w:styleId="100">
    <w:name w:val="شبكة جدول10"/>
    <w:basedOn w:val="a2"/>
    <w:next w:val="a4"/>
    <w:uiPriority w:val="59"/>
    <w:rsid w:val="001875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1">
    <w:name w:val="بلا قائمة10"/>
    <w:next w:val="a3"/>
    <w:semiHidden/>
    <w:rsid w:val="0018751B"/>
  </w:style>
  <w:style w:type="table" w:customStyle="1" w:styleId="160">
    <w:name w:val="شبكة جدول16"/>
    <w:basedOn w:val="a2"/>
    <w:next w:val="a4"/>
    <w:uiPriority w:val="59"/>
    <w:rsid w:val="0018751B"/>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41">
    <w:name w:val="بلا قائمة14"/>
    <w:next w:val="a3"/>
    <w:uiPriority w:val="99"/>
    <w:semiHidden/>
    <w:unhideWhenUsed/>
    <w:rsid w:val="0018751B"/>
  </w:style>
  <w:style w:type="table" w:customStyle="1" w:styleId="17">
    <w:name w:val="شبكة جدول17"/>
    <w:basedOn w:val="a2"/>
    <w:next w:val="a4"/>
    <w:uiPriority w:val="59"/>
    <w:rsid w:val="0018751B"/>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
    <w:name w:val="بلا قائمة24"/>
    <w:next w:val="a3"/>
    <w:uiPriority w:val="99"/>
    <w:semiHidden/>
    <w:unhideWhenUsed/>
    <w:rsid w:val="0018751B"/>
  </w:style>
  <w:style w:type="table" w:customStyle="1" w:styleId="240">
    <w:name w:val="شبكة جدول24"/>
    <w:basedOn w:val="a2"/>
    <w:next w:val="a4"/>
    <w:uiPriority w:val="59"/>
    <w:rsid w:val="0018751B"/>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شبكة جدول34"/>
    <w:basedOn w:val="a2"/>
    <w:next w:val="a4"/>
    <w:uiPriority w:val="59"/>
    <w:rsid w:val="0018751B"/>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40">
    <w:name w:val="بلا قائمة34"/>
    <w:next w:val="a3"/>
    <w:uiPriority w:val="99"/>
    <w:semiHidden/>
    <w:unhideWhenUsed/>
    <w:rsid w:val="0018751B"/>
  </w:style>
  <w:style w:type="numbering" w:customStyle="1" w:styleId="44">
    <w:name w:val="بلا قائمة44"/>
    <w:next w:val="a3"/>
    <w:uiPriority w:val="99"/>
    <w:semiHidden/>
    <w:unhideWhenUsed/>
    <w:rsid w:val="0018751B"/>
  </w:style>
  <w:style w:type="numbering" w:customStyle="1" w:styleId="54">
    <w:name w:val="بلا قائمة54"/>
    <w:next w:val="a3"/>
    <w:uiPriority w:val="99"/>
    <w:semiHidden/>
    <w:unhideWhenUsed/>
    <w:rsid w:val="0018751B"/>
  </w:style>
  <w:style w:type="table" w:customStyle="1" w:styleId="18">
    <w:name w:val="شبكة جدول18"/>
    <w:basedOn w:val="a2"/>
    <w:next w:val="a4"/>
    <w:uiPriority w:val="59"/>
    <w:rsid w:val="003C37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9">
    <w:name w:val="شبكة جدول19"/>
    <w:basedOn w:val="a2"/>
    <w:next w:val="a4"/>
    <w:uiPriority w:val="59"/>
    <w:rsid w:val="003C37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51">
    <w:name w:val="بلا قائمة15"/>
    <w:next w:val="a3"/>
    <w:semiHidden/>
    <w:rsid w:val="006558A1"/>
  </w:style>
  <w:style w:type="table" w:customStyle="1" w:styleId="200">
    <w:name w:val="شبكة جدول20"/>
    <w:basedOn w:val="a2"/>
    <w:next w:val="a4"/>
    <w:uiPriority w:val="59"/>
    <w:rsid w:val="006558A1"/>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61">
    <w:name w:val="بلا قائمة16"/>
    <w:next w:val="a3"/>
    <w:uiPriority w:val="99"/>
    <w:semiHidden/>
    <w:unhideWhenUsed/>
    <w:rsid w:val="006558A1"/>
  </w:style>
  <w:style w:type="table" w:customStyle="1" w:styleId="1100">
    <w:name w:val="شبكة جدول110"/>
    <w:basedOn w:val="a2"/>
    <w:next w:val="a4"/>
    <w:uiPriority w:val="59"/>
    <w:rsid w:val="006558A1"/>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
    <w:name w:val="بلا قائمة25"/>
    <w:next w:val="a3"/>
    <w:uiPriority w:val="99"/>
    <w:semiHidden/>
    <w:unhideWhenUsed/>
    <w:rsid w:val="006558A1"/>
  </w:style>
  <w:style w:type="table" w:customStyle="1" w:styleId="250">
    <w:name w:val="شبكة جدول25"/>
    <w:basedOn w:val="a2"/>
    <w:next w:val="a4"/>
    <w:uiPriority w:val="59"/>
    <w:rsid w:val="006558A1"/>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
    <w:name w:val="شبكة جدول35"/>
    <w:basedOn w:val="a2"/>
    <w:next w:val="a4"/>
    <w:uiPriority w:val="59"/>
    <w:rsid w:val="006558A1"/>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50">
    <w:name w:val="بلا قائمة35"/>
    <w:next w:val="a3"/>
    <w:uiPriority w:val="99"/>
    <w:semiHidden/>
    <w:unhideWhenUsed/>
    <w:rsid w:val="006558A1"/>
  </w:style>
  <w:style w:type="numbering" w:customStyle="1" w:styleId="45">
    <w:name w:val="بلا قائمة45"/>
    <w:next w:val="a3"/>
    <w:uiPriority w:val="99"/>
    <w:semiHidden/>
    <w:unhideWhenUsed/>
    <w:rsid w:val="006558A1"/>
  </w:style>
  <w:style w:type="numbering" w:customStyle="1" w:styleId="55">
    <w:name w:val="بلا قائمة55"/>
    <w:next w:val="a3"/>
    <w:uiPriority w:val="99"/>
    <w:semiHidden/>
    <w:unhideWhenUsed/>
    <w:rsid w:val="006558A1"/>
  </w:style>
  <w:style w:type="table" w:customStyle="1" w:styleId="26">
    <w:name w:val="شبكة جدول26"/>
    <w:basedOn w:val="a2"/>
    <w:next w:val="a4"/>
    <w:uiPriority w:val="59"/>
    <w:rsid w:val="003F01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70">
    <w:name w:val="بلا قائمة17"/>
    <w:next w:val="a3"/>
    <w:semiHidden/>
    <w:rsid w:val="00C227FD"/>
  </w:style>
  <w:style w:type="table" w:customStyle="1" w:styleId="27">
    <w:name w:val="شبكة جدول27"/>
    <w:basedOn w:val="a2"/>
    <w:next w:val="a4"/>
    <w:uiPriority w:val="59"/>
    <w:rsid w:val="00C227FD"/>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80">
    <w:name w:val="بلا قائمة18"/>
    <w:next w:val="a3"/>
    <w:uiPriority w:val="99"/>
    <w:semiHidden/>
    <w:unhideWhenUsed/>
    <w:rsid w:val="00C227FD"/>
  </w:style>
  <w:style w:type="table" w:customStyle="1" w:styleId="112">
    <w:name w:val="شبكة جدول112"/>
    <w:basedOn w:val="a2"/>
    <w:next w:val="a4"/>
    <w:uiPriority w:val="59"/>
    <w:rsid w:val="00C227FD"/>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0">
    <w:name w:val="بلا قائمة26"/>
    <w:next w:val="a3"/>
    <w:uiPriority w:val="99"/>
    <w:semiHidden/>
    <w:unhideWhenUsed/>
    <w:rsid w:val="00C227FD"/>
  </w:style>
  <w:style w:type="table" w:customStyle="1" w:styleId="28">
    <w:name w:val="شبكة جدول28"/>
    <w:basedOn w:val="a2"/>
    <w:next w:val="a4"/>
    <w:uiPriority w:val="59"/>
    <w:rsid w:val="00C227FD"/>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شبكة جدول36"/>
    <w:basedOn w:val="a2"/>
    <w:next w:val="a4"/>
    <w:uiPriority w:val="59"/>
    <w:rsid w:val="00C227FD"/>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60">
    <w:name w:val="بلا قائمة36"/>
    <w:next w:val="a3"/>
    <w:uiPriority w:val="99"/>
    <w:semiHidden/>
    <w:unhideWhenUsed/>
    <w:rsid w:val="00C227FD"/>
  </w:style>
  <w:style w:type="numbering" w:customStyle="1" w:styleId="46">
    <w:name w:val="بلا قائمة46"/>
    <w:next w:val="a3"/>
    <w:uiPriority w:val="99"/>
    <w:semiHidden/>
    <w:unhideWhenUsed/>
    <w:rsid w:val="00C227FD"/>
  </w:style>
  <w:style w:type="numbering" w:customStyle="1" w:styleId="56">
    <w:name w:val="بلا قائمة56"/>
    <w:next w:val="a3"/>
    <w:uiPriority w:val="99"/>
    <w:semiHidden/>
    <w:unhideWhenUsed/>
    <w:rsid w:val="00C227FD"/>
  </w:style>
  <w:style w:type="table" w:customStyle="1" w:styleId="71">
    <w:name w:val="شبكة جدول71"/>
    <w:basedOn w:val="a2"/>
    <w:next w:val="a4"/>
    <w:uiPriority w:val="59"/>
    <w:rsid w:val="00C227FD"/>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شبكة جدول29"/>
    <w:basedOn w:val="a2"/>
    <w:next w:val="a4"/>
    <w:uiPriority w:val="59"/>
    <w:rsid w:val="00C227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90">
    <w:name w:val="بلا قائمة19"/>
    <w:next w:val="a3"/>
    <w:semiHidden/>
    <w:unhideWhenUsed/>
    <w:rsid w:val="001B51F7"/>
  </w:style>
  <w:style w:type="table" w:customStyle="1" w:styleId="300">
    <w:name w:val="شبكة جدول30"/>
    <w:basedOn w:val="a2"/>
    <w:next w:val="a4"/>
    <w:uiPriority w:val="59"/>
    <w:rsid w:val="001B51F7"/>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01">
    <w:name w:val="بلا قائمة110"/>
    <w:next w:val="a3"/>
    <w:uiPriority w:val="99"/>
    <w:semiHidden/>
    <w:unhideWhenUsed/>
    <w:rsid w:val="001B51F7"/>
  </w:style>
  <w:style w:type="table" w:customStyle="1" w:styleId="113">
    <w:name w:val="شبكة جدول113"/>
    <w:basedOn w:val="a2"/>
    <w:next w:val="a4"/>
    <w:uiPriority w:val="59"/>
    <w:rsid w:val="001B51F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70">
    <w:name w:val="بلا قائمة27"/>
    <w:next w:val="a3"/>
    <w:uiPriority w:val="99"/>
    <w:semiHidden/>
    <w:unhideWhenUsed/>
    <w:rsid w:val="001B51F7"/>
  </w:style>
  <w:style w:type="table" w:customStyle="1" w:styleId="2100">
    <w:name w:val="شبكة جدول210"/>
    <w:basedOn w:val="a2"/>
    <w:next w:val="a4"/>
    <w:uiPriority w:val="59"/>
    <w:rsid w:val="001B51F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7">
    <w:name w:val="شبكة جدول37"/>
    <w:basedOn w:val="a2"/>
    <w:next w:val="a4"/>
    <w:uiPriority w:val="59"/>
    <w:rsid w:val="001B51F7"/>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70">
    <w:name w:val="بلا قائمة37"/>
    <w:next w:val="a3"/>
    <w:uiPriority w:val="99"/>
    <w:semiHidden/>
    <w:unhideWhenUsed/>
    <w:rsid w:val="001B51F7"/>
  </w:style>
  <w:style w:type="numbering" w:customStyle="1" w:styleId="47">
    <w:name w:val="بلا قائمة47"/>
    <w:next w:val="a3"/>
    <w:uiPriority w:val="99"/>
    <w:semiHidden/>
    <w:unhideWhenUsed/>
    <w:rsid w:val="001B51F7"/>
  </w:style>
  <w:style w:type="numbering" w:customStyle="1" w:styleId="57">
    <w:name w:val="بلا قائمة57"/>
    <w:next w:val="a3"/>
    <w:uiPriority w:val="99"/>
    <w:semiHidden/>
    <w:unhideWhenUsed/>
    <w:rsid w:val="001B51F7"/>
  </w:style>
  <w:style w:type="table" w:customStyle="1" w:styleId="72">
    <w:name w:val="شبكة جدول72"/>
    <w:basedOn w:val="a2"/>
    <w:next w:val="a4"/>
    <w:uiPriority w:val="59"/>
    <w:rsid w:val="001B51F7"/>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10">
    <w:name w:val="بلا قائمة61"/>
    <w:next w:val="a3"/>
    <w:uiPriority w:val="99"/>
    <w:semiHidden/>
    <w:unhideWhenUsed/>
    <w:rsid w:val="001B51F7"/>
  </w:style>
  <w:style w:type="table" w:customStyle="1" w:styleId="38">
    <w:name w:val="شبكة جدول38"/>
    <w:basedOn w:val="a2"/>
    <w:next w:val="a4"/>
    <w:uiPriority w:val="59"/>
    <w:rsid w:val="001B51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9">
    <w:name w:val="شبكة جدول39"/>
    <w:basedOn w:val="a2"/>
    <w:next w:val="a4"/>
    <w:uiPriority w:val="59"/>
    <w:rsid w:val="00FC7DA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0">
    <w:name w:val="شبكة جدول40"/>
    <w:basedOn w:val="a2"/>
    <w:next w:val="a4"/>
    <w:uiPriority w:val="59"/>
    <w:rsid w:val="008D5C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01">
    <w:name w:val="بلا قائمة20"/>
    <w:next w:val="a3"/>
    <w:semiHidden/>
    <w:rsid w:val="008D5CB5"/>
  </w:style>
  <w:style w:type="table" w:customStyle="1" w:styleId="420">
    <w:name w:val="شبكة جدول42"/>
    <w:basedOn w:val="a2"/>
    <w:next w:val="a4"/>
    <w:uiPriority w:val="59"/>
    <w:rsid w:val="008D5CB5"/>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
    <w:name w:val="بلا قائمة111"/>
    <w:next w:val="a3"/>
    <w:uiPriority w:val="99"/>
    <w:semiHidden/>
    <w:unhideWhenUsed/>
    <w:rsid w:val="008D5CB5"/>
  </w:style>
  <w:style w:type="table" w:customStyle="1" w:styleId="114">
    <w:name w:val="شبكة جدول114"/>
    <w:basedOn w:val="a2"/>
    <w:next w:val="a4"/>
    <w:uiPriority w:val="59"/>
    <w:rsid w:val="008D5CB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80">
    <w:name w:val="بلا قائمة28"/>
    <w:next w:val="a3"/>
    <w:uiPriority w:val="99"/>
    <w:semiHidden/>
    <w:unhideWhenUsed/>
    <w:rsid w:val="008D5CB5"/>
  </w:style>
  <w:style w:type="table" w:customStyle="1" w:styleId="2110">
    <w:name w:val="شبكة جدول211"/>
    <w:basedOn w:val="a2"/>
    <w:next w:val="a4"/>
    <w:uiPriority w:val="59"/>
    <w:rsid w:val="008D5CB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0">
    <w:name w:val="شبكة جدول310"/>
    <w:basedOn w:val="a2"/>
    <w:next w:val="a4"/>
    <w:uiPriority w:val="59"/>
    <w:rsid w:val="008D5CB5"/>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80">
    <w:name w:val="بلا قائمة38"/>
    <w:next w:val="a3"/>
    <w:uiPriority w:val="99"/>
    <w:semiHidden/>
    <w:unhideWhenUsed/>
    <w:rsid w:val="008D5CB5"/>
  </w:style>
  <w:style w:type="numbering" w:customStyle="1" w:styleId="48">
    <w:name w:val="بلا قائمة48"/>
    <w:next w:val="a3"/>
    <w:uiPriority w:val="99"/>
    <w:semiHidden/>
    <w:unhideWhenUsed/>
    <w:rsid w:val="008D5CB5"/>
  </w:style>
  <w:style w:type="numbering" w:customStyle="1" w:styleId="58">
    <w:name w:val="بلا قائمة58"/>
    <w:next w:val="a3"/>
    <w:uiPriority w:val="99"/>
    <w:semiHidden/>
    <w:unhideWhenUsed/>
    <w:rsid w:val="008D5CB5"/>
  </w:style>
  <w:style w:type="table" w:customStyle="1" w:styleId="73">
    <w:name w:val="شبكة جدول73"/>
    <w:basedOn w:val="a2"/>
    <w:next w:val="a4"/>
    <w:uiPriority w:val="59"/>
    <w:rsid w:val="008D5CB5"/>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2">
    <w:name w:val="بلا قائمة62"/>
    <w:next w:val="a3"/>
    <w:uiPriority w:val="99"/>
    <w:semiHidden/>
    <w:unhideWhenUsed/>
    <w:rsid w:val="008D5CB5"/>
  </w:style>
  <w:style w:type="numbering" w:customStyle="1" w:styleId="710">
    <w:name w:val="بلا قائمة71"/>
    <w:next w:val="a3"/>
    <w:uiPriority w:val="99"/>
    <w:semiHidden/>
    <w:unhideWhenUsed/>
    <w:rsid w:val="008D5CB5"/>
  </w:style>
  <w:style w:type="character" w:customStyle="1" w:styleId="st">
    <w:name w:val="st"/>
    <w:rsid w:val="008D5CB5"/>
  </w:style>
  <w:style w:type="character" w:customStyle="1" w:styleId="xbe">
    <w:name w:val="_xbe"/>
    <w:rsid w:val="008D5CB5"/>
  </w:style>
  <w:style w:type="numbering" w:customStyle="1" w:styleId="81">
    <w:name w:val="بلا قائمة81"/>
    <w:next w:val="a3"/>
    <w:uiPriority w:val="99"/>
    <w:semiHidden/>
    <w:unhideWhenUsed/>
    <w:rsid w:val="008D5CB5"/>
  </w:style>
  <w:style w:type="numbering" w:customStyle="1" w:styleId="1120">
    <w:name w:val="بلا قائمة112"/>
    <w:next w:val="a3"/>
    <w:uiPriority w:val="99"/>
    <w:semiHidden/>
    <w:unhideWhenUsed/>
    <w:rsid w:val="008D5CB5"/>
  </w:style>
  <w:style w:type="table" w:customStyle="1" w:styleId="1310">
    <w:name w:val="شبكة جدول131"/>
    <w:basedOn w:val="a2"/>
    <w:next w:val="a4"/>
    <w:uiPriority w:val="59"/>
    <w:rsid w:val="008D5CB5"/>
    <w:pPr>
      <w:spacing w:after="0" w:line="240" w:lineRule="auto"/>
    </w:pPr>
    <w:rPr>
      <w:rFonts w:ascii="Calibri" w:eastAsia="Times New Roman"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810">
    <w:name w:val="شبكة جدول81"/>
    <w:basedOn w:val="a2"/>
    <w:next w:val="a4"/>
    <w:uiPriority w:val="59"/>
    <w:rsid w:val="008D5CB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0">
    <w:name w:val="شبكة جدول311"/>
    <w:basedOn w:val="a2"/>
    <w:next w:val="a4"/>
    <w:uiPriority w:val="59"/>
    <w:rsid w:val="008D5CB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شبكة جدول411"/>
    <w:basedOn w:val="a2"/>
    <w:next w:val="a4"/>
    <w:uiPriority w:val="59"/>
    <w:rsid w:val="008D5CB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footnote reference" w:uiPriority="0"/>
    <w:lsdException w:name="annotation reference"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annotation subject"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61C11"/>
    <w:pPr>
      <w:bidi/>
    </w:pPr>
  </w:style>
  <w:style w:type="paragraph" w:styleId="1">
    <w:name w:val="heading 1"/>
    <w:basedOn w:val="a0"/>
    <w:next w:val="a0"/>
    <w:link w:val="1Char"/>
    <w:uiPriority w:val="9"/>
    <w:qFormat/>
    <w:rsid w:val="00D12976"/>
    <w:pPr>
      <w:keepNext/>
      <w:keepLines/>
      <w:spacing w:before="480" w:after="0"/>
      <w:outlineLvl w:val="0"/>
    </w:pPr>
    <w:rPr>
      <w:rFonts w:asciiTheme="majorHAnsi" w:eastAsiaTheme="majorEastAsia" w:hAnsiTheme="majorHAnsi" w:cstheme="majorBidi"/>
      <w:b/>
      <w:bCs/>
      <w:color w:val="17365D" w:themeColor="text2" w:themeShade="BF"/>
      <w:sz w:val="28"/>
      <w:szCs w:val="28"/>
    </w:rPr>
  </w:style>
  <w:style w:type="paragraph" w:styleId="2">
    <w:name w:val="heading 2"/>
    <w:basedOn w:val="a0"/>
    <w:next w:val="a0"/>
    <w:link w:val="2Char"/>
    <w:semiHidden/>
    <w:unhideWhenUsed/>
    <w:qFormat/>
    <w:rsid w:val="00D129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Char"/>
    <w:uiPriority w:val="9"/>
    <w:unhideWhenUsed/>
    <w:qFormat/>
    <w:rsid w:val="009B640F"/>
    <w:pPr>
      <w:keepNext/>
      <w:keepLines/>
      <w:spacing w:before="200" w:after="0" w:line="240" w:lineRule="auto"/>
      <w:outlineLvl w:val="2"/>
    </w:pPr>
    <w:rPr>
      <w:rFonts w:ascii="Cambria" w:eastAsia="Times New Roman" w:hAnsi="Cambria" w:cs="Times New Roman"/>
      <w:b/>
      <w:bCs/>
      <w:color w:val="4F81BD"/>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numbering" w:customStyle="1" w:styleId="10">
    <w:name w:val="بلا قائمة1"/>
    <w:next w:val="a3"/>
    <w:uiPriority w:val="99"/>
    <w:semiHidden/>
    <w:unhideWhenUsed/>
    <w:rsid w:val="00B97EA6"/>
  </w:style>
  <w:style w:type="table" w:customStyle="1" w:styleId="11">
    <w:name w:val="شبكة جدول1"/>
    <w:basedOn w:val="a2"/>
    <w:next w:val="a4"/>
    <w:uiPriority w:val="59"/>
    <w:rsid w:val="00B97EA6"/>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2">
    <w:name w:val="سرد الفقرات1"/>
    <w:basedOn w:val="a0"/>
    <w:next w:val="a5"/>
    <w:uiPriority w:val="34"/>
    <w:qFormat/>
    <w:rsid w:val="00B97EA6"/>
    <w:pPr>
      <w:tabs>
        <w:tab w:val="left" w:pos="1144"/>
      </w:tabs>
      <w:ind w:left="720"/>
      <w:contextualSpacing/>
    </w:pPr>
    <w:rPr>
      <w:rFonts w:eastAsia="Times New Roman"/>
    </w:rPr>
  </w:style>
  <w:style w:type="paragraph" w:customStyle="1" w:styleId="13">
    <w:name w:val="نص في بالون1"/>
    <w:basedOn w:val="a0"/>
    <w:next w:val="a6"/>
    <w:link w:val="Char"/>
    <w:uiPriority w:val="99"/>
    <w:semiHidden/>
    <w:unhideWhenUsed/>
    <w:rsid w:val="00B97EA6"/>
    <w:pPr>
      <w:spacing w:after="0" w:line="240" w:lineRule="auto"/>
    </w:pPr>
    <w:rPr>
      <w:rFonts w:ascii="Tahoma" w:hAnsi="Tahoma" w:cs="Tahoma"/>
      <w:sz w:val="16"/>
      <w:szCs w:val="16"/>
    </w:rPr>
  </w:style>
  <w:style w:type="character" w:customStyle="1" w:styleId="Char">
    <w:name w:val="نص في بالون Char"/>
    <w:basedOn w:val="a1"/>
    <w:link w:val="13"/>
    <w:uiPriority w:val="99"/>
    <w:rsid w:val="00B97EA6"/>
    <w:rPr>
      <w:rFonts w:ascii="Tahoma" w:hAnsi="Tahoma" w:cs="Tahoma"/>
      <w:sz w:val="16"/>
      <w:szCs w:val="16"/>
    </w:rPr>
  </w:style>
  <w:style w:type="paragraph" w:customStyle="1" w:styleId="14">
    <w:name w:val="رأس الصفحة1"/>
    <w:basedOn w:val="a0"/>
    <w:next w:val="a7"/>
    <w:link w:val="Char0"/>
    <w:uiPriority w:val="99"/>
    <w:semiHidden/>
    <w:unhideWhenUsed/>
    <w:rsid w:val="00B97EA6"/>
    <w:pPr>
      <w:tabs>
        <w:tab w:val="center" w:pos="4153"/>
        <w:tab w:val="right" w:pos="8306"/>
      </w:tabs>
      <w:spacing w:after="0" w:line="240" w:lineRule="auto"/>
    </w:pPr>
  </w:style>
  <w:style w:type="character" w:customStyle="1" w:styleId="Char0">
    <w:name w:val="رأس الصفحة Char"/>
    <w:basedOn w:val="a1"/>
    <w:link w:val="14"/>
    <w:uiPriority w:val="99"/>
    <w:rsid w:val="00B97EA6"/>
  </w:style>
  <w:style w:type="paragraph" w:customStyle="1" w:styleId="15">
    <w:name w:val="تذييل الصفحة1"/>
    <w:basedOn w:val="a0"/>
    <w:next w:val="a8"/>
    <w:link w:val="Char1"/>
    <w:uiPriority w:val="99"/>
    <w:semiHidden/>
    <w:unhideWhenUsed/>
    <w:rsid w:val="00B97EA6"/>
    <w:pPr>
      <w:tabs>
        <w:tab w:val="center" w:pos="4153"/>
        <w:tab w:val="right" w:pos="8306"/>
      </w:tabs>
      <w:spacing w:after="0" w:line="240" w:lineRule="auto"/>
    </w:pPr>
  </w:style>
  <w:style w:type="character" w:customStyle="1" w:styleId="Char1">
    <w:name w:val="تذييل الصفحة Char"/>
    <w:basedOn w:val="a1"/>
    <w:link w:val="15"/>
    <w:uiPriority w:val="99"/>
    <w:rsid w:val="00B97EA6"/>
  </w:style>
  <w:style w:type="table" w:styleId="a4">
    <w:name w:val="Table Grid"/>
    <w:basedOn w:val="a2"/>
    <w:uiPriority w:val="59"/>
    <w:rsid w:val="00B97E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0"/>
    <w:uiPriority w:val="34"/>
    <w:qFormat/>
    <w:rsid w:val="00B97EA6"/>
    <w:pPr>
      <w:ind w:left="720"/>
      <w:contextualSpacing/>
    </w:pPr>
  </w:style>
  <w:style w:type="paragraph" w:styleId="a6">
    <w:name w:val="Balloon Text"/>
    <w:basedOn w:val="a0"/>
    <w:link w:val="Char10"/>
    <w:uiPriority w:val="99"/>
    <w:unhideWhenUsed/>
    <w:rsid w:val="00B97EA6"/>
    <w:pPr>
      <w:spacing w:after="0" w:line="240" w:lineRule="auto"/>
    </w:pPr>
    <w:rPr>
      <w:rFonts w:ascii="Tahoma" w:hAnsi="Tahoma" w:cs="Tahoma"/>
      <w:sz w:val="16"/>
      <w:szCs w:val="16"/>
    </w:rPr>
  </w:style>
  <w:style w:type="character" w:customStyle="1" w:styleId="Char10">
    <w:name w:val="نص في بالون Char1"/>
    <w:basedOn w:val="a1"/>
    <w:link w:val="a6"/>
    <w:uiPriority w:val="99"/>
    <w:semiHidden/>
    <w:rsid w:val="00B97EA6"/>
    <w:rPr>
      <w:rFonts w:ascii="Tahoma" w:hAnsi="Tahoma" w:cs="Tahoma"/>
      <w:sz w:val="16"/>
      <w:szCs w:val="16"/>
    </w:rPr>
  </w:style>
  <w:style w:type="paragraph" w:styleId="a7">
    <w:name w:val="header"/>
    <w:basedOn w:val="a0"/>
    <w:link w:val="Char11"/>
    <w:uiPriority w:val="99"/>
    <w:unhideWhenUsed/>
    <w:rsid w:val="00B97EA6"/>
    <w:pPr>
      <w:tabs>
        <w:tab w:val="center" w:pos="4153"/>
        <w:tab w:val="right" w:pos="8306"/>
      </w:tabs>
      <w:spacing w:after="0" w:line="240" w:lineRule="auto"/>
    </w:pPr>
  </w:style>
  <w:style w:type="character" w:customStyle="1" w:styleId="Char11">
    <w:name w:val="رأس الصفحة Char1"/>
    <w:basedOn w:val="a1"/>
    <w:link w:val="a7"/>
    <w:uiPriority w:val="99"/>
    <w:rsid w:val="00B97EA6"/>
  </w:style>
  <w:style w:type="paragraph" w:styleId="a8">
    <w:name w:val="footer"/>
    <w:basedOn w:val="a0"/>
    <w:link w:val="Char12"/>
    <w:uiPriority w:val="99"/>
    <w:unhideWhenUsed/>
    <w:rsid w:val="00B97EA6"/>
    <w:pPr>
      <w:tabs>
        <w:tab w:val="center" w:pos="4153"/>
        <w:tab w:val="right" w:pos="8306"/>
      </w:tabs>
      <w:spacing w:after="0" w:line="240" w:lineRule="auto"/>
    </w:pPr>
  </w:style>
  <w:style w:type="character" w:customStyle="1" w:styleId="Char12">
    <w:name w:val="تذييل الصفحة Char1"/>
    <w:basedOn w:val="a1"/>
    <w:link w:val="a8"/>
    <w:uiPriority w:val="99"/>
    <w:rsid w:val="00B97EA6"/>
  </w:style>
  <w:style w:type="character" w:customStyle="1" w:styleId="1Char">
    <w:name w:val="عنوان 1 Char"/>
    <w:basedOn w:val="a1"/>
    <w:link w:val="1"/>
    <w:uiPriority w:val="9"/>
    <w:rsid w:val="00D12976"/>
    <w:rPr>
      <w:rFonts w:asciiTheme="majorHAnsi" w:eastAsiaTheme="majorEastAsia" w:hAnsiTheme="majorHAnsi" w:cstheme="majorBidi"/>
      <w:b/>
      <w:bCs/>
      <w:color w:val="17365D" w:themeColor="text2" w:themeShade="BF"/>
      <w:sz w:val="28"/>
      <w:szCs w:val="28"/>
    </w:rPr>
  </w:style>
  <w:style w:type="character" w:customStyle="1" w:styleId="2Char">
    <w:name w:val="عنوان 2 Char"/>
    <w:basedOn w:val="a1"/>
    <w:link w:val="2"/>
    <w:semiHidden/>
    <w:rsid w:val="00D12976"/>
    <w:rPr>
      <w:rFonts w:asciiTheme="majorHAnsi" w:eastAsiaTheme="majorEastAsia" w:hAnsiTheme="majorHAnsi" w:cstheme="majorBidi"/>
      <w:b/>
      <w:bCs/>
      <w:color w:val="4F81BD" w:themeColor="accent1"/>
      <w:sz w:val="26"/>
      <w:szCs w:val="26"/>
    </w:rPr>
  </w:style>
  <w:style w:type="table" w:customStyle="1" w:styleId="20">
    <w:name w:val="شبكة جدول2"/>
    <w:basedOn w:val="a2"/>
    <w:next w:val="a4"/>
    <w:uiPriority w:val="59"/>
    <w:rsid w:val="00D12976"/>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0">
    <w:name w:val="شبكة جدول3"/>
    <w:basedOn w:val="a2"/>
    <w:next w:val="a4"/>
    <w:uiPriority w:val="59"/>
    <w:rsid w:val="00D12976"/>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link">
    <w:name w:val="Hyperlink"/>
    <w:uiPriority w:val="99"/>
    <w:rsid w:val="00D12976"/>
    <w:rPr>
      <w:color w:val="0000FF"/>
      <w:u w:val="single"/>
    </w:rPr>
  </w:style>
  <w:style w:type="paragraph" w:styleId="16">
    <w:name w:val="toc 1"/>
    <w:basedOn w:val="a0"/>
    <w:next w:val="a0"/>
    <w:autoRedefine/>
    <w:uiPriority w:val="39"/>
    <w:rsid w:val="00D12976"/>
    <w:pPr>
      <w:bidi w:val="0"/>
      <w:spacing w:after="0" w:line="240" w:lineRule="auto"/>
    </w:pPr>
    <w:rPr>
      <w:rFonts w:ascii="Times New Roman" w:eastAsia="Times New Roman" w:hAnsi="Times New Roman" w:cs="Traditional Arabic"/>
      <w:sz w:val="24"/>
      <w:szCs w:val="36"/>
      <w:lang w:val="fr-FR" w:eastAsia="fr-FR"/>
    </w:rPr>
  </w:style>
  <w:style w:type="character" w:customStyle="1" w:styleId="3Char">
    <w:name w:val="عنوان 3 Char"/>
    <w:basedOn w:val="a1"/>
    <w:link w:val="3"/>
    <w:uiPriority w:val="9"/>
    <w:rsid w:val="009B640F"/>
    <w:rPr>
      <w:rFonts w:ascii="Cambria" w:eastAsia="Times New Roman" w:hAnsi="Cambria" w:cs="Times New Roman"/>
      <w:b/>
      <w:bCs/>
      <w:color w:val="4F81BD"/>
      <w:sz w:val="24"/>
      <w:szCs w:val="24"/>
    </w:rPr>
  </w:style>
  <w:style w:type="paragraph" w:styleId="a9">
    <w:name w:val="Normal (Web)"/>
    <w:basedOn w:val="a0"/>
    <w:rsid w:val="0056306C"/>
    <w:pPr>
      <w:spacing w:before="90" w:after="90" w:line="360" w:lineRule="auto"/>
      <w:jc w:val="both"/>
    </w:pPr>
    <w:rPr>
      <w:rFonts w:ascii="Tahoma" w:eastAsia="Times New Roman" w:hAnsi="Tahoma" w:cs="Tahoma"/>
      <w:sz w:val="24"/>
      <w:szCs w:val="24"/>
      <w:lang w:val="fr-FR" w:eastAsia="fr-FR"/>
    </w:rPr>
  </w:style>
  <w:style w:type="paragraph" w:customStyle="1" w:styleId="Paragraphedeliste1">
    <w:name w:val="Paragraphe de liste1"/>
    <w:basedOn w:val="a0"/>
    <w:qFormat/>
    <w:rsid w:val="0056306C"/>
    <w:pPr>
      <w:bidi w:val="0"/>
      <w:spacing w:after="0" w:line="240" w:lineRule="auto"/>
      <w:ind w:left="720"/>
      <w:contextualSpacing/>
    </w:pPr>
    <w:rPr>
      <w:rFonts w:ascii="Times New Roman" w:eastAsia="Times New Roman" w:hAnsi="Times New Roman" w:cs="Times New Roman"/>
      <w:sz w:val="24"/>
      <w:szCs w:val="24"/>
      <w:lang w:val="fr-FR" w:eastAsia="fr-FR"/>
    </w:rPr>
  </w:style>
  <w:style w:type="paragraph" w:styleId="aa">
    <w:name w:val="Body Text"/>
    <w:basedOn w:val="a0"/>
    <w:link w:val="Char2"/>
    <w:rsid w:val="0056306C"/>
    <w:pPr>
      <w:spacing w:after="0" w:line="240" w:lineRule="auto"/>
    </w:pPr>
    <w:rPr>
      <w:rFonts w:ascii="Times New Roman" w:eastAsia="Times New Roman" w:hAnsi="Times New Roman" w:cs="Arabic Transparent"/>
      <w:sz w:val="32"/>
      <w:szCs w:val="32"/>
      <w:lang w:val="fr-FR" w:eastAsia="fr-FR" w:bidi="ar-DZ"/>
    </w:rPr>
  </w:style>
  <w:style w:type="character" w:customStyle="1" w:styleId="Char2">
    <w:name w:val="نص أساسي Char"/>
    <w:basedOn w:val="a1"/>
    <w:link w:val="aa"/>
    <w:rsid w:val="0056306C"/>
    <w:rPr>
      <w:rFonts w:ascii="Times New Roman" w:eastAsia="Times New Roman" w:hAnsi="Times New Roman" w:cs="Arabic Transparent"/>
      <w:sz w:val="32"/>
      <w:szCs w:val="32"/>
      <w:lang w:val="fr-FR" w:eastAsia="fr-FR" w:bidi="ar-DZ"/>
    </w:rPr>
  </w:style>
  <w:style w:type="paragraph" w:styleId="ab">
    <w:name w:val="footnote text"/>
    <w:aliases w:val=" Car,Car"/>
    <w:basedOn w:val="a0"/>
    <w:link w:val="Char3"/>
    <w:uiPriority w:val="99"/>
    <w:rsid w:val="0056306C"/>
    <w:pPr>
      <w:spacing w:after="0" w:line="240" w:lineRule="auto"/>
    </w:pPr>
    <w:rPr>
      <w:rFonts w:ascii="Times New Roman" w:eastAsia="Times New Roman" w:hAnsi="Times New Roman" w:cs="Times New Roman"/>
      <w:sz w:val="20"/>
      <w:szCs w:val="20"/>
      <w:lang w:bidi="ar-DZ"/>
    </w:rPr>
  </w:style>
  <w:style w:type="character" w:customStyle="1" w:styleId="Char3">
    <w:name w:val="نص حاشية سفلية Char"/>
    <w:aliases w:val=" Car Char,Car Char"/>
    <w:basedOn w:val="a1"/>
    <w:link w:val="ab"/>
    <w:uiPriority w:val="99"/>
    <w:rsid w:val="0056306C"/>
    <w:rPr>
      <w:rFonts w:ascii="Times New Roman" w:eastAsia="Times New Roman" w:hAnsi="Times New Roman" w:cs="Times New Roman"/>
      <w:sz w:val="20"/>
      <w:szCs w:val="20"/>
      <w:lang w:bidi="ar-DZ"/>
    </w:rPr>
  </w:style>
  <w:style w:type="character" w:customStyle="1" w:styleId="aicha1Car">
    <w:name w:val="aicha1 Car"/>
    <w:link w:val="aicha1"/>
    <w:locked/>
    <w:rsid w:val="0056306C"/>
    <w:rPr>
      <w:rFonts w:ascii="Calibri" w:hAnsi="Calibri" w:cs="Arabic Transparent"/>
      <w:sz w:val="32"/>
      <w:szCs w:val="32"/>
    </w:rPr>
  </w:style>
  <w:style w:type="paragraph" w:customStyle="1" w:styleId="aicha1">
    <w:name w:val="aicha1"/>
    <w:basedOn w:val="a0"/>
    <w:link w:val="aicha1Car"/>
    <w:qFormat/>
    <w:rsid w:val="0056306C"/>
    <w:pPr>
      <w:spacing w:after="0" w:line="360" w:lineRule="auto"/>
      <w:ind w:firstLine="709"/>
      <w:jc w:val="both"/>
    </w:pPr>
    <w:rPr>
      <w:rFonts w:ascii="Calibri" w:hAnsi="Calibri" w:cs="Arabic Transparent"/>
      <w:sz w:val="32"/>
      <w:szCs w:val="32"/>
    </w:rPr>
  </w:style>
  <w:style w:type="paragraph" w:styleId="21">
    <w:name w:val="Body Text 2"/>
    <w:basedOn w:val="a0"/>
    <w:link w:val="2Char0"/>
    <w:unhideWhenUsed/>
    <w:rsid w:val="0056306C"/>
    <w:pPr>
      <w:bidi w:val="0"/>
      <w:spacing w:after="120" w:line="480" w:lineRule="auto"/>
    </w:pPr>
    <w:rPr>
      <w:rFonts w:ascii="Times New Roman" w:eastAsia="Times New Roman" w:hAnsi="Times New Roman" w:cs="Times New Roman"/>
      <w:sz w:val="24"/>
      <w:szCs w:val="24"/>
      <w:lang w:val="fr-FR" w:eastAsia="fr-FR"/>
    </w:rPr>
  </w:style>
  <w:style w:type="character" w:customStyle="1" w:styleId="2Char0">
    <w:name w:val="نص أساسي 2 Char"/>
    <w:basedOn w:val="a1"/>
    <w:link w:val="21"/>
    <w:rsid w:val="0056306C"/>
    <w:rPr>
      <w:rFonts w:ascii="Times New Roman" w:eastAsia="Times New Roman" w:hAnsi="Times New Roman" w:cs="Times New Roman"/>
      <w:sz w:val="24"/>
      <w:szCs w:val="24"/>
      <w:lang w:val="fr-FR" w:eastAsia="fr-FR"/>
    </w:rPr>
  </w:style>
  <w:style w:type="paragraph" w:customStyle="1" w:styleId="Els-Author">
    <w:name w:val="Els-Author"/>
    <w:next w:val="Els-Affiliation"/>
    <w:rsid w:val="0056306C"/>
    <w:pPr>
      <w:keepNext/>
      <w:suppressAutoHyphens/>
      <w:spacing w:after="160" w:line="300" w:lineRule="exact"/>
      <w:jc w:val="center"/>
    </w:pPr>
    <w:rPr>
      <w:rFonts w:ascii="Times New Roman" w:eastAsia="Times New Roman" w:hAnsi="Times New Roman" w:cs="Times New Roman"/>
      <w:noProof/>
      <w:sz w:val="26"/>
      <w:szCs w:val="20"/>
      <w:lang w:val="en-GB" w:eastAsia="en-GB"/>
    </w:rPr>
  </w:style>
  <w:style w:type="paragraph" w:customStyle="1" w:styleId="Els-Affiliation">
    <w:name w:val="Els-Affiliation"/>
    <w:next w:val="a0"/>
    <w:rsid w:val="0056306C"/>
    <w:pPr>
      <w:suppressAutoHyphens/>
      <w:spacing w:after="120" w:line="200" w:lineRule="exact"/>
      <w:jc w:val="center"/>
    </w:pPr>
    <w:rPr>
      <w:rFonts w:ascii="Times New Roman" w:eastAsia="Times New Roman" w:hAnsi="Times New Roman" w:cs="Times New Roman"/>
      <w:i/>
      <w:noProof/>
      <w:sz w:val="16"/>
      <w:szCs w:val="20"/>
      <w:lang w:val="en-GB" w:eastAsia="en-GB"/>
    </w:rPr>
  </w:style>
  <w:style w:type="paragraph" w:customStyle="1" w:styleId="Style">
    <w:name w:val="Style"/>
    <w:rsid w:val="0056306C"/>
    <w:pPr>
      <w:widowControl w:val="0"/>
      <w:autoSpaceDE w:val="0"/>
      <w:autoSpaceDN w:val="0"/>
      <w:adjustRightInd w:val="0"/>
      <w:spacing w:after="0" w:line="240" w:lineRule="auto"/>
    </w:pPr>
    <w:rPr>
      <w:rFonts w:ascii="Arial" w:eastAsia="Times New Roman" w:hAnsi="Arial" w:cs="Arial"/>
      <w:sz w:val="24"/>
      <w:szCs w:val="24"/>
      <w:lang w:val="fr-FR" w:eastAsia="fr-FR"/>
    </w:rPr>
  </w:style>
  <w:style w:type="paragraph" w:customStyle="1" w:styleId="titreArticle">
    <w:name w:val="titreArticle"/>
    <w:basedOn w:val="ac"/>
    <w:link w:val="titreArticleCar"/>
    <w:qFormat/>
    <w:rsid w:val="0056306C"/>
    <w:pPr>
      <w:framePr w:w="9231" w:hSpace="187" w:vSpace="187" w:wrap="notBeside" w:vAnchor="text" w:hAnchor="page" w:x="1419" w:y="1"/>
      <w:spacing w:before="0" w:after="0"/>
      <w:outlineLvl w:val="9"/>
    </w:pPr>
    <w:rPr>
      <w:rFonts w:ascii="Times New Roman" w:hAnsi="Times New Roman"/>
      <w:bCs w:val="0"/>
      <w:szCs w:val="48"/>
      <w:lang w:eastAsia="it-IT"/>
    </w:rPr>
  </w:style>
  <w:style w:type="paragraph" w:customStyle="1" w:styleId="AuteurArticle">
    <w:name w:val="AuteurArticle"/>
    <w:basedOn w:val="a0"/>
    <w:link w:val="AuteurArticleCar"/>
    <w:qFormat/>
    <w:rsid w:val="0056306C"/>
    <w:pPr>
      <w:framePr w:w="10098" w:h="1191" w:hSpace="187" w:vSpace="187" w:wrap="notBeside" w:vAnchor="text" w:hAnchor="page" w:x="1095" w:y="642"/>
      <w:autoSpaceDE w:val="0"/>
      <w:autoSpaceDN w:val="0"/>
      <w:bidi w:val="0"/>
      <w:spacing w:after="0" w:line="240" w:lineRule="auto"/>
      <w:jc w:val="center"/>
    </w:pPr>
    <w:rPr>
      <w:rFonts w:ascii="Times New Roman" w:eastAsia="Times New Roman" w:hAnsi="Times New Roman" w:cs="Times New Roman"/>
      <w:sz w:val="20"/>
      <w:szCs w:val="20"/>
      <w:lang w:val="fr-FR" w:eastAsia="it-IT"/>
    </w:rPr>
  </w:style>
  <w:style w:type="character" w:customStyle="1" w:styleId="titreArticleCar">
    <w:name w:val="titreArticle Car"/>
    <w:link w:val="titreArticle"/>
    <w:rsid w:val="0056306C"/>
    <w:rPr>
      <w:rFonts w:ascii="Times New Roman" w:eastAsia="Times New Roman" w:hAnsi="Times New Roman" w:cs="Times New Roman"/>
      <w:b/>
      <w:kern w:val="28"/>
      <w:sz w:val="32"/>
      <w:szCs w:val="48"/>
      <w:lang w:val="fr-FR" w:eastAsia="it-IT"/>
    </w:rPr>
  </w:style>
  <w:style w:type="character" w:customStyle="1" w:styleId="AuteurArticleCar">
    <w:name w:val="AuteurArticle Car"/>
    <w:link w:val="AuteurArticle"/>
    <w:rsid w:val="0056306C"/>
    <w:rPr>
      <w:rFonts w:ascii="Times New Roman" w:eastAsia="Times New Roman" w:hAnsi="Times New Roman" w:cs="Times New Roman"/>
      <w:sz w:val="20"/>
      <w:szCs w:val="20"/>
      <w:lang w:val="fr-FR" w:eastAsia="it-IT"/>
    </w:rPr>
  </w:style>
  <w:style w:type="paragraph" w:styleId="ac">
    <w:name w:val="Title"/>
    <w:basedOn w:val="a0"/>
    <w:next w:val="a0"/>
    <w:link w:val="Char4"/>
    <w:qFormat/>
    <w:rsid w:val="0056306C"/>
    <w:pPr>
      <w:bidi w:val="0"/>
      <w:spacing w:before="240" w:after="60" w:line="240" w:lineRule="auto"/>
      <w:jc w:val="center"/>
      <w:outlineLvl w:val="0"/>
    </w:pPr>
    <w:rPr>
      <w:rFonts w:ascii="Cambria" w:eastAsia="Times New Roman" w:hAnsi="Cambria" w:cs="Times New Roman"/>
      <w:b/>
      <w:bCs/>
      <w:kern w:val="28"/>
      <w:sz w:val="32"/>
      <w:szCs w:val="32"/>
      <w:lang w:val="fr-FR" w:eastAsia="fr-FR"/>
    </w:rPr>
  </w:style>
  <w:style w:type="character" w:customStyle="1" w:styleId="Char4">
    <w:name w:val="العنوان Char"/>
    <w:basedOn w:val="a1"/>
    <w:link w:val="ac"/>
    <w:rsid w:val="0056306C"/>
    <w:rPr>
      <w:rFonts w:ascii="Cambria" w:eastAsia="Times New Roman" w:hAnsi="Cambria" w:cs="Times New Roman"/>
      <w:b/>
      <w:bCs/>
      <w:kern w:val="28"/>
      <w:sz w:val="32"/>
      <w:szCs w:val="32"/>
      <w:lang w:val="fr-FR" w:eastAsia="fr-FR"/>
    </w:rPr>
  </w:style>
  <w:style w:type="paragraph" w:customStyle="1" w:styleId="Resum">
    <w:name w:val="Resumé"/>
    <w:next w:val="a0"/>
    <w:link w:val="ResumCar"/>
    <w:autoRedefine/>
    <w:qFormat/>
    <w:rsid w:val="0056306C"/>
    <w:pPr>
      <w:bidi/>
      <w:spacing w:after="120"/>
      <w:ind w:firstLine="204"/>
    </w:pPr>
    <w:rPr>
      <w:rFonts w:ascii="Times New Roman" w:eastAsia="Times New Roman" w:hAnsi="Times New Roman" w:cs="Simplified Arabic"/>
      <w:b/>
      <w:bCs/>
      <w:sz w:val="28"/>
      <w:szCs w:val="28"/>
      <w:lang w:val="fr-FR" w:eastAsia="it-IT"/>
    </w:rPr>
  </w:style>
  <w:style w:type="character" w:customStyle="1" w:styleId="ResumCar">
    <w:name w:val="Resumé Car"/>
    <w:link w:val="Resum"/>
    <w:rsid w:val="0056306C"/>
    <w:rPr>
      <w:rFonts w:ascii="Times New Roman" w:eastAsia="Times New Roman" w:hAnsi="Times New Roman" w:cs="Simplified Arabic"/>
      <w:b/>
      <w:bCs/>
      <w:sz w:val="28"/>
      <w:szCs w:val="28"/>
      <w:lang w:val="fr-FR" w:eastAsia="it-IT"/>
    </w:rPr>
  </w:style>
  <w:style w:type="paragraph" w:customStyle="1" w:styleId="Sction">
    <w:name w:val="Séction"/>
    <w:basedOn w:val="a0"/>
    <w:next w:val="TexteArticle"/>
    <w:link w:val="SctionCar"/>
    <w:qFormat/>
    <w:rsid w:val="0056306C"/>
    <w:pPr>
      <w:numPr>
        <w:numId w:val="5"/>
      </w:numPr>
      <w:outlineLvl w:val="0"/>
    </w:pPr>
    <w:rPr>
      <w:rFonts w:ascii="Simplified Arabic" w:eastAsia="Calibri" w:hAnsi="Simplified Arabic" w:cs="Simplified Arabic"/>
      <w:b/>
      <w:bCs/>
      <w:caps/>
      <w:sz w:val="28"/>
      <w:szCs w:val="28"/>
      <w:lang w:val="fr-FR" w:eastAsia="it-IT"/>
    </w:rPr>
  </w:style>
  <w:style w:type="character" w:customStyle="1" w:styleId="SctionCar">
    <w:name w:val="Séction Car"/>
    <w:link w:val="Sction"/>
    <w:rsid w:val="0056306C"/>
    <w:rPr>
      <w:rFonts w:ascii="Simplified Arabic" w:eastAsia="Calibri" w:hAnsi="Simplified Arabic" w:cs="Simplified Arabic"/>
      <w:b/>
      <w:bCs/>
      <w:caps/>
      <w:sz w:val="28"/>
      <w:szCs w:val="28"/>
      <w:lang w:val="fr-FR" w:eastAsia="it-IT"/>
    </w:rPr>
  </w:style>
  <w:style w:type="paragraph" w:customStyle="1" w:styleId="TexteArticle">
    <w:name w:val="Texte Article"/>
    <w:link w:val="TexteArticleCar"/>
    <w:qFormat/>
    <w:rsid w:val="0056306C"/>
    <w:pPr>
      <w:bidi/>
      <w:spacing w:before="240" w:after="120" w:line="240" w:lineRule="auto"/>
      <w:ind w:left="170" w:firstLine="425"/>
    </w:pPr>
    <w:rPr>
      <w:rFonts w:ascii="Simplified Arabic" w:eastAsia="Calibri" w:hAnsi="Simplified Arabic" w:cs="Simplified Arabic"/>
      <w:sz w:val="24"/>
      <w:szCs w:val="24"/>
      <w:lang w:val="fr-FR" w:eastAsia="it-IT"/>
    </w:rPr>
  </w:style>
  <w:style w:type="character" w:customStyle="1" w:styleId="TexteArticleCar">
    <w:name w:val="Texte Article Car"/>
    <w:link w:val="TexteArticle"/>
    <w:rsid w:val="0056306C"/>
    <w:rPr>
      <w:rFonts w:ascii="Simplified Arabic" w:eastAsia="Calibri" w:hAnsi="Simplified Arabic" w:cs="Simplified Arabic"/>
      <w:sz w:val="24"/>
      <w:szCs w:val="24"/>
      <w:lang w:val="fr-FR" w:eastAsia="it-IT"/>
    </w:rPr>
  </w:style>
  <w:style w:type="paragraph" w:customStyle="1" w:styleId="titredeux">
    <w:name w:val="titredeux"/>
    <w:basedOn w:val="a5"/>
    <w:next w:val="a0"/>
    <w:rsid w:val="0056306C"/>
    <w:pPr>
      <w:numPr>
        <w:numId w:val="6"/>
      </w:numPr>
      <w:bidi w:val="0"/>
      <w:jc w:val="both"/>
      <w:outlineLvl w:val="1"/>
    </w:pPr>
    <w:rPr>
      <w:rFonts w:ascii="Times New Roman" w:eastAsia="Calibri" w:hAnsi="Times New Roman" w:cs="Times New Roman"/>
      <w:i/>
      <w:iCs/>
      <w:sz w:val="20"/>
      <w:szCs w:val="20"/>
      <w:lang w:val="fr-FR" w:eastAsia="it-IT"/>
    </w:rPr>
  </w:style>
  <w:style w:type="paragraph" w:customStyle="1" w:styleId="sousSection">
    <w:name w:val="sousSection"/>
    <w:basedOn w:val="a0"/>
    <w:next w:val="TexteArticle"/>
    <w:qFormat/>
    <w:rsid w:val="0056306C"/>
    <w:pPr>
      <w:bidi w:val="0"/>
      <w:spacing w:before="240" w:after="120"/>
      <w:ind w:left="748" w:hanging="578"/>
      <w:jc w:val="both"/>
    </w:pPr>
    <w:rPr>
      <w:rFonts w:ascii="Times New Roman" w:eastAsia="Calibri" w:hAnsi="Times New Roman" w:cs="Times New Roman"/>
      <w:i/>
      <w:iCs/>
      <w:sz w:val="20"/>
      <w:szCs w:val="20"/>
      <w:lang w:val="fr-FR" w:eastAsia="it-IT"/>
    </w:rPr>
  </w:style>
  <w:style w:type="table" w:customStyle="1" w:styleId="110">
    <w:name w:val="شبكة جدول11"/>
    <w:basedOn w:val="a2"/>
    <w:next w:val="a4"/>
    <w:uiPriority w:val="59"/>
    <w:rsid w:val="0056306C"/>
    <w:pPr>
      <w:spacing w:after="0" w:line="240" w:lineRule="auto"/>
    </w:pPr>
    <w:rPr>
      <w:rFonts w:ascii="Calibri" w:eastAsia="Times New Roman"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
    <w:name w:val="بلا قائمة2"/>
    <w:next w:val="a3"/>
    <w:uiPriority w:val="99"/>
    <w:semiHidden/>
    <w:unhideWhenUsed/>
    <w:rsid w:val="0056306C"/>
  </w:style>
  <w:style w:type="table" w:customStyle="1" w:styleId="120">
    <w:name w:val="شبكة جدول12"/>
    <w:basedOn w:val="a2"/>
    <w:next w:val="a4"/>
    <w:uiPriority w:val="59"/>
    <w:rsid w:val="0056306C"/>
    <w:pPr>
      <w:spacing w:after="0" w:line="240" w:lineRule="auto"/>
    </w:pPr>
    <w:rPr>
      <w:rFonts w:ascii="Calibri" w:eastAsia="Times New Roman"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TML">
    <w:name w:val="HTML Preformatted"/>
    <w:basedOn w:val="a0"/>
    <w:link w:val="HTMLChar"/>
    <w:rsid w:val="0056306C"/>
    <w:pPr>
      <w:bidi w:val="0"/>
      <w:spacing w:after="0" w:line="240" w:lineRule="auto"/>
    </w:pPr>
    <w:rPr>
      <w:rFonts w:ascii="Courier New" w:eastAsia="Times New Roman" w:hAnsi="Courier New" w:cs="Courier New"/>
      <w:sz w:val="20"/>
      <w:szCs w:val="20"/>
      <w:lang w:val="fr-FR" w:eastAsia="fr-FR"/>
    </w:rPr>
  </w:style>
  <w:style w:type="character" w:customStyle="1" w:styleId="HTMLChar">
    <w:name w:val="بتنسيق HTML مسبق Char"/>
    <w:basedOn w:val="a1"/>
    <w:link w:val="HTML"/>
    <w:rsid w:val="0056306C"/>
    <w:rPr>
      <w:rFonts w:ascii="Courier New" w:eastAsia="Times New Roman" w:hAnsi="Courier New" w:cs="Courier New"/>
      <w:sz w:val="20"/>
      <w:szCs w:val="20"/>
      <w:lang w:val="fr-FR" w:eastAsia="fr-FR"/>
    </w:rPr>
  </w:style>
  <w:style w:type="numbering" w:customStyle="1" w:styleId="31">
    <w:name w:val="بلا قائمة3"/>
    <w:next w:val="a3"/>
    <w:uiPriority w:val="99"/>
    <w:semiHidden/>
    <w:unhideWhenUsed/>
    <w:rsid w:val="0056306C"/>
  </w:style>
  <w:style w:type="table" w:customStyle="1" w:styleId="4">
    <w:name w:val="شبكة جدول4"/>
    <w:basedOn w:val="a2"/>
    <w:next w:val="a4"/>
    <w:uiPriority w:val="59"/>
    <w:rsid w:val="0056306C"/>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0">
    <w:name w:val="بلا قائمة4"/>
    <w:next w:val="a3"/>
    <w:uiPriority w:val="99"/>
    <w:semiHidden/>
    <w:unhideWhenUsed/>
    <w:rsid w:val="0056306C"/>
  </w:style>
  <w:style w:type="table" w:customStyle="1" w:styleId="5">
    <w:name w:val="شبكة جدول5"/>
    <w:basedOn w:val="a2"/>
    <w:next w:val="a4"/>
    <w:uiPriority w:val="59"/>
    <w:rsid w:val="0056306C"/>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شبكة جدول6"/>
    <w:basedOn w:val="a2"/>
    <w:next w:val="a4"/>
    <w:uiPriority w:val="59"/>
    <w:rsid w:val="0056306C"/>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0">
    <w:name w:val="بلا قائمة5"/>
    <w:next w:val="a3"/>
    <w:uiPriority w:val="99"/>
    <w:semiHidden/>
    <w:unhideWhenUsed/>
    <w:rsid w:val="0056306C"/>
  </w:style>
  <w:style w:type="paragraph" w:customStyle="1" w:styleId="a">
    <w:name w:val="فقرة مرقمة"/>
    <w:basedOn w:val="a0"/>
    <w:qFormat/>
    <w:rsid w:val="0056306C"/>
    <w:pPr>
      <w:numPr>
        <w:numId w:val="7"/>
      </w:numPr>
      <w:tabs>
        <w:tab w:val="num" w:pos="360"/>
      </w:tabs>
      <w:spacing w:before="240" w:after="240" w:line="360" w:lineRule="auto"/>
      <w:ind w:left="0" w:firstLine="340"/>
      <w:jc w:val="lowKashida"/>
    </w:pPr>
    <w:rPr>
      <w:rFonts w:ascii="Calibri" w:eastAsia="Calibri" w:hAnsi="Calibri" w:cs="Times New Roman"/>
      <w:color w:val="3333FF"/>
      <w:sz w:val="28"/>
      <w:szCs w:val="36"/>
    </w:rPr>
  </w:style>
  <w:style w:type="paragraph" w:customStyle="1" w:styleId="3CBD5A742C28424DA5172AD252E32316">
    <w:name w:val="3CBD5A742C28424DA5172AD252E32316"/>
    <w:rsid w:val="0056306C"/>
    <w:pPr>
      <w:bidi/>
    </w:pPr>
    <w:rPr>
      <w:rFonts w:ascii="Calibri" w:eastAsia="Times New Roman" w:hAnsi="Calibri" w:cs="Arial"/>
      <w:rtl/>
    </w:rPr>
  </w:style>
  <w:style w:type="character" w:customStyle="1" w:styleId="apple-style-span">
    <w:name w:val="apple-style-span"/>
    <w:rsid w:val="0056306C"/>
  </w:style>
  <w:style w:type="character" w:styleId="ad">
    <w:name w:val="FollowedHyperlink"/>
    <w:unhideWhenUsed/>
    <w:rsid w:val="0056306C"/>
    <w:rPr>
      <w:color w:val="800080"/>
      <w:u w:val="single"/>
    </w:rPr>
  </w:style>
  <w:style w:type="character" w:styleId="ae">
    <w:name w:val="footnote reference"/>
    <w:rsid w:val="0056306C"/>
    <w:rPr>
      <w:vertAlign w:val="superscript"/>
    </w:rPr>
  </w:style>
  <w:style w:type="character" w:customStyle="1" w:styleId="apple-converted-space">
    <w:name w:val="apple-converted-space"/>
    <w:rsid w:val="0056306C"/>
  </w:style>
  <w:style w:type="paragraph" w:styleId="af">
    <w:name w:val="endnote text"/>
    <w:basedOn w:val="a0"/>
    <w:link w:val="Char5"/>
    <w:rsid w:val="0056306C"/>
    <w:pPr>
      <w:spacing w:after="0" w:line="240" w:lineRule="auto"/>
    </w:pPr>
    <w:rPr>
      <w:rFonts w:ascii="Times New Roman" w:eastAsia="Times New Roman" w:hAnsi="Times New Roman" w:cs="Times New Roman"/>
      <w:sz w:val="20"/>
      <w:szCs w:val="20"/>
    </w:rPr>
  </w:style>
  <w:style w:type="character" w:customStyle="1" w:styleId="Char5">
    <w:name w:val="نص تعليق ختامي Char"/>
    <w:basedOn w:val="a1"/>
    <w:link w:val="af"/>
    <w:rsid w:val="0056306C"/>
    <w:rPr>
      <w:rFonts w:ascii="Times New Roman" w:eastAsia="Times New Roman" w:hAnsi="Times New Roman" w:cs="Times New Roman"/>
      <w:sz w:val="20"/>
      <w:szCs w:val="20"/>
    </w:rPr>
  </w:style>
  <w:style w:type="character" w:styleId="af0">
    <w:name w:val="endnote reference"/>
    <w:rsid w:val="0056306C"/>
    <w:rPr>
      <w:vertAlign w:val="superscript"/>
    </w:rPr>
  </w:style>
  <w:style w:type="character" w:styleId="af1">
    <w:name w:val="annotation reference"/>
    <w:rsid w:val="0056306C"/>
    <w:rPr>
      <w:sz w:val="16"/>
      <w:szCs w:val="16"/>
    </w:rPr>
  </w:style>
  <w:style w:type="paragraph" w:styleId="af2">
    <w:name w:val="annotation text"/>
    <w:basedOn w:val="a0"/>
    <w:link w:val="Char6"/>
    <w:rsid w:val="0056306C"/>
    <w:pPr>
      <w:bidi w:val="0"/>
      <w:spacing w:after="0" w:line="240" w:lineRule="auto"/>
    </w:pPr>
    <w:rPr>
      <w:rFonts w:ascii="Times New Roman" w:eastAsia="Times New Roman" w:hAnsi="Times New Roman" w:cs="Traditional Arabic"/>
      <w:sz w:val="20"/>
      <w:szCs w:val="20"/>
      <w:lang w:val="fr-FR" w:eastAsia="fr-FR"/>
    </w:rPr>
  </w:style>
  <w:style w:type="character" w:customStyle="1" w:styleId="Char6">
    <w:name w:val="نص تعليق Char"/>
    <w:basedOn w:val="a1"/>
    <w:link w:val="af2"/>
    <w:rsid w:val="0056306C"/>
    <w:rPr>
      <w:rFonts w:ascii="Times New Roman" w:eastAsia="Times New Roman" w:hAnsi="Times New Roman" w:cs="Traditional Arabic"/>
      <w:sz w:val="20"/>
      <w:szCs w:val="20"/>
      <w:lang w:val="fr-FR" w:eastAsia="fr-FR"/>
    </w:rPr>
  </w:style>
  <w:style w:type="paragraph" w:styleId="af3">
    <w:name w:val="annotation subject"/>
    <w:basedOn w:val="af2"/>
    <w:next w:val="af2"/>
    <w:link w:val="Char7"/>
    <w:rsid w:val="0056306C"/>
    <w:rPr>
      <w:b/>
      <w:bCs/>
    </w:rPr>
  </w:style>
  <w:style w:type="character" w:customStyle="1" w:styleId="Char7">
    <w:name w:val="موضوع تعليق Char"/>
    <w:basedOn w:val="Char6"/>
    <w:link w:val="af3"/>
    <w:rsid w:val="0056306C"/>
    <w:rPr>
      <w:rFonts w:ascii="Times New Roman" w:eastAsia="Times New Roman" w:hAnsi="Times New Roman" w:cs="Traditional Arabic"/>
      <w:b/>
      <w:bCs/>
      <w:sz w:val="20"/>
      <w:szCs w:val="20"/>
      <w:lang w:val="fr-FR" w:eastAsia="fr-FR"/>
    </w:rPr>
  </w:style>
  <w:style w:type="character" w:customStyle="1" w:styleId="Char13">
    <w:name w:val="نص حاشية سفلية Char1"/>
    <w:aliases w:val="Car Char1"/>
    <w:semiHidden/>
    <w:rsid w:val="0056306C"/>
    <w:rPr>
      <w:rFonts w:cs="Traditional Arabic"/>
      <w:lang w:val="fr-FR" w:eastAsia="fr-FR"/>
    </w:rPr>
  </w:style>
  <w:style w:type="paragraph" w:customStyle="1" w:styleId="af4">
    <w:name w:val="سرد الفقرات"/>
    <w:basedOn w:val="a0"/>
    <w:rsid w:val="0056306C"/>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60">
    <w:name w:val="بلا قائمة6"/>
    <w:next w:val="a3"/>
    <w:uiPriority w:val="99"/>
    <w:semiHidden/>
    <w:unhideWhenUsed/>
    <w:rsid w:val="00693D3F"/>
  </w:style>
  <w:style w:type="table" w:customStyle="1" w:styleId="7">
    <w:name w:val="شبكة جدول7"/>
    <w:basedOn w:val="a2"/>
    <w:next w:val="a4"/>
    <w:uiPriority w:val="59"/>
    <w:rsid w:val="00693D3F"/>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
    <w:name w:val="بلا قائمة11"/>
    <w:next w:val="a3"/>
    <w:uiPriority w:val="99"/>
    <w:semiHidden/>
    <w:unhideWhenUsed/>
    <w:rsid w:val="00693D3F"/>
  </w:style>
  <w:style w:type="table" w:customStyle="1" w:styleId="130">
    <w:name w:val="شبكة جدول13"/>
    <w:basedOn w:val="a2"/>
    <w:next w:val="a4"/>
    <w:uiPriority w:val="59"/>
    <w:rsid w:val="00693D3F"/>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0">
    <w:name w:val="شبكة جدول111"/>
    <w:basedOn w:val="a2"/>
    <w:next w:val="a4"/>
    <w:uiPriority w:val="59"/>
    <w:rsid w:val="00693D3F"/>
    <w:pPr>
      <w:spacing w:after="0" w:line="240" w:lineRule="auto"/>
    </w:pPr>
    <w:rPr>
      <w:rFonts w:ascii="Calibri" w:eastAsia="Times New Roman"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
    <w:name w:val="بلا قائمة21"/>
    <w:next w:val="a3"/>
    <w:uiPriority w:val="99"/>
    <w:semiHidden/>
    <w:unhideWhenUsed/>
    <w:rsid w:val="00693D3F"/>
  </w:style>
  <w:style w:type="table" w:customStyle="1" w:styleId="211">
    <w:name w:val="شبكة جدول21"/>
    <w:basedOn w:val="a2"/>
    <w:next w:val="a4"/>
    <w:uiPriority w:val="59"/>
    <w:rsid w:val="00693D3F"/>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شبكة جدول121"/>
    <w:basedOn w:val="a2"/>
    <w:next w:val="a4"/>
    <w:uiPriority w:val="59"/>
    <w:rsid w:val="00693D3F"/>
    <w:pPr>
      <w:spacing w:after="0" w:line="240" w:lineRule="auto"/>
    </w:pPr>
    <w:rPr>
      <w:rFonts w:ascii="Calibri" w:eastAsia="Times New Roman"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10">
    <w:name w:val="شبكة جدول31"/>
    <w:basedOn w:val="a2"/>
    <w:next w:val="a4"/>
    <w:uiPriority w:val="59"/>
    <w:rsid w:val="00693D3F"/>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11">
    <w:name w:val="بلا قائمة31"/>
    <w:next w:val="a3"/>
    <w:uiPriority w:val="99"/>
    <w:semiHidden/>
    <w:unhideWhenUsed/>
    <w:rsid w:val="00693D3F"/>
  </w:style>
  <w:style w:type="table" w:customStyle="1" w:styleId="41">
    <w:name w:val="شبكة جدول41"/>
    <w:basedOn w:val="a2"/>
    <w:next w:val="a4"/>
    <w:uiPriority w:val="59"/>
    <w:rsid w:val="00693D3F"/>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0">
    <w:name w:val="بلا قائمة41"/>
    <w:next w:val="a3"/>
    <w:uiPriority w:val="99"/>
    <w:semiHidden/>
    <w:unhideWhenUsed/>
    <w:rsid w:val="00693D3F"/>
  </w:style>
  <w:style w:type="table" w:customStyle="1" w:styleId="51">
    <w:name w:val="شبكة جدول51"/>
    <w:basedOn w:val="a2"/>
    <w:next w:val="a4"/>
    <w:uiPriority w:val="59"/>
    <w:rsid w:val="00693D3F"/>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شبكة جدول61"/>
    <w:basedOn w:val="a2"/>
    <w:next w:val="a4"/>
    <w:uiPriority w:val="59"/>
    <w:rsid w:val="00693D3F"/>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0">
    <w:name w:val="بلا قائمة51"/>
    <w:next w:val="a3"/>
    <w:uiPriority w:val="99"/>
    <w:semiHidden/>
    <w:unhideWhenUsed/>
    <w:rsid w:val="00693D3F"/>
  </w:style>
  <w:style w:type="numbering" w:customStyle="1" w:styleId="70">
    <w:name w:val="بلا قائمة7"/>
    <w:next w:val="a3"/>
    <w:uiPriority w:val="99"/>
    <w:semiHidden/>
    <w:unhideWhenUsed/>
    <w:rsid w:val="00E628A8"/>
  </w:style>
  <w:style w:type="numbering" w:customStyle="1" w:styleId="8">
    <w:name w:val="بلا قائمة8"/>
    <w:next w:val="a3"/>
    <w:semiHidden/>
    <w:rsid w:val="00DF04B7"/>
  </w:style>
  <w:style w:type="table" w:customStyle="1" w:styleId="80">
    <w:name w:val="شبكة جدول8"/>
    <w:basedOn w:val="a2"/>
    <w:next w:val="a4"/>
    <w:uiPriority w:val="59"/>
    <w:rsid w:val="00DF04B7"/>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22">
    <w:name w:val="بلا قائمة12"/>
    <w:next w:val="a3"/>
    <w:uiPriority w:val="99"/>
    <w:semiHidden/>
    <w:unhideWhenUsed/>
    <w:rsid w:val="00DF04B7"/>
  </w:style>
  <w:style w:type="table" w:customStyle="1" w:styleId="140">
    <w:name w:val="شبكة جدول14"/>
    <w:basedOn w:val="a2"/>
    <w:next w:val="a4"/>
    <w:uiPriority w:val="59"/>
    <w:rsid w:val="00DF04B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0">
    <w:name w:val="بلا قائمة22"/>
    <w:next w:val="a3"/>
    <w:uiPriority w:val="99"/>
    <w:semiHidden/>
    <w:unhideWhenUsed/>
    <w:rsid w:val="00DF04B7"/>
  </w:style>
  <w:style w:type="table" w:customStyle="1" w:styleId="221">
    <w:name w:val="شبكة جدول22"/>
    <w:basedOn w:val="a2"/>
    <w:next w:val="a4"/>
    <w:uiPriority w:val="59"/>
    <w:rsid w:val="00DF04B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شبكة جدول32"/>
    <w:basedOn w:val="a2"/>
    <w:next w:val="a4"/>
    <w:uiPriority w:val="59"/>
    <w:rsid w:val="00DF04B7"/>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0">
    <w:name w:val="بلا قائمة32"/>
    <w:next w:val="a3"/>
    <w:uiPriority w:val="99"/>
    <w:semiHidden/>
    <w:unhideWhenUsed/>
    <w:rsid w:val="00DF04B7"/>
  </w:style>
  <w:style w:type="numbering" w:customStyle="1" w:styleId="42">
    <w:name w:val="بلا قائمة42"/>
    <w:next w:val="a3"/>
    <w:uiPriority w:val="99"/>
    <w:semiHidden/>
    <w:unhideWhenUsed/>
    <w:rsid w:val="00DF04B7"/>
  </w:style>
  <w:style w:type="numbering" w:customStyle="1" w:styleId="52">
    <w:name w:val="بلا قائمة52"/>
    <w:next w:val="a3"/>
    <w:uiPriority w:val="99"/>
    <w:semiHidden/>
    <w:unhideWhenUsed/>
    <w:rsid w:val="00DF04B7"/>
  </w:style>
  <w:style w:type="numbering" w:customStyle="1" w:styleId="9">
    <w:name w:val="بلا قائمة9"/>
    <w:next w:val="a3"/>
    <w:semiHidden/>
    <w:rsid w:val="00DF04B7"/>
  </w:style>
  <w:style w:type="table" w:customStyle="1" w:styleId="90">
    <w:name w:val="شبكة جدول9"/>
    <w:basedOn w:val="a2"/>
    <w:next w:val="a4"/>
    <w:uiPriority w:val="59"/>
    <w:rsid w:val="00DF04B7"/>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31">
    <w:name w:val="بلا قائمة13"/>
    <w:next w:val="a3"/>
    <w:uiPriority w:val="99"/>
    <w:semiHidden/>
    <w:unhideWhenUsed/>
    <w:rsid w:val="00DF04B7"/>
  </w:style>
  <w:style w:type="table" w:customStyle="1" w:styleId="150">
    <w:name w:val="شبكة جدول15"/>
    <w:basedOn w:val="a2"/>
    <w:next w:val="a4"/>
    <w:uiPriority w:val="59"/>
    <w:rsid w:val="00DF04B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3">
    <w:name w:val="بلا قائمة23"/>
    <w:next w:val="a3"/>
    <w:uiPriority w:val="99"/>
    <w:semiHidden/>
    <w:unhideWhenUsed/>
    <w:rsid w:val="00DF04B7"/>
  </w:style>
  <w:style w:type="table" w:customStyle="1" w:styleId="230">
    <w:name w:val="شبكة جدول23"/>
    <w:basedOn w:val="a2"/>
    <w:next w:val="a4"/>
    <w:uiPriority w:val="59"/>
    <w:rsid w:val="00DF04B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شبكة جدول33"/>
    <w:basedOn w:val="a2"/>
    <w:next w:val="a4"/>
    <w:uiPriority w:val="59"/>
    <w:rsid w:val="00DF04B7"/>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30">
    <w:name w:val="بلا قائمة33"/>
    <w:next w:val="a3"/>
    <w:uiPriority w:val="99"/>
    <w:semiHidden/>
    <w:unhideWhenUsed/>
    <w:rsid w:val="00DF04B7"/>
  </w:style>
  <w:style w:type="numbering" w:customStyle="1" w:styleId="43">
    <w:name w:val="بلا قائمة43"/>
    <w:next w:val="a3"/>
    <w:uiPriority w:val="99"/>
    <w:semiHidden/>
    <w:unhideWhenUsed/>
    <w:rsid w:val="00DF04B7"/>
  </w:style>
  <w:style w:type="numbering" w:customStyle="1" w:styleId="53">
    <w:name w:val="بلا قائمة53"/>
    <w:next w:val="a3"/>
    <w:uiPriority w:val="99"/>
    <w:semiHidden/>
    <w:unhideWhenUsed/>
    <w:rsid w:val="00DF04B7"/>
  </w:style>
  <w:style w:type="table" w:customStyle="1" w:styleId="100">
    <w:name w:val="شبكة جدول10"/>
    <w:basedOn w:val="a2"/>
    <w:next w:val="a4"/>
    <w:uiPriority w:val="59"/>
    <w:rsid w:val="001875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1">
    <w:name w:val="بلا قائمة10"/>
    <w:next w:val="a3"/>
    <w:semiHidden/>
    <w:rsid w:val="0018751B"/>
  </w:style>
  <w:style w:type="table" w:customStyle="1" w:styleId="160">
    <w:name w:val="شبكة جدول16"/>
    <w:basedOn w:val="a2"/>
    <w:next w:val="a4"/>
    <w:uiPriority w:val="59"/>
    <w:rsid w:val="0018751B"/>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41">
    <w:name w:val="بلا قائمة14"/>
    <w:next w:val="a3"/>
    <w:uiPriority w:val="99"/>
    <w:semiHidden/>
    <w:unhideWhenUsed/>
    <w:rsid w:val="0018751B"/>
  </w:style>
  <w:style w:type="table" w:customStyle="1" w:styleId="17">
    <w:name w:val="شبكة جدول17"/>
    <w:basedOn w:val="a2"/>
    <w:next w:val="a4"/>
    <w:uiPriority w:val="59"/>
    <w:rsid w:val="0018751B"/>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
    <w:name w:val="بلا قائمة24"/>
    <w:next w:val="a3"/>
    <w:uiPriority w:val="99"/>
    <w:semiHidden/>
    <w:unhideWhenUsed/>
    <w:rsid w:val="0018751B"/>
  </w:style>
  <w:style w:type="table" w:customStyle="1" w:styleId="240">
    <w:name w:val="شبكة جدول24"/>
    <w:basedOn w:val="a2"/>
    <w:next w:val="a4"/>
    <w:uiPriority w:val="59"/>
    <w:rsid w:val="0018751B"/>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شبكة جدول34"/>
    <w:basedOn w:val="a2"/>
    <w:next w:val="a4"/>
    <w:uiPriority w:val="59"/>
    <w:rsid w:val="0018751B"/>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40">
    <w:name w:val="بلا قائمة34"/>
    <w:next w:val="a3"/>
    <w:uiPriority w:val="99"/>
    <w:semiHidden/>
    <w:unhideWhenUsed/>
    <w:rsid w:val="0018751B"/>
  </w:style>
  <w:style w:type="numbering" w:customStyle="1" w:styleId="44">
    <w:name w:val="بلا قائمة44"/>
    <w:next w:val="a3"/>
    <w:uiPriority w:val="99"/>
    <w:semiHidden/>
    <w:unhideWhenUsed/>
    <w:rsid w:val="0018751B"/>
  </w:style>
  <w:style w:type="numbering" w:customStyle="1" w:styleId="54">
    <w:name w:val="بلا قائمة54"/>
    <w:next w:val="a3"/>
    <w:uiPriority w:val="99"/>
    <w:semiHidden/>
    <w:unhideWhenUsed/>
    <w:rsid w:val="0018751B"/>
  </w:style>
  <w:style w:type="table" w:customStyle="1" w:styleId="18">
    <w:name w:val="شبكة جدول18"/>
    <w:basedOn w:val="a2"/>
    <w:next w:val="a4"/>
    <w:uiPriority w:val="59"/>
    <w:rsid w:val="003C37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9">
    <w:name w:val="شبكة جدول19"/>
    <w:basedOn w:val="a2"/>
    <w:next w:val="a4"/>
    <w:uiPriority w:val="59"/>
    <w:rsid w:val="003C37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51">
    <w:name w:val="بلا قائمة15"/>
    <w:next w:val="a3"/>
    <w:semiHidden/>
    <w:rsid w:val="006558A1"/>
  </w:style>
  <w:style w:type="table" w:customStyle="1" w:styleId="200">
    <w:name w:val="شبكة جدول20"/>
    <w:basedOn w:val="a2"/>
    <w:next w:val="a4"/>
    <w:uiPriority w:val="59"/>
    <w:rsid w:val="006558A1"/>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61">
    <w:name w:val="بلا قائمة16"/>
    <w:next w:val="a3"/>
    <w:uiPriority w:val="99"/>
    <w:semiHidden/>
    <w:unhideWhenUsed/>
    <w:rsid w:val="006558A1"/>
  </w:style>
  <w:style w:type="table" w:customStyle="1" w:styleId="1100">
    <w:name w:val="شبكة جدول110"/>
    <w:basedOn w:val="a2"/>
    <w:next w:val="a4"/>
    <w:uiPriority w:val="59"/>
    <w:rsid w:val="006558A1"/>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
    <w:name w:val="بلا قائمة25"/>
    <w:next w:val="a3"/>
    <w:uiPriority w:val="99"/>
    <w:semiHidden/>
    <w:unhideWhenUsed/>
    <w:rsid w:val="006558A1"/>
  </w:style>
  <w:style w:type="table" w:customStyle="1" w:styleId="250">
    <w:name w:val="شبكة جدول25"/>
    <w:basedOn w:val="a2"/>
    <w:next w:val="a4"/>
    <w:uiPriority w:val="59"/>
    <w:rsid w:val="006558A1"/>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
    <w:name w:val="شبكة جدول35"/>
    <w:basedOn w:val="a2"/>
    <w:next w:val="a4"/>
    <w:uiPriority w:val="59"/>
    <w:rsid w:val="006558A1"/>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50">
    <w:name w:val="بلا قائمة35"/>
    <w:next w:val="a3"/>
    <w:uiPriority w:val="99"/>
    <w:semiHidden/>
    <w:unhideWhenUsed/>
    <w:rsid w:val="006558A1"/>
  </w:style>
  <w:style w:type="numbering" w:customStyle="1" w:styleId="45">
    <w:name w:val="بلا قائمة45"/>
    <w:next w:val="a3"/>
    <w:uiPriority w:val="99"/>
    <w:semiHidden/>
    <w:unhideWhenUsed/>
    <w:rsid w:val="006558A1"/>
  </w:style>
  <w:style w:type="numbering" w:customStyle="1" w:styleId="55">
    <w:name w:val="بلا قائمة55"/>
    <w:next w:val="a3"/>
    <w:uiPriority w:val="99"/>
    <w:semiHidden/>
    <w:unhideWhenUsed/>
    <w:rsid w:val="006558A1"/>
  </w:style>
  <w:style w:type="table" w:customStyle="1" w:styleId="26">
    <w:name w:val="شبكة جدول26"/>
    <w:basedOn w:val="a2"/>
    <w:next w:val="a4"/>
    <w:uiPriority w:val="59"/>
    <w:rsid w:val="003F01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70">
    <w:name w:val="بلا قائمة17"/>
    <w:next w:val="a3"/>
    <w:semiHidden/>
    <w:rsid w:val="00C227FD"/>
  </w:style>
  <w:style w:type="table" w:customStyle="1" w:styleId="27">
    <w:name w:val="شبكة جدول27"/>
    <w:basedOn w:val="a2"/>
    <w:next w:val="a4"/>
    <w:uiPriority w:val="59"/>
    <w:rsid w:val="00C227FD"/>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80">
    <w:name w:val="بلا قائمة18"/>
    <w:next w:val="a3"/>
    <w:uiPriority w:val="99"/>
    <w:semiHidden/>
    <w:unhideWhenUsed/>
    <w:rsid w:val="00C227FD"/>
  </w:style>
  <w:style w:type="table" w:customStyle="1" w:styleId="112">
    <w:name w:val="شبكة جدول112"/>
    <w:basedOn w:val="a2"/>
    <w:next w:val="a4"/>
    <w:uiPriority w:val="59"/>
    <w:rsid w:val="00C227FD"/>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0">
    <w:name w:val="بلا قائمة26"/>
    <w:next w:val="a3"/>
    <w:uiPriority w:val="99"/>
    <w:semiHidden/>
    <w:unhideWhenUsed/>
    <w:rsid w:val="00C227FD"/>
  </w:style>
  <w:style w:type="table" w:customStyle="1" w:styleId="28">
    <w:name w:val="شبكة جدول28"/>
    <w:basedOn w:val="a2"/>
    <w:next w:val="a4"/>
    <w:uiPriority w:val="59"/>
    <w:rsid w:val="00C227FD"/>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شبكة جدول36"/>
    <w:basedOn w:val="a2"/>
    <w:next w:val="a4"/>
    <w:uiPriority w:val="59"/>
    <w:rsid w:val="00C227FD"/>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60">
    <w:name w:val="بلا قائمة36"/>
    <w:next w:val="a3"/>
    <w:uiPriority w:val="99"/>
    <w:semiHidden/>
    <w:unhideWhenUsed/>
    <w:rsid w:val="00C227FD"/>
  </w:style>
  <w:style w:type="numbering" w:customStyle="1" w:styleId="46">
    <w:name w:val="بلا قائمة46"/>
    <w:next w:val="a3"/>
    <w:uiPriority w:val="99"/>
    <w:semiHidden/>
    <w:unhideWhenUsed/>
    <w:rsid w:val="00C227FD"/>
  </w:style>
  <w:style w:type="numbering" w:customStyle="1" w:styleId="56">
    <w:name w:val="بلا قائمة56"/>
    <w:next w:val="a3"/>
    <w:uiPriority w:val="99"/>
    <w:semiHidden/>
    <w:unhideWhenUsed/>
    <w:rsid w:val="00C227FD"/>
  </w:style>
  <w:style w:type="table" w:customStyle="1" w:styleId="71">
    <w:name w:val="شبكة جدول71"/>
    <w:basedOn w:val="a2"/>
    <w:next w:val="a4"/>
    <w:uiPriority w:val="59"/>
    <w:rsid w:val="00C227FD"/>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شبكة جدول29"/>
    <w:basedOn w:val="a2"/>
    <w:next w:val="a4"/>
    <w:uiPriority w:val="59"/>
    <w:rsid w:val="00C227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90">
    <w:name w:val="بلا قائمة19"/>
    <w:next w:val="a3"/>
    <w:semiHidden/>
    <w:unhideWhenUsed/>
    <w:rsid w:val="001B51F7"/>
  </w:style>
  <w:style w:type="table" w:customStyle="1" w:styleId="300">
    <w:name w:val="شبكة جدول30"/>
    <w:basedOn w:val="a2"/>
    <w:next w:val="a4"/>
    <w:uiPriority w:val="59"/>
    <w:rsid w:val="001B51F7"/>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01">
    <w:name w:val="بلا قائمة110"/>
    <w:next w:val="a3"/>
    <w:uiPriority w:val="99"/>
    <w:semiHidden/>
    <w:unhideWhenUsed/>
    <w:rsid w:val="001B51F7"/>
  </w:style>
  <w:style w:type="table" w:customStyle="1" w:styleId="113">
    <w:name w:val="شبكة جدول113"/>
    <w:basedOn w:val="a2"/>
    <w:next w:val="a4"/>
    <w:uiPriority w:val="59"/>
    <w:rsid w:val="001B51F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70">
    <w:name w:val="بلا قائمة27"/>
    <w:next w:val="a3"/>
    <w:uiPriority w:val="99"/>
    <w:semiHidden/>
    <w:unhideWhenUsed/>
    <w:rsid w:val="001B51F7"/>
  </w:style>
  <w:style w:type="table" w:customStyle="1" w:styleId="2100">
    <w:name w:val="شبكة جدول210"/>
    <w:basedOn w:val="a2"/>
    <w:next w:val="a4"/>
    <w:uiPriority w:val="59"/>
    <w:rsid w:val="001B51F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7">
    <w:name w:val="شبكة جدول37"/>
    <w:basedOn w:val="a2"/>
    <w:next w:val="a4"/>
    <w:uiPriority w:val="59"/>
    <w:rsid w:val="001B51F7"/>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70">
    <w:name w:val="بلا قائمة37"/>
    <w:next w:val="a3"/>
    <w:uiPriority w:val="99"/>
    <w:semiHidden/>
    <w:unhideWhenUsed/>
    <w:rsid w:val="001B51F7"/>
  </w:style>
  <w:style w:type="numbering" w:customStyle="1" w:styleId="47">
    <w:name w:val="بلا قائمة47"/>
    <w:next w:val="a3"/>
    <w:uiPriority w:val="99"/>
    <w:semiHidden/>
    <w:unhideWhenUsed/>
    <w:rsid w:val="001B51F7"/>
  </w:style>
  <w:style w:type="numbering" w:customStyle="1" w:styleId="57">
    <w:name w:val="بلا قائمة57"/>
    <w:next w:val="a3"/>
    <w:uiPriority w:val="99"/>
    <w:semiHidden/>
    <w:unhideWhenUsed/>
    <w:rsid w:val="001B51F7"/>
  </w:style>
  <w:style w:type="table" w:customStyle="1" w:styleId="72">
    <w:name w:val="شبكة جدول72"/>
    <w:basedOn w:val="a2"/>
    <w:next w:val="a4"/>
    <w:uiPriority w:val="59"/>
    <w:rsid w:val="001B51F7"/>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10">
    <w:name w:val="بلا قائمة61"/>
    <w:next w:val="a3"/>
    <w:uiPriority w:val="99"/>
    <w:semiHidden/>
    <w:unhideWhenUsed/>
    <w:rsid w:val="001B51F7"/>
  </w:style>
  <w:style w:type="table" w:customStyle="1" w:styleId="38">
    <w:name w:val="شبكة جدول38"/>
    <w:basedOn w:val="a2"/>
    <w:next w:val="a4"/>
    <w:uiPriority w:val="59"/>
    <w:rsid w:val="001B51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9">
    <w:name w:val="شبكة جدول39"/>
    <w:basedOn w:val="a2"/>
    <w:next w:val="a4"/>
    <w:uiPriority w:val="59"/>
    <w:rsid w:val="00FC7DA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0">
    <w:name w:val="شبكة جدول40"/>
    <w:basedOn w:val="a2"/>
    <w:next w:val="a4"/>
    <w:uiPriority w:val="59"/>
    <w:rsid w:val="008D5C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01">
    <w:name w:val="بلا قائمة20"/>
    <w:next w:val="a3"/>
    <w:semiHidden/>
    <w:rsid w:val="008D5CB5"/>
  </w:style>
  <w:style w:type="table" w:customStyle="1" w:styleId="420">
    <w:name w:val="شبكة جدول42"/>
    <w:basedOn w:val="a2"/>
    <w:next w:val="a4"/>
    <w:uiPriority w:val="59"/>
    <w:rsid w:val="008D5CB5"/>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
    <w:name w:val="بلا قائمة111"/>
    <w:next w:val="a3"/>
    <w:uiPriority w:val="99"/>
    <w:semiHidden/>
    <w:unhideWhenUsed/>
    <w:rsid w:val="008D5CB5"/>
  </w:style>
  <w:style w:type="table" w:customStyle="1" w:styleId="114">
    <w:name w:val="شبكة جدول114"/>
    <w:basedOn w:val="a2"/>
    <w:next w:val="a4"/>
    <w:uiPriority w:val="59"/>
    <w:rsid w:val="008D5CB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80">
    <w:name w:val="بلا قائمة28"/>
    <w:next w:val="a3"/>
    <w:uiPriority w:val="99"/>
    <w:semiHidden/>
    <w:unhideWhenUsed/>
    <w:rsid w:val="008D5CB5"/>
  </w:style>
  <w:style w:type="table" w:customStyle="1" w:styleId="2110">
    <w:name w:val="شبكة جدول211"/>
    <w:basedOn w:val="a2"/>
    <w:next w:val="a4"/>
    <w:uiPriority w:val="59"/>
    <w:rsid w:val="008D5CB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0">
    <w:name w:val="شبكة جدول310"/>
    <w:basedOn w:val="a2"/>
    <w:next w:val="a4"/>
    <w:uiPriority w:val="59"/>
    <w:rsid w:val="008D5CB5"/>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80">
    <w:name w:val="بلا قائمة38"/>
    <w:next w:val="a3"/>
    <w:uiPriority w:val="99"/>
    <w:semiHidden/>
    <w:unhideWhenUsed/>
    <w:rsid w:val="008D5CB5"/>
  </w:style>
  <w:style w:type="numbering" w:customStyle="1" w:styleId="48">
    <w:name w:val="بلا قائمة48"/>
    <w:next w:val="a3"/>
    <w:uiPriority w:val="99"/>
    <w:semiHidden/>
    <w:unhideWhenUsed/>
    <w:rsid w:val="008D5CB5"/>
  </w:style>
  <w:style w:type="numbering" w:customStyle="1" w:styleId="58">
    <w:name w:val="بلا قائمة58"/>
    <w:next w:val="a3"/>
    <w:uiPriority w:val="99"/>
    <w:semiHidden/>
    <w:unhideWhenUsed/>
    <w:rsid w:val="008D5CB5"/>
  </w:style>
  <w:style w:type="table" w:customStyle="1" w:styleId="73">
    <w:name w:val="شبكة جدول73"/>
    <w:basedOn w:val="a2"/>
    <w:next w:val="a4"/>
    <w:uiPriority w:val="59"/>
    <w:rsid w:val="008D5CB5"/>
    <w:pPr>
      <w:spacing w:after="0" w:line="240" w:lineRule="auto"/>
    </w:pPr>
    <w:rPr>
      <w:rFonts w:ascii="Calibri"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2">
    <w:name w:val="بلا قائمة62"/>
    <w:next w:val="a3"/>
    <w:uiPriority w:val="99"/>
    <w:semiHidden/>
    <w:unhideWhenUsed/>
    <w:rsid w:val="008D5CB5"/>
  </w:style>
  <w:style w:type="numbering" w:customStyle="1" w:styleId="710">
    <w:name w:val="بلا قائمة71"/>
    <w:next w:val="a3"/>
    <w:uiPriority w:val="99"/>
    <w:semiHidden/>
    <w:unhideWhenUsed/>
    <w:rsid w:val="008D5CB5"/>
  </w:style>
  <w:style w:type="character" w:customStyle="1" w:styleId="st">
    <w:name w:val="st"/>
    <w:rsid w:val="008D5CB5"/>
  </w:style>
  <w:style w:type="character" w:customStyle="1" w:styleId="xbe">
    <w:name w:val="_xbe"/>
    <w:rsid w:val="008D5CB5"/>
  </w:style>
  <w:style w:type="numbering" w:customStyle="1" w:styleId="81">
    <w:name w:val="بلا قائمة81"/>
    <w:next w:val="a3"/>
    <w:uiPriority w:val="99"/>
    <w:semiHidden/>
    <w:unhideWhenUsed/>
    <w:rsid w:val="008D5CB5"/>
  </w:style>
  <w:style w:type="numbering" w:customStyle="1" w:styleId="1120">
    <w:name w:val="بلا قائمة112"/>
    <w:next w:val="a3"/>
    <w:uiPriority w:val="99"/>
    <w:semiHidden/>
    <w:unhideWhenUsed/>
    <w:rsid w:val="008D5CB5"/>
  </w:style>
  <w:style w:type="table" w:customStyle="1" w:styleId="1310">
    <w:name w:val="شبكة جدول131"/>
    <w:basedOn w:val="a2"/>
    <w:next w:val="a4"/>
    <w:uiPriority w:val="59"/>
    <w:rsid w:val="008D5CB5"/>
    <w:pPr>
      <w:spacing w:after="0" w:line="240" w:lineRule="auto"/>
    </w:pPr>
    <w:rPr>
      <w:rFonts w:ascii="Calibri" w:eastAsia="Times New Roman"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810">
    <w:name w:val="شبكة جدول81"/>
    <w:basedOn w:val="a2"/>
    <w:next w:val="a4"/>
    <w:uiPriority w:val="59"/>
    <w:rsid w:val="008D5CB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0">
    <w:name w:val="شبكة جدول311"/>
    <w:basedOn w:val="a2"/>
    <w:next w:val="a4"/>
    <w:uiPriority w:val="59"/>
    <w:rsid w:val="008D5CB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شبكة جدول411"/>
    <w:basedOn w:val="a2"/>
    <w:next w:val="a4"/>
    <w:uiPriority w:val="59"/>
    <w:rsid w:val="008D5CB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16689">
      <w:bodyDiv w:val="1"/>
      <w:marLeft w:val="0"/>
      <w:marRight w:val="0"/>
      <w:marTop w:val="0"/>
      <w:marBottom w:val="0"/>
      <w:divBdr>
        <w:top w:val="none" w:sz="0" w:space="0" w:color="auto"/>
        <w:left w:val="none" w:sz="0" w:space="0" w:color="auto"/>
        <w:bottom w:val="none" w:sz="0" w:space="0" w:color="auto"/>
        <w:right w:val="none" w:sz="0" w:space="0" w:color="auto"/>
      </w:divBdr>
    </w:div>
    <w:div w:id="1259950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1.xml"/><Relationship Id="rId117" Type="http://schemas.openxmlformats.org/officeDocument/2006/relationships/header" Target="header22.xml"/><Relationship Id="rId21" Type="http://schemas.openxmlformats.org/officeDocument/2006/relationships/footer" Target="footer6.xml"/><Relationship Id="rId42" Type="http://schemas.openxmlformats.org/officeDocument/2006/relationships/header" Target="header8.xml"/><Relationship Id="rId47" Type="http://schemas.openxmlformats.org/officeDocument/2006/relationships/diagramColors" Target="diagrams/colors1.xml"/><Relationship Id="rId63" Type="http://schemas.openxmlformats.org/officeDocument/2006/relationships/diagramQuickStyle" Target="diagrams/quickStyle3.xml"/><Relationship Id="rId68" Type="http://schemas.openxmlformats.org/officeDocument/2006/relationships/footer" Target="footer27.xml"/><Relationship Id="rId84" Type="http://schemas.openxmlformats.org/officeDocument/2006/relationships/chart" Target="charts/chart6.xml"/><Relationship Id="rId89" Type="http://schemas.openxmlformats.org/officeDocument/2006/relationships/chart" Target="charts/chart11.xml"/><Relationship Id="rId112" Type="http://schemas.openxmlformats.org/officeDocument/2006/relationships/footer" Target="footer35.xml"/><Relationship Id="rId133" Type="http://schemas.openxmlformats.org/officeDocument/2006/relationships/image" Target="media/image7.jpeg"/><Relationship Id="rId138" Type="http://schemas.openxmlformats.org/officeDocument/2006/relationships/header" Target="header28.xml"/><Relationship Id="rId16" Type="http://schemas.openxmlformats.org/officeDocument/2006/relationships/footer" Target="footer3.xml"/><Relationship Id="rId107" Type="http://schemas.openxmlformats.org/officeDocument/2006/relationships/chart" Target="charts/chart25.xml"/><Relationship Id="rId11" Type="http://schemas.openxmlformats.org/officeDocument/2006/relationships/image" Target="media/image3.jpeg"/><Relationship Id="rId32" Type="http://schemas.openxmlformats.org/officeDocument/2006/relationships/footer" Target="footer17.xml"/><Relationship Id="rId37" Type="http://schemas.openxmlformats.org/officeDocument/2006/relationships/hyperlink" Target="http://www.aoua.com/vb/showthread.php?t=9838" TargetMode="External"/><Relationship Id="rId53" Type="http://schemas.openxmlformats.org/officeDocument/2006/relationships/diagramColors" Target="diagrams/colors2.xml"/><Relationship Id="rId58" Type="http://schemas.openxmlformats.org/officeDocument/2006/relationships/footer" Target="footer25.xml"/><Relationship Id="rId74" Type="http://schemas.openxmlformats.org/officeDocument/2006/relationships/header" Target="header14.xml"/><Relationship Id="rId79" Type="http://schemas.openxmlformats.org/officeDocument/2006/relationships/chart" Target="charts/chart1.xml"/><Relationship Id="rId102" Type="http://schemas.openxmlformats.org/officeDocument/2006/relationships/footer" Target="footer34.xml"/><Relationship Id="rId123" Type="http://schemas.openxmlformats.org/officeDocument/2006/relationships/hyperlink" Target="http://masm.ibda3.org/t6-topic" TargetMode="External"/><Relationship Id="rId128" Type="http://schemas.openxmlformats.org/officeDocument/2006/relationships/header" Target="header26.xml"/><Relationship Id="rId144"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chart" Target="charts/chart12.xml"/><Relationship Id="rId95" Type="http://schemas.openxmlformats.org/officeDocument/2006/relationships/chart" Target="charts/chart17.xml"/><Relationship Id="rId22" Type="http://schemas.openxmlformats.org/officeDocument/2006/relationships/footer" Target="footer7.xml"/><Relationship Id="rId27" Type="http://schemas.openxmlformats.org/officeDocument/2006/relationships/footer" Target="footer12.xml"/><Relationship Id="rId43" Type="http://schemas.openxmlformats.org/officeDocument/2006/relationships/footer" Target="footer23.xml"/><Relationship Id="rId48" Type="http://schemas.microsoft.com/office/2007/relationships/diagramDrawing" Target="diagrams/drawing1.xml"/><Relationship Id="rId64" Type="http://schemas.openxmlformats.org/officeDocument/2006/relationships/diagramColors" Target="diagrams/colors3.xml"/><Relationship Id="rId69" Type="http://schemas.openxmlformats.org/officeDocument/2006/relationships/header" Target="header12.xml"/><Relationship Id="rId113" Type="http://schemas.openxmlformats.org/officeDocument/2006/relationships/header" Target="header19.xml"/><Relationship Id="rId118" Type="http://schemas.openxmlformats.org/officeDocument/2006/relationships/footer" Target="footer37.xml"/><Relationship Id="rId134" Type="http://schemas.openxmlformats.org/officeDocument/2006/relationships/image" Target="media/image8.jpeg"/><Relationship Id="rId139" Type="http://schemas.openxmlformats.org/officeDocument/2006/relationships/footer" Target="footer43.xml"/><Relationship Id="rId8" Type="http://schemas.openxmlformats.org/officeDocument/2006/relationships/endnotes" Target="endnotes.xml"/><Relationship Id="rId51" Type="http://schemas.openxmlformats.org/officeDocument/2006/relationships/diagramLayout" Target="diagrams/layout2.xml"/><Relationship Id="rId72" Type="http://schemas.openxmlformats.org/officeDocument/2006/relationships/footer" Target="footer29.xml"/><Relationship Id="rId80" Type="http://schemas.openxmlformats.org/officeDocument/2006/relationships/chart" Target="charts/chart2.xml"/><Relationship Id="rId85" Type="http://schemas.openxmlformats.org/officeDocument/2006/relationships/chart" Target="charts/chart7.xml"/><Relationship Id="rId93" Type="http://schemas.openxmlformats.org/officeDocument/2006/relationships/chart" Target="charts/chart15.xml"/><Relationship Id="rId98" Type="http://schemas.openxmlformats.org/officeDocument/2006/relationships/chart" Target="charts/chart20.xml"/><Relationship Id="rId121" Type="http://schemas.openxmlformats.org/officeDocument/2006/relationships/hyperlink" Target="http://www.aoua.com/vb/showthread.php?t=9838" TargetMode="External"/><Relationship Id="rId142" Type="http://schemas.openxmlformats.org/officeDocument/2006/relationships/footer" Target="footer45.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footer" Target="footer10.xml"/><Relationship Id="rId33" Type="http://schemas.openxmlformats.org/officeDocument/2006/relationships/footer" Target="footer18.xml"/><Relationship Id="rId38" Type="http://schemas.openxmlformats.org/officeDocument/2006/relationships/header" Target="header6.xml"/><Relationship Id="rId46" Type="http://schemas.openxmlformats.org/officeDocument/2006/relationships/diagramQuickStyle" Target="diagrams/quickStyle1.xml"/><Relationship Id="rId59" Type="http://schemas.openxmlformats.org/officeDocument/2006/relationships/header" Target="header10.xml"/><Relationship Id="rId67" Type="http://schemas.openxmlformats.org/officeDocument/2006/relationships/header" Target="header11.xml"/><Relationship Id="rId103" Type="http://schemas.openxmlformats.org/officeDocument/2006/relationships/header" Target="header18.xml"/><Relationship Id="rId108" Type="http://schemas.openxmlformats.org/officeDocument/2006/relationships/chart" Target="charts/chart26.xml"/><Relationship Id="rId116" Type="http://schemas.openxmlformats.org/officeDocument/2006/relationships/footer" Target="footer36.xml"/><Relationship Id="rId124" Type="http://schemas.openxmlformats.org/officeDocument/2006/relationships/header" Target="header24.xml"/><Relationship Id="rId129" Type="http://schemas.openxmlformats.org/officeDocument/2006/relationships/footer" Target="footer41.xml"/><Relationship Id="rId137" Type="http://schemas.openxmlformats.org/officeDocument/2006/relationships/header" Target="header27.xml"/><Relationship Id="rId20" Type="http://schemas.openxmlformats.org/officeDocument/2006/relationships/header" Target="header4.xml"/><Relationship Id="rId41" Type="http://schemas.openxmlformats.org/officeDocument/2006/relationships/footer" Target="footer22.xml"/><Relationship Id="rId54" Type="http://schemas.microsoft.com/office/2007/relationships/diagramDrawing" Target="diagrams/drawing2.xml"/><Relationship Id="rId62" Type="http://schemas.openxmlformats.org/officeDocument/2006/relationships/diagramLayout" Target="diagrams/layout3.xml"/><Relationship Id="rId70" Type="http://schemas.openxmlformats.org/officeDocument/2006/relationships/footer" Target="footer28.xml"/><Relationship Id="rId75" Type="http://schemas.openxmlformats.org/officeDocument/2006/relationships/footer" Target="footer31.xml"/><Relationship Id="rId83" Type="http://schemas.openxmlformats.org/officeDocument/2006/relationships/chart" Target="charts/chart5.xml"/><Relationship Id="rId88" Type="http://schemas.openxmlformats.org/officeDocument/2006/relationships/chart" Target="charts/chart10.xml"/><Relationship Id="rId91" Type="http://schemas.openxmlformats.org/officeDocument/2006/relationships/chart" Target="charts/chart13.xml"/><Relationship Id="rId96" Type="http://schemas.openxmlformats.org/officeDocument/2006/relationships/chart" Target="charts/chart18.xml"/><Relationship Id="rId111" Type="http://schemas.openxmlformats.org/officeDocument/2006/relationships/chart" Target="charts/chart29.xml"/><Relationship Id="rId132" Type="http://schemas.openxmlformats.org/officeDocument/2006/relationships/image" Target="media/image6.jpeg"/><Relationship Id="rId140" Type="http://schemas.openxmlformats.org/officeDocument/2006/relationships/footer" Target="footer4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footer" Target="footer8.xml"/><Relationship Id="rId28" Type="http://schemas.openxmlformats.org/officeDocument/2006/relationships/footer" Target="footer13.xml"/><Relationship Id="rId36" Type="http://schemas.openxmlformats.org/officeDocument/2006/relationships/header" Target="header5.xml"/><Relationship Id="rId49" Type="http://schemas.openxmlformats.org/officeDocument/2006/relationships/hyperlink" Target="http://masm.ibda3.org/t6-topic" TargetMode="External"/><Relationship Id="rId57" Type="http://schemas.openxmlformats.org/officeDocument/2006/relationships/header" Target="header9.xml"/><Relationship Id="rId106" Type="http://schemas.openxmlformats.org/officeDocument/2006/relationships/chart" Target="charts/chart24.xml"/><Relationship Id="rId114" Type="http://schemas.openxmlformats.org/officeDocument/2006/relationships/header" Target="header20.xml"/><Relationship Id="rId119" Type="http://schemas.openxmlformats.org/officeDocument/2006/relationships/header" Target="header23.xml"/><Relationship Id="rId127" Type="http://schemas.openxmlformats.org/officeDocument/2006/relationships/footer" Target="footer40.xml"/><Relationship Id="rId10" Type="http://schemas.openxmlformats.org/officeDocument/2006/relationships/image" Target="media/image2.emf"/><Relationship Id="rId31" Type="http://schemas.openxmlformats.org/officeDocument/2006/relationships/footer" Target="footer16.xml"/><Relationship Id="rId44" Type="http://schemas.openxmlformats.org/officeDocument/2006/relationships/diagramData" Target="diagrams/data1.xml"/><Relationship Id="rId52" Type="http://schemas.openxmlformats.org/officeDocument/2006/relationships/diagramQuickStyle" Target="diagrams/quickStyle2.xml"/><Relationship Id="rId60" Type="http://schemas.openxmlformats.org/officeDocument/2006/relationships/image" Target="media/image4.png"/><Relationship Id="rId65" Type="http://schemas.microsoft.com/office/2007/relationships/diagramDrawing" Target="diagrams/drawing3.xml"/><Relationship Id="rId73" Type="http://schemas.openxmlformats.org/officeDocument/2006/relationships/footer" Target="footer30.xml"/><Relationship Id="rId78" Type="http://schemas.openxmlformats.org/officeDocument/2006/relationships/header" Target="header16.xml"/><Relationship Id="rId81" Type="http://schemas.openxmlformats.org/officeDocument/2006/relationships/chart" Target="charts/chart3.xml"/><Relationship Id="rId86" Type="http://schemas.openxmlformats.org/officeDocument/2006/relationships/chart" Target="charts/chart8.xml"/><Relationship Id="rId94" Type="http://schemas.openxmlformats.org/officeDocument/2006/relationships/chart" Target="charts/chart16.xml"/><Relationship Id="rId99" Type="http://schemas.openxmlformats.org/officeDocument/2006/relationships/chart" Target="charts/chart21.xml"/><Relationship Id="rId101" Type="http://schemas.openxmlformats.org/officeDocument/2006/relationships/header" Target="header17.xml"/><Relationship Id="rId122" Type="http://schemas.openxmlformats.org/officeDocument/2006/relationships/hyperlink" Target="http://www.wata.cc/forums/archive/index.php/t-57777.html" TargetMode="External"/><Relationship Id="rId130" Type="http://schemas.openxmlformats.org/officeDocument/2006/relationships/footer" Target="footer42.xml"/><Relationship Id="rId135" Type="http://schemas.openxmlformats.org/officeDocument/2006/relationships/image" Target="media/image9.jpeg"/><Relationship Id="rId14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header" Target="header3.xml"/><Relationship Id="rId39" Type="http://schemas.openxmlformats.org/officeDocument/2006/relationships/footer" Target="footer21.xml"/><Relationship Id="rId109" Type="http://schemas.openxmlformats.org/officeDocument/2006/relationships/chart" Target="charts/chart27.xml"/><Relationship Id="rId34" Type="http://schemas.openxmlformats.org/officeDocument/2006/relationships/footer" Target="footer19.xml"/><Relationship Id="rId50" Type="http://schemas.openxmlformats.org/officeDocument/2006/relationships/diagramData" Target="diagrams/data2.xml"/><Relationship Id="rId55" Type="http://schemas.openxmlformats.org/officeDocument/2006/relationships/hyperlink" Target="http://www.wata.cc/forums/archive/index.php/t-57777.html" TargetMode="External"/><Relationship Id="rId76" Type="http://schemas.openxmlformats.org/officeDocument/2006/relationships/header" Target="header15.xml"/><Relationship Id="rId97" Type="http://schemas.openxmlformats.org/officeDocument/2006/relationships/chart" Target="charts/chart19.xml"/><Relationship Id="rId104" Type="http://schemas.openxmlformats.org/officeDocument/2006/relationships/chart" Target="charts/chart22.xml"/><Relationship Id="rId120" Type="http://schemas.openxmlformats.org/officeDocument/2006/relationships/footer" Target="footer38.xml"/><Relationship Id="rId125" Type="http://schemas.openxmlformats.org/officeDocument/2006/relationships/header" Target="header25.xml"/><Relationship Id="rId141" Type="http://schemas.openxmlformats.org/officeDocument/2006/relationships/header" Target="header29.xml"/><Relationship Id="rId7" Type="http://schemas.openxmlformats.org/officeDocument/2006/relationships/footnotes" Target="footnotes.xml"/><Relationship Id="rId71" Type="http://schemas.openxmlformats.org/officeDocument/2006/relationships/header" Target="header13.xml"/><Relationship Id="rId92" Type="http://schemas.openxmlformats.org/officeDocument/2006/relationships/chart" Target="charts/chart14.xml"/><Relationship Id="rId2" Type="http://schemas.openxmlformats.org/officeDocument/2006/relationships/numbering" Target="numbering.xml"/><Relationship Id="rId29" Type="http://schemas.openxmlformats.org/officeDocument/2006/relationships/footer" Target="footer14.xml"/><Relationship Id="rId24" Type="http://schemas.openxmlformats.org/officeDocument/2006/relationships/footer" Target="footer9.xml"/><Relationship Id="rId40" Type="http://schemas.openxmlformats.org/officeDocument/2006/relationships/header" Target="header7.xml"/><Relationship Id="rId45" Type="http://schemas.openxmlformats.org/officeDocument/2006/relationships/diagramLayout" Target="diagrams/layout1.xml"/><Relationship Id="rId66" Type="http://schemas.openxmlformats.org/officeDocument/2006/relationships/footer" Target="footer26.xml"/><Relationship Id="rId87" Type="http://schemas.openxmlformats.org/officeDocument/2006/relationships/chart" Target="charts/chart9.xml"/><Relationship Id="rId110" Type="http://schemas.openxmlformats.org/officeDocument/2006/relationships/chart" Target="charts/chart28.xml"/><Relationship Id="rId115" Type="http://schemas.openxmlformats.org/officeDocument/2006/relationships/header" Target="header21.xml"/><Relationship Id="rId131" Type="http://schemas.openxmlformats.org/officeDocument/2006/relationships/image" Target="media/image5.jpeg"/><Relationship Id="rId136" Type="http://schemas.openxmlformats.org/officeDocument/2006/relationships/image" Target="media/image10.jpeg"/><Relationship Id="rId61" Type="http://schemas.openxmlformats.org/officeDocument/2006/relationships/diagramData" Target="diagrams/data3.xml"/><Relationship Id="rId82" Type="http://schemas.openxmlformats.org/officeDocument/2006/relationships/chart" Target="charts/chart4.xml"/><Relationship Id="rId19" Type="http://schemas.openxmlformats.org/officeDocument/2006/relationships/footer" Target="footer5.xml"/><Relationship Id="rId14" Type="http://schemas.openxmlformats.org/officeDocument/2006/relationships/header" Target="header1.xml"/><Relationship Id="rId30" Type="http://schemas.openxmlformats.org/officeDocument/2006/relationships/footer" Target="footer15.xml"/><Relationship Id="rId35" Type="http://schemas.openxmlformats.org/officeDocument/2006/relationships/footer" Target="footer20.xml"/><Relationship Id="rId56" Type="http://schemas.openxmlformats.org/officeDocument/2006/relationships/footer" Target="footer24.xml"/><Relationship Id="rId77" Type="http://schemas.openxmlformats.org/officeDocument/2006/relationships/footer" Target="footer32.xml"/><Relationship Id="rId100" Type="http://schemas.openxmlformats.org/officeDocument/2006/relationships/footer" Target="footer33.xml"/><Relationship Id="rId105" Type="http://schemas.openxmlformats.org/officeDocument/2006/relationships/chart" Target="charts/chart23.xml"/><Relationship Id="rId126" Type="http://schemas.openxmlformats.org/officeDocument/2006/relationships/footer" Target="footer39.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Excel_Worksheet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Excel_Worksheet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Excel_Worksheet21.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Excel_Worksheet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Excel_Worksheet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Excel_Worksheet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Microsoft_Excel_Worksheet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Microsoft_Excel_Worksheet28.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Microsoft_Excel_Worksheet29.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17</c:v>
                </c:pt>
                <c:pt idx="1">
                  <c:v>39</c:v>
                </c:pt>
                <c:pt idx="2">
                  <c:v>2</c:v>
                </c:pt>
                <c:pt idx="3">
                  <c:v>2</c:v>
                </c:pt>
                <c:pt idx="4">
                  <c:v>0</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08188160"/>
        <c:axId val="208189696"/>
      </c:barChart>
      <c:catAx>
        <c:axId val="208188160"/>
        <c:scaling>
          <c:orientation val="minMax"/>
        </c:scaling>
        <c:delete val="0"/>
        <c:axPos val="b"/>
        <c:numFmt formatCode="General" sourceLinked="1"/>
        <c:majorTickMark val="out"/>
        <c:minorTickMark val="none"/>
        <c:tickLblPos val="nextTo"/>
        <c:crossAx val="208189696"/>
        <c:crosses val="autoZero"/>
        <c:auto val="1"/>
        <c:lblAlgn val="ctr"/>
        <c:lblOffset val="100"/>
        <c:noMultiLvlLbl val="0"/>
      </c:catAx>
      <c:valAx>
        <c:axId val="208189696"/>
        <c:scaling>
          <c:orientation val="minMax"/>
        </c:scaling>
        <c:delete val="0"/>
        <c:axPos val="l"/>
        <c:majorGridlines/>
        <c:numFmt formatCode="General" sourceLinked="1"/>
        <c:majorTickMark val="out"/>
        <c:minorTickMark val="none"/>
        <c:tickLblPos val="nextTo"/>
        <c:crossAx val="208188160"/>
        <c:crosses val="autoZero"/>
        <c:crossBetween val="between"/>
      </c:valAx>
    </c:plotArea>
    <c:legend>
      <c:legendPos val="r"/>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27</c:v>
                </c:pt>
                <c:pt idx="1">
                  <c:v>20</c:v>
                </c:pt>
                <c:pt idx="2">
                  <c:v>4</c:v>
                </c:pt>
                <c:pt idx="3">
                  <c:v>7</c:v>
                </c:pt>
                <c:pt idx="4">
                  <c:v>2</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37054208"/>
        <c:axId val="237056000"/>
      </c:barChart>
      <c:catAx>
        <c:axId val="237054208"/>
        <c:scaling>
          <c:orientation val="minMax"/>
        </c:scaling>
        <c:delete val="0"/>
        <c:axPos val="b"/>
        <c:numFmt formatCode="General" sourceLinked="1"/>
        <c:majorTickMark val="out"/>
        <c:minorTickMark val="none"/>
        <c:tickLblPos val="nextTo"/>
        <c:crossAx val="237056000"/>
        <c:crosses val="autoZero"/>
        <c:auto val="1"/>
        <c:lblAlgn val="ctr"/>
        <c:lblOffset val="100"/>
        <c:noMultiLvlLbl val="0"/>
      </c:catAx>
      <c:valAx>
        <c:axId val="237056000"/>
        <c:scaling>
          <c:orientation val="minMax"/>
        </c:scaling>
        <c:delete val="0"/>
        <c:axPos val="l"/>
        <c:majorGridlines/>
        <c:numFmt formatCode="General" sourceLinked="1"/>
        <c:majorTickMark val="out"/>
        <c:minorTickMark val="none"/>
        <c:tickLblPos val="nextTo"/>
        <c:crossAx val="237054208"/>
        <c:crosses val="autoZero"/>
        <c:crossBetween val="between"/>
      </c:valAx>
    </c:plotArea>
    <c:legend>
      <c:legendPos val="r"/>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21</c:v>
                </c:pt>
                <c:pt idx="1">
                  <c:v>25</c:v>
                </c:pt>
                <c:pt idx="2">
                  <c:v>2</c:v>
                </c:pt>
                <c:pt idx="3">
                  <c:v>10</c:v>
                </c:pt>
                <c:pt idx="4">
                  <c:v>2</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37237376"/>
        <c:axId val="237238912"/>
      </c:barChart>
      <c:catAx>
        <c:axId val="237237376"/>
        <c:scaling>
          <c:orientation val="minMax"/>
        </c:scaling>
        <c:delete val="0"/>
        <c:axPos val="b"/>
        <c:numFmt formatCode="General" sourceLinked="1"/>
        <c:majorTickMark val="out"/>
        <c:minorTickMark val="none"/>
        <c:tickLblPos val="nextTo"/>
        <c:crossAx val="237238912"/>
        <c:crosses val="autoZero"/>
        <c:auto val="1"/>
        <c:lblAlgn val="ctr"/>
        <c:lblOffset val="100"/>
        <c:noMultiLvlLbl val="0"/>
      </c:catAx>
      <c:valAx>
        <c:axId val="237238912"/>
        <c:scaling>
          <c:orientation val="minMax"/>
        </c:scaling>
        <c:delete val="0"/>
        <c:axPos val="l"/>
        <c:majorGridlines/>
        <c:numFmt formatCode="General" sourceLinked="1"/>
        <c:majorTickMark val="out"/>
        <c:minorTickMark val="none"/>
        <c:tickLblPos val="nextTo"/>
        <c:crossAx val="237237376"/>
        <c:crosses val="autoZero"/>
        <c:crossBetween val="between"/>
      </c:valAx>
    </c:plotArea>
    <c:legend>
      <c:legendPos val="r"/>
      <c:overlay val="0"/>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18</c:v>
                </c:pt>
                <c:pt idx="1">
                  <c:v>27</c:v>
                </c:pt>
                <c:pt idx="2">
                  <c:v>7</c:v>
                </c:pt>
                <c:pt idx="3">
                  <c:v>7</c:v>
                </c:pt>
                <c:pt idx="4">
                  <c:v>1</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37281280"/>
        <c:axId val="237282816"/>
      </c:barChart>
      <c:catAx>
        <c:axId val="237281280"/>
        <c:scaling>
          <c:orientation val="minMax"/>
        </c:scaling>
        <c:delete val="0"/>
        <c:axPos val="b"/>
        <c:numFmt formatCode="General" sourceLinked="1"/>
        <c:majorTickMark val="out"/>
        <c:minorTickMark val="none"/>
        <c:tickLblPos val="nextTo"/>
        <c:crossAx val="237282816"/>
        <c:crosses val="autoZero"/>
        <c:auto val="1"/>
        <c:lblAlgn val="ctr"/>
        <c:lblOffset val="100"/>
        <c:noMultiLvlLbl val="0"/>
      </c:catAx>
      <c:valAx>
        <c:axId val="237282816"/>
        <c:scaling>
          <c:orientation val="minMax"/>
        </c:scaling>
        <c:delete val="0"/>
        <c:axPos val="l"/>
        <c:majorGridlines/>
        <c:numFmt formatCode="General" sourceLinked="1"/>
        <c:majorTickMark val="out"/>
        <c:minorTickMark val="none"/>
        <c:tickLblPos val="nextTo"/>
        <c:crossAx val="237281280"/>
        <c:crosses val="autoZero"/>
        <c:crossBetween val="between"/>
      </c:valAx>
    </c:plotArea>
    <c:legend>
      <c:legendPos val="r"/>
      <c:overlay val="0"/>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15</c:v>
                </c:pt>
                <c:pt idx="1">
                  <c:v>31</c:v>
                </c:pt>
                <c:pt idx="2">
                  <c:v>5</c:v>
                </c:pt>
                <c:pt idx="3">
                  <c:v>8</c:v>
                </c:pt>
                <c:pt idx="4">
                  <c:v>1</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43944064"/>
        <c:axId val="243945856"/>
      </c:barChart>
      <c:catAx>
        <c:axId val="243944064"/>
        <c:scaling>
          <c:orientation val="minMax"/>
        </c:scaling>
        <c:delete val="0"/>
        <c:axPos val="b"/>
        <c:numFmt formatCode="General" sourceLinked="1"/>
        <c:majorTickMark val="out"/>
        <c:minorTickMark val="none"/>
        <c:tickLblPos val="nextTo"/>
        <c:crossAx val="243945856"/>
        <c:crosses val="autoZero"/>
        <c:auto val="1"/>
        <c:lblAlgn val="ctr"/>
        <c:lblOffset val="100"/>
        <c:noMultiLvlLbl val="0"/>
      </c:catAx>
      <c:valAx>
        <c:axId val="243945856"/>
        <c:scaling>
          <c:orientation val="minMax"/>
        </c:scaling>
        <c:delete val="0"/>
        <c:axPos val="l"/>
        <c:majorGridlines/>
        <c:numFmt formatCode="General" sourceLinked="1"/>
        <c:majorTickMark val="out"/>
        <c:minorTickMark val="none"/>
        <c:tickLblPos val="nextTo"/>
        <c:crossAx val="243944064"/>
        <c:crosses val="autoZero"/>
        <c:crossBetween val="between"/>
      </c:valAx>
    </c:plotArea>
    <c:legend>
      <c:legendPos val="r"/>
      <c:overlay val="0"/>
    </c:legend>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4</c:v>
                </c:pt>
                <c:pt idx="1">
                  <c:v>44</c:v>
                </c:pt>
                <c:pt idx="2">
                  <c:v>2</c:v>
                </c:pt>
                <c:pt idx="3">
                  <c:v>8</c:v>
                </c:pt>
                <c:pt idx="4">
                  <c:v>2</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47137792"/>
        <c:axId val="247139328"/>
      </c:barChart>
      <c:catAx>
        <c:axId val="247137792"/>
        <c:scaling>
          <c:orientation val="minMax"/>
        </c:scaling>
        <c:delete val="0"/>
        <c:axPos val="b"/>
        <c:numFmt formatCode="General" sourceLinked="1"/>
        <c:majorTickMark val="out"/>
        <c:minorTickMark val="none"/>
        <c:tickLblPos val="nextTo"/>
        <c:crossAx val="247139328"/>
        <c:crosses val="autoZero"/>
        <c:auto val="1"/>
        <c:lblAlgn val="ctr"/>
        <c:lblOffset val="100"/>
        <c:noMultiLvlLbl val="0"/>
      </c:catAx>
      <c:valAx>
        <c:axId val="247139328"/>
        <c:scaling>
          <c:orientation val="minMax"/>
        </c:scaling>
        <c:delete val="0"/>
        <c:axPos val="l"/>
        <c:majorGridlines/>
        <c:numFmt formatCode="General" sourceLinked="1"/>
        <c:majorTickMark val="out"/>
        <c:minorTickMark val="none"/>
        <c:tickLblPos val="nextTo"/>
        <c:crossAx val="247137792"/>
        <c:crosses val="autoZero"/>
        <c:crossBetween val="between"/>
      </c:valAx>
    </c:plotArea>
    <c:legend>
      <c:legendPos val="r"/>
      <c:overlay val="0"/>
    </c:legend>
    <c:plotVisOnly val="1"/>
    <c:dispBlanksAs val="gap"/>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17</c:v>
                </c:pt>
                <c:pt idx="1">
                  <c:v>24</c:v>
                </c:pt>
                <c:pt idx="2">
                  <c:v>10</c:v>
                </c:pt>
                <c:pt idx="3">
                  <c:v>7</c:v>
                </c:pt>
                <c:pt idx="4">
                  <c:v>2</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48963072"/>
        <c:axId val="248964608"/>
      </c:barChart>
      <c:catAx>
        <c:axId val="248963072"/>
        <c:scaling>
          <c:orientation val="minMax"/>
        </c:scaling>
        <c:delete val="0"/>
        <c:axPos val="b"/>
        <c:numFmt formatCode="General" sourceLinked="1"/>
        <c:majorTickMark val="out"/>
        <c:minorTickMark val="none"/>
        <c:tickLblPos val="nextTo"/>
        <c:crossAx val="248964608"/>
        <c:crosses val="autoZero"/>
        <c:auto val="1"/>
        <c:lblAlgn val="ctr"/>
        <c:lblOffset val="100"/>
        <c:noMultiLvlLbl val="0"/>
      </c:catAx>
      <c:valAx>
        <c:axId val="248964608"/>
        <c:scaling>
          <c:orientation val="minMax"/>
        </c:scaling>
        <c:delete val="0"/>
        <c:axPos val="l"/>
        <c:majorGridlines/>
        <c:numFmt formatCode="General" sourceLinked="1"/>
        <c:majorTickMark val="out"/>
        <c:minorTickMark val="none"/>
        <c:tickLblPos val="nextTo"/>
        <c:crossAx val="248963072"/>
        <c:crosses val="autoZero"/>
        <c:crossBetween val="between"/>
      </c:valAx>
    </c:plotArea>
    <c:legend>
      <c:legendPos val="r"/>
      <c:overlay val="0"/>
    </c:legend>
    <c:plotVisOnly val="1"/>
    <c:dispBlanksAs val="gap"/>
    <c:showDLblsOverMax val="0"/>
  </c:chart>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10</c:v>
                </c:pt>
                <c:pt idx="1">
                  <c:v>31</c:v>
                </c:pt>
                <c:pt idx="2">
                  <c:v>15</c:v>
                </c:pt>
                <c:pt idx="3">
                  <c:v>2</c:v>
                </c:pt>
                <c:pt idx="4">
                  <c:v>2</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55347328"/>
        <c:axId val="255365504"/>
      </c:barChart>
      <c:catAx>
        <c:axId val="255347328"/>
        <c:scaling>
          <c:orientation val="minMax"/>
        </c:scaling>
        <c:delete val="0"/>
        <c:axPos val="b"/>
        <c:numFmt formatCode="General" sourceLinked="1"/>
        <c:majorTickMark val="out"/>
        <c:minorTickMark val="none"/>
        <c:tickLblPos val="nextTo"/>
        <c:crossAx val="255365504"/>
        <c:crosses val="autoZero"/>
        <c:auto val="1"/>
        <c:lblAlgn val="ctr"/>
        <c:lblOffset val="100"/>
        <c:noMultiLvlLbl val="0"/>
      </c:catAx>
      <c:valAx>
        <c:axId val="255365504"/>
        <c:scaling>
          <c:orientation val="minMax"/>
        </c:scaling>
        <c:delete val="0"/>
        <c:axPos val="l"/>
        <c:majorGridlines/>
        <c:numFmt formatCode="General" sourceLinked="1"/>
        <c:majorTickMark val="out"/>
        <c:minorTickMark val="none"/>
        <c:tickLblPos val="nextTo"/>
        <c:crossAx val="255347328"/>
        <c:crosses val="autoZero"/>
        <c:crossBetween val="between"/>
      </c:valAx>
    </c:plotArea>
    <c:legend>
      <c:legendPos val="r"/>
      <c:overlay val="0"/>
    </c:legend>
    <c:plotVisOnly val="1"/>
    <c:dispBlanksAs val="gap"/>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12</c:v>
                </c:pt>
                <c:pt idx="1">
                  <c:v>33</c:v>
                </c:pt>
                <c:pt idx="2">
                  <c:v>9</c:v>
                </c:pt>
                <c:pt idx="3">
                  <c:v>6</c:v>
                </c:pt>
                <c:pt idx="4">
                  <c:v>2</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55452672"/>
        <c:axId val="255454208"/>
      </c:barChart>
      <c:catAx>
        <c:axId val="255452672"/>
        <c:scaling>
          <c:orientation val="minMax"/>
        </c:scaling>
        <c:delete val="0"/>
        <c:axPos val="b"/>
        <c:numFmt formatCode="General" sourceLinked="1"/>
        <c:majorTickMark val="out"/>
        <c:minorTickMark val="none"/>
        <c:tickLblPos val="nextTo"/>
        <c:crossAx val="255454208"/>
        <c:crosses val="autoZero"/>
        <c:auto val="1"/>
        <c:lblAlgn val="ctr"/>
        <c:lblOffset val="100"/>
        <c:noMultiLvlLbl val="0"/>
      </c:catAx>
      <c:valAx>
        <c:axId val="255454208"/>
        <c:scaling>
          <c:orientation val="minMax"/>
        </c:scaling>
        <c:delete val="0"/>
        <c:axPos val="l"/>
        <c:majorGridlines/>
        <c:numFmt formatCode="General" sourceLinked="1"/>
        <c:majorTickMark val="out"/>
        <c:minorTickMark val="none"/>
        <c:tickLblPos val="nextTo"/>
        <c:crossAx val="255452672"/>
        <c:crosses val="autoZero"/>
        <c:crossBetween val="between"/>
      </c:valAx>
    </c:plotArea>
    <c:legend>
      <c:legendPos val="r"/>
      <c:overlay val="0"/>
    </c:legend>
    <c:plotVisOnly val="1"/>
    <c:dispBlanksAs val="gap"/>
    <c:showDLblsOverMax val="0"/>
  </c:chart>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10</c:v>
                </c:pt>
                <c:pt idx="1">
                  <c:v>43</c:v>
                </c:pt>
                <c:pt idx="2">
                  <c:v>5</c:v>
                </c:pt>
                <c:pt idx="3">
                  <c:v>1</c:v>
                </c:pt>
                <c:pt idx="4">
                  <c:v>0</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55963520"/>
        <c:axId val="255965056"/>
      </c:barChart>
      <c:catAx>
        <c:axId val="255963520"/>
        <c:scaling>
          <c:orientation val="minMax"/>
        </c:scaling>
        <c:delete val="0"/>
        <c:axPos val="b"/>
        <c:numFmt formatCode="General" sourceLinked="1"/>
        <c:majorTickMark val="out"/>
        <c:minorTickMark val="none"/>
        <c:tickLblPos val="nextTo"/>
        <c:crossAx val="255965056"/>
        <c:crosses val="autoZero"/>
        <c:auto val="1"/>
        <c:lblAlgn val="ctr"/>
        <c:lblOffset val="100"/>
        <c:noMultiLvlLbl val="0"/>
      </c:catAx>
      <c:valAx>
        <c:axId val="255965056"/>
        <c:scaling>
          <c:orientation val="minMax"/>
        </c:scaling>
        <c:delete val="0"/>
        <c:axPos val="l"/>
        <c:majorGridlines/>
        <c:numFmt formatCode="General" sourceLinked="1"/>
        <c:majorTickMark val="out"/>
        <c:minorTickMark val="none"/>
        <c:tickLblPos val="nextTo"/>
        <c:crossAx val="255963520"/>
        <c:crosses val="autoZero"/>
        <c:crossBetween val="between"/>
      </c:valAx>
    </c:plotArea>
    <c:legend>
      <c:legendPos val="r"/>
      <c:overlay val="0"/>
    </c:legend>
    <c:plotVisOnly val="1"/>
    <c:dispBlanksAs val="gap"/>
    <c:showDLblsOverMax val="0"/>
  </c:chart>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11</c:v>
                </c:pt>
                <c:pt idx="1">
                  <c:v>39</c:v>
                </c:pt>
                <c:pt idx="2">
                  <c:v>5</c:v>
                </c:pt>
                <c:pt idx="3">
                  <c:v>2</c:v>
                </c:pt>
                <c:pt idx="4">
                  <c:v>3</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346532864"/>
        <c:axId val="346538752"/>
      </c:barChart>
      <c:catAx>
        <c:axId val="346532864"/>
        <c:scaling>
          <c:orientation val="minMax"/>
        </c:scaling>
        <c:delete val="0"/>
        <c:axPos val="b"/>
        <c:numFmt formatCode="General" sourceLinked="1"/>
        <c:majorTickMark val="out"/>
        <c:minorTickMark val="none"/>
        <c:tickLblPos val="nextTo"/>
        <c:crossAx val="346538752"/>
        <c:crosses val="autoZero"/>
        <c:auto val="1"/>
        <c:lblAlgn val="ctr"/>
        <c:lblOffset val="100"/>
        <c:noMultiLvlLbl val="0"/>
      </c:catAx>
      <c:valAx>
        <c:axId val="346538752"/>
        <c:scaling>
          <c:orientation val="minMax"/>
        </c:scaling>
        <c:delete val="0"/>
        <c:axPos val="l"/>
        <c:majorGridlines/>
        <c:numFmt formatCode="General" sourceLinked="1"/>
        <c:majorTickMark val="out"/>
        <c:minorTickMark val="none"/>
        <c:tickLblPos val="nextTo"/>
        <c:crossAx val="346532864"/>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16</c:v>
                </c:pt>
                <c:pt idx="1">
                  <c:v>26</c:v>
                </c:pt>
                <c:pt idx="2">
                  <c:v>16</c:v>
                </c:pt>
                <c:pt idx="3">
                  <c:v>2</c:v>
                </c:pt>
                <c:pt idx="4">
                  <c:v>0</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08280960"/>
        <c:axId val="208282752"/>
      </c:barChart>
      <c:catAx>
        <c:axId val="208280960"/>
        <c:scaling>
          <c:orientation val="minMax"/>
        </c:scaling>
        <c:delete val="0"/>
        <c:axPos val="b"/>
        <c:numFmt formatCode="General" sourceLinked="1"/>
        <c:majorTickMark val="out"/>
        <c:minorTickMark val="none"/>
        <c:tickLblPos val="nextTo"/>
        <c:crossAx val="208282752"/>
        <c:crosses val="autoZero"/>
        <c:auto val="1"/>
        <c:lblAlgn val="ctr"/>
        <c:lblOffset val="100"/>
        <c:noMultiLvlLbl val="0"/>
      </c:catAx>
      <c:valAx>
        <c:axId val="208282752"/>
        <c:scaling>
          <c:orientation val="minMax"/>
        </c:scaling>
        <c:delete val="0"/>
        <c:axPos val="l"/>
        <c:majorGridlines/>
        <c:numFmt formatCode="General" sourceLinked="1"/>
        <c:majorTickMark val="out"/>
        <c:minorTickMark val="none"/>
        <c:tickLblPos val="nextTo"/>
        <c:crossAx val="208280960"/>
        <c:crosses val="autoZero"/>
        <c:crossBetween val="between"/>
      </c:valAx>
    </c:plotArea>
    <c:legend>
      <c:legendPos val="r"/>
      <c:overlay val="0"/>
    </c:legend>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20</c:v>
                </c:pt>
                <c:pt idx="1">
                  <c:v>33</c:v>
                </c:pt>
                <c:pt idx="2">
                  <c:v>3</c:v>
                </c:pt>
                <c:pt idx="3">
                  <c:v>1</c:v>
                </c:pt>
                <c:pt idx="4">
                  <c:v>3</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346572672"/>
        <c:axId val="346574208"/>
      </c:barChart>
      <c:catAx>
        <c:axId val="346572672"/>
        <c:scaling>
          <c:orientation val="minMax"/>
        </c:scaling>
        <c:delete val="0"/>
        <c:axPos val="b"/>
        <c:numFmt formatCode="General" sourceLinked="1"/>
        <c:majorTickMark val="out"/>
        <c:minorTickMark val="none"/>
        <c:tickLblPos val="nextTo"/>
        <c:crossAx val="346574208"/>
        <c:crosses val="autoZero"/>
        <c:auto val="1"/>
        <c:lblAlgn val="ctr"/>
        <c:lblOffset val="100"/>
        <c:noMultiLvlLbl val="0"/>
      </c:catAx>
      <c:valAx>
        <c:axId val="346574208"/>
        <c:scaling>
          <c:orientation val="minMax"/>
        </c:scaling>
        <c:delete val="0"/>
        <c:axPos val="l"/>
        <c:majorGridlines/>
        <c:numFmt formatCode="General" sourceLinked="1"/>
        <c:majorTickMark val="out"/>
        <c:minorTickMark val="none"/>
        <c:tickLblPos val="nextTo"/>
        <c:crossAx val="346572672"/>
        <c:crosses val="autoZero"/>
        <c:crossBetween val="between"/>
      </c:valAx>
    </c:plotArea>
    <c:legend>
      <c:legendPos val="r"/>
      <c:overlay val="0"/>
    </c:legend>
    <c:plotVisOnly val="1"/>
    <c:dispBlanksAs val="gap"/>
    <c:showDLblsOverMax val="0"/>
  </c:chart>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15</c:v>
                </c:pt>
                <c:pt idx="1">
                  <c:v>36</c:v>
                </c:pt>
                <c:pt idx="2">
                  <c:v>3</c:v>
                </c:pt>
                <c:pt idx="3">
                  <c:v>4</c:v>
                </c:pt>
                <c:pt idx="4">
                  <c:v>2</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349070080"/>
        <c:axId val="349071616"/>
      </c:barChart>
      <c:catAx>
        <c:axId val="349070080"/>
        <c:scaling>
          <c:orientation val="minMax"/>
        </c:scaling>
        <c:delete val="0"/>
        <c:axPos val="b"/>
        <c:numFmt formatCode="General" sourceLinked="1"/>
        <c:majorTickMark val="out"/>
        <c:minorTickMark val="none"/>
        <c:tickLblPos val="nextTo"/>
        <c:crossAx val="349071616"/>
        <c:crosses val="autoZero"/>
        <c:auto val="1"/>
        <c:lblAlgn val="ctr"/>
        <c:lblOffset val="100"/>
        <c:noMultiLvlLbl val="0"/>
      </c:catAx>
      <c:valAx>
        <c:axId val="349071616"/>
        <c:scaling>
          <c:orientation val="minMax"/>
        </c:scaling>
        <c:delete val="0"/>
        <c:axPos val="l"/>
        <c:majorGridlines/>
        <c:numFmt formatCode="General" sourceLinked="1"/>
        <c:majorTickMark val="out"/>
        <c:minorTickMark val="none"/>
        <c:tickLblPos val="nextTo"/>
        <c:crossAx val="349070080"/>
        <c:crosses val="autoZero"/>
        <c:crossBetween val="between"/>
      </c:valAx>
    </c:plotArea>
    <c:legend>
      <c:legendPos val="r"/>
      <c:overlay val="0"/>
    </c:legend>
    <c:plotVisOnly val="1"/>
    <c:dispBlanksAs val="gap"/>
    <c:showDLblsOverMax val="0"/>
  </c:chart>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ar-YE" sz="1600">
                <a:latin typeface="Traditional Arabic" panose="02020603050405020304" pitchFamily="18" charset="-78"/>
                <a:cs typeface="Traditional Arabic" panose="02020603050405020304" pitchFamily="18" charset="-78"/>
              </a:rPr>
              <a:t>المحور الاول: دراسة البيئة الداخلية للمؤسسة الرياضية</a:t>
            </a:r>
          </a:p>
        </c:rich>
      </c:tx>
      <c:layout>
        <c:manualLayout>
          <c:xMode val="edge"/>
          <c:yMode val="edge"/>
          <c:x val="0.20382670398244418"/>
          <c:y val="0.11346617387112325"/>
        </c:manualLayout>
      </c:layout>
      <c:overlay val="0"/>
    </c:title>
    <c:autoTitleDeleted val="0"/>
    <c:plotArea>
      <c:layout>
        <c:manualLayout>
          <c:layoutTarget val="inner"/>
          <c:xMode val="edge"/>
          <c:yMode val="edge"/>
          <c:x val="6.9347602267948547E-2"/>
          <c:y val="0.26742172708287626"/>
          <c:w val="0.9230113639110028"/>
          <c:h val="0.36828973777658597"/>
        </c:manualLayout>
      </c:layout>
      <c:barChart>
        <c:barDir val="col"/>
        <c:grouping val="stacked"/>
        <c:varyColors val="0"/>
        <c:ser>
          <c:idx val="0"/>
          <c:order val="0"/>
          <c:tx>
            <c:strRef>
              <c:f>ورقة1!$B$1</c:f>
              <c:strCache>
                <c:ptCount val="1"/>
                <c:pt idx="0">
                  <c:v>سلسلة 1</c:v>
                </c:pt>
              </c:strCache>
            </c:strRef>
          </c:tx>
          <c:invertIfNegative val="0"/>
          <c:dLbls>
            <c:showLegendKey val="0"/>
            <c:showVal val="1"/>
            <c:showCatName val="0"/>
            <c:showSerName val="0"/>
            <c:showPercent val="0"/>
            <c:showBubbleSize val="0"/>
            <c:showLeaderLines val="0"/>
          </c:dLbls>
          <c:cat>
            <c:strRef>
              <c:f>ورقة1!$A$2:$A$9</c:f>
              <c:strCache>
                <c:ptCount val="8"/>
                <c:pt idx="0">
                  <c:v>يوجد لدى المؤسسة امكانيات ابتكارية للتخطيط الاستراتيجي للتسويق الرياضي</c:v>
                </c:pt>
                <c:pt idx="1">
                  <c:v>يوجد رؤية تسويقية للمؤسسة</c:v>
                </c:pt>
                <c:pt idx="2">
                  <c:v>يوجد كوادر متخصصة في التسويق الرياضي</c:v>
                </c:pt>
                <c:pt idx="3">
                  <c:v>تمتلك المؤسسة عاملين ذوي مؤهلات عالية</c:v>
                </c:pt>
                <c:pt idx="4">
                  <c:v>جاهزية الملاعب والمنشآت الرياضية الخاصة بالمؤسسة لاستثمارها</c:v>
                </c:pt>
                <c:pt idx="5">
                  <c:v>وجود قاعدة بيانات واضحة بالمؤسسة ونشاطها واهدافها التسويقية</c:v>
                </c:pt>
                <c:pt idx="6">
                  <c:v>يوجد لدى المؤسسة رقابة جيدة على سير العملية التسويقية</c:v>
                </c:pt>
                <c:pt idx="7">
                  <c:v>يتم تحديد الاهداف التسويقية بوضوح من قبل ادارة المؤسسة</c:v>
                </c:pt>
              </c:strCache>
            </c:strRef>
          </c:cat>
          <c:val>
            <c:numRef>
              <c:f>ورقة1!$B$2:$B$9</c:f>
              <c:numCache>
                <c:formatCode>General</c:formatCode>
                <c:ptCount val="8"/>
              </c:numCache>
            </c:numRef>
          </c:val>
        </c:ser>
        <c:ser>
          <c:idx val="1"/>
          <c:order val="1"/>
          <c:tx>
            <c:strRef>
              <c:f>ورقة1!$C$1</c:f>
              <c:strCache>
                <c:ptCount val="1"/>
                <c:pt idx="0">
                  <c:v>سلسلة 2</c:v>
                </c:pt>
              </c:strCache>
            </c:strRef>
          </c:tx>
          <c:invertIfNegative val="0"/>
          <c:dLbls>
            <c:showLegendKey val="0"/>
            <c:showVal val="1"/>
            <c:showCatName val="0"/>
            <c:showSerName val="0"/>
            <c:showPercent val="0"/>
            <c:showBubbleSize val="0"/>
            <c:showLeaderLines val="0"/>
          </c:dLbls>
          <c:cat>
            <c:strRef>
              <c:f>ورقة1!$A$2:$A$9</c:f>
              <c:strCache>
                <c:ptCount val="8"/>
                <c:pt idx="0">
                  <c:v>يوجد لدى المؤسسة امكانيات ابتكارية للتخطيط الاستراتيجي للتسويق الرياضي</c:v>
                </c:pt>
                <c:pt idx="1">
                  <c:v>يوجد رؤية تسويقية للمؤسسة</c:v>
                </c:pt>
                <c:pt idx="2">
                  <c:v>يوجد كوادر متخصصة في التسويق الرياضي</c:v>
                </c:pt>
                <c:pt idx="3">
                  <c:v>تمتلك المؤسسة عاملين ذوي مؤهلات عالية</c:v>
                </c:pt>
                <c:pt idx="4">
                  <c:v>جاهزية الملاعب والمنشآت الرياضية الخاصة بالمؤسسة لاستثمارها</c:v>
                </c:pt>
                <c:pt idx="5">
                  <c:v>وجود قاعدة بيانات واضحة بالمؤسسة ونشاطها واهدافها التسويقية</c:v>
                </c:pt>
                <c:pt idx="6">
                  <c:v>يوجد لدى المؤسسة رقابة جيدة على سير العملية التسويقية</c:v>
                </c:pt>
                <c:pt idx="7">
                  <c:v>يتم تحديد الاهداف التسويقية بوضوح من قبل ادارة المؤسسة</c:v>
                </c:pt>
              </c:strCache>
            </c:strRef>
          </c:cat>
          <c:val>
            <c:numRef>
              <c:f>ورقة1!$C$2:$C$9</c:f>
              <c:numCache>
                <c:formatCode>General</c:formatCode>
                <c:ptCount val="8"/>
              </c:numCache>
            </c:numRef>
          </c:val>
        </c:ser>
        <c:ser>
          <c:idx val="2"/>
          <c:order val="2"/>
          <c:tx>
            <c:strRef>
              <c:f>ورقة1!$D$1</c:f>
              <c:strCache>
                <c:ptCount val="1"/>
                <c:pt idx="0">
                  <c:v>سلسلة 3</c:v>
                </c:pt>
              </c:strCache>
            </c:strRef>
          </c:tx>
          <c:invertIfNegative val="0"/>
          <c:dLbls>
            <c:showLegendKey val="0"/>
            <c:showVal val="1"/>
            <c:showCatName val="0"/>
            <c:showSerName val="0"/>
            <c:showPercent val="0"/>
            <c:showBubbleSize val="0"/>
            <c:showLeaderLines val="0"/>
          </c:dLbls>
          <c:cat>
            <c:strRef>
              <c:f>ورقة1!$A$2:$A$9</c:f>
              <c:strCache>
                <c:ptCount val="8"/>
                <c:pt idx="0">
                  <c:v>يوجد لدى المؤسسة امكانيات ابتكارية للتخطيط الاستراتيجي للتسويق الرياضي</c:v>
                </c:pt>
                <c:pt idx="1">
                  <c:v>يوجد رؤية تسويقية للمؤسسة</c:v>
                </c:pt>
                <c:pt idx="2">
                  <c:v>يوجد كوادر متخصصة في التسويق الرياضي</c:v>
                </c:pt>
                <c:pt idx="3">
                  <c:v>تمتلك المؤسسة عاملين ذوي مؤهلات عالية</c:v>
                </c:pt>
                <c:pt idx="4">
                  <c:v>جاهزية الملاعب والمنشآت الرياضية الخاصة بالمؤسسة لاستثمارها</c:v>
                </c:pt>
                <c:pt idx="5">
                  <c:v>وجود قاعدة بيانات واضحة بالمؤسسة ونشاطها واهدافها التسويقية</c:v>
                </c:pt>
                <c:pt idx="6">
                  <c:v>يوجد لدى المؤسسة رقابة جيدة على سير العملية التسويقية</c:v>
                </c:pt>
                <c:pt idx="7">
                  <c:v>يتم تحديد الاهداف التسويقية بوضوح من قبل ادارة المؤسسة</c:v>
                </c:pt>
              </c:strCache>
            </c:strRef>
          </c:cat>
          <c:val>
            <c:numRef>
              <c:f>ورقة1!$D$2:$D$9</c:f>
              <c:numCache>
                <c:formatCode>General</c:formatCode>
                <c:ptCount val="8"/>
              </c:numCache>
            </c:numRef>
          </c:val>
        </c:ser>
        <c:ser>
          <c:idx val="3"/>
          <c:order val="3"/>
          <c:tx>
            <c:strRef>
              <c:f>ورقة1!$E$1</c:f>
              <c:strCache>
                <c:ptCount val="1"/>
                <c:pt idx="0">
                  <c:v>سلسلة 4</c:v>
                </c:pt>
              </c:strCache>
            </c:strRef>
          </c:tx>
          <c:invertIfNegative val="0"/>
          <c:dLbls>
            <c:showLegendKey val="0"/>
            <c:showVal val="1"/>
            <c:showCatName val="0"/>
            <c:showSerName val="0"/>
            <c:showPercent val="0"/>
            <c:showBubbleSize val="0"/>
            <c:showLeaderLines val="0"/>
          </c:dLbls>
          <c:cat>
            <c:strRef>
              <c:f>ورقة1!$A$2:$A$9</c:f>
              <c:strCache>
                <c:ptCount val="8"/>
                <c:pt idx="0">
                  <c:v>يوجد لدى المؤسسة امكانيات ابتكارية للتخطيط الاستراتيجي للتسويق الرياضي</c:v>
                </c:pt>
                <c:pt idx="1">
                  <c:v>يوجد رؤية تسويقية للمؤسسة</c:v>
                </c:pt>
                <c:pt idx="2">
                  <c:v>يوجد كوادر متخصصة في التسويق الرياضي</c:v>
                </c:pt>
                <c:pt idx="3">
                  <c:v>تمتلك المؤسسة عاملين ذوي مؤهلات عالية</c:v>
                </c:pt>
                <c:pt idx="4">
                  <c:v>جاهزية الملاعب والمنشآت الرياضية الخاصة بالمؤسسة لاستثمارها</c:v>
                </c:pt>
                <c:pt idx="5">
                  <c:v>وجود قاعدة بيانات واضحة بالمؤسسة ونشاطها واهدافها التسويقية</c:v>
                </c:pt>
                <c:pt idx="6">
                  <c:v>يوجد لدى المؤسسة رقابة جيدة على سير العملية التسويقية</c:v>
                </c:pt>
                <c:pt idx="7">
                  <c:v>يتم تحديد الاهداف التسويقية بوضوح من قبل ادارة المؤسسة</c:v>
                </c:pt>
              </c:strCache>
            </c:strRef>
          </c:cat>
          <c:val>
            <c:numRef>
              <c:f>ورقة1!$E$2:$E$9</c:f>
              <c:numCache>
                <c:formatCode>General</c:formatCode>
                <c:ptCount val="8"/>
              </c:numCache>
            </c:numRef>
          </c:val>
        </c:ser>
        <c:ser>
          <c:idx val="4"/>
          <c:order val="4"/>
          <c:tx>
            <c:strRef>
              <c:f>ورقة1!$F$1</c:f>
              <c:strCache>
                <c:ptCount val="1"/>
                <c:pt idx="0">
                  <c:v>سلسلة 5</c:v>
                </c:pt>
              </c:strCache>
            </c:strRef>
          </c:tx>
          <c:invertIfNegative val="0"/>
          <c:dLbls>
            <c:showLegendKey val="0"/>
            <c:showVal val="1"/>
            <c:showCatName val="0"/>
            <c:showSerName val="0"/>
            <c:showPercent val="0"/>
            <c:showBubbleSize val="0"/>
            <c:showLeaderLines val="0"/>
          </c:dLbls>
          <c:cat>
            <c:strRef>
              <c:f>ورقة1!$A$2:$A$9</c:f>
              <c:strCache>
                <c:ptCount val="8"/>
                <c:pt idx="0">
                  <c:v>يوجد لدى المؤسسة امكانيات ابتكارية للتخطيط الاستراتيجي للتسويق الرياضي</c:v>
                </c:pt>
                <c:pt idx="1">
                  <c:v>يوجد رؤية تسويقية للمؤسسة</c:v>
                </c:pt>
                <c:pt idx="2">
                  <c:v>يوجد كوادر متخصصة في التسويق الرياضي</c:v>
                </c:pt>
                <c:pt idx="3">
                  <c:v>تمتلك المؤسسة عاملين ذوي مؤهلات عالية</c:v>
                </c:pt>
                <c:pt idx="4">
                  <c:v>جاهزية الملاعب والمنشآت الرياضية الخاصة بالمؤسسة لاستثمارها</c:v>
                </c:pt>
                <c:pt idx="5">
                  <c:v>وجود قاعدة بيانات واضحة بالمؤسسة ونشاطها واهدافها التسويقية</c:v>
                </c:pt>
                <c:pt idx="6">
                  <c:v>يوجد لدى المؤسسة رقابة جيدة على سير العملية التسويقية</c:v>
                </c:pt>
                <c:pt idx="7">
                  <c:v>يتم تحديد الاهداف التسويقية بوضوح من قبل ادارة المؤسسة</c:v>
                </c:pt>
              </c:strCache>
            </c:strRef>
          </c:cat>
          <c:val>
            <c:numRef>
              <c:f>ورقة1!$F$2:$F$9</c:f>
              <c:numCache>
                <c:formatCode>General</c:formatCode>
                <c:ptCount val="8"/>
                <c:pt idx="0">
                  <c:v>2.13</c:v>
                </c:pt>
                <c:pt idx="1">
                  <c:v>2.0699999999999998</c:v>
                </c:pt>
                <c:pt idx="2">
                  <c:v>2.02</c:v>
                </c:pt>
                <c:pt idx="3">
                  <c:v>1.95</c:v>
                </c:pt>
                <c:pt idx="4">
                  <c:v>1.87</c:v>
                </c:pt>
                <c:pt idx="5">
                  <c:v>1.87</c:v>
                </c:pt>
                <c:pt idx="6">
                  <c:v>1.85</c:v>
                </c:pt>
                <c:pt idx="7">
                  <c:v>1.82</c:v>
                </c:pt>
              </c:numCache>
            </c:numRef>
          </c:val>
        </c:ser>
        <c:dLbls>
          <c:showLegendKey val="0"/>
          <c:showVal val="0"/>
          <c:showCatName val="0"/>
          <c:showSerName val="0"/>
          <c:showPercent val="0"/>
          <c:showBubbleSize val="0"/>
        </c:dLbls>
        <c:gapWidth val="150"/>
        <c:overlap val="100"/>
        <c:axId val="349109248"/>
        <c:axId val="349119232"/>
      </c:barChart>
      <c:catAx>
        <c:axId val="349109248"/>
        <c:scaling>
          <c:orientation val="minMax"/>
        </c:scaling>
        <c:delete val="0"/>
        <c:axPos val="b"/>
        <c:numFmt formatCode="General" sourceLinked="1"/>
        <c:majorTickMark val="none"/>
        <c:minorTickMark val="none"/>
        <c:tickLblPos val="nextTo"/>
        <c:crossAx val="349119232"/>
        <c:crosses val="autoZero"/>
        <c:auto val="1"/>
        <c:lblAlgn val="ctr"/>
        <c:lblOffset val="100"/>
        <c:noMultiLvlLbl val="0"/>
      </c:catAx>
      <c:valAx>
        <c:axId val="349119232"/>
        <c:scaling>
          <c:orientation val="minMax"/>
        </c:scaling>
        <c:delete val="1"/>
        <c:axPos val="l"/>
        <c:numFmt formatCode="General" sourceLinked="1"/>
        <c:majorTickMark val="out"/>
        <c:minorTickMark val="none"/>
        <c:tickLblPos val="nextTo"/>
        <c:crossAx val="349109248"/>
        <c:crosses val="autoZero"/>
        <c:crossBetween val="between"/>
      </c:valAx>
    </c:plotArea>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ar-YE" sz="1600">
                <a:latin typeface="Traditional Arabic" panose="02020603050405020304" pitchFamily="18" charset="-78"/>
                <a:cs typeface="Traditional Arabic" panose="02020603050405020304" pitchFamily="18" charset="-78"/>
              </a:rPr>
              <a:t>المحور الثاني: دراسة البيئة الخارجية للمؤسسة الرياضية</a:t>
            </a:r>
          </a:p>
        </c:rich>
      </c:tx>
      <c:layout>
        <c:manualLayout>
          <c:xMode val="edge"/>
          <c:yMode val="edge"/>
          <c:x val="0.1869491630001946"/>
          <c:y val="8.7004149377593362E-2"/>
        </c:manualLayout>
      </c:layout>
      <c:overlay val="0"/>
    </c:title>
    <c:autoTitleDeleted val="0"/>
    <c:plotArea>
      <c:layout>
        <c:manualLayout>
          <c:layoutTarget val="inner"/>
          <c:xMode val="edge"/>
          <c:yMode val="edge"/>
          <c:x val="4.6820666753672364E-2"/>
          <c:y val="0.26742172708287626"/>
          <c:w val="0.94379567194984604"/>
          <c:h val="0.36828973777658597"/>
        </c:manualLayout>
      </c:layout>
      <c:barChart>
        <c:barDir val="col"/>
        <c:grouping val="stacked"/>
        <c:varyColors val="0"/>
        <c:ser>
          <c:idx val="0"/>
          <c:order val="0"/>
          <c:tx>
            <c:strRef>
              <c:f>ورقة1!$B$1</c:f>
              <c:strCache>
                <c:ptCount val="1"/>
                <c:pt idx="0">
                  <c:v>سلسلة 1</c:v>
                </c:pt>
              </c:strCache>
            </c:strRef>
          </c:tx>
          <c:invertIfNegative val="0"/>
          <c:dLbls>
            <c:showLegendKey val="0"/>
            <c:showVal val="1"/>
            <c:showCatName val="0"/>
            <c:showSerName val="0"/>
            <c:showPercent val="0"/>
            <c:showBubbleSize val="0"/>
            <c:showLeaderLines val="0"/>
          </c:dLbls>
          <c:cat>
            <c:strRef>
              <c:f>ورقة1!$A$2:$A$9</c:f>
              <c:strCache>
                <c:ptCount val="8"/>
                <c:pt idx="0">
                  <c:v>العوامل الاقتصادية تؤثر على استراتيجيات التسويق الرياضي</c:v>
                </c:pt>
                <c:pt idx="1">
                  <c:v>هناك توجه من قيادة الدولة لأنشاء منشآت ومؤسسات رياضية جديدة</c:v>
                </c:pt>
                <c:pt idx="2">
                  <c:v>تتعامل الدولة مع الرياضة بعقلية اقتصادية واستثمارية</c:v>
                </c:pt>
                <c:pt idx="3">
                  <c:v>لدى المؤسسة مصادر جديدة للتمويل غير التمويل الحكومي</c:v>
                </c:pt>
                <c:pt idx="4">
                  <c:v>وضوح اللوائح القانونية نحو التسويق الرياضي</c:v>
                </c:pt>
                <c:pt idx="5">
                  <c:v>هناك حماس ووعي من قبل الرعاة باتجاه التسويق في المجال الرياضي</c:v>
                </c:pt>
                <c:pt idx="6">
                  <c:v>وضوح السياسة العامة للدولة نحو تفعيل التسويق الرياضي</c:v>
                </c:pt>
                <c:pt idx="7">
                  <c:v>يتم اعداد بحوث تسويقية لمعرفة البيئة الخارجية للمؤسسة</c:v>
                </c:pt>
              </c:strCache>
            </c:strRef>
          </c:cat>
          <c:val>
            <c:numRef>
              <c:f>ورقة1!$B$2:$B$9</c:f>
              <c:numCache>
                <c:formatCode>General</c:formatCode>
                <c:ptCount val="8"/>
              </c:numCache>
            </c:numRef>
          </c:val>
        </c:ser>
        <c:ser>
          <c:idx val="1"/>
          <c:order val="1"/>
          <c:tx>
            <c:strRef>
              <c:f>ورقة1!$C$1</c:f>
              <c:strCache>
                <c:ptCount val="1"/>
                <c:pt idx="0">
                  <c:v>سلسلة 2</c:v>
                </c:pt>
              </c:strCache>
            </c:strRef>
          </c:tx>
          <c:invertIfNegative val="0"/>
          <c:dLbls>
            <c:showLegendKey val="0"/>
            <c:showVal val="1"/>
            <c:showCatName val="0"/>
            <c:showSerName val="0"/>
            <c:showPercent val="0"/>
            <c:showBubbleSize val="0"/>
            <c:showLeaderLines val="0"/>
          </c:dLbls>
          <c:cat>
            <c:strRef>
              <c:f>ورقة1!$A$2:$A$9</c:f>
              <c:strCache>
                <c:ptCount val="8"/>
                <c:pt idx="0">
                  <c:v>العوامل الاقتصادية تؤثر على استراتيجيات التسويق الرياضي</c:v>
                </c:pt>
                <c:pt idx="1">
                  <c:v>هناك توجه من قيادة الدولة لأنشاء منشآت ومؤسسات رياضية جديدة</c:v>
                </c:pt>
                <c:pt idx="2">
                  <c:v>تتعامل الدولة مع الرياضة بعقلية اقتصادية واستثمارية</c:v>
                </c:pt>
                <c:pt idx="3">
                  <c:v>لدى المؤسسة مصادر جديدة للتمويل غير التمويل الحكومي</c:v>
                </c:pt>
                <c:pt idx="4">
                  <c:v>وضوح اللوائح القانونية نحو التسويق الرياضي</c:v>
                </c:pt>
                <c:pt idx="5">
                  <c:v>هناك حماس ووعي من قبل الرعاة باتجاه التسويق في المجال الرياضي</c:v>
                </c:pt>
                <c:pt idx="6">
                  <c:v>وضوح السياسة العامة للدولة نحو تفعيل التسويق الرياضي</c:v>
                </c:pt>
                <c:pt idx="7">
                  <c:v>يتم اعداد بحوث تسويقية لمعرفة البيئة الخارجية للمؤسسة</c:v>
                </c:pt>
              </c:strCache>
            </c:strRef>
          </c:cat>
          <c:val>
            <c:numRef>
              <c:f>ورقة1!$C$2:$C$9</c:f>
              <c:numCache>
                <c:formatCode>General</c:formatCode>
                <c:ptCount val="8"/>
              </c:numCache>
            </c:numRef>
          </c:val>
        </c:ser>
        <c:ser>
          <c:idx val="2"/>
          <c:order val="2"/>
          <c:tx>
            <c:strRef>
              <c:f>ورقة1!$D$1</c:f>
              <c:strCache>
                <c:ptCount val="1"/>
                <c:pt idx="0">
                  <c:v>سلسلة 3</c:v>
                </c:pt>
              </c:strCache>
            </c:strRef>
          </c:tx>
          <c:invertIfNegative val="0"/>
          <c:dLbls>
            <c:showLegendKey val="0"/>
            <c:showVal val="1"/>
            <c:showCatName val="0"/>
            <c:showSerName val="0"/>
            <c:showPercent val="0"/>
            <c:showBubbleSize val="0"/>
            <c:showLeaderLines val="0"/>
          </c:dLbls>
          <c:cat>
            <c:strRef>
              <c:f>ورقة1!$A$2:$A$9</c:f>
              <c:strCache>
                <c:ptCount val="8"/>
                <c:pt idx="0">
                  <c:v>العوامل الاقتصادية تؤثر على استراتيجيات التسويق الرياضي</c:v>
                </c:pt>
                <c:pt idx="1">
                  <c:v>هناك توجه من قيادة الدولة لأنشاء منشآت ومؤسسات رياضية جديدة</c:v>
                </c:pt>
                <c:pt idx="2">
                  <c:v>تتعامل الدولة مع الرياضة بعقلية اقتصادية واستثمارية</c:v>
                </c:pt>
                <c:pt idx="3">
                  <c:v>لدى المؤسسة مصادر جديدة للتمويل غير التمويل الحكومي</c:v>
                </c:pt>
                <c:pt idx="4">
                  <c:v>وضوح اللوائح القانونية نحو التسويق الرياضي</c:v>
                </c:pt>
                <c:pt idx="5">
                  <c:v>هناك حماس ووعي من قبل الرعاة باتجاه التسويق في المجال الرياضي</c:v>
                </c:pt>
                <c:pt idx="6">
                  <c:v>وضوح السياسة العامة للدولة نحو تفعيل التسويق الرياضي</c:v>
                </c:pt>
                <c:pt idx="7">
                  <c:v>يتم اعداد بحوث تسويقية لمعرفة البيئة الخارجية للمؤسسة</c:v>
                </c:pt>
              </c:strCache>
            </c:strRef>
          </c:cat>
          <c:val>
            <c:numRef>
              <c:f>ورقة1!$D$2:$D$9</c:f>
              <c:numCache>
                <c:formatCode>General</c:formatCode>
                <c:ptCount val="8"/>
              </c:numCache>
            </c:numRef>
          </c:val>
        </c:ser>
        <c:ser>
          <c:idx val="3"/>
          <c:order val="3"/>
          <c:tx>
            <c:strRef>
              <c:f>ورقة1!$E$1</c:f>
              <c:strCache>
                <c:ptCount val="1"/>
                <c:pt idx="0">
                  <c:v>سلسلة 4</c:v>
                </c:pt>
              </c:strCache>
            </c:strRef>
          </c:tx>
          <c:invertIfNegative val="0"/>
          <c:dLbls>
            <c:showLegendKey val="0"/>
            <c:showVal val="1"/>
            <c:showCatName val="0"/>
            <c:showSerName val="0"/>
            <c:showPercent val="0"/>
            <c:showBubbleSize val="0"/>
            <c:showLeaderLines val="0"/>
          </c:dLbls>
          <c:cat>
            <c:strRef>
              <c:f>ورقة1!$A$2:$A$9</c:f>
              <c:strCache>
                <c:ptCount val="8"/>
                <c:pt idx="0">
                  <c:v>العوامل الاقتصادية تؤثر على استراتيجيات التسويق الرياضي</c:v>
                </c:pt>
                <c:pt idx="1">
                  <c:v>هناك توجه من قيادة الدولة لأنشاء منشآت ومؤسسات رياضية جديدة</c:v>
                </c:pt>
                <c:pt idx="2">
                  <c:v>تتعامل الدولة مع الرياضة بعقلية اقتصادية واستثمارية</c:v>
                </c:pt>
                <c:pt idx="3">
                  <c:v>لدى المؤسسة مصادر جديدة للتمويل غير التمويل الحكومي</c:v>
                </c:pt>
                <c:pt idx="4">
                  <c:v>وضوح اللوائح القانونية نحو التسويق الرياضي</c:v>
                </c:pt>
                <c:pt idx="5">
                  <c:v>هناك حماس ووعي من قبل الرعاة باتجاه التسويق في المجال الرياضي</c:v>
                </c:pt>
                <c:pt idx="6">
                  <c:v>وضوح السياسة العامة للدولة نحو تفعيل التسويق الرياضي</c:v>
                </c:pt>
                <c:pt idx="7">
                  <c:v>يتم اعداد بحوث تسويقية لمعرفة البيئة الخارجية للمؤسسة</c:v>
                </c:pt>
              </c:strCache>
            </c:strRef>
          </c:cat>
          <c:val>
            <c:numRef>
              <c:f>ورقة1!$E$2:$E$9</c:f>
              <c:numCache>
                <c:formatCode>General</c:formatCode>
                <c:ptCount val="8"/>
              </c:numCache>
            </c:numRef>
          </c:val>
        </c:ser>
        <c:ser>
          <c:idx val="4"/>
          <c:order val="4"/>
          <c:tx>
            <c:strRef>
              <c:f>ورقة1!$F$1</c:f>
              <c:strCache>
                <c:ptCount val="1"/>
                <c:pt idx="0">
                  <c:v>سلسلة 5</c:v>
                </c:pt>
              </c:strCache>
            </c:strRef>
          </c:tx>
          <c:invertIfNegative val="0"/>
          <c:dLbls>
            <c:showLegendKey val="0"/>
            <c:showVal val="1"/>
            <c:showCatName val="0"/>
            <c:showSerName val="0"/>
            <c:showPercent val="0"/>
            <c:showBubbleSize val="0"/>
            <c:showLeaderLines val="0"/>
          </c:dLbls>
          <c:cat>
            <c:strRef>
              <c:f>ورقة1!$A$2:$A$9</c:f>
              <c:strCache>
                <c:ptCount val="8"/>
                <c:pt idx="0">
                  <c:v>العوامل الاقتصادية تؤثر على استراتيجيات التسويق الرياضي</c:v>
                </c:pt>
                <c:pt idx="1">
                  <c:v>هناك توجه من قيادة الدولة لأنشاء منشآت ومؤسسات رياضية جديدة</c:v>
                </c:pt>
                <c:pt idx="2">
                  <c:v>تتعامل الدولة مع الرياضة بعقلية اقتصادية واستثمارية</c:v>
                </c:pt>
                <c:pt idx="3">
                  <c:v>لدى المؤسسة مصادر جديدة للتمويل غير التمويل الحكومي</c:v>
                </c:pt>
                <c:pt idx="4">
                  <c:v>وضوح اللوائح القانونية نحو التسويق الرياضي</c:v>
                </c:pt>
                <c:pt idx="5">
                  <c:v>هناك حماس ووعي من قبل الرعاة باتجاه التسويق في المجال الرياضي</c:v>
                </c:pt>
                <c:pt idx="6">
                  <c:v>وضوح السياسة العامة للدولة نحو تفعيل التسويق الرياضي</c:v>
                </c:pt>
                <c:pt idx="7">
                  <c:v>يتم اعداد بحوث تسويقية لمعرفة البيئة الخارجية للمؤسسة</c:v>
                </c:pt>
              </c:strCache>
            </c:strRef>
          </c:cat>
          <c:val>
            <c:numRef>
              <c:f>ورقة1!$F$2:$F$9</c:f>
              <c:numCache>
                <c:formatCode>General</c:formatCode>
                <c:ptCount val="8"/>
                <c:pt idx="0">
                  <c:v>3.22</c:v>
                </c:pt>
                <c:pt idx="1">
                  <c:v>2.35</c:v>
                </c:pt>
                <c:pt idx="2">
                  <c:v>1.88</c:v>
                </c:pt>
                <c:pt idx="3">
                  <c:v>1.87</c:v>
                </c:pt>
                <c:pt idx="4">
                  <c:v>1.77</c:v>
                </c:pt>
                <c:pt idx="5">
                  <c:v>1.75</c:v>
                </c:pt>
                <c:pt idx="6">
                  <c:v>1.68</c:v>
                </c:pt>
                <c:pt idx="7">
                  <c:v>1.57</c:v>
                </c:pt>
              </c:numCache>
            </c:numRef>
          </c:val>
        </c:ser>
        <c:dLbls>
          <c:showLegendKey val="0"/>
          <c:showVal val="0"/>
          <c:showCatName val="0"/>
          <c:showSerName val="0"/>
          <c:showPercent val="0"/>
          <c:showBubbleSize val="0"/>
        </c:dLbls>
        <c:gapWidth val="150"/>
        <c:overlap val="100"/>
        <c:axId val="349214208"/>
        <c:axId val="349215744"/>
      </c:barChart>
      <c:catAx>
        <c:axId val="349214208"/>
        <c:scaling>
          <c:orientation val="minMax"/>
        </c:scaling>
        <c:delete val="0"/>
        <c:axPos val="b"/>
        <c:numFmt formatCode="General" sourceLinked="1"/>
        <c:majorTickMark val="none"/>
        <c:minorTickMark val="none"/>
        <c:tickLblPos val="nextTo"/>
        <c:crossAx val="349215744"/>
        <c:crosses val="autoZero"/>
        <c:auto val="1"/>
        <c:lblAlgn val="ctr"/>
        <c:lblOffset val="100"/>
        <c:noMultiLvlLbl val="0"/>
      </c:catAx>
      <c:valAx>
        <c:axId val="349215744"/>
        <c:scaling>
          <c:orientation val="minMax"/>
        </c:scaling>
        <c:delete val="1"/>
        <c:axPos val="l"/>
        <c:numFmt formatCode="General" sourceLinked="1"/>
        <c:majorTickMark val="out"/>
        <c:minorTickMark val="none"/>
        <c:tickLblPos val="nextTo"/>
        <c:crossAx val="349214208"/>
        <c:crosses val="autoZero"/>
        <c:crossBetween val="between"/>
      </c:valAx>
    </c:plotArea>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ar-YE" sz="1600">
                <a:latin typeface="Traditional Arabic" panose="02020603050405020304" pitchFamily="18" charset="-78"/>
                <a:cs typeface="Traditional Arabic" panose="02020603050405020304" pitchFamily="18" charset="-78"/>
              </a:rPr>
              <a:t>           المحور الثالث: الاجراءات التنفيذية للاستراتيجيات التسويقية الرياضية</a:t>
            </a:r>
          </a:p>
        </c:rich>
      </c:tx>
      <c:layout>
        <c:manualLayout>
          <c:xMode val="edge"/>
          <c:yMode val="edge"/>
          <c:x val="0.20382673519976671"/>
          <c:y val="0.11346596756611919"/>
        </c:manualLayout>
      </c:layout>
      <c:overlay val="0"/>
    </c:title>
    <c:autoTitleDeleted val="0"/>
    <c:plotArea>
      <c:layout>
        <c:manualLayout>
          <c:layoutTarget val="inner"/>
          <c:xMode val="edge"/>
          <c:yMode val="edge"/>
          <c:x val="5.6158501020705742E-2"/>
          <c:y val="0.26742172708287626"/>
          <c:w val="0.93166265675123938"/>
          <c:h val="0.36828973777658597"/>
        </c:manualLayout>
      </c:layout>
      <c:barChart>
        <c:barDir val="col"/>
        <c:grouping val="stacked"/>
        <c:varyColors val="0"/>
        <c:ser>
          <c:idx val="0"/>
          <c:order val="0"/>
          <c:tx>
            <c:strRef>
              <c:f>ورقة1!$B$1</c:f>
              <c:strCache>
                <c:ptCount val="1"/>
                <c:pt idx="0">
                  <c:v>سلسلة 1</c:v>
                </c:pt>
              </c:strCache>
            </c:strRef>
          </c:tx>
          <c:invertIfNegative val="0"/>
          <c:dLbls>
            <c:showLegendKey val="0"/>
            <c:showVal val="1"/>
            <c:showCatName val="0"/>
            <c:showSerName val="0"/>
            <c:showPercent val="0"/>
            <c:showBubbleSize val="0"/>
            <c:showLeaderLines val="0"/>
          </c:dLbls>
          <c:cat>
            <c:strRef>
              <c:f>ورقة1!$A$2:$A$9</c:f>
              <c:strCache>
                <c:ptCount val="8"/>
                <c:pt idx="0">
                  <c:v>يتم عمل دورات تدريبية في مجال التسويق الرياضي</c:v>
                </c:pt>
                <c:pt idx="1">
                  <c:v>يتم توظيف افضل الخبرات والدفع باتجاه التحسين المستمر من اجل الانجاز</c:v>
                </c:pt>
                <c:pt idx="2">
                  <c:v>تطبيق وتسويق البحوث العلمية في المجال الرياضي</c:v>
                </c:pt>
                <c:pt idx="3">
                  <c:v>تحديد ميزانية خاصة بتسويق الانشطة الرياضية</c:v>
                </c:pt>
                <c:pt idx="4">
                  <c:v>تتابع وتشرف الادارة العليا بالمؤسسة على تنفيذ وسير الاستراتيجية التسويقية</c:v>
                </c:pt>
                <c:pt idx="5">
                  <c:v>وضوح اللوائح التي تسهل التمويل الذاتي للأنشطة الرياضية للمؤسسة من خلال الرعاية الرياضية</c:v>
                </c:pt>
                <c:pt idx="6">
                  <c:v>يتم جمع البيانات والمعلومات الخاصة بحاجات ورغبات المستفيدين الرياضيين</c:v>
                </c:pt>
                <c:pt idx="7">
                  <c:v>ربط المكافئات والحوافز بإنجاز الاهداف وتطور الاداء والتنفيذ الجيد</c:v>
                </c:pt>
              </c:strCache>
            </c:strRef>
          </c:cat>
          <c:val>
            <c:numRef>
              <c:f>ورقة1!$B$2:$B$9</c:f>
              <c:numCache>
                <c:formatCode>General</c:formatCode>
                <c:ptCount val="8"/>
              </c:numCache>
            </c:numRef>
          </c:val>
        </c:ser>
        <c:ser>
          <c:idx val="1"/>
          <c:order val="1"/>
          <c:tx>
            <c:strRef>
              <c:f>ورقة1!$C$1</c:f>
              <c:strCache>
                <c:ptCount val="1"/>
                <c:pt idx="0">
                  <c:v>سلسلة 2</c:v>
                </c:pt>
              </c:strCache>
            </c:strRef>
          </c:tx>
          <c:invertIfNegative val="0"/>
          <c:dLbls>
            <c:showLegendKey val="0"/>
            <c:showVal val="1"/>
            <c:showCatName val="0"/>
            <c:showSerName val="0"/>
            <c:showPercent val="0"/>
            <c:showBubbleSize val="0"/>
            <c:showLeaderLines val="0"/>
          </c:dLbls>
          <c:cat>
            <c:strRef>
              <c:f>ورقة1!$A$2:$A$9</c:f>
              <c:strCache>
                <c:ptCount val="8"/>
                <c:pt idx="0">
                  <c:v>يتم عمل دورات تدريبية في مجال التسويق الرياضي</c:v>
                </c:pt>
                <c:pt idx="1">
                  <c:v>يتم توظيف افضل الخبرات والدفع باتجاه التحسين المستمر من اجل الانجاز</c:v>
                </c:pt>
                <c:pt idx="2">
                  <c:v>تطبيق وتسويق البحوث العلمية في المجال الرياضي</c:v>
                </c:pt>
                <c:pt idx="3">
                  <c:v>تحديد ميزانية خاصة بتسويق الانشطة الرياضية</c:v>
                </c:pt>
                <c:pt idx="4">
                  <c:v>تتابع وتشرف الادارة العليا بالمؤسسة على تنفيذ وسير الاستراتيجية التسويقية</c:v>
                </c:pt>
                <c:pt idx="5">
                  <c:v>وضوح اللوائح التي تسهل التمويل الذاتي للأنشطة الرياضية للمؤسسة من خلال الرعاية الرياضية</c:v>
                </c:pt>
                <c:pt idx="6">
                  <c:v>يتم جمع البيانات والمعلومات الخاصة بحاجات ورغبات المستفيدين الرياضيين</c:v>
                </c:pt>
                <c:pt idx="7">
                  <c:v>ربط المكافئات والحوافز بإنجاز الاهداف وتطور الاداء والتنفيذ الجيد</c:v>
                </c:pt>
              </c:strCache>
            </c:strRef>
          </c:cat>
          <c:val>
            <c:numRef>
              <c:f>ورقة1!$C$2:$C$9</c:f>
              <c:numCache>
                <c:formatCode>General</c:formatCode>
                <c:ptCount val="8"/>
              </c:numCache>
            </c:numRef>
          </c:val>
        </c:ser>
        <c:ser>
          <c:idx val="2"/>
          <c:order val="2"/>
          <c:tx>
            <c:strRef>
              <c:f>ورقة1!$D$1</c:f>
              <c:strCache>
                <c:ptCount val="1"/>
                <c:pt idx="0">
                  <c:v>سلسلة 3</c:v>
                </c:pt>
              </c:strCache>
            </c:strRef>
          </c:tx>
          <c:invertIfNegative val="0"/>
          <c:dLbls>
            <c:showLegendKey val="0"/>
            <c:showVal val="1"/>
            <c:showCatName val="0"/>
            <c:showSerName val="0"/>
            <c:showPercent val="0"/>
            <c:showBubbleSize val="0"/>
            <c:showLeaderLines val="0"/>
          </c:dLbls>
          <c:cat>
            <c:strRef>
              <c:f>ورقة1!$A$2:$A$9</c:f>
              <c:strCache>
                <c:ptCount val="8"/>
                <c:pt idx="0">
                  <c:v>يتم عمل دورات تدريبية في مجال التسويق الرياضي</c:v>
                </c:pt>
                <c:pt idx="1">
                  <c:v>يتم توظيف افضل الخبرات والدفع باتجاه التحسين المستمر من اجل الانجاز</c:v>
                </c:pt>
                <c:pt idx="2">
                  <c:v>تطبيق وتسويق البحوث العلمية في المجال الرياضي</c:v>
                </c:pt>
                <c:pt idx="3">
                  <c:v>تحديد ميزانية خاصة بتسويق الانشطة الرياضية</c:v>
                </c:pt>
                <c:pt idx="4">
                  <c:v>تتابع وتشرف الادارة العليا بالمؤسسة على تنفيذ وسير الاستراتيجية التسويقية</c:v>
                </c:pt>
                <c:pt idx="5">
                  <c:v>وضوح اللوائح التي تسهل التمويل الذاتي للأنشطة الرياضية للمؤسسة من خلال الرعاية الرياضية</c:v>
                </c:pt>
                <c:pt idx="6">
                  <c:v>يتم جمع البيانات والمعلومات الخاصة بحاجات ورغبات المستفيدين الرياضيين</c:v>
                </c:pt>
                <c:pt idx="7">
                  <c:v>ربط المكافئات والحوافز بإنجاز الاهداف وتطور الاداء والتنفيذ الجيد</c:v>
                </c:pt>
              </c:strCache>
            </c:strRef>
          </c:cat>
          <c:val>
            <c:numRef>
              <c:f>ورقة1!$D$2:$D$9</c:f>
              <c:numCache>
                <c:formatCode>General</c:formatCode>
                <c:ptCount val="8"/>
              </c:numCache>
            </c:numRef>
          </c:val>
        </c:ser>
        <c:ser>
          <c:idx val="3"/>
          <c:order val="3"/>
          <c:tx>
            <c:strRef>
              <c:f>ورقة1!$E$1</c:f>
              <c:strCache>
                <c:ptCount val="1"/>
                <c:pt idx="0">
                  <c:v>سلسلة 4</c:v>
                </c:pt>
              </c:strCache>
            </c:strRef>
          </c:tx>
          <c:invertIfNegative val="0"/>
          <c:dLbls>
            <c:showLegendKey val="0"/>
            <c:showVal val="1"/>
            <c:showCatName val="0"/>
            <c:showSerName val="0"/>
            <c:showPercent val="0"/>
            <c:showBubbleSize val="0"/>
            <c:showLeaderLines val="0"/>
          </c:dLbls>
          <c:cat>
            <c:strRef>
              <c:f>ورقة1!$A$2:$A$9</c:f>
              <c:strCache>
                <c:ptCount val="8"/>
                <c:pt idx="0">
                  <c:v>يتم عمل دورات تدريبية في مجال التسويق الرياضي</c:v>
                </c:pt>
                <c:pt idx="1">
                  <c:v>يتم توظيف افضل الخبرات والدفع باتجاه التحسين المستمر من اجل الانجاز</c:v>
                </c:pt>
                <c:pt idx="2">
                  <c:v>تطبيق وتسويق البحوث العلمية في المجال الرياضي</c:v>
                </c:pt>
                <c:pt idx="3">
                  <c:v>تحديد ميزانية خاصة بتسويق الانشطة الرياضية</c:v>
                </c:pt>
                <c:pt idx="4">
                  <c:v>تتابع وتشرف الادارة العليا بالمؤسسة على تنفيذ وسير الاستراتيجية التسويقية</c:v>
                </c:pt>
                <c:pt idx="5">
                  <c:v>وضوح اللوائح التي تسهل التمويل الذاتي للأنشطة الرياضية للمؤسسة من خلال الرعاية الرياضية</c:v>
                </c:pt>
                <c:pt idx="6">
                  <c:v>يتم جمع البيانات والمعلومات الخاصة بحاجات ورغبات المستفيدين الرياضيين</c:v>
                </c:pt>
                <c:pt idx="7">
                  <c:v>ربط المكافئات والحوافز بإنجاز الاهداف وتطور الاداء والتنفيذ الجيد</c:v>
                </c:pt>
              </c:strCache>
            </c:strRef>
          </c:cat>
          <c:val>
            <c:numRef>
              <c:f>ورقة1!$E$2:$E$9</c:f>
              <c:numCache>
                <c:formatCode>General</c:formatCode>
                <c:ptCount val="8"/>
              </c:numCache>
            </c:numRef>
          </c:val>
        </c:ser>
        <c:ser>
          <c:idx val="4"/>
          <c:order val="4"/>
          <c:tx>
            <c:strRef>
              <c:f>ورقة1!$F$1</c:f>
              <c:strCache>
                <c:ptCount val="1"/>
                <c:pt idx="0">
                  <c:v>سلسلة 5</c:v>
                </c:pt>
              </c:strCache>
            </c:strRef>
          </c:tx>
          <c:invertIfNegative val="0"/>
          <c:dLbls>
            <c:showLegendKey val="0"/>
            <c:showVal val="1"/>
            <c:showCatName val="0"/>
            <c:showSerName val="0"/>
            <c:showPercent val="0"/>
            <c:showBubbleSize val="0"/>
            <c:showLeaderLines val="0"/>
          </c:dLbls>
          <c:cat>
            <c:strRef>
              <c:f>ورقة1!$A$2:$A$9</c:f>
              <c:strCache>
                <c:ptCount val="8"/>
                <c:pt idx="0">
                  <c:v>يتم عمل دورات تدريبية في مجال التسويق الرياضي</c:v>
                </c:pt>
                <c:pt idx="1">
                  <c:v>يتم توظيف افضل الخبرات والدفع باتجاه التحسين المستمر من اجل الانجاز</c:v>
                </c:pt>
                <c:pt idx="2">
                  <c:v>تطبيق وتسويق البحوث العلمية في المجال الرياضي</c:v>
                </c:pt>
                <c:pt idx="3">
                  <c:v>تحديد ميزانية خاصة بتسويق الانشطة الرياضية</c:v>
                </c:pt>
                <c:pt idx="4">
                  <c:v>تتابع وتشرف الادارة العليا بالمؤسسة على تنفيذ وسير الاستراتيجية التسويقية</c:v>
                </c:pt>
                <c:pt idx="5">
                  <c:v>وضوح اللوائح التي تسهل التمويل الذاتي للأنشطة الرياضية للمؤسسة من خلال الرعاية الرياضية</c:v>
                </c:pt>
                <c:pt idx="6">
                  <c:v>يتم جمع البيانات والمعلومات الخاصة بحاجات ورغبات المستفيدين الرياضيين</c:v>
                </c:pt>
                <c:pt idx="7">
                  <c:v>ربط المكافئات والحوافز بإنجاز الاهداف وتطور الاداء والتنفيذ الجيد</c:v>
                </c:pt>
              </c:strCache>
            </c:strRef>
          </c:cat>
          <c:val>
            <c:numRef>
              <c:f>ورقة1!$F$2:$F$9</c:f>
              <c:numCache>
                <c:formatCode>General</c:formatCode>
                <c:ptCount val="8"/>
              </c:numCache>
            </c:numRef>
          </c:val>
        </c:ser>
        <c:ser>
          <c:idx val="5"/>
          <c:order val="5"/>
          <c:tx>
            <c:strRef>
              <c:f>ورقة1!$G$1</c:f>
              <c:strCache>
                <c:ptCount val="1"/>
                <c:pt idx="0">
                  <c:v>سلسلة 6</c:v>
                </c:pt>
              </c:strCache>
            </c:strRef>
          </c:tx>
          <c:invertIfNegative val="0"/>
          <c:dLbls>
            <c:showLegendKey val="0"/>
            <c:showVal val="1"/>
            <c:showCatName val="0"/>
            <c:showSerName val="0"/>
            <c:showPercent val="0"/>
            <c:showBubbleSize val="0"/>
            <c:showLeaderLines val="0"/>
          </c:dLbls>
          <c:cat>
            <c:strRef>
              <c:f>ورقة1!$A$2:$A$9</c:f>
              <c:strCache>
                <c:ptCount val="8"/>
                <c:pt idx="0">
                  <c:v>يتم عمل دورات تدريبية في مجال التسويق الرياضي</c:v>
                </c:pt>
                <c:pt idx="1">
                  <c:v>يتم توظيف افضل الخبرات والدفع باتجاه التحسين المستمر من اجل الانجاز</c:v>
                </c:pt>
                <c:pt idx="2">
                  <c:v>تطبيق وتسويق البحوث العلمية في المجال الرياضي</c:v>
                </c:pt>
                <c:pt idx="3">
                  <c:v>تحديد ميزانية خاصة بتسويق الانشطة الرياضية</c:v>
                </c:pt>
                <c:pt idx="4">
                  <c:v>تتابع وتشرف الادارة العليا بالمؤسسة على تنفيذ وسير الاستراتيجية التسويقية</c:v>
                </c:pt>
                <c:pt idx="5">
                  <c:v>وضوح اللوائح التي تسهل التمويل الذاتي للأنشطة الرياضية للمؤسسة من خلال الرعاية الرياضية</c:v>
                </c:pt>
                <c:pt idx="6">
                  <c:v>يتم جمع البيانات والمعلومات الخاصة بحاجات ورغبات المستفيدين الرياضيين</c:v>
                </c:pt>
                <c:pt idx="7">
                  <c:v>ربط المكافئات والحوافز بإنجاز الاهداف وتطور الاداء والتنفيذ الجيد</c:v>
                </c:pt>
              </c:strCache>
            </c:strRef>
          </c:cat>
          <c:val>
            <c:numRef>
              <c:f>ورقة1!$G$2:$G$9</c:f>
              <c:numCache>
                <c:formatCode>General</c:formatCode>
                <c:ptCount val="8"/>
              </c:numCache>
            </c:numRef>
          </c:val>
        </c:ser>
        <c:ser>
          <c:idx val="6"/>
          <c:order val="6"/>
          <c:tx>
            <c:strRef>
              <c:f>ورقة1!$H$1</c:f>
              <c:strCache>
                <c:ptCount val="1"/>
                <c:pt idx="0">
                  <c:v>سلسلة 7</c:v>
                </c:pt>
              </c:strCache>
            </c:strRef>
          </c:tx>
          <c:invertIfNegative val="0"/>
          <c:dLbls>
            <c:showLegendKey val="0"/>
            <c:showVal val="1"/>
            <c:showCatName val="0"/>
            <c:showSerName val="0"/>
            <c:showPercent val="0"/>
            <c:showBubbleSize val="0"/>
            <c:showLeaderLines val="0"/>
          </c:dLbls>
          <c:cat>
            <c:strRef>
              <c:f>ورقة1!$A$2:$A$9</c:f>
              <c:strCache>
                <c:ptCount val="8"/>
                <c:pt idx="0">
                  <c:v>يتم عمل دورات تدريبية في مجال التسويق الرياضي</c:v>
                </c:pt>
                <c:pt idx="1">
                  <c:v>يتم توظيف افضل الخبرات والدفع باتجاه التحسين المستمر من اجل الانجاز</c:v>
                </c:pt>
                <c:pt idx="2">
                  <c:v>تطبيق وتسويق البحوث العلمية في المجال الرياضي</c:v>
                </c:pt>
                <c:pt idx="3">
                  <c:v>تحديد ميزانية خاصة بتسويق الانشطة الرياضية</c:v>
                </c:pt>
                <c:pt idx="4">
                  <c:v>تتابع وتشرف الادارة العليا بالمؤسسة على تنفيذ وسير الاستراتيجية التسويقية</c:v>
                </c:pt>
                <c:pt idx="5">
                  <c:v>وضوح اللوائح التي تسهل التمويل الذاتي للأنشطة الرياضية للمؤسسة من خلال الرعاية الرياضية</c:v>
                </c:pt>
                <c:pt idx="6">
                  <c:v>يتم جمع البيانات والمعلومات الخاصة بحاجات ورغبات المستفيدين الرياضيين</c:v>
                </c:pt>
                <c:pt idx="7">
                  <c:v>ربط المكافئات والحوافز بإنجاز الاهداف وتطور الاداء والتنفيذ الجيد</c:v>
                </c:pt>
              </c:strCache>
            </c:strRef>
          </c:cat>
          <c:val>
            <c:numRef>
              <c:f>ورقة1!$H$2:$H$9</c:f>
              <c:numCache>
                <c:formatCode>General</c:formatCode>
                <c:ptCount val="8"/>
                <c:pt idx="0">
                  <c:v>2.3199999999999998</c:v>
                </c:pt>
                <c:pt idx="1">
                  <c:v>2.2799999999999998</c:v>
                </c:pt>
                <c:pt idx="2">
                  <c:v>2.23</c:v>
                </c:pt>
                <c:pt idx="3">
                  <c:v>2.15</c:v>
                </c:pt>
                <c:pt idx="4">
                  <c:v>2.0299999999999998</c:v>
                </c:pt>
                <c:pt idx="5">
                  <c:v>1.95</c:v>
                </c:pt>
                <c:pt idx="6">
                  <c:v>1.85</c:v>
                </c:pt>
                <c:pt idx="7">
                  <c:v>1.75</c:v>
                </c:pt>
              </c:numCache>
            </c:numRef>
          </c:val>
        </c:ser>
        <c:dLbls>
          <c:showLegendKey val="0"/>
          <c:showVal val="0"/>
          <c:showCatName val="0"/>
          <c:showSerName val="0"/>
          <c:showPercent val="0"/>
          <c:showBubbleSize val="0"/>
        </c:dLbls>
        <c:gapWidth val="150"/>
        <c:overlap val="100"/>
        <c:axId val="349280512"/>
        <c:axId val="349298688"/>
      </c:barChart>
      <c:catAx>
        <c:axId val="349280512"/>
        <c:scaling>
          <c:orientation val="minMax"/>
        </c:scaling>
        <c:delete val="0"/>
        <c:axPos val="b"/>
        <c:numFmt formatCode="General" sourceLinked="1"/>
        <c:majorTickMark val="none"/>
        <c:minorTickMark val="none"/>
        <c:tickLblPos val="nextTo"/>
        <c:txPr>
          <a:bodyPr rot="0" vert="horz"/>
          <a:lstStyle/>
          <a:p>
            <a:pPr>
              <a:defRPr/>
            </a:pPr>
            <a:endParaRPr lang="ar-YE"/>
          </a:p>
        </c:txPr>
        <c:crossAx val="349298688"/>
        <c:crosses val="autoZero"/>
        <c:auto val="1"/>
        <c:lblAlgn val="ctr"/>
        <c:lblOffset val="100"/>
        <c:noMultiLvlLbl val="0"/>
      </c:catAx>
      <c:valAx>
        <c:axId val="349298688"/>
        <c:scaling>
          <c:orientation val="minMax"/>
        </c:scaling>
        <c:delete val="1"/>
        <c:axPos val="l"/>
        <c:numFmt formatCode="General" sourceLinked="1"/>
        <c:majorTickMark val="out"/>
        <c:minorTickMark val="none"/>
        <c:tickLblPos val="nextTo"/>
        <c:crossAx val="349280512"/>
        <c:crosses val="autoZero"/>
        <c:crossBetween val="between"/>
      </c:valAx>
    </c:plotArea>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ar-YE" sz="1600">
                <a:latin typeface="Traditional Arabic" panose="02020603050405020304" pitchFamily="18" charset="-78"/>
                <a:cs typeface="Traditional Arabic" panose="02020603050405020304" pitchFamily="18" charset="-78"/>
              </a:rPr>
              <a:t>المحور الرابع:الموازنة التسويقية في المؤسسات الرياضية</a:t>
            </a:r>
          </a:p>
        </c:rich>
      </c:tx>
      <c:layout>
        <c:manualLayout>
          <c:xMode val="edge"/>
          <c:yMode val="edge"/>
          <c:x val="0.20382676134049058"/>
          <c:y val="0.11346608977632062"/>
        </c:manualLayout>
      </c:layout>
      <c:overlay val="0"/>
    </c:title>
    <c:autoTitleDeleted val="0"/>
    <c:plotArea>
      <c:layout>
        <c:manualLayout>
          <c:layoutTarget val="inner"/>
          <c:xMode val="edge"/>
          <c:yMode val="edge"/>
          <c:x val="4.9918272411070566E-2"/>
          <c:y val="0.20857109840585053"/>
          <c:w val="0.94676158163156432"/>
          <c:h val="0.46445839957159568"/>
        </c:manualLayout>
      </c:layout>
      <c:barChart>
        <c:barDir val="col"/>
        <c:grouping val="stacked"/>
        <c:varyColors val="0"/>
        <c:ser>
          <c:idx val="0"/>
          <c:order val="0"/>
          <c:tx>
            <c:strRef>
              <c:f>ورقة1!$B$1</c:f>
              <c:strCache>
                <c:ptCount val="1"/>
                <c:pt idx="0">
                  <c:v>سلسلة 1</c:v>
                </c:pt>
              </c:strCache>
            </c:strRef>
          </c:tx>
          <c:invertIfNegative val="0"/>
          <c:dLbls>
            <c:showLegendKey val="0"/>
            <c:showVal val="1"/>
            <c:showCatName val="0"/>
            <c:showSerName val="0"/>
            <c:showPercent val="0"/>
            <c:showBubbleSize val="0"/>
            <c:showLeaderLines val="0"/>
          </c:dLbls>
          <c:cat>
            <c:strRef>
              <c:f>ورقة1!$A$2:$A$9</c:f>
              <c:strCache>
                <c:ptCount val="8"/>
                <c:pt idx="0">
                  <c:v>يتم تحديد اعباء الصرف على الانشطة التسويقية</c:v>
                </c:pt>
                <c:pt idx="1">
                  <c:v>يتم حساب مداخيل الاعلام من خلال نقل النشاط الرياضي</c:v>
                </c:pt>
                <c:pt idx="2">
                  <c:v>هناك انفاق على بحوث التسويق</c:v>
                </c:pt>
                <c:pt idx="3">
                  <c:v>يتم تحليل العائد من انشطة التسويق الرياضي</c:v>
                </c:pt>
                <c:pt idx="4">
                  <c:v>توجد ميزانية معتمدة لتسويق النشاط والبطولات الرياضية</c:v>
                </c:pt>
                <c:pt idx="5">
                  <c:v>هناك انفاق على انشطة الترويج</c:v>
                </c:pt>
                <c:pt idx="6">
                  <c:v>يتم تحديد تكاليف الجوائز والهدايا</c:v>
                </c:pt>
                <c:pt idx="7">
                  <c:v>يتم تحديد مخصصات مالية للتسويق الرياضي من الميزانية العامة للمؤسسة الرياضية</c:v>
                </c:pt>
              </c:strCache>
            </c:strRef>
          </c:cat>
          <c:val>
            <c:numRef>
              <c:f>ورقة1!$B$2:$B$9</c:f>
              <c:numCache>
                <c:formatCode>General</c:formatCode>
                <c:ptCount val="8"/>
              </c:numCache>
            </c:numRef>
          </c:val>
        </c:ser>
        <c:ser>
          <c:idx val="1"/>
          <c:order val="1"/>
          <c:tx>
            <c:strRef>
              <c:f>ورقة1!$C$1</c:f>
              <c:strCache>
                <c:ptCount val="1"/>
                <c:pt idx="0">
                  <c:v>سلسلة 2</c:v>
                </c:pt>
              </c:strCache>
            </c:strRef>
          </c:tx>
          <c:invertIfNegative val="0"/>
          <c:dLbls>
            <c:showLegendKey val="0"/>
            <c:showVal val="1"/>
            <c:showCatName val="0"/>
            <c:showSerName val="0"/>
            <c:showPercent val="0"/>
            <c:showBubbleSize val="0"/>
            <c:showLeaderLines val="0"/>
          </c:dLbls>
          <c:cat>
            <c:strRef>
              <c:f>ورقة1!$A$2:$A$9</c:f>
              <c:strCache>
                <c:ptCount val="8"/>
                <c:pt idx="0">
                  <c:v>يتم تحديد اعباء الصرف على الانشطة التسويقية</c:v>
                </c:pt>
                <c:pt idx="1">
                  <c:v>يتم حساب مداخيل الاعلام من خلال نقل النشاط الرياضي</c:v>
                </c:pt>
                <c:pt idx="2">
                  <c:v>هناك انفاق على بحوث التسويق</c:v>
                </c:pt>
                <c:pt idx="3">
                  <c:v>يتم تحليل العائد من انشطة التسويق الرياضي</c:v>
                </c:pt>
                <c:pt idx="4">
                  <c:v>توجد ميزانية معتمدة لتسويق النشاط والبطولات الرياضية</c:v>
                </c:pt>
                <c:pt idx="5">
                  <c:v>هناك انفاق على انشطة الترويج</c:v>
                </c:pt>
                <c:pt idx="6">
                  <c:v>يتم تحديد تكاليف الجوائز والهدايا</c:v>
                </c:pt>
                <c:pt idx="7">
                  <c:v>يتم تحديد مخصصات مالية للتسويق الرياضي من الميزانية العامة للمؤسسة الرياضية</c:v>
                </c:pt>
              </c:strCache>
            </c:strRef>
          </c:cat>
          <c:val>
            <c:numRef>
              <c:f>ورقة1!$C$2:$C$9</c:f>
              <c:numCache>
                <c:formatCode>General</c:formatCode>
                <c:ptCount val="8"/>
              </c:numCache>
            </c:numRef>
          </c:val>
        </c:ser>
        <c:ser>
          <c:idx val="2"/>
          <c:order val="2"/>
          <c:tx>
            <c:strRef>
              <c:f>ورقة1!$D$1</c:f>
              <c:strCache>
                <c:ptCount val="1"/>
                <c:pt idx="0">
                  <c:v>سلسلة 3</c:v>
                </c:pt>
              </c:strCache>
            </c:strRef>
          </c:tx>
          <c:invertIfNegative val="0"/>
          <c:dLbls>
            <c:showLegendKey val="0"/>
            <c:showVal val="1"/>
            <c:showCatName val="0"/>
            <c:showSerName val="0"/>
            <c:showPercent val="0"/>
            <c:showBubbleSize val="0"/>
            <c:showLeaderLines val="0"/>
          </c:dLbls>
          <c:cat>
            <c:strRef>
              <c:f>ورقة1!$A$2:$A$9</c:f>
              <c:strCache>
                <c:ptCount val="8"/>
                <c:pt idx="0">
                  <c:v>يتم تحديد اعباء الصرف على الانشطة التسويقية</c:v>
                </c:pt>
                <c:pt idx="1">
                  <c:v>يتم حساب مداخيل الاعلام من خلال نقل النشاط الرياضي</c:v>
                </c:pt>
                <c:pt idx="2">
                  <c:v>هناك انفاق على بحوث التسويق</c:v>
                </c:pt>
                <c:pt idx="3">
                  <c:v>يتم تحليل العائد من انشطة التسويق الرياضي</c:v>
                </c:pt>
                <c:pt idx="4">
                  <c:v>توجد ميزانية معتمدة لتسويق النشاط والبطولات الرياضية</c:v>
                </c:pt>
                <c:pt idx="5">
                  <c:v>هناك انفاق على انشطة الترويج</c:v>
                </c:pt>
                <c:pt idx="6">
                  <c:v>يتم تحديد تكاليف الجوائز والهدايا</c:v>
                </c:pt>
                <c:pt idx="7">
                  <c:v>يتم تحديد مخصصات مالية للتسويق الرياضي من الميزانية العامة للمؤسسة الرياضية</c:v>
                </c:pt>
              </c:strCache>
            </c:strRef>
          </c:cat>
          <c:val>
            <c:numRef>
              <c:f>ورقة1!$D$2:$D$9</c:f>
              <c:numCache>
                <c:formatCode>General</c:formatCode>
                <c:ptCount val="8"/>
              </c:numCache>
            </c:numRef>
          </c:val>
        </c:ser>
        <c:ser>
          <c:idx val="3"/>
          <c:order val="3"/>
          <c:tx>
            <c:strRef>
              <c:f>ورقة1!$E$1</c:f>
              <c:strCache>
                <c:ptCount val="1"/>
                <c:pt idx="0">
                  <c:v>سلسلة 4</c:v>
                </c:pt>
              </c:strCache>
            </c:strRef>
          </c:tx>
          <c:invertIfNegative val="0"/>
          <c:dLbls>
            <c:showLegendKey val="0"/>
            <c:showVal val="1"/>
            <c:showCatName val="0"/>
            <c:showSerName val="0"/>
            <c:showPercent val="0"/>
            <c:showBubbleSize val="0"/>
            <c:showLeaderLines val="0"/>
          </c:dLbls>
          <c:cat>
            <c:strRef>
              <c:f>ورقة1!$A$2:$A$9</c:f>
              <c:strCache>
                <c:ptCount val="8"/>
                <c:pt idx="0">
                  <c:v>يتم تحديد اعباء الصرف على الانشطة التسويقية</c:v>
                </c:pt>
                <c:pt idx="1">
                  <c:v>يتم حساب مداخيل الاعلام من خلال نقل النشاط الرياضي</c:v>
                </c:pt>
                <c:pt idx="2">
                  <c:v>هناك انفاق على بحوث التسويق</c:v>
                </c:pt>
                <c:pt idx="3">
                  <c:v>يتم تحليل العائد من انشطة التسويق الرياضي</c:v>
                </c:pt>
                <c:pt idx="4">
                  <c:v>توجد ميزانية معتمدة لتسويق النشاط والبطولات الرياضية</c:v>
                </c:pt>
                <c:pt idx="5">
                  <c:v>هناك انفاق على انشطة الترويج</c:v>
                </c:pt>
                <c:pt idx="6">
                  <c:v>يتم تحديد تكاليف الجوائز والهدايا</c:v>
                </c:pt>
                <c:pt idx="7">
                  <c:v>يتم تحديد مخصصات مالية للتسويق الرياضي من الميزانية العامة للمؤسسة الرياضية</c:v>
                </c:pt>
              </c:strCache>
            </c:strRef>
          </c:cat>
          <c:val>
            <c:numRef>
              <c:f>ورقة1!$E$2:$E$9</c:f>
              <c:numCache>
                <c:formatCode>General</c:formatCode>
                <c:ptCount val="8"/>
              </c:numCache>
            </c:numRef>
          </c:val>
        </c:ser>
        <c:ser>
          <c:idx val="4"/>
          <c:order val="4"/>
          <c:tx>
            <c:strRef>
              <c:f>ورقة1!$F$1</c:f>
              <c:strCache>
                <c:ptCount val="1"/>
                <c:pt idx="0">
                  <c:v>سلسلة 5</c:v>
                </c:pt>
              </c:strCache>
            </c:strRef>
          </c:tx>
          <c:invertIfNegative val="0"/>
          <c:dLbls>
            <c:showLegendKey val="0"/>
            <c:showVal val="1"/>
            <c:showCatName val="0"/>
            <c:showSerName val="0"/>
            <c:showPercent val="0"/>
            <c:showBubbleSize val="0"/>
            <c:showLeaderLines val="0"/>
          </c:dLbls>
          <c:cat>
            <c:strRef>
              <c:f>ورقة1!$A$2:$A$9</c:f>
              <c:strCache>
                <c:ptCount val="8"/>
                <c:pt idx="0">
                  <c:v>يتم تحديد اعباء الصرف على الانشطة التسويقية</c:v>
                </c:pt>
                <c:pt idx="1">
                  <c:v>يتم حساب مداخيل الاعلام من خلال نقل النشاط الرياضي</c:v>
                </c:pt>
                <c:pt idx="2">
                  <c:v>هناك انفاق على بحوث التسويق</c:v>
                </c:pt>
                <c:pt idx="3">
                  <c:v>يتم تحليل العائد من انشطة التسويق الرياضي</c:v>
                </c:pt>
                <c:pt idx="4">
                  <c:v>توجد ميزانية معتمدة لتسويق النشاط والبطولات الرياضية</c:v>
                </c:pt>
                <c:pt idx="5">
                  <c:v>هناك انفاق على انشطة الترويج</c:v>
                </c:pt>
                <c:pt idx="6">
                  <c:v>يتم تحديد تكاليف الجوائز والهدايا</c:v>
                </c:pt>
                <c:pt idx="7">
                  <c:v>يتم تحديد مخصصات مالية للتسويق الرياضي من الميزانية العامة للمؤسسة الرياضية</c:v>
                </c:pt>
              </c:strCache>
            </c:strRef>
          </c:cat>
          <c:val>
            <c:numRef>
              <c:f>ورقة1!$F$2:$F$9</c:f>
              <c:numCache>
                <c:formatCode>General</c:formatCode>
                <c:ptCount val="8"/>
              </c:numCache>
            </c:numRef>
          </c:val>
        </c:ser>
        <c:ser>
          <c:idx val="5"/>
          <c:order val="5"/>
          <c:tx>
            <c:strRef>
              <c:f>ورقة1!$G$1</c:f>
              <c:strCache>
                <c:ptCount val="1"/>
                <c:pt idx="0">
                  <c:v>سلسلة 6</c:v>
                </c:pt>
              </c:strCache>
            </c:strRef>
          </c:tx>
          <c:invertIfNegative val="0"/>
          <c:dLbls>
            <c:dLbl>
              <c:idx val="0"/>
              <c:tx>
                <c:rich>
                  <a:bodyPr/>
                  <a:lstStyle/>
                  <a:p>
                    <a:r>
                      <a:rPr lang="en-US"/>
                      <a:t>2.50</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ورقة1!$A$2:$A$9</c:f>
              <c:strCache>
                <c:ptCount val="8"/>
                <c:pt idx="0">
                  <c:v>يتم تحديد اعباء الصرف على الانشطة التسويقية</c:v>
                </c:pt>
                <c:pt idx="1">
                  <c:v>يتم حساب مداخيل الاعلام من خلال نقل النشاط الرياضي</c:v>
                </c:pt>
                <c:pt idx="2">
                  <c:v>هناك انفاق على بحوث التسويق</c:v>
                </c:pt>
                <c:pt idx="3">
                  <c:v>يتم تحليل العائد من انشطة التسويق الرياضي</c:v>
                </c:pt>
                <c:pt idx="4">
                  <c:v>توجد ميزانية معتمدة لتسويق النشاط والبطولات الرياضية</c:v>
                </c:pt>
                <c:pt idx="5">
                  <c:v>هناك انفاق على انشطة الترويج</c:v>
                </c:pt>
                <c:pt idx="6">
                  <c:v>يتم تحديد تكاليف الجوائز والهدايا</c:v>
                </c:pt>
                <c:pt idx="7">
                  <c:v>يتم تحديد مخصصات مالية للتسويق الرياضي من الميزانية العامة للمؤسسة الرياضية</c:v>
                </c:pt>
              </c:strCache>
            </c:strRef>
          </c:cat>
          <c:val>
            <c:numRef>
              <c:f>ورقة1!$G$2:$G$9</c:f>
              <c:numCache>
                <c:formatCode>General</c:formatCode>
                <c:ptCount val="8"/>
                <c:pt idx="0">
                  <c:v>2.5</c:v>
                </c:pt>
                <c:pt idx="1">
                  <c:v>2.2799999999999998</c:v>
                </c:pt>
                <c:pt idx="2">
                  <c:v>2.25</c:v>
                </c:pt>
                <c:pt idx="3">
                  <c:v>2.02</c:v>
                </c:pt>
                <c:pt idx="4">
                  <c:v>1.95</c:v>
                </c:pt>
                <c:pt idx="5">
                  <c:v>1.93</c:v>
                </c:pt>
                <c:pt idx="6">
                  <c:v>1.87</c:v>
                </c:pt>
                <c:pt idx="7">
                  <c:v>1.87</c:v>
                </c:pt>
              </c:numCache>
            </c:numRef>
          </c:val>
        </c:ser>
        <c:dLbls>
          <c:showLegendKey val="0"/>
          <c:showVal val="0"/>
          <c:showCatName val="0"/>
          <c:showSerName val="0"/>
          <c:showPercent val="0"/>
          <c:showBubbleSize val="0"/>
        </c:dLbls>
        <c:gapWidth val="150"/>
        <c:overlap val="100"/>
        <c:axId val="349443968"/>
        <c:axId val="349445504"/>
      </c:barChart>
      <c:catAx>
        <c:axId val="349443968"/>
        <c:scaling>
          <c:orientation val="minMax"/>
        </c:scaling>
        <c:delete val="0"/>
        <c:axPos val="b"/>
        <c:numFmt formatCode="General" sourceLinked="1"/>
        <c:majorTickMark val="none"/>
        <c:minorTickMark val="none"/>
        <c:tickLblPos val="nextTo"/>
        <c:crossAx val="349445504"/>
        <c:crosses val="autoZero"/>
        <c:auto val="1"/>
        <c:lblAlgn val="ctr"/>
        <c:lblOffset val="100"/>
        <c:noMultiLvlLbl val="0"/>
      </c:catAx>
      <c:valAx>
        <c:axId val="349445504"/>
        <c:scaling>
          <c:orientation val="minMax"/>
        </c:scaling>
        <c:delete val="1"/>
        <c:axPos val="l"/>
        <c:numFmt formatCode="General" sourceLinked="1"/>
        <c:majorTickMark val="out"/>
        <c:minorTickMark val="none"/>
        <c:tickLblPos val="nextTo"/>
        <c:crossAx val="349443968"/>
        <c:crosses val="autoZero"/>
        <c:crossBetween val="between"/>
      </c:valAx>
    </c:plotArea>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ar-YE" sz="1600">
                <a:latin typeface="Traditional Arabic" panose="02020603050405020304" pitchFamily="18" charset="-78"/>
                <a:cs typeface="Traditional Arabic" panose="02020603050405020304" pitchFamily="18" charset="-78"/>
              </a:rPr>
              <a:t>المحور الخامس: المزيج التسويقي لتسويق النشاط الرياضي</a:t>
            </a:r>
          </a:p>
        </c:rich>
      </c:tx>
      <c:layout>
        <c:manualLayout>
          <c:xMode val="edge"/>
          <c:yMode val="edge"/>
          <c:x val="0.2083496244003982"/>
          <c:y val="0.1134821676702177"/>
        </c:manualLayout>
      </c:layout>
      <c:overlay val="0"/>
    </c:title>
    <c:autoTitleDeleted val="0"/>
    <c:plotArea>
      <c:layout>
        <c:manualLayout>
          <c:layoutTarget val="inner"/>
          <c:xMode val="edge"/>
          <c:yMode val="edge"/>
          <c:x val="7.6647660421757621E-2"/>
          <c:y val="0.27967873727102271"/>
          <c:w val="0.91104624852927862"/>
          <c:h val="0.36828973777658597"/>
        </c:manualLayout>
      </c:layout>
      <c:barChart>
        <c:barDir val="col"/>
        <c:grouping val="stacked"/>
        <c:varyColors val="0"/>
        <c:ser>
          <c:idx val="0"/>
          <c:order val="0"/>
          <c:tx>
            <c:strRef>
              <c:f>ورقة1!$B$1</c:f>
              <c:strCache>
                <c:ptCount val="1"/>
                <c:pt idx="0">
                  <c:v>سلسلة 1</c:v>
                </c:pt>
              </c:strCache>
            </c:strRef>
          </c:tx>
          <c:invertIfNegative val="0"/>
          <c:dLbls>
            <c:showLegendKey val="0"/>
            <c:showVal val="1"/>
            <c:showCatName val="0"/>
            <c:showSerName val="0"/>
            <c:showPercent val="0"/>
            <c:showBubbleSize val="0"/>
            <c:showLeaderLines val="0"/>
          </c:dLbls>
          <c:cat>
            <c:strRef>
              <c:f>ورقة1!$A$2:$A$9</c:f>
              <c:strCache>
                <c:ptCount val="8"/>
                <c:pt idx="0">
                  <c:v>تنظيم ندوات ومهرجانات رياضية باستضافة نجوم الرياضة</c:v>
                </c:pt>
                <c:pt idx="1">
                  <c:v>تقدم الخدمة الرياضية للجمهور حسب الموقع الجغرافي للسوق الرياضي</c:v>
                </c:pt>
                <c:pt idx="2">
                  <c:v>الاهتمام بجودة الانشطة التسويقية</c:v>
                </c:pt>
                <c:pt idx="3">
                  <c:v>اضافة امكانية التسجيل والاشتراك للملاعب وخدمات النشاط الرياضي على الموقع الالكتروني</c:v>
                </c:pt>
                <c:pt idx="4">
                  <c:v>تصميم لوحات اعلانية متحركة امام البوابات الرئيسية</c:v>
                </c:pt>
                <c:pt idx="5">
                  <c:v>تضع المؤسسة استراتيجيات التسعير التي تتناسب مع المستفيدين</c:v>
                </c:pt>
                <c:pt idx="6">
                  <c:v>تقوم المؤسسة بالترويج الجيد لخدمات النشاط التسويقي</c:v>
                </c:pt>
                <c:pt idx="7">
                  <c:v>عملية التوزيع للخدمات تتمثل الانتقال بالخدمة الى اماكن جديدة ومتنوعة</c:v>
                </c:pt>
              </c:strCache>
            </c:strRef>
          </c:cat>
          <c:val>
            <c:numRef>
              <c:f>ورقة1!$B$2:$B$9</c:f>
              <c:numCache>
                <c:formatCode>General</c:formatCode>
                <c:ptCount val="8"/>
              </c:numCache>
            </c:numRef>
          </c:val>
        </c:ser>
        <c:ser>
          <c:idx val="1"/>
          <c:order val="1"/>
          <c:tx>
            <c:strRef>
              <c:f>ورقة1!$C$1</c:f>
              <c:strCache>
                <c:ptCount val="1"/>
                <c:pt idx="0">
                  <c:v>سلسلة 2</c:v>
                </c:pt>
              </c:strCache>
            </c:strRef>
          </c:tx>
          <c:invertIfNegative val="0"/>
          <c:dLbls>
            <c:showLegendKey val="0"/>
            <c:showVal val="1"/>
            <c:showCatName val="0"/>
            <c:showSerName val="0"/>
            <c:showPercent val="0"/>
            <c:showBubbleSize val="0"/>
            <c:showLeaderLines val="0"/>
          </c:dLbls>
          <c:cat>
            <c:strRef>
              <c:f>ورقة1!$A$2:$A$9</c:f>
              <c:strCache>
                <c:ptCount val="8"/>
                <c:pt idx="0">
                  <c:v>تنظيم ندوات ومهرجانات رياضية باستضافة نجوم الرياضة</c:v>
                </c:pt>
                <c:pt idx="1">
                  <c:v>تقدم الخدمة الرياضية للجمهور حسب الموقع الجغرافي للسوق الرياضي</c:v>
                </c:pt>
                <c:pt idx="2">
                  <c:v>الاهتمام بجودة الانشطة التسويقية</c:v>
                </c:pt>
                <c:pt idx="3">
                  <c:v>اضافة امكانية التسجيل والاشتراك للملاعب وخدمات النشاط الرياضي على الموقع الالكتروني</c:v>
                </c:pt>
                <c:pt idx="4">
                  <c:v>تصميم لوحات اعلانية متحركة امام البوابات الرئيسية</c:v>
                </c:pt>
                <c:pt idx="5">
                  <c:v>تضع المؤسسة استراتيجيات التسعير التي تتناسب مع المستفيدين</c:v>
                </c:pt>
                <c:pt idx="6">
                  <c:v>تقوم المؤسسة بالترويج الجيد لخدمات النشاط التسويقي</c:v>
                </c:pt>
                <c:pt idx="7">
                  <c:v>عملية التوزيع للخدمات تتمثل الانتقال بالخدمة الى اماكن جديدة ومتنوعة</c:v>
                </c:pt>
              </c:strCache>
            </c:strRef>
          </c:cat>
          <c:val>
            <c:numRef>
              <c:f>ورقة1!$C$2:$C$9</c:f>
              <c:numCache>
                <c:formatCode>General</c:formatCode>
                <c:ptCount val="8"/>
              </c:numCache>
            </c:numRef>
          </c:val>
        </c:ser>
        <c:ser>
          <c:idx val="2"/>
          <c:order val="2"/>
          <c:tx>
            <c:strRef>
              <c:f>ورقة1!$D$1</c:f>
              <c:strCache>
                <c:ptCount val="1"/>
                <c:pt idx="0">
                  <c:v>سلسلة 3</c:v>
                </c:pt>
              </c:strCache>
            </c:strRef>
          </c:tx>
          <c:invertIfNegative val="0"/>
          <c:dLbls>
            <c:showLegendKey val="0"/>
            <c:showVal val="1"/>
            <c:showCatName val="0"/>
            <c:showSerName val="0"/>
            <c:showPercent val="0"/>
            <c:showBubbleSize val="0"/>
            <c:showLeaderLines val="0"/>
          </c:dLbls>
          <c:cat>
            <c:strRef>
              <c:f>ورقة1!$A$2:$A$9</c:f>
              <c:strCache>
                <c:ptCount val="8"/>
                <c:pt idx="0">
                  <c:v>تنظيم ندوات ومهرجانات رياضية باستضافة نجوم الرياضة</c:v>
                </c:pt>
                <c:pt idx="1">
                  <c:v>تقدم الخدمة الرياضية للجمهور حسب الموقع الجغرافي للسوق الرياضي</c:v>
                </c:pt>
                <c:pt idx="2">
                  <c:v>الاهتمام بجودة الانشطة التسويقية</c:v>
                </c:pt>
                <c:pt idx="3">
                  <c:v>اضافة امكانية التسجيل والاشتراك للملاعب وخدمات النشاط الرياضي على الموقع الالكتروني</c:v>
                </c:pt>
                <c:pt idx="4">
                  <c:v>تصميم لوحات اعلانية متحركة امام البوابات الرئيسية</c:v>
                </c:pt>
                <c:pt idx="5">
                  <c:v>تضع المؤسسة استراتيجيات التسعير التي تتناسب مع المستفيدين</c:v>
                </c:pt>
                <c:pt idx="6">
                  <c:v>تقوم المؤسسة بالترويج الجيد لخدمات النشاط التسويقي</c:v>
                </c:pt>
                <c:pt idx="7">
                  <c:v>عملية التوزيع للخدمات تتمثل الانتقال بالخدمة الى اماكن جديدة ومتنوعة</c:v>
                </c:pt>
              </c:strCache>
            </c:strRef>
          </c:cat>
          <c:val>
            <c:numRef>
              <c:f>ورقة1!$D$2:$D$9</c:f>
              <c:numCache>
                <c:formatCode>General</c:formatCode>
                <c:ptCount val="8"/>
              </c:numCache>
            </c:numRef>
          </c:val>
        </c:ser>
        <c:ser>
          <c:idx val="3"/>
          <c:order val="3"/>
          <c:tx>
            <c:strRef>
              <c:f>ورقة1!$E$1</c:f>
              <c:strCache>
                <c:ptCount val="1"/>
                <c:pt idx="0">
                  <c:v>سلسلة 4</c:v>
                </c:pt>
              </c:strCache>
            </c:strRef>
          </c:tx>
          <c:invertIfNegative val="0"/>
          <c:dLbls>
            <c:showLegendKey val="0"/>
            <c:showVal val="1"/>
            <c:showCatName val="0"/>
            <c:showSerName val="0"/>
            <c:showPercent val="0"/>
            <c:showBubbleSize val="0"/>
            <c:showLeaderLines val="0"/>
          </c:dLbls>
          <c:cat>
            <c:strRef>
              <c:f>ورقة1!$A$2:$A$9</c:f>
              <c:strCache>
                <c:ptCount val="8"/>
                <c:pt idx="0">
                  <c:v>تنظيم ندوات ومهرجانات رياضية باستضافة نجوم الرياضة</c:v>
                </c:pt>
                <c:pt idx="1">
                  <c:v>تقدم الخدمة الرياضية للجمهور حسب الموقع الجغرافي للسوق الرياضي</c:v>
                </c:pt>
                <c:pt idx="2">
                  <c:v>الاهتمام بجودة الانشطة التسويقية</c:v>
                </c:pt>
                <c:pt idx="3">
                  <c:v>اضافة امكانية التسجيل والاشتراك للملاعب وخدمات النشاط الرياضي على الموقع الالكتروني</c:v>
                </c:pt>
                <c:pt idx="4">
                  <c:v>تصميم لوحات اعلانية متحركة امام البوابات الرئيسية</c:v>
                </c:pt>
                <c:pt idx="5">
                  <c:v>تضع المؤسسة استراتيجيات التسعير التي تتناسب مع المستفيدين</c:v>
                </c:pt>
                <c:pt idx="6">
                  <c:v>تقوم المؤسسة بالترويج الجيد لخدمات النشاط التسويقي</c:v>
                </c:pt>
                <c:pt idx="7">
                  <c:v>عملية التوزيع للخدمات تتمثل الانتقال بالخدمة الى اماكن جديدة ومتنوعة</c:v>
                </c:pt>
              </c:strCache>
            </c:strRef>
          </c:cat>
          <c:val>
            <c:numRef>
              <c:f>ورقة1!$E$2:$E$9</c:f>
              <c:numCache>
                <c:formatCode>General</c:formatCode>
                <c:ptCount val="8"/>
              </c:numCache>
            </c:numRef>
          </c:val>
        </c:ser>
        <c:ser>
          <c:idx val="4"/>
          <c:order val="4"/>
          <c:tx>
            <c:strRef>
              <c:f>ورقة1!$F$1</c:f>
              <c:strCache>
                <c:ptCount val="1"/>
                <c:pt idx="0">
                  <c:v>سلسلة 5</c:v>
                </c:pt>
              </c:strCache>
            </c:strRef>
          </c:tx>
          <c:invertIfNegative val="0"/>
          <c:dLbls>
            <c:showLegendKey val="0"/>
            <c:showVal val="1"/>
            <c:showCatName val="0"/>
            <c:showSerName val="0"/>
            <c:showPercent val="0"/>
            <c:showBubbleSize val="0"/>
            <c:showLeaderLines val="0"/>
          </c:dLbls>
          <c:cat>
            <c:strRef>
              <c:f>ورقة1!$A$2:$A$9</c:f>
              <c:strCache>
                <c:ptCount val="8"/>
                <c:pt idx="0">
                  <c:v>تنظيم ندوات ومهرجانات رياضية باستضافة نجوم الرياضة</c:v>
                </c:pt>
                <c:pt idx="1">
                  <c:v>تقدم الخدمة الرياضية للجمهور حسب الموقع الجغرافي للسوق الرياضي</c:v>
                </c:pt>
                <c:pt idx="2">
                  <c:v>الاهتمام بجودة الانشطة التسويقية</c:v>
                </c:pt>
                <c:pt idx="3">
                  <c:v>اضافة امكانية التسجيل والاشتراك للملاعب وخدمات النشاط الرياضي على الموقع الالكتروني</c:v>
                </c:pt>
                <c:pt idx="4">
                  <c:v>تصميم لوحات اعلانية متحركة امام البوابات الرئيسية</c:v>
                </c:pt>
                <c:pt idx="5">
                  <c:v>تضع المؤسسة استراتيجيات التسعير التي تتناسب مع المستفيدين</c:v>
                </c:pt>
                <c:pt idx="6">
                  <c:v>تقوم المؤسسة بالترويج الجيد لخدمات النشاط التسويقي</c:v>
                </c:pt>
                <c:pt idx="7">
                  <c:v>عملية التوزيع للخدمات تتمثل الانتقال بالخدمة الى اماكن جديدة ومتنوعة</c:v>
                </c:pt>
              </c:strCache>
            </c:strRef>
          </c:cat>
          <c:val>
            <c:numRef>
              <c:f>ورقة1!$F$2:$F$9</c:f>
              <c:numCache>
                <c:formatCode>General</c:formatCode>
                <c:ptCount val="8"/>
              </c:numCache>
            </c:numRef>
          </c:val>
        </c:ser>
        <c:ser>
          <c:idx val="5"/>
          <c:order val="5"/>
          <c:tx>
            <c:strRef>
              <c:f>ورقة1!$G$1</c:f>
              <c:strCache>
                <c:ptCount val="1"/>
                <c:pt idx="0">
                  <c:v>سلسلة 6</c:v>
                </c:pt>
              </c:strCache>
            </c:strRef>
          </c:tx>
          <c:invertIfNegative val="0"/>
          <c:dLbls>
            <c:dLbl>
              <c:idx val="2"/>
              <c:tx>
                <c:rich>
                  <a:bodyPr/>
                  <a:lstStyle/>
                  <a:p>
                    <a:r>
                      <a:rPr lang="en-US"/>
                      <a:t>2.10</a:t>
                    </a:r>
                  </a:p>
                </c:rich>
              </c:tx>
              <c:showLegendKey val="0"/>
              <c:showVal val="1"/>
              <c:showCatName val="0"/>
              <c:showSerName val="0"/>
              <c:showPercent val="0"/>
              <c:showBubbleSize val="0"/>
            </c:dLbl>
            <c:dLbl>
              <c:idx val="4"/>
              <c:tx>
                <c:rich>
                  <a:bodyPr/>
                  <a:lstStyle/>
                  <a:p>
                    <a:r>
                      <a:rPr lang="en-US"/>
                      <a:t>1.90</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ورقة1!$A$2:$A$9</c:f>
              <c:strCache>
                <c:ptCount val="8"/>
                <c:pt idx="0">
                  <c:v>تنظيم ندوات ومهرجانات رياضية باستضافة نجوم الرياضة</c:v>
                </c:pt>
                <c:pt idx="1">
                  <c:v>تقدم الخدمة الرياضية للجمهور حسب الموقع الجغرافي للسوق الرياضي</c:v>
                </c:pt>
                <c:pt idx="2">
                  <c:v>الاهتمام بجودة الانشطة التسويقية</c:v>
                </c:pt>
                <c:pt idx="3">
                  <c:v>اضافة امكانية التسجيل والاشتراك للملاعب وخدمات النشاط الرياضي على الموقع الالكتروني</c:v>
                </c:pt>
                <c:pt idx="4">
                  <c:v>تصميم لوحات اعلانية متحركة امام البوابات الرئيسية</c:v>
                </c:pt>
                <c:pt idx="5">
                  <c:v>تضع المؤسسة استراتيجيات التسعير التي تتناسب مع المستفيدين</c:v>
                </c:pt>
                <c:pt idx="6">
                  <c:v>تقوم المؤسسة بالترويج الجيد لخدمات النشاط التسويقي</c:v>
                </c:pt>
                <c:pt idx="7">
                  <c:v>عملية التوزيع للخدمات تتمثل الانتقال بالخدمة الى اماكن جديدة ومتنوعة</c:v>
                </c:pt>
              </c:strCache>
            </c:strRef>
          </c:cat>
          <c:val>
            <c:numRef>
              <c:f>ورقة1!$G$2:$G$9</c:f>
              <c:numCache>
                <c:formatCode>General</c:formatCode>
                <c:ptCount val="8"/>
                <c:pt idx="0">
                  <c:v>2.15</c:v>
                </c:pt>
                <c:pt idx="1">
                  <c:v>2.12</c:v>
                </c:pt>
                <c:pt idx="2">
                  <c:v>2.1</c:v>
                </c:pt>
                <c:pt idx="3">
                  <c:v>1.97</c:v>
                </c:pt>
                <c:pt idx="4">
                  <c:v>1.9</c:v>
                </c:pt>
                <c:pt idx="5">
                  <c:v>1.87</c:v>
                </c:pt>
                <c:pt idx="6">
                  <c:v>1.83</c:v>
                </c:pt>
                <c:pt idx="7">
                  <c:v>1.75</c:v>
                </c:pt>
              </c:numCache>
            </c:numRef>
          </c:val>
        </c:ser>
        <c:dLbls>
          <c:showLegendKey val="0"/>
          <c:showVal val="0"/>
          <c:showCatName val="0"/>
          <c:showSerName val="0"/>
          <c:showPercent val="0"/>
          <c:showBubbleSize val="0"/>
        </c:dLbls>
        <c:gapWidth val="150"/>
        <c:overlap val="100"/>
        <c:axId val="138626560"/>
        <c:axId val="138628096"/>
      </c:barChart>
      <c:catAx>
        <c:axId val="138626560"/>
        <c:scaling>
          <c:orientation val="minMax"/>
        </c:scaling>
        <c:delete val="0"/>
        <c:axPos val="b"/>
        <c:numFmt formatCode="General" sourceLinked="1"/>
        <c:majorTickMark val="none"/>
        <c:minorTickMark val="none"/>
        <c:tickLblPos val="nextTo"/>
        <c:crossAx val="138628096"/>
        <c:crosses val="autoZero"/>
        <c:auto val="1"/>
        <c:lblAlgn val="ctr"/>
        <c:lblOffset val="100"/>
        <c:noMultiLvlLbl val="0"/>
      </c:catAx>
      <c:valAx>
        <c:axId val="138628096"/>
        <c:scaling>
          <c:orientation val="minMax"/>
        </c:scaling>
        <c:delete val="1"/>
        <c:axPos val="l"/>
        <c:numFmt formatCode="General" sourceLinked="1"/>
        <c:majorTickMark val="out"/>
        <c:minorTickMark val="none"/>
        <c:tickLblPos val="nextTo"/>
        <c:crossAx val="138626560"/>
        <c:crosses val="autoZero"/>
        <c:crossBetween val="between"/>
      </c:valAx>
    </c:plotArea>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ar-YE" sz="1600">
                <a:latin typeface="Traditional Arabic" panose="02020603050405020304" pitchFamily="18" charset="-78"/>
                <a:cs typeface="Traditional Arabic" panose="02020603050405020304" pitchFamily="18" charset="-78"/>
              </a:rPr>
              <a:t>المحور السادس: دور وسائل الاعلام في خدمة التسويق الرياضي</a:t>
            </a:r>
          </a:p>
        </c:rich>
      </c:tx>
      <c:layout>
        <c:manualLayout>
          <c:xMode val="edge"/>
          <c:yMode val="edge"/>
          <c:x val="0.20834971490632637"/>
          <c:y val="0.11348192064227265"/>
        </c:manualLayout>
      </c:layout>
      <c:overlay val="0"/>
    </c:title>
    <c:autoTitleDeleted val="0"/>
    <c:plotArea>
      <c:layout>
        <c:manualLayout>
          <c:layoutTarget val="inner"/>
          <c:xMode val="edge"/>
          <c:yMode val="edge"/>
          <c:x val="5.1145443026518224E-2"/>
          <c:y val="0.27971818552465577"/>
          <c:w val="0.93717277581681602"/>
          <c:h val="0.36828973777658597"/>
        </c:manualLayout>
      </c:layout>
      <c:barChart>
        <c:barDir val="col"/>
        <c:grouping val="stacked"/>
        <c:varyColors val="0"/>
        <c:ser>
          <c:idx val="0"/>
          <c:order val="0"/>
          <c:tx>
            <c:strRef>
              <c:f>ورقة1!$B$1</c:f>
              <c:strCache>
                <c:ptCount val="1"/>
                <c:pt idx="0">
                  <c:v>سلسلة 1</c:v>
                </c:pt>
              </c:strCache>
            </c:strRef>
          </c:tx>
          <c:invertIfNegative val="0"/>
          <c:dLbls>
            <c:showLegendKey val="0"/>
            <c:showVal val="1"/>
            <c:showCatName val="0"/>
            <c:showSerName val="0"/>
            <c:showPercent val="0"/>
            <c:showBubbleSize val="0"/>
            <c:showLeaderLines val="0"/>
          </c:dLbls>
          <c:cat>
            <c:strRef>
              <c:f>ورقة1!$A$2:$A$9</c:f>
              <c:strCache>
                <c:ptCount val="8"/>
                <c:pt idx="0">
                  <c:v>تمارس وسائل الاعلام دورها الايجابي في خدمة النشاط التسويقي للمؤسسات الرياضية</c:v>
                </c:pt>
                <c:pt idx="1">
                  <c:v>الاعتماد على عملية التقويم المستمر للرسائل الاعلامية المستخدمة في التسويق الرياضي</c:v>
                </c:pt>
                <c:pt idx="2">
                  <c:v>يوجد انتشار اعلامي صحافة، تلفزيون، لنشاط المؤسسة</c:v>
                </c:pt>
                <c:pt idx="3">
                  <c:v>هناك وعي من قبل الاعلام الرياضي تجاه التسويق الرياضي</c:v>
                </c:pt>
                <c:pt idx="4">
                  <c:v>يتم تحقيق اهداف ترفيهية للجمهور الداخلي والخارجي عن طريق الاعلام</c:v>
                </c:pt>
                <c:pt idx="5">
                  <c:v>بث ملخصات للمنافسات الرياضية على الموقع الالكتروني</c:v>
                </c:pt>
                <c:pt idx="6">
                  <c:v>يتم تحقيق اهداف السياحة الرياضية والترويجية عبر وسائل الاعلام</c:v>
                </c:pt>
                <c:pt idx="7">
                  <c:v>هناك اقبال من المؤسسات الاعلامية لشراء المادة الخبرية من المؤسسة الرياضية</c:v>
                </c:pt>
              </c:strCache>
            </c:strRef>
          </c:cat>
          <c:val>
            <c:numRef>
              <c:f>ورقة1!$B$2:$B$9</c:f>
              <c:numCache>
                <c:formatCode>General</c:formatCode>
                <c:ptCount val="8"/>
              </c:numCache>
            </c:numRef>
          </c:val>
        </c:ser>
        <c:ser>
          <c:idx val="1"/>
          <c:order val="1"/>
          <c:tx>
            <c:strRef>
              <c:f>ورقة1!$C$1</c:f>
              <c:strCache>
                <c:ptCount val="1"/>
                <c:pt idx="0">
                  <c:v>سلسلة 2</c:v>
                </c:pt>
              </c:strCache>
            </c:strRef>
          </c:tx>
          <c:invertIfNegative val="0"/>
          <c:dLbls>
            <c:showLegendKey val="0"/>
            <c:showVal val="1"/>
            <c:showCatName val="0"/>
            <c:showSerName val="0"/>
            <c:showPercent val="0"/>
            <c:showBubbleSize val="0"/>
            <c:showLeaderLines val="0"/>
          </c:dLbls>
          <c:cat>
            <c:strRef>
              <c:f>ورقة1!$A$2:$A$9</c:f>
              <c:strCache>
                <c:ptCount val="8"/>
                <c:pt idx="0">
                  <c:v>تمارس وسائل الاعلام دورها الايجابي في خدمة النشاط التسويقي للمؤسسات الرياضية</c:v>
                </c:pt>
                <c:pt idx="1">
                  <c:v>الاعتماد على عملية التقويم المستمر للرسائل الاعلامية المستخدمة في التسويق الرياضي</c:v>
                </c:pt>
                <c:pt idx="2">
                  <c:v>يوجد انتشار اعلامي صحافة، تلفزيون، لنشاط المؤسسة</c:v>
                </c:pt>
                <c:pt idx="3">
                  <c:v>هناك وعي من قبل الاعلام الرياضي تجاه التسويق الرياضي</c:v>
                </c:pt>
                <c:pt idx="4">
                  <c:v>يتم تحقيق اهداف ترفيهية للجمهور الداخلي والخارجي عن طريق الاعلام</c:v>
                </c:pt>
                <c:pt idx="5">
                  <c:v>بث ملخصات للمنافسات الرياضية على الموقع الالكتروني</c:v>
                </c:pt>
                <c:pt idx="6">
                  <c:v>يتم تحقيق اهداف السياحة الرياضية والترويجية عبر وسائل الاعلام</c:v>
                </c:pt>
                <c:pt idx="7">
                  <c:v>هناك اقبال من المؤسسات الاعلامية لشراء المادة الخبرية من المؤسسة الرياضية</c:v>
                </c:pt>
              </c:strCache>
            </c:strRef>
          </c:cat>
          <c:val>
            <c:numRef>
              <c:f>ورقة1!$C$2:$C$9</c:f>
              <c:numCache>
                <c:formatCode>General</c:formatCode>
                <c:ptCount val="8"/>
              </c:numCache>
            </c:numRef>
          </c:val>
        </c:ser>
        <c:ser>
          <c:idx val="2"/>
          <c:order val="2"/>
          <c:tx>
            <c:strRef>
              <c:f>ورقة1!$D$1</c:f>
              <c:strCache>
                <c:ptCount val="1"/>
                <c:pt idx="0">
                  <c:v>سلسلة 3</c:v>
                </c:pt>
              </c:strCache>
            </c:strRef>
          </c:tx>
          <c:invertIfNegative val="0"/>
          <c:dLbls>
            <c:showLegendKey val="0"/>
            <c:showVal val="1"/>
            <c:showCatName val="0"/>
            <c:showSerName val="0"/>
            <c:showPercent val="0"/>
            <c:showBubbleSize val="0"/>
            <c:showLeaderLines val="0"/>
          </c:dLbls>
          <c:cat>
            <c:strRef>
              <c:f>ورقة1!$A$2:$A$9</c:f>
              <c:strCache>
                <c:ptCount val="8"/>
                <c:pt idx="0">
                  <c:v>تمارس وسائل الاعلام دورها الايجابي في خدمة النشاط التسويقي للمؤسسات الرياضية</c:v>
                </c:pt>
                <c:pt idx="1">
                  <c:v>الاعتماد على عملية التقويم المستمر للرسائل الاعلامية المستخدمة في التسويق الرياضي</c:v>
                </c:pt>
                <c:pt idx="2">
                  <c:v>يوجد انتشار اعلامي صحافة، تلفزيون، لنشاط المؤسسة</c:v>
                </c:pt>
                <c:pt idx="3">
                  <c:v>هناك وعي من قبل الاعلام الرياضي تجاه التسويق الرياضي</c:v>
                </c:pt>
                <c:pt idx="4">
                  <c:v>يتم تحقيق اهداف ترفيهية للجمهور الداخلي والخارجي عن طريق الاعلام</c:v>
                </c:pt>
                <c:pt idx="5">
                  <c:v>بث ملخصات للمنافسات الرياضية على الموقع الالكتروني</c:v>
                </c:pt>
                <c:pt idx="6">
                  <c:v>يتم تحقيق اهداف السياحة الرياضية والترويجية عبر وسائل الاعلام</c:v>
                </c:pt>
                <c:pt idx="7">
                  <c:v>هناك اقبال من المؤسسات الاعلامية لشراء المادة الخبرية من المؤسسة الرياضية</c:v>
                </c:pt>
              </c:strCache>
            </c:strRef>
          </c:cat>
          <c:val>
            <c:numRef>
              <c:f>ورقة1!$D$2:$D$9</c:f>
              <c:numCache>
                <c:formatCode>General</c:formatCode>
                <c:ptCount val="8"/>
              </c:numCache>
            </c:numRef>
          </c:val>
        </c:ser>
        <c:ser>
          <c:idx val="3"/>
          <c:order val="3"/>
          <c:tx>
            <c:strRef>
              <c:f>ورقة1!$E$1</c:f>
              <c:strCache>
                <c:ptCount val="1"/>
                <c:pt idx="0">
                  <c:v>سلسلة 4</c:v>
                </c:pt>
              </c:strCache>
            </c:strRef>
          </c:tx>
          <c:invertIfNegative val="0"/>
          <c:dLbls>
            <c:showLegendKey val="0"/>
            <c:showVal val="1"/>
            <c:showCatName val="0"/>
            <c:showSerName val="0"/>
            <c:showPercent val="0"/>
            <c:showBubbleSize val="0"/>
            <c:showLeaderLines val="0"/>
          </c:dLbls>
          <c:cat>
            <c:strRef>
              <c:f>ورقة1!$A$2:$A$9</c:f>
              <c:strCache>
                <c:ptCount val="8"/>
                <c:pt idx="0">
                  <c:v>تمارس وسائل الاعلام دورها الايجابي في خدمة النشاط التسويقي للمؤسسات الرياضية</c:v>
                </c:pt>
                <c:pt idx="1">
                  <c:v>الاعتماد على عملية التقويم المستمر للرسائل الاعلامية المستخدمة في التسويق الرياضي</c:v>
                </c:pt>
                <c:pt idx="2">
                  <c:v>يوجد انتشار اعلامي صحافة، تلفزيون، لنشاط المؤسسة</c:v>
                </c:pt>
                <c:pt idx="3">
                  <c:v>هناك وعي من قبل الاعلام الرياضي تجاه التسويق الرياضي</c:v>
                </c:pt>
                <c:pt idx="4">
                  <c:v>يتم تحقيق اهداف ترفيهية للجمهور الداخلي والخارجي عن طريق الاعلام</c:v>
                </c:pt>
                <c:pt idx="5">
                  <c:v>بث ملخصات للمنافسات الرياضية على الموقع الالكتروني</c:v>
                </c:pt>
                <c:pt idx="6">
                  <c:v>يتم تحقيق اهداف السياحة الرياضية والترويجية عبر وسائل الاعلام</c:v>
                </c:pt>
                <c:pt idx="7">
                  <c:v>هناك اقبال من المؤسسات الاعلامية لشراء المادة الخبرية من المؤسسة الرياضية</c:v>
                </c:pt>
              </c:strCache>
            </c:strRef>
          </c:cat>
          <c:val>
            <c:numRef>
              <c:f>ورقة1!$E$2:$E$9</c:f>
              <c:numCache>
                <c:formatCode>General</c:formatCode>
                <c:ptCount val="8"/>
              </c:numCache>
            </c:numRef>
          </c:val>
        </c:ser>
        <c:ser>
          <c:idx val="4"/>
          <c:order val="4"/>
          <c:tx>
            <c:strRef>
              <c:f>ورقة1!$F$1</c:f>
              <c:strCache>
                <c:ptCount val="1"/>
                <c:pt idx="0">
                  <c:v>سلسلة 5</c:v>
                </c:pt>
              </c:strCache>
            </c:strRef>
          </c:tx>
          <c:invertIfNegative val="0"/>
          <c:dLbls>
            <c:showLegendKey val="0"/>
            <c:showVal val="1"/>
            <c:showCatName val="0"/>
            <c:showSerName val="0"/>
            <c:showPercent val="0"/>
            <c:showBubbleSize val="0"/>
            <c:showLeaderLines val="0"/>
          </c:dLbls>
          <c:cat>
            <c:strRef>
              <c:f>ورقة1!$A$2:$A$9</c:f>
              <c:strCache>
                <c:ptCount val="8"/>
                <c:pt idx="0">
                  <c:v>تمارس وسائل الاعلام دورها الايجابي في خدمة النشاط التسويقي للمؤسسات الرياضية</c:v>
                </c:pt>
                <c:pt idx="1">
                  <c:v>الاعتماد على عملية التقويم المستمر للرسائل الاعلامية المستخدمة في التسويق الرياضي</c:v>
                </c:pt>
                <c:pt idx="2">
                  <c:v>يوجد انتشار اعلامي صحافة، تلفزيون، لنشاط المؤسسة</c:v>
                </c:pt>
                <c:pt idx="3">
                  <c:v>هناك وعي من قبل الاعلام الرياضي تجاه التسويق الرياضي</c:v>
                </c:pt>
                <c:pt idx="4">
                  <c:v>يتم تحقيق اهداف ترفيهية للجمهور الداخلي والخارجي عن طريق الاعلام</c:v>
                </c:pt>
                <c:pt idx="5">
                  <c:v>بث ملخصات للمنافسات الرياضية على الموقع الالكتروني</c:v>
                </c:pt>
                <c:pt idx="6">
                  <c:v>يتم تحقيق اهداف السياحة الرياضية والترويجية عبر وسائل الاعلام</c:v>
                </c:pt>
                <c:pt idx="7">
                  <c:v>هناك اقبال من المؤسسات الاعلامية لشراء المادة الخبرية من المؤسسة الرياضية</c:v>
                </c:pt>
              </c:strCache>
            </c:strRef>
          </c:cat>
          <c:val>
            <c:numRef>
              <c:f>ورقة1!$F$2:$F$9</c:f>
              <c:numCache>
                <c:formatCode>General</c:formatCode>
                <c:ptCount val="8"/>
              </c:numCache>
            </c:numRef>
          </c:val>
        </c:ser>
        <c:ser>
          <c:idx val="5"/>
          <c:order val="5"/>
          <c:tx>
            <c:strRef>
              <c:f>ورقة1!$G$1</c:f>
              <c:strCache>
                <c:ptCount val="1"/>
                <c:pt idx="0">
                  <c:v>سلسلة 6</c:v>
                </c:pt>
              </c:strCache>
            </c:strRef>
          </c:tx>
          <c:invertIfNegative val="0"/>
          <c:dLbls>
            <c:dLbl>
              <c:idx val="6"/>
              <c:tx>
                <c:rich>
                  <a:bodyPr/>
                  <a:lstStyle/>
                  <a:p>
                    <a:r>
                      <a:rPr lang="en-US"/>
                      <a:t>1.90</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ورقة1!$A$2:$A$9</c:f>
              <c:strCache>
                <c:ptCount val="8"/>
                <c:pt idx="0">
                  <c:v>تمارس وسائل الاعلام دورها الايجابي في خدمة النشاط التسويقي للمؤسسات الرياضية</c:v>
                </c:pt>
                <c:pt idx="1">
                  <c:v>الاعتماد على عملية التقويم المستمر للرسائل الاعلامية المستخدمة في التسويق الرياضي</c:v>
                </c:pt>
                <c:pt idx="2">
                  <c:v>يوجد انتشار اعلامي صحافة، تلفزيون، لنشاط المؤسسة</c:v>
                </c:pt>
                <c:pt idx="3">
                  <c:v>هناك وعي من قبل الاعلام الرياضي تجاه التسويق الرياضي</c:v>
                </c:pt>
                <c:pt idx="4">
                  <c:v>يتم تحقيق اهداف ترفيهية للجمهور الداخلي والخارجي عن طريق الاعلام</c:v>
                </c:pt>
                <c:pt idx="5">
                  <c:v>بث ملخصات للمنافسات الرياضية على الموقع الالكتروني</c:v>
                </c:pt>
                <c:pt idx="6">
                  <c:v>يتم تحقيق اهداف السياحة الرياضية والترويجية عبر وسائل الاعلام</c:v>
                </c:pt>
                <c:pt idx="7">
                  <c:v>هناك اقبال من المؤسسات الاعلامية لشراء المادة الخبرية من المؤسسة الرياضية</c:v>
                </c:pt>
              </c:strCache>
            </c:strRef>
          </c:cat>
          <c:val>
            <c:numRef>
              <c:f>ورقة1!$G$2:$G$9</c:f>
              <c:numCache>
                <c:formatCode>General</c:formatCode>
                <c:ptCount val="8"/>
                <c:pt idx="0">
                  <c:v>2.33</c:v>
                </c:pt>
                <c:pt idx="1">
                  <c:v>2.25</c:v>
                </c:pt>
                <c:pt idx="2">
                  <c:v>2.23</c:v>
                </c:pt>
                <c:pt idx="3">
                  <c:v>2.2200000000000002</c:v>
                </c:pt>
                <c:pt idx="4">
                  <c:v>2.12</c:v>
                </c:pt>
                <c:pt idx="5">
                  <c:v>1.92</c:v>
                </c:pt>
                <c:pt idx="6">
                  <c:v>1.9</c:v>
                </c:pt>
                <c:pt idx="7">
                  <c:v>1.75</c:v>
                </c:pt>
              </c:numCache>
            </c:numRef>
          </c:val>
        </c:ser>
        <c:dLbls>
          <c:showLegendKey val="0"/>
          <c:showVal val="0"/>
          <c:showCatName val="0"/>
          <c:showSerName val="0"/>
          <c:showPercent val="0"/>
          <c:showBubbleSize val="0"/>
        </c:dLbls>
        <c:gapWidth val="150"/>
        <c:overlap val="100"/>
        <c:axId val="189523072"/>
        <c:axId val="189524608"/>
      </c:barChart>
      <c:catAx>
        <c:axId val="189523072"/>
        <c:scaling>
          <c:orientation val="minMax"/>
        </c:scaling>
        <c:delete val="0"/>
        <c:axPos val="b"/>
        <c:numFmt formatCode="General" sourceLinked="1"/>
        <c:majorTickMark val="none"/>
        <c:minorTickMark val="none"/>
        <c:tickLblPos val="nextTo"/>
        <c:crossAx val="189524608"/>
        <c:crosses val="autoZero"/>
        <c:auto val="1"/>
        <c:lblAlgn val="ctr"/>
        <c:lblOffset val="100"/>
        <c:noMultiLvlLbl val="0"/>
      </c:catAx>
      <c:valAx>
        <c:axId val="189524608"/>
        <c:scaling>
          <c:orientation val="minMax"/>
        </c:scaling>
        <c:delete val="1"/>
        <c:axPos val="l"/>
        <c:numFmt formatCode="General" sourceLinked="1"/>
        <c:majorTickMark val="out"/>
        <c:minorTickMark val="none"/>
        <c:tickLblPos val="nextTo"/>
        <c:crossAx val="189523072"/>
        <c:crosses val="autoZero"/>
        <c:crossBetween val="between"/>
      </c:valAx>
    </c:plotArea>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ar-YE" sz="1600">
                <a:latin typeface="Traditional Arabic" panose="02020603050405020304" pitchFamily="18" charset="-78"/>
                <a:cs typeface="Traditional Arabic" panose="02020603050405020304" pitchFamily="18" charset="-78"/>
              </a:rPr>
              <a:t>    المحور السابع: العوامل الجاذبة للمؤسسات التجارية لرعاية الانشطة الرياضية</a:t>
            </a:r>
          </a:p>
        </c:rich>
      </c:tx>
      <c:layout>
        <c:manualLayout>
          <c:xMode val="edge"/>
          <c:yMode val="edge"/>
          <c:x val="0.20834971490632637"/>
          <c:y val="0.11348192064227265"/>
        </c:manualLayout>
      </c:layout>
      <c:overlay val="0"/>
    </c:title>
    <c:autoTitleDeleted val="0"/>
    <c:plotArea>
      <c:layout>
        <c:manualLayout>
          <c:layoutTarget val="inner"/>
          <c:xMode val="edge"/>
          <c:yMode val="edge"/>
          <c:x val="0.13160520788148286"/>
          <c:y val="0.27971818552465577"/>
          <c:w val="0.85671300112756665"/>
          <c:h val="0.36828973777658597"/>
        </c:manualLayout>
      </c:layout>
      <c:barChart>
        <c:barDir val="col"/>
        <c:grouping val="stacked"/>
        <c:varyColors val="0"/>
        <c:ser>
          <c:idx val="0"/>
          <c:order val="0"/>
          <c:tx>
            <c:strRef>
              <c:f>ورقة1!$B$1</c:f>
              <c:strCache>
                <c:ptCount val="1"/>
                <c:pt idx="0">
                  <c:v>سلسلة 1</c:v>
                </c:pt>
              </c:strCache>
            </c:strRef>
          </c:tx>
          <c:invertIfNegative val="0"/>
          <c:dLbls>
            <c:showLegendKey val="0"/>
            <c:showVal val="1"/>
            <c:showCatName val="0"/>
            <c:showSerName val="0"/>
            <c:showPercent val="0"/>
            <c:showBubbleSize val="0"/>
            <c:showLeaderLines val="0"/>
          </c:dLbls>
          <c:cat>
            <c:strRef>
              <c:f>ورقة1!$A$2:$A$9</c:f>
              <c:strCache>
                <c:ptCount val="8"/>
                <c:pt idx="0">
                  <c:v>اعلان اسم الراعي على تذاكر الدخول للمباريات</c:v>
                </c:pt>
                <c:pt idx="1">
                  <c:v>الاعلان على الموقع الخاص بالمؤسسة الرياضية</c:v>
                </c:pt>
                <c:pt idx="2">
                  <c:v>الاعلان في ندوات ومؤتمرات رياضية بحضور نجوم الرياضة</c:v>
                </c:pt>
                <c:pt idx="3">
                  <c:v>رعاية الاحداث والمهرجانات الرياضية والمحلية والاقليمية والدولية</c:v>
                </c:pt>
                <c:pt idx="4">
                  <c:v>الاعلان على العلامات التجارية على مجلات المؤسسة الرياضية</c:v>
                </c:pt>
                <c:pt idx="5">
                  <c:v>الاعلان عن الزي الرياضي للفرق والمنتخبات الرياضية</c:v>
                </c:pt>
                <c:pt idx="6">
                  <c:v>تخصيص مساحة لعرض منتجات المؤسسات التجارية في اماكن مميزة داخل المؤسسة الرياضية</c:v>
                </c:pt>
                <c:pt idx="7">
                  <c:v>اعلانات ضخمة حول بعض المنشآت الرياضية لفترات زمنية مقابل تمويل صيانتها</c:v>
                </c:pt>
              </c:strCache>
            </c:strRef>
          </c:cat>
          <c:val>
            <c:numRef>
              <c:f>ورقة1!$B$2:$B$9</c:f>
              <c:numCache>
                <c:formatCode>General</c:formatCode>
                <c:ptCount val="8"/>
              </c:numCache>
            </c:numRef>
          </c:val>
        </c:ser>
        <c:ser>
          <c:idx val="1"/>
          <c:order val="1"/>
          <c:tx>
            <c:strRef>
              <c:f>ورقة1!$C$1</c:f>
              <c:strCache>
                <c:ptCount val="1"/>
                <c:pt idx="0">
                  <c:v>سلسلة 2</c:v>
                </c:pt>
              </c:strCache>
            </c:strRef>
          </c:tx>
          <c:invertIfNegative val="0"/>
          <c:dLbls>
            <c:showLegendKey val="0"/>
            <c:showVal val="1"/>
            <c:showCatName val="0"/>
            <c:showSerName val="0"/>
            <c:showPercent val="0"/>
            <c:showBubbleSize val="0"/>
            <c:showLeaderLines val="0"/>
          </c:dLbls>
          <c:cat>
            <c:strRef>
              <c:f>ورقة1!$A$2:$A$9</c:f>
              <c:strCache>
                <c:ptCount val="8"/>
                <c:pt idx="0">
                  <c:v>اعلان اسم الراعي على تذاكر الدخول للمباريات</c:v>
                </c:pt>
                <c:pt idx="1">
                  <c:v>الاعلان على الموقع الخاص بالمؤسسة الرياضية</c:v>
                </c:pt>
                <c:pt idx="2">
                  <c:v>الاعلان في ندوات ومؤتمرات رياضية بحضور نجوم الرياضة</c:v>
                </c:pt>
                <c:pt idx="3">
                  <c:v>رعاية الاحداث والمهرجانات الرياضية والمحلية والاقليمية والدولية</c:v>
                </c:pt>
                <c:pt idx="4">
                  <c:v>الاعلان على العلامات التجارية على مجلات المؤسسة الرياضية</c:v>
                </c:pt>
                <c:pt idx="5">
                  <c:v>الاعلان عن الزي الرياضي للفرق والمنتخبات الرياضية</c:v>
                </c:pt>
                <c:pt idx="6">
                  <c:v>تخصيص مساحة لعرض منتجات المؤسسات التجارية في اماكن مميزة داخل المؤسسة الرياضية</c:v>
                </c:pt>
                <c:pt idx="7">
                  <c:v>اعلانات ضخمة حول بعض المنشآت الرياضية لفترات زمنية مقابل تمويل صيانتها</c:v>
                </c:pt>
              </c:strCache>
            </c:strRef>
          </c:cat>
          <c:val>
            <c:numRef>
              <c:f>ورقة1!$C$2:$C$9</c:f>
              <c:numCache>
                <c:formatCode>General</c:formatCode>
                <c:ptCount val="8"/>
              </c:numCache>
            </c:numRef>
          </c:val>
        </c:ser>
        <c:ser>
          <c:idx val="2"/>
          <c:order val="2"/>
          <c:tx>
            <c:strRef>
              <c:f>ورقة1!$D$1</c:f>
              <c:strCache>
                <c:ptCount val="1"/>
                <c:pt idx="0">
                  <c:v>سلسلة 3</c:v>
                </c:pt>
              </c:strCache>
            </c:strRef>
          </c:tx>
          <c:invertIfNegative val="0"/>
          <c:dLbls>
            <c:showLegendKey val="0"/>
            <c:showVal val="1"/>
            <c:showCatName val="0"/>
            <c:showSerName val="0"/>
            <c:showPercent val="0"/>
            <c:showBubbleSize val="0"/>
            <c:showLeaderLines val="0"/>
          </c:dLbls>
          <c:cat>
            <c:strRef>
              <c:f>ورقة1!$A$2:$A$9</c:f>
              <c:strCache>
                <c:ptCount val="8"/>
                <c:pt idx="0">
                  <c:v>اعلان اسم الراعي على تذاكر الدخول للمباريات</c:v>
                </c:pt>
                <c:pt idx="1">
                  <c:v>الاعلان على الموقع الخاص بالمؤسسة الرياضية</c:v>
                </c:pt>
                <c:pt idx="2">
                  <c:v>الاعلان في ندوات ومؤتمرات رياضية بحضور نجوم الرياضة</c:v>
                </c:pt>
                <c:pt idx="3">
                  <c:v>رعاية الاحداث والمهرجانات الرياضية والمحلية والاقليمية والدولية</c:v>
                </c:pt>
                <c:pt idx="4">
                  <c:v>الاعلان على العلامات التجارية على مجلات المؤسسة الرياضية</c:v>
                </c:pt>
                <c:pt idx="5">
                  <c:v>الاعلان عن الزي الرياضي للفرق والمنتخبات الرياضية</c:v>
                </c:pt>
                <c:pt idx="6">
                  <c:v>تخصيص مساحة لعرض منتجات المؤسسات التجارية في اماكن مميزة داخل المؤسسة الرياضية</c:v>
                </c:pt>
                <c:pt idx="7">
                  <c:v>اعلانات ضخمة حول بعض المنشآت الرياضية لفترات زمنية مقابل تمويل صيانتها</c:v>
                </c:pt>
              </c:strCache>
            </c:strRef>
          </c:cat>
          <c:val>
            <c:numRef>
              <c:f>ورقة1!$D$2:$D$9</c:f>
              <c:numCache>
                <c:formatCode>General</c:formatCode>
                <c:ptCount val="8"/>
              </c:numCache>
            </c:numRef>
          </c:val>
        </c:ser>
        <c:ser>
          <c:idx val="3"/>
          <c:order val="3"/>
          <c:tx>
            <c:strRef>
              <c:f>ورقة1!$E$1</c:f>
              <c:strCache>
                <c:ptCount val="1"/>
                <c:pt idx="0">
                  <c:v>سلسلة 4</c:v>
                </c:pt>
              </c:strCache>
            </c:strRef>
          </c:tx>
          <c:invertIfNegative val="0"/>
          <c:dLbls>
            <c:showLegendKey val="0"/>
            <c:showVal val="1"/>
            <c:showCatName val="0"/>
            <c:showSerName val="0"/>
            <c:showPercent val="0"/>
            <c:showBubbleSize val="0"/>
            <c:showLeaderLines val="0"/>
          </c:dLbls>
          <c:cat>
            <c:strRef>
              <c:f>ورقة1!$A$2:$A$9</c:f>
              <c:strCache>
                <c:ptCount val="8"/>
                <c:pt idx="0">
                  <c:v>اعلان اسم الراعي على تذاكر الدخول للمباريات</c:v>
                </c:pt>
                <c:pt idx="1">
                  <c:v>الاعلان على الموقع الخاص بالمؤسسة الرياضية</c:v>
                </c:pt>
                <c:pt idx="2">
                  <c:v>الاعلان في ندوات ومؤتمرات رياضية بحضور نجوم الرياضة</c:v>
                </c:pt>
                <c:pt idx="3">
                  <c:v>رعاية الاحداث والمهرجانات الرياضية والمحلية والاقليمية والدولية</c:v>
                </c:pt>
                <c:pt idx="4">
                  <c:v>الاعلان على العلامات التجارية على مجلات المؤسسة الرياضية</c:v>
                </c:pt>
                <c:pt idx="5">
                  <c:v>الاعلان عن الزي الرياضي للفرق والمنتخبات الرياضية</c:v>
                </c:pt>
                <c:pt idx="6">
                  <c:v>تخصيص مساحة لعرض منتجات المؤسسات التجارية في اماكن مميزة داخل المؤسسة الرياضية</c:v>
                </c:pt>
                <c:pt idx="7">
                  <c:v>اعلانات ضخمة حول بعض المنشآت الرياضية لفترات زمنية مقابل تمويل صيانتها</c:v>
                </c:pt>
              </c:strCache>
            </c:strRef>
          </c:cat>
          <c:val>
            <c:numRef>
              <c:f>ورقة1!$E$2:$E$9</c:f>
              <c:numCache>
                <c:formatCode>General</c:formatCode>
                <c:ptCount val="8"/>
              </c:numCache>
            </c:numRef>
          </c:val>
        </c:ser>
        <c:ser>
          <c:idx val="4"/>
          <c:order val="4"/>
          <c:tx>
            <c:strRef>
              <c:f>ورقة1!$F$1</c:f>
              <c:strCache>
                <c:ptCount val="1"/>
                <c:pt idx="0">
                  <c:v>سلسلة 5</c:v>
                </c:pt>
              </c:strCache>
            </c:strRef>
          </c:tx>
          <c:invertIfNegative val="0"/>
          <c:dLbls>
            <c:showLegendKey val="0"/>
            <c:showVal val="1"/>
            <c:showCatName val="0"/>
            <c:showSerName val="0"/>
            <c:showPercent val="0"/>
            <c:showBubbleSize val="0"/>
            <c:showLeaderLines val="0"/>
          </c:dLbls>
          <c:cat>
            <c:strRef>
              <c:f>ورقة1!$A$2:$A$9</c:f>
              <c:strCache>
                <c:ptCount val="8"/>
                <c:pt idx="0">
                  <c:v>اعلان اسم الراعي على تذاكر الدخول للمباريات</c:v>
                </c:pt>
                <c:pt idx="1">
                  <c:v>الاعلان على الموقع الخاص بالمؤسسة الرياضية</c:v>
                </c:pt>
                <c:pt idx="2">
                  <c:v>الاعلان في ندوات ومؤتمرات رياضية بحضور نجوم الرياضة</c:v>
                </c:pt>
                <c:pt idx="3">
                  <c:v>رعاية الاحداث والمهرجانات الرياضية والمحلية والاقليمية والدولية</c:v>
                </c:pt>
                <c:pt idx="4">
                  <c:v>الاعلان على العلامات التجارية على مجلات المؤسسة الرياضية</c:v>
                </c:pt>
                <c:pt idx="5">
                  <c:v>الاعلان عن الزي الرياضي للفرق والمنتخبات الرياضية</c:v>
                </c:pt>
                <c:pt idx="6">
                  <c:v>تخصيص مساحة لعرض منتجات المؤسسات التجارية في اماكن مميزة داخل المؤسسة الرياضية</c:v>
                </c:pt>
                <c:pt idx="7">
                  <c:v>اعلانات ضخمة حول بعض المنشآت الرياضية لفترات زمنية مقابل تمويل صيانتها</c:v>
                </c:pt>
              </c:strCache>
            </c:strRef>
          </c:cat>
          <c:val>
            <c:numRef>
              <c:f>ورقة1!$F$2:$F$9</c:f>
              <c:numCache>
                <c:formatCode>General</c:formatCode>
                <c:ptCount val="8"/>
              </c:numCache>
            </c:numRef>
          </c:val>
        </c:ser>
        <c:ser>
          <c:idx val="5"/>
          <c:order val="5"/>
          <c:tx>
            <c:strRef>
              <c:f>ورقة1!$G$1</c:f>
              <c:strCache>
                <c:ptCount val="1"/>
                <c:pt idx="0">
                  <c:v>سلسلة 6</c:v>
                </c:pt>
              </c:strCache>
            </c:strRef>
          </c:tx>
          <c:invertIfNegative val="0"/>
          <c:dLbls>
            <c:showLegendKey val="0"/>
            <c:showVal val="1"/>
            <c:showCatName val="0"/>
            <c:showSerName val="0"/>
            <c:showPercent val="0"/>
            <c:showBubbleSize val="0"/>
            <c:showLeaderLines val="0"/>
          </c:dLbls>
          <c:cat>
            <c:strRef>
              <c:f>ورقة1!$A$2:$A$9</c:f>
              <c:strCache>
                <c:ptCount val="8"/>
                <c:pt idx="0">
                  <c:v>اعلان اسم الراعي على تذاكر الدخول للمباريات</c:v>
                </c:pt>
                <c:pt idx="1">
                  <c:v>الاعلان على الموقع الخاص بالمؤسسة الرياضية</c:v>
                </c:pt>
                <c:pt idx="2">
                  <c:v>الاعلان في ندوات ومؤتمرات رياضية بحضور نجوم الرياضة</c:v>
                </c:pt>
                <c:pt idx="3">
                  <c:v>رعاية الاحداث والمهرجانات الرياضية والمحلية والاقليمية والدولية</c:v>
                </c:pt>
                <c:pt idx="4">
                  <c:v>الاعلان على العلامات التجارية على مجلات المؤسسة الرياضية</c:v>
                </c:pt>
                <c:pt idx="5">
                  <c:v>الاعلان عن الزي الرياضي للفرق والمنتخبات الرياضية</c:v>
                </c:pt>
                <c:pt idx="6">
                  <c:v>تخصيص مساحة لعرض منتجات المؤسسات التجارية في اماكن مميزة داخل المؤسسة الرياضية</c:v>
                </c:pt>
                <c:pt idx="7">
                  <c:v>اعلانات ضخمة حول بعض المنشآت الرياضية لفترات زمنية مقابل تمويل صيانتها</c:v>
                </c:pt>
              </c:strCache>
            </c:strRef>
          </c:cat>
          <c:val>
            <c:numRef>
              <c:f>ورقة1!$G$2:$G$9</c:f>
              <c:numCache>
                <c:formatCode>General</c:formatCode>
                <c:ptCount val="8"/>
              </c:numCache>
            </c:numRef>
          </c:val>
        </c:ser>
        <c:ser>
          <c:idx val="6"/>
          <c:order val="6"/>
          <c:tx>
            <c:strRef>
              <c:f>ورقة1!$H$1</c:f>
              <c:strCache>
                <c:ptCount val="1"/>
                <c:pt idx="0">
                  <c:v>سلسلة 7</c:v>
                </c:pt>
              </c:strCache>
            </c:strRef>
          </c:tx>
          <c:invertIfNegative val="0"/>
          <c:dLbls>
            <c:dLbl>
              <c:idx val="2"/>
              <c:tx>
                <c:rich>
                  <a:bodyPr/>
                  <a:lstStyle/>
                  <a:p>
                    <a:r>
                      <a:rPr lang="en-US"/>
                      <a:t>2.10</a:t>
                    </a:r>
                  </a:p>
                </c:rich>
              </c:tx>
              <c:showLegendKey val="0"/>
              <c:showVal val="1"/>
              <c:showCatName val="0"/>
              <c:showSerName val="0"/>
              <c:showPercent val="0"/>
              <c:showBubbleSize val="0"/>
            </c:dLbl>
            <c:dLbl>
              <c:idx val="4"/>
              <c:tx>
                <c:rich>
                  <a:bodyPr/>
                  <a:lstStyle/>
                  <a:p>
                    <a:r>
                      <a:rPr lang="en-US"/>
                      <a:t>2.00</a:t>
                    </a:r>
                  </a:p>
                </c:rich>
              </c:tx>
              <c:showLegendKey val="0"/>
              <c:showVal val="1"/>
              <c:showCatName val="0"/>
              <c:showSerName val="0"/>
              <c:showPercent val="0"/>
              <c:showBubbleSize val="0"/>
            </c:dLbl>
            <c:dLbl>
              <c:idx val="5"/>
              <c:tx>
                <c:rich>
                  <a:bodyPr/>
                  <a:lstStyle/>
                  <a:p>
                    <a:r>
                      <a:rPr lang="en-US"/>
                      <a:t>2.00</a:t>
                    </a:r>
                  </a:p>
                </c:rich>
              </c:tx>
              <c:showLegendKey val="0"/>
              <c:showVal val="1"/>
              <c:showCatName val="0"/>
              <c:showSerName val="0"/>
              <c:showPercent val="0"/>
              <c:showBubbleSize val="0"/>
            </c:dLbl>
            <c:dLbl>
              <c:idx val="6"/>
              <c:tx>
                <c:rich>
                  <a:bodyPr/>
                  <a:lstStyle/>
                  <a:p>
                    <a:r>
                      <a:rPr lang="en-US"/>
                      <a:t>2.00</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ورقة1!$A$2:$A$9</c:f>
              <c:strCache>
                <c:ptCount val="8"/>
                <c:pt idx="0">
                  <c:v>اعلان اسم الراعي على تذاكر الدخول للمباريات</c:v>
                </c:pt>
                <c:pt idx="1">
                  <c:v>الاعلان على الموقع الخاص بالمؤسسة الرياضية</c:v>
                </c:pt>
                <c:pt idx="2">
                  <c:v>الاعلان في ندوات ومؤتمرات رياضية بحضور نجوم الرياضة</c:v>
                </c:pt>
                <c:pt idx="3">
                  <c:v>رعاية الاحداث والمهرجانات الرياضية والمحلية والاقليمية والدولية</c:v>
                </c:pt>
                <c:pt idx="4">
                  <c:v>الاعلان على العلامات التجارية على مجلات المؤسسة الرياضية</c:v>
                </c:pt>
                <c:pt idx="5">
                  <c:v>الاعلان عن الزي الرياضي للفرق والمنتخبات الرياضية</c:v>
                </c:pt>
                <c:pt idx="6">
                  <c:v>تخصيص مساحة لعرض منتجات المؤسسات التجارية في اماكن مميزة داخل المؤسسة الرياضية</c:v>
                </c:pt>
                <c:pt idx="7">
                  <c:v>اعلانات ضخمة حول بعض المنشآت الرياضية لفترات زمنية مقابل تمويل صيانتها</c:v>
                </c:pt>
              </c:strCache>
            </c:strRef>
          </c:cat>
          <c:val>
            <c:numRef>
              <c:f>ورقة1!$H$2:$H$9</c:f>
              <c:numCache>
                <c:formatCode>General</c:formatCode>
                <c:ptCount val="8"/>
                <c:pt idx="0">
                  <c:v>2.15</c:v>
                </c:pt>
                <c:pt idx="1">
                  <c:v>2.12</c:v>
                </c:pt>
                <c:pt idx="2">
                  <c:v>2.1</c:v>
                </c:pt>
                <c:pt idx="3">
                  <c:v>2.08</c:v>
                </c:pt>
                <c:pt idx="4">
                  <c:v>2</c:v>
                </c:pt>
                <c:pt idx="5">
                  <c:v>2</c:v>
                </c:pt>
                <c:pt idx="6">
                  <c:v>2</c:v>
                </c:pt>
                <c:pt idx="7">
                  <c:v>1.78</c:v>
                </c:pt>
              </c:numCache>
            </c:numRef>
          </c:val>
        </c:ser>
        <c:dLbls>
          <c:showLegendKey val="0"/>
          <c:showVal val="0"/>
          <c:showCatName val="0"/>
          <c:showSerName val="0"/>
          <c:showPercent val="0"/>
          <c:showBubbleSize val="0"/>
        </c:dLbls>
        <c:gapWidth val="150"/>
        <c:overlap val="100"/>
        <c:axId val="138733440"/>
        <c:axId val="138734976"/>
      </c:barChart>
      <c:catAx>
        <c:axId val="138733440"/>
        <c:scaling>
          <c:orientation val="minMax"/>
        </c:scaling>
        <c:delete val="0"/>
        <c:axPos val="b"/>
        <c:numFmt formatCode="General" sourceLinked="1"/>
        <c:majorTickMark val="none"/>
        <c:minorTickMark val="none"/>
        <c:tickLblPos val="nextTo"/>
        <c:crossAx val="138734976"/>
        <c:crosses val="autoZero"/>
        <c:auto val="1"/>
        <c:lblAlgn val="ctr"/>
        <c:lblOffset val="100"/>
        <c:noMultiLvlLbl val="0"/>
      </c:catAx>
      <c:valAx>
        <c:axId val="138734976"/>
        <c:scaling>
          <c:orientation val="minMax"/>
        </c:scaling>
        <c:delete val="1"/>
        <c:axPos val="l"/>
        <c:numFmt formatCode="General" sourceLinked="1"/>
        <c:majorTickMark val="out"/>
        <c:minorTickMark val="none"/>
        <c:tickLblPos val="nextTo"/>
        <c:crossAx val="138733440"/>
        <c:crosses val="autoZero"/>
        <c:crossBetween val="between"/>
      </c:valAx>
    </c:plotArea>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ar-YE" sz="1600">
                <a:latin typeface="Traditional Arabic" panose="02020603050405020304" pitchFamily="18" charset="-78"/>
                <a:cs typeface="Traditional Arabic" panose="02020603050405020304" pitchFamily="18" charset="-78"/>
              </a:rPr>
              <a:t>المحور الثامن: تقويم ومتابعة خطة التسويق الرياضي</a:t>
            </a:r>
          </a:p>
        </c:rich>
      </c:tx>
      <c:layout>
        <c:manualLayout>
          <c:xMode val="edge"/>
          <c:yMode val="edge"/>
          <c:x val="0.20834982282327363"/>
          <c:y val="0.11348192064227265"/>
        </c:manualLayout>
      </c:layout>
      <c:overlay val="0"/>
    </c:title>
    <c:autoTitleDeleted val="0"/>
    <c:plotArea>
      <c:layout>
        <c:manualLayout>
          <c:layoutTarget val="inner"/>
          <c:xMode val="edge"/>
          <c:yMode val="edge"/>
          <c:x val="0.13160520788148286"/>
          <c:y val="0.27971818552465577"/>
          <c:w val="0.85671300112756665"/>
          <c:h val="0.36828973777658597"/>
        </c:manualLayout>
      </c:layout>
      <c:barChart>
        <c:barDir val="col"/>
        <c:grouping val="stacked"/>
        <c:varyColors val="0"/>
        <c:ser>
          <c:idx val="0"/>
          <c:order val="0"/>
          <c:tx>
            <c:strRef>
              <c:f>ورقة1!$B$1</c:f>
              <c:strCache>
                <c:ptCount val="1"/>
                <c:pt idx="0">
                  <c:v>سلسلة 1</c:v>
                </c:pt>
              </c:strCache>
            </c:strRef>
          </c:tx>
          <c:invertIfNegative val="0"/>
          <c:dLbls>
            <c:showLegendKey val="0"/>
            <c:showVal val="1"/>
            <c:showCatName val="0"/>
            <c:showSerName val="0"/>
            <c:showPercent val="0"/>
            <c:showBubbleSize val="0"/>
            <c:showLeaderLines val="0"/>
          </c:dLbls>
          <c:cat>
            <c:strRef>
              <c:f>ورقة1!$A$2:$A$9</c:f>
              <c:strCache>
                <c:ptCount val="8"/>
                <c:pt idx="0">
                  <c:v>يتم اعداد التقارير المالية والدورية</c:v>
                </c:pt>
                <c:pt idx="1">
                  <c:v>يتم تحديد حصة المؤسسة الرياضية المنظمة للنشاط التسويقي</c:v>
                </c:pt>
                <c:pt idx="2">
                  <c:v>المحافظة على درجة الابقاء على الرعاة</c:v>
                </c:pt>
                <c:pt idx="3">
                  <c:v>الاهتمام بجودة الانشطة التسويقية</c:v>
                </c:pt>
                <c:pt idx="4">
                  <c:v>يتم تقييم الاهداف التسويقية</c:v>
                </c:pt>
                <c:pt idx="5">
                  <c:v>تقييم نمو السوق الرياضي</c:v>
                </c:pt>
                <c:pt idx="6">
                  <c:v>الاهتمام بالمحافظة على المستفيدين والمستهلك الرياضي</c:v>
                </c:pt>
                <c:pt idx="7">
                  <c:v>تحديد عدد مبيعات تذاكر المباريات</c:v>
                </c:pt>
              </c:strCache>
            </c:strRef>
          </c:cat>
          <c:val>
            <c:numRef>
              <c:f>ورقة1!$B$2:$B$9</c:f>
              <c:numCache>
                <c:formatCode>General</c:formatCode>
                <c:ptCount val="8"/>
              </c:numCache>
            </c:numRef>
          </c:val>
        </c:ser>
        <c:ser>
          <c:idx val="1"/>
          <c:order val="1"/>
          <c:tx>
            <c:strRef>
              <c:f>ورقة1!$C$1</c:f>
              <c:strCache>
                <c:ptCount val="1"/>
                <c:pt idx="0">
                  <c:v>سلسلة 2</c:v>
                </c:pt>
              </c:strCache>
            </c:strRef>
          </c:tx>
          <c:invertIfNegative val="0"/>
          <c:dLbls>
            <c:showLegendKey val="0"/>
            <c:showVal val="1"/>
            <c:showCatName val="0"/>
            <c:showSerName val="0"/>
            <c:showPercent val="0"/>
            <c:showBubbleSize val="0"/>
            <c:showLeaderLines val="0"/>
          </c:dLbls>
          <c:cat>
            <c:strRef>
              <c:f>ورقة1!$A$2:$A$9</c:f>
              <c:strCache>
                <c:ptCount val="8"/>
                <c:pt idx="0">
                  <c:v>يتم اعداد التقارير المالية والدورية</c:v>
                </c:pt>
                <c:pt idx="1">
                  <c:v>يتم تحديد حصة المؤسسة الرياضية المنظمة للنشاط التسويقي</c:v>
                </c:pt>
                <c:pt idx="2">
                  <c:v>المحافظة على درجة الابقاء على الرعاة</c:v>
                </c:pt>
                <c:pt idx="3">
                  <c:v>الاهتمام بجودة الانشطة التسويقية</c:v>
                </c:pt>
                <c:pt idx="4">
                  <c:v>يتم تقييم الاهداف التسويقية</c:v>
                </c:pt>
                <c:pt idx="5">
                  <c:v>تقييم نمو السوق الرياضي</c:v>
                </c:pt>
                <c:pt idx="6">
                  <c:v>الاهتمام بالمحافظة على المستفيدين والمستهلك الرياضي</c:v>
                </c:pt>
                <c:pt idx="7">
                  <c:v>تحديد عدد مبيعات تذاكر المباريات</c:v>
                </c:pt>
              </c:strCache>
            </c:strRef>
          </c:cat>
          <c:val>
            <c:numRef>
              <c:f>ورقة1!$C$2:$C$9</c:f>
              <c:numCache>
                <c:formatCode>General</c:formatCode>
                <c:ptCount val="8"/>
              </c:numCache>
            </c:numRef>
          </c:val>
        </c:ser>
        <c:ser>
          <c:idx val="2"/>
          <c:order val="2"/>
          <c:tx>
            <c:strRef>
              <c:f>ورقة1!$D$1</c:f>
              <c:strCache>
                <c:ptCount val="1"/>
                <c:pt idx="0">
                  <c:v>سلسلة 3</c:v>
                </c:pt>
              </c:strCache>
            </c:strRef>
          </c:tx>
          <c:invertIfNegative val="0"/>
          <c:dLbls>
            <c:showLegendKey val="0"/>
            <c:showVal val="1"/>
            <c:showCatName val="0"/>
            <c:showSerName val="0"/>
            <c:showPercent val="0"/>
            <c:showBubbleSize val="0"/>
            <c:showLeaderLines val="0"/>
          </c:dLbls>
          <c:cat>
            <c:strRef>
              <c:f>ورقة1!$A$2:$A$9</c:f>
              <c:strCache>
                <c:ptCount val="8"/>
                <c:pt idx="0">
                  <c:v>يتم اعداد التقارير المالية والدورية</c:v>
                </c:pt>
                <c:pt idx="1">
                  <c:v>يتم تحديد حصة المؤسسة الرياضية المنظمة للنشاط التسويقي</c:v>
                </c:pt>
                <c:pt idx="2">
                  <c:v>المحافظة على درجة الابقاء على الرعاة</c:v>
                </c:pt>
                <c:pt idx="3">
                  <c:v>الاهتمام بجودة الانشطة التسويقية</c:v>
                </c:pt>
                <c:pt idx="4">
                  <c:v>يتم تقييم الاهداف التسويقية</c:v>
                </c:pt>
                <c:pt idx="5">
                  <c:v>تقييم نمو السوق الرياضي</c:v>
                </c:pt>
                <c:pt idx="6">
                  <c:v>الاهتمام بالمحافظة على المستفيدين والمستهلك الرياضي</c:v>
                </c:pt>
                <c:pt idx="7">
                  <c:v>تحديد عدد مبيعات تذاكر المباريات</c:v>
                </c:pt>
              </c:strCache>
            </c:strRef>
          </c:cat>
          <c:val>
            <c:numRef>
              <c:f>ورقة1!$D$2:$D$9</c:f>
              <c:numCache>
                <c:formatCode>General</c:formatCode>
                <c:ptCount val="8"/>
              </c:numCache>
            </c:numRef>
          </c:val>
        </c:ser>
        <c:ser>
          <c:idx val="3"/>
          <c:order val="3"/>
          <c:tx>
            <c:strRef>
              <c:f>ورقة1!$E$1</c:f>
              <c:strCache>
                <c:ptCount val="1"/>
                <c:pt idx="0">
                  <c:v>سلسلة 4</c:v>
                </c:pt>
              </c:strCache>
            </c:strRef>
          </c:tx>
          <c:invertIfNegative val="0"/>
          <c:dLbls>
            <c:dLbl>
              <c:idx val="0"/>
              <c:tx>
                <c:rich>
                  <a:bodyPr/>
                  <a:lstStyle/>
                  <a:p>
                    <a:r>
                      <a:rPr lang="en-US"/>
                      <a:t>2.10</a:t>
                    </a:r>
                  </a:p>
                </c:rich>
              </c:tx>
              <c:showLegendKey val="0"/>
              <c:showVal val="1"/>
              <c:showCatName val="0"/>
              <c:showSerName val="0"/>
              <c:showPercent val="0"/>
              <c:showBubbleSize val="0"/>
            </c:dLbl>
            <c:dLbl>
              <c:idx val="4"/>
              <c:tx>
                <c:rich>
                  <a:bodyPr/>
                  <a:lstStyle/>
                  <a:p>
                    <a:r>
                      <a:rPr lang="en-US"/>
                      <a:t>1.90</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ورقة1!$A$2:$A$9</c:f>
              <c:strCache>
                <c:ptCount val="8"/>
                <c:pt idx="0">
                  <c:v>يتم اعداد التقارير المالية والدورية</c:v>
                </c:pt>
                <c:pt idx="1">
                  <c:v>يتم تحديد حصة المؤسسة الرياضية المنظمة للنشاط التسويقي</c:v>
                </c:pt>
                <c:pt idx="2">
                  <c:v>المحافظة على درجة الابقاء على الرعاة</c:v>
                </c:pt>
                <c:pt idx="3">
                  <c:v>الاهتمام بجودة الانشطة التسويقية</c:v>
                </c:pt>
                <c:pt idx="4">
                  <c:v>يتم تقييم الاهداف التسويقية</c:v>
                </c:pt>
                <c:pt idx="5">
                  <c:v>تقييم نمو السوق الرياضي</c:v>
                </c:pt>
                <c:pt idx="6">
                  <c:v>الاهتمام بالمحافظة على المستفيدين والمستهلك الرياضي</c:v>
                </c:pt>
                <c:pt idx="7">
                  <c:v>تحديد عدد مبيعات تذاكر المباريات</c:v>
                </c:pt>
              </c:strCache>
            </c:strRef>
          </c:cat>
          <c:val>
            <c:numRef>
              <c:f>ورقة1!$E$2:$E$9</c:f>
              <c:numCache>
                <c:formatCode>General</c:formatCode>
                <c:ptCount val="8"/>
                <c:pt idx="0">
                  <c:v>2.1</c:v>
                </c:pt>
                <c:pt idx="1">
                  <c:v>2.08</c:v>
                </c:pt>
                <c:pt idx="2">
                  <c:v>2.0299999999999998</c:v>
                </c:pt>
                <c:pt idx="3">
                  <c:v>1.92</c:v>
                </c:pt>
                <c:pt idx="4">
                  <c:v>1.9</c:v>
                </c:pt>
                <c:pt idx="5">
                  <c:v>1.85</c:v>
                </c:pt>
                <c:pt idx="6">
                  <c:v>1.82</c:v>
                </c:pt>
                <c:pt idx="7">
                  <c:v>1.62</c:v>
                </c:pt>
              </c:numCache>
            </c:numRef>
          </c:val>
        </c:ser>
        <c:dLbls>
          <c:showLegendKey val="0"/>
          <c:showVal val="0"/>
          <c:showCatName val="0"/>
          <c:showSerName val="0"/>
          <c:showPercent val="0"/>
          <c:showBubbleSize val="0"/>
        </c:dLbls>
        <c:gapWidth val="150"/>
        <c:overlap val="100"/>
        <c:axId val="189606912"/>
        <c:axId val="189616896"/>
      </c:barChart>
      <c:catAx>
        <c:axId val="189606912"/>
        <c:scaling>
          <c:orientation val="minMax"/>
        </c:scaling>
        <c:delete val="0"/>
        <c:axPos val="b"/>
        <c:numFmt formatCode="General" sourceLinked="1"/>
        <c:majorTickMark val="none"/>
        <c:minorTickMark val="none"/>
        <c:tickLblPos val="nextTo"/>
        <c:txPr>
          <a:bodyPr rot="0" vert="horz"/>
          <a:lstStyle/>
          <a:p>
            <a:pPr>
              <a:defRPr/>
            </a:pPr>
            <a:endParaRPr lang="ar-YE"/>
          </a:p>
        </c:txPr>
        <c:crossAx val="189616896"/>
        <c:crosses val="autoZero"/>
        <c:auto val="1"/>
        <c:lblAlgn val="ctr"/>
        <c:lblOffset val="100"/>
        <c:noMultiLvlLbl val="0"/>
      </c:catAx>
      <c:valAx>
        <c:axId val="189616896"/>
        <c:scaling>
          <c:orientation val="minMax"/>
        </c:scaling>
        <c:delete val="1"/>
        <c:axPos val="l"/>
        <c:numFmt formatCode="General" sourceLinked="1"/>
        <c:majorTickMark val="out"/>
        <c:minorTickMark val="none"/>
        <c:tickLblPos val="nextTo"/>
        <c:crossAx val="18960691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20</c:v>
                </c:pt>
                <c:pt idx="1">
                  <c:v>21</c:v>
                </c:pt>
                <c:pt idx="2">
                  <c:v>10</c:v>
                </c:pt>
                <c:pt idx="3">
                  <c:v>9</c:v>
                </c:pt>
                <c:pt idx="4">
                  <c:v>0</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08337152"/>
        <c:axId val="208351232"/>
      </c:barChart>
      <c:catAx>
        <c:axId val="208337152"/>
        <c:scaling>
          <c:orientation val="minMax"/>
        </c:scaling>
        <c:delete val="0"/>
        <c:axPos val="b"/>
        <c:numFmt formatCode="General" sourceLinked="1"/>
        <c:majorTickMark val="out"/>
        <c:minorTickMark val="none"/>
        <c:tickLblPos val="nextTo"/>
        <c:crossAx val="208351232"/>
        <c:crosses val="autoZero"/>
        <c:auto val="1"/>
        <c:lblAlgn val="ctr"/>
        <c:lblOffset val="100"/>
        <c:noMultiLvlLbl val="0"/>
      </c:catAx>
      <c:valAx>
        <c:axId val="208351232"/>
        <c:scaling>
          <c:orientation val="minMax"/>
        </c:scaling>
        <c:delete val="0"/>
        <c:axPos val="l"/>
        <c:majorGridlines/>
        <c:numFmt formatCode="General" sourceLinked="1"/>
        <c:majorTickMark val="out"/>
        <c:minorTickMark val="none"/>
        <c:tickLblPos val="nextTo"/>
        <c:crossAx val="208337152"/>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24</c:v>
                </c:pt>
                <c:pt idx="1">
                  <c:v>28</c:v>
                </c:pt>
                <c:pt idx="2">
                  <c:v>1</c:v>
                </c:pt>
                <c:pt idx="3">
                  <c:v>7</c:v>
                </c:pt>
                <c:pt idx="4">
                  <c:v>0</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08381056"/>
        <c:axId val="208382592"/>
      </c:barChart>
      <c:catAx>
        <c:axId val="208381056"/>
        <c:scaling>
          <c:orientation val="minMax"/>
        </c:scaling>
        <c:delete val="0"/>
        <c:axPos val="b"/>
        <c:numFmt formatCode="General" sourceLinked="1"/>
        <c:majorTickMark val="out"/>
        <c:minorTickMark val="none"/>
        <c:tickLblPos val="nextTo"/>
        <c:crossAx val="208382592"/>
        <c:crosses val="autoZero"/>
        <c:auto val="1"/>
        <c:lblAlgn val="ctr"/>
        <c:lblOffset val="100"/>
        <c:noMultiLvlLbl val="0"/>
      </c:catAx>
      <c:valAx>
        <c:axId val="208382592"/>
        <c:scaling>
          <c:orientation val="minMax"/>
        </c:scaling>
        <c:delete val="0"/>
        <c:axPos val="l"/>
        <c:majorGridlines/>
        <c:numFmt formatCode="General" sourceLinked="1"/>
        <c:majorTickMark val="out"/>
        <c:minorTickMark val="none"/>
        <c:tickLblPos val="nextTo"/>
        <c:crossAx val="208381056"/>
        <c:crosses val="autoZero"/>
        <c:crossBetween val="between"/>
      </c:valAx>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23</c:v>
                </c:pt>
                <c:pt idx="1">
                  <c:v>35</c:v>
                </c:pt>
                <c:pt idx="2">
                  <c:v>1</c:v>
                </c:pt>
                <c:pt idx="3">
                  <c:v>0</c:v>
                </c:pt>
                <c:pt idx="4">
                  <c:v>1</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08445440"/>
        <c:axId val="208446976"/>
      </c:barChart>
      <c:catAx>
        <c:axId val="208445440"/>
        <c:scaling>
          <c:orientation val="minMax"/>
        </c:scaling>
        <c:delete val="0"/>
        <c:axPos val="b"/>
        <c:numFmt formatCode="General" sourceLinked="1"/>
        <c:majorTickMark val="out"/>
        <c:minorTickMark val="none"/>
        <c:tickLblPos val="nextTo"/>
        <c:crossAx val="208446976"/>
        <c:crosses val="autoZero"/>
        <c:auto val="1"/>
        <c:lblAlgn val="ctr"/>
        <c:lblOffset val="100"/>
        <c:noMultiLvlLbl val="0"/>
      </c:catAx>
      <c:valAx>
        <c:axId val="208446976"/>
        <c:scaling>
          <c:orientation val="minMax"/>
        </c:scaling>
        <c:delete val="0"/>
        <c:axPos val="l"/>
        <c:majorGridlines/>
        <c:numFmt formatCode="General" sourceLinked="1"/>
        <c:majorTickMark val="out"/>
        <c:minorTickMark val="none"/>
        <c:tickLblPos val="nextTo"/>
        <c:crossAx val="208445440"/>
        <c:crosses val="autoZero"/>
        <c:crossBetween val="between"/>
      </c:valAx>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17</c:v>
                </c:pt>
                <c:pt idx="1">
                  <c:v>26</c:v>
                </c:pt>
                <c:pt idx="2">
                  <c:v>2</c:v>
                </c:pt>
                <c:pt idx="3">
                  <c:v>9</c:v>
                </c:pt>
                <c:pt idx="4">
                  <c:v>6</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08480896"/>
        <c:axId val="208486784"/>
      </c:barChart>
      <c:catAx>
        <c:axId val="208480896"/>
        <c:scaling>
          <c:orientation val="minMax"/>
        </c:scaling>
        <c:delete val="0"/>
        <c:axPos val="b"/>
        <c:numFmt formatCode="General" sourceLinked="1"/>
        <c:majorTickMark val="out"/>
        <c:minorTickMark val="none"/>
        <c:tickLblPos val="nextTo"/>
        <c:crossAx val="208486784"/>
        <c:crosses val="autoZero"/>
        <c:auto val="1"/>
        <c:lblAlgn val="ctr"/>
        <c:lblOffset val="100"/>
        <c:noMultiLvlLbl val="0"/>
      </c:catAx>
      <c:valAx>
        <c:axId val="208486784"/>
        <c:scaling>
          <c:orientation val="minMax"/>
        </c:scaling>
        <c:delete val="0"/>
        <c:axPos val="l"/>
        <c:majorGridlines/>
        <c:numFmt formatCode="General" sourceLinked="1"/>
        <c:majorTickMark val="out"/>
        <c:minorTickMark val="none"/>
        <c:tickLblPos val="nextTo"/>
        <c:crossAx val="208480896"/>
        <c:crosses val="autoZero"/>
        <c:crossBetween val="between"/>
      </c:valAx>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25</c:v>
                </c:pt>
                <c:pt idx="1">
                  <c:v>20</c:v>
                </c:pt>
                <c:pt idx="2">
                  <c:v>13</c:v>
                </c:pt>
                <c:pt idx="3">
                  <c:v>1</c:v>
                </c:pt>
                <c:pt idx="4">
                  <c:v>1</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19190784"/>
        <c:axId val="219192320"/>
      </c:barChart>
      <c:catAx>
        <c:axId val="219190784"/>
        <c:scaling>
          <c:orientation val="minMax"/>
        </c:scaling>
        <c:delete val="0"/>
        <c:axPos val="b"/>
        <c:numFmt formatCode="General" sourceLinked="1"/>
        <c:majorTickMark val="out"/>
        <c:minorTickMark val="none"/>
        <c:tickLblPos val="nextTo"/>
        <c:crossAx val="219192320"/>
        <c:crosses val="autoZero"/>
        <c:auto val="1"/>
        <c:lblAlgn val="ctr"/>
        <c:lblOffset val="100"/>
        <c:noMultiLvlLbl val="0"/>
      </c:catAx>
      <c:valAx>
        <c:axId val="219192320"/>
        <c:scaling>
          <c:orientation val="minMax"/>
        </c:scaling>
        <c:delete val="0"/>
        <c:axPos val="l"/>
        <c:majorGridlines/>
        <c:numFmt formatCode="General" sourceLinked="1"/>
        <c:majorTickMark val="out"/>
        <c:minorTickMark val="none"/>
        <c:tickLblPos val="nextTo"/>
        <c:crossAx val="219190784"/>
        <c:crosses val="autoZero"/>
        <c:crossBetween val="between"/>
      </c:valAx>
    </c:plotArea>
    <c:legend>
      <c:legendPos val="r"/>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13</c:v>
                </c:pt>
                <c:pt idx="1">
                  <c:v>28</c:v>
                </c:pt>
                <c:pt idx="2">
                  <c:v>8</c:v>
                </c:pt>
                <c:pt idx="3">
                  <c:v>9</c:v>
                </c:pt>
                <c:pt idx="4">
                  <c:v>2</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36876160"/>
        <c:axId val="236877696"/>
      </c:barChart>
      <c:catAx>
        <c:axId val="236876160"/>
        <c:scaling>
          <c:orientation val="minMax"/>
        </c:scaling>
        <c:delete val="0"/>
        <c:axPos val="b"/>
        <c:numFmt formatCode="General" sourceLinked="1"/>
        <c:majorTickMark val="out"/>
        <c:minorTickMark val="none"/>
        <c:tickLblPos val="nextTo"/>
        <c:crossAx val="236877696"/>
        <c:crosses val="autoZero"/>
        <c:auto val="1"/>
        <c:lblAlgn val="ctr"/>
        <c:lblOffset val="100"/>
        <c:noMultiLvlLbl val="0"/>
      </c:catAx>
      <c:valAx>
        <c:axId val="236877696"/>
        <c:scaling>
          <c:orientation val="minMax"/>
        </c:scaling>
        <c:delete val="0"/>
        <c:axPos val="l"/>
        <c:majorGridlines/>
        <c:numFmt formatCode="General" sourceLinked="1"/>
        <c:majorTickMark val="out"/>
        <c:minorTickMark val="none"/>
        <c:tickLblPos val="nextTo"/>
        <c:crossAx val="236876160"/>
        <c:crosses val="autoZero"/>
        <c:crossBetween val="between"/>
      </c:valAx>
    </c:plotArea>
    <c:legend>
      <c:legendPos val="r"/>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ar-Y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سلسلة 1</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ورقة1!$B$2:$B$6</c:f>
              <c:numCache>
                <c:formatCode>General</c:formatCode>
                <c:ptCount val="5"/>
                <c:pt idx="0">
                  <c:v>12</c:v>
                </c:pt>
                <c:pt idx="1">
                  <c:v>31</c:v>
                </c:pt>
                <c:pt idx="2">
                  <c:v>8</c:v>
                </c:pt>
                <c:pt idx="3">
                  <c:v>9</c:v>
                </c:pt>
                <c:pt idx="4">
                  <c:v>0</c:v>
                </c:pt>
              </c:numCache>
            </c:numRef>
          </c:val>
        </c:ser>
        <c:ser>
          <c:idx val="1"/>
          <c:order val="1"/>
          <c:tx>
            <c:strRef>
              <c:f>ورقة1!$C$1</c:f>
              <c:strCache>
                <c:ptCount val="1"/>
                <c:pt idx="0">
                  <c:v>سلسلة 2</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ورقة1!$C$2:$C$6</c:f>
              <c:numCache>
                <c:formatCode>General</c:formatCode>
                <c:ptCount val="5"/>
              </c:numCache>
            </c:numRef>
          </c:val>
        </c:ser>
        <c:ser>
          <c:idx val="2"/>
          <c:order val="2"/>
          <c:tx>
            <c:strRef>
              <c:f>ورقة1!$D$1</c:f>
              <c:strCache>
                <c:ptCount val="1"/>
                <c:pt idx="0">
                  <c:v>سلسلة 3</c:v>
                </c:pt>
              </c:strCache>
            </c:strRef>
          </c:tx>
          <c:invertIfNegative val="0"/>
          <c:cat>
            <c:strRef>
              <c:f>ورقة1!$A$2:$A$6</c:f>
              <c:strCache>
                <c:ptCount val="5"/>
                <c:pt idx="0">
                  <c:v>غير موافق اطلاقا</c:v>
                </c:pt>
                <c:pt idx="1">
                  <c:v>غير موافق</c:v>
                </c:pt>
                <c:pt idx="2">
                  <c:v>محايد</c:v>
                </c:pt>
                <c:pt idx="3">
                  <c:v>موافق</c:v>
                </c:pt>
                <c:pt idx="4">
                  <c:v>موافق جدا</c:v>
                </c:pt>
              </c:strCache>
            </c:strRef>
          </c:cat>
          <c:val>
            <c:numRef>
              <c:f>ورقة1!$D$2:$D$6</c:f>
              <c:numCache>
                <c:formatCode>General</c:formatCode>
                <c:ptCount val="5"/>
              </c:numCache>
            </c:numRef>
          </c:val>
        </c:ser>
        <c:dLbls>
          <c:showLegendKey val="0"/>
          <c:showVal val="0"/>
          <c:showCatName val="0"/>
          <c:showSerName val="0"/>
          <c:showPercent val="0"/>
          <c:showBubbleSize val="0"/>
        </c:dLbls>
        <c:gapWidth val="150"/>
        <c:axId val="236895232"/>
        <c:axId val="237032192"/>
      </c:barChart>
      <c:catAx>
        <c:axId val="236895232"/>
        <c:scaling>
          <c:orientation val="minMax"/>
        </c:scaling>
        <c:delete val="0"/>
        <c:axPos val="b"/>
        <c:numFmt formatCode="General" sourceLinked="1"/>
        <c:majorTickMark val="out"/>
        <c:minorTickMark val="none"/>
        <c:tickLblPos val="nextTo"/>
        <c:crossAx val="237032192"/>
        <c:crosses val="autoZero"/>
        <c:auto val="1"/>
        <c:lblAlgn val="ctr"/>
        <c:lblOffset val="100"/>
        <c:noMultiLvlLbl val="0"/>
      </c:catAx>
      <c:valAx>
        <c:axId val="237032192"/>
        <c:scaling>
          <c:orientation val="minMax"/>
        </c:scaling>
        <c:delete val="0"/>
        <c:axPos val="l"/>
        <c:majorGridlines/>
        <c:numFmt formatCode="General" sourceLinked="1"/>
        <c:majorTickMark val="out"/>
        <c:minorTickMark val="none"/>
        <c:tickLblPos val="nextTo"/>
        <c:crossAx val="236895232"/>
        <c:crosses val="autoZero"/>
        <c:crossBetween val="between"/>
      </c:valAx>
    </c:plotArea>
    <c:legend>
      <c:legendPos val="r"/>
      <c:overlay val="0"/>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3BE16E-EDEF-40D4-A926-05CC3EFEE3B6}"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pPr rtl="1"/>
          <a:endParaRPr lang="ar-SA"/>
        </a:p>
      </dgm:t>
    </dgm:pt>
    <dgm:pt modelId="{7F0E62E3-CAAB-4867-A990-53F0B0F2BC37}">
      <dgm:prSet phldrT="[نص]" custT="1"/>
      <dgm:spPr>
        <a:xfrm>
          <a:off x="1890637" y="341439"/>
          <a:ext cx="1636752" cy="682844"/>
        </a:xfr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rtl="1"/>
          <a:r>
            <a:rPr lang="ar-YE" sz="1600" b="1">
              <a:solidFill>
                <a:sysClr val="windowText" lastClr="000000"/>
              </a:solidFill>
              <a:latin typeface="Traditional Arabic" panose="02020603050405020304" pitchFamily="18" charset="-78"/>
              <a:ea typeface="+mn-ea"/>
              <a:cs typeface="Traditional Arabic" panose="02020603050405020304" pitchFamily="18" charset="-78"/>
            </a:rPr>
            <a:t>نموذج لادارة الاستراتيجية</a:t>
          </a:r>
          <a:endParaRPr lang="ar-SA" sz="1600" b="1">
            <a:solidFill>
              <a:sysClr val="windowText" lastClr="000000"/>
            </a:solidFill>
            <a:latin typeface="Traditional Arabic" panose="02020603050405020304" pitchFamily="18" charset="-78"/>
            <a:ea typeface="+mn-ea"/>
            <a:cs typeface="Traditional Arabic" panose="02020603050405020304" pitchFamily="18" charset="-78"/>
          </a:endParaRPr>
        </a:p>
      </dgm:t>
    </dgm:pt>
    <dgm:pt modelId="{909EE76D-1FF1-41B0-A8F3-B0C369EA9B37}" type="sibTrans" cxnId="{880A79DE-E913-438C-9390-65D2BB4957BE}">
      <dgm:prSet/>
      <dgm:spPr/>
      <dgm:t>
        <a:bodyPr/>
        <a:lstStyle/>
        <a:p>
          <a:pPr rtl="1"/>
          <a:endParaRPr lang="ar-SA"/>
        </a:p>
      </dgm:t>
    </dgm:pt>
    <dgm:pt modelId="{4F694089-83A1-4B88-9541-3A2163BB64D4}" type="parTrans" cxnId="{880A79DE-E913-438C-9390-65D2BB4957BE}">
      <dgm:prSet/>
      <dgm:spPr/>
      <dgm:t>
        <a:bodyPr/>
        <a:lstStyle/>
        <a:p>
          <a:pPr rtl="1"/>
          <a:endParaRPr lang="ar-SA"/>
        </a:p>
      </dgm:t>
    </dgm:pt>
    <dgm:pt modelId="{775B35C1-952A-47B9-8616-65683879E041}">
      <dgm:prSet custT="1"/>
      <dgm:spPr>
        <a:xfrm>
          <a:off x="4049078" y="1311079"/>
          <a:ext cx="1365689" cy="682844"/>
        </a:xfr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rtl="1"/>
          <a:r>
            <a:rPr lang="en-US" sz="1600" b="1">
              <a:solidFill>
                <a:sysClr val="windowText" lastClr="000000"/>
              </a:solidFill>
              <a:latin typeface="Traditional Arabic" panose="02020603050405020304" pitchFamily="18" charset="-78"/>
              <a:ea typeface="+mn-ea"/>
              <a:cs typeface="Traditional Arabic" panose="02020603050405020304" pitchFamily="18" charset="-78"/>
            </a:rPr>
            <a:t>1</a:t>
          </a:r>
          <a:r>
            <a:rPr lang="ar-YE" sz="1600" b="1">
              <a:solidFill>
                <a:sysClr val="windowText" lastClr="000000"/>
              </a:solidFill>
              <a:latin typeface="Traditional Arabic" panose="02020603050405020304" pitchFamily="18" charset="-78"/>
              <a:ea typeface="+mn-ea"/>
              <a:cs typeface="Traditional Arabic" panose="02020603050405020304" pitchFamily="18" charset="-78"/>
            </a:rPr>
            <a:t>- المسح البيئي</a:t>
          </a:r>
          <a:endParaRPr lang="ar-SA" sz="1600" b="1">
            <a:solidFill>
              <a:sysClr val="windowText" lastClr="000000"/>
            </a:solidFill>
            <a:latin typeface="Traditional Arabic" panose="02020603050405020304" pitchFamily="18" charset="-78"/>
            <a:ea typeface="+mn-ea"/>
            <a:cs typeface="Traditional Arabic" panose="02020603050405020304" pitchFamily="18" charset="-78"/>
          </a:endParaRPr>
        </a:p>
      </dgm:t>
    </dgm:pt>
    <dgm:pt modelId="{BA0FD769-23CE-4461-B9D9-D35449E409D6}" type="parTrans" cxnId="{B4D611E0-CF74-47B6-ADD6-CADF72997C5A}">
      <dgm:prSet/>
      <dgm:spPr>
        <a:xfrm>
          <a:off x="2709013" y="1024284"/>
          <a:ext cx="2022909" cy="286794"/>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6FE6AB58-E0CD-48AF-A1D1-76D4E5973160}" type="sibTrans" cxnId="{B4D611E0-CF74-47B6-ADD6-CADF72997C5A}">
      <dgm:prSet/>
      <dgm:spPr/>
      <dgm:t>
        <a:bodyPr/>
        <a:lstStyle/>
        <a:p>
          <a:pPr rtl="1"/>
          <a:endParaRPr lang="ar-SA"/>
        </a:p>
      </dgm:t>
    </dgm:pt>
    <dgm:pt modelId="{85F09EC9-96C4-47F7-8CD6-73D78436EAE1}">
      <dgm:prSet custT="1"/>
      <dgm:spPr>
        <a:xfrm>
          <a:off x="4390500" y="2280719"/>
          <a:ext cx="1365689" cy="1918480"/>
        </a:xfr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rtl="1"/>
          <a:r>
            <a:rPr lang="ar-SA" sz="1600" b="0">
              <a:solidFill>
                <a:sysClr val="windowText" lastClr="000000"/>
              </a:solidFill>
              <a:latin typeface="Traditional Arabic" panose="02020603050405020304" pitchFamily="18" charset="-78"/>
              <a:ea typeface="+mn-ea"/>
              <a:cs typeface="Traditional Arabic" panose="02020603050405020304" pitchFamily="18" charset="-78"/>
            </a:rPr>
            <a:t>لكل من البيئة الخارجية لتحديد الفرص والتهديدات والبيئة الداخلية لتحديد نواحي القوة والضعف في المؤسسة </a:t>
          </a:r>
          <a:r>
            <a:rPr lang="en-US" sz="1600" b="0">
              <a:solidFill>
                <a:sysClr val="windowText" lastClr="000000"/>
              </a:solidFill>
              <a:latin typeface="Traditional Arabic" panose="02020603050405020304" pitchFamily="18" charset="-78"/>
              <a:ea typeface="+mn-ea"/>
              <a:cs typeface="Traditional Arabic" panose="02020603050405020304" pitchFamily="18" charset="-78"/>
            </a:rPr>
            <a:t>Environmental-variables</a:t>
          </a:r>
          <a:endParaRPr lang="ar-SA" sz="1600" b="0">
            <a:solidFill>
              <a:sysClr val="windowText" lastClr="000000"/>
            </a:solidFill>
            <a:latin typeface="Traditional Arabic" panose="02020603050405020304" pitchFamily="18" charset="-78"/>
            <a:ea typeface="+mn-ea"/>
            <a:cs typeface="Traditional Arabic" panose="02020603050405020304" pitchFamily="18" charset="-78"/>
          </a:endParaRPr>
        </a:p>
      </dgm:t>
    </dgm:pt>
    <dgm:pt modelId="{01912941-CCD5-4CD2-AA1C-DC7F2C83CD21}" type="parTrans" cxnId="{0CB24D92-7297-4CAC-9273-2C5B83EF93C1}">
      <dgm:prSet/>
      <dgm:spPr>
        <a:xfrm>
          <a:off x="4185647" y="1993924"/>
          <a:ext cx="204853" cy="1246034"/>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0768231E-7E6D-448A-BBF6-A5A554F031C2}" type="sibTrans" cxnId="{0CB24D92-7297-4CAC-9273-2C5B83EF93C1}">
      <dgm:prSet/>
      <dgm:spPr/>
      <dgm:t>
        <a:bodyPr/>
        <a:lstStyle/>
        <a:p>
          <a:pPr rtl="1"/>
          <a:endParaRPr lang="ar-SA"/>
        </a:p>
      </dgm:t>
    </dgm:pt>
    <dgm:pt modelId="{C27AC66F-7599-4FBD-9B56-A160EF1DD998}">
      <dgm:prSet/>
      <dgm:spPr>
        <a:xfrm>
          <a:off x="1835387" y="1311079"/>
          <a:ext cx="1909466" cy="722852"/>
        </a:xfr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rtl="1"/>
          <a:r>
            <a:rPr lang="en-US" b="1">
              <a:solidFill>
                <a:sysClr val="windowText" lastClr="000000"/>
              </a:solidFill>
              <a:latin typeface="Traditional Arabic" panose="02020603050405020304" pitchFamily="18" charset="-78"/>
              <a:ea typeface="+mn-ea"/>
              <a:cs typeface="Traditional Arabic" panose="02020603050405020304" pitchFamily="18" charset="-78"/>
            </a:rPr>
            <a:t>2</a:t>
          </a:r>
          <a:r>
            <a:rPr lang="ar-YE" b="1">
              <a:solidFill>
                <a:sysClr val="windowText" lastClr="000000"/>
              </a:solidFill>
              <a:latin typeface="Traditional Arabic" panose="02020603050405020304" pitchFamily="18" charset="-78"/>
              <a:ea typeface="+mn-ea"/>
              <a:cs typeface="Traditional Arabic" panose="02020603050405020304" pitchFamily="18" charset="-78"/>
            </a:rPr>
            <a:t>-تحديد العوامل الاكثر اهمية لمستقبل المؤسسة يطلق عليها عوامل استراتيجية</a:t>
          </a:r>
          <a:endParaRPr lang="ar-SA" b="1">
            <a:solidFill>
              <a:sysClr val="windowText" lastClr="000000"/>
            </a:solidFill>
            <a:latin typeface="Traditional Arabic" panose="02020603050405020304" pitchFamily="18" charset="-78"/>
            <a:ea typeface="+mn-ea"/>
            <a:cs typeface="Traditional Arabic" panose="02020603050405020304" pitchFamily="18" charset="-78"/>
          </a:endParaRPr>
        </a:p>
      </dgm:t>
    </dgm:pt>
    <dgm:pt modelId="{DE813945-37A7-4818-B6A2-28CDFB778220}" type="parTrans" cxnId="{DBB5E22B-24B9-4AEF-98C9-C2EDD0D3DBA3}">
      <dgm:prSet/>
      <dgm:spPr>
        <a:xfrm>
          <a:off x="2663293" y="1024284"/>
          <a:ext cx="91440" cy="286794"/>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9DCB5DCC-D467-4365-893F-3DB97D0FA7E7}" type="sibTrans" cxnId="{DBB5E22B-24B9-4AEF-98C9-C2EDD0D3DBA3}">
      <dgm:prSet/>
      <dgm:spPr/>
      <dgm:t>
        <a:bodyPr/>
        <a:lstStyle/>
        <a:p>
          <a:pPr rtl="1"/>
          <a:endParaRPr lang="ar-SA"/>
        </a:p>
      </dgm:t>
    </dgm:pt>
    <dgm:pt modelId="{34545BA9-44B9-4AED-A8EC-E15784A86412}">
      <dgm:prSet custT="1"/>
      <dgm:spPr>
        <a:xfrm>
          <a:off x="2312753" y="2320726"/>
          <a:ext cx="1790952" cy="2270022"/>
        </a:xfr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rtl="1"/>
          <a:r>
            <a:rPr lang="en-US" sz="1600" b="0">
              <a:solidFill>
                <a:sysClr val="windowText" lastClr="000000"/>
              </a:solidFill>
              <a:latin typeface="Traditional Arabic" panose="02020603050405020304" pitchFamily="18" charset="-78"/>
              <a:ea typeface="+mn-ea"/>
              <a:cs typeface="Traditional Arabic" panose="02020603050405020304" pitchFamily="18" charset="-78"/>
            </a:rPr>
            <a:t>3</a:t>
          </a:r>
          <a:r>
            <a:rPr lang="ar-YE" sz="1600" b="0">
              <a:solidFill>
                <a:sysClr val="windowText" lastClr="000000"/>
              </a:solidFill>
              <a:latin typeface="Traditional Arabic" panose="02020603050405020304" pitchFamily="18" charset="-78"/>
              <a:ea typeface="+mn-ea"/>
              <a:cs typeface="Traditional Arabic" panose="02020603050405020304" pitchFamily="18" charset="-78"/>
            </a:rPr>
            <a:t>- نلخص العوامل الاستراتيجية فيما يعرف بمصطلح </a:t>
          </a:r>
          <a:r>
            <a:rPr lang="en-US" sz="1600" b="0">
              <a:solidFill>
                <a:sysClr val="windowText" lastClr="000000"/>
              </a:solidFill>
              <a:latin typeface="Traditional Arabic" panose="02020603050405020304" pitchFamily="18" charset="-78"/>
              <a:ea typeface="+mn-ea"/>
              <a:cs typeface="Traditional Arabic" panose="02020603050405020304" pitchFamily="18" charset="-78"/>
            </a:rPr>
            <a:t>swot </a:t>
          </a:r>
          <a:r>
            <a:rPr lang="ar-YE" sz="1600" b="0">
              <a:solidFill>
                <a:sysClr val="windowText" lastClr="000000"/>
              </a:solidFill>
              <a:latin typeface="Traditional Arabic" panose="02020603050405020304" pitchFamily="18" charset="-78"/>
              <a:ea typeface="+mn-ea"/>
              <a:cs typeface="Traditional Arabic" panose="02020603050405020304" pitchFamily="18" charset="-78"/>
            </a:rPr>
            <a:t> والتي تعني </a:t>
          </a:r>
        </a:p>
        <a:p>
          <a:pPr rtl="1"/>
          <a:r>
            <a:rPr lang="ar-YE" sz="1600" b="0">
              <a:solidFill>
                <a:sysClr val="windowText" lastClr="000000"/>
              </a:solidFill>
              <a:latin typeface="Traditional Arabic" panose="02020603050405020304" pitchFamily="18" charset="-78"/>
              <a:ea typeface="+mn-ea"/>
              <a:cs typeface="Traditional Arabic" panose="02020603050405020304" pitchFamily="18" charset="-78"/>
            </a:rPr>
            <a:t>القوة </a:t>
          </a:r>
          <a:r>
            <a:rPr lang="en-US" sz="1600" b="0">
              <a:solidFill>
                <a:sysClr val="windowText" lastClr="000000"/>
              </a:solidFill>
              <a:latin typeface="Traditional Arabic" panose="02020603050405020304" pitchFamily="18" charset="-78"/>
              <a:ea typeface="+mn-ea"/>
              <a:cs typeface="Traditional Arabic" panose="02020603050405020304" pitchFamily="18" charset="-78"/>
            </a:rPr>
            <a:t>Strengths </a:t>
          </a:r>
          <a:r>
            <a:rPr lang="ar-YE" sz="1600" b="0">
              <a:solidFill>
                <a:sysClr val="windowText" lastClr="000000"/>
              </a:solidFill>
              <a:latin typeface="Traditional Arabic" panose="02020603050405020304" pitchFamily="18" charset="-78"/>
              <a:ea typeface="+mn-ea"/>
              <a:cs typeface="Traditional Arabic" panose="02020603050405020304" pitchFamily="18" charset="-78"/>
            </a:rPr>
            <a:t> </a:t>
          </a:r>
        </a:p>
        <a:p>
          <a:pPr rtl="1"/>
          <a:r>
            <a:rPr lang="ar-YE" sz="1600" b="0">
              <a:solidFill>
                <a:sysClr val="windowText" lastClr="000000"/>
              </a:solidFill>
              <a:latin typeface="Traditional Arabic" panose="02020603050405020304" pitchFamily="18" charset="-78"/>
              <a:ea typeface="+mn-ea"/>
              <a:cs typeface="Traditional Arabic" panose="02020603050405020304" pitchFamily="18" charset="-78"/>
            </a:rPr>
            <a:t>الضعف </a:t>
          </a:r>
          <a:r>
            <a:rPr lang="en-US" sz="1600" b="0">
              <a:solidFill>
                <a:sysClr val="windowText" lastClr="000000"/>
              </a:solidFill>
              <a:latin typeface="Traditional Arabic" panose="02020603050405020304" pitchFamily="18" charset="-78"/>
              <a:ea typeface="+mn-ea"/>
              <a:cs typeface="Traditional Arabic" panose="02020603050405020304" pitchFamily="18" charset="-78"/>
            </a:rPr>
            <a:t>  Weaknesses </a:t>
          </a:r>
          <a:endParaRPr lang="ar-YE" sz="1600" b="0">
            <a:solidFill>
              <a:sysClr val="windowText" lastClr="000000"/>
            </a:solidFill>
            <a:latin typeface="Traditional Arabic" panose="02020603050405020304" pitchFamily="18" charset="-78"/>
            <a:ea typeface="+mn-ea"/>
            <a:cs typeface="Traditional Arabic" panose="02020603050405020304" pitchFamily="18" charset="-78"/>
          </a:endParaRPr>
        </a:p>
        <a:p>
          <a:pPr rtl="1"/>
          <a:r>
            <a:rPr lang="ar-YE" sz="1600" b="0">
              <a:solidFill>
                <a:sysClr val="windowText" lastClr="000000"/>
              </a:solidFill>
              <a:latin typeface="Traditional Arabic" panose="02020603050405020304" pitchFamily="18" charset="-78"/>
              <a:ea typeface="+mn-ea"/>
              <a:cs typeface="Traditional Arabic" panose="02020603050405020304" pitchFamily="18" charset="-78"/>
            </a:rPr>
            <a:t>الفرص </a:t>
          </a:r>
          <a:r>
            <a:rPr lang="en-US" sz="1600" b="0">
              <a:solidFill>
                <a:sysClr val="windowText" lastClr="000000"/>
              </a:solidFill>
              <a:latin typeface="Traditional Arabic" panose="02020603050405020304" pitchFamily="18" charset="-78"/>
              <a:ea typeface="+mn-ea"/>
              <a:cs typeface="Traditional Arabic" panose="02020603050405020304" pitchFamily="18" charset="-78"/>
            </a:rPr>
            <a:t>   Opportunities </a:t>
          </a:r>
          <a:r>
            <a:rPr lang="ar-YE" sz="1600" b="0">
              <a:solidFill>
                <a:sysClr val="windowText" lastClr="000000"/>
              </a:solidFill>
              <a:latin typeface="Traditional Arabic" panose="02020603050405020304" pitchFamily="18" charset="-78"/>
              <a:ea typeface="+mn-ea"/>
              <a:cs typeface="Traditional Arabic" panose="02020603050405020304" pitchFamily="18" charset="-78"/>
            </a:rPr>
            <a:t>التهديدات  </a:t>
          </a:r>
          <a:r>
            <a:rPr lang="en-US" sz="1600" b="0">
              <a:solidFill>
                <a:sysClr val="windowText" lastClr="000000"/>
              </a:solidFill>
              <a:latin typeface="Traditional Arabic" panose="02020603050405020304" pitchFamily="18" charset="-78"/>
              <a:ea typeface="+mn-ea"/>
              <a:cs typeface="Traditional Arabic" panose="02020603050405020304" pitchFamily="18" charset="-78"/>
            </a:rPr>
            <a:t> Thetas</a:t>
          </a:r>
          <a:endParaRPr lang="ar-SA" sz="1600" b="0">
            <a:solidFill>
              <a:sysClr val="windowText" lastClr="000000"/>
            </a:solidFill>
            <a:latin typeface="Traditional Arabic" panose="02020603050405020304" pitchFamily="18" charset="-78"/>
            <a:ea typeface="+mn-ea"/>
            <a:cs typeface="Traditional Arabic" panose="02020603050405020304" pitchFamily="18" charset="-78"/>
          </a:endParaRPr>
        </a:p>
      </dgm:t>
    </dgm:pt>
    <dgm:pt modelId="{82978BE7-70F5-4D3A-9F65-B8F26F625C0B}" type="parTrans" cxnId="{67E09A6A-25F3-42E8-B107-1326B8DB660B}">
      <dgm:prSet/>
      <dgm:spPr>
        <a:xfrm>
          <a:off x="2026333" y="2033932"/>
          <a:ext cx="286419" cy="1421806"/>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A9E7B695-BCD5-45AA-9E3C-B8F0AC65763D}" type="sibTrans" cxnId="{67E09A6A-25F3-42E8-B107-1326B8DB660B}">
      <dgm:prSet/>
      <dgm:spPr/>
      <dgm:t>
        <a:bodyPr/>
        <a:lstStyle/>
        <a:p>
          <a:pPr rtl="1"/>
          <a:endParaRPr lang="ar-SA"/>
        </a:p>
      </dgm:t>
    </dgm:pt>
    <dgm:pt modelId="{61E82A59-E36C-4F04-91D3-90D596538D72}">
      <dgm:prSet custT="1"/>
      <dgm:spPr>
        <a:xfrm>
          <a:off x="3259" y="1311079"/>
          <a:ext cx="1545332" cy="899736"/>
        </a:xfr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rtl="1"/>
          <a:r>
            <a:rPr lang="en-US" sz="1400" b="1">
              <a:solidFill>
                <a:sysClr val="windowText" lastClr="000000"/>
              </a:solidFill>
              <a:latin typeface="Traditional Arabic" panose="02020603050405020304" pitchFamily="18" charset="-78"/>
              <a:ea typeface="+mn-ea"/>
              <a:cs typeface="Traditional Arabic" panose="02020603050405020304" pitchFamily="18" charset="-78"/>
            </a:rPr>
            <a:t>4</a:t>
          </a:r>
          <a:r>
            <a:rPr lang="ar-YE" sz="1400" b="1">
              <a:solidFill>
                <a:sysClr val="windowText" lastClr="000000"/>
              </a:solidFill>
              <a:latin typeface="Traditional Arabic" panose="02020603050405020304" pitchFamily="18" charset="-78"/>
              <a:ea typeface="+mn-ea"/>
              <a:cs typeface="Traditional Arabic" panose="02020603050405020304" pitchFamily="18" charset="-78"/>
            </a:rPr>
            <a:t>- بناء على تقييم هذه العوامل يتم تحديد الرؤية المستقبلية ورسالة المؤسسة واهدافها</a:t>
          </a:r>
          <a:r>
            <a:rPr lang="ar-YE" sz="1400" b="1">
              <a:solidFill>
                <a:sysClr val="window" lastClr="FFFFFF"/>
              </a:solidFill>
              <a:latin typeface="Traditional Arabic" panose="02020603050405020304" pitchFamily="18" charset="-78"/>
              <a:ea typeface="+mn-ea"/>
              <a:cs typeface="Traditional Arabic" panose="02020603050405020304" pitchFamily="18" charset="-78"/>
            </a:rPr>
            <a:t>.</a:t>
          </a:r>
          <a:endParaRPr lang="ar-SA" sz="1400" b="1">
            <a:solidFill>
              <a:sysClr val="window" lastClr="FFFFFF"/>
            </a:solidFill>
            <a:latin typeface="Traditional Arabic" panose="02020603050405020304" pitchFamily="18" charset="-78"/>
            <a:ea typeface="+mn-ea"/>
            <a:cs typeface="Traditional Arabic" panose="02020603050405020304" pitchFamily="18" charset="-78"/>
          </a:endParaRPr>
        </a:p>
      </dgm:t>
    </dgm:pt>
    <dgm:pt modelId="{B1B22608-C6DA-401D-A476-1EA666BC7B62}" type="parTrans" cxnId="{7EFF9D17-06AE-4DE1-B939-89B43EBD6889}">
      <dgm:prSet/>
      <dgm:spPr>
        <a:xfrm>
          <a:off x="775925" y="1024284"/>
          <a:ext cx="1933087" cy="286794"/>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1F53CC73-6550-4898-B1DE-F4F57F88F8E3}" type="sibTrans" cxnId="{7EFF9D17-06AE-4DE1-B939-89B43EBD6889}">
      <dgm:prSet/>
      <dgm:spPr/>
      <dgm:t>
        <a:bodyPr/>
        <a:lstStyle/>
        <a:p>
          <a:pPr rtl="1"/>
          <a:endParaRPr lang="ar-SA"/>
        </a:p>
      </dgm:t>
    </dgm:pt>
    <dgm:pt modelId="{2FA3A8BA-4127-4E92-B0C7-AC2AB432351D}">
      <dgm:prSet custT="1"/>
      <dgm:spPr>
        <a:xfrm>
          <a:off x="389592" y="3467250"/>
          <a:ext cx="1365689" cy="1708239"/>
        </a:xfr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rtl="1"/>
          <a:r>
            <a:rPr lang="ar-YE" sz="1600">
              <a:solidFill>
                <a:sysClr val="windowText" lastClr="000000"/>
              </a:solidFill>
              <a:latin typeface="Traditional Arabic" panose="02020603050405020304" pitchFamily="18" charset="-78"/>
              <a:ea typeface="+mn-ea"/>
              <a:cs typeface="Traditional Arabic" panose="02020603050405020304" pitchFamily="18" charset="-78"/>
            </a:rPr>
            <a:t>6- تنفيذ الاستراتيجيات والسياسات من خلال:</a:t>
          </a:r>
        </a:p>
        <a:p>
          <a:pPr rtl="1"/>
          <a:r>
            <a:rPr lang="ar-YE" sz="1600">
              <a:solidFill>
                <a:sysClr val="windowText" lastClr="000000"/>
              </a:solidFill>
              <a:latin typeface="Traditional Arabic" panose="02020603050405020304" pitchFamily="18" charset="-78"/>
              <a:ea typeface="+mn-ea"/>
              <a:cs typeface="Traditional Arabic" panose="02020603050405020304" pitchFamily="18" charset="-78"/>
            </a:rPr>
            <a:t>-البرامج.</a:t>
          </a:r>
        </a:p>
        <a:p>
          <a:pPr rtl="1"/>
          <a:r>
            <a:rPr lang="ar-YE" sz="1600">
              <a:solidFill>
                <a:sysClr val="windowText" lastClr="000000"/>
              </a:solidFill>
              <a:latin typeface="Traditional Arabic" panose="02020603050405020304" pitchFamily="18" charset="-78"/>
              <a:ea typeface="+mn-ea"/>
              <a:cs typeface="Traditional Arabic" panose="02020603050405020304" pitchFamily="18" charset="-78"/>
            </a:rPr>
            <a:t>-الموازنات.</a:t>
          </a:r>
        </a:p>
        <a:p>
          <a:pPr rtl="1"/>
          <a:r>
            <a:rPr lang="ar-YE" sz="1600">
              <a:solidFill>
                <a:sysClr val="windowText" lastClr="000000"/>
              </a:solidFill>
              <a:latin typeface="Traditional Arabic" panose="02020603050405020304" pitchFamily="18" charset="-78"/>
              <a:ea typeface="+mn-ea"/>
              <a:cs typeface="Traditional Arabic" panose="02020603050405020304" pitchFamily="18" charset="-78"/>
            </a:rPr>
            <a:t>- الاجراءات.</a:t>
          </a:r>
          <a:endParaRPr lang="ar-SA" sz="1600">
            <a:solidFill>
              <a:sysClr val="windowText" lastClr="000000"/>
            </a:solidFill>
            <a:latin typeface="Traditional Arabic" panose="02020603050405020304" pitchFamily="18" charset="-78"/>
            <a:ea typeface="+mn-ea"/>
            <a:cs typeface="Traditional Arabic" panose="02020603050405020304" pitchFamily="18" charset="-78"/>
          </a:endParaRPr>
        </a:p>
      </dgm:t>
    </dgm:pt>
    <dgm:pt modelId="{51D4891F-C74A-4AEF-9F1D-C97800B9EFF0}" type="parTrans" cxnId="{C51386F0-0F18-4A12-A9C1-55F935D861AC}">
      <dgm:prSet/>
      <dgm:spPr>
        <a:xfrm>
          <a:off x="157792" y="2210816"/>
          <a:ext cx="231799" cy="2110554"/>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7C7636AD-BAA5-42FB-86EB-23E826DF7829}" type="sibTrans" cxnId="{C51386F0-0F18-4A12-A9C1-55F935D861AC}">
      <dgm:prSet/>
      <dgm:spPr/>
      <dgm:t>
        <a:bodyPr/>
        <a:lstStyle/>
        <a:p>
          <a:pPr rtl="1"/>
          <a:endParaRPr lang="ar-SA"/>
        </a:p>
      </dgm:t>
    </dgm:pt>
    <dgm:pt modelId="{B99AAABE-A1E0-4595-9520-F60D1FFAE527}">
      <dgm:prSet custT="1"/>
      <dgm:spPr>
        <a:xfrm>
          <a:off x="389592" y="2497611"/>
          <a:ext cx="1365689" cy="682844"/>
        </a:xfr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rtl="1"/>
          <a:r>
            <a:rPr lang="en-US" sz="1600" b="0">
              <a:solidFill>
                <a:sysClr val="windowText" lastClr="000000"/>
              </a:solidFill>
              <a:latin typeface="Traditional Arabic" panose="02020603050405020304" pitchFamily="18" charset="-78"/>
              <a:ea typeface="+mn-ea"/>
              <a:cs typeface="Traditional Arabic" panose="02020603050405020304" pitchFamily="18" charset="-78"/>
            </a:rPr>
            <a:t>5</a:t>
          </a:r>
          <a:r>
            <a:rPr lang="ar-YE" sz="1600" b="0">
              <a:solidFill>
                <a:sysClr val="windowText" lastClr="000000"/>
              </a:solidFill>
              <a:latin typeface="Traditional Arabic" panose="02020603050405020304" pitchFamily="18" charset="-78"/>
              <a:ea typeface="+mn-ea"/>
              <a:cs typeface="Traditional Arabic" panose="02020603050405020304" pitchFamily="18" charset="-78"/>
            </a:rPr>
            <a:t>-تحديد الاستراتيجيات والسياسات التنظيمية.</a:t>
          </a:r>
          <a:endParaRPr lang="ar-SA" sz="1600" b="0">
            <a:solidFill>
              <a:sysClr val="windowText" lastClr="000000"/>
            </a:solidFill>
            <a:latin typeface="Traditional Arabic" panose="02020603050405020304" pitchFamily="18" charset="-78"/>
            <a:ea typeface="+mn-ea"/>
            <a:cs typeface="Traditional Arabic" panose="02020603050405020304" pitchFamily="18" charset="-78"/>
          </a:endParaRPr>
        </a:p>
      </dgm:t>
    </dgm:pt>
    <dgm:pt modelId="{DBCA921D-E023-4979-8511-4632D9FC2C1E}" type="parTrans" cxnId="{5595CD0B-9528-4ADF-81F1-637E5E931770}">
      <dgm:prSet/>
      <dgm:spPr>
        <a:xfrm>
          <a:off x="157792" y="2210816"/>
          <a:ext cx="231799" cy="628217"/>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DED97828-EAF6-4D09-BB3A-D3E09A65AA6A}" type="sibTrans" cxnId="{5595CD0B-9528-4ADF-81F1-637E5E931770}">
      <dgm:prSet/>
      <dgm:spPr/>
      <dgm:t>
        <a:bodyPr/>
        <a:lstStyle/>
        <a:p>
          <a:pPr rtl="1"/>
          <a:endParaRPr lang="ar-SA"/>
        </a:p>
      </dgm:t>
    </dgm:pt>
    <dgm:pt modelId="{E8723959-E612-4958-A5E8-5933E08B324B}">
      <dgm:prSet custT="1"/>
      <dgm:spPr>
        <a:xfrm>
          <a:off x="389592" y="5462284"/>
          <a:ext cx="1365689" cy="1067518"/>
        </a:xfr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rtl="1"/>
          <a:r>
            <a:rPr lang="en-US" sz="1600" b="0">
              <a:solidFill>
                <a:sysClr val="windowText" lastClr="000000"/>
              </a:solidFill>
              <a:latin typeface="Traditional Arabic" panose="02020603050405020304" pitchFamily="18" charset="-78"/>
              <a:ea typeface="+mn-ea"/>
              <a:cs typeface="Traditional Arabic" panose="02020603050405020304" pitchFamily="18" charset="-78"/>
            </a:rPr>
            <a:t>7</a:t>
          </a:r>
          <a:r>
            <a:rPr lang="ar-YE" sz="1600" b="0">
              <a:solidFill>
                <a:sysClr val="windowText" lastClr="000000"/>
              </a:solidFill>
              <a:latin typeface="Traditional Arabic" panose="02020603050405020304" pitchFamily="18" charset="-78"/>
              <a:ea typeface="+mn-ea"/>
              <a:cs typeface="Traditional Arabic" panose="02020603050405020304" pitchFamily="18" charset="-78"/>
            </a:rPr>
            <a:t>-</a:t>
          </a:r>
          <a:r>
            <a:rPr lang="ar-SA" sz="1600" b="0">
              <a:solidFill>
                <a:sysClr val="windowText" lastClr="000000"/>
              </a:solidFill>
              <a:latin typeface="Traditional Arabic" panose="02020603050405020304" pitchFamily="18" charset="-78"/>
              <a:ea typeface="+mn-ea"/>
              <a:cs typeface="Traditional Arabic" panose="02020603050405020304" pitchFamily="18" charset="-78"/>
            </a:rPr>
            <a:t>يتم تقييم الاداء والتأكد من خلال الرقابة الملائمة على الانشطة التنظيمية.</a:t>
          </a:r>
        </a:p>
      </dgm:t>
    </dgm:pt>
    <dgm:pt modelId="{DB8BD3FD-8D41-4DF1-A06F-46A595C843F5}" type="parTrans" cxnId="{498E04F6-019C-4387-9F17-1C01D109604B}">
      <dgm:prSet/>
      <dgm:spPr>
        <a:xfrm>
          <a:off x="157792" y="2210816"/>
          <a:ext cx="231799" cy="3785228"/>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B255527B-F7D1-44C6-9C92-67CEF02616DB}" type="sibTrans" cxnId="{498E04F6-019C-4387-9F17-1C01D109604B}">
      <dgm:prSet/>
      <dgm:spPr/>
      <dgm:t>
        <a:bodyPr/>
        <a:lstStyle/>
        <a:p>
          <a:pPr rtl="1"/>
          <a:endParaRPr lang="ar-SA"/>
        </a:p>
      </dgm:t>
    </dgm:pt>
    <dgm:pt modelId="{96E8E37A-B695-442D-B169-3F6C16082F3B}" type="pres">
      <dgm:prSet presAssocID="{043BE16E-EDEF-40D4-A926-05CC3EFEE3B6}" presName="hierChild1" presStyleCnt="0">
        <dgm:presLayoutVars>
          <dgm:orgChart val="1"/>
          <dgm:chPref val="1"/>
          <dgm:dir/>
          <dgm:animOne val="branch"/>
          <dgm:animLvl val="lvl"/>
          <dgm:resizeHandles/>
        </dgm:presLayoutVars>
      </dgm:prSet>
      <dgm:spPr/>
      <dgm:t>
        <a:bodyPr/>
        <a:lstStyle/>
        <a:p>
          <a:pPr rtl="1"/>
          <a:endParaRPr lang="ar-SA"/>
        </a:p>
      </dgm:t>
    </dgm:pt>
    <dgm:pt modelId="{BF19A9CF-442D-4AF8-9C4A-421A12A0670D}" type="pres">
      <dgm:prSet presAssocID="{7F0E62E3-CAAB-4867-A990-53F0B0F2BC37}" presName="hierRoot1" presStyleCnt="0">
        <dgm:presLayoutVars>
          <dgm:hierBranch val="init"/>
        </dgm:presLayoutVars>
      </dgm:prSet>
      <dgm:spPr/>
    </dgm:pt>
    <dgm:pt modelId="{962E6AA5-2616-4C18-B701-913B115F231A}" type="pres">
      <dgm:prSet presAssocID="{7F0E62E3-CAAB-4867-A990-53F0B0F2BC37}" presName="rootComposite1" presStyleCnt="0"/>
      <dgm:spPr/>
    </dgm:pt>
    <dgm:pt modelId="{5EB6F7F5-3ECE-4182-A2AF-C1CE250F299C}" type="pres">
      <dgm:prSet presAssocID="{7F0E62E3-CAAB-4867-A990-53F0B0F2BC37}" presName="rootText1" presStyleLbl="node0" presStyleIdx="0" presStyleCnt="1" custScaleX="119848">
        <dgm:presLayoutVars>
          <dgm:chPref val="3"/>
        </dgm:presLayoutVars>
      </dgm:prSet>
      <dgm:spPr>
        <a:prstGeom prst="rect">
          <a:avLst/>
        </a:prstGeom>
      </dgm:spPr>
      <dgm:t>
        <a:bodyPr/>
        <a:lstStyle/>
        <a:p>
          <a:pPr rtl="1"/>
          <a:endParaRPr lang="ar-SA"/>
        </a:p>
      </dgm:t>
    </dgm:pt>
    <dgm:pt modelId="{64811CE0-91AB-4363-8595-E3688B1B6DE7}" type="pres">
      <dgm:prSet presAssocID="{7F0E62E3-CAAB-4867-A990-53F0B0F2BC37}" presName="rootConnector1" presStyleLbl="node1" presStyleIdx="0" presStyleCnt="0"/>
      <dgm:spPr/>
      <dgm:t>
        <a:bodyPr/>
        <a:lstStyle/>
        <a:p>
          <a:pPr rtl="1"/>
          <a:endParaRPr lang="ar-SA"/>
        </a:p>
      </dgm:t>
    </dgm:pt>
    <dgm:pt modelId="{6918B682-C163-4DE0-B849-1A97BE37ED2F}" type="pres">
      <dgm:prSet presAssocID="{7F0E62E3-CAAB-4867-A990-53F0B0F2BC37}" presName="hierChild2" presStyleCnt="0"/>
      <dgm:spPr/>
    </dgm:pt>
    <dgm:pt modelId="{27B211D8-F173-44AF-9421-79DD9FF25D6D}" type="pres">
      <dgm:prSet presAssocID="{B1B22608-C6DA-401D-A476-1EA666BC7B62}" presName="Name37" presStyleLbl="parChTrans1D2" presStyleIdx="0" presStyleCnt="3"/>
      <dgm:spPr>
        <a:custGeom>
          <a:avLst/>
          <a:gdLst/>
          <a:ahLst/>
          <a:cxnLst/>
          <a:rect l="0" t="0" r="0" b="0"/>
          <a:pathLst>
            <a:path>
              <a:moveTo>
                <a:pt x="2085479" y="0"/>
              </a:moveTo>
              <a:lnTo>
                <a:pt x="2085479" y="154701"/>
              </a:lnTo>
              <a:lnTo>
                <a:pt x="0" y="154701"/>
              </a:lnTo>
              <a:lnTo>
                <a:pt x="0" y="309403"/>
              </a:lnTo>
            </a:path>
          </a:pathLst>
        </a:custGeom>
      </dgm:spPr>
      <dgm:t>
        <a:bodyPr/>
        <a:lstStyle/>
        <a:p>
          <a:pPr rtl="1"/>
          <a:endParaRPr lang="ar-SA"/>
        </a:p>
      </dgm:t>
    </dgm:pt>
    <dgm:pt modelId="{3AEA5710-A67B-4D57-9A1D-F3EDD85985B3}" type="pres">
      <dgm:prSet presAssocID="{61E82A59-E36C-4F04-91D3-90D596538D72}" presName="hierRoot2" presStyleCnt="0">
        <dgm:presLayoutVars>
          <dgm:hierBranch val="init"/>
        </dgm:presLayoutVars>
      </dgm:prSet>
      <dgm:spPr/>
    </dgm:pt>
    <dgm:pt modelId="{4705B898-F656-4B3E-93C0-E20EF590528B}" type="pres">
      <dgm:prSet presAssocID="{61E82A59-E36C-4F04-91D3-90D596538D72}" presName="rootComposite" presStyleCnt="0"/>
      <dgm:spPr/>
    </dgm:pt>
    <dgm:pt modelId="{35B94825-0145-48EA-A069-62FD25B1F6A3}" type="pres">
      <dgm:prSet presAssocID="{61E82A59-E36C-4F04-91D3-90D596538D72}" presName="rootText" presStyleLbl="node2" presStyleIdx="0" presStyleCnt="3" custScaleX="113154" custScaleY="131763">
        <dgm:presLayoutVars>
          <dgm:chPref val="3"/>
        </dgm:presLayoutVars>
      </dgm:prSet>
      <dgm:spPr>
        <a:prstGeom prst="rect">
          <a:avLst/>
        </a:prstGeom>
      </dgm:spPr>
      <dgm:t>
        <a:bodyPr/>
        <a:lstStyle/>
        <a:p>
          <a:pPr rtl="1"/>
          <a:endParaRPr lang="ar-SA"/>
        </a:p>
      </dgm:t>
    </dgm:pt>
    <dgm:pt modelId="{AAA93502-D5A7-4A55-9FD0-D49C399C74DC}" type="pres">
      <dgm:prSet presAssocID="{61E82A59-E36C-4F04-91D3-90D596538D72}" presName="rootConnector" presStyleLbl="node2" presStyleIdx="0" presStyleCnt="3"/>
      <dgm:spPr/>
      <dgm:t>
        <a:bodyPr/>
        <a:lstStyle/>
        <a:p>
          <a:pPr rtl="1"/>
          <a:endParaRPr lang="ar-SA"/>
        </a:p>
      </dgm:t>
    </dgm:pt>
    <dgm:pt modelId="{FE4AC3FB-D74E-4B4B-8FAD-2A7AC116FD24}" type="pres">
      <dgm:prSet presAssocID="{61E82A59-E36C-4F04-91D3-90D596538D72}" presName="hierChild4" presStyleCnt="0"/>
      <dgm:spPr/>
    </dgm:pt>
    <dgm:pt modelId="{CE202B13-7435-44F9-92C2-C6D2F8AF36B4}" type="pres">
      <dgm:prSet presAssocID="{DBCA921D-E023-4979-8511-4632D9FC2C1E}" presName="Name37" presStyleLbl="parChTrans1D3" presStyleIdx="0" presStyleCnt="5"/>
      <dgm:spPr>
        <a:custGeom>
          <a:avLst/>
          <a:gdLst/>
          <a:ahLst/>
          <a:cxnLst/>
          <a:rect l="0" t="0" r="0" b="0"/>
          <a:pathLst>
            <a:path>
              <a:moveTo>
                <a:pt x="0" y="0"/>
              </a:moveTo>
              <a:lnTo>
                <a:pt x="0" y="677741"/>
              </a:lnTo>
              <a:lnTo>
                <a:pt x="221002" y="677741"/>
              </a:lnTo>
            </a:path>
          </a:pathLst>
        </a:custGeom>
      </dgm:spPr>
      <dgm:t>
        <a:bodyPr/>
        <a:lstStyle/>
        <a:p>
          <a:pPr rtl="1"/>
          <a:endParaRPr lang="ar-SA"/>
        </a:p>
      </dgm:t>
    </dgm:pt>
    <dgm:pt modelId="{2AA8BBDF-6AE7-4F12-BF4A-3C180FE710E8}" type="pres">
      <dgm:prSet presAssocID="{B99AAABE-A1E0-4595-9520-F60D1FFAE527}" presName="hierRoot2" presStyleCnt="0">
        <dgm:presLayoutVars>
          <dgm:hierBranch val="init"/>
        </dgm:presLayoutVars>
      </dgm:prSet>
      <dgm:spPr/>
    </dgm:pt>
    <dgm:pt modelId="{F0CF4AA3-B6D1-4954-930D-EF376120E77C}" type="pres">
      <dgm:prSet presAssocID="{B99AAABE-A1E0-4595-9520-F60D1FFAE527}" presName="rootComposite" presStyleCnt="0"/>
      <dgm:spPr/>
    </dgm:pt>
    <dgm:pt modelId="{774B0334-A439-4284-87E2-7F2C9126793B}" type="pres">
      <dgm:prSet presAssocID="{B99AAABE-A1E0-4595-9520-F60D1FFAE527}" presName="rootText" presStyleLbl="node3" presStyleIdx="0" presStyleCnt="5">
        <dgm:presLayoutVars>
          <dgm:chPref val="3"/>
        </dgm:presLayoutVars>
      </dgm:prSet>
      <dgm:spPr>
        <a:prstGeom prst="rect">
          <a:avLst/>
        </a:prstGeom>
      </dgm:spPr>
      <dgm:t>
        <a:bodyPr/>
        <a:lstStyle/>
        <a:p>
          <a:pPr rtl="1"/>
          <a:endParaRPr lang="ar-SA"/>
        </a:p>
      </dgm:t>
    </dgm:pt>
    <dgm:pt modelId="{49D35E20-7F44-4641-BBD6-C4E42A56E71F}" type="pres">
      <dgm:prSet presAssocID="{B99AAABE-A1E0-4595-9520-F60D1FFAE527}" presName="rootConnector" presStyleLbl="node3" presStyleIdx="0" presStyleCnt="5"/>
      <dgm:spPr/>
      <dgm:t>
        <a:bodyPr/>
        <a:lstStyle/>
        <a:p>
          <a:pPr rtl="1"/>
          <a:endParaRPr lang="ar-SA"/>
        </a:p>
      </dgm:t>
    </dgm:pt>
    <dgm:pt modelId="{C8B13A3E-5E7D-4394-896C-17A911B3BB13}" type="pres">
      <dgm:prSet presAssocID="{B99AAABE-A1E0-4595-9520-F60D1FFAE527}" presName="hierChild4" presStyleCnt="0"/>
      <dgm:spPr/>
    </dgm:pt>
    <dgm:pt modelId="{62D389BA-5F2D-407A-951C-CE6B06AE4383}" type="pres">
      <dgm:prSet presAssocID="{B99AAABE-A1E0-4595-9520-F60D1FFAE527}" presName="hierChild5" presStyleCnt="0"/>
      <dgm:spPr/>
    </dgm:pt>
    <dgm:pt modelId="{5220CA08-FAAF-45AD-AF9E-4E1217F4D701}" type="pres">
      <dgm:prSet presAssocID="{51D4891F-C74A-4AEF-9F1D-C97800B9EFF0}" presName="Name37" presStyleLbl="parChTrans1D3" presStyleIdx="1" presStyleCnt="5"/>
      <dgm:spPr>
        <a:custGeom>
          <a:avLst/>
          <a:gdLst/>
          <a:ahLst/>
          <a:cxnLst/>
          <a:rect l="0" t="0" r="0" b="0"/>
          <a:pathLst>
            <a:path>
              <a:moveTo>
                <a:pt x="0" y="0"/>
              </a:moveTo>
              <a:lnTo>
                <a:pt x="0" y="2276936"/>
              </a:lnTo>
              <a:lnTo>
                <a:pt x="221002" y="2276936"/>
              </a:lnTo>
            </a:path>
          </a:pathLst>
        </a:custGeom>
      </dgm:spPr>
      <dgm:t>
        <a:bodyPr/>
        <a:lstStyle/>
        <a:p>
          <a:pPr rtl="1"/>
          <a:endParaRPr lang="ar-SA"/>
        </a:p>
      </dgm:t>
    </dgm:pt>
    <dgm:pt modelId="{7B1D81CC-6233-49D8-B36F-10A104D4E934}" type="pres">
      <dgm:prSet presAssocID="{2FA3A8BA-4127-4E92-B0C7-AC2AB432351D}" presName="hierRoot2" presStyleCnt="0">
        <dgm:presLayoutVars>
          <dgm:hierBranch val="init"/>
        </dgm:presLayoutVars>
      </dgm:prSet>
      <dgm:spPr/>
    </dgm:pt>
    <dgm:pt modelId="{FF2B1AE3-293E-4D78-99DE-9EFC610D29FD}" type="pres">
      <dgm:prSet presAssocID="{2FA3A8BA-4127-4E92-B0C7-AC2AB432351D}" presName="rootComposite" presStyleCnt="0"/>
      <dgm:spPr/>
    </dgm:pt>
    <dgm:pt modelId="{1BC88730-14D0-492E-91E6-56983A2DDF42}" type="pres">
      <dgm:prSet presAssocID="{2FA3A8BA-4127-4E92-B0C7-AC2AB432351D}" presName="rootText" presStyleLbl="node3" presStyleIdx="1" presStyleCnt="5" custScaleY="250165">
        <dgm:presLayoutVars>
          <dgm:chPref val="3"/>
        </dgm:presLayoutVars>
      </dgm:prSet>
      <dgm:spPr>
        <a:prstGeom prst="rect">
          <a:avLst/>
        </a:prstGeom>
      </dgm:spPr>
      <dgm:t>
        <a:bodyPr/>
        <a:lstStyle/>
        <a:p>
          <a:pPr rtl="1"/>
          <a:endParaRPr lang="ar-SA"/>
        </a:p>
      </dgm:t>
    </dgm:pt>
    <dgm:pt modelId="{398ED379-A322-4CFB-AA33-A5BC415A170E}" type="pres">
      <dgm:prSet presAssocID="{2FA3A8BA-4127-4E92-B0C7-AC2AB432351D}" presName="rootConnector" presStyleLbl="node3" presStyleIdx="1" presStyleCnt="5"/>
      <dgm:spPr/>
      <dgm:t>
        <a:bodyPr/>
        <a:lstStyle/>
        <a:p>
          <a:pPr rtl="1"/>
          <a:endParaRPr lang="ar-SA"/>
        </a:p>
      </dgm:t>
    </dgm:pt>
    <dgm:pt modelId="{1D1106B2-2F98-4632-9E57-23177BEB5DE6}" type="pres">
      <dgm:prSet presAssocID="{2FA3A8BA-4127-4E92-B0C7-AC2AB432351D}" presName="hierChild4" presStyleCnt="0"/>
      <dgm:spPr/>
    </dgm:pt>
    <dgm:pt modelId="{68778C17-F3BB-4D42-AE6B-1489EE06BA95}" type="pres">
      <dgm:prSet presAssocID="{2FA3A8BA-4127-4E92-B0C7-AC2AB432351D}" presName="hierChild5" presStyleCnt="0"/>
      <dgm:spPr/>
    </dgm:pt>
    <dgm:pt modelId="{43C9274B-FFD7-4D16-80C8-3BC3089466E3}" type="pres">
      <dgm:prSet presAssocID="{DB8BD3FD-8D41-4DF1-A06F-46A595C843F5}" presName="Name37" presStyleLbl="parChTrans1D3" presStyleIdx="2" presStyleCnt="5"/>
      <dgm:spPr>
        <a:custGeom>
          <a:avLst/>
          <a:gdLst/>
          <a:ahLst/>
          <a:cxnLst/>
          <a:rect l="0" t="0" r="0" b="0"/>
          <a:pathLst>
            <a:path>
              <a:moveTo>
                <a:pt x="0" y="0"/>
              </a:moveTo>
              <a:lnTo>
                <a:pt x="0" y="3979460"/>
              </a:lnTo>
              <a:lnTo>
                <a:pt x="221002" y="3979460"/>
              </a:lnTo>
            </a:path>
          </a:pathLst>
        </a:custGeom>
      </dgm:spPr>
      <dgm:t>
        <a:bodyPr/>
        <a:lstStyle/>
        <a:p>
          <a:pPr rtl="1"/>
          <a:endParaRPr lang="ar-SA"/>
        </a:p>
      </dgm:t>
    </dgm:pt>
    <dgm:pt modelId="{A9087CC7-813D-4E0C-A3CA-657833023BF9}" type="pres">
      <dgm:prSet presAssocID="{E8723959-E612-4958-A5E8-5933E08B324B}" presName="hierRoot2" presStyleCnt="0">
        <dgm:presLayoutVars>
          <dgm:hierBranch val="init"/>
        </dgm:presLayoutVars>
      </dgm:prSet>
      <dgm:spPr/>
    </dgm:pt>
    <dgm:pt modelId="{62CD34D4-B0D4-4D46-9A79-EB99F0AF67B7}" type="pres">
      <dgm:prSet presAssocID="{E8723959-E612-4958-A5E8-5933E08B324B}" presName="rootComposite" presStyleCnt="0"/>
      <dgm:spPr/>
    </dgm:pt>
    <dgm:pt modelId="{F74E9222-9D2B-4DEB-AAC4-22A537FDDF87}" type="pres">
      <dgm:prSet presAssocID="{E8723959-E612-4958-A5E8-5933E08B324B}" presName="rootText" presStyleLbl="node3" presStyleIdx="2" presStyleCnt="5" custScaleY="156334">
        <dgm:presLayoutVars>
          <dgm:chPref val="3"/>
        </dgm:presLayoutVars>
      </dgm:prSet>
      <dgm:spPr>
        <a:prstGeom prst="rect">
          <a:avLst/>
        </a:prstGeom>
      </dgm:spPr>
      <dgm:t>
        <a:bodyPr/>
        <a:lstStyle/>
        <a:p>
          <a:pPr rtl="1"/>
          <a:endParaRPr lang="ar-SA"/>
        </a:p>
      </dgm:t>
    </dgm:pt>
    <dgm:pt modelId="{46225BE2-4C5A-4EA7-A762-08FC9582AEBE}" type="pres">
      <dgm:prSet presAssocID="{E8723959-E612-4958-A5E8-5933E08B324B}" presName="rootConnector" presStyleLbl="node3" presStyleIdx="2" presStyleCnt="5"/>
      <dgm:spPr/>
      <dgm:t>
        <a:bodyPr/>
        <a:lstStyle/>
        <a:p>
          <a:pPr rtl="1"/>
          <a:endParaRPr lang="ar-SA"/>
        </a:p>
      </dgm:t>
    </dgm:pt>
    <dgm:pt modelId="{6DEB7786-8BFA-49EB-B793-585EC8AB1A0D}" type="pres">
      <dgm:prSet presAssocID="{E8723959-E612-4958-A5E8-5933E08B324B}" presName="hierChild4" presStyleCnt="0"/>
      <dgm:spPr/>
    </dgm:pt>
    <dgm:pt modelId="{7E3857A9-17F7-462A-B4D2-8863783BA586}" type="pres">
      <dgm:prSet presAssocID="{E8723959-E612-4958-A5E8-5933E08B324B}" presName="hierChild5" presStyleCnt="0"/>
      <dgm:spPr/>
    </dgm:pt>
    <dgm:pt modelId="{10217EEC-8D85-4CE8-B661-5A036585C5BB}" type="pres">
      <dgm:prSet presAssocID="{61E82A59-E36C-4F04-91D3-90D596538D72}" presName="hierChild5" presStyleCnt="0"/>
      <dgm:spPr/>
    </dgm:pt>
    <dgm:pt modelId="{E2B6699D-7F52-4A1E-A2BA-67398F17017D}" type="pres">
      <dgm:prSet presAssocID="{DE813945-37A7-4818-B6A2-28CDFB778220}" presName="Name37" presStyleLbl="parChTrans1D2" presStyleIdx="1" presStyleCnt="3"/>
      <dgm:spPr>
        <a:custGeom>
          <a:avLst/>
          <a:gdLst/>
          <a:ahLst/>
          <a:cxnLst/>
          <a:rect l="0" t="0" r="0" b="0"/>
          <a:pathLst>
            <a:path>
              <a:moveTo>
                <a:pt x="55121" y="0"/>
              </a:moveTo>
              <a:lnTo>
                <a:pt x="55121" y="154701"/>
              </a:lnTo>
              <a:lnTo>
                <a:pt x="45720" y="154701"/>
              </a:lnTo>
              <a:lnTo>
                <a:pt x="45720" y="309403"/>
              </a:lnTo>
            </a:path>
          </a:pathLst>
        </a:custGeom>
      </dgm:spPr>
      <dgm:t>
        <a:bodyPr/>
        <a:lstStyle/>
        <a:p>
          <a:pPr rtl="1"/>
          <a:endParaRPr lang="ar-SA"/>
        </a:p>
      </dgm:t>
    </dgm:pt>
    <dgm:pt modelId="{8B8D5FAF-4C10-49D2-AF43-F9A2B32B4042}" type="pres">
      <dgm:prSet presAssocID="{C27AC66F-7599-4FBD-9B56-A160EF1DD998}" presName="hierRoot2" presStyleCnt="0">
        <dgm:presLayoutVars>
          <dgm:hierBranch val="init"/>
        </dgm:presLayoutVars>
      </dgm:prSet>
      <dgm:spPr/>
    </dgm:pt>
    <dgm:pt modelId="{EFA95385-2489-48B8-AA72-EEB1332DBDD0}" type="pres">
      <dgm:prSet presAssocID="{C27AC66F-7599-4FBD-9B56-A160EF1DD998}" presName="rootComposite" presStyleCnt="0"/>
      <dgm:spPr/>
    </dgm:pt>
    <dgm:pt modelId="{6C4038DA-F86F-4260-BB11-9136ECBD6636}" type="pres">
      <dgm:prSet presAssocID="{C27AC66F-7599-4FBD-9B56-A160EF1DD998}" presName="rootText" presStyleLbl="node2" presStyleIdx="1" presStyleCnt="3" custScaleX="139817" custScaleY="105859">
        <dgm:presLayoutVars>
          <dgm:chPref val="3"/>
        </dgm:presLayoutVars>
      </dgm:prSet>
      <dgm:spPr>
        <a:prstGeom prst="rect">
          <a:avLst/>
        </a:prstGeom>
      </dgm:spPr>
      <dgm:t>
        <a:bodyPr/>
        <a:lstStyle/>
        <a:p>
          <a:pPr rtl="1"/>
          <a:endParaRPr lang="ar-SA"/>
        </a:p>
      </dgm:t>
    </dgm:pt>
    <dgm:pt modelId="{A2053288-E3B0-45D4-A5CB-E574B1DDEEA7}" type="pres">
      <dgm:prSet presAssocID="{C27AC66F-7599-4FBD-9B56-A160EF1DD998}" presName="rootConnector" presStyleLbl="node2" presStyleIdx="1" presStyleCnt="3"/>
      <dgm:spPr/>
      <dgm:t>
        <a:bodyPr/>
        <a:lstStyle/>
        <a:p>
          <a:pPr rtl="1"/>
          <a:endParaRPr lang="ar-SA"/>
        </a:p>
      </dgm:t>
    </dgm:pt>
    <dgm:pt modelId="{25047D89-2C67-474B-B082-98D1D0253EBE}" type="pres">
      <dgm:prSet presAssocID="{C27AC66F-7599-4FBD-9B56-A160EF1DD998}" presName="hierChild4" presStyleCnt="0"/>
      <dgm:spPr/>
    </dgm:pt>
    <dgm:pt modelId="{A419DE60-C943-409C-B89E-B098CDA3AB13}" type="pres">
      <dgm:prSet presAssocID="{82978BE7-70F5-4D3A-9F65-B8F26F625C0B}" presName="Name37" presStyleLbl="parChTrans1D3" presStyleIdx="3" presStyleCnt="5"/>
      <dgm:spPr>
        <a:custGeom>
          <a:avLst/>
          <a:gdLst/>
          <a:ahLst/>
          <a:cxnLst/>
          <a:rect l="0" t="0" r="0" b="0"/>
          <a:pathLst>
            <a:path>
              <a:moveTo>
                <a:pt x="0" y="0"/>
              </a:moveTo>
              <a:lnTo>
                <a:pt x="0" y="1533891"/>
              </a:lnTo>
              <a:lnTo>
                <a:pt x="308999" y="1533891"/>
              </a:lnTo>
            </a:path>
          </a:pathLst>
        </a:custGeom>
      </dgm:spPr>
      <dgm:t>
        <a:bodyPr/>
        <a:lstStyle/>
        <a:p>
          <a:pPr rtl="1"/>
          <a:endParaRPr lang="ar-SA"/>
        </a:p>
      </dgm:t>
    </dgm:pt>
    <dgm:pt modelId="{BDFC906F-87ED-438D-BADF-6D9CD7839CFA}" type="pres">
      <dgm:prSet presAssocID="{34545BA9-44B9-4AED-A8EC-E15784A86412}" presName="hierRoot2" presStyleCnt="0">
        <dgm:presLayoutVars>
          <dgm:hierBranch val="init"/>
        </dgm:presLayoutVars>
      </dgm:prSet>
      <dgm:spPr/>
    </dgm:pt>
    <dgm:pt modelId="{5D335879-3058-49D9-8805-2BE1046F74BA}" type="pres">
      <dgm:prSet presAssocID="{34545BA9-44B9-4AED-A8EC-E15784A86412}" presName="rootComposite" presStyleCnt="0"/>
      <dgm:spPr/>
    </dgm:pt>
    <dgm:pt modelId="{D238078D-8A93-4B47-9349-80F47953C134}" type="pres">
      <dgm:prSet presAssocID="{34545BA9-44B9-4AED-A8EC-E15784A86412}" presName="rootText" presStyleLbl="node3" presStyleIdx="3" presStyleCnt="5" custScaleX="131139" custScaleY="332436">
        <dgm:presLayoutVars>
          <dgm:chPref val="3"/>
        </dgm:presLayoutVars>
      </dgm:prSet>
      <dgm:spPr>
        <a:prstGeom prst="rect">
          <a:avLst/>
        </a:prstGeom>
      </dgm:spPr>
      <dgm:t>
        <a:bodyPr/>
        <a:lstStyle/>
        <a:p>
          <a:pPr rtl="1"/>
          <a:endParaRPr lang="ar-SA"/>
        </a:p>
      </dgm:t>
    </dgm:pt>
    <dgm:pt modelId="{FFF40FD0-4359-4CA6-986D-BC964A7F20CE}" type="pres">
      <dgm:prSet presAssocID="{34545BA9-44B9-4AED-A8EC-E15784A86412}" presName="rootConnector" presStyleLbl="node3" presStyleIdx="3" presStyleCnt="5"/>
      <dgm:spPr/>
      <dgm:t>
        <a:bodyPr/>
        <a:lstStyle/>
        <a:p>
          <a:pPr rtl="1"/>
          <a:endParaRPr lang="ar-SA"/>
        </a:p>
      </dgm:t>
    </dgm:pt>
    <dgm:pt modelId="{E75BAEE4-CF63-41BD-AE3F-C8B84C111837}" type="pres">
      <dgm:prSet presAssocID="{34545BA9-44B9-4AED-A8EC-E15784A86412}" presName="hierChild4" presStyleCnt="0"/>
      <dgm:spPr/>
    </dgm:pt>
    <dgm:pt modelId="{D3C0C1F9-6458-4496-A317-645C80CA920B}" type="pres">
      <dgm:prSet presAssocID="{34545BA9-44B9-4AED-A8EC-E15784A86412}" presName="hierChild5" presStyleCnt="0"/>
      <dgm:spPr/>
    </dgm:pt>
    <dgm:pt modelId="{C8C333C7-DCC8-4C35-A2D8-DE117E1CFF09}" type="pres">
      <dgm:prSet presAssocID="{C27AC66F-7599-4FBD-9B56-A160EF1DD998}" presName="hierChild5" presStyleCnt="0"/>
      <dgm:spPr/>
    </dgm:pt>
    <dgm:pt modelId="{9D6C010B-85C1-47BF-A5C1-2AE19B678F6B}" type="pres">
      <dgm:prSet presAssocID="{BA0FD769-23CE-4461-B9D9-D35449E409D6}" presName="Name37" presStyleLbl="parChTrans1D2" presStyleIdx="2" presStyleCnt="3"/>
      <dgm:spPr>
        <a:custGeom>
          <a:avLst/>
          <a:gdLst/>
          <a:ahLst/>
          <a:cxnLst/>
          <a:rect l="0" t="0" r="0" b="0"/>
          <a:pathLst>
            <a:path>
              <a:moveTo>
                <a:pt x="0" y="0"/>
              </a:moveTo>
              <a:lnTo>
                <a:pt x="0" y="154701"/>
              </a:lnTo>
              <a:lnTo>
                <a:pt x="2085479" y="154701"/>
              </a:lnTo>
              <a:lnTo>
                <a:pt x="2085479" y="309403"/>
              </a:lnTo>
            </a:path>
          </a:pathLst>
        </a:custGeom>
      </dgm:spPr>
      <dgm:t>
        <a:bodyPr/>
        <a:lstStyle/>
        <a:p>
          <a:pPr rtl="1"/>
          <a:endParaRPr lang="ar-SA"/>
        </a:p>
      </dgm:t>
    </dgm:pt>
    <dgm:pt modelId="{47C8C9A5-BDCF-4DDC-9FFF-982E44FF50E7}" type="pres">
      <dgm:prSet presAssocID="{775B35C1-952A-47B9-8616-65683879E041}" presName="hierRoot2" presStyleCnt="0">
        <dgm:presLayoutVars>
          <dgm:hierBranch val="init"/>
        </dgm:presLayoutVars>
      </dgm:prSet>
      <dgm:spPr/>
    </dgm:pt>
    <dgm:pt modelId="{01862700-1CB0-4319-868A-38150EC5CEC6}" type="pres">
      <dgm:prSet presAssocID="{775B35C1-952A-47B9-8616-65683879E041}" presName="rootComposite" presStyleCnt="0"/>
      <dgm:spPr/>
    </dgm:pt>
    <dgm:pt modelId="{72F2E2C0-E1A7-4162-A900-04C655BB608D}" type="pres">
      <dgm:prSet presAssocID="{775B35C1-952A-47B9-8616-65683879E041}" presName="rootText" presStyleLbl="node2" presStyleIdx="2" presStyleCnt="3">
        <dgm:presLayoutVars>
          <dgm:chPref val="3"/>
        </dgm:presLayoutVars>
      </dgm:prSet>
      <dgm:spPr>
        <a:prstGeom prst="rect">
          <a:avLst/>
        </a:prstGeom>
      </dgm:spPr>
      <dgm:t>
        <a:bodyPr/>
        <a:lstStyle/>
        <a:p>
          <a:pPr rtl="1"/>
          <a:endParaRPr lang="ar-SA"/>
        </a:p>
      </dgm:t>
    </dgm:pt>
    <dgm:pt modelId="{351568F7-D9AA-4D0A-81AD-301A80F3FB3F}" type="pres">
      <dgm:prSet presAssocID="{775B35C1-952A-47B9-8616-65683879E041}" presName="rootConnector" presStyleLbl="node2" presStyleIdx="2" presStyleCnt="3"/>
      <dgm:spPr/>
      <dgm:t>
        <a:bodyPr/>
        <a:lstStyle/>
        <a:p>
          <a:pPr rtl="1"/>
          <a:endParaRPr lang="ar-SA"/>
        </a:p>
      </dgm:t>
    </dgm:pt>
    <dgm:pt modelId="{7582319B-C8C5-4F83-9AEA-35CA712D5DE8}" type="pres">
      <dgm:prSet presAssocID="{775B35C1-952A-47B9-8616-65683879E041}" presName="hierChild4" presStyleCnt="0"/>
      <dgm:spPr/>
    </dgm:pt>
    <dgm:pt modelId="{4F86F277-7BF9-4E8F-9D5F-A2CEF354D26F}" type="pres">
      <dgm:prSet presAssocID="{01912941-CCD5-4CD2-AA1C-DC7F2C83CD21}" presName="Name37" presStyleLbl="parChTrans1D3" presStyleIdx="4" presStyleCnt="5"/>
      <dgm:spPr>
        <a:custGeom>
          <a:avLst/>
          <a:gdLst/>
          <a:ahLst/>
          <a:cxnLst/>
          <a:rect l="0" t="0" r="0" b="0"/>
          <a:pathLst>
            <a:path>
              <a:moveTo>
                <a:pt x="0" y="0"/>
              </a:moveTo>
              <a:lnTo>
                <a:pt x="0" y="1344264"/>
              </a:lnTo>
              <a:lnTo>
                <a:pt x="221002" y="1344264"/>
              </a:lnTo>
            </a:path>
          </a:pathLst>
        </a:custGeom>
      </dgm:spPr>
      <dgm:t>
        <a:bodyPr/>
        <a:lstStyle/>
        <a:p>
          <a:pPr rtl="1"/>
          <a:endParaRPr lang="ar-SA"/>
        </a:p>
      </dgm:t>
    </dgm:pt>
    <dgm:pt modelId="{A52C454C-7470-40E0-9260-578261FCF77B}" type="pres">
      <dgm:prSet presAssocID="{85F09EC9-96C4-47F7-8CD6-73D78436EAE1}" presName="hierRoot2" presStyleCnt="0">
        <dgm:presLayoutVars>
          <dgm:hierBranch val="init"/>
        </dgm:presLayoutVars>
      </dgm:prSet>
      <dgm:spPr/>
    </dgm:pt>
    <dgm:pt modelId="{466731F8-3030-4CC3-A52F-8C0525E37A72}" type="pres">
      <dgm:prSet presAssocID="{85F09EC9-96C4-47F7-8CD6-73D78436EAE1}" presName="rootComposite" presStyleCnt="0"/>
      <dgm:spPr/>
    </dgm:pt>
    <dgm:pt modelId="{FA621EEE-1D81-48DC-BA7A-92ED57E252CE}" type="pres">
      <dgm:prSet presAssocID="{85F09EC9-96C4-47F7-8CD6-73D78436EAE1}" presName="rootText" presStyleLbl="node3" presStyleIdx="4" presStyleCnt="5" custScaleY="280954">
        <dgm:presLayoutVars>
          <dgm:chPref val="3"/>
        </dgm:presLayoutVars>
      </dgm:prSet>
      <dgm:spPr>
        <a:prstGeom prst="rect">
          <a:avLst/>
        </a:prstGeom>
      </dgm:spPr>
      <dgm:t>
        <a:bodyPr/>
        <a:lstStyle/>
        <a:p>
          <a:pPr rtl="1"/>
          <a:endParaRPr lang="ar-SA"/>
        </a:p>
      </dgm:t>
    </dgm:pt>
    <dgm:pt modelId="{F9560F46-5E7C-456B-B3C2-4A64FCD936ED}" type="pres">
      <dgm:prSet presAssocID="{85F09EC9-96C4-47F7-8CD6-73D78436EAE1}" presName="rootConnector" presStyleLbl="node3" presStyleIdx="4" presStyleCnt="5"/>
      <dgm:spPr/>
      <dgm:t>
        <a:bodyPr/>
        <a:lstStyle/>
        <a:p>
          <a:pPr rtl="1"/>
          <a:endParaRPr lang="ar-SA"/>
        </a:p>
      </dgm:t>
    </dgm:pt>
    <dgm:pt modelId="{B19BE28C-8C0D-4AA9-A4B3-C3270C46787C}" type="pres">
      <dgm:prSet presAssocID="{85F09EC9-96C4-47F7-8CD6-73D78436EAE1}" presName="hierChild4" presStyleCnt="0"/>
      <dgm:spPr/>
    </dgm:pt>
    <dgm:pt modelId="{81815B19-4A26-4940-A308-C43C37F330A6}" type="pres">
      <dgm:prSet presAssocID="{85F09EC9-96C4-47F7-8CD6-73D78436EAE1}" presName="hierChild5" presStyleCnt="0"/>
      <dgm:spPr/>
    </dgm:pt>
    <dgm:pt modelId="{05B2E180-4D11-44AB-BCD2-636ED8627C04}" type="pres">
      <dgm:prSet presAssocID="{775B35C1-952A-47B9-8616-65683879E041}" presName="hierChild5" presStyleCnt="0"/>
      <dgm:spPr/>
    </dgm:pt>
    <dgm:pt modelId="{252FCCFA-FB50-4574-9048-6CF54B490D53}" type="pres">
      <dgm:prSet presAssocID="{7F0E62E3-CAAB-4867-A990-53F0B0F2BC37}" presName="hierChild3" presStyleCnt="0"/>
      <dgm:spPr/>
    </dgm:pt>
  </dgm:ptLst>
  <dgm:cxnLst>
    <dgm:cxn modelId="{23AAA0EA-44DF-4E9D-A33C-7F6EAB0B3D61}" type="presOf" srcId="{BA0FD769-23CE-4461-B9D9-D35449E409D6}" destId="{9D6C010B-85C1-47BF-A5C1-2AE19B678F6B}" srcOrd="0" destOrd="0" presId="urn:microsoft.com/office/officeart/2005/8/layout/orgChart1"/>
    <dgm:cxn modelId="{2E60143F-E158-49CC-8A05-B982022DF35C}" type="presOf" srcId="{043BE16E-EDEF-40D4-A926-05CC3EFEE3B6}" destId="{96E8E37A-B695-442D-B169-3F6C16082F3B}" srcOrd="0" destOrd="0" presId="urn:microsoft.com/office/officeart/2005/8/layout/orgChart1"/>
    <dgm:cxn modelId="{C9754381-6AA2-44FD-B20E-36FEC5598FF2}" type="presOf" srcId="{7F0E62E3-CAAB-4867-A990-53F0B0F2BC37}" destId="{5EB6F7F5-3ECE-4182-A2AF-C1CE250F299C}" srcOrd="0" destOrd="0" presId="urn:microsoft.com/office/officeart/2005/8/layout/orgChart1"/>
    <dgm:cxn modelId="{0CB24D92-7297-4CAC-9273-2C5B83EF93C1}" srcId="{775B35C1-952A-47B9-8616-65683879E041}" destId="{85F09EC9-96C4-47F7-8CD6-73D78436EAE1}" srcOrd="0" destOrd="0" parTransId="{01912941-CCD5-4CD2-AA1C-DC7F2C83CD21}" sibTransId="{0768231E-7E6D-448A-BBF6-A5A554F031C2}"/>
    <dgm:cxn modelId="{D7EBF303-91AF-4FF2-B82E-D41282B58A9E}" type="presOf" srcId="{51D4891F-C74A-4AEF-9F1D-C97800B9EFF0}" destId="{5220CA08-FAAF-45AD-AF9E-4E1217F4D701}" srcOrd="0" destOrd="0" presId="urn:microsoft.com/office/officeart/2005/8/layout/orgChart1"/>
    <dgm:cxn modelId="{87531E2D-ED43-42FF-B230-61B94762700E}" type="presOf" srcId="{B1B22608-C6DA-401D-A476-1EA666BC7B62}" destId="{27B211D8-F173-44AF-9421-79DD9FF25D6D}" srcOrd="0" destOrd="0" presId="urn:microsoft.com/office/officeart/2005/8/layout/orgChart1"/>
    <dgm:cxn modelId="{F4DA650D-DB19-412D-8A85-67355303BA77}" type="presOf" srcId="{2FA3A8BA-4127-4E92-B0C7-AC2AB432351D}" destId="{398ED379-A322-4CFB-AA33-A5BC415A170E}" srcOrd="1" destOrd="0" presId="urn:microsoft.com/office/officeart/2005/8/layout/orgChart1"/>
    <dgm:cxn modelId="{C51386F0-0F18-4A12-A9C1-55F935D861AC}" srcId="{61E82A59-E36C-4F04-91D3-90D596538D72}" destId="{2FA3A8BA-4127-4E92-B0C7-AC2AB432351D}" srcOrd="1" destOrd="0" parTransId="{51D4891F-C74A-4AEF-9F1D-C97800B9EFF0}" sibTransId="{7C7636AD-BAA5-42FB-86EB-23E826DF7829}"/>
    <dgm:cxn modelId="{49E5901B-40C3-4954-B398-89572428D178}" type="presOf" srcId="{61E82A59-E36C-4F04-91D3-90D596538D72}" destId="{35B94825-0145-48EA-A069-62FD25B1F6A3}" srcOrd="0" destOrd="0" presId="urn:microsoft.com/office/officeart/2005/8/layout/orgChart1"/>
    <dgm:cxn modelId="{E892D438-E7BD-458A-A153-7912EBA45555}" type="presOf" srcId="{C27AC66F-7599-4FBD-9B56-A160EF1DD998}" destId="{A2053288-E3B0-45D4-A5CB-E574B1DDEEA7}" srcOrd="1" destOrd="0" presId="urn:microsoft.com/office/officeart/2005/8/layout/orgChart1"/>
    <dgm:cxn modelId="{DBB5E22B-24B9-4AEF-98C9-C2EDD0D3DBA3}" srcId="{7F0E62E3-CAAB-4867-A990-53F0B0F2BC37}" destId="{C27AC66F-7599-4FBD-9B56-A160EF1DD998}" srcOrd="1" destOrd="0" parTransId="{DE813945-37A7-4818-B6A2-28CDFB778220}" sibTransId="{9DCB5DCC-D467-4365-893F-3DB97D0FA7E7}"/>
    <dgm:cxn modelId="{6DFBE318-E942-48E8-AFDD-52177F1C4995}" type="presOf" srcId="{B99AAABE-A1E0-4595-9520-F60D1FFAE527}" destId="{774B0334-A439-4284-87E2-7F2C9126793B}" srcOrd="0" destOrd="0" presId="urn:microsoft.com/office/officeart/2005/8/layout/orgChart1"/>
    <dgm:cxn modelId="{B509CAE3-9AC4-47B2-9665-AF999B4E256C}" type="presOf" srcId="{85F09EC9-96C4-47F7-8CD6-73D78436EAE1}" destId="{FA621EEE-1D81-48DC-BA7A-92ED57E252CE}" srcOrd="0" destOrd="0" presId="urn:microsoft.com/office/officeart/2005/8/layout/orgChart1"/>
    <dgm:cxn modelId="{5C81CECA-9ED7-44DB-BE2A-E416FA179AD7}" type="presOf" srcId="{2FA3A8BA-4127-4E92-B0C7-AC2AB432351D}" destId="{1BC88730-14D0-492E-91E6-56983A2DDF42}" srcOrd="0" destOrd="0" presId="urn:microsoft.com/office/officeart/2005/8/layout/orgChart1"/>
    <dgm:cxn modelId="{9033F78F-6471-445F-BC2C-5F47B05DD9CF}" type="presOf" srcId="{E8723959-E612-4958-A5E8-5933E08B324B}" destId="{F74E9222-9D2B-4DEB-AAC4-22A537FDDF87}" srcOrd="0" destOrd="0" presId="urn:microsoft.com/office/officeart/2005/8/layout/orgChart1"/>
    <dgm:cxn modelId="{884BE71A-5D64-4CDB-BFC0-E01DFEB06775}" type="presOf" srcId="{7F0E62E3-CAAB-4867-A990-53F0B0F2BC37}" destId="{64811CE0-91AB-4363-8595-E3688B1B6DE7}" srcOrd="1" destOrd="0" presId="urn:microsoft.com/office/officeart/2005/8/layout/orgChart1"/>
    <dgm:cxn modelId="{F165EAF6-154E-4D2D-8528-AD6281BC28DA}" type="presOf" srcId="{34545BA9-44B9-4AED-A8EC-E15784A86412}" destId="{D238078D-8A93-4B47-9349-80F47953C134}" srcOrd="0" destOrd="0" presId="urn:microsoft.com/office/officeart/2005/8/layout/orgChart1"/>
    <dgm:cxn modelId="{880A79DE-E913-438C-9390-65D2BB4957BE}" srcId="{043BE16E-EDEF-40D4-A926-05CC3EFEE3B6}" destId="{7F0E62E3-CAAB-4867-A990-53F0B0F2BC37}" srcOrd="0" destOrd="0" parTransId="{4F694089-83A1-4B88-9541-3A2163BB64D4}" sibTransId="{909EE76D-1FF1-41B0-A8F3-B0C369EA9B37}"/>
    <dgm:cxn modelId="{C53750F0-86B6-451B-BD2C-A179F6DDAC90}" type="presOf" srcId="{E8723959-E612-4958-A5E8-5933E08B324B}" destId="{46225BE2-4C5A-4EA7-A762-08FC9582AEBE}" srcOrd="1" destOrd="0" presId="urn:microsoft.com/office/officeart/2005/8/layout/orgChart1"/>
    <dgm:cxn modelId="{5B5BBFC7-2BD7-4273-9BAE-96A4570D5ED3}" type="presOf" srcId="{DE813945-37A7-4818-B6A2-28CDFB778220}" destId="{E2B6699D-7F52-4A1E-A2BA-67398F17017D}" srcOrd="0" destOrd="0" presId="urn:microsoft.com/office/officeart/2005/8/layout/orgChart1"/>
    <dgm:cxn modelId="{70D50CEC-1BD5-4A5A-899C-EB66A64AF2E1}" type="presOf" srcId="{82978BE7-70F5-4D3A-9F65-B8F26F625C0B}" destId="{A419DE60-C943-409C-B89E-B098CDA3AB13}" srcOrd="0" destOrd="0" presId="urn:microsoft.com/office/officeart/2005/8/layout/orgChart1"/>
    <dgm:cxn modelId="{2CC93566-DBF3-4460-8AE3-C6AD53CD8221}" type="presOf" srcId="{85F09EC9-96C4-47F7-8CD6-73D78436EAE1}" destId="{F9560F46-5E7C-456B-B3C2-4A64FCD936ED}" srcOrd="1" destOrd="0" presId="urn:microsoft.com/office/officeart/2005/8/layout/orgChart1"/>
    <dgm:cxn modelId="{41A720E1-BE04-4D33-9579-10B09DF4EEC3}" type="presOf" srcId="{61E82A59-E36C-4F04-91D3-90D596538D72}" destId="{AAA93502-D5A7-4A55-9FD0-D49C399C74DC}" srcOrd="1" destOrd="0" presId="urn:microsoft.com/office/officeart/2005/8/layout/orgChart1"/>
    <dgm:cxn modelId="{4B792EC6-477B-4488-A2B5-004A9CE4224D}" type="presOf" srcId="{775B35C1-952A-47B9-8616-65683879E041}" destId="{351568F7-D9AA-4D0A-81AD-301A80F3FB3F}" srcOrd="1" destOrd="0" presId="urn:microsoft.com/office/officeart/2005/8/layout/orgChart1"/>
    <dgm:cxn modelId="{7EFF9D17-06AE-4DE1-B939-89B43EBD6889}" srcId="{7F0E62E3-CAAB-4867-A990-53F0B0F2BC37}" destId="{61E82A59-E36C-4F04-91D3-90D596538D72}" srcOrd="0" destOrd="0" parTransId="{B1B22608-C6DA-401D-A476-1EA666BC7B62}" sibTransId="{1F53CC73-6550-4898-B1DE-F4F57F88F8E3}"/>
    <dgm:cxn modelId="{08F74794-0B8D-4A39-9261-D3C6A2A7EAF8}" type="presOf" srcId="{775B35C1-952A-47B9-8616-65683879E041}" destId="{72F2E2C0-E1A7-4162-A900-04C655BB608D}" srcOrd="0" destOrd="0" presId="urn:microsoft.com/office/officeart/2005/8/layout/orgChart1"/>
    <dgm:cxn modelId="{67E09A6A-25F3-42E8-B107-1326B8DB660B}" srcId="{C27AC66F-7599-4FBD-9B56-A160EF1DD998}" destId="{34545BA9-44B9-4AED-A8EC-E15784A86412}" srcOrd="0" destOrd="0" parTransId="{82978BE7-70F5-4D3A-9F65-B8F26F625C0B}" sibTransId="{A9E7B695-BCD5-45AA-9E3C-B8F0AC65763D}"/>
    <dgm:cxn modelId="{58748275-FE40-4888-8562-0100464119F3}" type="presOf" srcId="{B99AAABE-A1E0-4595-9520-F60D1FFAE527}" destId="{49D35E20-7F44-4641-BBD6-C4E42A56E71F}" srcOrd="1" destOrd="0" presId="urn:microsoft.com/office/officeart/2005/8/layout/orgChart1"/>
    <dgm:cxn modelId="{29ADADC9-7367-4282-9E09-86CF6B66534A}" type="presOf" srcId="{DB8BD3FD-8D41-4DF1-A06F-46A595C843F5}" destId="{43C9274B-FFD7-4D16-80C8-3BC3089466E3}" srcOrd="0" destOrd="0" presId="urn:microsoft.com/office/officeart/2005/8/layout/orgChart1"/>
    <dgm:cxn modelId="{CAD908DF-E171-4793-B35B-2264A173D02C}" type="presOf" srcId="{01912941-CCD5-4CD2-AA1C-DC7F2C83CD21}" destId="{4F86F277-7BF9-4E8F-9D5F-A2CEF354D26F}" srcOrd="0" destOrd="0" presId="urn:microsoft.com/office/officeart/2005/8/layout/orgChart1"/>
    <dgm:cxn modelId="{B4D611E0-CF74-47B6-ADD6-CADF72997C5A}" srcId="{7F0E62E3-CAAB-4867-A990-53F0B0F2BC37}" destId="{775B35C1-952A-47B9-8616-65683879E041}" srcOrd="2" destOrd="0" parTransId="{BA0FD769-23CE-4461-B9D9-D35449E409D6}" sibTransId="{6FE6AB58-E0CD-48AF-A1D1-76D4E5973160}"/>
    <dgm:cxn modelId="{622A3E53-0BB0-4CF6-ADBD-E59E9FC87D42}" type="presOf" srcId="{34545BA9-44B9-4AED-A8EC-E15784A86412}" destId="{FFF40FD0-4359-4CA6-986D-BC964A7F20CE}" srcOrd="1" destOrd="0" presId="urn:microsoft.com/office/officeart/2005/8/layout/orgChart1"/>
    <dgm:cxn modelId="{498E04F6-019C-4387-9F17-1C01D109604B}" srcId="{61E82A59-E36C-4F04-91D3-90D596538D72}" destId="{E8723959-E612-4958-A5E8-5933E08B324B}" srcOrd="2" destOrd="0" parTransId="{DB8BD3FD-8D41-4DF1-A06F-46A595C843F5}" sibTransId="{B255527B-F7D1-44C6-9C92-67CEF02616DB}"/>
    <dgm:cxn modelId="{DC36AA33-394B-4625-B29C-863D476F20A9}" type="presOf" srcId="{DBCA921D-E023-4979-8511-4632D9FC2C1E}" destId="{CE202B13-7435-44F9-92C2-C6D2F8AF36B4}" srcOrd="0" destOrd="0" presId="urn:microsoft.com/office/officeart/2005/8/layout/orgChart1"/>
    <dgm:cxn modelId="{A81F7EF8-C0D4-4B87-B460-B743AF848E9B}" type="presOf" srcId="{C27AC66F-7599-4FBD-9B56-A160EF1DD998}" destId="{6C4038DA-F86F-4260-BB11-9136ECBD6636}" srcOrd="0" destOrd="0" presId="urn:microsoft.com/office/officeart/2005/8/layout/orgChart1"/>
    <dgm:cxn modelId="{5595CD0B-9528-4ADF-81F1-637E5E931770}" srcId="{61E82A59-E36C-4F04-91D3-90D596538D72}" destId="{B99AAABE-A1E0-4595-9520-F60D1FFAE527}" srcOrd="0" destOrd="0" parTransId="{DBCA921D-E023-4979-8511-4632D9FC2C1E}" sibTransId="{DED97828-EAF6-4D09-BB3A-D3E09A65AA6A}"/>
    <dgm:cxn modelId="{B4280161-FB20-4E4A-A76C-96BB08151B09}" type="presParOf" srcId="{96E8E37A-B695-442D-B169-3F6C16082F3B}" destId="{BF19A9CF-442D-4AF8-9C4A-421A12A0670D}" srcOrd="0" destOrd="0" presId="urn:microsoft.com/office/officeart/2005/8/layout/orgChart1"/>
    <dgm:cxn modelId="{7F6F54E7-221E-4D33-BDCF-6EDD9D30E267}" type="presParOf" srcId="{BF19A9CF-442D-4AF8-9C4A-421A12A0670D}" destId="{962E6AA5-2616-4C18-B701-913B115F231A}" srcOrd="0" destOrd="0" presId="urn:microsoft.com/office/officeart/2005/8/layout/orgChart1"/>
    <dgm:cxn modelId="{5A55E88A-55F0-40FD-B196-8AF8B27BE679}" type="presParOf" srcId="{962E6AA5-2616-4C18-B701-913B115F231A}" destId="{5EB6F7F5-3ECE-4182-A2AF-C1CE250F299C}" srcOrd="0" destOrd="0" presId="urn:microsoft.com/office/officeart/2005/8/layout/orgChart1"/>
    <dgm:cxn modelId="{3988855C-7B48-4F0A-8596-35E39FA467B2}" type="presParOf" srcId="{962E6AA5-2616-4C18-B701-913B115F231A}" destId="{64811CE0-91AB-4363-8595-E3688B1B6DE7}" srcOrd="1" destOrd="0" presId="urn:microsoft.com/office/officeart/2005/8/layout/orgChart1"/>
    <dgm:cxn modelId="{DBEF1927-19C4-49EE-ACD9-E1F885A4F707}" type="presParOf" srcId="{BF19A9CF-442D-4AF8-9C4A-421A12A0670D}" destId="{6918B682-C163-4DE0-B849-1A97BE37ED2F}" srcOrd="1" destOrd="0" presId="urn:microsoft.com/office/officeart/2005/8/layout/orgChart1"/>
    <dgm:cxn modelId="{7756C854-E32F-4ADD-A697-B482B9E3973D}" type="presParOf" srcId="{6918B682-C163-4DE0-B849-1A97BE37ED2F}" destId="{27B211D8-F173-44AF-9421-79DD9FF25D6D}" srcOrd="0" destOrd="0" presId="urn:microsoft.com/office/officeart/2005/8/layout/orgChart1"/>
    <dgm:cxn modelId="{0316CEA3-6833-42DB-88A3-9A4E67BB4121}" type="presParOf" srcId="{6918B682-C163-4DE0-B849-1A97BE37ED2F}" destId="{3AEA5710-A67B-4D57-9A1D-F3EDD85985B3}" srcOrd="1" destOrd="0" presId="urn:microsoft.com/office/officeart/2005/8/layout/orgChart1"/>
    <dgm:cxn modelId="{1142992E-0386-48A7-A697-A19668CA0FD3}" type="presParOf" srcId="{3AEA5710-A67B-4D57-9A1D-F3EDD85985B3}" destId="{4705B898-F656-4B3E-93C0-E20EF590528B}" srcOrd="0" destOrd="0" presId="urn:microsoft.com/office/officeart/2005/8/layout/orgChart1"/>
    <dgm:cxn modelId="{6B258BE0-BCA5-4046-A6B0-5F62754CBC72}" type="presParOf" srcId="{4705B898-F656-4B3E-93C0-E20EF590528B}" destId="{35B94825-0145-48EA-A069-62FD25B1F6A3}" srcOrd="0" destOrd="0" presId="urn:microsoft.com/office/officeart/2005/8/layout/orgChart1"/>
    <dgm:cxn modelId="{5B3C18CC-DCFF-4F85-9C0A-5EDCAB954A96}" type="presParOf" srcId="{4705B898-F656-4B3E-93C0-E20EF590528B}" destId="{AAA93502-D5A7-4A55-9FD0-D49C399C74DC}" srcOrd="1" destOrd="0" presId="urn:microsoft.com/office/officeart/2005/8/layout/orgChart1"/>
    <dgm:cxn modelId="{408F46A6-1B55-4C26-BB47-AB8E5E5DF35C}" type="presParOf" srcId="{3AEA5710-A67B-4D57-9A1D-F3EDD85985B3}" destId="{FE4AC3FB-D74E-4B4B-8FAD-2A7AC116FD24}" srcOrd="1" destOrd="0" presId="urn:microsoft.com/office/officeart/2005/8/layout/orgChart1"/>
    <dgm:cxn modelId="{0B5CF47D-83CE-4EED-90DE-FAB852B04505}" type="presParOf" srcId="{FE4AC3FB-D74E-4B4B-8FAD-2A7AC116FD24}" destId="{CE202B13-7435-44F9-92C2-C6D2F8AF36B4}" srcOrd="0" destOrd="0" presId="urn:microsoft.com/office/officeart/2005/8/layout/orgChart1"/>
    <dgm:cxn modelId="{D41CA717-6F63-4BE8-8869-B22B7EBBAAB9}" type="presParOf" srcId="{FE4AC3FB-D74E-4B4B-8FAD-2A7AC116FD24}" destId="{2AA8BBDF-6AE7-4F12-BF4A-3C180FE710E8}" srcOrd="1" destOrd="0" presId="urn:microsoft.com/office/officeart/2005/8/layout/orgChart1"/>
    <dgm:cxn modelId="{E6F34D56-7E24-45F6-8E8E-01143758A457}" type="presParOf" srcId="{2AA8BBDF-6AE7-4F12-BF4A-3C180FE710E8}" destId="{F0CF4AA3-B6D1-4954-930D-EF376120E77C}" srcOrd="0" destOrd="0" presId="urn:microsoft.com/office/officeart/2005/8/layout/orgChart1"/>
    <dgm:cxn modelId="{EADDF0DE-D12A-4834-8389-B45BF167048B}" type="presParOf" srcId="{F0CF4AA3-B6D1-4954-930D-EF376120E77C}" destId="{774B0334-A439-4284-87E2-7F2C9126793B}" srcOrd="0" destOrd="0" presId="urn:microsoft.com/office/officeart/2005/8/layout/orgChart1"/>
    <dgm:cxn modelId="{A1D8748F-6118-4E5D-84D3-BB4BCA09EAF1}" type="presParOf" srcId="{F0CF4AA3-B6D1-4954-930D-EF376120E77C}" destId="{49D35E20-7F44-4641-BBD6-C4E42A56E71F}" srcOrd="1" destOrd="0" presId="urn:microsoft.com/office/officeart/2005/8/layout/orgChart1"/>
    <dgm:cxn modelId="{CA179B9A-C767-4117-BF94-EF8B826D0BC5}" type="presParOf" srcId="{2AA8BBDF-6AE7-4F12-BF4A-3C180FE710E8}" destId="{C8B13A3E-5E7D-4394-896C-17A911B3BB13}" srcOrd="1" destOrd="0" presId="urn:microsoft.com/office/officeart/2005/8/layout/orgChart1"/>
    <dgm:cxn modelId="{2A658644-E172-4135-9C4F-5D350AB5640D}" type="presParOf" srcId="{2AA8BBDF-6AE7-4F12-BF4A-3C180FE710E8}" destId="{62D389BA-5F2D-407A-951C-CE6B06AE4383}" srcOrd="2" destOrd="0" presId="urn:microsoft.com/office/officeart/2005/8/layout/orgChart1"/>
    <dgm:cxn modelId="{58C18194-6557-4981-8C3D-BCEB4B5C6BF8}" type="presParOf" srcId="{FE4AC3FB-D74E-4B4B-8FAD-2A7AC116FD24}" destId="{5220CA08-FAAF-45AD-AF9E-4E1217F4D701}" srcOrd="2" destOrd="0" presId="urn:microsoft.com/office/officeart/2005/8/layout/orgChart1"/>
    <dgm:cxn modelId="{C7407069-7E18-4DFF-9196-09A63195E732}" type="presParOf" srcId="{FE4AC3FB-D74E-4B4B-8FAD-2A7AC116FD24}" destId="{7B1D81CC-6233-49D8-B36F-10A104D4E934}" srcOrd="3" destOrd="0" presId="urn:microsoft.com/office/officeart/2005/8/layout/orgChart1"/>
    <dgm:cxn modelId="{BD77299E-1B0C-4F0A-82E0-C96F09FEFF24}" type="presParOf" srcId="{7B1D81CC-6233-49D8-B36F-10A104D4E934}" destId="{FF2B1AE3-293E-4D78-99DE-9EFC610D29FD}" srcOrd="0" destOrd="0" presId="urn:microsoft.com/office/officeart/2005/8/layout/orgChart1"/>
    <dgm:cxn modelId="{EB866380-5DFE-4492-AFCB-DF0668258404}" type="presParOf" srcId="{FF2B1AE3-293E-4D78-99DE-9EFC610D29FD}" destId="{1BC88730-14D0-492E-91E6-56983A2DDF42}" srcOrd="0" destOrd="0" presId="urn:microsoft.com/office/officeart/2005/8/layout/orgChart1"/>
    <dgm:cxn modelId="{EE983138-7862-48BA-9B6E-2D3CE34E01C2}" type="presParOf" srcId="{FF2B1AE3-293E-4D78-99DE-9EFC610D29FD}" destId="{398ED379-A322-4CFB-AA33-A5BC415A170E}" srcOrd="1" destOrd="0" presId="urn:microsoft.com/office/officeart/2005/8/layout/orgChart1"/>
    <dgm:cxn modelId="{024F96BD-BC92-481F-95C3-D991979CDEAE}" type="presParOf" srcId="{7B1D81CC-6233-49D8-B36F-10A104D4E934}" destId="{1D1106B2-2F98-4632-9E57-23177BEB5DE6}" srcOrd="1" destOrd="0" presId="urn:microsoft.com/office/officeart/2005/8/layout/orgChart1"/>
    <dgm:cxn modelId="{7CA9C0BA-E1F8-470B-88E0-B410692B2A62}" type="presParOf" srcId="{7B1D81CC-6233-49D8-B36F-10A104D4E934}" destId="{68778C17-F3BB-4D42-AE6B-1489EE06BA95}" srcOrd="2" destOrd="0" presId="urn:microsoft.com/office/officeart/2005/8/layout/orgChart1"/>
    <dgm:cxn modelId="{CE12EC7F-6745-4E86-B45C-0ED18B0F18AB}" type="presParOf" srcId="{FE4AC3FB-D74E-4B4B-8FAD-2A7AC116FD24}" destId="{43C9274B-FFD7-4D16-80C8-3BC3089466E3}" srcOrd="4" destOrd="0" presId="urn:microsoft.com/office/officeart/2005/8/layout/orgChart1"/>
    <dgm:cxn modelId="{0F0EDAD0-798F-4718-924D-A565DD781703}" type="presParOf" srcId="{FE4AC3FB-D74E-4B4B-8FAD-2A7AC116FD24}" destId="{A9087CC7-813D-4E0C-A3CA-657833023BF9}" srcOrd="5" destOrd="0" presId="urn:microsoft.com/office/officeart/2005/8/layout/orgChart1"/>
    <dgm:cxn modelId="{A70980B9-000D-4638-84A7-63DE2933E713}" type="presParOf" srcId="{A9087CC7-813D-4E0C-A3CA-657833023BF9}" destId="{62CD34D4-B0D4-4D46-9A79-EB99F0AF67B7}" srcOrd="0" destOrd="0" presId="urn:microsoft.com/office/officeart/2005/8/layout/orgChart1"/>
    <dgm:cxn modelId="{26F3B611-ED02-4D4F-9C46-51E283B4349C}" type="presParOf" srcId="{62CD34D4-B0D4-4D46-9A79-EB99F0AF67B7}" destId="{F74E9222-9D2B-4DEB-AAC4-22A537FDDF87}" srcOrd="0" destOrd="0" presId="urn:microsoft.com/office/officeart/2005/8/layout/orgChart1"/>
    <dgm:cxn modelId="{46E1D0A7-0EF7-466B-8EA6-1F688A3D3896}" type="presParOf" srcId="{62CD34D4-B0D4-4D46-9A79-EB99F0AF67B7}" destId="{46225BE2-4C5A-4EA7-A762-08FC9582AEBE}" srcOrd="1" destOrd="0" presId="urn:microsoft.com/office/officeart/2005/8/layout/orgChart1"/>
    <dgm:cxn modelId="{73FD349F-24EB-45A9-A815-8F40AC92DD66}" type="presParOf" srcId="{A9087CC7-813D-4E0C-A3CA-657833023BF9}" destId="{6DEB7786-8BFA-49EB-B793-585EC8AB1A0D}" srcOrd="1" destOrd="0" presId="urn:microsoft.com/office/officeart/2005/8/layout/orgChart1"/>
    <dgm:cxn modelId="{56D500A6-717F-4275-ADE8-8E9784B90AF8}" type="presParOf" srcId="{A9087CC7-813D-4E0C-A3CA-657833023BF9}" destId="{7E3857A9-17F7-462A-B4D2-8863783BA586}" srcOrd="2" destOrd="0" presId="urn:microsoft.com/office/officeart/2005/8/layout/orgChart1"/>
    <dgm:cxn modelId="{5025C70F-0F4E-4642-9982-9805FB08B657}" type="presParOf" srcId="{3AEA5710-A67B-4D57-9A1D-F3EDD85985B3}" destId="{10217EEC-8D85-4CE8-B661-5A036585C5BB}" srcOrd="2" destOrd="0" presId="urn:microsoft.com/office/officeart/2005/8/layout/orgChart1"/>
    <dgm:cxn modelId="{FAF4866D-C463-4078-956A-CC634B4F691C}" type="presParOf" srcId="{6918B682-C163-4DE0-B849-1A97BE37ED2F}" destId="{E2B6699D-7F52-4A1E-A2BA-67398F17017D}" srcOrd="2" destOrd="0" presId="urn:microsoft.com/office/officeart/2005/8/layout/orgChart1"/>
    <dgm:cxn modelId="{3DF394EE-C4B1-426A-AF3C-0835C495DB47}" type="presParOf" srcId="{6918B682-C163-4DE0-B849-1A97BE37ED2F}" destId="{8B8D5FAF-4C10-49D2-AF43-F9A2B32B4042}" srcOrd="3" destOrd="0" presId="urn:microsoft.com/office/officeart/2005/8/layout/orgChart1"/>
    <dgm:cxn modelId="{364C4201-9276-43D6-8E63-C5B173A2E7AB}" type="presParOf" srcId="{8B8D5FAF-4C10-49D2-AF43-F9A2B32B4042}" destId="{EFA95385-2489-48B8-AA72-EEB1332DBDD0}" srcOrd="0" destOrd="0" presId="urn:microsoft.com/office/officeart/2005/8/layout/orgChart1"/>
    <dgm:cxn modelId="{033A2A6D-FDC2-46F5-A7FA-8EECFC45D09C}" type="presParOf" srcId="{EFA95385-2489-48B8-AA72-EEB1332DBDD0}" destId="{6C4038DA-F86F-4260-BB11-9136ECBD6636}" srcOrd="0" destOrd="0" presId="urn:microsoft.com/office/officeart/2005/8/layout/orgChart1"/>
    <dgm:cxn modelId="{21158B20-4808-4F15-90FE-7DB0C0B1DC4E}" type="presParOf" srcId="{EFA95385-2489-48B8-AA72-EEB1332DBDD0}" destId="{A2053288-E3B0-45D4-A5CB-E574B1DDEEA7}" srcOrd="1" destOrd="0" presId="urn:microsoft.com/office/officeart/2005/8/layout/orgChart1"/>
    <dgm:cxn modelId="{E65F4D3F-899C-4827-AC69-9C1AE9E5C6BA}" type="presParOf" srcId="{8B8D5FAF-4C10-49D2-AF43-F9A2B32B4042}" destId="{25047D89-2C67-474B-B082-98D1D0253EBE}" srcOrd="1" destOrd="0" presId="urn:microsoft.com/office/officeart/2005/8/layout/orgChart1"/>
    <dgm:cxn modelId="{FCE5842D-0DFD-4C5E-BDAD-C1B4D9068BAB}" type="presParOf" srcId="{25047D89-2C67-474B-B082-98D1D0253EBE}" destId="{A419DE60-C943-409C-B89E-B098CDA3AB13}" srcOrd="0" destOrd="0" presId="urn:microsoft.com/office/officeart/2005/8/layout/orgChart1"/>
    <dgm:cxn modelId="{B2F77667-430F-4313-9D18-881F0294EF5D}" type="presParOf" srcId="{25047D89-2C67-474B-B082-98D1D0253EBE}" destId="{BDFC906F-87ED-438D-BADF-6D9CD7839CFA}" srcOrd="1" destOrd="0" presId="urn:microsoft.com/office/officeart/2005/8/layout/orgChart1"/>
    <dgm:cxn modelId="{6B42AAAC-15A0-4B59-8CB4-CEDB50C185B2}" type="presParOf" srcId="{BDFC906F-87ED-438D-BADF-6D9CD7839CFA}" destId="{5D335879-3058-49D9-8805-2BE1046F74BA}" srcOrd="0" destOrd="0" presId="urn:microsoft.com/office/officeart/2005/8/layout/orgChart1"/>
    <dgm:cxn modelId="{D5A0CD7B-4301-4412-B9E1-F51DF20BFCB9}" type="presParOf" srcId="{5D335879-3058-49D9-8805-2BE1046F74BA}" destId="{D238078D-8A93-4B47-9349-80F47953C134}" srcOrd="0" destOrd="0" presId="urn:microsoft.com/office/officeart/2005/8/layout/orgChart1"/>
    <dgm:cxn modelId="{D2E8B1EE-837F-4931-86F3-DDF2285107E2}" type="presParOf" srcId="{5D335879-3058-49D9-8805-2BE1046F74BA}" destId="{FFF40FD0-4359-4CA6-986D-BC964A7F20CE}" srcOrd="1" destOrd="0" presId="urn:microsoft.com/office/officeart/2005/8/layout/orgChart1"/>
    <dgm:cxn modelId="{3DB37E44-430C-48FD-ACDF-D3EFEC43F197}" type="presParOf" srcId="{BDFC906F-87ED-438D-BADF-6D9CD7839CFA}" destId="{E75BAEE4-CF63-41BD-AE3F-C8B84C111837}" srcOrd="1" destOrd="0" presId="urn:microsoft.com/office/officeart/2005/8/layout/orgChart1"/>
    <dgm:cxn modelId="{6CE3389A-56CE-4D63-96F1-50FED9FD81FC}" type="presParOf" srcId="{BDFC906F-87ED-438D-BADF-6D9CD7839CFA}" destId="{D3C0C1F9-6458-4496-A317-645C80CA920B}" srcOrd="2" destOrd="0" presId="urn:microsoft.com/office/officeart/2005/8/layout/orgChart1"/>
    <dgm:cxn modelId="{3E44390A-7A4E-490E-81D5-8A5F937441A5}" type="presParOf" srcId="{8B8D5FAF-4C10-49D2-AF43-F9A2B32B4042}" destId="{C8C333C7-DCC8-4C35-A2D8-DE117E1CFF09}" srcOrd="2" destOrd="0" presId="urn:microsoft.com/office/officeart/2005/8/layout/orgChart1"/>
    <dgm:cxn modelId="{76B2EFA6-DA4D-4CE9-8104-FCE0BE3A95B9}" type="presParOf" srcId="{6918B682-C163-4DE0-B849-1A97BE37ED2F}" destId="{9D6C010B-85C1-47BF-A5C1-2AE19B678F6B}" srcOrd="4" destOrd="0" presId="urn:microsoft.com/office/officeart/2005/8/layout/orgChart1"/>
    <dgm:cxn modelId="{0B1A1BFD-04D8-4AED-A298-0036838F4AB6}" type="presParOf" srcId="{6918B682-C163-4DE0-B849-1A97BE37ED2F}" destId="{47C8C9A5-BDCF-4DDC-9FFF-982E44FF50E7}" srcOrd="5" destOrd="0" presId="urn:microsoft.com/office/officeart/2005/8/layout/orgChart1"/>
    <dgm:cxn modelId="{3F252335-2E17-4EBD-864B-361F2AEA885F}" type="presParOf" srcId="{47C8C9A5-BDCF-4DDC-9FFF-982E44FF50E7}" destId="{01862700-1CB0-4319-868A-38150EC5CEC6}" srcOrd="0" destOrd="0" presId="urn:microsoft.com/office/officeart/2005/8/layout/orgChart1"/>
    <dgm:cxn modelId="{D6DAEE11-B86F-402B-A1AB-BD24F45B0BBA}" type="presParOf" srcId="{01862700-1CB0-4319-868A-38150EC5CEC6}" destId="{72F2E2C0-E1A7-4162-A900-04C655BB608D}" srcOrd="0" destOrd="0" presId="urn:microsoft.com/office/officeart/2005/8/layout/orgChart1"/>
    <dgm:cxn modelId="{7B0777FE-9558-4AD1-AD2C-601B06F786C1}" type="presParOf" srcId="{01862700-1CB0-4319-868A-38150EC5CEC6}" destId="{351568F7-D9AA-4D0A-81AD-301A80F3FB3F}" srcOrd="1" destOrd="0" presId="urn:microsoft.com/office/officeart/2005/8/layout/orgChart1"/>
    <dgm:cxn modelId="{D3E45C26-58E9-450C-A630-4371C964CCBE}" type="presParOf" srcId="{47C8C9A5-BDCF-4DDC-9FFF-982E44FF50E7}" destId="{7582319B-C8C5-4F83-9AEA-35CA712D5DE8}" srcOrd="1" destOrd="0" presId="urn:microsoft.com/office/officeart/2005/8/layout/orgChart1"/>
    <dgm:cxn modelId="{DB1FE07D-6BB3-4314-A2C4-A2118F438F0D}" type="presParOf" srcId="{7582319B-C8C5-4F83-9AEA-35CA712D5DE8}" destId="{4F86F277-7BF9-4E8F-9D5F-A2CEF354D26F}" srcOrd="0" destOrd="0" presId="urn:microsoft.com/office/officeart/2005/8/layout/orgChart1"/>
    <dgm:cxn modelId="{A06DA211-CBB2-42D6-AB49-7C038D5EE1ED}" type="presParOf" srcId="{7582319B-C8C5-4F83-9AEA-35CA712D5DE8}" destId="{A52C454C-7470-40E0-9260-578261FCF77B}" srcOrd="1" destOrd="0" presId="urn:microsoft.com/office/officeart/2005/8/layout/orgChart1"/>
    <dgm:cxn modelId="{44F1126E-FEFF-4652-A275-A7BF9240CCCC}" type="presParOf" srcId="{A52C454C-7470-40E0-9260-578261FCF77B}" destId="{466731F8-3030-4CC3-A52F-8C0525E37A72}" srcOrd="0" destOrd="0" presId="urn:microsoft.com/office/officeart/2005/8/layout/orgChart1"/>
    <dgm:cxn modelId="{B75D0A23-B5CC-4DCA-A63F-3447657E97B0}" type="presParOf" srcId="{466731F8-3030-4CC3-A52F-8C0525E37A72}" destId="{FA621EEE-1D81-48DC-BA7A-92ED57E252CE}" srcOrd="0" destOrd="0" presId="urn:microsoft.com/office/officeart/2005/8/layout/orgChart1"/>
    <dgm:cxn modelId="{72A48D24-681D-415C-BC98-B54A479C41E4}" type="presParOf" srcId="{466731F8-3030-4CC3-A52F-8C0525E37A72}" destId="{F9560F46-5E7C-456B-B3C2-4A64FCD936ED}" srcOrd="1" destOrd="0" presId="urn:microsoft.com/office/officeart/2005/8/layout/orgChart1"/>
    <dgm:cxn modelId="{E5B97C9C-1562-4ADC-BB62-E5FF21356B42}" type="presParOf" srcId="{A52C454C-7470-40E0-9260-578261FCF77B}" destId="{B19BE28C-8C0D-4AA9-A4B3-C3270C46787C}" srcOrd="1" destOrd="0" presId="urn:microsoft.com/office/officeart/2005/8/layout/orgChart1"/>
    <dgm:cxn modelId="{244BE119-BEED-46F4-AE55-830221869BA6}" type="presParOf" srcId="{A52C454C-7470-40E0-9260-578261FCF77B}" destId="{81815B19-4A26-4940-A308-C43C37F330A6}" srcOrd="2" destOrd="0" presId="urn:microsoft.com/office/officeart/2005/8/layout/orgChart1"/>
    <dgm:cxn modelId="{DD33A437-7E1E-4FCC-A9A1-4F910609435F}" type="presParOf" srcId="{47C8C9A5-BDCF-4DDC-9FFF-982E44FF50E7}" destId="{05B2E180-4D11-44AB-BCD2-636ED8627C04}" srcOrd="2" destOrd="0" presId="urn:microsoft.com/office/officeart/2005/8/layout/orgChart1"/>
    <dgm:cxn modelId="{E7E003EC-9C0F-480B-9C85-0D74B088DA1E}" type="presParOf" srcId="{BF19A9CF-442D-4AF8-9C4A-421A12A0670D}" destId="{252FCCFA-FB50-4574-9048-6CF54B490D53}" srcOrd="2" destOrd="0" presId="urn:microsoft.com/office/officeart/2005/8/layout/orgChart1"/>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00762FC-969D-43CB-8B83-6B3985A15F4E}" type="doc">
      <dgm:prSet loTypeId="urn:microsoft.com/office/officeart/2005/8/layout/hList1" loCatId="list" qsTypeId="urn:microsoft.com/office/officeart/2005/8/quickstyle/simple1" qsCatId="simple" csTypeId="urn:microsoft.com/office/officeart/2005/8/colors/accent1_2" csCatId="accent1" phldr="1"/>
      <dgm:spPr/>
      <dgm:t>
        <a:bodyPr/>
        <a:lstStyle/>
        <a:p>
          <a:pPr rtl="1"/>
          <a:endParaRPr lang="ar-SA"/>
        </a:p>
      </dgm:t>
    </dgm:pt>
    <dgm:pt modelId="{320EC2A9-D63F-40DE-B8BE-07A4CA5C85E1}">
      <dgm:prSet/>
      <dgm:spPr>
        <a:xfrm>
          <a:off x="4619774" y="704320"/>
          <a:ext cx="1350154" cy="529931"/>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pPr rtl="1"/>
          <a:r>
            <a:rPr lang="ar-YE" b="1">
              <a:solidFill>
                <a:sysClr val="window" lastClr="FFFFFF"/>
              </a:solidFill>
              <a:latin typeface="Calibri"/>
              <a:ea typeface="+mn-ea"/>
              <a:cs typeface="Arial"/>
            </a:rPr>
            <a:t>السوق المرتقبة</a:t>
          </a:r>
          <a:endParaRPr lang="ar-SA">
            <a:solidFill>
              <a:sysClr val="window" lastClr="FFFFFF"/>
            </a:solidFill>
            <a:latin typeface="Calibri"/>
            <a:ea typeface="+mn-ea"/>
            <a:cs typeface="Arial"/>
          </a:endParaRPr>
        </a:p>
      </dgm:t>
    </dgm:pt>
    <dgm:pt modelId="{13AE36DF-DEF3-41FA-974F-EC30ED6A673D}" type="parTrans" cxnId="{877541CD-10BC-42AC-959F-AE0E6263A0E5}">
      <dgm:prSet/>
      <dgm:spPr/>
      <dgm:t>
        <a:bodyPr/>
        <a:lstStyle/>
        <a:p>
          <a:pPr rtl="1"/>
          <a:endParaRPr lang="ar-SA"/>
        </a:p>
      </dgm:t>
    </dgm:pt>
    <dgm:pt modelId="{2E7E7ABC-35A9-4F84-9799-1EF51700BB40}" type="sibTrans" cxnId="{877541CD-10BC-42AC-959F-AE0E6263A0E5}">
      <dgm:prSet/>
      <dgm:spPr/>
      <dgm:t>
        <a:bodyPr/>
        <a:lstStyle/>
        <a:p>
          <a:pPr rtl="1"/>
          <a:endParaRPr lang="ar-SA"/>
        </a:p>
      </dgm:t>
    </dgm:pt>
    <dgm:pt modelId="{BDD06156-2250-4D75-9F8D-DBB8A921F51B}">
      <dgm:prSet/>
      <dgm:spPr>
        <a:xfrm>
          <a:off x="4619774"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المنتج </a:t>
          </a:r>
          <a:r>
            <a:rPr lang="en-US">
              <a:solidFill>
                <a:sysClr val="windowText" lastClr="000000">
                  <a:hueOff val="0"/>
                  <a:satOff val="0"/>
                  <a:lumOff val="0"/>
                  <a:alphaOff val="0"/>
                </a:sysClr>
              </a:solidFill>
              <a:latin typeface="Calibri"/>
              <a:ea typeface="+mn-ea"/>
              <a:cs typeface="+mn-cs"/>
            </a:rPr>
            <a:t>product</a:t>
          </a:r>
          <a:endParaRPr lang="ar-SA">
            <a:solidFill>
              <a:sysClr val="windowText" lastClr="000000">
                <a:hueOff val="0"/>
                <a:satOff val="0"/>
                <a:lumOff val="0"/>
                <a:alphaOff val="0"/>
              </a:sysClr>
            </a:solidFill>
            <a:latin typeface="Calibri"/>
            <a:ea typeface="+mn-ea"/>
            <a:cs typeface="Arial"/>
          </a:endParaRPr>
        </a:p>
      </dgm:t>
    </dgm:pt>
    <dgm:pt modelId="{42B4FA63-AE46-4ADC-B771-D1BBF320A9CB}" type="parTrans" cxnId="{AB0ADF19-3D42-4726-BD42-D403B852D405}">
      <dgm:prSet/>
      <dgm:spPr/>
      <dgm:t>
        <a:bodyPr/>
        <a:lstStyle/>
        <a:p>
          <a:pPr rtl="1"/>
          <a:endParaRPr lang="ar-SA"/>
        </a:p>
      </dgm:t>
    </dgm:pt>
    <dgm:pt modelId="{F571F444-B7E9-4945-BDBA-F89EA96BB0AF}" type="sibTrans" cxnId="{AB0ADF19-3D42-4726-BD42-D403B852D405}">
      <dgm:prSet/>
      <dgm:spPr/>
      <dgm:t>
        <a:bodyPr/>
        <a:lstStyle/>
        <a:p>
          <a:pPr rtl="1"/>
          <a:endParaRPr lang="ar-SA"/>
        </a:p>
      </dgm:t>
    </dgm:pt>
    <dgm:pt modelId="{99155622-F068-450F-968B-836043EDF813}">
      <dgm:prSet/>
      <dgm:spPr>
        <a:xfrm>
          <a:off x="4619774"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المواصفات</a:t>
          </a:r>
          <a:endParaRPr lang="en-US">
            <a:solidFill>
              <a:sysClr val="windowText" lastClr="000000">
                <a:hueOff val="0"/>
                <a:satOff val="0"/>
                <a:lumOff val="0"/>
                <a:alphaOff val="0"/>
              </a:sysClr>
            </a:solidFill>
            <a:latin typeface="Calibri"/>
            <a:ea typeface="+mn-ea"/>
            <a:cs typeface="+mn-cs"/>
          </a:endParaRPr>
        </a:p>
      </dgm:t>
    </dgm:pt>
    <dgm:pt modelId="{C7BF7713-0959-4692-B76D-F4EC783699B8}" type="parTrans" cxnId="{1BA06670-BBC9-41F5-968B-9B01FE46D0EA}">
      <dgm:prSet/>
      <dgm:spPr/>
      <dgm:t>
        <a:bodyPr/>
        <a:lstStyle/>
        <a:p>
          <a:pPr rtl="1"/>
          <a:endParaRPr lang="ar-SA"/>
        </a:p>
      </dgm:t>
    </dgm:pt>
    <dgm:pt modelId="{D1C60033-791C-4DDE-B19B-28C890FBD592}" type="sibTrans" cxnId="{1BA06670-BBC9-41F5-968B-9B01FE46D0EA}">
      <dgm:prSet/>
      <dgm:spPr/>
      <dgm:t>
        <a:bodyPr/>
        <a:lstStyle/>
        <a:p>
          <a:pPr rtl="1"/>
          <a:endParaRPr lang="ar-SA"/>
        </a:p>
      </dgm:t>
    </dgm:pt>
    <dgm:pt modelId="{41F84843-D49F-4C13-98E6-21080380BF41}">
      <dgm:prSet/>
      <dgm:spPr>
        <a:xfrm>
          <a:off x="4619774"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التوزيع</a:t>
          </a:r>
          <a:endParaRPr lang="en-US">
            <a:solidFill>
              <a:sysClr val="windowText" lastClr="000000">
                <a:hueOff val="0"/>
                <a:satOff val="0"/>
                <a:lumOff val="0"/>
                <a:alphaOff val="0"/>
              </a:sysClr>
            </a:solidFill>
            <a:latin typeface="Calibri"/>
            <a:ea typeface="+mn-ea"/>
            <a:cs typeface="+mn-cs"/>
          </a:endParaRPr>
        </a:p>
      </dgm:t>
    </dgm:pt>
    <dgm:pt modelId="{06B2E77B-0037-49A7-8944-74C5C3690EEB}" type="parTrans" cxnId="{34462786-3512-45A8-9E2E-9B7E831A3705}">
      <dgm:prSet/>
      <dgm:spPr/>
      <dgm:t>
        <a:bodyPr/>
        <a:lstStyle/>
        <a:p>
          <a:pPr rtl="1"/>
          <a:endParaRPr lang="ar-SA"/>
        </a:p>
      </dgm:t>
    </dgm:pt>
    <dgm:pt modelId="{647515CC-AC2E-4358-8480-84A3E247450A}" type="sibTrans" cxnId="{34462786-3512-45A8-9E2E-9B7E831A3705}">
      <dgm:prSet/>
      <dgm:spPr/>
      <dgm:t>
        <a:bodyPr/>
        <a:lstStyle/>
        <a:p>
          <a:pPr rtl="1"/>
          <a:endParaRPr lang="ar-SA"/>
        </a:p>
      </dgm:t>
    </dgm:pt>
    <dgm:pt modelId="{FC6A2232-DF82-48A6-848C-A9366F1F7DE0}">
      <dgm:prSet/>
      <dgm:spPr>
        <a:xfrm>
          <a:off x="4619774"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العلامة</a:t>
          </a:r>
          <a:endParaRPr lang="en-US">
            <a:solidFill>
              <a:sysClr val="windowText" lastClr="000000">
                <a:hueOff val="0"/>
                <a:satOff val="0"/>
                <a:lumOff val="0"/>
                <a:alphaOff val="0"/>
              </a:sysClr>
            </a:solidFill>
            <a:latin typeface="Calibri"/>
            <a:ea typeface="+mn-ea"/>
            <a:cs typeface="+mn-cs"/>
          </a:endParaRPr>
        </a:p>
      </dgm:t>
    </dgm:pt>
    <dgm:pt modelId="{D7084601-310A-452B-A3C7-9E2C855B7B8F}" type="parTrans" cxnId="{AA1DA978-EA87-4809-B769-FA3D28A033A5}">
      <dgm:prSet/>
      <dgm:spPr/>
      <dgm:t>
        <a:bodyPr/>
        <a:lstStyle/>
        <a:p>
          <a:pPr rtl="1"/>
          <a:endParaRPr lang="ar-SA"/>
        </a:p>
      </dgm:t>
    </dgm:pt>
    <dgm:pt modelId="{3C327828-0559-4107-B17D-5BE6D7EE1142}" type="sibTrans" cxnId="{AA1DA978-EA87-4809-B769-FA3D28A033A5}">
      <dgm:prSet/>
      <dgm:spPr/>
      <dgm:t>
        <a:bodyPr/>
        <a:lstStyle/>
        <a:p>
          <a:pPr rtl="1"/>
          <a:endParaRPr lang="ar-SA"/>
        </a:p>
      </dgm:t>
    </dgm:pt>
    <dgm:pt modelId="{3627EA88-5DDF-40E5-AA3A-639E9744B316}">
      <dgm:prSet/>
      <dgm:spPr>
        <a:xfrm>
          <a:off x="4619774"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العبوة</a:t>
          </a:r>
          <a:endParaRPr lang="en-US">
            <a:solidFill>
              <a:sysClr val="windowText" lastClr="000000">
                <a:hueOff val="0"/>
                <a:satOff val="0"/>
                <a:lumOff val="0"/>
                <a:alphaOff val="0"/>
              </a:sysClr>
            </a:solidFill>
            <a:latin typeface="Calibri"/>
            <a:ea typeface="+mn-ea"/>
            <a:cs typeface="+mn-cs"/>
          </a:endParaRPr>
        </a:p>
      </dgm:t>
    </dgm:pt>
    <dgm:pt modelId="{BDD290D2-D8CE-42FB-90A1-D7CE6C308878}" type="parTrans" cxnId="{05596FFA-0C29-4A8A-8405-460C437344E9}">
      <dgm:prSet/>
      <dgm:spPr/>
      <dgm:t>
        <a:bodyPr/>
        <a:lstStyle/>
        <a:p>
          <a:pPr rtl="1"/>
          <a:endParaRPr lang="ar-SA"/>
        </a:p>
      </dgm:t>
    </dgm:pt>
    <dgm:pt modelId="{CA5DE4E2-8745-40D7-BF47-6D51CEB5A8D5}" type="sibTrans" cxnId="{05596FFA-0C29-4A8A-8405-460C437344E9}">
      <dgm:prSet/>
      <dgm:spPr/>
      <dgm:t>
        <a:bodyPr/>
        <a:lstStyle/>
        <a:p>
          <a:pPr rtl="1"/>
          <a:endParaRPr lang="ar-SA"/>
        </a:p>
      </dgm:t>
    </dgm:pt>
    <dgm:pt modelId="{59B2FE4D-7D76-49FE-A094-F058183D9045}">
      <dgm:prSet/>
      <dgm:spPr>
        <a:xfrm>
          <a:off x="4619774"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دورة الحياة</a:t>
          </a:r>
          <a:endParaRPr lang="en-US">
            <a:solidFill>
              <a:sysClr val="windowText" lastClr="000000">
                <a:hueOff val="0"/>
                <a:satOff val="0"/>
                <a:lumOff val="0"/>
                <a:alphaOff val="0"/>
              </a:sysClr>
            </a:solidFill>
            <a:latin typeface="Calibri"/>
            <a:ea typeface="+mn-ea"/>
            <a:cs typeface="+mn-cs"/>
          </a:endParaRPr>
        </a:p>
      </dgm:t>
    </dgm:pt>
    <dgm:pt modelId="{C129F10B-99AF-4CD6-8BF1-9BE1D43AF13D}" type="parTrans" cxnId="{AE653C68-21AE-4F78-9845-33FCD8F8E7C3}">
      <dgm:prSet/>
      <dgm:spPr/>
      <dgm:t>
        <a:bodyPr/>
        <a:lstStyle/>
        <a:p>
          <a:pPr rtl="1"/>
          <a:endParaRPr lang="ar-SA"/>
        </a:p>
      </dgm:t>
    </dgm:pt>
    <dgm:pt modelId="{D61B91B5-BD88-4A73-9F42-6F6EF00EB4F4}" type="sibTrans" cxnId="{AE653C68-21AE-4F78-9845-33FCD8F8E7C3}">
      <dgm:prSet/>
      <dgm:spPr/>
      <dgm:t>
        <a:bodyPr/>
        <a:lstStyle/>
        <a:p>
          <a:pPr rtl="1"/>
          <a:endParaRPr lang="ar-SA"/>
        </a:p>
      </dgm:t>
    </dgm:pt>
    <dgm:pt modelId="{BBD7C3DA-294A-4D64-BE0C-9A68E54FE88E}">
      <dgm:prSet/>
      <dgm:spPr>
        <a:xfrm>
          <a:off x="4619774"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الضمان</a:t>
          </a:r>
          <a:endParaRPr lang="en-US">
            <a:solidFill>
              <a:sysClr val="windowText" lastClr="000000">
                <a:hueOff val="0"/>
                <a:satOff val="0"/>
                <a:lumOff val="0"/>
                <a:alphaOff val="0"/>
              </a:sysClr>
            </a:solidFill>
            <a:latin typeface="Calibri"/>
            <a:ea typeface="+mn-ea"/>
            <a:cs typeface="+mn-cs"/>
          </a:endParaRPr>
        </a:p>
      </dgm:t>
    </dgm:pt>
    <dgm:pt modelId="{CA447305-7AFE-4CD2-9432-D222ACF93BD5}" type="parTrans" cxnId="{30A42E62-51DB-4714-AD02-34AB400819DD}">
      <dgm:prSet/>
      <dgm:spPr/>
      <dgm:t>
        <a:bodyPr/>
        <a:lstStyle/>
        <a:p>
          <a:pPr rtl="1"/>
          <a:endParaRPr lang="ar-SA"/>
        </a:p>
      </dgm:t>
    </dgm:pt>
    <dgm:pt modelId="{38BB4720-A5F6-4451-9DEE-E9D95FB699F4}" type="sibTrans" cxnId="{30A42E62-51DB-4714-AD02-34AB400819DD}">
      <dgm:prSet/>
      <dgm:spPr/>
      <dgm:t>
        <a:bodyPr/>
        <a:lstStyle/>
        <a:p>
          <a:pPr rtl="1"/>
          <a:endParaRPr lang="ar-SA"/>
        </a:p>
      </dgm:t>
    </dgm:pt>
    <dgm:pt modelId="{627CA902-D638-48EE-A82E-790F709A3858}">
      <dgm:prSet/>
      <dgm:spPr>
        <a:xfrm>
          <a:off x="4619774"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الخدمة</a:t>
          </a:r>
          <a:endParaRPr lang="ar-SA">
            <a:solidFill>
              <a:sysClr val="windowText" lastClr="000000">
                <a:hueOff val="0"/>
                <a:satOff val="0"/>
                <a:lumOff val="0"/>
                <a:alphaOff val="0"/>
              </a:sysClr>
            </a:solidFill>
            <a:latin typeface="Calibri"/>
            <a:ea typeface="+mn-ea"/>
            <a:cs typeface="Arial"/>
          </a:endParaRPr>
        </a:p>
      </dgm:t>
    </dgm:pt>
    <dgm:pt modelId="{16914169-33D2-4884-B18A-99AE88761975}" type="parTrans" cxnId="{662D6DD9-6E90-42A8-9FCE-434F180F18A0}">
      <dgm:prSet/>
      <dgm:spPr/>
      <dgm:t>
        <a:bodyPr/>
        <a:lstStyle/>
        <a:p>
          <a:pPr rtl="1"/>
          <a:endParaRPr lang="ar-SA"/>
        </a:p>
      </dgm:t>
    </dgm:pt>
    <dgm:pt modelId="{615BF0CC-4481-43D4-8267-B261ED329270}" type="sibTrans" cxnId="{662D6DD9-6E90-42A8-9FCE-434F180F18A0}">
      <dgm:prSet/>
      <dgm:spPr/>
      <dgm:t>
        <a:bodyPr/>
        <a:lstStyle/>
        <a:p>
          <a:pPr rtl="1"/>
          <a:endParaRPr lang="ar-SA"/>
        </a:p>
      </dgm:t>
    </dgm:pt>
    <dgm:pt modelId="{8299C078-AFC5-4C7B-909C-1A5634A2D1E1}">
      <dgm:prSet/>
      <dgm:spPr>
        <a:xfrm>
          <a:off x="3080598"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السياسات التسعيرية</a:t>
          </a:r>
          <a:endParaRPr lang="en-US">
            <a:solidFill>
              <a:sysClr val="windowText" lastClr="000000">
                <a:hueOff val="0"/>
                <a:satOff val="0"/>
                <a:lumOff val="0"/>
                <a:alphaOff val="0"/>
              </a:sysClr>
            </a:solidFill>
            <a:latin typeface="Calibri"/>
            <a:ea typeface="+mn-ea"/>
            <a:cs typeface="+mn-cs"/>
          </a:endParaRPr>
        </a:p>
      </dgm:t>
    </dgm:pt>
    <dgm:pt modelId="{A5CF8830-35E0-49E8-9743-60E2EB5C99D1}" type="parTrans" cxnId="{2B9F1A35-237B-4E73-905D-7BA9C952BBD8}">
      <dgm:prSet/>
      <dgm:spPr/>
      <dgm:t>
        <a:bodyPr/>
        <a:lstStyle/>
        <a:p>
          <a:pPr rtl="1"/>
          <a:endParaRPr lang="ar-SA"/>
        </a:p>
      </dgm:t>
    </dgm:pt>
    <dgm:pt modelId="{8EDF0542-F131-4BFA-A427-8D8A0C2615FF}" type="sibTrans" cxnId="{2B9F1A35-237B-4E73-905D-7BA9C952BBD8}">
      <dgm:prSet/>
      <dgm:spPr/>
      <dgm:t>
        <a:bodyPr/>
        <a:lstStyle/>
        <a:p>
          <a:pPr rtl="1"/>
          <a:endParaRPr lang="ar-SA"/>
        </a:p>
      </dgm:t>
    </dgm:pt>
    <dgm:pt modelId="{425EA10B-EEF4-483B-AC4B-604A1A764CBB}">
      <dgm:prSet/>
      <dgm:spPr>
        <a:xfrm>
          <a:off x="3080598"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الخصومات</a:t>
          </a:r>
          <a:endParaRPr lang="en-US">
            <a:solidFill>
              <a:sysClr val="windowText" lastClr="000000">
                <a:hueOff val="0"/>
                <a:satOff val="0"/>
                <a:lumOff val="0"/>
                <a:alphaOff val="0"/>
              </a:sysClr>
            </a:solidFill>
            <a:latin typeface="Calibri"/>
            <a:ea typeface="+mn-ea"/>
            <a:cs typeface="+mn-cs"/>
          </a:endParaRPr>
        </a:p>
      </dgm:t>
    </dgm:pt>
    <dgm:pt modelId="{B20D23EC-2FB9-40BE-85FC-E629C2FB9A2F}" type="parTrans" cxnId="{E2DB9019-D6A3-467D-9175-6840FB7D49AE}">
      <dgm:prSet/>
      <dgm:spPr/>
      <dgm:t>
        <a:bodyPr/>
        <a:lstStyle/>
        <a:p>
          <a:pPr rtl="1"/>
          <a:endParaRPr lang="ar-SA"/>
        </a:p>
      </dgm:t>
    </dgm:pt>
    <dgm:pt modelId="{97E5CDE5-6E19-4BE6-94AD-B9F83B5A82EB}" type="sibTrans" cxnId="{E2DB9019-D6A3-467D-9175-6840FB7D49AE}">
      <dgm:prSet/>
      <dgm:spPr/>
      <dgm:t>
        <a:bodyPr/>
        <a:lstStyle/>
        <a:p>
          <a:pPr rtl="1"/>
          <a:endParaRPr lang="ar-SA"/>
        </a:p>
      </dgm:t>
    </dgm:pt>
    <dgm:pt modelId="{B8339F7E-3E3C-4B4E-B831-A7AA7B9A9694}">
      <dgm:prSet/>
      <dgm:spPr>
        <a:xfrm>
          <a:off x="3080598"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الائتمان</a:t>
          </a:r>
          <a:endParaRPr lang="en-US">
            <a:solidFill>
              <a:sysClr val="windowText" lastClr="000000">
                <a:hueOff val="0"/>
                <a:satOff val="0"/>
                <a:lumOff val="0"/>
                <a:alphaOff val="0"/>
              </a:sysClr>
            </a:solidFill>
            <a:latin typeface="Calibri"/>
            <a:ea typeface="+mn-ea"/>
            <a:cs typeface="+mn-cs"/>
          </a:endParaRPr>
        </a:p>
      </dgm:t>
    </dgm:pt>
    <dgm:pt modelId="{0206E0F4-2B35-4355-A1F3-039086AD4864}" type="parTrans" cxnId="{214BE39A-895B-4B55-9361-FFE52F857AA4}">
      <dgm:prSet/>
      <dgm:spPr/>
      <dgm:t>
        <a:bodyPr/>
        <a:lstStyle/>
        <a:p>
          <a:pPr rtl="1"/>
          <a:endParaRPr lang="ar-SA"/>
        </a:p>
      </dgm:t>
    </dgm:pt>
    <dgm:pt modelId="{4562FD01-E2C2-48DC-B055-7FC03C21ECCF}" type="sibTrans" cxnId="{214BE39A-895B-4B55-9361-FFE52F857AA4}">
      <dgm:prSet/>
      <dgm:spPr/>
      <dgm:t>
        <a:bodyPr/>
        <a:lstStyle/>
        <a:p>
          <a:pPr rtl="1"/>
          <a:endParaRPr lang="ar-SA"/>
        </a:p>
      </dgm:t>
    </dgm:pt>
    <dgm:pt modelId="{33185AA3-E2D9-4B47-8F44-053D41DB0B70}">
      <dgm:prSet/>
      <dgm:spPr>
        <a:xfrm>
          <a:off x="3080598"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التسعير</a:t>
          </a:r>
          <a:endParaRPr lang="ar-SA">
            <a:solidFill>
              <a:sysClr val="windowText" lastClr="000000">
                <a:hueOff val="0"/>
                <a:satOff val="0"/>
                <a:lumOff val="0"/>
                <a:alphaOff val="0"/>
              </a:sysClr>
            </a:solidFill>
            <a:latin typeface="Calibri"/>
            <a:ea typeface="+mn-ea"/>
            <a:cs typeface="Arial"/>
          </a:endParaRPr>
        </a:p>
      </dgm:t>
    </dgm:pt>
    <dgm:pt modelId="{E1159956-0ABC-4D53-827C-83079CF6C130}" type="parTrans" cxnId="{FAD97F5F-9BEC-4C2A-BCB8-D12413BE4BC6}">
      <dgm:prSet/>
      <dgm:spPr/>
      <dgm:t>
        <a:bodyPr/>
        <a:lstStyle/>
        <a:p>
          <a:pPr rtl="1"/>
          <a:endParaRPr lang="ar-SA"/>
        </a:p>
      </dgm:t>
    </dgm:pt>
    <dgm:pt modelId="{DE8DB046-4ADB-4320-9AB8-A56F38256738}" type="sibTrans" cxnId="{FAD97F5F-9BEC-4C2A-BCB8-D12413BE4BC6}">
      <dgm:prSet/>
      <dgm:spPr/>
      <dgm:t>
        <a:bodyPr/>
        <a:lstStyle/>
        <a:p>
          <a:pPr rtl="1"/>
          <a:endParaRPr lang="ar-SA"/>
        </a:p>
      </dgm:t>
    </dgm:pt>
    <dgm:pt modelId="{9422B845-4510-4EB4-98C8-A7D9775729D3}">
      <dgm:prSet phldrT="[نص]"/>
      <dgm:spPr>
        <a:xfrm>
          <a:off x="3080598" y="704320"/>
          <a:ext cx="1350154" cy="529931"/>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pPr rtl="1"/>
          <a:r>
            <a:rPr lang="ar-YE" b="1">
              <a:solidFill>
                <a:sysClr val="window" lastClr="FFFFFF"/>
              </a:solidFill>
              <a:latin typeface="Calibri"/>
              <a:ea typeface="+mn-ea"/>
              <a:cs typeface="Arial"/>
            </a:rPr>
            <a:t>السعر </a:t>
          </a:r>
          <a:r>
            <a:rPr lang="en-US">
              <a:solidFill>
                <a:sysClr val="window" lastClr="FFFFFF"/>
              </a:solidFill>
              <a:latin typeface="Calibri"/>
              <a:ea typeface="+mn-ea"/>
              <a:cs typeface="+mn-cs"/>
            </a:rPr>
            <a:t>price</a:t>
          </a:r>
          <a:endParaRPr lang="ar-SA">
            <a:solidFill>
              <a:sysClr val="window" lastClr="FFFFFF"/>
            </a:solidFill>
            <a:latin typeface="Calibri"/>
            <a:ea typeface="+mn-ea"/>
            <a:cs typeface="Arial"/>
          </a:endParaRPr>
        </a:p>
      </dgm:t>
    </dgm:pt>
    <dgm:pt modelId="{5D73BE82-7E6E-4193-998D-A0F2DD1315B9}" type="sibTrans" cxnId="{49697E60-006A-459A-81B6-C5EFA20CB472}">
      <dgm:prSet/>
      <dgm:spPr/>
      <dgm:t>
        <a:bodyPr/>
        <a:lstStyle/>
        <a:p>
          <a:pPr rtl="1"/>
          <a:endParaRPr lang="ar-SA"/>
        </a:p>
      </dgm:t>
    </dgm:pt>
    <dgm:pt modelId="{31221FC6-01A2-45BC-97D2-9E544F91FA37}" type="parTrans" cxnId="{49697E60-006A-459A-81B6-C5EFA20CB472}">
      <dgm:prSet/>
      <dgm:spPr/>
      <dgm:t>
        <a:bodyPr/>
        <a:lstStyle/>
        <a:p>
          <a:pPr rtl="1"/>
          <a:endParaRPr lang="ar-SA"/>
        </a:p>
      </dgm:t>
    </dgm:pt>
    <dgm:pt modelId="{138B8228-1124-4588-9560-06A4B79BAF01}">
      <dgm:prSet/>
      <dgm:spPr>
        <a:xfrm>
          <a:off x="1541421" y="704320"/>
          <a:ext cx="1350154" cy="529931"/>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pPr rtl="1"/>
          <a:r>
            <a:rPr lang="ar-YE" b="1">
              <a:solidFill>
                <a:sysClr val="window" lastClr="FFFFFF"/>
              </a:solidFill>
              <a:latin typeface="Calibri"/>
              <a:ea typeface="+mn-ea"/>
              <a:cs typeface="Arial"/>
            </a:rPr>
            <a:t>الترويج </a:t>
          </a:r>
          <a:r>
            <a:rPr lang="en-US">
              <a:solidFill>
                <a:sysClr val="window" lastClr="FFFFFF"/>
              </a:solidFill>
              <a:latin typeface="Calibri"/>
              <a:ea typeface="+mn-ea"/>
              <a:cs typeface="+mn-cs"/>
            </a:rPr>
            <a:t>promotion</a:t>
          </a:r>
          <a:endParaRPr lang="ar-SA">
            <a:solidFill>
              <a:sysClr val="window" lastClr="FFFFFF"/>
            </a:solidFill>
            <a:latin typeface="Calibri"/>
            <a:ea typeface="+mn-ea"/>
            <a:cs typeface="Arial"/>
          </a:endParaRPr>
        </a:p>
      </dgm:t>
    </dgm:pt>
    <dgm:pt modelId="{ADE4C3E9-81F0-45E3-A88D-A410605030E6}" type="parTrans" cxnId="{883B86F5-8977-4376-B6B8-FE7F25ACB948}">
      <dgm:prSet/>
      <dgm:spPr/>
      <dgm:t>
        <a:bodyPr/>
        <a:lstStyle/>
        <a:p>
          <a:pPr rtl="1"/>
          <a:endParaRPr lang="ar-SA"/>
        </a:p>
      </dgm:t>
    </dgm:pt>
    <dgm:pt modelId="{4A75AD8D-9FC6-43D5-8414-B792A033A689}" type="sibTrans" cxnId="{883B86F5-8977-4376-B6B8-FE7F25ACB948}">
      <dgm:prSet/>
      <dgm:spPr/>
      <dgm:t>
        <a:bodyPr/>
        <a:lstStyle/>
        <a:p>
          <a:pPr rtl="1"/>
          <a:endParaRPr lang="ar-SA"/>
        </a:p>
      </dgm:t>
    </dgm:pt>
    <dgm:pt modelId="{011EE92B-BB67-4CFD-A543-4B21A80B11E5}">
      <dgm:prSet/>
      <dgm:spPr>
        <a:xfrm>
          <a:off x="1541421"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الاعلان</a:t>
          </a:r>
          <a:endParaRPr lang="ar-SA">
            <a:solidFill>
              <a:sysClr val="windowText" lastClr="000000">
                <a:hueOff val="0"/>
                <a:satOff val="0"/>
                <a:lumOff val="0"/>
                <a:alphaOff val="0"/>
              </a:sysClr>
            </a:solidFill>
            <a:latin typeface="Calibri"/>
            <a:ea typeface="+mn-ea"/>
            <a:cs typeface="Arial"/>
          </a:endParaRPr>
        </a:p>
      </dgm:t>
    </dgm:pt>
    <dgm:pt modelId="{9A826BA2-1E57-43F3-8744-2E0ECA8DD3F9}" type="parTrans" cxnId="{5BC90E3C-F7AF-42C5-889D-5E3394F05AF5}">
      <dgm:prSet/>
      <dgm:spPr/>
      <dgm:t>
        <a:bodyPr/>
        <a:lstStyle/>
        <a:p>
          <a:pPr rtl="1"/>
          <a:endParaRPr lang="ar-SA"/>
        </a:p>
      </dgm:t>
    </dgm:pt>
    <dgm:pt modelId="{BF4BEE87-C440-4FCA-A057-A0B961659E26}" type="sibTrans" cxnId="{5BC90E3C-F7AF-42C5-889D-5E3394F05AF5}">
      <dgm:prSet/>
      <dgm:spPr/>
      <dgm:t>
        <a:bodyPr/>
        <a:lstStyle/>
        <a:p>
          <a:pPr rtl="1"/>
          <a:endParaRPr lang="ar-SA"/>
        </a:p>
      </dgm:t>
    </dgm:pt>
    <dgm:pt modelId="{F5E2FF3E-C459-4467-8509-4FBBA2B20D37}">
      <dgm:prSet/>
      <dgm:spPr>
        <a:xfrm>
          <a:off x="1541421"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البيع الشخصي</a:t>
          </a:r>
          <a:endParaRPr lang="en-US">
            <a:solidFill>
              <a:sysClr val="windowText" lastClr="000000">
                <a:hueOff val="0"/>
                <a:satOff val="0"/>
                <a:lumOff val="0"/>
                <a:alphaOff val="0"/>
              </a:sysClr>
            </a:solidFill>
            <a:latin typeface="Calibri"/>
            <a:ea typeface="+mn-ea"/>
            <a:cs typeface="+mn-cs"/>
          </a:endParaRPr>
        </a:p>
      </dgm:t>
    </dgm:pt>
    <dgm:pt modelId="{19C5D5A7-7A02-4480-8333-DAE24E3D3433}" type="parTrans" cxnId="{101E5BA6-77EF-4F26-A30C-4A79284C6152}">
      <dgm:prSet/>
      <dgm:spPr/>
      <dgm:t>
        <a:bodyPr/>
        <a:lstStyle/>
        <a:p>
          <a:pPr rtl="1"/>
          <a:endParaRPr lang="ar-SA"/>
        </a:p>
      </dgm:t>
    </dgm:pt>
    <dgm:pt modelId="{FD0FE9D1-B01F-420A-9154-6FFEEBF5F423}" type="sibTrans" cxnId="{101E5BA6-77EF-4F26-A30C-4A79284C6152}">
      <dgm:prSet/>
      <dgm:spPr/>
      <dgm:t>
        <a:bodyPr/>
        <a:lstStyle/>
        <a:p>
          <a:pPr rtl="1"/>
          <a:endParaRPr lang="ar-SA"/>
        </a:p>
      </dgm:t>
    </dgm:pt>
    <dgm:pt modelId="{3843DF77-3074-4FFC-A500-F7FAE17B0B1A}">
      <dgm:prSet/>
      <dgm:spPr>
        <a:xfrm>
          <a:off x="1541421"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ترويج المبيعات</a:t>
          </a:r>
          <a:endParaRPr lang="en-US">
            <a:solidFill>
              <a:sysClr val="windowText" lastClr="000000">
                <a:hueOff val="0"/>
                <a:satOff val="0"/>
                <a:lumOff val="0"/>
                <a:alphaOff val="0"/>
              </a:sysClr>
            </a:solidFill>
            <a:latin typeface="Calibri"/>
            <a:ea typeface="+mn-ea"/>
            <a:cs typeface="+mn-cs"/>
          </a:endParaRPr>
        </a:p>
      </dgm:t>
    </dgm:pt>
    <dgm:pt modelId="{EA3A1A32-3CE7-478E-B300-8B6BB2F4D56B}" type="parTrans" cxnId="{7E8CC5CA-AA49-44D6-9FE6-15AD929E0D97}">
      <dgm:prSet/>
      <dgm:spPr/>
      <dgm:t>
        <a:bodyPr/>
        <a:lstStyle/>
        <a:p>
          <a:pPr rtl="1"/>
          <a:endParaRPr lang="ar-SA"/>
        </a:p>
      </dgm:t>
    </dgm:pt>
    <dgm:pt modelId="{D7A8684B-53D8-4BB8-8CBA-C11E29833577}" type="sibTrans" cxnId="{7E8CC5CA-AA49-44D6-9FE6-15AD929E0D97}">
      <dgm:prSet/>
      <dgm:spPr/>
      <dgm:t>
        <a:bodyPr/>
        <a:lstStyle/>
        <a:p>
          <a:pPr rtl="1"/>
          <a:endParaRPr lang="ar-SA"/>
        </a:p>
      </dgm:t>
    </dgm:pt>
    <dgm:pt modelId="{4B4094AD-9ADE-4231-995D-20741108C90D}">
      <dgm:prSet/>
      <dgm:spPr>
        <a:xfrm>
          <a:off x="1541421"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تنظيم حركة</a:t>
          </a:r>
          <a:endParaRPr lang="en-US">
            <a:solidFill>
              <a:sysClr val="windowText" lastClr="000000">
                <a:hueOff val="0"/>
                <a:satOff val="0"/>
                <a:lumOff val="0"/>
                <a:alphaOff val="0"/>
              </a:sysClr>
            </a:solidFill>
            <a:latin typeface="Calibri"/>
            <a:ea typeface="+mn-ea"/>
            <a:cs typeface="+mn-cs"/>
          </a:endParaRPr>
        </a:p>
      </dgm:t>
    </dgm:pt>
    <dgm:pt modelId="{8B5069ED-6BA9-4179-9A13-AE89783FF895}" type="parTrans" cxnId="{8A1058A7-93A3-4239-8860-B679A1C02B63}">
      <dgm:prSet/>
      <dgm:spPr/>
      <dgm:t>
        <a:bodyPr/>
        <a:lstStyle/>
        <a:p>
          <a:pPr rtl="1"/>
          <a:endParaRPr lang="ar-SA"/>
        </a:p>
      </dgm:t>
    </dgm:pt>
    <dgm:pt modelId="{678FE025-38BD-4BED-BF37-9329A836CFED}" type="sibTrans" cxnId="{8A1058A7-93A3-4239-8860-B679A1C02B63}">
      <dgm:prSet/>
      <dgm:spPr/>
      <dgm:t>
        <a:bodyPr/>
        <a:lstStyle/>
        <a:p>
          <a:pPr rtl="1"/>
          <a:endParaRPr lang="ar-SA"/>
        </a:p>
      </dgm:t>
    </dgm:pt>
    <dgm:pt modelId="{E353810C-F41D-42BF-82E5-878DD592C7E8}">
      <dgm:prSet/>
      <dgm:spPr>
        <a:xfrm>
          <a:off x="1541421"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العلاقات العامة</a:t>
          </a:r>
          <a:endParaRPr lang="en-US">
            <a:solidFill>
              <a:sysClr val="windowText" lastClr="000000">
                <a:hueOff val="0"/>
                <a:satOff val="0"/>
                <a:lumOff val="0"/>
                <a:alphaOff val="0"/>
              </a:sysClr>
            </a:solidFill>
            <a:latin typeface="Calibri"/>
            <a:ea typeface="+mn-ea"/>
            <a:cs typeface="+mn-cs"/>
          </a:endParaRPr>
        </a:p>
      </dgm:t>
    </dgm:pt>
    <dgm:pt modelId="{763E0352-88E7-43B1-8928-CC25B5713497}" type="parTrans" cxnId="{5E2F68CB-55ED-4A93-946C-546226A389F8}">
      <dgm:prSet/>
      <dgm:spPr/>
      <dgm:t>
        <a:bodyPr/>
        <a:lstStyle/>
        <a:p>
          <a:pPr rtl="1"/>
          <a:endParaRPr lang="ar-SA"/>
        </a:p>
      </dgm:t>
    </dgm:pt>
    <dgm:pt modelId="{9D53078E-8BCC-4072-9FDA-AA487A2B0A0F}" type="sibTrans" cxnId="{5E2F68CB-55ED-4A93-946C-546226A389F8}">
      <dgm:prSet/>
      <dgm:spPr/>
      <dgm:t>
        <a:bodyPr/>
        <a:lstStyle/>
        <a:p>
          <a:pPr rtl="1"/>
          <a:endParaRPr lang="ar-SA"/>
        </a:p>
      </dgm:t>
    </dgm:pt>
    <dgm:pt modelId="{C801A0DF-660A-45A4-B712-B7CF470F0FDE}">
      <dgm:prSet/>
      <dgm:spPr>
        <a:xfrm>
          <a:off x="1541421"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النشر</a:t>
          </a:r>
          <a:endParaRPr lang="ar-SA">
            <a:solidFill>
              <a:sysClr val="windowText" lastClr="000000">
                <a:hueOff val="0"/>
                <a:satOff val="0"/>
                <a:lumOff val="0"/>
                <a:alphaOff val="0"/>
              </a:sysClr>
            </a:solidFill>
            <a:latin typeface="Calibri"/>
            <a:ea typeface="+mn-ea"/>
            <a:cs typeface="Arial"/>
          </a:endParaRPr>
        </a:p>
      </dgm:t>
    </dgm:pt>
    <dgm:pt modelId="{497A831D-CE91-425D-80CA-410C9C8A3C66}" type="parTrans" cxnId="{CCC99E17-A187-44F2-82D8-8DE134678BAA}">
      <dgm:prSet/>
      <dgm:spPr/>
      <dgm:t>
        <a:bodyPr/>
        <a:lstStyle/>
        <a:p>
          <a:pPr rtl="1"/>
          <a:endParaRPr lang="ar-SA"/>
        </a:p>
      </dgm:t>
    </dgm:pt>
    <dgm:pt modelId="{14DD1DEB-8D94-4A69-AB1D-516ED7C463DB}" type="sibTrans" cxnId="{CCC99E17-A187-44F2-82D8-8DE134678BAA}">
      <dgm:prSet/>
      <dgm:spPr/>
      <dgm:t>
        <a:bodyPr/>
        <a:lstStyle/>
        <a:p>
          <a:pPr rtl="1"/>
          <a:endParaRPr lang="ar-SA"/>
        </a:p>
      </dgm:t>
    </dgm:pt>
    <dgm:pt modelId="{DECAD6E1-974B-4587-9342-CEA9D78EE35E}">
      <dgm:prSet/>
      <dgm:spPr>
        <a:xfrm>
          <a:off x="2245" y="704320"/>
          <a:ext cx="1350154" cy="529931"/>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pPr rtl="1"/>
          <a:r>
            <a:rPr lang="ar-YE" b="1">
              <a:solidFill>
                <a:sysClr val="window" lastClr="FFFFFF"/>
              </a:solidFill>
              <a:latin typeface="Calibri"/>
              <a:ea typeface="+mn-ea"/>
              <a:cs typeface="Arial"/>
            </a:rPr>
            <a:t>المكان </a:t>
          </a:r>
          <a:r>
            <a:rPr lang="en-US">
              <a:solidFill>
                <a:sysClr val="window" lastClr="FFFFFF"/>
              </a:solidFill>
              <a:latin typeface="Calibri"/>
              <a:ea typeface="+mn-ea"/>
              <a:cs typeface="+mn-cs"/>
            </a:rPr>
            <a:t>place</a:t>
          </a:r>
        </a:p>
      </dgm:t>
    </dgm:pt>
    <dgm:pt modelId="{6D076CA3-913A-4943-9E7D-E84600CFA2E0}" type="parTrans" cxnId="{DF7F95DB-48C9-40AD-BEC3-A37E13C266B4}">
      <dgm:prSet/>
      <dgm:spPr/>
      <dgm:t>
        <a:bodyPr/>
        <a:lstStyle/>
        <a:p>
          <a:pPr rtl="1"/>
          <a:endParaRPr lang="ar-SA"/>
        </a:p>
      </dgm:t>
    </dgm:pt>
    <dgm:pt modelId="{0E8A7358-F779-4EA7-B148-D1872ABAC55B}" type="sibTrans" cxnId="{DF7F95DB-48C9-40AD-BEC3-A37E13C266B4}">
      <dgm:prSet/>
      <dgm:spPr/>
      <dgm:t>
        <a:bodyPr/>
        <a:lstStyle/>
        <a:p>
          <a:pPr rtl="1"/>
          <a:endParaRPr lang="ar-SA"/>
        </a:p>
      </dgm:t>
    </dgm:pt>
    <dgm:pt modelId="{231F1883-00E9-493D-A41A-58C49C264D11}">
      <dgm:prSet/>
      <dgm:spPr>
        <a:xfrm>
          <a:off x="2245"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الوسطاء</a:t>
          </a:r>
          <a:endParaRPr lang="ar-SA">
            <a:solidFill>
              <a:sysClr val="windowText" lastClr="000000">
                <a:hueOff val="0"/>
                <a:satOff val="0"/>
                <a:lumOff val="0"/>
                <a:alphaOff val="0"/>
              </a:sysClr>
            </a:solidFill>
            <a:latin typeface="Calibri"/>
            <a:ea typeface="+mn-ea"/>
            <a:cs typeface="Arial"/>
          </a:endParaRPr>
        </a:p>
      </dgm:t>
    </dgm:pt>
    <dgm:pt modelId="{B15950EF-2ED4-4B5B-AFD3-B30DABA8C68F}" type="parTrans" cxnId="{A521C87A-0066-4E99-BC08-BA95BC05268D}">
      <dgm:prSet/>
      <dgm:spPr/>
      <dgm:t>
        <a:bodyPr/>
        <a:lstStyle/>
        <a:p>
          <a:pPr rtl="1"/>
          <a:endParaRPr lang="ar-SA"/>
        </a:p>
      </dgm:t>
    </dgm:pt>
    <dgm:pt modelId="{FBCDD40E-0235-4610-AE06-7E7215414170}" type="sibTrans" cxnId="{A521C87A-0066-4E99-BC08-BA95BC05268D}">
      <dgm:prSet/>
      <dgm:spPr/>
      <dgm:t>
        <a:bodyPr/>
        <a:lstStyle/>
        <a:p>
          <a:pPr rtl="1"/>
          <a:endParaRPr lang="ar-SA"/>
        </a:p>
      </dgm:t>
    </dgm:pt>
    <dgm:pt modelId="{F0DE3D44-5408-45FD-AE56-597594C04B1C}">
      <dgm:prSet/>
      <dgm:spPr>
        <a:xfrm>
          <a:off x="2245"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المواقع</a:t>
          </a:r>
          <a:endParaRPr lang="en-US">
            <a:solidFill>
              <a:sysClr val="windowText" lastClr="000000">
                <a:hueOff val="0"/>
                <a:satOff val="0"/>
                <a:lumOff val="0"/>
                <a:alphaOff val="0"/>
              </a:sysClr>
            </a:solidFill>
            <a:latin typeface="Calibri"/>
            <a:ea typeface="+mn-ea"/>
            <a:cs typeface="+mn-cs"/>
          </a:endParaRPr>
        </a:p>
      </dgm:t>
    </dgm:pt>
    <dgm:pt modelId="{E06BFEC2-FAA9-4A88-8174-327770D00C67}" type="parTrans" cxnId="{7E64E8C3-BF11-44C5-8011-6C5F70BDA5C8}">
      <dgm:prSet/>
      <dgm:spPr/>
      <dgm:t>
        <a:bodyPr/>
        <a:lstStyle/>
        <a:p>
          <a:pPr rtl="1"/>
          <a:endParaRPr lang="ar-SA"/>
        </a:p>
      </dgm:t>
    </dgm:pt>
    <dgm:pt modelId="{CB047DCB-7531-4BF8-8DDA-900AFC5560A4}" type="sibTrans" cxnId="{7E64E8C3-BF11-44C5-8011-6C5F70BDA5C8}">
      <dgm:prSet/>
      <dgm:spPr/>
      <dgm:t>
        <a:bodyPr/>
        <a:lstStyle/>
        <a:p>
          <a:pPr rtl="1"/>
          <a:endParaRPr lang="ar-SA"/>
        </a:p>
      </dgm:t>
    </dgm:pt>
    <dgm:pt modelId="{E23919ED-0B8F-4321-8B99-CE968C6680E2}">
      <dgm:prSet/>
      <dgm:spPr>
        <a:xfrm>
          <a:off x="2245"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العلاقات</a:t>
          </a:r>
          <a:endParaRPr lang="en-US">
            <a:solidFill>
              <a:sysClr val="windowText" lastClr="000000">
                <a:hueOff val="0"/>
                <a:satOff val="0"/>
                <a:lumOff val="0"/>
                <a:alphaOff val="0"/>
              </a:sysClr>
            </a:solidFill>
            <a:latin typeface="Calibri"/>
            <a:ea typeface="+mn-ea"/>
            <a:cs typeface="+mn-cs"/>
          </a:endParaRPr>
        </a:p>
      </dgm:t>
    </dgm:pt>
    <dgm:pt modelId="{04E28176-228C-4CCE-ACD9-4256628B0094}" type="parTrans" cxnId="{C97791F9-96DE-428A-B20A-0F3B40DFA296}">
      <dgm:prSet/>
      <dgm:spPr/>
      <dgm:t>
        <a:bodyPr/>
        <a:lstStyle/>
        <a:p>
          <a:pPr rtl="1"/>
          <a:endParaRPr lang="ar-SA"/>
        </a:p>
      </dgm:t>
    </dgm:pt>
    <dgm:pt modelId="{FDDD4DBF-DAB1-4FC5-9870-90CA168785B4}" type="sibTrans" cxnId="{C97791F9-96DE-428A-B20A-0F3B40DFA296}">
      <dgm:prSet/>
      <dgm:spPr/>
      <dgm:t>
        <a:bodyPr/>
        <a:lstStyle/>
        <a:p>
          <a:pPr rtl="1"/>
          <a:endParaRPr lang="ar-SA"/>
        </a:p>
      </dgm:t>
    </dgm:pt>
    <dgm:pt modelId="{AEB39A94-C9A3-469D-8618-2C891464306F}">
      <dgm:prSet/>
      <dgm:spPr>
        <a:xfrm>
          <a:off x="2245"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التوزيع</a:t>
          </a:r>
          <a:endParaRPr lang="en-US">
            <a:solidFill>
              <a:sysClr val="windowText" lastClr="000000">
                <a:hueOff val="0"/>
                <a:satOff val="0"/>
                <a:lumOff val="0"/>
                <a:alphaOff val="0"/>
              </a:sysClr>
            </a:solidFill>
            <a:latin typeface="Calibri"/>
            <a:ea typeface="+mn-ea"/>
            <a:cs typeface="+mn-cs"/>
          </a:endParaRPr>
        </a:p>
      </dgm:t>
    </dgm:pt>
    <dgm:pt modelId="{E925A5E9-22E7-48B6-A31E-8E1B57C7E1E5}" type="parTrans" cxnId="{3D3EC098-0D01-45D4-9E57-53BA5A8865E9}">
      <dgm:prSet/>
      <dgm:spPr/>
      <dgm:t>
        <a:bodyPr/>
        <a:lstStyle/>
        <a:p>
          <a:pPr rtl="1"/>
          <a:endParaRPr lang="ar-SA"/>
        </a:p>
      </dgm:t>
    </dgm:pt>
    <dgm:pt modelId="{0EF6ABF4-24E4-4F7A-98A7-6D47DB2FD87A}" type="sibTrans" cxnId="{3D3EC098-0D01-45D4-9E57-53BA5A8865E9}">
      <dgm:prSet/>
      <dgm:spPr/>
      <dgm:t>
        <a:bodyPr/>
        <a:lstStyle/>
        <a:p>
          <a:pPr rtl="1"/>
          <a:endParaRPr lang="ar-SA"/>
        </a:p>
      </dgm:t>
    </dgm:pt>
    <dgm:pt modelId="{E30605AA-7382-4BF5-9D35-E9400D17C0BC}">
      <dgm:prSet/>
      <dgm:spPr>
        <a:xfrm>
          <a:off x="2245"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مستويات المخزون.</a:t>
          </a:r>
          <a:endParaRPr lang="en-US">
            <a:solidFill>
              <a:sysClr val="windowText" lastClr="000000">
                <a:hueOff val="0"/>
                <a:satOff val="0"/>
                <a:lumOff val="0"/>
                <a:alphaOff val="0"/>
              </a:sysClr>
            </a:solidFill>
            <a:latin typeface="Calibri"/>
            <a:ea typeface="+mn-ea"/>
            <a:cs typeface="+mn-cs"/>
          </a:endParaRPr>
        </a:p>
      </dgm:t>
    </dgm:pt>
    <dgm:pt modelId="{8E0FDB90-DADF-4DEA-BA17-0560A4C5D3DF}" type="parTrans" cxnId="{520F5AD2-FDB0-4260-91E0-166FA468D018}">
      <dgm:prSet/>
      <dgm:spPr/>
      <dgm:t>
        <a:bodyPr/>
        <a:lstStyle/>
        <a:p>
          <a:pPr rtl="1"/>
          <a:endParaRPr lang="ar-SA"/>
        </a:p>
      </dgm:t>
    </dgm:pt>
    <dgm:pt modelId="{F76C99D4-22B3-45F6-9FD8-BD9037DF15CA}" type="sibTrans" cxnId="{520F5AD2-FDB0-4260-91E0-166FA468D018}">
      <dgm:prSet/>
      <dgm:spPr/>
      <dgm:t>
        <a:bodyPr/>
        <a:lstStyle/>
        <a:p>
          <a:pPr rtl="1"/>
          <a:endParaRPr lang="ar-SA"/>
        </a:p>
      </dgm:t>
    </dgm:pt>
    <dgm:pt modelId="{22334448-E8B2-4971-854B-D643783B6ABB}">
      <dgm:prSet/>
      <dgm:spPr>
        <a:xfrm>
          <a:off x="2245"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النقل</a:t>
          </a:r>
          <a:endParaRPr lang="ar-SA">
            <a:solidFill>
              <a:sysClr val="windowText" lastClr="000000">
                <a:hueOff val="0"/>
                <a:satOff val="0"/>
                <a:lumOff val="0"/>
                <a:alphaOff val="0"/>
              </a:sysClr>
            </a:solidFill>
            <a:latin typeface="Calibri"/>
            <a:ea typeface="+mn-ea"/>
            <a:cs typeface="Arial"/>
          </a:endParaRPr>
        </a:p>
      </dgm:t>
    </dgm:pt>
    <dgm:pt modelId="{1C2353DD-9FF0-4112-8E29-3DBB76F7DED1}" type="parTrans" cxnId="{161409FA-45EB-4510-BF17-9555C4AF81D4}">
      <dgm:prSet/>
      <dgm:spPr/>
      <dgm:t>
        <a:bodyPr/>
        <a:lstStyle/>
        <a:p>
          <a:pPr rtl="1"/>
          <a:endParaRPr lang="ar-SA"/>
        </a:p>
      </dgm:t>
    </dgm:pt>
    <dgm:pt modelId="{6F86AB70-2EEE-4C06-AB3A-281007495230}" type="sibTrans" cxnId="{161409FA-45EB-4510-BF17-9555C4AF81D4}">
      <dgm:prSet/>
      <dgm:spPr/>
      <dgm:t>
        <a:bodyPr/>
        <a:lstStyle/>
        <a:p>
          <a:pPr rtl="1"/>
          <a:endParaRPr lang="ar-SA"/>
        </a:p>
      </dgm:t>
    </dgm:pt>
    <dgm:pt modelId="{2FE10F7D-E7FA-40C5-890C-9AD92C958378}">
      <dgm:prSet/>
      <dgm:spPr>
        <a:xfrm>
          <a:off x="4619774"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الجودة</a:t>
          </a:r>
          <a:endParaRPr lang="ar-SA">
            <a:solidFill>
              <a:sysClr val="windowText" lastClr="000000">
                <a:hueOff val="0"/>
                <a:satOff val="0"/>
                <a:lumOff val="0"/>
                <a:alphaOff val="0"/>
              </a:sysClr>
            </a:solidFill>
            <a:latin typeface="Calibri"/>
            <a:ea typeface="+mn-ea"/>
            <a:cs typeface="Arial"/>
          </a:endParaRPr>
        </a:p>
      </dgm:t>
    </dgm:pt>
    <dgm:pt modelId="{9FDFD4DC-7ADF-4ADA-9E67-90A05CCF7484}" type="parTrans" cxnId="{51895B75-62BD-4C30-A282-421E79E0E195}">
      <dgm:prSet/>
      <dgm:spPr/>
      <dgm:t>
        <a:bodyPr/>
        <a:lstStyle/>
        <a:p>
          <a:pPr rtl="1"/>
          <a:endParaRPr lang="ar-SA"/>
        </a:p>
      </dgm:t>
    </dgm:pt>
    <dgm:pt modelId="{E52443FC-5C96-4B2C-AA5B-2160E2AB47F0}" type="sibTrans" cxnId="{51895B75-62BD-4C30-A282-421E79E0E195}">
      <dgm:prSet/>
      <dgm:spPr/>
      <dgm:t>
        <a:bodyPr/>
        <a:lstStyle/>
        <a:p>
          <a:pPr rtl="1"/>
          <a:endParaRPr lang="ar-SA"/>
        </a:p>
      </dgm:t>
    </dgm:pt>
    <dgm:pt modelId="{A43C8C2D-9854-47D1-ABB8-3FED9D8B66DE}">
      <dgm:prSet/>
      <dgm:spPr>
        <a:xfrm>
          <a:off x="3080598"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الترويجي</a:t>
          </a:r>
          <a:endParaRPr lang="ar-SA">
            <a:solidFill>
              <a:sysClr val="windowText" lastClr="000000">
                <a:hueOff val="0"/>
                <a:satOff val="0"/>
                <a:lumOff val="0"/>
                <a:alphaOff val="0"/>
              </a:sysClr>
            </a:solidFill>
            <a:latin typeface="Calibri"/>
            <a:ea typeface="+mn-ea"/>
            <a:cs typeface="Arial"/>
          </a:endParaRPr>
        </a:p>
      </dgm:t>
    </dgm:pt>
    <dgm:pt modelId="{55C9548B-4B75-4B2A-961B-37E2CE78BDA4}" type="parTrans" cxnId="{E37B17D5-D8F2-400E-ACA0-95DAC6EABA14}">
      <dgm:prSet/>
      <dgm:spPr/>
      <dgm:t>
        <a:bodyPr/>
        <a:lstStyle/>
        <a:p>
          <a:pPr rtl="1"/>
          <a:endParaRPr lang="ar-SA"/>
        </a:p>
      </dgm:t>
    </dgm:pt>
    <dgm:pt modelId="{F8127FB1-D40D-476B-ABD1-DC20351E97D4}" type="sibTrans" cxnId="{E37B17D5-D8F2-400E-ACA0-95DAC6EABA14}">
      <dgm:prSet/>
      <dgm:spPr/>
      <dgm:t>
        <a:bodyPr/>
        <a:lstStyle/>
        <a:p>
          <a:pPr rtl="1"/>
          <a:endParaRPr lang="ar-SA"/>
        </a:p>
      </dgm:t>
    </dgm:pt>
    <dgm:pt modelId="{7BBBDE66-5084-45DD-BF76-774325B6753B}">
      <dgm:prSet/>
      <dgm:spPr>
        <a:xfrm>
          <a:off x="1541421" y="1234251"/>
          <a:ext cx="1350154" cy="254770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rtl="1"/>
          <a:r>
            <a:rPr lang="ar-YE" b="1">
              <a:solidFill>
                <a:sysClr val="windowText" lastClr="000000">
                  <a:hueOff val="0"/>
                  <a:satOff val="0"/>
                  <a:lumOff val="0"/>
                  <a:alphaOff val="0"/>
                </a:sysClr>
              </a:solidFill>
              <a:latin typeface="Calibri"/>
              <a:ea typeface="+mn-ea"/>
              <a:cs typeface="Arial"/>
            </a:rPr>
            <a:t>البيع</a:t>
          </a:r>
          <a:endParaRPr lang="en-US">
            <a:solidFill>
              <a:sysClr val="windowText" lastClr="000000">
                <a:hueOff val="0"/>
                <a:satOff val="0"/>
                <a:lumOff val="0"/>
                <a:alphaOff val="0"/>
              </a:sysClr>
            </a:solidFill>
            <a:latin typeface="Calibri"/>
            <a:ea typeface="+mn-ea"/>
            <a:cs typeface="+mn-cs"/>
          </a:endParaRPr>
        </a:p>
      </dgm:t>
    </dgm:pt>
    <dgm:pt modelId="{3EB3E60E-A806-433C-813E-9CA76FE1FD2C}" type="parTrans" cxnId="{35A7B7C0-B548-45F1-8782-44B43452650A}">
      <dgm:prSet/>
      <dgm:spPr/>
      <dgm:t>
        <a:bodyPr/>
        <a:lstStyle/>
        <a:p>
          <a:pPr rtl="1"/>
          <a:endParaRPr lang="ar-SA"/>
        </a:p>
      </dgm:t>
    </dgm:pt>
    <dgm:pt modelId="{14841A35-2ACE-4CB0-902F-9DF70D5D4CCF}" type="sibTrans" cxnId="{35A7B7C0-B548-45F1-8782-44B43452650A}">
      <dgm:prSet/>
      <dgm:spPr/>
      <dgm:t>
        <a:bodyPr/>
        <a:lstStyle/>
        <a:p>
          <a:pPr rtl="1"/>
          <a:endParaRPr lang="ar-SA"/>
        </a:p>
      </dgm:t>
    </dgm:pt>
    <dgm:pt modelId="{51EB52E5-695D-440A-B9EC-A02B541220F9}" type="pres">
      <dgm:prSet presAssocID="{A00762FC-969D-43CB-8B83-6B3985A15F4E}" presName="Name0" presStyleCnt="0">
        <dgm:presLayoutVars>
          <dgm:dir/>
          <dgm:animLvl val="lvl"/>
          <dgm:resizeHandles val="exact"/>
        </dgm:presLayoutVars>
      </dgm:prSet>
      <dgm:spPr/>
      <dgm:t>
        <a:bodyPr/>
        <a:lstStyle/>
        <a:p>
          <a:pPr rtl="1"/>
          <a:endParaRPr lang="ar-SA"/>
        </a:p>
      </dgm:t>
    </dgm:pt>
    <dgm:pt modelId="{596B3CF3-D32E-4741-93DC-D3BCE2565991}" type="pres">
      <dgm:prSet presAssocID="{DECAD6E1-974B-4587-9342-CEA9D78EE35E}" presName="composite" presStyleCnt="0"/>
      <dgm:spPr/>
    </dgm:pt>
    <dgm:pt modelId="{2985DC44-F520-4943-85D5-576C45D9CCA2}" type="pres">
      <dgm:prSet presAssocID="{DECAD6E1-974B-4587-9342-CEA9D78EE35E}" presName="parTx" presStyleLbl="alignNode1" presStyleIdx="0" presStyleCnt="4">
        <dgm:presLayoutVars>
          <dgm:chMax val="0"/>
          <dgm:chPref val="0"/>
          <dgm:bulletEnabled val="1"/>
        </dgm:presLayoutVars>
      </dgm:prSet>
      <dgm:spPr>
        <a:prstGeom prst="rect">
          <a:avLst/>
        </a:prstGeom>
      </dgm:spPr>
      <dgm:t>
        <a:bodyPr/>
        <a:lstStyle/>
        <a:p>
          <a:pPr rtl="1"/>
          <a:endParaRPr lang="ar-SA"/>
        </a:p>
      </dgm:t>
    </dgm:pt>
    <dgm:pt modelId="{69815550-3932-4709-91EB-E9CFC4DE609F}" type="pres">
      <dgm:prSet presAssocID="{DECAD6E1-974B-4587-9342-CEA9D78EE35E}" presName="desTx" presStyleLbl="alignAccFollowNode1" presStyleIdx="0" presStyleCnt="4">
        <dgm:presLayoutVars>
          <dgm:bulletEnabled val="1"/>
        </dgm:presLayoutVars>
      </dgm:prSet>
      <dgm:spPr>
        <a:prstGeom prst="rect">
          <a:avLst/>
        </a:prstGeom>
      </dgm:spPr>
      <dgm:t>
        <a:bodyPr/>
        <a:lstStyle/>
        <a:p>
          <a:pPr rtl="1"/>
          <a:endParaRPr lang="ar-SA"/>
        </a:p>
      </dgm:t>
    </dgm:pt>
    <dgm:pt modelId="{0E885CB5-9D78-43E1-A2F7-A12175E8550C}" type="pres">
      <dgm:prSet presAssocID="{0E8A7358-F779-4EA7-B148-D1872ABAC55B}" presName="space" presStyleCnt="0"/>
      <dgm:spPr/>
    </dgm:pt>
    <dgm:pt modelId="{FD3CDE87-4F73-4A7C-B019-356DB3046E75}" type="pres">
      <dgm:prSet presAssocID="{138B8228-1124-4588-9560-06A4B79BAF01}" presName="composite" presStyleCnt="0"/>
      <dgm:spPr/>
    </dgm:pt>
    <dgm:pt modelId="{14C46853-9DD1-4E8F-A7B8-ECAACA61800C}" type="pres">
      <dgm:prSet presAssocID="{138B8228-1124-4588-9560-06A4B79BAF01}" presName="parTx" presStyleLbl="alignNode1" presStyleIdx="1" presStyleCnt="4">
        <dgm:presLayoutVars>
          <dgm:chMax val="0"/>
          <dgm:chPref val="0"/>
          <dgm:bulletEnabled val="1"/>
        </dgm:presLayoutVars>
      </dgm:prSet>
      <dgm:spPr>
        <a:prstGeom prst="rect">
          <a:avLst/>
        </a:prstGeom>
      </dgm:spPr>
      <dgm:t>
        <a:bodyPr/>
        <a:lstStyle/>
        <a:p>
          <a:pPr rtl="1"/>
          <a:endParaRPr lang="ar-SA"/>
        </a:p>
      </dgm:t>
    </dgm:pt>
    <dgm:pt modelId="{CCEC008D-91BA-493D-9BFC-1C41CB6F9D75}" type="pres">
      <dgm:prSet presAssocID="{138B8228-1124-4588-9560-06A4B79BAF01}" presName="desTx" presStyleLbl="alignAccFollowNode1" presStyleIdx="1" presStyleCnt="4">
        <dgm:presLayoutVars>
          <dgm:bulletEnabled val="1"/>
        </dgm:presLayoutVars>
      </dgm:prSet>
      <dgm:spPr>
        <a:prstGeom prst="rect">
          <a:avLst/>
        </a:prstGeom>
      </dgm:spPr>
      <dgm:t>
        <a:bodyPr/>
        <a:lstStyle/>
        <a:p>
          <a:pPr rtl="1"/>
          <a:endParaRPr lang="ar-SA"/>
        </a:p>
      </dgm:t>
    </dgm:pt>
    <dgm:pt modelId="{AE9F6092-B311-463C-9B2C-C882B4C26F2B}" type="pres">
      <dgm:prSet presAssocID="{4A75AD8D-9FC6-43D5-8414-B792A033A689}" presName="space" presStyleCnt="0"/>
      <dgm:spPr/>
    </dgm:pt>
    <dgm:pt modelId="{D0F73E49-91AF-428E-8EE9-4AB026D8929D}" type="pres">
      <dgm:prSet presAssocID="{9422B845-4510-4EB4-98C8-A7D9775729D3}" presName="composite" presStyleCnt="0"/>
      <dgm:spPr/>
    </dgm:pt>
    <dgm:pt modelId="{BC6773A2-C673-4C6E-8517-689AB6CD01E7}" type="pres">
      <dgm:prSet presAssocID="{9422B845-4510-4EB4-98C8-A7D9775729D3}" presName="parTx" presStyleLbl="alignNode1" presStyleIdx="2" presStyleCnt="4">
        <dgm:presLayoutVars>
          <dgm:chMax val="0"/>
          <dgm:chPref val="0"/>
          <dgm:bulletEnabled val="1"/>
        </dgm:presLayoutVars>
      </dgm:prSet>
      <dgm:spPr>
        <a:prstGeom prst="rect">
          <a:avLst/>
        </a:prstGeom>
      </dgm:spPr>
      <dgm:t>
        <a:bodyPr/>
        <a:lstStyle/>
        <a:p>
          <a:pPr rtl="1"/>
          <a:endParaRPr lang="ar-SA"/>
        </a:p>
      </dgm:t>
    </dgm:pt>
    <dgm:pt modelId="{4A198736-209F-4515-9B3C-98F94A5CF5DC}" type="pres">
      <dgm:prSet presAssocID="{9422B845-4510-4EB4-98C8-A7D9775729D3}" presName="desTx" presStyleLbl="alignAccFollowNode1" presStyleIdx="2" presStyleCnt="4">
        <dgm:presLayoutVars>
          <dgm:bulletEnabled val="1"/>
        </dgm:presLayoutVars>
      </dgm:prSet>
      <dgm:spPr>
        <a:prstGeom prst="rect">
          <a:avLst/>
        </a:prstGeom>
      </dgm:spPr>
      <dgm:t>
        <a:bodyPr/>
        <a:lstStyle/>
        <a:p>
          <a:pPr rtl="1"/>
          <a:endParaRPr lang="ar-SA"/>
        </a:p>
      </dgm:t>
    </dgm:pt>
    <dgm:pt modelId="{AE8DC2D6-B45D-4732-9A97-0B85EA517C16}" type="pres">
      <dgm:prSet presAssocID="{5D73BE82-7E6E-4193-998D-A0F2DD1315B9}" presName="space" presStyleCnt="0"/>
      <dgm:spPr/>
    </dgm:pt>
    <dgm:pt modelId="{581075AB-8E93-4948-97EE-4F881A2DE2A7}" type="pres">
      <dgm:prSet presAssocID="{320EC2A9-D63F-40DE-B8BE-07A4CA5C85E1}" presName="composite" presStyleCnt="0"/>
      <dgm:spPr/>
    </dgm:pt>
    <dgm:pt modelId="{D019A95F-4233-48CE-9C2E-CD710AEE6713}" type="pres">
      <dgm:prSet presAssocID="{320EC2A9-D63F-40DE-B8BE-07A4CA5C85E1}" presName="parTx" presStyleLbl="alignNode1" presStyleIdx="3" presStyleCnt="4">
        <dgm:presLayoutVars>
          <dgm:chMax val="0"/>
          <dgm:chPref val="0"/>
          <dgm:bulletEnabled val="1"/>
        </dgm:presLayoutVars>
      </dgm:prSet>
      <dgm:spPr>
        <a:prstGeom prst="rect">
          <a:avLst/>
        </a:prstGeom>
      </dgm:spPr>
      <dgm:t>
        <a:bodyPr/>
        <a:lstStyle/>
        <a:p>
          <a:pPr rtl="1"/>
          <a:endParaRPr lang="ar-SA"/>
        </a:p>
      </dgm:t>
    </dgm:pt>
    <dgm:pt modelId="{3639D4F2-07AD-455B-8A39-185E804C0A39}" type="pres">
      <dgm:prSet presAssocID="{320EC2A9-D63F-40DE-B8BE-07A4CA5C85E1}" presName="desTx" presStyleLbl="alignAccFollowNode1" presStyleIdx="3" presStyleCnt="4">
        <dgm:presLayoutVars>
          <dgm:bulletEnabled val="1"/>
        </dgm:presLayoutVars>
      </dgm:prSet>
      <dgm:spPr>
        <a:prstGeom prst="rect">
          <a:avLst/>
        </a:prstGeom>
      </dgm:spPr>
      <dgm:t>
        <a:bodyPr/>
        <a:lstStyle/>
        <a:p>
          <a:pPr rtl="1"/>
          <a:endParaRPr lang="ar-SA"/>
        </a:p>
      </dgm:t>
    </dgm:pt>
  </dgm:ptLst>
  <dgm:cxnLst>
    <dgm:cxn modelId="{FAD97F5F-9BEC-4C2A-BCB8-D12413BE4BC6}" srcId="{9422B845-4510-4EB4-98C8-A7D9775729D3}" destId="{33185AA3-E2D9-4B47-8F44-053D41DB0B70}" srcOrd="3" destOrd="0" parTransId="{E1159956-0ABC-4D53-827C-83079CF6C130}" sibTransId="{DE8DB046-4ADB-4320-9AB8-A56F38256738}"/>
    <dgm:cxn modelId="{3D3EC098-0D01-45D4-9E57-53BA5A8865E9}" srcId="{DECAD6E1-974B-4587-9342-CEA9D78EE35E}" destId="{AEB39A94-C9A3-469D-8618-2C891464306F}" srcOrd="3" destOrd="0" parTransId="{E925A5E9-22E7-48B6-A31E-8E1B57C7E1E5}" sibTransId="{0EF6ABF4-24E4-4F7A-98A7-6D47DB2FD87A}"/>
    <dgm:cxn modelId="{7A019420-3B55-4A4D-8052-2FF95644AC6A}" type="presOf" srcId="{59B2FE4D-7D76-49FE-A094-F058183D9045}" destId="{3639D4F2-07AD-455B-8A39-185E804C0A39}" srcOrd="0" destOrd="6" presId="urn:microsoft.com/office/officeart/2005/8/layout/hList1"/>
    <dgm:cxn modelId="{7E8CC5CA-AA49-44D6-9FE6-15AD929E0D97}" srcId="{138B8228-1124-4588-9560-06A4B79BAF01}" destId="{3843DF77-3074-4FFC-A500-F7FAE17B0B1A}" srcOrd="2" destOrd="0" parTransId="{EA3A1A32-3CE7-478E-B300-8B6BB2F4D56B}" sibTransId="{D7A8684B-53D8-4BB8-8CBA-C11E29833577}"/>
    <dgm:cxn modelId="{E2DB9019-D6A3-467D-9175-6840FB7D49AE}" srcId="{9422B845-4510-4EB4-98C8-A7D9775729D3}" destId="{425EA10B-EEF4-483B-AC4B-604A1A764CBB}" srcOrd="1" destOrd="0" parTransId="{B20D23EC-2FB9-40BE-85FC-E629C2FB9A2F}" sibTransId="{97E5CDE5-6E19-4BE6-94AD-B9F83B5A82EB}"/>
    <dgm:cxn modelId="{E37B17D5-D8F2-400E-ACA0-95DAC6EABA14}" srcId="{9422B845-4510-4EB4-98C8-A7D9775729D3}" destId="{A43C8C2D-9854-47D1-ABB8-3FED9D8B66DE}" srcOrd="4" destOrd="0" parTransId="{55C9548B-4B75-4B2A-961B-37E2CE78BDA4}" sibTransId="{F8127FB1-D40D-476B-ABD1-DC20351E97D4}"/>
    <dgm:cxn modelId="{E0A48AE7-7EFC-4763-ADB1-5AD238AFAFE6}" type="presOf" srcId="{4B4094AD-9ADE-4231-995D-20741108C90D}" destId="{CCEC008D-91BA-493D-9BFC-1C41CB6F9D75}" srcOrd="0" destOrd="3" presId="urn:microsoft.com/office/officeart/2005/8/layout/hList1"/>
    <dgm:cxn modelId="{5BC90E3C-F7AF-42C5-889D-5E3394F05AF5}" srcId="{138B8228-1124-4588-9560-06A4B79BAF01}" destId="{011EE92B-BB67-4CFD-A543-4B21A80B11E5}" srcOrd="0" destOrd="0" parTransId="{9A826BA2-1E57-43F3-8744-2E0ECA8DD3F9}" sibTransId="{BF4BEE87-C440-4FCA-A057-A0B961659E26}"/>
    <dgm:cxn modelId="{AE653C68-21AE-4F78-9845-33FCD8F8E7C3}" srcId="{320EC2A9-D63F-40DE-B8BE-07A4CA5C85E1}" destId="{59B2FE4D-7D76-49FE-A094-F058183D9045}" srcOrd="6" destOrd="0" parTransId="{C129F10B-99AF-4CD6-8BF1-9BE1D43AF13D}" sibTransId="{D61B91B5-BD88-4A73-9F42-6F6EF00EB4F4}"/>
    <dgm:cxn modelId="{05596FFA-0C29-4A8A-8405-460C437344E9}" srcId="{320EC2A9-D63F-40DE-B8BE-07A4CA5C85E1}" destId="{3627EA88-5DDF-40E5-AA3A-639E9744B316}" srcOrd="5" destOrd="0" parTransId="{BDD290D2-D8CE-42FB-90A1-D7CE6C308878}" sibTransId="{CA5DE4E2-8745-40D7-BF47-6D51CEB5A8D5}"/>
    <dgm:cxn modelId="{5E2F68CB-55ED-4A93-946C-546226A389F8}" srcId="{138B8228-1124-4588-9560-06A4B79BAF01}" destId="{E353810C-F41D-42BF-82E5-878DD592C7E8}" srcOrd="5" destOrd="0" parTransId="{763E0352-88E7-43B1-8928-CC25B5713497}" sibTransId="{9D53078E-8BCC-4072-9FDA-AA487A2B0A0F}"/>
    <dgm:cxn modelId="{B19BD826-D884-40A5-84AD-479D998FCF37}" type="presOf" srcId="{138B8228-1124-4588-9560-06A4B79BAF01}" destId="{14C46853-9DD1-4E8F-A7B8-ECAACA61800C}" srcOrd="0" destOrd="0" presId="urn:microsoft.com/office/officeart/2005/8/layout/hList1"/>
    <dgm:cxn modelId="{DD7EF568-70CD-477B-AE47-1DC03932EDAC}" type="presOf" srcId="{33185AA3-E2D9-4B47-8F44-053D41DB0B70}" destId="{4A198736-209F-4515-9B3C-98F94A5CF5DC}" srcOrd="0" destOrd="3" presId="urn:microsoft.com/office/officeart/2005/8/layout/hList1"/>
    <dgm:cxn modelId="{520F5AD2-FDB0-4260-91E0-166FA468D018}" srcId="{DECAD6E1-974B-4587-9342-CEA9D78EE35E}" destId="{E30605AA-7382-4BF5-9D35-E9400D17C0BC}" srcOrd="4" destOrd="0" parTransId="{8E0FDB90-DADF-4DEA-BA17-0560A4C5D3DF}" sibTransId="{F76C99D4-22B3-45F6-9FD8-BD9037DF15CA}"/>
    <dgm:cxn modelId="{7E64E8C3-BF11-44C5-8011-6C5F70BDA5C8}" srcId="{DECAD6E1-974B-4587-9342-CEA9D78EE35E}" destId="{F0DE3D44-5408-45FD-AE56-597594C04B1C}" srcOrd="1" destOrd="0" parTransId="{E06BFEC2-FAA9-4A88-8174-327770D00C67}" sibTransId="{CB047DCB-7531-4BF8-8DDA-900AFC5560A4}"/>
    <dgm:cxn modelId="{74110D84-F603-4201-93F2-E1B6AB4649D2}" type="presOf" srcId="{DECAD6E1-974B-4587-9342-CEA9D78EE35E}" destId="{2985DC44-F520-4943-85D5-576C45D9CCA2}" srcOrd="0" destOrd="0" presId="urn:microsoft.com/office/officeart/2005/8/layout/hList1"/>
    <dgm:cxn modelId="{EF85DD49-9995-4F1F-8371-016DB02273F2}" type="presOf" srcId="{425EA10B-EEF4-483B-AC4B-604A1A764CBB}" destId="{4A198736-209F-4515-9B3C-98F94A5CF5DC}" srcOrd="0" destOrd="1" presId="urn:microsoft.com/office/officeart/2005/8/layout/hList1"/>
    <dgm:cxn modelId="{1FC3196E-A487-43F1-9106-2A0E23B03770}" type="presOf" srcId="{3843DF77-3074-4FFC-A500-F7FAE17B0B1A}" destId="{CCEC008D-91BA-493D-9BFC-1C41CB6F9D75}" srcOrd="0" destOrd="2" presId="urn:microsoft.com/office/officeart/2005/8/layout/hList1"/>
    <dgm:cxn modelId="{49697E60-006A-459A-81B6-C5EFA20CB472}" srcId="{A00762FC-969D-43CB-8B83-6B3985A15F4E}" destId="{9422B845-4510-4EB4-98C8-A7D9775729D3}" srcOrd="2" destOrd="0" parTransId="{31221FC6-01A2-45BC-97D2-9E544F91FA37}" sibTransId="{5D73BE82-7E6E-4193-998D-A0F2DD1315B9}"/>
    <dgm:cxn modelId="{30A42E62-51DB-4714-AD02-34AB400819DD}" srcId="{320EC2A9-D63F-40DE-B8BE-07A4CA5C85E1}" destId="{BBD7C3DA-294A-4D64-BE0C-9A68E54FE88E}" srcOrd="7" destOrd="0" parTransId="{CA447305-7AFE-4CD2-9432-D222ACF93BD5}" sibTransId="{38BB4720-A5F6-4451-9DEE-E9D95FB699F4}"/>
    <dgm:cxn modelId="{A9BE978C-B99D-4A6E-81DA-4FAFBC36304C}" type="presOf" srcId="{A00762FC-969D-43CB-8B83-6B3985A15F4E}" destId="{51EB52E5-695D-440A-B9EC-A02B541220F9}" srcOrd="0" destOrd="0" presId="urn:microsoft.com/office/officeart/2005/8/layout/hList1"/>
    <dgm:cxn modelId="{D82AADF4-43AB-4ECD-8D05-6B6B80D0468A}" type="presOf" srcId="{3627EA88-5DDF-40E5-AA3A-639E9744B316}" destId="{3639D4F2-07AD-455B-8A39-185E804C0A39}" srcOrd="0" destOrd="5" presId="urn:microsoft.com/office/officeart/2005/8/layout/hList1"/>
    <dgm:cxn modelId="{101E5BA6-77EF-4F26-A30C-4A79284C6152}" srcId="{138B8228-1124-4588-9560-06A4B79BAF01}" destId="{F5E2FF3E-C459-4467-8509-4FBBA2B20D37}" srcOrd="1" destOrd="0" parTransId="{19C5D5A7-7A02-4480-8333-DAE24E3D3433}" sibTransId="{FD0FE9D1-B01F-420A-9154-6FFEEBF5F423}"/>
    <dgm:cxn modelId="{AA1DA978-EA87-4809-B769-FA3D28A033A5}" srcId="{320EC2A9-D63F-40DE-B8BE-07A4CA5C85E1}" destId="{FC6A2232-DF82-48A6-848C-A9366F1F7DE0}" srcOrd="4" destOrd="0" parTransId="{D7084601-310A-452B-A3C7-9E2C855B7B8F}" sibTransId="{3C327828-0559-4107-B17D-5BE6D7EE1142}"/>
    <dgm:cxn modelId="{1C207D8E-4C87-4F00-87EF-90734CDC4564}" type="presOf" srcId="{A43C8C2D-9854-47D1-ABB8-3FED9D8B66DE}" destId="{4A198736-209F-4515-9B3C-98F94A5CF5DC}" srcOrd="0" destOrd="4" presId="urn:microsoft.com/office/officeart/2005/8/layout/hList1"/>
    <dgm:cxn modelId="{883B86F5-8977-4376-B6B8-FE7F25ACB948}" srcId="{A00762FC-969D-43CB-8B83-6B3985A15F4E}" destId="{138B8228-1124-4588-9560-06A4B79BAF01}" srcOrd="1" destOrd="0" parTransId="{ADE4C3E9-81F0-45E3-A88D-A410605030E6}" sibTransId="{4A75AD8D-9FC6-43D5-8414-B792A033A689}"/>
    <dgm:cxn modelId="{B1440046-3991-4F2F-9984-E24E40B291E5}" type="presOf" srcId="{41F84843-D49F-4C13-98E6-21080380BF41}" destId="{3639D4F2-07AD-455B-8A39-185E804C0A39}" srcOrd="0" destOrd="3" presId="urn:microsoft.com/office/officeart/2005/8/layout/hList1"/>
    <dgm:cxn modelId="{9E566DCF-0B2E-42B7-B0E3-1D9236C0275A}" type="presOf" srcId="{BDD06156-2250-4D75-9F8D-DBB8A921F51B}" destId="{3639D4F2-07AD-455B-8A39-185E804C0A39}" srcOrd="0" destOrd="0" presId="urn:microsoft.com/office/officeart/2005/8/layout/hList1"/>
    <dgm:cxn modelId="{0E07F365-C719-455D-98BC-ED451E176A51}" type="presOf" srcId="{B8339F7E-3E3C-4B4E-B831-A7AA7B9A9694}" destId="{4A198736-209F-4515-9B3C-98F94A5CF5DC}" srcOrd="0" destOrd="2" presId="urn:microsoft.com/office/officeart/2005/8/layout/hList1"/>
    <dgm:cxn modelId="{6FCABC60-5A9A-485C-A2B0-7ACAE7BD61E8}" type="presOf" srcId="{320EC2A9-D63F-40DE-B8BE-07A4CA5C85E1}" destId="{D019A95F-4233-48CE-9C2E-CD710AEE6713}" srcOrd="0" destOrd="0" presId="urn:microsoft.com/office/officeart/2005/8/layout/hList1"/>
    <dgm:cxn modelId="{A521C87A-0066-4E99-BC08-BA95BC05268D}" srcId="{DECAD6E1-974B-4587-9342-CEA9D78EE35E}" destId="{231F1883-00E9-493D-A41A-58C49C264D11}" srcOrd="0" destOrd="0" parTransId="{B15950EF-2ED4-4B5B-AFD3-B30DABA8C68F}" sibTransId="{FBCDD40E-0235-4610-AE06-7E7215414170}"/>
    <dgm:cxn modelId="{22D45941-C8ED-4D85-AE66-19176527AB28}" type="presOf" srcId="{E23919ED-0B8F-4321-8B99-CE968C6680E2}" destId="{69815550-3932-4709-91EB-E9CFC4DE609F}" srcOrd="0" destOrd="2" presId="urn:microsoft.com/office/officeart/2005/8/layout/hList1"/>
    <dgm:cxn modelId="{724B4D00-9817-4616-BBA0-EA1138011A3A}" type="presOf" srcId="{011EE92B-BB67-4CFD-A543-4B21A80B11E5}" destId="{CCEC008D-91BA-493D-9BFC-1C41CB6F9D75}" srcOrd="0" destOrd="0" presId="urn:microsoft.com/office/officeart/2005/8/layout/hList1"/>
    <dgm:cxn modelId="{214BE39A-895B-4B55-9361-FFE52F857AA4}" srcId="{9422B845-4510-4EB4-98C8-A7D9775729D3}" destId="{B8339F7E-3E3C-4B4E-B831-A7AA7B9A9694}" srcOrd="2" destOrd="0" parTransId="{0206E0F4-2B35-4355-A1F3-039086AD4864}" sibTransId="{4562FD01-E2C2-48DC-B055-7FC03C21ECCF}"/>
    <dgm:cxn modelId="{35A7B7C0-B548-45F1-8782-44B43452650A}" srcId="{138B8228-1124-4588-9560-06A4B79BAF01}" destId="{7BBBDE66-5084-45DD-BF76-774325B6753B}" srcOrd="4" destOrd="0" parTransId="{3EB3E60E-A806-433C-813E-9CA76FE1FD2C}" sibTransId="{14841A35-2ACE-4CB0-902F-9DF70D5D4CCF}"/>
    <dgm:cxn modelId="{1531C340-6F91-49FF-BCF6-25B6E2C73C9B}" type="presOf" srcId="{F0DE3D44-5408-45FD-AE56-597594C04B1C}" destId="{69815550-3932-4709-91EB-E9CFC4DE609F}" srcOrd="0" destOrd="1" presId="urn:microsoft.com/office/officeart/2005/8/layout/hList1"/>
    <dgm:cxn modelId="{6C27C562-DD08-4362-BF9E-44B4719EEF7C}" type="presOf" srcId="{22334448-E8B2-4971-854B-D643783B6ABB}" destId="{69815550-3932-4709-91EB-E9CFC4DE609F}" srcOrd="0" destOrd="5" presId="urn:microsoft.com/office/officeart/2005/8/layout/hList1"/>
    <dgm:cxn modelId="{DFC57B60-9A56-4E62-8478-7C47C5083F3A}" type="presOf" srcId="{231F1883-00E9-493D-A41A-58C49C264D11}" destId="{69815550-3932-4709-91EB-E9CFC4DE609F}" srcOrd="0" destOrd="0" presId="urn:microsoft.com/office/officeart/2005/8/layout/hList1"/>
    <dgm:cxn modelId="{ADF546CF-CCF7-429C-A822-CA716DE66532}" type="presOf" srcId="{FC6A2232-DF82-48A6-848C-A9366F1F7DE0}" destId="{3639D4F2-07AD-455B-8A39-185E804C0A39}" srcOrd="0" destOrd="4" presId="urn:microsoft.com/office/officeart/2005/8/layout/hList1"/>
    <dgm:cxn modelId="{8A1058A7-93A3-4239-8860-B679A1C02B63}" srcId="{138B8228-1124-4588-9560-06A4B79BAF01}" destId="{4B4094AD-9ADE-4231-995D-20741108C90D}" srcOrd="3" destOrd="0" parTransId="{8B5069ED-6BA9-4179-9A13-AE89783FF895}" sibTransId="{678FE025-38BD-4BED-BF37-9329A836CFED}"/>
    <dgm:cxn modelId="{662D6DD9-6E90-42A8-9FCE-434F180F18A0}" srcId="{320EC2A9-D63F-40DE-B8BE-07A4CA5C85E1}" destId="{627CA902-D638-48EE-A82E-790F709A3858}" srcOrd="8" destOrd="0" parTransId="{16914169-33D2-4884-B18A-99AE88761975}" sibTransId="{615BF0CC-4481-43D4-8267-B261ED329270}"/>
    <dgm:cxn modelId="{161409FA-45EB-4510-BF17-9555C4AF81D4}" srcId="{DECAD6E1-974B-4587-9342-CEA9D78EE35E}" destId="{22334448-E8B2-4971-854B-D643783B6ABB}" srcOrd="5" destOrd="0" parTransId="{1C2353DD-9FF0-4112-8E29-3DBB76F7DED1}" sibTransId="{6F86AB70-2EEE-4C06-AB3A-281007495230}"/>
    <dgm:cxn modelId="{8FE9D13C-1D60-4552-A5FE-9540A342B8A7}" type="presOf" srcId="{2FE10F7D-E7FA-40C5-890C-9AD92C958378}" destId="{3639D4F2-07AD-455B-8A39-185E804C0A39}" srcOrd="0" destOrd="1" presId="urn:microsoft.com/office/officeart/2005/8/layout/hList1"/>
    <dgm:cxn modelId="{2B9F1A35-237B-4E73-905D-7BA9C952BBD8}" srcId="{9422B845-4510-4EB4-98C8-A7D9775729D3}" destId="{8299C078-AFC5-4C7B-909C-1A5634A2D1E1}" srcOrd="0" destOrd="0" parTransId="{A5CF8830-35E0-49E8-9743-60E2EB5C99D1}" sibTransId="{8EDF0542-F131-4BFA-A427-8D8A0C2615FF}"/>
    <dgm:cxn modelId="{5757BBEB-46D9-45EF-9CB7-845B65E53458}" type="presOf" srcId="{BBD7C3DA-294A-4D64-BE0C-9A68E54FE88E}" destId="{3639D4F2-07AD-455B-8A39-185E804C0A39}" srcOrd="0" destOrd="7" presId="urn:microsoft.com/office/officeart/2005/8/layout/hList1"/>
    <dgm:cxn modelId="{36290C58-0120-401C-B660-88995F54DF63}" type="presOf" srcId="{9422B845-4510-4EB4-98C8-A7D9775729D3}" destId="{BC6773A2-C673-4C6E-8517-689AB6CD01E7}" srcOrd="0" destOrd="0" presId="urn:microsoft.com/office/officeart/2005/8/layout/hList1"/>
    <dgm:cxn modelId="{11C262D2-31AC-4B35-BA76-904E927A9547}" type="presOf" srcId="{AEB39A94-C9A3-469D-8618-2C891464306F}" destId="{69815550-3932-4709-91EB-E9CFC4DE609F}" srcOrd="0" destOrd="3" presId="urn:microsoft.com/office/officeart/2005/8/layout/hList1"/>
    <dgm:cxn modelId="{51895B75-62BD-4C30-A282-421E79E0E195}" srcId="{320EC2A9-D63F-40DE-B8BE-07A4CA5C85E1}" destId="{2FE10F7D-E7FA-40C5-890C-9AD92C958378}" srcOrd="1" destOrd="0" parTransId="{9FDFD4DC-7ADF-4ADA-9E67-90A05CCF7484}" sibTransId="{E52443FC-5C96-4B2C-AA5B-2160E2AB47F0}"/>
    <dgm:cxn modelId="{8E7248B1-E76D-4113-8BD5-7CD65D55EDC4}" type="presOf" srcId="{E353810C-F41D-42BF-82E5-878DD592C7E8}" destId="{CCEC008D-91BA-493D-9BFC-1C41CB6F9D75}" srcOrd="0" destOrd="5" presId="urn:microsoft.com/office/officeart/2005/8/layout/hList1"/>
    <dgm:cxn modelId="{F494A25D-E8BF-4F4C-962D-C22DD3528AB2}" type="presOf" srcId="{C801A0DF-660A-45A4-B712-B7CF470F0FDE}" destId="{CCEC008D-91BA-493D-9BFC-1C41CB6F9D75}" srcOrd="0" destOrd="6" presId="urn:microsoft.com/office/officeart/2005/8/layout/hList1"/>
    <dgm:cxn modelId="{C97791F9-96DE-428A-B20A-0F3B40DFA296}" srcId="{DECAD6E1-974B-4587-9342-CEA9D78EE35E}" destId="{E23919ED-0B8F-4321-8B99-CE968C6680E2}" srcOrd="2" destOrd="0" parTransId="{04E28176-228C-4CCE-ACD9-4256628B0094}" sibTransId="{FDDD4DBF-DAB1-4FC5-9870-90CA168785B4}"/>
    <dgm:cxn modelId="{C2BD134C-74E7-48BE-81A7-FD1563357721}" type="presOf" srcId="{627CA902-D638-48EE-A82E-790F709A3858}" destId="{3639D4F2-07AD-455B-8A39-185E804C0A39}" srcOrd="0" destOrd="8" presId="urn:microsoft.com/office/officeart/2005/8/layout/hList1"/>
    <dgm:cxn modelId="{CCC99E17-A187-44F2-82D8-8DE134678BAA}" srcId="{138B8228-1124-4588-9560-06A4B79BAF01}" destId="{C801A0DF-660A-45A4-B712-B7CF470F0FDE}" srcOrd="6" destOrd="0" parTransId="{497A831D-CE91-425D-80CA-410C9C8A3C66}" sibTransId="{14DD1DEB-8D94-4A69-AB1D-516ED7C463DB}"/>
    <dgm:cxn modelId="{877541CD-10BC-42AC-959F-AE0E6263A0E5}" srcId="{A00762FC-969D-43CB-8B83-6B3985A15F4E}" destId="{320EC2A9-D63F-40DE-B8BE-07A4CA5C85E1}" srcOrd="3" destOrd="0" parTransId="{13AE36DF-DEF3-41FA-974F-EC30ED6A673D}" sibTransId="{2E7E7ABC-35A9-4F84-9799-1EF51700BB40}"/>
    <dgm:cxn modelId="{4FBA5D9A-B8D2-4CC4-A8D2-D21BA124343A}" type="presOf" srcId="{7BBBDE66-5084-45DD-BF76-774325B6753B}" destId="{CCEC008D-91BA-493D-9BFC-1C41CB6F9D75}" srcOrd="0" destOrd="4" presId="urn:microsoft.com/office/officeart/2005/8/layout/hList1"/>
    <dgm:cxn modelId="{F122B727-86A6-499D-8D7D-2610ADEE29E4}" type="presOf" srcId="{99155622-F068-450F-968B-836043EDF813}" destId="{3639D4F2-07AD-455B-8A39-185E804C0A39}" srcOrd="0" destOrd="2" presId="urn:microsoft.com/office/officeart/2005/8/layout/hList1"/>
    <dgm:cxn modelId="{FD463E34-E3B6-421A-B74B-6D42BFB85B31}" type="presOf" srcId="{8299C078-AFC5-4C7B-909C-1A5634A2D1E1}" destId="{4A198736-209F-4515-9B3C-98F94A5CF5DC}" srcOrd="0" destOrd="0" presId="urn:microsoft.com/office/officeart/2005/8/layout/hList1"/>
    <dgm:cxn modelId="{ECA19B53-DBF7-477C-AE96-58C9FEB55638}" type="presOf" srcId="{E30605AA-7382-4BF5-9D35-E9400D17C0BC}" destId="{69815550-3932-4709-91EB-E9CFC4DE609F}" srcOrd="0" destOrd="4" presId="urn:microsoft.com/office/officeart/2005/8/layout/hList1"/>
    <dgm:cxn modelId="{1BA06670-BBC9-41F5-968B-9B01FE46D0EA}" srcId="{320EC2A9-D63F-40DE-B8BE-07A4CA5C85E1}" destId="{99155622-F068-450F-968B-836043EDF813}" srcOrd="2" destOrd="0" parTransId="{C7BF7713-0959-4692-B76D-F4EC783699B8}" sibTransId="{D1C60033-791C-4DDE-B19B-28C890FBD592}"/>
    <dgm:cxn modelId="{AB0ADF19-3D42-4726-BD42-D403B852D405}" srcId="{320EC2A9-D63F-40DE-B8BE-07A4CA5C85E1}" destId="{BDD06156-2250-4D75-9F8D-DBB8A921F51B}" srcOrd="0" destOrd="0" parTransId="{42B4FA63-AE46-4ADC-B771-D1BBF320A9CB}" sibTransId="{F571F444-B7E9-4945-BDBA-F89EA96BB0AF}"/>
    <dgm:cxn modelId="{DF7F95DB-48C9-40AD-BEC3-A37E13C266B4}" srcId="{A00762FC-969D-43CB-8B83-6B3985A15F4E}" destId="{DECAD6E1-974B-4587-9342-CEA9D78EE35E}" srcOrd="0" destOrd="0" parTransId="{6D076CA3-913A-4943-9E7D-E84600CFA2E0}" sibTransId="{0E8A7358-F779-4EA7-B148-D1872ABAC55B}"/>
    <dgm:cxn modelId="{34462786-3512-45A8-9E2E-9B7E831A3705}" srcId="{320EC2A9-D63F-40DE-B8BE-07A4CA5C85E1}" destId="{41F84843-D49F-4C13-98E6-21080380BF41}" srcOrd="3" destOrd="0" parTransId="{06B2E77B-0037-49A7-8944-74C5C3690EEB}" sibTransId="{647515CC-AC2E-4358-8480-84A3E247450A}"/>
    <dgm:cxn modelId="{9E950B1F-CF38-4854-AC2C-2595CD79DDB3}" type="presOf" srcId="{F5E2FF3E-C459-4467-8509-4FBBA2B20D37}" destId="{CCEC008D-91BA-493D-9BFC-1C41CB6F9D75}" srcOrd="0" destOrd="1" presId="urn:microsoft.com/office/officeart/2005/8/layout/hList1"/>
    <dgm:cxn modelId="{88FE5C45-8625-4E55-9161-A6CDB1F568A2}" type="presParOf" srcId="{51EB52E5-695D-440A-B9EC-A02B541220F9}" destId="{596B3CF3-D32E-4741-93DC-D3BCE2565991}" srcOrd="0" destOrd="0" presId="urn:microsoft.com/office/officeart/2005/8/layout/hList1"/>
    <dgm:cxn modelId="{1A3EB5B0-FEB8-4339-9F01-4C2473E9FD39}" type="presParOf" srcId="{596B3CF3-D32E-4741-93DC-D3BCE2565991}" destId="{2985DC44-F520-4943-85D5-576C45D9CCA2}" srcOrd="0" destOrd="0" presId="urn:microsoft.com/office/officeart/2005/8/layout/hList1"/>
    <dgm:cxn modelId="{8816CCE0-6F0F-4CB0-A14F-B9E22C05F119}" type="presParOf" srcId="{596B3CF3-D32E-4741-93DC-D3BCE2565991}" destId="{69815550-3932-4709-91EB-E9CFC4DE609F}" srcOrd="1" destOrd="0" presId="urn:microsoft.com/office/officeart/2005/8/layout/hList1"/>
    <dgm:cxn modelId="{3CDD6B1A-0519-4818-A038-B03D0D8925DF}" type="presParOf" srcId="{51EB52E5-695D-440A-B9EC-A02B541220F9}" destId="{0E885CB5-9D78-43E1-A2F7-A12175E8550C}" srcOrd="1" destOrd="0" presId="urn:microsoft.com/office/officeart/2005/8/layout/hList1"/>
    <dgm:cxn modelId="{EC208673-CDE9-465B-B8CF-240B0D109C34}" type="presParOf" srcId="{51EB52E5-695D-440A-B9EC-A02B541220F9}" destId="{FD3CDE87-4F73-4A7C-B019-356DB3046E75}" srcOrd="2" destOrd="0" presId="urn:microsoft.com/office/officeart/2005/8/layout/hList1"/>
    <dgm:cxn modelId="{F2C671C6-CC5D-48A4-94A2-560EF7FEE7B7}" type="presParOf" srcId="{FD3CDE87-4F73-4A7C-B019-356DB3046E75}" destId="{14C46853-9DD1-4E8F-A7B8-ECAACA61800C}" srcOrd="0" destOrd="0" presId="urn:microsoft.com/office/officeart/2005/8/layout/hList1"/>
    <dgm:cxn modelId="{AB45391B-F99C-41E5-B70E-7AE2D2BBAB36}" type="presParOf" srcId="{FD3CDE87-4F73-4A7C-B019-356DB3046E75}" destId="{CCEC008D-91BA-493D-9BFC-1C41CB6F9D75}" srcOrd="1" destOrd="0" presId="urn:microsoft.com/office/officeart/2005/8/layout/hList1"/>
    <dgm:cxn modelId="{F909C2F3-5A8C-4426-ADD6-D78CA7AE1896}" type="presParOf" srcId="{51EB52E5-695D-440A-B9EC-A02B541220F9}" destId="{AE9F6092-B311-463C-9B2C-C882B4C26F2B}" srcOrd="3" destOrd="0" presId="urn:microsoft.com/office/officeart/2005/8/layout/hList1"/>
    <dgm:cxn modelId="{EE8B397C-D136-4B28-B678-8D057D7EFDFE}" type="presParOf" srcId="{51EB52E5-695D-440A-B9EC-A02B541220F9}" destId="{D0F73E49-91AF-428E-8EE9-4AB026D8929D}" srcOrd="4" destOrd="0" presId="urn:microsoft.com/office/officeart/2005/8/layout/hList1"/>
    <dgm:cxn modelId="{45D2C812-BE4A-41C1-9213-9B36A4C86ECE}" type="presParOf" srcId="{D0F73E49-91AF-428E-8EE9-4AB026D8929D}" destId="{BC6773A2-C673-4C6E-8517-689AB6CD01E7}" srcOrd="0" destOrd="0" presId="urn:microsoft.com/office/officeart/2005/8/layout/hList1"/>
    <dgm:cxn modelId="{2A5BF690-196C-44D6-93B1-D6895C8DCCC1}" type="presParOf" srcId="{D0F73E49-91AF-428E-8EE9-4AB026D8929D}" destId="{4A198736-209F-4515-9B3C-98F94A5CF5DC}" srcOrd="1" destOrd="0" presId="urn:microsoft.com/office/officeart/2005/8/layout/hList1"/>
    <dgm:cxn modelId="{579BF2D3-E2B0-4177-A0A5-77072086F6DB}" type="presParOf" srcId="{51EB52E5-695D-440A-B9EC-A02B541220F9}" destId="{AE8DC2D6-B45D-4732-9A97-0B85EA517C16}" srcOrd="5" destOrd="0" presId="urn:microsoft.com/office/officeart/2005/8/layout/hList1"/>
    <dgm:cxn modelId="{05DD26F0-6C1E-4872-84EF-C9917132798F}" type="presParOf" srcId="{51EB52E5-695D-440A-B9EC-A02B541220F9}" destId="{581075AB-8E93-4948-97EE-4F881A2DE2A7}" srcOrd="6" destOrd="0" presId="urn:microsoft.com/office/officeart/2005/8/layout/hList1"/>
    <dgm:cxn modelId="{9D191897-2664-45E0-8469-34DD2580697D}" type="presParOf" srcId="{581075AB-8E93-4948-97EE-4F881A2DE2A7}" destId="{D019A95F-4233-48CE-9C2E-CD710AEE6713}" srcOrd="0" destOrd="0" presId="urn:microsoft.com/office/officeart/2005/8/layout/hList1"/>
    <dgm:cxn modelId="{620ECD04-0503-4746-8A29-CB2CF997897F}" type="presParOf" srcId="{581075AB-8E93-4948-97EE-4F881A2DE2A7}" destId="{3639D4F2-07AD-455B-8A39-185E804C0A39}" srcOrd="1" destOrd="0" presId="urn:microsoft.com/office/officeart/2005/8/layout/hList1"/>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8C3677A-DB2A-4E5A-9FF2-F27013FA9F79}"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ar-SA"/>
        </a:p>
      </dgm:t>
    </dgm:pt>
    <dgm:pt modelId="{AC3BA8D5-2E77-47ED-A048-3A04DDE2C733}">
      <dgm:prSet phldrT="[نص]" custT="1"/>
      <dgm:spPr>
        <a:xfrm>
          <a:off x="173129" y="2231119"/>
          <a:ext cx="5644869"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يهدف تقديم الخدمات للقطاعات الاتية</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EEC4E198-2918-486C-870A-3A8705FBED48}" type="parTrans" cxnId="{73BD5CE1-4880-4215-884E-A566A5CFFB52}">
      <dgm:prSet/>
      <dgm:spPr>
        <a:xfrm>
          <a:off x="2778490" y="1619815"/>
          <a:ext cx="91440" cy="448518"/>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4C2A97BF-B93C-44AD-BE69-B11CB6670533}" type="sibTrans" cxnId="{73BD5CE1-4880-4215-884E-A566A5CFFB52}">
      <dgm:prSet/>
      <dgm:spPr/>
      <dgm:t>
        <a:bodyPr/>
        <a:lstStyle/>
        <a:p>
          <a:pPr rtl="1"/>
          <a:endParaRPr lang="ar-SA"/>
        </a:p>
      </dgm:t>
    </dgm:pt>
    <dgm:pt modelId="{6EB46E69-0452-4F90-BC1A-3D97755413B9}">
      <dgm:prSet phldrT="[نص]" custT="1"/>
      <dgm:spPr>
        <a:xfrm>
          <a:off x="2224472" y="3658924"/>
          <a:ext cx="1542183"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قطاع الرياضة للجميع</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F2606722-A9A5-4DF3-A45A-BADE07B143C7}" type="parTrans" cxnId="{473BE15E-C85C-4BB5-AC14-0FD17894B59A}">
      <dgm:prSet/>
      <dgm:spPr>
        <a:xfrm>
          <a:off x="2778490" y="3047620"/>
          <a:ext cx="91440" cy="448518"/>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46157F80-AEAC-4D57-B28B-C0B78C68BBA7}" type="sibTrans" cxnId="{473BE15E-C85C-4BB5-AC14-0FD17894B59A}">
      <dgm:prSet/>
      <dgm:spPr/>
      <dgm:t>
        <a:bodyPr/>
        <a:lstStyle/>
        <a:p>
          <a:pPr rtl="1"/>
          <a:endParaRPr lang="ar-SA"/>
        </a:p>
      </dgm:t>
    </dgm:pt>
    <dgm:pt modelId="{852C0318-8435-4FD4-A3EB-6AC782519968}">
      <dgm:prSet phldrT="[نص]" custT="1"/>
      <dgm:spPr>
        <a:xfrm>
          <a:off x="2224472" y="5086729"/>
          <a:ext cx="1542183"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الاهتمام بزيادة قاعدة الممارسين- اهمية دور الممارسة بالعناية بصحة الانسان عامة</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0E9847FD-B42C-461C-AE60-0C7FF83821B4}" type="parTrans" cxnId="{14357E06-BBE1-42CC-85D0-3F1BB1091194}">
      <dgm:prSet/>
      <dgm:spPr>
        <a:xfrm>
          <a:off x="2778490" y="4475425"/>
          <a:ext cx="91440" cy="448518"/>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277071AE-FC78-4354-B749-E19B0781329C}" type="sibTrans" cxnId="{14357E06-BBE1-42CC-85D0-3F1BB1091194}">
      <dgm:prSet/>
      <dgm:spPr/>
      <dgm:t>
        <a:bodyPr/>
        <a:lstStyle/>
        <a:p>
          <a:pPr rtl="1"/>
          <a:endParaRPr lang="ar-SA"/>
        </a:p>
      </dgm:t>
    </dgm:pt>
    <dgm:pt modelId="{F6845FE9-F8DE-4819-BAEC-2762F0D2E6C9}">
      <dgm:prSet phldrT="[نص]" custT="1"/>
      <dgm:spPr>
        <a:xfrm>
          <a:off x="4109363" y="3658924"/>
          <a:ext cx="1542183"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قطاع البطولة</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D1F9F30D-0464-4C4C-B17D-B73FF5909515}" type="parTrans" cxnId="{7B204834-7597-4C83-A486-66160DC31ECE}">
      <dgm:prSet/>
      <dgm:spPr>
        <a:xfrm>
          <a:off x="2824210" y="3047620"/>
          <a:ext cx="1884890" cy="448518"/>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2BAFD27D-81D0-482F-B533-096CB8D4E8DF}" type="sibTrans" cxnId="{7B204834-7597-4C83-A486-66160DC31ECE}">
      <dgm:prSet/>
      <dgm:spPr/>
      <dgm:t>
        <a:bodyPr/>
        <a:lstStyle/>
        <a:p>
          <a:pPr rtl="1"/>
          <a:endParaRPr lang="ar-SA"/>
        </a:p>
      </dgm:t>
    </dgm:pt>
    <dgm:pt modelId="{9E6ACE4D-37AD-43F3-8D12-E52B223F84C3}">
      <dgm:prSet phldrT="[نص]" custT="1"/>
      <dgm:spPr>
        <a:xfrm>
          <a:off x="4109363" y="5086729"/>
          <a:ext cx="1542183"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جميع الانشطة الرياضية المختلفة سواء كانت فردية او جماعية</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FA741DBD-BECE-47C1-A60A-7E0FD14F3A90}" type="parTrans" cxnId="{8C4D5B08-1F1B-4C7A-ACB2-914E0A3C0CA3}">
      <dgm:prSet/>
      <dgm:spPr>
        <a:xfrm>
          <a:off x="4663381" y="4475425"/>
          <a:ext cx="91440" cy="448518"/>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980C52E3-158E-4ECA-A3B7-AA5354805839}" type="sibTrans" cxnId="{8C4D5B08-1F1B-4C7A-ACB2-914E0A3C0CA3}">
      <dgm:prSet/>
      <dgm:spPr/>
      <dgm:t>
        <a:bodyPr/>
        <a:lstStyle/>
        <a:p>
          <a:pPr rtl="1"/>
          <a:endParaRPr lang="ar-SA"/>
        </a:p>
      </dgm:t>
    </dgm:pt>
    <dgm:pt modelId="{802AA114-711A-4E39-B6C9-7920AAF41965}">
      <dgm:prSet custT="1"/>
      <dgm:spPr>
        <a:xfrm>
          <a:off x="261172" y="803314"/>
          <a:ext cx="5468783"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اهداف مشروع لتسويق الخدمات الرياضية المختلفة</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0E46D317-65B4-4BAB-9893-066529AF9432}" type="parTrans" cxnId="{84F15BAC-F45E-4E35-935F-8419D4B94C56}">
      <dgm:prSet/>
      <dgm:spPr/>
      <dgm:t>
        <a:bodyPr/>
        <a:lstStyle/>
        <a:p>
          <a:pPr rtl="1"/>
          <a:endParaRPr lang="ar-SA"/>
        </a:p>
      </dgm:t>
    </dgm:pt>
    <dgm:pt modelId="{8EE9DC99-4CFC-4884-AFE0-87534B1B1E8B}" type="sibTrans" cxnId="{84F15BAC-F45E-4E35-935F-8419D4B94C56}">
      <dgm:prSet/>
      <dgm:spPr/>
      <dgm:t>
        <a:bodyPr/>
        <a:lstStyle/>
        <a:p>
          <a:pPr rtl="1"/>
          <a:endParaRPr lang="ar-SA"/>
        </a:p>
      </dgm:t>
    </dgm:pt>
    <dgm:pt modelId="{0A814768-4C43-4ED3-B2E6-3DEC87E69750}">
      <dgm:prSet custT="1"/>
      <dgm:spPr>
        <a:xfrm>
          <a:off x="339581" y="3658924"/>
          <a:ext cx="1542183"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قطاع اعداد الناشئين والعناية بالموهوبين في الانشطة الرياضية المختلفة</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675DD8A3-2A3E-4E87-8B64-55C7E6EF1ACE}" type="parTrans" cxnId="{9E2A5C85-D28E-411A-B6CA-A4B79B27B500}">
      <dgm:prSet/>
      <dgm:spPr>
        <a:xfrm>
          <a:off x="939319" y="3047620"/>
          <a:ext cx="1884890" cy="448518"/>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0F0FF647-BF42-4958-B6C1-7083B989D750}" type="sibTrans" cxnId="{9E2A5C85-D28E-411A-B6CA-A4B79B27B500}">
      <dgm:prSet/>
      <dgm:spPr/>
      <dgm:t>
        <a:bodyPr/>
        <a:lstStyle/>
        <a:p>
          <a:pPr rtl="1"/>
          <a:endParaRPr lang="ar-SA"/>
        </a:p>
      </dgm:t>
    </dgm:pt>
    <dgm:pt modelId="{2F5F58CC-CAD5-4CC9-8CC4-1BD121284A5A}">
      <dgm:prSet custT="1"/>
      <dgm:spPr>
        <a:xfrm>
          <a:off x="339581" y="5096258"/>
          <a:ext cx="1542183"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في الالعاب الفردية والجماعية</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BD362550-5C10-401E-A8CE-ACF32A73F716}" type="parTrans" cxnId="{93331F41-338F-4476-9F8A-5BF42F4B5A72}">
      <dgm:prSet/>
      <dgm:spPr>
        <a:xfrm>
          <a:off x="893599" y="4475425"/>
          <a:ext cx="91440" cy="458046"/>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26E62CEE-213D-4AB2-8FF4-6E3C898D0727}" type="sibTrans" cxnId="{93331F41-338F-4476-9F8A-5BF42F4B5A72}">
      <dgm:prSet/>
      <dgm:spPr/>
      <dgm:t>
        <a:bodyPr/>
        <a:lstStyle/>
        <a:p>
          <a:pPr rtl="1"/>
          <a:endParaRPr lang="ar-SA"/>
        </a:p>
      </dgm:t>
    </dgm:pt>
    <dgm:pt modelId="{C4C6CE1E-7582-407B-9758-90A1F7161400}">
      <dgm:prSet custT="1"/>
      <dgm:spPr>
        <a:xfrm>
          <a:off x="4109363" y="6514534"/>
          <a:ext cx="1542183"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في التدريب الرياضي اكتشاف المواهب ورعايتها- الادارة الرياضية</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2127F76B-3C7D-41EC-A665-04612FDE9221}" type="parTrans" cxnId="{3F123C83-DB0E-411A-9C14-4C1EC54FAA19}">
      <dgm:prSet/>
      <dgm:spPr>
        <a:xfrm>
          <a:off x="4663381" y="5903230"/>
          <a:ext cx="91440" cy="448518"/>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EC4C7F44-3032-4DA7-81C0-0F6E04ECC14A}" type="sibTrans" cxnId="{3F123C83-DB0E-411A-9C14-4C1EC54FAA19}">
      <dgm:prSet/>
      <dgm:spPr/>
      <dgm:t>
        <a:bodyPr/>
        <a:lstStyle/>
        <a:p>
          <a:pPr rtl="1"/>
          <a:endParaRPr lang="ar-SA"/>
        </a:p>
      </dgm:t>
    </dgm:pt>
    <dgm:pt modelId="{37F530E7-4E89-42AA-BCBE-1F7E40250591}">
      <dgm:prSet custT="1"/>
      <dgm:spPr>
        <a:xfrm>
          <a:off x="2224472" y="6514534"/>
          <a:ext cx="1542183"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الالعاب الفردية والجماعية من خلال الانشطة الرياضية والترويحية</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1A0F9E63-4DB9-44E7-8F91-216A24A85486}" type="parTrans" cxnId="{D23105CD-7DC1-4CB2-98DD-4E9B4826A19A}">
      <dgm:prSet/>
      <dgm:spPr>
        <a:xfrm>
          <a:off x="2778490" y="5903230"/>
          <a:ext cx="91440" cy="448518"/>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2ADEBD0B-A470-47E7-B58D-324E6C2B787C}" type="sibTrans" cxnId="{D23105CD-7DC1-4CB2-98DD-4E9B4826A19A}">
      <dgm:prSet/>
      <dgm:spPr/>
      <dgm:t>
        <a:bodyPr/>
        <a:lstStyle/>
        <a:p>
          <a:pPr rtl="1"/>
          <a:endParaRPr lang="ar-SA"/>
        </a:p>
      </dgm:t>
    </dgm:pt>
    <dgm:pt modelId="{C2E12522-F027-44DC-A452-FBDEFEA29E27}">
      <dgm:prSet custT="1"/>
      <dgm:spPr>
        <a:xfrm>
          <a:off x="339581" y="6514534"/>
          <a:ext cx="1542183" cy="9792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YE"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اعداد الخطط التدريبية للارتقاء بالمستوى حسب اللعبة ونوعية البطولة والمسابقة</a:t>
          </a:r>
          <a:endParaRPr lang="ar-SA" sz="16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C946305C-48B3-4AE5-B15B-6F7C0999B952}" type="parTrans" cxnId="{79C4569F-788E-4500-BF24-6AC4A3AB9BF2}">
      <dgm:prSet/>
      <dgm:spPr>
        <a:xfrm>
          <a:off x="893599" y="5912758"/>
          <a:ext cx="91440" cy="438989"/>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1C897E03-269D-4206-89C1-1FD8C0167D04}" type="sibTrans" cxnId="{79C4569F-788E-4500-BF24-6AC4A3AB9BF2}">
      <dgm:prSet/>
      <dgm:spPr/>
      <dgm:t>
        <a:bodyPr/>
        <a:lstStyle/>
        <a:p>
          <a:pPr rtl="1"/>
          <a:endParaRPr lang="ar-SA"/>
        </a:p>
      </dgm:t>
    </dgm:pt>
    <dgm:pt modelId="{3344A625-D2AD-4D02-8F6C-C265B63A342E}" type="pres">
      <dgm:prSet presAssocID="{F8C3677A-DB2A-4E5A-9FF2-F27013FA9F79}" presName="hierChild1" presStyleCnt="0">
        <dgm:presLayoutVars>
          <dgm:chPref val="1"/>
          <dgm:dir/>
          <dgm:animOne val="branch"/>
          <dgm:animLvl val="lvl"/>
          <dgm:resizeHandles/>
        </dgm:presLayoutVars>
      </dgm:prSet>
      <dgm:spPr/>
      <dgm:t>
        <a:bodyPr/>
        <a:lstStyle/>
        <a:p>
          <a:pPr rtl="1"/>
          <a:endParaRPr lang="ar-SA"/>
        </a:p>
      </dgm:t>
    </dgm:pt>
    <dgm:pt modelId="{263B0350-8D5F-4A12-B165-042E63458144}" type="pres">
      <dgm:prSet presAssocID="{802AA114-711A-4E39-B6C9-7920AAF41965}" presName="hierRoot1" presStyleCnt="0"/>
      <dgm:spPr/>
    </dgm:pt>
    <dgm:pt modelId="{47ED5C5C-77F0-41EE-B0EC-569560679B74}" type="pres">
      <dgm:prSet presAssocID="{802AA114-711A-4E39-B6C9-7920AAF41965}" presName="composite" presStyleCnt="0"/>
      <dgm:spPr/>
    </dgm:pt>
    <dgm:pt modelId="{3986E767-F426-4D45-BB19-988FCD6AA894}" type="pres">
      <dgm:prSet presAssocID="{802AA114-711A-4E39-B6C9-7920AAF41965}" presName="background" presStyleLbl="node0" presStyleIdx="0" presStyleCnt="1"/>
      <dgm:spPr>
        <a:xfrm>
          <a:off x="89818" y="640528"/>
          <a:ext cx="5468783"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3F736E9B-4E11-488D-AD58-169517FA6A04}" type="pres">
      <dgm:prSet presAssocID="{802AA114-711A-4E39-B6C9-7920AAF41965}" presName="text" presStyleLbl="fgAcc0" presStyleIdx="0" presStyleCnt="1" custScaleX="354613">
        <dgm:presLayoutVars>
          <dgm:chPref val="3"/>
        </dgm:presLayoutVars>
      </dgm:prSet>
      <dgm:spPr>
        <a:prstGeom prst="roundRect">
          <a:avLst>
            <a:gd name="adj" fmla="val 10000"/>
          </a:avLst>
        </a:prstGeom>
      </dgm:spPr>
      <dgm:t>
        <a:bodyPr/>
        <a:lstStyle/>
        <a:p>
          <a:pPr rtl="1"/>
          <a:endParaRPr lang="ar-SA"/>
        </a:p>
      </dgm:t>
    </dgm:pt>
    <dgm:pt modelId="{37FD72B3-51BF-40DF-B147-26796B3CFCFA}" type="pres">
      <dgm:prSet presAssocID="{802AA114-711A-4E39-B6C9-7920AAF41965}" presName="hierChild2" presStyleCnt="0"/>
      <dgm:spPr/>
    </dgm:pt>
    <dgm:pt modelId="{38332287-EE48-445C-9ACA-587B3AA6FA8D}" type="pres">
      <dgm:prSet presAssocID="{EEC4E198-2918-486C-870A-3A8705FBED48}" presName="Name10" presStyleLbl="parChTrans1D2" presStyleIdx="0" presStyleCnt="1"/>
      <dgm:spPr>
        <a:custGeom>
          <a:avLst/>
          <a:gdLst/>
          <a:ahLst/>
          <a:cxnLst/>
          <a:rect l="0" t="0" r="0" b="0"/>
          <a:pathLst>
            <a:path>
              <a:moveTo>
                <a:pt x="45720" y="0"/>
              </a:moveTo>
              <a:lnTo>
                <a:pt x="45720" y="448518"/>
              </a:lnTo>
            </a:path>
          </a:pathLst>
        </a:custGeom>
      </dgm:spPr>
      <dgm:t>
        <a:bodyPr/>
        <a:lstStyle/>
        <a:p>
          <a:pPr rtl="1"/>
          <a:endParaRPr lang="ar-SA"/>
        </a:p>
      </dgm:t>
    </dgm:pt>
    <dgm:pt modelId="{AC6F678E-31DB-4510-86E4-9B49175DD622}" type="pres">
      <dgm:prSet presAssocID="{AC3BA8D5-2E77-47ED-A048-3A04DDE2C733}" presName="hierRoot2" presStyleCnt="0"/>
      <dgm:spPr/>
    </dgm:pt>
    <dgm:pt modelId="{56323E30-92C1-4524-AF88-DD9F0B0203C2}" type="pres">
      <dgm:prSet presAssocID="{AC3BA8D5-2E77-47ED-A048-3A04DDE2C733}" presName="composite2" presStyleCnt="0"/>
      <dgm:spPr/>
    </dgm:pt>
    <dgm:pt modelId="{5097BB31-FA7F-4C6B-A8E8-F8AC8C8E22DE}" type="pres">
      <dgm:prSet presAssocID="{AC3BA8D5-2E77-47ED-A048-3A04DDE2C733}" presName="background2" presStyleLbl="node2" presStyleIdx="0" presStyleCnt="1"/>
      <dgm:spPr>
        <a:xfrm>
          <a:off x="1775" y="2068333"/>
          <a:ext cx="5644869"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C5A5598B-4939-4E20-9CB7-995BC37AA811}" type="pres">
      <dgm:prSet presAssocID="{AC3BA8D5-2E77-47ED-A048-3A04DDE2C733}" presName="text2" presStyleLbl="fgAcc2" presStyleIdx="0" presStyleCnt="1" custScaleX="366031" custLinFactNeighborX="115">
        <dgm:presLayoutVars>
          <dgm:chPref val="3"/>
        </dgm:presLayoutVars>
      </dgm:prSet>
      <dgm:spPr>
        <a:prstGeom prst="roundRect">
          <a:avLst>
            <a:gd name="adj" fmla="val 10000"/>
          </a:avLst>
        </a:prstGeom>
      </dgm:spPr>
      <dgm:t>
        <a:bodyPr/>
        <a:lstStyle/>
        <a:p>
          <a:pPr rtl="1"/>
          <a:endParaRPr lang="ar-SA"/>
        </a:p>
      </dgm:t>
    </dgm:pt>
    <dgm:pt modelId="{052C8472-5F7B-442F-B169-5FAB3FE65847}" type="pres">
      <dgm:prSet presAssocID="{AC3BA8D5-2E77-47ED-A048-3A04DDE2C733}" presName="hierChild3" presStyleCnt="0"/>
      <dgm:spPr/>
    </dgm:pt>
    <dgm:pt modelId="{CBE57812-3E66-4323-AE76-3503387DDBB5}" type="pres">
      <dgm:prSet presAssocID="{675DD8A3-2A3E-4E87-8B64-55C7E6EF1ACE}" presName="Name17" presStyleLbl="parChTrans1D3" presStyleIdx="0" presStyleCnt="3"/>
      <dgm:spPr>
        <a:custGeom>
          <a:avLst/>
          <a:gdLst/>
          <a:ahLst/>
          <a:cxnLst/>
          <a:rect l="0" t="0" r="0" b="0"/>
          <a:pathLst>
            <a:path>
              <a:moveTo>
                <a:pt x="1884890" y="0"/>
              </a:moveTo>
              <a:lnTo>
                <a:pt x="1884890" y="305652"/>
              </a:lnTo>
              <a:lnTo>
                <a:pt x="0" y="305652"/>
              </a:lnTo>
              <a:lnTo>
                <a:pt x="0" y="448518"/>
              </a:lnTo>
            </a:path>
          </a:pathLst>
        </a:custGeom>
      </dgm:spPr>
      <dgm:t>
        <a:bodyPr/>
        <a:lstStyle/>
        <a:p>
          <a:pPr rtl="1"/>
          <a:endParaRPr lang="ar-SA"/>
        </a:p>
      </dgm:t>
    </dgm:pt>
    <dgm:pt modelId="{EDCAB727-7896-40E7-946A-7B536CF8E0D2}" type="pres">
      <dgm:prSet presAssocID="{0A814768-4C43-4ED3-B2E6-3DEC87E69750}" presName="hierRoot3" presStyleCnt="0"/>
      <dgm:spPr/>
    </dgm:pt>
    <dgm:pt modelId="{BA3BBBDB-F8FA-438A-BA4A-AA4D80896BDC}" type="pres">
      <dgm:prSet presAssocID="{0A814768-4C43-4ED3-B2E6-3DEC87E69750}" presName="composite3" presStyleCnt="0"/>
      <dgm:spPr/>
    </dgm:pt>
    <dgm:pt modelId="{2F8B817E-B8BA-40D8-9952-07523C520161}" type="pres">
      <dgm:prSet presAssocID="{0A814768-4C43-4ED3-B2E6-3DEC87E69750}" presName="background3" presStyleLbl="node3" presStyleIdx="0" presStyleCnt="3"/>
      <dgm:spPr>
        <a:xfrm>
          <a:off x="168227" y="3496138"/>
          <a:ext cx="1542183"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C003C4F8-FF4C-4CB2-B383-2AB3B2CDD9B1}" type="pres">
      <dgm:prSet presAssocID="{0A814768-4C43-4ED3-B2E6-3DEC87E69750}" presName="text3" presStyleLbl="fgAcc3" presStyleIdx="0" presStyleCnt="3">
        <dgm:presLayoutVars>
          <dgm:chPref val="3"/>
        </dgm:presLayoutVars>
      </dgm:prSet>
      <dgm:spPr>
        <a:prstGeom prst="roundRect">
          <a:avLst>
            <a:gd name="adj" fmla="val 10000"/>
          </a:avLst>
        </a:prstGeom>
      </dgm:spPr>
      <dgm:t>
        <a:bodyPr/>
        <a:lstStyle/>
        <a:p>
          <a:pPr rtl="1"/>
          <a:endParaRPr lang="ar-SA"/>
        </a:p>
      </dgm:t>
    </dgm:pt>
    <dgm:pt modelId="{56343C83-79D0-41EA-A6CF-98F2D95AD0D2}" type="pres">
      <dgm:prSet presAssocID="{0A814768-4C43-4ED3-B2E6-3DEC87E69750}" presName="hierChild4" presStyleCnt="0"/>
      <dgm:spPr/>
    </dgm:pt>
    <dgm:pt modelId="{9039434B-E08B-40F5-A00B-0D59A4CC1843}" type="pres">
      <dgm:prSet presAssocID="{BD362550-5C10-401E-A8CE-ACF32A73F716}" presName="Name23" presStyleLbl="parChTrans1D4" presStyleIdx="0" presStyleCnt="6"/>
      <dgm:spPr>
        <a:custGeom>
          <a:avLst/>
          <a:gdLst/>
          <a:ahLst/>
          <a:cxnLst/>
          <a:rect l="0" t="0" r="0" b="0"/>
          <a:pathLst>
            <a:path>
              <a:moveTo>
                <a:pt x="45720" y="0"/>
              </a:moveTo>
              <a:lnTo>
                <a:pt x="45720" y="458046"/>
              </a:lnTo>
            </a:path>
          </a:pathLst>
        </a:custGeom>
      </dgm:spPr>
      <dgm:t>
        <a:bodyPr/>
        <a:lstStyle/>
        <a:p>
          <a:pPr rtl="1"/>
          <a:endParaRPr lang="ar-SA"/>
        </a:p>
      </dgm:t>
    </dgm:pt>
    <dgm:pt modelId="{F0A35C09-B347-4A63-8C44-B20CAE6E55EE}" type="pres">
      <dgm:prSet presAssocID="{2F5F58CC-CAD5-4CC9-8CC4-1BD121284A5A}" presName="hierRoot4" presStyleCnt="0"/>
      <dgm:spPr/>
    </dgm:pt>
    <dgm:pt modelId="{1840AF6A-A82B-4205-A43C-FB987CF5BAFD}" type="pres">
      <dgm:prSet presAssocID="{2F5F58CC-CAD5-4CC9-8CC4-1BD121284A5A}" presName="composite4" presStyleCnt="0"/>
      <dgm:spPr/>
    </dgm:pt>
    <dgm:pt modelId="{4D2D137B-2CEA-4A52-9834-6702433C9D55}" type="pres">
      <dgm:prSet presAssocID="{2F5F58CC-CAD5-4CC9-8CC4-1BD121284A5A}" presName="background4" presStyleLbl="node4" presStyleIdx="0" presStyleCnt="6"/>
      <dgm:spPr>
        <a:xfrm>
          <a:off x="168227" y="4933472"/>
          <a:ext cx="1542183"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F8A6F469-53D7-4D14-9B5D-37BD96EA4EFD}" type="pres">
      <dgm:prSet presAssocID="{2F5F58CC-CAD5-4CC9-8CC4-1BD121284A5A}" presName="text4" presStyleLbl="fgAcc4" presStyleIdx="0" presStyleCnt="6" custLinFactNeighborY="973">
        <dgm:presLayoutVars>
          <dgm:chPref val="3"/>
        </dgm:presLayoutVars>
      </dgm:prSet>
      <dgm:spPr>
        <a:prstGeom prst="roundRect">
          <a:avLst>
            <a:gd name="adj" fmla="val 10000"/>
          </a:avLst>
        </a:prstGeom>
      </dgm:spPr>
      <dgm:t>
        <a:bodyPr/>
        <a:lstStyle/>
        <a:p>
          <a:pPr rtl="1"/>
          <a:endParaRPr lang="ar-SA"/>
        </a:p>
      </dgm:t>
    </dgm:pt>
    <dgm:pt modelId="{D645374A-CB0D-4A27-96CD-916EB94387D5}" type="pres">
      <dgm:prSet presAssocID="{2F5F58CC-CAD5-4CC9-8CC4-1BD121284A5A}" presName="hierChild5" presStyleCnt="0"/>
      <dgm:spPr/>
    </dgm:pt>
    <dgm:pt modelId="{C675831C-0FE8-4203-BBE3-B9098B5C7017}" type="pres">
      <dgm:prSet presAssocID="{C946305C-48B3-4AE5-B15B-6F7C0999B952}" presName="Name23" presStyleLbl="parChTrans1D4" presStyleIdx="1" presStyleCnt="6"/>
      <dgm:spPr>
        <a:custGeom>
          <a:avLst/>
          <a:gdLst/>
          <a:ahLst/>
          <a:cxnLst/>
          <a:rect l="0" t="0" r="0" b="0"/>
          <a:pathLst>
            <a:path>
              <a:moveTo>
                <a:pt x="45720" y="0"/>
              </a:moveTo>
              <a:lnTo>
                <a:pt x="45720" y="438989"/>
              </a:lnTo>
            </a:path>
          </a:pathLst>
        </a:custGeom>
      </dgm:spPr>
      <dgm:t>
        <a:bodyPr/>
        <a:lstStyle/>
        <a:p>
          <a:pPr rtl="1"/>
          <a:endParaRPr lang="ar-SA"/>
        </a:p>
      </dgm:t>
    </dgm:pt>
    <dgm:pt modelId="{F7ED5905-8DA2-4350-976A-FE7F9C79F37A}" type="pres">
      <dgm:prSet presAssocID="{C2E12522-F027-44DC-A452-FBDEFEA29E27}" presName="hierRoot4" presStyleCnt="0"/>
      <dgm:spPr/>
    </dgm:pt>
    <dgm:pt modelId="{0A364DE9-E4C4-49D7-9E7F-D6F37C439742}" type="pres">
      <dgm:prSet presAssocID="{C2E12522-F027-44DC-A452-FBDEFEA29E27}" presName="composite4" presStyleCnt="0"/>
      <dgm:spPr/>
    </dgm:pt>
    <dgm:pt modelId="{487BA6A0-093C-4084-9483-2374F297E840}" type="pres">
      <dgm:prSet presAssocID="{C2E12522-F027-44DC-A452-FBDEFEA29E27}" presName="background4" presStyleLbl="node4" presStyleIdx="1" presStyleCnt="6"/>
      <dgm:spPr>
        <a:xfrm>
          <a:off x="168227" y="6351748"/>
          <a:ext cx="1542183"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EE75E76F-1808-4CF8-A09A-152DAC6B2EE8}" type="pres">
      <dgm:prSet presAssocID="{C2E12522-F027-44DC-A452-FBDEFEA29E27}" presName="text4" presStyleLbl="fgAcc4" presStyleIdx="1" presStyleCnt="6">
        <dgm:presLayoutVars>
          <dgm:chPref val="3"/>
        </dgm:presLayoutVars>
      </dgm:prSet>
      <dgm:spPr>
        <a:prstGeom prst="roundRect">
          <a:avLst>
            <a:gd name="adj" fmla="val 10000"/>
          </a:avLst>
        </a:prstGeom>
      </dgm:spPr>
      <dgm:t>
        <a:bodyPr/>
        <a:lstStyle/>
        <a:p>
          <a:pPr rtl="1"/>
          <a:endParaRPr lang="ar-SA"/>
        </a:p>
      </dgm:t>
    </dgm:pt>
    <dgm:pt modelId="{BE2D70E0-051D-4C13-BEC4-DF28E342D351}" type="pres">
      <dgm:prSet presAssocID="{C2E12522-F027-44DC-A452-FBDEFEA29E27}" presName="hierChild5" presStyleCnt="0"/>
      <dgm:spPr/>
    </dgm:pt>
    <dgm:pt modelId="{9A4C12B4-1F63-4206-BB94-1906CF061E8F}" type="pres">
      <dgm:prSet presAssocID="{F2606722-A9A5-4DF3-A45A-BADE07B143C7}" presName="Name17" presStyleLbl="parChTrans1D3" presStyleIdx="1" presStyleCnt="3"/>
      <dgm:spPr>
        <a:custGeom>
          <a:avLst/>
          <a:gdLst/>
          <a:ahLst/>
          <a:cxnLst/>
          <a:rect l="0" t="0" r="0" b="0"/>
          <a:pathLst>
            <a:path>
              <a:moveTo>
                <a:pt x="45720" y="0"/>
              </a:moveTo>
              <a:lnTo>
                <a:pt x="45720" y="448518"/>
              </a:lnTo>
            </a:path>
          </a:pathLst>
        </a:custGeom>
      </dgm:spPr>
      <dgm:t>
        <a:bodyPr/>
        <a:lstStyle/>
        <a:p>
          <a:pPr rtl="1"/>
          <a:endParaRPr lang="ar-SA"/>
        </a:p>
      </dgm:t>
    </dgm:pt>
    <dgm:pt modelId="{DBECB092-ECA7-4C6E-A015-7F16488F10F1}" type="pres">
      <dgm:prSet presAssocID="{6EB46E69-0452-4F90-BC1A-3D97755413B9}" presName="hierRoot3" presStyleCnt="0"/>
      <dgm:spPr/>
    </dgm:pt>
    <dgm:pt modelId="{D5EED43A-EAAF-4F4B-8933-CF76BCDD409F}" type="pres">
      <dgm:prSet presAssocID="{6EB46E69-0452-4F90-BC1A-3D97755413B9}" presName="composite3" presStyleCnt="0"/>
      <dgm:spPr/>
    </dgm:pt>
    <dgm:pt modelId="{F8C4DF31-0F20-486A-B317-C222B053262D}" type="pres">
      <dgm:prSet presAssocID="{6EB46E69-0452-4F90-BC1A-3D97755413B9}" presName="background3" presStyleLbl="node3" presStyleIdx="1" presStyleCnt="3"/>
      <dgm:spPr>
        <a:xfrm>
          <a:off x="2053118" y="3496138"/>
          <a:ext cx="1542183"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13104DDE-1815-4B09-9DEA-D85539BD1F90}" type="pres">
      <dgm:prSet presAssocID="{6EB46E69-0452-4F90-BC1A-3D97755413B9}" presName="text3" presStyleLbl="fgAcc3" presStyleIdx="1" presStyleCnt="3">
        <dgm:presLayoutVars>
          <dgm:chPref val="3"/>
        </dgm:presLayoutVars>
      </dgm:prSet>
      <dgm:spPr>
        <a:prstGeom prst="roundRect">
          <a:avLst>
            <a:gd name="adj" fmla="val 10000"/>
          </a:avLst>
        </a:prstGeom>
      </dgm:spPr>
      <dgm:t>
        <a:bodyPr/>
        <a:lstStyle/>
        <a:p>
          <a:pPr rtl="1"/>
          <a:endParaRPr lang="ar-SA"/>
        </a:p>
      </dgm:t>
    </dgm:pt>
    <dgm:pt modelId="{CEE00711-02C5-4869-846C-48B184E6FC64}" type="pres">
      <dgm:prSet presAssocID="{6EB46E69-0452-4F90-BC1A-3D97755413B9}" presName="hierChild4" presStyleCnt="0"/>
      <dgm:spPr/>
    </dgm:pt>
    <dgm:pt modelId="{4AEA60A1-2DD4-40AE-825A-E0E9FD399553}" type="pres">
      <dgm:prSet presAssocID="{0E9847FD-B42C-461C-AE60-0C7FF83821B4}" presName="Name23" presStyleLbl="parChTrans1D4" presStyleIdx="2" presStyleCnt="6"/>
      <dgm:spPr>
        <a:custGeom>
          <a:avLst/>
          <a:gdLst/>
          <a:ahLst/>
          <a:cxnLst/>
          <a:rect l="0" t="0" r="0" b="0"/>
          <a:pathLst>
            <a:path>
              <a:moveTo>
                <a:pt x="45720" y="0"/>
              </a:moveTo>
              <a:lnTo>
                <a:pt x="45720" y="448518"/>
              </a:lnTo>
            </a:path>
          </a:pathLst>
        </a:custGeom>
      </dgm:spPr>
      <dgm:t>
        <a:bodyPr/>
        <a:lstStyle/>
        <a:p>
          <a:pPr rtl="1"/>
          <a:endParaRPr lang="ar-SA"/>
        </a:p>
      </dgm:t>
    </dgm:pt>
    <dgm:pt modelId="{97CC5E14-7525-4FAB-8E48-DBD9C379D0F4}" type="pres">
      <dgm:prSet presAssocID="{852C0318-8435-4FD4-A3EB-6AC782519968}" presName="hierRoot4" presStyleCnt="0"/>
      <dgm:spPr/>
    </dgm:pt>
    <dgm:pt modelId="{DDE20990-BB90-4447-9581-9FABE49FB419}" type="pres">
      <dgm:prSet presAssocID="{852C0318-8435-4FD4-A3EB-6AC782519968}" presName="composite4" presStyleCnt="0"/>
      <dgm:spPr/>
    </dgm:pt>
    <dgm:pt modelId="{DC08B96F-7C95-417E-9F03-E943BD5C2B04}" type="pres">
      <dgm:prSet presAssocID="{852C0318-8435-4FD4-A3EB-6AC782519968}" presName="background4" presStyleLbl="node4" presStyleIdx="2" presStyleCnt="6"/>
      <dgm:spPr>
        <a:xfrm>
          <a:off x="2053118" y="4923943"/>
          <a:ext cx="1542183"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9AB0BFEC-AF30-43B0-BCA8-8CE2135C04AA}" type="pres">
      <dgm:prSet presAssocID="{852C0318-8435-4FD4-A3EB-6AC782519968}" presName="text4" presStyleLbl="fgAcc4" presStyleIdx="2" presStyleCnt="6">
        <dgm:presLayoutVars>
          <dgm:chPref val="3"/>
        </dgm:presLayoutVars>
      </dgm:prSet>
      <dgm:spPr>
        <a:prstGeom prst="roundRect">
          <a:avLst>
            <a:gd name="adj" fmla="val 10000"/>
          </a:avLst>
        </a:prstGeom>
      </dgm:spPr>
      <dgm:t>
        <a:bodyPr/>
        <a:lstStyle/>
        <a:p>
          <a:pPr rtl="1"/>
          <a:endParaRPr lang="ar-SA"/>
        </a:p>
      </dgm:t>
    </dgm:pt>
    <dgm:pt modelId="{F69232B7-6DC4-43A1-BA4E-8B2ABBC9917E}" type="pres">
      <dgm:prSet presAssocID="{852C0318-8435-4FD4-A3EB-6AC782519968}" presName="hierChild5" presStyleCnt="0"/>
      <dgm:spPr/>
    </dgm:pt>
    <dgm:pt modelId="{63149D68-530B-462E-AFF3-50D471DD160B}" type="pres">
      <dgm:prSet presAssocID="{1A0F9E63-4DB9-44E7-8F91-216A24A85486}" presName="Name23" presStyleLbl="parChTrans1D4" presStyleIdx="3" presStyleCnt="6"/>
      <dgm:spPr>
        <a:custGeom>
          <a:avLst/>
          <a:gdLst/>
          <a:ahLst/>
          <a:cxnLst/>
          <a:rect l="0" t="0" r="0" b="0"/>
          <a:pathLst>
            <a:path>
              <a:moveTo>
                <a:pt x="45720" y="0"/>
              </a:moveTo>
              <a:lnTo>
                <a:pt x="45720" y="448518"/>
              </a:lnTo>
            </a:path>
          </a:pathLst>
        </a:custGeom>
      </dgm:spPr>
      <dgm:t>
        <a:bodyPr/>
        <a:lstStyle/>
        <a:p>
          <a:pPr rtl="1"/>
          <a:endParaRPr lang="ar-SA"/>
        </a:p>
      </dgm:t>
    </dgm:pt>
    <dgm:pt modelId="{4F9D9E4F-77D4-4C03-A2D2-E56B5CE705D3}" type="pres">
      <dgm:prSet presAssocID="{37F530E7-4E89-42AA-BCBE-1F7E40250591}" presName="hierRoot4" presStyleCnt="0"/>
      <dgm:spPr/>
    </dgm:pt>
    <dgm:pt modelId="{4F9AEDC9-2D2A-47C7-91F4-4C0815DFE019}" type="pres">
      <dgm:prSet presAssocID="{37F530E7-4E89-42AA-BCBE-1F7E40250591}" presName="composite4" presStyleCnt="0"/>
      <dgm:spPr/>
    </dgm:pt>
    <dgm:pt modelId="{F72170E0-76DB-4C2D-9510-E98F1A43B01A}" type="pres">
      <dgm:prSet presAssocID="{37F530E7-4E89-42AA-BCBE-1F7E40250591}" presName="background4" presStyleLbl="node4" presStyleIdx="3" presStyleCnt="6"/>
      <dgm:spPr>
        <a:xfrm>
          <a:off x="2053118" y="6351748"/>
          <a:ext cx="1542183"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C3004149-D829-4F0F-8AEB-21995E88C6A7}" type="pres">
      <dgm:prSet presAssocID="{37F530E7-4E89-42AA-BCBE-1F7E40250591}" presName="text4" presStyleLbl="fgAcc4" presStyleIdx="3" presStyleCnt="6">
        <dgm:presLayoutVars>
          <dgm:chPref val="3"/>
        </dgm:presLayoutVars>
      </dgm:prSet>
      <dgm:spPr>
        <a:prstGeom prst="roundRect">
          <a:avLst>
            <a:gd name="adj" fmla="val 10000"/>
          </a:avLst>
        </a:prstGeom>
      </dgm:spPr>
      <dgm:t>
        <a:bodyPr/>
        <a:lstStyle/>
        <a:p>
          <a:pPr rtl="1"/>
          <a:endParaRPr lang="ar-SA"/>
        </a:p>
      </dgm:t>
    </dgm:pt>
    <dgm:pt modelId="{56905097-7991-4B42-A148-E2805AD34617}" type="pres">
      <dgm:prSet presAssocID="{37F530E7-4E89-42AA-BCBE-1F7E40250591}" presName="hierChild5" presStyleCnt="0"/>
      <dgm:spPr/>
    </dgm:pt>
    <dgm:pt modelId="{1D4E4A1F-8FA0-4A74-BF38-3CA256E0DC20}" type="pres">
      <dgm:prSet presAssocID="{D1F9F30D-0464-4C4C-B17D-B73FF5909515}" presName="Name17" presStyleLbl="parChTrans1D3" presStyleIdx="2" presStyleCnt="3"/>
      <dgm:spPr>
        <a:custGeom>
          <a:avLst/>
          <a:gdLst/>
          <a:ahLst/>
          <a:cxnLst/>
          <a:rect l="0" t="0" r="0" b="0"/>
          <a:pathLst>
            <a:path>
              <a:moveTo>
                <a:pt x="0" y="0"/>
              </a:moveTo>
              <a:lnTo>
                <a:pt x="0" y="305652"/>
              </a:lnTo>
              <a:lnTo>
                <a:pt x="1884890" y="305652"/>
              </a:lnTo>
              <a:lnTo>
                <a:pt x="1884890" y="448518"/>
              </a:lnTo>
            </a:path>
          </a:pathLst>
        </a:custGeom>
      </dgm:spPr>
      <dgm:t>
        <a:bodyPr/>
        <a:lstStyle/>
        <a:p>
          <a:pPr rtl="1"/>
          <a:endParaRPr lang="ar-SA"/>
        </a:p>
      </dgm:t>
    </dgm:pt>
    <dgm:pt modelId="{BEB49FD3-878A-441A-98B1-B973EDDA3466}" type="pres">
      <dgm:prSet presAssocID="{F6845FE9-F8DE-4819-BAEC-2762F0D2E6C9}" presName="hierRoot3" presStyleCnt="0"/>
      <dgm:spPr/>
    </dgm:pt>
    <dgm:pt modelId="{7E00B096-7E33-4F24-8E16-B005446DA18F}" type="pres">
      <dgm:prSet presAssocID="{F6845FE9-F8DE-4819-BAEC-2762F0D2E6C9}" presName="composite3" presStyleCnt="0"/>
      <dgm:spPr/>
    </dgm:pt>
    <dgm:pt modelId="{57D12A96-7AB7-4533-AD0B-202BBD656D90}" type="pres">
      <dgm:prSet presAssocID="{F6845FE9-F8DE-4819-BAEC-2762F0D2E6C9}" presName="background3" presStyleLbl="node3" presStyleIdx="2" presStyleCnt="3"/>
      <dgm:spPr>
        <a:xfrm>
          <a:off x="3938009" y="3496138"/>
          <a:ext cx="1542183"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D4E9F64A-AC11-410C-A377-DF1378185FFD}" type="pres">
      <dgm:prSet presAssocID="{F6845FE9-F8DE-4819-BAEC-2762F0D2E6C9}" presName="text3" presStyleLbl="fgAcc3" presStyleIdx="2" presStyleCnt="3">
        <dgm:presLayoutVars>
          <dgm:chPref val="3"/>
        </dgm:presLayoutVars>
      </dgm:prSet>
      <dgm:spPr>
        <a:prstGeom prst="roundRect">
          <a:avLst>
            <a:gd name="adj" fmla="val 10000"/>
          </a:avLst>
        </a:prstGeom>
      </dgm:spPr>
      <dgm:t>
        <a:bodyPr/>
        <a:lstStyle/>
        <a:p>
          <a:pPr rtl="1"/>
          <a:endParaRPr lang="ar-SA"/>
        </a:p>
      </dgm:t>
    </dgm:pt>
    <dgm:pt modelId="{2DCAF614-CC97-4B36-ABCE-BECECA9E6A73}" type="pres">
      <dgm:prSet presAssocID="{F6845FE9-F8DE-4819-BAEC-2762F0D2E6C9}" presName="hierChild4" presStyleCnt="0"/>
      <dgm:spPr/>
    </dgm:pt>
    <dgm:pt modelId="{8CD09B4E-9791-4318-BDE5-90F5B4488E2D}" type="pres">
      <dgm:prSet presAssocID="{FA741DBD-BECE-47C1-A60A-7E0FD14F3A90}" presName="Name23" presStyleLbl="parChTrans1D4" presStyleIdx="4" presStyleCnt="6"/>
      <dgm:spPr>
        <a:custGeom>
          <a:avLst/>
          <a:gdLst/>
          <a:ahLst/>
          <a:cxnLst/>
          <a:rect l="0" t="0" r="0" b="0"/>
          <a:pathLst>
            <a:path>
              <a:moveTo>
                <a:pt x="45720" y="0"/>
              </a:moveTo>
              <a:lnTo>
                <a:pt x="45720" y="448518"/>
              </a:lnTo>
            </a:path>
          </a:pathLst>
        </a:custGeom>
      </dgm:spPr>
      <dgm:t>
        <a:bodyPr/>
        <a:lstStyle/>
        <a:p>
          <a:pPr rtl="1"/>
          <a:endParaRPr lang="ar-SA"/>
        </a:p>
      </dgm:t>
    </dgm:pt>
    <dgm:pt modelId="{8C9D0E21-DA62-45F9-A43E-B21D810FF778}" type="pres">
      <dgm:prSet presAssocID="{9E6ACE4D-37AD-43F3-8D12-E52B223F84C3}" presName="hierRoot4" presStyleCnt="0"/>
      <dgm:spPr/>
    </dgm:pt>
    <dgm:pt modelId="{93DA7A73-E974-4916-9AB0-F6A176D8FF1D}" type="pres">
      <dgm:prSet presAssocID="{9E6ACE4D-37AD-43F3-8D12-E52B223F84C3}" presName="composite4" presStyleCnt="0"/>
      <dgm:spPr/>
    </dgm:pt>
    <dgm:pt modelId="{7FFC3E37-2641-42D2-931B-0E4D9EFE0AD5}" type="pres">
      <dgm:prSet presAssocID="{9E6ACE4D-37AD-43F3-8D12-E52B223F84C3}" presName="background4" presStyleLbl="node4" presStyleIdx="4" presStyleCnt="6"/>
      <dgm:spPr>
        <a:xfrm>
          <a:off x="3938009" y="4923943"/>
          <a:ext cx="1542183"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8B59A565-57E4-46A2-8DA4-A834F6DE27E0}" type="pres">
      <dgm:prSet presAssocID="{9E6ACE4D-37AD-43F3-8D12-E52B223F84C3}" presName="text4" presStyleLbl="fgAcc4" presStyleIdx="4" presStyleCnt="6">
        <dgm:presLayoutVars>
          <dgm:chPref val="3"/>
        </dgm:presLayoutVars>
      </dgm:prSet>
      <dgm:spPr>
        <a:prstGeom prst="roundRect">
          <a:avLst>
            <a:gd name="adj" fmla="val 10000"/>
          </a:avLst>
        </a:prstGeom>
      </dgm:spPr>
      <dgm:t>
        <a:bodyPr/>
        <a:lstStyle/>
        <a:p>
          <a:pPr rtl="1"/>
          <a:endParaRPr lang="ar-SA"/>
        </a:p>
      </dgm:t>
    </dgm:pt>
    <dgm:pt modelId="{E58E14E8-99FA-4492-AC58-60658D35565F}" type="pres">
      <dgm:prSet presAssocID="{9E6ACE4D-37AD-43F3-8D12-E52B223F84C3}" presName="hierChild5" presStyleCnt="0"/>
      <dgm:spPr/>
    </dgm:pt>
    <dgm:pt modelId="{BD89D8AA-7ABE-444B-8704-CA0C4E0D4B79}" type="pres">
      <dgm:prSet presAssocID="{2127F76B-3C7D-41EC-A665-04612FDE9221}" presName="Name23" presStyleLbl="parChTrans1D4" presStyleIdx="5" presStyleCnt="6"/>
      <dgm:spPr>
        <a:custGeom>
          <a:avLst/>
          <a:gdLst/>
          <a:ahLst/>
          <a:cxnLst/>
          <a:rect l="0" t="0" r="0" b="0"/>
          <a:pathLst>
            <a:path>
              <a:moveTo>
                <a:pt x="45720" y="0"/>
              </a:moveTo>
              <a:lnTo>
                <a:pt x="45720" y="448518"/>
              </a:lnTo>
            </a:path>
          </a:pathLst>
        </a:custGeom>
      </dgm:spPr>
      <dgm:t>
        <a:bodyPr/>
        <a:lstStyle/>
        <a:p>
          <a:pPr rtl="1"/>
          <a:endParaRPr lang="ar-SA"/>
        </a:p>
      </dgm:t>
    </dgm:pt>
    <dgm:pt modelId="{A66FBD14-F466-445E-AD55-6EB0896BAD0B}" type="pres">
      <dgm:prSet presAssocID="{C4C6CE1E-7582-407B-9758-90A1F7161400}" presName="hierRoot4" presStyleCnt="0"/>
      <dgm:spPr/>
    </dgm:pt>
    <dgm:pt modelId="{77EF3026-32DD-4149-B9D1-17B737DFB0AC}" type="pres">
      <dgm:prSet presAssocID="{C4C6CE1E-7582-407B-9758-90A1F7161400}" presName="composite4" presStyleCnt="0"/>
      <dgm:spPr/>
    </dgm:pt>
    <dgm:pt modelId="{59ACE415-A0C9-4E52-9A3F-D467618B65FE}" type="pres">
      <dgm:prSet presAssocID="{C4C6CE1E-7582-407B-9758-90A1F7161400}" presName="background4" presStyleLbl="node4" presStyleIdx="5" presStyleCnt="6"/>
      <dgm:spPr>
        <a:xfrm>
          <a:off x="3938009" y="6351748"/>
          <a:ext cx="1542183" cy="9792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E2396F8A-7A6B-44AB-AF71-E6BC59128E19}" type="pres">
      <dgm:prSet presAssocID="{C4C6CE1E-7582-407B-9758-90A1F7161400}" presName="text4" presStyleLbl="fgAcc4" presStyleIdx="5" presStyleCnt="6">
        <dgm:presLayoutVars>
          <dgm:chPref val="3"/>
        </dgm:presLayoutVars>
      </dgm:prSet>
      <dgm:spPr>
        <a:prstGeom prst="roundRect">
          <a:avLst>
            <a:gd name="adj" fmla="val 10000"/>
          </a:avLst>
        </a:prstGeom>
      </dgm:spPr>
      <dgm:t>
        <a:bodyPr/>
        <a:lstStyle/>
        <a:p>
          <a:pPr rtl="1"/>
          <a:endParaRPr lang="ar-SA"/>
        </a:p>
      </dgm:t>
    </dgm:pt>
    <dgm:pt modelId="{4603A951-A6F6-43DB-8F04-1BEC0165C64F}" type="pres">
      <dgm:prSet presAssocID="{C4C6CE1E-7582-407B-9758-90A1F7161400}" presName="hierChild5" presStyleCnt="0"/>
      <dgm:spPr/>
    </dgm:pt>
  </dgm:ptLst>
  <dgm:cxnLst>
    <dgm:cxn modelId="{93331F41-338F-4476-9F8A-5BF42F4B5A72}" srcId="{0A814768-4C43-4ED3-B2E6-3DEC87E69750}" destId="{2F5F58CC-CAD5-4CC9-8CC4-1BD121284A5A}" srcOrd="0" destOrd="0" parTransId="{BD362550-5C10-401E-A8CE-ACF32A73F716}" sibTransId="{26E62CEE-213D-4AB2-8FF4-6E3C898D0727}"/>
    <dgm:cxn modelId="{D23105CD-7DC1-4CB2-98DD-4E9B4826A19A}" srcId="{852C0318-8435-4FD4-A3EB-6AC782519968}" destId="{37F530E7-4E89-42AA-BCBE-1F7E40250591}" srcOrd="0" destOrd="0" parTransId="{1A0F9E63-4DB9-44E7-8F91-216A24A85486}" sibTransId="{2ADEBD0B-A470-47E7-B58D-324E6C2B787C}"/>
    <dgm:cxn modelId="{7EE5EB4C-C33A-420B-82C6-E4FDCEE538FF}" type="presOf" srcId="{BD362550-5C10-401E-A8CE-ACF32A73F716}" destId="{9039434B-E08B-40F5-A00B-0D59A4CC1843}" srcOrd="0" destOrd="0" presId="urn:microsoft.com/office/officeart/2005/8/layout/hierarchy1"/>
    <dgm:cxn modelId="{473BE15E-C85C-4BB5-AC14-0FD17894B59A}" srcId="{AC3BA8D5-2E77-47ED-A048-3A04DDE2C733}" destId="{6EB46E69-0452-4F90-BC1A-3D97755413B9}" srcOrd="1" destOrd="0" parTransId="{F2606722-A9A5-4DF3-A45A-BADE07B143C7}" sibTransId="{46157F80-AEAC-4D57-B28B-C0B78C68BBA7}"/>
    <dgm:cxn modelId="{BDC880D1-9D70-49F3-9357-D9FF5544C6ED}" type="presOf" srcId="{1A0F9E63-4DB9-44E7-8F91-216A24A85486}" destId="{63149D68-530B-462E-AFF3-50D471DD160B}" srcOrd="0" destOrd="0" presId="urn:microsoft.com/office/officeart/2005/8/layout/hierarchy1"/>
    <dgm:cxn modelId="{4230D0D7-E21F-450B-ABBB-FDEBD09653B5}" type="presOf" srcId="{2F5F58CC-CAD5-4CC9-8CC4-1BD121284A5A}" destId="{F8A6F469-53D7-4D14-9B5D-37BD96EA4EFD}" srcOrd="0" destOrd="0" presId="urn:microsoft.com/office/officeart/2005/8/layout/hierarchy1"/>
    <dgm:cxn modelId="{4AD1CDB5-5D5E-400B-81DC-245EF7C07CA1}" type="presOf" srcId="{0A814768-4C43-4ED3-B2E6-3DEC87E69750}" destId="{C003C4F8-FF4C-4CB2-B383-2AB3B2CDD9B1}" srcOrd="0" destOrd="0" presId="urn:microsoft.com/office/officeart/2005/8/layout/hierarchy1"/>
    <dgm:cxn modelId="{79C4569F-788E-4500-BF24-6AC4A3AB9BF2}" srcId="{2F5F58CC-CAD5-4CC9-8CC4-1BD121284A5A}" destId="{C2E12522-F027-44DC-A452-FBDEFEA29E27}" srcOrd="0" destOrd="0" parTransId="{C946305C-48B3-4AE5-B15B-6F7C0999B952}" sibTransId="{1C897E03-269D-4206-89C1-1FD8C0167D04}"/>
    <dgm:cxn modelId="{FEE28FC7-5D22-4CF3-899D-846E987838E1}" type="presOf" srcId="{C4C6CE1E-7582-407B-9758-90A1F7161400}" destId="{E2396F8A-7A6B-44AB-AF71-E6BC59128E19}" srcOrd="0" destOrd="0" presId="urn:microsoft.com/office/officeart/2005/8/layout/hierarchy1"/>
    <dgm:cxn modelId="{245B03E1-90CF-4B23-8033-B608E5EC16FE}" type="presOf" srcId="{C2E12522-F027-44DC-A452-FBDEFEA29E27}" destId="{EE75E76F-1808-4CF8-A09A-152DAC6B2EE8}" srcOrd="0" destOrd="0" presId="urn:microsoft.com/office/officeart/2005/8/layout/hierarchy1"/>
    <dgm:cxn modelId="{73BD5CE1-4880-4215-884E-A566A5CFFB52}" srcId="{802AA114-711A-4E39-B6C9-7920AAF41965}" destId="{AC3BA8D5-2E77-47ED-A048-3A04DDE2C733}" srcOrd="0" destOrd="0" parTransId="{EEC4E198-2918-486C-870A-3A8705FBED48}" sibTransId="{4C2A97BF-B93C-44AD-BE69-B11CB6670533}"/>
    <dgm:cxn modelId="{FF341643-0E82-4A49-81C2-D0DA7F462BB3}" type="presOf" srcId="{FA741DBD-BECE-47C1-A60A-7E0FD14F3A90}" destId="{8CD09B4E-9791-4318-BDE5-90F5B4488E2D}" srcOrd="0" destOrd="0" presId="urn:microsoft.com/office/officeart/2005/8/layout/hierarchy1"/>
    <dgm:cxn modelId="{3F123C83-DB0E-411A-9C14-4C1EC54FAA19}" srcId="{9E6ACE4D-37AD-43F3-8D12-E52B223F84C3}" destId="{C4C6CE1E-7582-407B-9758-90A1F7161400}" srcOrd="0" destOrd="0" parTransId="{2127F76B-3C7D-41EC-A665-04612FDE9221}" sibTransId="{EC4C7F44-3032-4DA7-81C0-0F6E04ECC14A}"/>
    <dgm:cxn modelId="{A07729BA-F2E4-4629-B906-82A8AF42D8D1}" type="presOf" srcId="{0E9847FD-B42C-461C-AE60-0C7FF83821B4}" destId="{4AEA60A1-2DD4-40AE-825A-E0E9FD399553}" srcOrd="0" destOrd="0" presId="urn:microsoft.com/office/officeart/2005/8/layout/hierarchy1"/>
    <dgm:cxn modelId="{BB95751C-7E89-4A3F-968F-10B2E3006103}" type="presOf" srcId="{C946305C-48B3-4AE5-B15B-6F7C0999B952}" destId="{C675831C-0FE8-4203-BBE3-B9098B5C7017}" srcOrd="0" destOrd="0" presId="urn:microsoft.com/office/officeart/2005/8/layout/hierarchy1"/>
    <dgm:cxn modelId="{14357E06-BBE1-42CC-85D0-3F1BB1091194}" srcId="{6EB46E69-0452-4F90-BC1A-3D97755413B9}" destId="{852C0318-8435-4FD4-A3EB-6AC782519968}" srcOrd="0" destOrd="0" parTransId="{0E9847FD-B42C-461C-AE60-0C7FF83821B4}" sibTransId="{277071AE-FC78-4354-B749-E19B0781329C}"/>
    <dgm:cxn modelId="{5250B6A2-B666-467B-8835-27F8011291BD}" type="presOf" srcId="{F2606722-A9A5-4DF3-A45A-BADE07B143C7}" destId="{9A4C12B4-1F63-4206-BB94-1906CF061E8F}" srcOrd="0" destOrd="0" presId="urn:microsoft.com/office/officeart/2005/8/layout/hierarchy1"/>
    <dgm:cxn modelId="{07F6B861-8F27-47C5-983D-1B6E0CA7604A}" type="presOf" srcId="{852C0318-8435-4FD4-A3EB-6AC782519968}" destId="{9AB0BFEC-AF30-43B0-BCA8-8CE2135C04AA}" srcOrd="0" destOrd="0" presId="urn:microsoft.com/office/officeart/2005/8/layout/hierarchy1"/>
    <dgm:cxn modelId="{CCFD8895-3052-4388-8A0F-26CA8314023F}" type="presOf" srcId="{AC3BA8D5-2E77-47ED-A048-3A04DDE2C733}" destId="{C5A5598B-4939-4E20-9CB7-995BC37AA811}" srcOrd="0" destOrd="0" presId="urn:microsoft.com/office/officeart/2005/8/layout/hierarchy1"/>
    <dgm:cxn modelId="{49E72E22-850D-4885-824E-E987A19F4A8A}" type="presOf" srcId="{2127F76B-3C7D-41EC-A665-04612FDE9221}" destId="{BD89D8AA-7ABE-444B-8704-CA0C4E0D4B79}" srcOrd="0" destOrd="0" presId="urn:microsoft.com/office/officeart/2005/8/layout/hierarchy1"/>
    <dgm:cxn modelId="{F925CF0A-180E-4C0A-AE42-B4217624FED0}" type="presOf" srcId="{37F530E7-4E89-42AA-BCBE-1F7E40250591}" destId="{C3004149-D829-4F0F-8AEB-21995E88C6A7}" srcOrd="0" destOrd="0" presId="urn:microsoft.com/office/officeart/2005/8/layout/hierarchy1"/>
    <dgm:cxn modelId="{84F15BAC-F45E-4E35-935F-8419D4B94C56}" srcId="{F8C3677A-DB2A-4E5A-9FF2-F27013FA9F79}" destId="{802AA114-711A-4E39-B6C9-7920AAF41965}" srcOrd="0" destOrd="0" parTransId="{0E46D317-65B4-4BAB-9893-066529AF9432}" sibTransId="{8EE9DC99-4CFC-4884-AFE0-87534B1B1E8B}"/>
    <dgm:cxn modelId="{9E2A5C85-D28E-411A-B6CA-A4B79B27B500}" srcId="{AC3BA8D5-2E77-47ED-A048-3A04DDE2C733}" destId="{0A814768-4C43-4ED3-B2E6-3DEC87E69750}" srcOrd="0" destOrd="0" parTransId="{675DD8A3-2A3E-4E87-8B64-55C7E6EF1ACE}" sibTransId="{0F0FF647-BF42-4958-B6C1-7083B989D750}"/>
    <dgm:cxn modelId="{8C4D5B08-1F1B-4C7A-ACB2-914E0A3C0CA3}" srcId="{F6845FE9-F8DE-4819-BAEC-2762F0D2E6C9}" destId="{9E6ACE4D-37AD-43F3-8D12-E52B223F84C3}" srcOrd="0" destOrd="0" parTransId="{FA741DBD-BECE-47C1-A60A-7E0FD14F3A90}" sibTransId="{980C52E3-158E-4ECA-A3B7-AA5354805839}"/>
    <dgm:cxn modelId="{CF1987AA-2ADC-4E1B-8373-1A5F9F22D491}" type="presOf" srcId="{6EB46E69-0452-4F90-BC1A-3D97755413B9}" destId="{13104DDE-1815-4B09-9DEA-D85539BD1F90}" srcOrd="0" destOrd="0" presId="urn:microsoft.com/office/officeart/2005/8/layout/hierarchy1"/>
    <dgm:cxn modelId="{7B204834-7597-4C83-A486-66160DC31ECE}" srcId="{AC3BA8D5-2E77-47ED-A048-3A04DDE2C733}" destId="{F6845FE9-F8DE-4819-BAEC-2762F0D2E6C9}" srcOrd="2" destOrd="0" parTransId="{D1F9F30D-0464-4C4C-B17D-B73FF5909515}" sibTransId="{2BAFD27D-81D0-482F-B533-096CB8D4E8DF}"/>
    <dgm:cxn modelId="{24EB2B6A-EC66-4183-A754-0FFEDF53CA62}" type="presOf" srcId="{F8C3677A-DB2A-4E5A-9FF2-F27013FA9F79}" destId="{3344A625-D2AD-4D02-8F6C-C265B63A342E}" srcOrd="0" destOrd="0" presId="urn:microsoft.com/office/officeart/2005/8/layout/hierarchy1"/>
    <dgm:cxn modelId="{8DD639A5-B876-43E6-ABBA-8E760F279EF4}" type="presOf" srcId="{9E6ACE4D-37AD-43F3-8D12-E52B223F84C3}" destId="{8B59A565-57E4-46A2-8DA4-A834F6DE27E0}" srcOrd="0" destOrd="0" presId="urn:microsoft.com/office/officeart/2005/8/layout/hierarchy1"/>
    <dgm:cxn modelId="{2D2B22E7-78C0-445F-9D84-DB80DE6E454B}" type="presOf" srcId="{802AA114-711A-4E39-B6C9-7920AAF41965}" destId="{3F736E9B-4E11-488D-AD58-169517FA6A04}" srcOrd="0" destOrd="0" presId="urn:microsoft.com/office/officeart/2005/8/layout/hierarchy1"/>
    <dgm:cxn modelId="{BFB90A3D-FC6A-4837-BED9-0FC334046DFD}" type="presOf" srcId="{D1F9F30D-0464-4C4C-B17D-B73FF5909515}" destId="{1D4E4A1F-8FA0-4A74-BF38-3CA256E0DC20}" srcOrd="0" destOrd="0" presId="urn:microsoft.com/office/officeart/2005/8/layout/hierarchy1"/>
    <dgm:cxn modelId="{E3050F89-C86D-4D69-B13A-9C25E3462143}" type="presOf" srcId="{675DD8A3-2A3E-4E87-8B64-55C7E6EF1ACE}" destId="{CBE57812-3E66-4323-AE76-3503387DDBB5}" srcOrd="0" destOrd="0" presId="urn:microsoft.com/office/officeart/2005/8/layout/hierarchy1"/>
    <dgm:cxn modelId="{497F71CA-BF07-458D-AE53-D340B7C6CBBA}" type="presOf" srcId="{EEC4E198-2918-486C-870A-3A8705FBED48}" destId="{38332287-EE48-445C-9ACA-587B3AA6FA8D}" srcOrd="0" destOrd="0" presId="urn:microsoft.com/office/officeart/2005/8/layout/hierarchy1"/>
    <dgm:cxn modelId="{D2F61705-A70B-43C1-9666-8296813681EB}" type="presOf" srcId="{F6845FE9-F8DE-4819-BAEC-2762F0D2E6C9}" destId="{D4E9F64A-AC11-410C-A377-DF1378185FFD}" srcOrd="0" destOrd="0" presId="urn:microsoft.com/office/officeart/2005/8/layout/hierarchy1"/>
    <dgm:cxn modelId="{7CA2E175-ACF6-4DBE-9A6A-0EEFC9DF7565}" type="presParOf" srcId="{3344A625-D2AD-4D02-8F6C-C265B63A342E}" destId="{263B0350-8D5F-4A12-B165-042E63458144}" srcOrd="0" destOrd="0" presId="urn:microsoft.com/office/officeart/2005/8/layout/hierarchy1"/>
    <dgm:cxn modelId="{AA9EFFDF-9630-4BF8-8656-DD8FF2F08C88}" type="presParOf" srcId="{263B0350-8D5F-4A12-B165-042E63458144}" destId="{47ED5C5C-77F0-41EE-B0EC-569560679B74}" srcOrd="0" destOrd="0" presId="urn:microsoft.com/office/officeart/2005/8/layout/hierarchy1"/>
    <dgm:cxn modelId="{9065FED5-381E-4CE6-BAE4-10799E882758}" type="presParOf" srcId="{47ED5C5C-77F0-41EE-B0EC-569560679B74}" destId="{3986E767-F426-4D45-BB19-988FCD6AA894}" srcOrd="0" destOrd="0" presId="urn:microsoft.com/office/officeart/2005/8/layout/hierarchy1"/>
    <dgm:cxn modelId="{DA1A861B-4229-41A8-BA89-82708C534C44}" type="presParOf" srcId="{47ED5C5C-77F0-41EE-B0EC-569560679B74}" destId="{3F736E9B-4E11-488D-AD58-169517FA6A04}" srcOrd="1" destOrd="0" presId="urn:microsoft.com/office/officeart/2005/8/layout/hierarchy1"/>
    <dgm:cxn modelId="{BCB134C7-3CCF-4737-B88B-44A1A40A5671}" type="presParOf" srcId="{263B0350-8D5F-4A12-B165-042E63458144}" destId="{37FD72B3-51BF-40DF-B147-26796B3CFCFA}" srcOrd="1" destOrd="0" presId="urn:microsoft.com/office/officeart/2005/8/layout/hierarchy1"/>
    <dgm:cxn modelId="{D39828D5-9D63-468D-81D6-6C6C6734F0FB}" type="presParOf" srcId="{37FD72B3-51BF-40DF-B147-26796B3CFCFA}" destId="{38332287-EE48-445C-9ACA-587B3AA6FA8D}" srcOrd="0" destOrd="0" presId="urn:microsoft.com/office/officeart/2005/8/layout/hierarchy1"/>
    <dgm:cxn modelId="{6441CD08-D088-407E-92B3-6C03EB637859}" type="presParOf" srcId="{37FD72B3-51BF-40DF-B147-26796B3CFCFA}" destId="{AC6F678E-31DB-4510-86E4-9B49175DD622}" srcOrd="1" destOrd="0" presId="urn:microsoft.com/office/officeart/2005/8/layout/hierarchy1"/>
    <dgm:cxn modelId="{B6CC2A28-F671-4D95-83F2-CEE5BB8FA456}" type="presParOf" srcId="{AC6F678E-31DB-4510-86E4-9B49175DD622}" destId="{56323E30-92C1-4524-AF88-DD9F0B0203C2}" srcOrd="0" destOrd="0" presId="urn:microsoft.com/office/officeart/2005/8/layout/hierarchy1"/>
    <dgm:cxn modelId="{60C67110-9FD8-4807-8192-5A0AE5FC81C0}" type="presParOf" srcId="{56323E30-92C1-4524-AF88-DD9F0B0203C2}" destId="{5097BB31-FA7F-4C6B-A8E8-F8AC8C8E22DE}" srcOrd="0" destOrd="0" presId="urn:microsoft.com/office/officeart/2005/8/layout/hierarchy1"/>
    <dgm:cxn modelId="{8869E7CD-ADDB-48EF-AEAE-6FE901AB270C}" type="presParOf" srcId="{56323E30-92C1-4524-AF88-DD9F0B0203C2}" destId="{C5A5598B-4939-4E20-9CB7-995BC37AA811}" srcOrd="1" destOrd="0" presId="urn:microsoft.com/office/officeart/2005/8/layout/hierarchy1"/>
    <dgm:cxn modelId="{CB4138EE-8D68-472C-A14B-556FB5ED0508}" type="presParOf" srcId="{AC6F678E-31DB-4510-86E4-9B49175DD622}" destId="{052C8472-5F7B-442F-B169-5FAB3FE65847}" srcOrd="1" destOrd="0" presId="urn:microsoft.com/office/officeart/2005/8/layout/hierarchy1"/>
    <dgm:cxn modelId="{1F095C8C-862C-40B8-B62E-8C794A4AF705}" type="presParOf" srcId="{052C8472-5F7B-442F-B169-5FAB3FE65847}" destId="{CBE57812-3E66-4323-AE76-3503387DDBB5}" srcOrd="0" destOrd="0" presId="urn:microsoft.com/office/officeart/2005/8/layout/hierarchy1"/>
    <dgm:cxn modelId="{ACAEED27-3F10-41A1-BE4D-37FFC44A5D9C}" type="presParOf" srcId="{052C8472-5F7B-442F-B169-5FAB3FE65847}" destId="{EDCAB727-7896-40E7-946A-7B536CF8E0D2}" srcOrd="1" destOrd="0" presId="urn:microsoft.com/office/officeart/2005/8/layout/hierarchy1"/>
    <dgm:cxn modelId="{6CFC1A05-407E-4F8C-8889-7D4FEF2A98F3}" type="presParOf" srcId="{EDCAB727-7896-40E7-946A-7B536CF8E0D2}" destId="{BA3BBBDB-F8FA-438A-BA4A-AA4D80896BDC}" srcOrd="0" destOrd="0" presId="urn:microsoft.com/office/officeart/2005/8/layout/hierarchy1"/>
    <dgm:cxn modelId="{A159D963-46BE-40D8-813B-8BA8543723E9}" type="presParOf" srcId="{BA3BBBDB-F8FA-438A-BA4A-AA4D80896BDC}" destId="{2F8B817E-B8BA-40D8-9952-07523C520161}" srcOrd="0" destOrd="0" presId="urn:microsoft.com/office/officeart/2005/8/layout/hierarchy1"/>
    <dgm:cxn modelId="{96A70C30-8294-4B6C-A9DB-5A7A05DE087F}" type="presParOf" srcId="{BA3BBBDB-F8FA-438A-BA4A-AA4D80896BDC}" destId="{C003C4F8-FF4C-4CB2-B383-2AB3B2CDD9B1}" srcOrd="1" destOrd="0" presId="urn:microsoft.com/office/officeart/2005/8/layout/hierarchy1"/>
    <dgm:cxn modelId="{02143C94-4BA4-44C1-8D15-206BFB86F793}" type="presParOf" srcId="{EDCAB727-7896-40E7-946A-7B536CF8E0D2}" destId="{56343C83-79D0-41EA-A6CF-98F2D95AD0D2}" srcOrd="1" destOrd="0" presId="urn:microsoft.com/office/officeart/2005/8/layout/hierarchy1"/>
    <dgm:cxn modelId="{6820E860-F1F7-49C9-A1B3-AC43E7C5857C}" type="presParOf" srcId="{56343C83-79D0-41EA-A6CF-98F2D95AD0D2}" destId="{9039434B-E08B-40F5-A00B-0D59A4CC1843}" srcOrd="0" destOrd="0" presId="urn:microsoft.com/office/officeart/2005/8/layout/hierarchy1"/>
    <dgm:cxn modelId="{F98E286A-3382-4459-B1F7-CD1E59171C9B}" type="presParOf" srcId="{56343C83-79D0-41EA-A6CF-98F2D95AD0D2}" destId="{F0A35C09-B347-4A63-8C44-B20CAE6E55EE}" srcOrd="1" destOrd="0" presId="urn:microsoft.com/office/officeart/2005/8/layout/hierarchy1"/>
    <dgm:cxn modelId="{CDFE8D1F-D8F7-4843-B59D-8949A8EB05D4}" type="presParOf" srcId="{F0A35C09-B347-4A63-8C44-B20CAE6E55EE}" destId="{1840AF6A-A82B-4205-A43C-FB987CF5BAFD}" srcOrd="0" destOrd="0" presId="urn:microsoft.com/office/officeart/2005/8/layout/hierarchy1"/>
    <dgm:cxn modelId="{51B91EA3-F60A-402E-9B1A-68D1CB46A599}" type="presParOf" srcId="{1840AF6A-A82B-4205-A43C-FB987CF5BAFD}" destId="{4D2D137B-2CEA-4A52-9834-6702433C9D55}" srcOrd="0" destOrd="0" presId="urn:microsoft.com/office/officeart/2005/8/layout/hierarchy1"/>
    <dgm:cxn modelId="{E988EA24-E5D7-4074-9CC7-05661F09C692}" type="presParOf" srcId="{1840AF6A-A82B-4205-A43C-FB987CF5BAFD}" destId="{F8A6F469-53D7-4D14-9B5D-37BD96EA4EFD}" srcOrd="1" destOrd="0" presId="urn:microsoft.com/office/officeart/2005/8/layout/hierarchy1"/>
    <dgm:cxn modelId="{F61FED1C-0CBD-41D2-8141-D276FB5ED7A1}" type="presParOf" srcId="{F0A35C09-B347-4A63-8C44-B20CAE6E55EE}" destId="{D645374A-CB0D-4A27-96CD-916EB94387D5}" srcOrd="1" destOrd="0" presId="urn:microsoft.com/office/officeart/2005/8/layout/hierarchy1"/>
    <dgm:cxn modelId="{F8B56750-5BAC-41F4-8CFE-C5C277220D20}" type="presParOf" srcId="{D645374A-CB0D-4A27-96CD-916EB94387D5}" destId="{C675831C-0FE8-4203-BBE3-B9098B5C7017}" srcOrd="0" destOrd="0" presId="urn:microsoft.com/office/officeart/2005/8/layout/hierarchy1"/>
    <dgm:cxn modelId="{828D72ED-E8BC-4A36-9BEC-E91778B8F294}" type="presParOf" srcId="{D645374A-CB0D-4A27-96CD-916EB94387D5}" destId="{F7ED5905-8DA2-4350-976A-FE7F9C79F37A}" srcOrd="1" destOrd="0" presId="urn:microsoft.com/office/officeart/2005/8/layout/hierarchy1"/>
    <dgm:cxn modelId="{33620E5F-9144-48E5-A8B2-C6F991807EE1}" type="presParOf" srcId="{F7ED5905-8DA2-4350-976A-FE7F9C79F37A}" destId="{0A364DE9-E4C4-49D7-9E7F-D6F37C439742}" srcOrd="0" destOrd="0" presId="urn:microsoft.com/office/officeart/2005/8/layout/hierarchy1"/>
    <dgm:cxn modelId="{97D0EE37-CBFE-4A3B-BFD0-75025761AF6F}" type="presParOf" srcId="{0A364DE9-E4C4-49D7-9E7F-D6F37C439742}" destId="{487BA6A0-093C-4084-9483-2374F297E840}" srcOrd="0" destOrd="0" presId="urn:microsoft.com/office/officeart/2005/8/layout/hierarchy1"/>
    <dgm:cxn modelId="{5E6AEE94-A307-4DCA-9810-147569FAD21B}" type="presParOf" srcId="{0A364DE9-E4C4-49D7-9E7F-D6F37C439742}" destId="{EE75E76F-1808-4CF8-A09A-152DAC6B2EE8}" srcOrd="1" destOrd="0" presId="urn:microsoft.com/office/officeart/2005/8/layout/hierarchy1"/>
    <dgm:cxn modelId="{63C3F6B0-AE4A-4921-8636-05FB50BD8245}" type="presParOf" srcId="{F7ED5905-8DA2-4350-976A-FE7F9C79F37A}" destId="{BE2D70E0-051D-4C13-BEC4-DF28E342D351}" srcOrd="1" destOrd="0" presId="urn:microsoft.com/office/officeart/2005/8/layout/hierarchy1"/>
    <dgm:cxn modelId="{33229EC3-252D-4F06-947A-FB704F4D4C9B}" type="presParOf" srcId="{052C8472-5F7B-442F-B169-5FAB3FE65847}" destId="{9A4C12B4-1F63-4206-BB94-1906CF061E8F}" srcOrd="2" destOrd="0" presId="urn:microsoft.com/office/officeart/2005/8/layout/hierarchy1"/>
    <dgm:cxn modelId="{83B2DEB8-AABA-4B33-9802-B50310A9BFA7}" type="presParOf" srcId="{052C8472-5F7B-442F-B169-5FAB3FE65847}" destId="{DBECB092-ECA7-4C6E-A015-7F16488F10F1}" srcOrd="3" destOrd="0" presId="urn:microsoft.com/office/officeart/2005/8/layout/hierarchy1"/>
    <dgm:cxn modelId="{01BB615A-9A9D-47DD-83E6-35EFC493B461}" type="presParOf" srcId="{DBECB092-ECA7-4C6E-A015-7F16488F10F1}" destId="{D5EED43A-EAAF-4F4B-8933-CF76BCDD409F}" srcOrd="0" destOrd="0" presId="urn:microsoft.com/office/officeart/2005/8/layout/hierarchy1"/>
    <dgm:cxn modelId="{6410E317-747C-4318-8701-346983F690FE}" type="presParOf" srcId="{D5EED43A-EAAF-4F4B-8933-CF76BCDD409F}" destId="{F8C4DF31-0F20-486A-B317-C222B053262D}" srcOrd="0" destOrd="0" presId="urn:microsoft.com/office/officeart/2005/8/layout/hierarchy1"/>
    <dgm:cxn modelId="{672B8745-E7F4-43D3-BFB3-7D36406C4DB8}" type="presParOf" srcId="{D5EED43A-EAAF-4F4B-8933-CF76BCDD409F}" destId="{13104DDE-1815-4B09-9DEA-D85539BD1F90}" srcOrd="1" destOrd="0" presId="urn:microsoft.com/office/officeart/2005/8/layout/hierarchy1"/>
    <dgm:cxn modelId="{7D99C1DA-4ECD-40F1-B4F6-0E051DE69294}" type="presParOf" srcId="{DBECB092-ECA7-4C6E-A015-7F16488F10F1}" destId="{CEE00711-02C5-4869-846C-48B184E6FC64}" srcOrd="1" destOrd="0" presId="urn:microsoft.com/office/officeart/2005/8/layout/hierarchy1"/>
    <dgm:cxn modelId="{6B3A96F4-B64B-4D9E-B954-1F434226F7AB}" type="presParOf" srcId="{CEE00711-02C5-4869-846C-48B184E6FC64}" destId="{4AEA60A1-2DD4-40AE-825A-E0E9FD399553}" srcOrd="0" destOrd="0" presId="urn:microsoft.com/office/officeart/2005/8/layout/hierarchy1"/>
    <dgm:cxn modelId="{20F47F4B-2CF7-48F5-9833-5659BD6346EC}" type="presParOf" srcId="{CEE00711-02C5-4869-846C-48B184E6FC64}" destId="{97CC5E14-7525-4FAB-8E48-DBD9C379D0F4}" srcOrd="1" destOrd="0" presId="urn:microsoft.com/office/officeart/2005/8/layout/hierarchy1"/>
    <dgm:cxn modelId="{C7C1D859-ECCE-4CF2-A6C5-3EE126CB48DA}" type="presParOf" srcId="{97CC5E14-7525-4FAB-8E48-DBD9C379D0F4}" destId="{DDE20990-BB90-4447-9581-9FABE49FB419}" srcOrd="0" destOrd="0" presId="urn:microsoft.com/office/officeart/2005/8/layout/hierarchy1"/>
    <dgm:cxn modelId="{1062D96C-43E7-492C-822F-5156F8C7AC15}" type="presParOf" srcId="{DDE20990-BB90-4447-9581-9FABE49FB419}" destId="{DC08B96F-7C95-417E-9F03-E943BD5C2B04}" srcOrd="0" destOrd="0" presId="urn:microsoft.com/office/officeart/2005/8/layout/hierarchy1"/>
    <dgm:cxn modelId="{BBEFE4B1-0F9D-4BAB-AB49-467DF61982DF}" type="presParOf" srcId="{DDE20990-BB90-4447-9581-9FABE49FB419}" destId="{9AB0BFEC-AF30-43B0-BCA8-8CE2135C04AA}" srcOrd="1" destOrd="0" presId="urn:microsoft.com/office/officeart/2005/8/layout/hierarchy1"/>
    <dgm:cxn modelId="{D0F0AD99-BB5C-42D9-A1FF-5DB6B91AD698}" type="presParOf" srcId="{97CC5E14-7525-4FAB-8E48-DBD9C379D0F4}" destId="{F69232B7-6DC4-43A1-BA4E-8B2ABBC9917E}" srcOrd="1" destOrd="0" presId="urn:microsoft.com/office/officeart/2005/8/layout/hierarchy1"/>
    <dgm:cxn modelId="{BAD8D513-0AF3-4ED3-BFB5-517567C9BDE7}" type="presParOf" srcId="{F69232B7-6DC4-43A1-BA4E-8B2ABBC9917E}" destId="{63149D68-530B-462E-AFF3-50D471DD160B}" srcOrd="0" destOrd="0" presId="urn:microsoft.com/office/officeart/2005/8/layout/hierarchy1"/>
    <dgm:cxn modelId="{2582677A-04D5-4AFC-A01E-1207396826A7}" type="presParOf" srcId="{F69232B7-6DC4-43A1-BA4E-8B2ABBC9917E}" destId="{4F9D9E4F-77D4-4C03-A2D2-E56B5CE705D3}" srcOrd="1" destOrd="0" presId="urn:microsoft.com/office/officeart/2005/8/layout/hierarchy1"/>
    <dgm:cxn modelId="{4E76ED61-7E9D-4645-9033-4003AA2B068C}" type="presParOf" srcId="{4F9D9E4F-77D4-4C03-A2D2-E56B5CE705D3}" destId="{4F9AEDC9-2D2A-47C7-91F4-4C0815DFE019}" srcOrd="0" destOrd="0" presId="urn:microsoft.com/office/officeart/2005/8/layout/hierarchy1"/>
    <dgm:cxn modelId="{2CBC49AB-D537-40F0-8010-C35D560604EC}" type="presParOf" srcId="{4F9AEDC9-2D2A-47C7-91F4-4C0815DFE019}" destId="{F72170E0-76DB-4C2D-9510-E98F1A43B01A}" srcOrd="0" destOrd="0" presId="urn:microsoft.com/office/officeart/2005/8/layout/hierarchy1"/>
    <dgm:cxn modelId="{49A43BA7-91BA-4B7E-9499-5E2FE271B220}" type="presParOf" srcId="{4F9AEDC9-2D2A-47C7-91F4-4C0815DFE019}" destId="{C3004149-D829-4F0F-8AEB-21995E88C6A7}" srcOrd="1" destOrd="0" presId="urn:microsoft.com/office/officeart/2005/8/layout/hierarchy1"/>
    <dgm:cxn modelId="{662BDE04-852D-4A66-B1DD-75815AC06B55}" type="presParOf" srcId="{4F9D9E4F-77D4-4C03-A2D2-E56B5CE705D3}" destId="{56905097-7991-4B42-A148-E2805AD34617}" srcOrd="1" destOrd="0" presId="urn:microsoft.com/office/officeart/2005/8/layout/hierarchy1"/>
    <dgm:cxn modelId="{D7D44442-DA94-4FF0-953C-621D22656C9F}" type="presParOf" srcId="{052C8472-5F7B-442F-B169-5FAB3FE65847}" destId="{1D4E4A1F-8FA0-4A74-BF38-3CA256E0DC20}" srcOrd="4" destOrd="0" presId="urn:microsoft.com/office/officeart/2005/8/layout/hierarchy1"/>
    <dgm:cxn modelId="{AEC12A44-20E5-44CD-B92A-F51E7C704451}" type="presParOf" srcId="{052C8472-5F7B-442F-B169-5FAB3FE65847}" destId="{BEB49FD3-878A-441A-98B1-B973EDDA3466}" srcOrd="5" destOrd="0" presId="urn:microsoft.com/office/officeart/2005/8/layout/hierarchy1"/>
    <dgm:cxn modelId="{5B9FAB78-80E9-4F04-8C65-77012F757004}" type="presParOf" srcId="{BEB49FD3-878A-441A-98B1-B973EDDA3466}" destId="{7E00B096-7E33-4F24-8E16-B005446DA18F}" srcOrd="0" destOrd="0" presId="urn:microsoft.com/office/officeart/2005/8/layout/hierarchy1"/>
    <dgm:cxn modelId="{D77D3CE8-1312-436A-8D5E-72F320940C84}" type="presParOf" srcId="{7E00B096-7E33-4F24-8E16-B005446DA18F}" destId="{57D12A96-7AB7-4533-AD0B-202BBD656D90}" srcOrd="0" destOrd="0" presId="urn:microsoft.com/office/officeart/2005/8/layout/hierarchy1"/>
    <dgm:cxn modelId="{DACA9A27-2683-41E1-BDC6-BF756018E5E0}" type="presParOf" srcId="{7E00B096-7E33-4F24-8E16-B005446DA18F}" destId="{D4E9F64A-AC11-410C-A377-DF1378185FFD}" srcOrd="1" destOrd="0" presId="urn:microsoft.com/office/officeart/2005/8/layout/hierarchy1"/>
    <dgm:cxn modelId="{B65C0D60-0948-43BF-BF75-C1D8E01A0EB0}" type="presParOf" srcId="{BEB49FD3-878A-441A-98B1-B973EDDA3466}" destId="{2DCAF614-CC97-4B36-ABCE-BECECA9E6A73}" srcOrd="1" destOrd="0" presId="urn:microsoft.com/office/officeart/2005/8/layout/hierarchy1"/>
    <dgm:cxn modelId="{C92F91DC-941B-467C-B4DF-8DE716A1F2BD}" type="presParOf" srcId="{2DCAF614-CC97-4B36-ABCE-BECECA9E6A73}" destId="{8CD09B4E-9791-4318-BDE5-90F5B4488E2D}" srcOrd="0" destOrd="0" presId="urn:microsoft.com/office/officeart/2005/8/layout/hierarchy1"/>
    <dgm:cxn modelId="{8EB09C6E-F75C-4271-92C3-33E41161AC44}" type="presParOf" srcId="{2DCAF614-CC97-4B36-ABCE-BECECA9E6A73}" destId="{8C9D0E21-DA62-45F9-A43E-B21D810FF778}" srcOrd="1" destOrd="0" presId="urn:microsoft.com/office/officeart/2005/8/layout/hierarchy1"/>
    <dgm:cxn modelId="{6C242D54-23F0-4F76-9552-1E36CB28AD1A}" type="presParOf" srcId="{8C9D0E21-DA62-45F9-A43E-B21D810FF778}" destId="{93DA7A73-E974-4916-9AB0-F6A176D8FF1D}" srcOrd="0" destOrd="0" presId="urn:microsoft.com/office/officeart/2005/8/layout/hierarchy1"/>
    <dgm:cxn modelId="{93C6A248-5F64-4364-BBFF-5EF6129429E2}" type="presParOf" srcId="{93DA7A73-E974-4916-9AB0-F6A176D8FF1D}" destId="{7FFC3E37-2641-42D2-931B-0E4D9EFE0AD5}" srcOrd="0" destOrd="0" presId="urn:microsoft.com/office/officeart/2005/8/layout/hierarchy1"/>
    <dgm:cxn modelId="{7CE9C90C-1E1A-457D-A9A6-EAC566589050}" type="presParOf" srcId="{93DA7A73-E974-4916-9AB0-F6A176D8FF1D}" destId="{8B59A565-57E4-46A2-8DA4-A834F6DE27E0}" srcOrd="1" destOrd="0" presId="urn:microsoft.com/office/officeart/2005/8/layout/hierarchy1"/>
    <dgm:cxn modelId="{69595CE9-44FB-42FC-9245-238CD62EB5E1}" type="presParOf" srcId="{8C9D0E21-DA62-45F9-A43E-B21D810FF778}" destId="{E58E14E8-99FA-4492-AC58-60658D35565F}" srcOrd="1" destOrd="0" presId="urn:microsoft.com/office/officeart/2005/8/layout/hierarchy1"/>
    <dgm:cxn modelId="{F4EDE183-378E-4DB9-A7A0-B977F7FC1A87}" type="presParOf" srcId="{E58E14E8-99FA-4492-AC58-60658D35565F}" destId="{BD89D8AA-7ABE-444B-8704-CA0C4E0D4B79}" srcOrd="0" destOrd="0" presId="urn:microsoft.com/office/officeart/2005/8/layout/hierarchy1"/>
    <dgm:cxn modelId="{C2A9037D-D3B8-40C3-8E6C-B416968E82DC}" type="presParOf" srcId="{E58E14E8-99FA-4492-AC58-60658D35565F}" destId="{A66FBD14-F466-445E-AD55-6EB0896BAD0B}" srcOrd="1" destOrd="0" presId="urn:microsoft.com/office/officeart/2005/8/layout/hierarchy1"/>
    <dgm:cxn modelId="{17979609-C561-4523-AF3B-FC553C00D897}" type="presParOf" srcId="{A66FBD14-F466-445E-AD55-6EB0896BAD0B}" destId="{77EF3026-32DD-4149-B9D1-17B737DFB0AC}" srcOrd="0" destOrd="0" presId="urn:microsoft.com/office/officeart/2005/8/layout/hierarchy1"/>
    <dgm:cxn modelId="{9A6C3317-4333-4308-A2CA-7C233EDC9180}" type="presParOf" srcId="{77EF3026-32DD-4149-B9D1-17B737DFB0AC}" destId="{59ACE415-A0C9-4E52-9A3F-D467618B65FE}" srcOrd="0" destOrd="0" presId="urn:microsoft.com/office/officeart/2005/8/layout/hierarchy1"/>
    <dgm:cxn modelId="{5A9F10AC-1B1E-425A-A580-86F48BB183C4}" type="presParOf" srcId="{77EF3026-32DD-4149-B9D1-17B737DFB0AC}" destId="{E2396F8A-7A6B-44AB-AF71-E6BC59128E19}" srcOrd="1" destOrd="0" presId="urn:microsoft.com/office/officeart/2005/8/layout/hierarchy1"/>
    <dgm:cxn modelId="{D3088EC3-8018-4F5D-A61A-34BFA033ADFA}" type="presParOf" srcId="{A66FBD14-F466-445E-AD55-6EB0896BAD0B}" destId="{4603A951-A6F6-43DB-8F04-1BEC0165C64F}" srcOrd="1" destOrd="0" presId="urn:microsoft.com/office/officeart/2005/8/layout/hierarchy1"/>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86F277-7BF9-4E8F-9D5F-A2CEF354D26F}">
      <dsp:nvSpPr>
        <dsp:cNvPr id="0" name=""/>
        <dsp:cNvSpPr/>
      </dsp:nvSpPr>
      <dsp:spPr>
        <a:xfrm>
          <a:off x="4185647" y="1993652"/>
          <a:ext cx="204853" cy="1246034"/>
        </a:xfrm>
        <a:custGeom>
          <a:avLst/>
          <a:gdLst/>
          <a:ahLst/>
          <a:cxnLst/>
          <a:rect l="0" t="0" r="0" b="0"/>
          <a:pathLst>
            <a:path>
              <a:moveTo>
                <a:pt x="0" y="0"/>
              </a:moveTo>
              <a:lnTo>
                <a:pt x="0" y="1344264"/>
              </a:lnTo>
              <a:lnTo>
                <a:pt x="221002" y="134426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D6C010B-85C1-47BF-A5C1-2AE19B678F6B}">
      <dsp:nvSpPr>
        <dsp:cNvPr id="0" name=""/>
        <dsp:cNvSpPr/>
      </dsp:nvSpPr>
      <dsp:spPr>
        <a:xfrm>
          <a:off x="2709013" y="1024012"/>
          <a:ext cx="2022909" cy="286794"/>
        </a:xfrm>
        <a:custGeom>
          <a:avLst/>
          <a:gdLst/>
          <a:ahLst/>
          <a:cxnLst/>
          <a:rect l="0" t="0" r="0" b="0"/>
          <a:pathLst>
            <a:path>
              <a:moveTo>
                <a:pt x="0" y="0"/>
              </a:moveTo>
              <a:lnTo>
                <a:pt x="0" y="154701"/>
              </a:lnTo>
              <a:lnTo>
                <a:pt x="2085479" y="154701"/>
              </a:lnTo>
              <a:lnTo>
                <a:pt x="2085479" y="30940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419DE60-C943-409C-B89E-B098CDA3AB13}">
      <dsp:nvSpPr>
        <dsp:cNvPr id="0" name=""/>
        <dsp:cNvSpPr/>
      </dsp:nvSpPr>
      <dsp:spPr>
        <a:xfrm>
          <a:off x="2026333" y="2033660"/>
          <a:ext cx="286419" cy="1421806"/>
        </a:xfrm>
        <a:custGeom>
          <a:avLst/>
          <a:gdLst/>
          <a:ahLst/>
          <a:cxnLst/>
          <a:rect l="0" t="0" r="0" b="0"/>
          <a:pathLst>
            <a:path>
              <a:moveTo>
                <a:pt x="0" y="0"/>
              </a:moveTo>
              <a:lnTo>
                <a:pt x="0" y="1533891"/>
              </a:lnTo>
              <a:lnTo>
                <a:pt x="308999" y="1533891"/>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2B6699D-7F52-4A1E-A2BA-67398F17017D}">
      <dsp:nvSpPr>
        <dsp:cNvPr id="0" name=""/>
        <dsp:cNvSpPr/>
      </dsp:nvSpPr>
      <dsp:spPr>
        <a:xfrm>
          <a:off x="2663293" y="1024012"/>
          <a:ext cx="91440" cy="286794"/>
        </a:xfrm>
        <a:custGeom>
          <a:avLst/>
          <a:gdLst/>
          <a:ahLst/>
          <a:cxnLst/>
          <a:rect l="0" t="0" r="0" b="0"/>
          <a:pathLst>
            <a:path>
              <a:moveTo>
                <a:pt x="55121" y="0"/>
              </a:moveTo>
              <a:lnTo>
                <a:pt x="55121" y="154701"/>
              </a:lnTo>
              <a:lnTo>
                <a:pt x="45720" y="154701"/>
              </a:lnTo>
              <a:lnTo>
                <a:pt x="45720" y="30940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43C9274B-FFD7-4D16-80C8-3BC3089466E3}">
      <dsp:nvSpPr>
        <dsp:cNvPr id="0" name=""/>
        <dsp:cNvSpPr/>
      </dsp:nvSpPr>
      <dsp:spPr>
        <a:xfrm>
          <a:off x="157792" y="2210544"/>
          <a:ext cx="231799" cy="3785228"/>
        </a:xfrm>
        <a:custGeom>
          <a:avLst/>
          <a:gdLst/>
          <a:ahLst/>
          <a:cxnLst/>
          <a:rect l="0" t="0" r="0" b="0"/>
          <a:pathLst>
            <a:path>
              <a:moveTo>
                <a:pt x="0" y="0"/>
              </a:moveTo>
              <a:lnTo>
                <a:pt x="0" y="3979460"/>
              </a:lnTo>
              <a:lnTo>
                <a:pt x="221002" y="3979460"/>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220CA08-FAAF-45AD-AF9E-4E1217F4D701}">
      <dsp:nvSpPr>
        <dsp:cNvPr id="0" name=""/>
        <dsp:cNvSpPr/>
      </dsp:nvSpPr>
      <dsp:spPr>
        <a:xfrm>
          <a:off x="157792" y="2210544"/>
          <a:ext cx="231799" cy="2110554"/>
        </a:xfrm>
        <a:custGeom>
          <a:avLst/>
          <a:gdLst/>
          <a:ahLst/>
          <a:cxnLst/>
          <a:rect l="0" t="0" r="0" b="0"/>
          <a:pathLst>
            <a:path>
              <a:moveTo>
                <a:pt x="0" y="0"/>
              </a:moveTo>
              <a:lnTo>
                <a:pt x="0" y="2276936"/>
              </a:lnTo>
              <a:lnTo>
                <a:pt x="221002" y="2276936"/>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E202B13-7435-44F9-92C2-C6D2F8AF36B4}">
      <dsp:nvSpPr>
        <dsp:cNvPr id="0" name=""/>
        <dsp:cNvSpPr/>
      </dsp:nvSpPr>
      <dsp:spPr>
        <a:xfrm>
          <a:off x="157792" y="2210544"/>
          <a:ext cx="231799" cy="628217"/>
        </a:xfrm>
        <a:custGeom>
          <a:avLst/>
          <a:gdLst/>
          <a:ahLst/>
          <a:cxnLst/>
          <a:rect l="0" t="0" r="0" b="0"/>
          <a:pathLst>
            <a:path>
              <a:moveTo>
                <a:pt x="0" y="0"/>
              </a:moveTo>
              <a:lnTo>
                <a:pt x="0" y="677741"/>
              </a:lnTo>
              <a:lnTo>
                <a:pt x="221002" y="677741"/>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27B211D8-F173-44AF-9421-79DD9FF25D6D}">
      <dsp:nvSpPr>
        <dsp:cNvPr id="0" name=""/>
        <dsp:cNvSpPr/>
      </dsp:nvSpPr>
      <dsp:spPr>
        <a:xfrm>
          <a:off x="775925" y="1024012"/>
          <a:ext cx="1933087" cy="286794"/>
        </a:xfrm>
        <a:custGeom>
          <a:avLst/>
          <a:gdLst/>
          <a:ahLst/>
          <a:cxnLst/>
          <a:rect l="0" t="0" r="0" b="0"/>
          <a:pathLst>
            <a:path>
              <a:moveTo>
                <a:pt x="2085479" y="0"/>
              </a:moveTo>
              <a:lnTo>
                <a:pt x="2085479" y="154701"/>
              </a:lnTo>
              <a:lnTo>
                <a:pt x="0" y="154701"/>
              </a:lnTo>
              <a:lnTo>
                <a:pt x="0" y="30940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EB6F7F5-3ECE-4182-A2AF-C1CE250F299C}">
      <dsp:nvSpPr>
        <dsp:cNvPr id="0" name=""/>
        <dsp:cNvSpPr/>
      </dsp:nvSpPr>
      <dsp:spPr>
        <a:xfrm>
          <a:off x="1890637" y="341167"/>
          <a:ext cx="1636752" cy="682844"/>
        </a:xfrm>
        <a:prstGeom prst="rect">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solidFill>
              <a:latin typeface="Traditional Arabic" panose="02020603050405020304" pitchFamily="18" charset="-78"/>
              <a:ea typeface="+mn-ea"/>
              <a:cs typeface="Traditional Arabic" panose="02020603050405020304" pitchFamily="18" charset="-78"/>
            </a:rPr>
            <a:t>نموذج لادارة الاستراتيجية</a:t>
          </a:r>
          <a:endParaRPr lang="ar-SA" sz="1600" b="1" kern="1200">
            <a:solidFill>
              <a:sysClr val="windowText" lastClr="000000"/>
            </a:solidFill>
            <a:latin typeface="Traditional Arabic" panose="02020603050405020304" pitchFamily="18" charset="-78"/>
            <a:ea typeface="+mn-ea"/>
            <a:cs typeface="Traditional Arabic" panose="02020603050405020304" pitchFamily="18" charset="-78"/>
          </a:endParaRPr>
        </a:p>
      </dsp:txBody>
      <dsp:txXfrm>
        <a:off x="1890637" y="341167"/>
        <a:ext cx="1636752" cy="682844"/>
      </dsp:txXfrm>
    </dsp:sp>
    <dsp:sp modelId="{35B94825-0145-48EA-A069-62FD25B1F6A3}">
      <dsp:nvSpPr>
        <dsp:cNvPr id="0" name=""/>
        <dsp:cNvSpPr/>
      </dsp:nvSpPr>
      <dsp:spPr>
        <a:xfrm>
          <a:off x="3259" y="1310807"/>
          <a:ext cx="1545332" cy="899736"/>
        </a:xfrm>
        <a:prstGeom prst="rect">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rtl="1">
            <a:lnSpc>
              <a:spcPct val="90000"/>
            </a:lnSpc>
            <a:spcBef>
              <a:spcPct val="0"/>
            </a:spcBef>
            <a:spcAft>
              <a:spcPct val="35000"/>
            </a:spcAft>
          </a:pPr>
          <a:r>
            <a:rPr lang="en-US" sz="1400" b="1" kern="1200">
              <a:solidFill>
                <a:sysClr val="windowText" lastClr="000000"/>
              </a:solidFill>
              <a:latin typeface="Traditional Arabic" panose="02020603050405020304" pitchFamily="18" charset="-78"/>
              <a:ea typeface="+mn-ea"/>
              <a:cs typeface="Traditional Arabic" panose="02020603050405020304" pitchFamily="18" charset="-78"/>
            </a:rPr>
            <a:t>4</a:t>
          </a:r>
          <a:r>
            <a:rPr lang="ar-YE" sz="1400" b="1" kern="1200">
              <a:solidFill>
                <a:sysClr val="windowText" lastClr="000000"/>
              </a:solidFill>
              <a:latin typeface="Traditional Arabic" panose="02020603050405020304" pitchFamily="18" charset="-78"/>
              <a:ea typeface="+mn-ea"/>
              <a:cs typeface="Traditional Arabic" panose="02020603050405020304" pitchFamily="18" charset="-78"/>
            </a:rPr>
            <a:t>- بناء على تقييم هذه العوامل يتم تحديد الرؤية المستقبلية ورسالة المؤسسة واهدافها</a:t>
          </a:r>
          <a:r>
            <a:rPr lang="ar-YE" sz="1400" b="1" kern="1200">
              <a:solidFill>
                <a:sysClr val="window" lastClr="FFFFFF"/>
              </a:solidFill>
              <a:latin typeface="Traditional Arabic" panose="02020603050405020304" pitchFamily="18" charset="-78"/>
              <a:ea typeface="+mn-ea"/>
              <a:cs typeface="Traditional Arabic" panose="02020603050405020304" pitchFamily="18" charset="-78"/>
            </a:rPr>
            <a:t>.</a:t>
          </a:r>
          <a:endParaRPr lang="ar-SA" sz="1400" b="1" kern="1200">
            <a:solidFill>
              <a:sysClr val="window" lastClr="FFFFFF"/>
            </a:solidFill>
            <a:latin typeface="Traditional Arabic" panose="02020603050405020304" pitchFamily="18" charset="-78"/>
            <a:ea typeface="+mn-ea"/>
            <a:cs typeface="Traditional Arabic" panose="02020603050405020304" pitchFamily="18" charset="-78"/>
          </a:endParaRPr>
        </a:p>
      </dsp:txBody>
      <dsp:txXfrm>
        <a:off x="3259" y="1310807"/>
        <a:ext cx="1545332" cy="899736"/>
      </dsp:txXfrm>
    </dsp:sp>
    <dsp:sp modelId="{774B0334-A439-4284-87E2-7F2C9126793B}">
      <dsp:nvSpPr>
        <dsp:cNvPr id="0" name=""/>
        <dsp:cNvSpPr/>
      </dsp:nvSpPr>
      <dsp:spPr>
        <a:xfrm>
          <a:off x="389592" y="2497339"/>
          <a:ext cx="1365689" cy="682844"/>
        </a:xfrm>
        <a:prstGeom prst="rect">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en-US" sz="1600" b="0" kern="1200">
              <a:solidFill>
                <a:sysClr val="windowText" lastClr="000000"/>
              </a:solidFill>
              <a:latin typeface="Traditional Arabic" panose="02020603050405020304" pitchFamily="18" charset="-78"/>
              <a:ea typeface="+mn-ea"/>
              <a:cs typeface="Traditional Arabic" panose="02020603050405020304" pitchFamily="18" charset="-78"/>
            </a:rPr>
            <a:t>5</a:t>
          </a:r>
          <a:r>
            <a:rPr lang="ar-YE" sz="1600" b="0" kern="1200">
              <a:solidFill>
                <a:sysClr val="windowText" lastClr="000000"/>
              </a:solidFill>
              <a:latin typeface="Traditional Arabic" panose="02020603050405020304" pitchFamily="18" charset="-78"/>
              <a:ea typeface="+mn-ea"/>
              <a:cs typeface="Traditional Arabic" panose="02020603050405020304" pitchFamily="18" charset="-78"/>
            </a:rPr>
            <a:t>-تحديد الاستراتيجيات والسياسات التنظيمية.</a:t>
          </a:r>
          <a:endParaRPr lang="ar-SA" sz="1600" b="0" kern="1200">
            <a:solidFill>
              <a:sysClr val="windowText" lastClr="000000"/>
            </a:solidFill>
            <a:latin typeface="Traditional Arabic" panose="02020603050405020304" pitchFamily="18" charset="-78"/>
            <a:ea typeface="+mn-ea"/>
            <a:cs typeface="Traditional Arabic" panose="02020603050405020304" pitchFamily="18" charset="-78"/>
          </a:endParaRPr>
        </a:p>
      </dsp:txBody>
      <dsp:txXfrm>
        <a:off x="389592" y="2497339"/>
        <a:ext cx="1365689" cy="682844"/>
      </dsp:txXfrm>
    </dsp:sp>
    <dsp:sp modelId="{1BC88730-14D0-492E-91E6-56983A2DDF42}">
      <dsp:nvSpPr>
        <dsp:cNvPr id="0" name=""/>
        <dsp:cNvSpPr/>
      </dsp:nvSpPr>
      <dsp:spPr>
        <a:xfrm>
          <a:off x="389592" y="3466979"/>
          <a:ext cx="1365689" cy="1708239"/>
        </a:xfrm>
        <a:prstGeom prst="rect">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ar-YE" sz="1600" kern="1200">
              <a:solidFill>
                <a:sysClr val="windowText" lastClr="000000"/>
              </a:solidFill>
              <a:latin typeface="Traditional Arabic" panose="02020603050405020304" pitchFamily="18" charset="-78"/>
              <a:ea typeface="+mn-ea"/>
              <a:cs typeface="Traditional Arabic" panose="02020603050405020304" pitchFamily="18" charset="-78"/>
            </a:rPr>
            <a:t>6- تنفيذ الاستراتيجيات والسياسات من خلال:</a:t>
          </a:r>
        </a:p>
        <a:p>
          <a:pPr lvl="0" algn="ctr" defTabSz="711200" rtl="1">
            <a:lnSpc>
              <a:spcPct val="90000"/>
            </a:lnSpc>
            <a:spcBef>
              <a:spcPct val="0"/>
            </a:spcBef>
            <a:spcAft>
              <a:spcPct val="35000"/>
            </a:spcAft>
          </a:pPr>
          <a:r>
            <a:rPr lang="ar-YE" sz="1600" kern="1200">
              <a:solidFill>
                <a:sysClr val="windowText" lastClr="000000"/>
              </a:solidFill>
              <a:latin typeface="Traditional Arabic" panose="02020603050405020304" pitchFamily="18" charset="-78"/>
              <a:ea typeface="+mn-ea"/>
              <a:cs typeface="Traditional Arabic" panose="02020603050405020304" pitchFamily="18" charset="-78"/>
            </a:rPr>
            <a:t>-البرامج.</a:t>
          </a:r>
        </a:p>
        <a:p>
          <a:pPr lvl="0" algn="ctr" defTabSz="711200" rtl="1">
            <a:lnSpc>
              <a:spcPct val="90000"/>
            </a:lnSpc>
            <a:spcBef>
              <a:spcPct val="0"/>
            </a:spcBef>
            <a:spcAft>
              <a:spcPct val="35000"/>
            </a:spcAft>
          </a:pPr>
          <a:r>
            <a:rPr lang="ar-YE" sz="1600" kern="1200">
              <a:solidFill>
                <a:sysClr val="windowText" lastClr="000000"/>
              </a:solidFill>
              <a:latin typeface="Traditional Arabic" panose="02020603050405020304" pitchFamily="18" charset="-78"/>
              <a:ea typeface="+mn-ea"/>
              <a:cs typeface="Traditional Arabic" panose="02020603050405020304" pitchFamily="18" charset="-78"/>
            </a:rPr>
            <a:t>-الموازنات.</a:t>
          </a:r>
        </a:p>
        <a:p>
          <a:pPr lvl="0" algn="ctr" defTabSz="711200" rtl="1">
            <a:lnSpc>
              <a:spcPct val="90000"/>
            </a:lnSpc>
            <a:spcBef>
              <a:spcPct val="0"/>
            </a:spcBef>
            <a:spcAft>
              <a:spcPct val="35000"/>
            </a:spcAft>
          </a:pPr>
          <a:r>
            <a:rPr lang="ar-YE" sz="1600" kern="1200">
              <a:solidFill>
                <a:sysClr val="windowText" lastClr="000000"/>
              </a:solidFill>
              <a:latin typeface="Traditional Arabic" panose="02020603050405020304" pitchFamily="18" charset="-78"/>
              <a:ea typeface="+mn-ea"/>
              <a:cs typeface="Traditional Arabic" panose="02020603050405020304" pitchFamily="18" charset="-78"/>
            </a:rPr>
            <a:t>- الاجراءات.</a:t>
          </a:r>
          <a:endParaRPr lang="ar-SA" sz="1600" kern="1200">
            <a:solidFill>
              <a:sysClr val="windowText" lastClr="000000"/>
            </a:solidFill>
            <a:latin typeface="Traditional Arabic" panose="02020603050405020304" pitchFamily="18" charset="-78"/>
            <a:ea typeface="+mn-ea"/>
            <a:cs typeface="Traditional Arabic" panose="02020603050405020304" pitchFamily="18" charset="-78"/>
          </a:endParaRPr>
        </a:p>
      </dsp:txBody>
      <dsp:txXfrm>
        <a:off x="389592" y="3466979"/>
        <a:ext cx="1365689" cy="1708239"/>
      </dsp:txXfrm>
    </dsp:sp>
    <dsp:sp modelId="{F74E9222-9D2B-4DEB-AAC4-22A537FDDF87}">
      <dsp:nvSpPr>
        <dsp:cNvPr id="0" name=""/>
        <dsp:cNvSpPr/>
      </dsp:nvSpPr>
      <dsp:spPr>
        <a:xfrm>
          <a:off x="389592" y="5462013"/>
          <a:ext cx="1365689" cy="1067518"/>
        </a:xfrm>
        <a:prstGeom prst="rect">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en-US" sz="1600" b="0" kern="1200">
              <a:solidFill>
                <a:sysClr val="windowText" lastClr="000000"/>
              </a:solidFill>
              <a:latin typeface="Traditional Arabic" panose="02020603050405020304" pitchFamily="18" charset="-78"/>
              <a:ea typeface="+mn-ea"/>
              <a:cs typeface="Traditional Arabic" panose="02020603050405020304" pitchFamily="18" charset="-78"/>
            </a:rPr>
            <a:t>7</a:t>
          </a:r>
          <a:r>
            <a:rPr lang="ar-YE" sz="1600" b="0" kern="1200">
              <a:solidFill>
                <a:sysClr val="windowText" lastClr="000000"/>
              </a:solidFill>
              <a:latin typeface="Traditional Arabic" panose="02020603050405020304" pitchFamily="18" charset="-78"/>
              <a:ea typeface="+mn-ea"/>
              <a:cs typeface="Traditional Arabic" panose="02020603050405020304" pitchFamily="18" charset="-78"/>
            </a:rPr>
            <a:t>-</a:t>
          </a:r>
          <a:r>
            <a:rPr lang="ar-SA" sz="1600" b="0" kern="1200">
              <a:solidFill>
                <a:sysClr val="windowText" lastClr="000000"/>
              </a:solidFill>
              <a:latin typeface="Traditional Arabic" panose="02020603050405020304" pitchFamily="18" charset="-78"/>
              <a:ea typeface="+mn-ea"/>
              <a:cs typeface="Traditional Arabic" panose="02020603050405020304" pitchFamily="18" charset="-78"/>
            </a:rPr>
            <a:t>يتم تقييم الاداء والتأكد من خلال الرقابة الملائمة على الانشطة التنظيمية.</a:t>
          </a:r>
        </a:p>
      </dsp:txBody>
      <dsp:txXfrm>
        <a:off x="389592" y="5462013"/>
        <a:ext cx="1365689" cy="1067518"/>
      </dsp:txXfrm>
    </dsp:sp>
    <dsp:sp modelId="{6C4038DA-F86F-4260-BB11-9136ECBD6636}">
      <dsp:nvSpPr>
        <dsp:cNvPr id="0" name=""/>
        <dsp:cNvSpPr/>
      </dsp:nvSpPr>
      <dsp:spPr>
        <a:xfrm>
          <a:off x="1835387" y="1310807"/>
          <a:ext cx="1909466" cy="722852"/>
        </a:xfrm>
        <a:prstGeom prst="rect">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en-US" sz="1300" b="1" kern="1200">
              <a:solidFill>
                <a:sysClr val="windowText" lastClr="000000"/>
              </a:solidFill>
              <a:latin typeface="Traditional Arabic" panose="02020603050405020304" pitchFamily="18" charset="-78"/>
              <a:ea typeface="+mn-ea"/>
              <a:cs typeface="Traditional Arabic" panose="02020603050405020304" pitchFamily="18" charset="-78"/>
            </a:rPr>
            <a:t>2</a:t>
          </a:r>
          <a:r>
            <a:rPr lang="ar-YE" sz="1300" b="1" kern="1200">
              <a:solidFill>
                <a:sysClr val="windowText" lastClr="000000"/>
              </a:solidFill>
              <a:latin typeface="Traditional Arabic" panose="02020603050405020304" pitchFamily="18" charset="-78"/>
              <a:ea typeface="+mn-ea"/>
              <a:cs typeface="Traditional Arabic" panose="02020603050405020304" pitchFamily="18" charset="-78"/>
            </a:rPr>
            <a:t>-تحديد العوامل الاكثر اهمية لمستقبل المؤسسة يطلق عليها عوامل استراتيجية</a:t>
          </a:r>
          <a:endParaRPr lang="ar-SA" sz="1300" b="1" kern="1200">
            <a:solidFill>
              <a:sysClr val="windowText" lastClr="000000"/>
            </a:solidFill>
            <a:latin typeface="Traditional Arabic" panose="02020603050405020304" pitchFamily="18" charset="-78"/>
            <a:ea typeface="+mn-ea"/>
            <a:cs typeface="Traditional Arabic" panose="02020603050405020304" pitchFamily="18" charset="-78"/>
          </a:endParaRPr>
        </a:p>
      </dsp:txBody>
      <dsp:txXfrm>
        <a:off x="1835387" y="1310807"/>
        <a:ext cx="1909466" cy="722852"/>
      </dsp:txXfrm>
    </dsp:sp>
    <dsp:sp modelId="{D238078D-8A93-4B47-9349-80F47953C134}">
      <dsp:nvSpPr>
        <dsp:cNvPr id="0" name=""/>
        <dsp:cNvSpPr/>
      </dsp:nvSpPr>
      <dsp:spPr>
        <a:xfrm>
          <a:off x="2312753" y="2320455"/>
          <a:ext cx="1790952" cy="2270022"/>
        </a:xfrm>
        <a:prstGeom prst="rect">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en-US" sz="1600" b="0" kern="1200">
              <a:solidFill>
                <a:sysClr val="windowText" lastClr="000000"/>
              </a:solidFill>
              <a:latin typeface="Traditional Arabic" panose="02020603050405020304" pitchFamily="18" charset="-78"/>
              <a:ea typeface="+mn-ea"/>
              <a:cs typeface="Traditional Arabic" panose="02020603050405020304" pitchFamily="18" charset="-78"/>
            </a:rPr>
            <a:t>3</a:t>
          </a:r>
          <a:r>
            <a:rPr lang="ar-YE" sz="1600" b="0" kern="1200">
              <a:solidFill>
                <a:sysClr val="windowText" lastClr="000000"/>
              </a:solidFill>
              <a:latin typeface="Traditional Arabic" panose="02020603050405020304" pitchFamily="18" charset="-78"/>
              <a:ea typeface="+mn-ea"/>
              <a:cs typeface="Traditional Arabic" panose="02020603050405020304" pitchFamily="18" charset="-78"/>
            </a:rPr>
            <a:t>- نلخص العوامل الاستراتيجية فيما يعرف بمصطلح </a:t>
          </a:r>
          <a:r>
            <a:rPr lang="en-US" sz="1600" b="0" kern="1200">
              <a:solidFill>
                <a:sysClr val="windowText" lastClr="000000"/>
              </a:solidFill>
              <a:latin typeface="Traditional Arabic" panose="02020603050405020304" pitchFamily="18" charset="-78"/>
              <a:ea typeface="+mn-ea"/>
              <a:cs typeface="Traditional Arabic" panose="02020603050405020304" pitchFamily="18" charset="-78"/>
            </a:rPr>
            <a:t>swot </a:t>
          </a:r>
          <a:r>
            <a:rPr lang="ar-YE" sz="1600" b="0" kern="1200">
              <a:solidFill>
                <a:sysClr val="windowText" lastClr="000000"/>
              </a:solidFill>
              <a:latin typeface="Traditional Arabic" panose="02020603050405020304" pitchFamily="18" charset="-78"/>
              <a:ea typeface="+mn-ea"/>
              <a:cs typeface="Traditional Arabic" panose="02020603050405020304" pitchFamily="18" charset="-78"/>
            </a:rPr>
            <a:t> والتي تعني </a:t>
          </a:r>
        </a:p>
        <a:p>
          <a:pPr lvl="0" algn="ctr" defTabSz="711200" rtl="1">
            <a:lnSpc>
              <a:spcPct val="90000"/>
            </a:lnSpc>
            <a:spcBef>
              <a:spcPct val="0"/>
            </a:spcBef>
            <a:spcAft>
              <a:spcPct val="35000"/>
            </a:spcAft>
          </a:pPr>
          <a:r>
            <a:rPr lang="ar-YE" sz="1600" b="0" kern="1200">
              <a:solidFill>
                <a:sysClr val="windowText" lastClr="000000"/>
              </a:solidFill>
              <a:latin typeface="Traditional Arabic" panose="02020603050405020304" pitchFamily="18" charset="-78"/>
              <a:ea typeface="+mn-ea"/>
              <a:cs typeface="Traditional Arabic" panose="02020603050405020304" pitchFamily="18" charset="-78"/>
            </a:rPr>
            <a:t>القوة </a:t>
          </a:r>
          <a:r>
            <a:rPr lang="en-US" sz="1600" b="0" kern="1200">
              <a:solidFill>
                <a:sysClr val="windowText" lastClr="000000"/>
              </a:solidFill>
              <a:latin typeface="Traditional Arabic" panose="02020603050405020304" pitchFamily="18" charset="-78"/>
              <a:ea typeface="+mn-ea"/>
              <a:cs typeface="Traditional Arabic" panose="02020603050405020304" pitchFamily="18" charset="-78"/>
            </a:rPr>
            <a:t>Strengths </a:t>
          </a:r>
          <a:r>
            <a:rPr lang="ar-YE" sz="1600" b="0" kern="1200">
              <a:solidFill>
                <a:sysClr val="windowText" lastClr="000000"/>
              </a:solidFill>
              <a:latin typeface="Traditional Arabic" panose="02020603050405020304" pitchFamily="18" charset="-78"/>
              <a:ea typeface="+mn-ea"/>
              <a:cs typeface="Traditional Arabic" panose="02020603050405020304" pitchFamily="18" charset="-78"/>
            </a:rPr>
            <a:t> </a:t>
          </a:r>
        </a:p>
        <a:p>
          <a:pPr lvl="0" algn="ctr" defTabSz="711200" rtl="1">
            <a:lnSpc>
              <a:spcPct val="90000"/>
            </a:lnSpc>
            <a:spcBef>
              <a:spcPct val="0"/>
            </a:spcBef>
            <a:spcAft>
              <a:spcPct val="35000"/>
            </a:spcAft>
          </a:pPr>
          <a:r>
            <a:rPr lang="ar-YE" sz="1600" b="0" kern="1200">
              <a:solidFill>
                <a:sysClr val="windowText" lastClr="000000"/>
              </a:solidFill>
              <a:latin typeface="Traditional Arabic" panose="02020603050405020304" pitchFamily="18" charset="-78"/>
              <a:ea typeface="+mn-ea"/>
              <a:cs typeface="Traditional Arabic" panose="02020603050405020304" pitchFamily="18" charset="-78"/>
            </a:rPr>
            <a:t>الضعف </a:t>
          </a:r>
          <a:r>
            <a:rPr lang="en-US" sz="1600" b="0" kern="1200">
              <a:solidFill>
                <a:sysClr val="windowText" lastClr="000000"/>
              </a:solidFill>
              <a:latin typeface="Traditional Arabic" panose="02020603050405020304" pitchFamily="18" charset="-78"/>
              <a:ea typeface="+mn-ea"/>
              <a:cs typeface="Traditional Arabic" panose="02020603050405020304" pitchFamily="18" charset="-78"/>
            </a:rPr>
            <a:t>  Weaknesses </a:t>
          </a:r>
          <a:endParaRPr lang="ar-YE" sz="1600" b="0" kern="1200">
            <a:solidFill>
              <a:sysClr val="windowText" lastClr="000000"/>
            </a:solidFill>
            <a:latin typeface="Traditional Arabic" panose="02020603050405020304" pitchFamily="18" charset="-78"/>
            <a:ea typeface="+mn-ea"/>
            <a:cs typeface="Traditional Arabic" panose="02020603050405020304" pitchFamily="18" charset="-78"/>
          </a:endParaRPr>
        </a:p>
        <a:p>
          <a:pPr lvl="0" algn="ctr" defTabSz="711200" rtl="1">
            <a:lnSpc>
              <a:spcPct val="90000"/>
            </a:lnSpc>
            <a:spcBef>
              <a:spcPct val="0"/>
            </a:spcBef>
            <a:spcAft>
              <a:spcPct val="35000"/>
            </a:spcAft>
          </a:pPr>
          <a:r>
            <a:rPr lang="ar-YE" sz="1600" b="0" kern="1200">
              <a:solidFill>
                <a:sysClr val="windowText" lastClr="000000"/>
              </a:solidFill>
              <a:latin typeface="Traditional Arabic" panose="02020603050405020304" pitchFamily="18" charset="-78"/>
              <a:ea typeface="+mn-ea"/>
              <a:cs typeface="Traditional Arabic" panose="02020603050405020304" pitchFamily="18" charset="-78"/>
            </a:rPr>
            <a:t>الفرص </a:t>
          </a:r>
          <a:r>
            <a:rPr lang="en-US" sz="1600" b="0" kern="1200">
              <a:solidFill>
                <a:sysClr val="windowText" lastClr="000000"/>
              </a:solidFill>
              <a:latin typeface="Traditional Arabic" panose="02020603050405020304" pitchFamily="18" charset="-78"/>
              <a:ea typeface="+mn-ea"/>
              <a:cs typeface="Traditional Arabic" panose="02020603050405020304" pitchFamily="18" charset="-78"/>
            </a:rPr>
            <a:t>   Opportunities </a:t>
          </a:r>
          <a:r>
            <a:rPr lang="ar-YE" sz="1600" b="0" kern="1200">
              <a:solidFill>
                <a:sysClr val="windowText" lastClr="000000"/>
              </a:solidFill>
              <a:latin typeface="Traditional Arabic" panose="02020603050405020304" pitchFamily="18" charset="-78"/>
              <a:ea typeface="+mn-ea"/>
              <a:cs typeface="Traditional Arabic" panose="02020603050405020304" pitchFamily="18" charset="-78"/>
            </a:rPr>
            <a:t>التهديدات  </a:t>
          </a:r>
          <a:r>
            <a:rPr lang="en-US" sz="1600" b="0" kern="1200">
              <a:solidFill>
                <a:sysClr val="windowText" lastClr="000000"/>
              </a:solidFill>
              <a:latin typeface="Traditional Arabic" panose="02020603050405020304" pitchFamily="18" charset="-78"/>
              <a:ea typeface="+mn-ea"/>
              <a:cs typeface="Traditional Arabic" panose="02020603050405020304" pitchFamily="18" charset="-78"/>
            </a:rPr>
            <a:t> Thetas</a:t>
          </a:r>
          <a:endParaRPr lang="ar-SA" sz="1600" b="0" kern="1200">
            <a:solidFill>
              <a:sysClr val="windowText" lastClr="000000"/>
            </a:solidFill>
            <a:latin typeface="Traditional Arabic" panose="02020603050405020304" pitchFamily="18" charset="-78"/>
            <a:ea typeface="+mn-ea"/>
            <a:cs typeface="Traditional Arabic" panose="02020603050405020304" pitchFamily="18" charset="-78"/>
          </a:endParaRPr>
        </a:p>
      </dsp:txBody>
      <dsp:txXfrm>
        <a:off x="2312753" y="2320455"/>
        <a:ext cx="1790952" cy="2270022"/>
      </dsp:txXfrm>
    </dsp:sp>
    <dsp:sp modelId="{72F2E2C0-E1A7-4162-A900-04C655BB608D}">
      <dsp:nvSpPr>
        <dsp:cNvPr id="0" name=""/>
        <dsp:cNvSpPr/>
      </dsp:nvSpPr>
      <dsp:spPr>
        <a:xfrm>
          <a:off x="4049078" y="1310807"/>
          <a:ext cx="1365689" cy="682844"/>
        </a:xfrm>
        <a:prstGeom prst="rect">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en-US" sz="1600" b="1" kern="1200">
              <a:solidFill>
                <a:sysClr val="windowText" lastClr="000000"/>
              </a:solidFill>
              <a:latin typeface="Traditional Arabic" panose="02020603050405020304" pitchFamily="18" charset="-78"/>
              <a:ea typeface="+mn-ea"/>
              <a:cs typeface="Traditional Arabic" panose="02020603050405020304" pitchFamily="18" charset="-78"/>
            </a:rPr>
            <a:t>1</a:t>
          </a:r>
          <a:r>
            <a:rPr lang="ar-YE" sz="1600" b="1" kern="1200">
              <a:solidFill>
                <a:sysClr val="windowText" lastClr="000000"/>
              </a:solidFill>
              <a:latin typeface="Traditional Arabic" panose="02020603050405020304" pitchFamily="18" charset="-78"/>
              <a:ea typeface="+mn-ea"/>
              <a:cs typeface="Traditional Arabic" panose="02020603050405020304" pitchFamily="18" charset="-78"/>
            </a:rPr>
            <a:t>- المسح البيئي</a:t>
          </a:r>
          <a:endParaRPr lang="ar-SA" sz="1600" b="1" kern="1200">
            <a:solidFill>
              <a:sysClr val="windowText" lastClr="000000"/>
            </a:solidFill>
            <a:latin typeface="Traditional Arabic" panose="02020603050405020304" pitchFamily="18" charset="-78"/>
            <a:ea typeface="+mn-ea"/>
            <a:cs typeface="Traditional Arabic" panose="02020603050405020304" pitchFamily="18" charset="-78"/>
          </a:endParaRPr>
        </a:p>
      </dsp:txBody>
      <dsp:txXfrm>
        <a:off x="4049078" y="1310807"/>
        <a:ext cx="1365689" cy="682844"/>
      </dsp:txXfrm>
    </dsp:sp>
    <dsp:sp modelId="{FA621EEE-1D81-48DC-BA7A-92ED57E252CE}">
      <dsp:nvSpPr>
        <dsp:cNvPr id="0" name=""/>
        <dsp:cNvSpPr/>
      </dsp:nvSpPr>
      <dsp:spPr>
        <a:xfrm>
          <a:off x="4390500" y="2280447"/>
          <a:ext cx="1365689" cy="1918480"/>
        </a:xfrm>
        <a:prstGeom prst="rect">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ar-SA" sz="1600" b="0" kern="1200">
              <a:solidFill>
                <a:sysClr val="windowText" lastClr="000000"/>
              </a:solidFill>
              <a:latin typeface="Traditional Arabic" panose="02020603050405020304" pitchFamily="18" charset="-78"/>
              <a:ea typeface="+mn-ea"/>
              <a:cs typeface="Traditional Arabic" panose="02020603050405020304" pitchFamily="18" charset="-78"/>
            </a:rPr>
            <a:t>لكل من البيئة الخارجية لتحديد الفرص والتهديدات والبيئة الداخلية لتحديد نواحي القوة والضعف في المؤسسة </a:t>
          </a:r>
          <a:r>
            <a:rPr lang="en-US" sz="1600" b="0" kern="1200">
              <a:solidFill>
                <a:sysClr val="windowText" lastClr="000000"/>
              </a:solidFill>
              <a:latin typeface="Traditional Arabic" panose="02020603050405020304" pitchFamily="18" charset="-78"/>
              <a:ea typeface="+mn-ea"/>
              <a:cs typeface="Traditional Arabic" panose="02020603050405020304" pitchFamily="18" charset="-78"/>
            </a:rPr>
            <a:t>Environmental-variables</a:t>
          </a:r>
          <a:endParaRPr lang="ar-SA" sz="1600" b="0" kern="1200">
            <a:solidFill>
              <a:sysClr val="windowText" lastClr="000000"/>
            </a:solidFill>
            <a:latin typeface="Traditional Arabic" panose="02020603050405020304" pitchFamily="18" charset="-78"/>
            <a:ea typeface="+mn-ea"/>
            <a:cs typeface="Traditional Arabic" panose="02020603050405020304" pitchFamily="18" charset="-78"/>
          </a:endParaRPr>
        </a:p>
      </dsp:txBody>
      <dsp:txXfrm>
        <a:off x="4390500" y="2280447"/>
        <a:ext cx="1365689" cy="19184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85DC44-F520-4943-85D5-576C45D9CCA2}">
      <dsp:nvSpPr>
        <dsp:cNvPr id="0" name=""/>
        <dsp:cNvSpPr/>
      </dsp:nvSpPr>
      <dsp:spPr>
        <a:xfrm>
          <a:off x="2165" y="1358087"/>
          <a:ext cx="1302041" cy="495088"/>
        </a:xfrm>
        <a:prstGeom prst="rect">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rtl="1">
            <a:lnSpc>
              <a:spcPct val="90000"/>
            </a:lnSpc>
            <a:spcBef>
              <a:spcPct val="0"/>
            </a:spcBef>
            <a:spcAft>
              <a:spcPct val="35000"/>
            </a:spcAft>
          </a:pPr>
          <a:r>
            <a:rPr lang="ar-YE" sz="1400" b="1" kern="1200">
              <a:solidFill>
                <a:sysClr val="window" lastClr="FFFFFF"/>
              </a:solidFill>
              <a:latin typeface="Calibri"/>
              <a:ea typeface="+mn-ea"/>
              <a:cs typeface="Arial"/>
            </a:rPr>
            <a:t>المكان </a:t>
          </a:r>
          <a:r>
            <a:rPr lang="en-US" sz="1400" kern="1200">
              <a:solidFill>
                <a:sysClr val="window" lastClr="FFFFFF"/>
              </a:solidFill>
              <a:latin typeface="Calibri"/>
              <a:ea typeface="+mn-ea"/>
              <a:cs typeface="+mn-cs"/>
            </a:rPr>
            <a:t>place</a:t>
          </a:r>
        </a:p>
      </dsp:txBody>
      <dsp:txXfrm>
        <a:off x="2165" y="1358087"/>
        <a:ext cx="1302041" cy="495088"/>
      </dsp:txXfrm>
    </dsp:sp>
    <dsp:sp modelId="{69815550-3932-4709-91EB-E9CFC4DE609F}">
      <dsp:nvSpPr>
        <dsp:cNvPr id="0" name=""/>
        <dsp:cNvSpPr/>
      </dsp:nvSpPr>
      <dsp:spPr>
        <a:xfrm>
          <a:off x="2165" y="1853175"/>
          <a:ext cx="1302041" cy="2234194"/>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الوسطاء</a:t>
          </a:r>
          <a:endParaRPr lang="ar-SA" sz="1400" kern="1200">
            <a:solidFill>
              <a:sysClr val="windowText" lastClr="000000">
                <a:hueOff val="0"/>
                <a:satOff val="0"/>
                <a:lumOff val="0"/>
                <a:alphaOff val="0"/>
              </a:sysClr>
            </a:solidFill>
            <a:latin typeface="Calibri"/>
            <a:ea typeface="+mn-ea"/>
            <a:cs typeface="Arial"/>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المواقع</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العلاقات</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التوزيع</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مستويات المخزون.</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النقل</a:t>
          </a:r>
          <a:endParaRPr lang="ar-SA" sz="1400" kern="1200">
            <a:solidFill>
              <a:sysClr val="windowText" lastClr="000000">
                <a:hueOff val="0"/>
                <a:satOff val="0"/>
                <a:lumOff val="0"/>
                <a:alphaOff val="0"/>
              </a:sysClr>
            </a:solidFill>
            <a:latin typeface="Calibri"/>
            <a:ea typeface="+mn-ea"/>
            <a:cs typeface="Arial"/>
          </a:endParaRPr>
        </a:p>
      </dsp:txBody>
      <dsp:txXfrm>
        <a:off x="2165" y="1853175"/>
        <a:ext cx="1302041" cy="2234194"/>
      </dsp:txXfrm>
    </dsp:sp>
    <dsp:sp modelId="{14C46853-9DD1-4E8F-A7B8-ECAACA61800C}">
      <dsp:nvSpPr>
        <dsp:cNvPr id="0" name=""/>
        <dsp:cNvSpPr/>
      </dsp:nvSpPr>
      <dsp:spPr>
        <a:xfrm>
          <a:off x="1486492" y="1358087"/>
          <a:ext cx="1302041" cy="495088"/>
        </a:xfrm>
        <a:prstGeom prst="rect">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rtl="1">
            <a:lnSpc>
              <a:spcPct val="90000"/>
            </a:lnSpc>
            <a:spcBef>
              <a:spcPct val="0"/>
            </a:spcBef>
            <a:spcAft>
              <a:spcPct val="35000"/>
            </a:spcAft>
          </a:pPr>
          <a:r>
            <a:rPr lang="ar-YE" sz="1400" b="1" kern="1200">
              <a:solidFill>
                <a:sysClr val="window" lastClr="FFFFFF"/>
              </a:solidFill>
              <a:latin typeface="Calibri"/>
              <a:ea typeface="+mn-ea"/>
              <a:cs typeface="Arial"/>
            </a:rPr>
            <a:t>الترويج </a:t>
          </a:r>
          <a:r>
            <a:rPr lang="en-US" sz="1400" kern="1200">
              <a:solidFill>
                <a:sysClr val="window" lastClr="FFFFFF"/>
              </a:solidFill>
              <a:latin typeface="Calibri"/>
              <a:ea typeface="+mn-ea"/>
              <a:cs typeface="+mn-cs"/>
            </a:rPr>
            <a:t>promotion</a:t>
          </a:r>
          <a:endParaRPr lang="ar-SA" sz="1400" kern="1200">
            <a:solidFill>
              <a:sysClr val="window" lastClr="FFFFFF"/>
            </a:solidFill>
            <a:latin typeface="Calibri"/>
            <a:ea typeface="+mn-ea"/>
            <a:cs typeface="Arial"/>
          </a:endParaRPr>
        </a:p>
      </dsp:txBody>
      <dsp:txXfrm>
        <a:off x="1486492" y="1358087"/>
        <a:ext cx="1302041" cy="495088"/>
      </dsp:txXfrm>
    </dsp:sp>
    <dsp:sp modelId="{CCEC008D-91BA-493D-9BFC-1C41CB6F9D75}">
      <dsp:nvSpPr>
        <dsp:cNvPr id="0" name=""/>
        <dsp:cNvSpPr/>
      </dsp:nvSpPr>
      <dsp:spPr>
        <a:xfrm>
          <a:off x="1486492" y="1853175"/>
          <a:ext cx="1302041" cy="2234194"/>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الاعلان</a:t>
          </a:r>
          <a:endParaRPr lang="ar-SA" sz="1400" kern="1200">
            <a:solidFill>
              <a:sysClr val="windowText" lastClr="000000">
                <a:hueOff val="0"/>
                <a:satOff val="0"/>
                <a:lumOff val="0"/>
                <a:alphaOff val="0"/>
              </a:sysClr>
            </a:solidFill>
            <a:latin typeface="Calibri"/>
            <a:ea typeface="+mn-ea"/>
            <a:cs typeface="Arial"/>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البيع الشخصي</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ترويج المبيعات</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تنظيم حركة</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البيع</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العلاقات العامة</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النشر</a:t>
          </a:r>
          <a:endParaRPr lang="ar-SA" sz="1400" kern="1200">
            <a:solidFill>
              <a:sysClr val="windowText" lastClr="000000">
                <a:hueOff val="0"/>
                <a:satOff val="0"/>
                <a:lumOff val="0"/>
                <a:alphaOff val="0"/>
              </a:sysClr>
            </a:solidFill>
            <a:latin typeface="Calibri"/>
            <a:ea typeface="+mn-ea"/>
            <a:cs typeface="Arial"/>
          </a:endParaRPr>
        </a:p>
      </dsp:txBody>
      <dsp:txXfrm>
        <a:off x="1486492" y="1853175"/>
        <a:ext cx="1302041" cy="2234194"/>
      </dsp:txXfrm>
    </dsp:sp>
    <dsp:sp modelId="{BC6773A2-C673-4C6E-8517-689AB6CD01E7}">
      <dsp:nvSpPr>
        <dsp:cNvPr id="0" name=""/>
        <dsp:cNvSpPr/>
      </dsp:nvSpPr>
      <dsp:spPr>
        <a:xfrm>
          <a:off x="2970820" y="1358087"/>
          <a:ext cx="1302041" cy="495088"/>
        </a:xfrm>
        <a:prstGeom prst="rect">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rtl="1">
            <a:lnSpc>
              <a:spcPct val="90000"/>
            </a:lnSpc>
            <a:spcBef>
              <a:spcPct val="0"/>
            </a:spcBef>
            <a:spcAft>
              <a:spcPct val="35000"/>
            </a:spcAft>
          </a:pPr>
          <a:r>
            <a:rPr lang="ar-YE" sz="1400" b="1" kern="1200">
              <a:solidFill>
                <a:sysClr val="window" lastClr="FFFFFF"/>
              </a:solidFill>
              <a:latin typeface="Calibri"/>
              <a:ea typeface="+mn-ea"/>
              <a:cs typeface="Arial"/>
            </a:rPr>
            <a:t>السعر </a:t>
          </a:r>
          <a:r>
            <a:rPr lang="en-US" sz="1400" kern="1200">
              <a:solidFill>
                <a:sysClr val="window" lastClr="FFFFFF"/>
              </a:solidFill>
              <a:latin typeface="Calibri"/>
              <a:ea typeface="+mn-ea"/>
              <a:cs typeface="+mn-cs"/>
            </a:rPr>
            <a:t>price</a:t>
          </a:r>
          <a:endParaRPr lang="ar-SA" sz="1400" kern="1200">
            <a:solidFill>
              <a:sysClr val="window" lastClr="FFFFFF"/>
            </a:solidFill>
            <a:latin typeface="Calibri"/>
            <a:ea typeface="+mn-ea"/>
            <a:cs typeface="Arial"/>
          </a:endParaRPr>
        </a:p>
      </dsp:txBody>
      <dsp:txXfrm>
        <a:off x="2970820" y="1358087"/>
        <a:ext cx="1302041" cy="495088"/>
      </dsp:txXfrm>
    </dsp:sp>
    <dsp:sp modelId="{4A198736-209F-4515-9B3C-98F94A5CF5DC}">
      <dsp:nvSpPr>
        <dsp:cNvPr id="0" name=""/>
        <dsp:cNvSpPr/>
      </dsp:nvSpPr>
      <dsp:spPr>
        <a:xfrm>
          <a:off x="2970820" y="1853175"/>
          <a:ext cx="1302041" cy="2234194"/>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السياسات التسعيرية</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الخصومات</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الائتمان</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التسعير</a:t>
          </a:r>
          <a:endParaRPr lang="ar-SA" sz="1400" kern="1200">
            <a:solidFill>
              <a:sysClr val="windowText" lastClr="000000">
                <a:hueOff val="0"/>
                <a:satOff val="0"/>
                <a:lumOff val="0"/>
                <a:alphaOff val="0"/>
              </a:sysClr>
            </a:solidFill>
            <a:latin typeface="Calibri"/>
            <a:ea typeface="+mn-ea"/>
            <a:cs typeface="Arial"/>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الترويجي</a:t>
          </a:r>
          <a:endParaRPr lang="ar-SA" sz="1400" kern="1200">
            <a:solidFill>
              <a:sysClr val="windowText" lastClr="000000">
                <a:hueOff val="0"/>
                <a:satOff val="0"/>
                <a:lumOff val="0"/>
                <a:alphaOff val="0"/>
              </a:sysClr>
            </a:solidFill>
            <a:latin typeface="Calibri"/>
            <a:ea typeface="+mn-ea"/>
            <a:cs typeface="Arial"/>
          </a:endParaRPr>
        </a:p>
      </dsp:txBody>
      <dsp:txXfrm>
        <a:off x="2970820" y="1853175"/>
        <a:ext cx="1302041" cy="2234194"/>
      </dsp:txXfrm>
    </dsp:sp>
    <dsp:sp modelId="{D019A95F-4233-48CE-9C2E-CD710AEE6713}">
      <dsp:nvSpPr>
        <dsp:cNvPr id="0" name=""/>
        <dsp:cNvSpPr/>
      </dsp:nvSpPr>
      <dsp:spPr>
        <a:xfrm>
          <a:off x="4455147" y="1358087"/>
          <a:ext cx="1302041" cy="495088"/>
        </a:xfrm>
        <a:prstGeom prst="rect">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rtl="1">
            <a:lnSpc>
              <a:spcPct val="90000"/>
            </a:lnSpc>
            <a:spcBef>
              <a:spcPct val="0"/>
            </a:spcBef>
            <a:spcAft>
              <a:spcPct val="35000"/>
            </a:spcAft>
          </a:pPr>
          <a:r>
            <a:rPr lang="ar-YE" sz="1400" b="1" kern="1200">
              <a:solidFill>
                <a:sysClr val="window" lastClr="FFFFFF"/>
              </a:solidFill>
              <a:latin typeface="Calibri"/>
              <a:ea typeface="+mn-ea"/>
              <a:cs typeface="Arial"/>
            </a:rPr>
            <a:t>السوق المرتقبة</a:t>
          </a:r>
          <a:endParaRPr lang="ar-SA" sz="1400" kern="1200">
            <a:solidFill>
              <a:sysClr val="window" lastClr="FFFFFF"/>
            </a:solidFill>
            <a:latin typeface="Calibri"/>
            <a:ea typeface="+mn-ea"/>
            <a:cs typeface="Arial"/>
          </a:endParaRPr>
        </a:p>
      </dsp:txBody>
      <dsp:txXfrm>
        <a:off x="4455147" y="1358087"/>
        <a:ext cx="1302041" cy="495088"/>
      </dsp:txXfrm>
    </dsp:sp>
    <dsp:sp modelId="{3639D4F2-07AD-455B-8A39-185E804C0A39}">
      <dsp:nvSpPr>
        <dsp:cNvPr id="0" name=""/>
        <dsp:cNvSpPr/>
      </dsp:nvSpPr>
      <dsp:spPr>
        <a:xfrm>
          <a:off x="4455147" y="1853175"/>
          <a:ext cx="1302041" cy="2234194"/>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المنتج </a:t>
          </a:r>
          <a:r>
            <a:rPr lang="en-US" sz="1400" kern="1200">
              <a:solidFill>
                <a:sysClr val="windowText" lastClr="000000">
                  <a:hueOff val="0"/>
                  <a:satOff val="0"/>
                  <a:lumOff val="0"/>
                  <a:alphaOff val="0"/>
                </a:sysClr>
              </a:solidFill>
              <a:latin typeface="Calibri"/>
              <a:ea typeface="+mn-ea"/>
              <a:cs typeface="+mn-cs"/>
            </a:rPr>
            <a:t>product</a:t>
          </a:r>
          <a:endParaRPr lang="ar-SA" sz="1400" kern="1200">
            <a:solidFill>
              <a:sysClr val="windowText" lastClr="000000">
                <a:hueOff val="0"/>
                <a:satOff val="0"/>
                <a:lumOff val="0"/>
                <a:alphaOff val="0"/>
              </a:sysClr>
            </a:solidFill>
            <a:latin typeface="Calibri"/>
            <a:ea typeface="+mn-ea"/>
            <a:cs typeface="Arial"/>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الجودة</a:t>
          </a:r>
          <a:endParaRPr lang="ar-SA" sz="1400" kern="1200">
            <a:solidFill>
              <a:sysClr val="windowText" lastClr="000000">
                <a:hueOff val="0"/>
                <a:satOff val="0"/>
                <a:lumOff val="0"/>
                <a:alphaOff val="0"/>
              </a:sysClr>
            </a:solidFill>
            <a:latin typeface="Calibri"/>
            <a:ea typeface="+mn-ea"/>
            <a:cs typeface="Arial"/>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المواصفات</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التوزيع</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العلامة</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العبوة</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دورة الحياة</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الضمان</a:t>
          </a:r>
          <a:endParaRPr lang="en-US" sz="1400" kern="1200">
            <a:solidFill>
              <a:sysClr val="windowText" lastClr="000000">
                <a:hueOff val="0"/>
                <a:satOff val="0"/>
                <a:lumOff val="0"/>
                <a:alphaOff val="0"/>
              </a:sysClr>
            </a:solidFill>
            <a:latin typeface="Calibri"/>
            <a:ea typeface="+mn-ea"/>
            <a:cs typeface="+mn-cs"/>
          </a:endParaRPr>
        </a:p>
        <a:p>
          <a:pPr marL="114300" lvl="1" indent="-114300" algn="r" defTabSz="622300" rtl="1">
            <a:lnSpc>
              <a:spcPct val="90000"/>
            </a:lnSpc>
            <a:spcBef>
              <a:spcPct val="0"/>
            </a:spcBef>
            <a:spcAft>
              <a:spcPct val="15000"/>
            </a:spcAft>
            <a:buChar char="••"/>
          </a:pPr>
          <a:r>
            <a:rPr lang="ar-YE" sz="1400" b="1" kern="1200">
              <a:solidFill>
                <a:sysClr val="windowText" lastClr="000000">
                  <a:hueOff val="0"/>
                  <a:satOff val="0"/>
                  <a:lumOff val="0"/>
                  <a:alphaOff val="0"/>
                </a:sysClr>
              </a:solidFill>
              <a:latin typeface="Calibri"/>
              <a:ea typeface="+mn-ea"/>
              <a:cs typeface="Arial"/>
            </a:rPr>
            <a:t>الخدمة</a:t>
          </a:r>
          <a:endParaRPr lang="ar-SA" sz="1400" kern="1200">
            <a:solidFill>
              <a:sysClr val="windowText" lastClr="000000">
                <a:hueOff val="0"/>
                <a:satOff val="0"/>
                <a:lumOff val="0"/>
                <a:alphaOff val="0"/>
              </a:sysClr>
            </a:solidFill>
            <a:latin typeface="Calibri"/>
            <a:ea typeface="+mn-ea"/>
            <a:cs typeface="Arial"/>
          </a:endParaRPr>
        </a:p>
      </dsp:txBody>
      <dsp:txXfrm>
        <a:off x="4455147" y="1853175"/>
        <a:ext cx="1302041" cy="223419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89D8AA-7ABE-444B-8704-CA0C4E0D4B79}">
      <dsp:nvSpPr>
        <dsp:cNvPr id="0" name=""/>
        <dsp:cNvSpPr/>
      </dsp:nvSpPr>
      <dsp:spPr>
        <a:xfrm>
          <a:off x="4886890" y="5699862"/>
          <a:ext cx="91440" cy="469806"/>
        </a:xfrm>
        <a:custGeom>
          <a:avLst/>
          <a:gdLst/>
          <a:ahLst/>
          <a:cxnLst/>
          <a:rect l="0" t="0" r="0" b="0"/>
          <a:pathLst>
            <a:path>
              <a:moveTo>
                <a:pt x="45720" y="0"/>
              </a:moveTo>
              <a:lnTo>
                <a:pt x="45720" y="448518"/>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8CD09B4E-9791-4318-BDE5-90F5B4488E2D}">
      <dsp:nvSpPr>
        <dsp:cNvPr id="0" name=""/>
        <dsp:cNvSpPr/>
      </dsp:nvSpPr>
      <dsp:spPr>
        <a:xfrm>
          <a:off x="4886890" y="4204289"/>
          <a:ext cx="91440" cy="469806"/>
        </a:xfrm>
        <a:custGeom>
          <a:avLst/>
          <a:gdLst/>
          <a:ahLst/>
          <a:cxnLst/>
          <a:rect l="0" t="0" r="0" b="0"/>
          <a:pathLst>
            <a:path>
              <a:moveTo>
                <a:pt x="45720" y="0"/>
              </a:moveTo>
              <a:lnTo>
                <a:pt x="45720" y="448518"/>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1D4E4A1F-8FA0-4A74-BF38-3CA256E0DC20}">
      <dsp:nvSpPr>
        <dsp:cNvPr id="0" name=""/>
        <dsp:cNvSpPr/>
      </dsp:nvSpPr>
      <dsp:spPr>
        <a:xfrm>
          <a:off x="2960114" y="2708716"/>
          <a:ext cx="1972496" cy="469806"/>
        </a:xfrm>
        <a:custGeom>
          <a:avLst/>
          <a:gdLst/>
          <a:ahLst/>
          <a:cxnLst/>
          <a:rect l="0" t="0" r="0" b="0"/>
          <a:pathLst>
            <a:path>
              <a:moveTo>
                <a:pt x="0" y="0"/>
              </a:moveTo>
              <a:lnTo>
                <a:pt x="0" y="305652"/>
              </a:lnTo>
              <a:lnTo>
                <a:pt x="1884890" y="305652"/>
              </a:lnTo>
              <a:lnTo>
                <a:pt x="1884890" y="448518"/>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3149D68-530B-462E-AFF3-50D471DD160B}">
      <dsp:nvSpPr>
        <dsp:cNvPr id="0" name=""/>
        <dsp:cNvSpPr/>
      </dsp:nvSpPr>
      <dsp:spPr>
        <a:xfrm>
          <a:off x="2912536" y="5699862"/>
          <a:ext cx="91440" cy="469806"/>
        </a:xfrm>
        <a:custGeom>
          <a:avLst/>
          <a:gdLst/>
          <a:ahLst/>
          <a:cxnLst/>
          <a:rect l="0" t="0" r="0" b="0"/>
          <a:pathLst>
            <a:path>
              <a:moveTo>
                <a:pt x="45720" y="0"/>
              </a:moveTo>
              <a:lnTo>
                <a:pt x="45720" y="448518"/>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4AEA60A1-2DD4-40AE-825A-E0E9FD399553}">
      <dsp:nvSpPr>
        <dsp:cNvPr id="0" name=""/>
        <dsp:cNvSpPr/>
      </dsp:nvSpPr>
      <dsp:spPr>
        <a:xfrm>
          <a:off x="2912536" y="4204289"/>
          <a:ext cx="91440" cy="469806"/>
        </a:xfrm>
        <a:custGeom>
          <a:avLst/>
          <a:gdLst/>
          <a:ahLst/>
          <a:cxnLst/>
          <a:rect l="0" t="0" r="0" b="0"/>
          <a:pathLst>
            <a:path>
              <a:moveTo>
                <a:pt x="45720" y="0"/>
              </a:moveTo>
              <a:lnTo>
                <a:pt x="45720" y="448518"/>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A4C12B4-1F63-4206-BB94-1906CF061E8F}">
      <dsp:nvSpPr>
        <dsp:cNvPr id="0" name=""/>
        <dsp:cNvSpPr/>
      </dsp:nvSpPr>
      <dsp:spPr>
        <a:xfrm>
          <a:off x="2912536" y="2708716"/>
          <a:ext cx="91440" cy="469806"/>
        </a:xfrm>
        <a:custGeom>
          <a:avLst/>
          <a:gdLst/>
          <a:ahLst/>
          <a:cxnLst/>
          <a:rect l="0" t="0" r="0" b="0"/>
          <a:pathLst>
            <a:path>
              <a:moveTo>
                <a:pt x="45720" y="0"/>
              </a:moveTo>
              <a:lnTo>
                <a:pt x="45720" y="448518"/>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675831C-0FE8-4203-BBE3-B9098B5C7017}">
      <dsp:nvSpPr>
        <dsp:cNvPr id="0" name=""/>
        <dsp:cNvSpPr/>
      </dsp:nvSpPr>
      <dsp:spPr>
        <a:xfrm>
          <a:off x="938182" y="5709843"/>
          <a:ext cx="91440" cy="459825"/>
        </a:xfrm>
        <a:custGeom>
          <a:avLst/>
          <a:gdLst/>
          <a:ahLst/>
          <a:cxnLst/>
          <a:rect l="0" t="0" r="0" b="0"/>
          <a:pathLst>
            <a:path>
              <a:moveTo>
                <a:pt x="45720" y="0"/>
              </a:moveTo>
              <a:lnTo>
                <a:pt x="45720" y="438989"/>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039434B-E08B-40F5-A00B-0D59A4CC1843}">
      <dsp:nvSpPr>
        <dsp:cNvPr id="0" name=""/>
        <dsp:cNvSpPr/>
      </dsp:nvSpPr>
      <dsp:spPr>
        <a:xfrm>
          <a:off x="938182" y="4204289"/>
          <a:ext cx="91440" cy="479787"/>
        </a:xfrm>
        <a:custGeom>
          <a:avLst/>
          <a:gdLst/>
          <a:ahLst/>
          <a:cxnLst/>
          <a:rect l="0" t="0" r="0" b="0"/>
          <a:pathLst>
            <a:path>
              <a:moveTo>
                <a:pt x="45720" y="0"/>
              </a:moveTo>
              <a:lnTo>
                <a:pt x="45720" y="458046"/>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BE57812-3E66-4323-AE76-3503387DDBB5}">
      <dsp:nvSpPr>
        <dsp:cNvPr id="0" name=""/>
        <dsp:cNvSpPr/>
      </dsp:nvSpPr>
      <dsp:spPr>
        <a:xfrm>
          <a:off x="983902" y="2708716"/>
          <a:ext cx="1976211" cy="469806"/>
        </a:xfrm>
        <a:custGeom>
          <a:avLst/>
          <a:gdLst/>
          <a:ahLst/>
          <a:cxnLst/>
          <a:rect l="0" t="0" r="0" b="0"/>
          <a:pathLst>
            <a:path>
              <a:moveTo>
                <a:pt x="1884890" y="0"/>
              </a:moveTo>
              <a:lnTo>
                <a:pt x="1884890" y="305652"/>
              </a:lnTo>
              <a:lnTo>
                <a:pt x="0" y="305652"/>
              </a:lnTo>
              <a:lnTo>
                <a:pt x="0" y="448518"/>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8332287-EE48-445C-9ACA-587B3AA6FA8D}">
      <dsp:nvSpPr>
        <dsp:cNvPr id="0" name=""/>
        <dsp:cNvSpPr/>
      </dsp:nvSpPr>
      <dsp:spPr>
        <a:xfrm>
          <a:off x="2912536" y="1213143"/>
          <a:ext cx="91440" cy="469806"/>
        </a:xfrm>
        <a:custGeom>
          <a:avLst/>
          <a:gdLst/>
          <a:ahLst/>
          <a:cxnLst/>
          <a:rect l="0" t="0" r="0" b="0"/>
          <a:pathLst>
            <a:path>
              <a:moveTo>
                <a:pt x="45720" y="0"/>
              </a:moveTo>
              <a:lnTo>
                <a:pt x="45720" y="44851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986E767-F426-4D45-BB19-988FCD6AA894}">
      <dsp:nvSpPr>
        <dsp:cNvPr id="0" name=""/>
        <dsp:cNvSpPr/>
      </dsp:nvSpPr>
      <dsp:spPr>
        <a:xfrm>
          <a:off x="94082" y="187376"/>
          <a:ext cx="5728349"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3F736E9B-4E11-488D-AD58-169517FA6A04}">
      <dsp:nvSpPr>
        <dsp:cNvPr id="0" name=""/>
        <dsp:cNvSpPr/>
      </dsp:nvSpPr>
      <dsp:spPr>
        <a:xfrm>
          <a:off x="273568" y="357889"/>
          <a:ext cx="5728349"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اهداف مشروع لتسويق الخدمات الرياضية المختلفة</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303612" y="387933"/>
        <a:ext cx="5668261" cy="965678"/>
      </dsp:txXfrm>
    </dsp:sp>
    <dsp:sp modelId="{5097BB31-FA7F-4C6B-A8E8-F8AC8C8E22DE}">
      <dsp:nvSpPr>
        <dsp:cNvPr id="0" name=""/>
        <dsp:cNvSpPr/>
      </dsp:nvSpPr>
      <dsp:spPr>
        <a:xfrm>
          <a:off x="3717" y="1682949"/>
          <a:ext cx="5912793"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C5A5598B-4939-4E20-9CB7-995BC37AA811}">
      <dsp:nvSpPr>
        <dsp:cNvPr id="0" name=""/>
        <dsp:cNvSpPr/>
      </dsp:nvSpPr>
      <dsp:spPr>
        <a:xfrm>
          <a:off x="183204" y="1853462"/>
          <a:ext cx="5912793"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يهدف تقديم الخدمات للقطاعات الاتية</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213248" y="1883506"/>
        <a:ext cx="5852705" cy="965678"/>
      </dsp:txXfrm>
    </dsp:sp>
    <dsp:sp modelId="{2F8B817E-B8BA-40D8-9952-07523C520161}">
      <dsp:nvSpPr>
        <dsp:cNvPr id="0" name=""/>
        <dsp:cNvSpPr/>
      </dsp:nvSpPr>
      <dsp:spPr>
        <a:xfrm>
          <a:off x="176212" y="3178523"/>
          <a:ext cx="1615380"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C003C4F8-FF4C-4CB2-B383-2AB3B2CDD9B1}">
      <dsp:nvSpPr>
        <dsp:cNvPr id="0" name=""/>
        <dsp:cNvSpPr/>
      </dsp:nvSpPr>
      <dsp:spPr>
        <a:xfrm>
          <a:off x="355699" y="3349035"/>
          <a:ext cx="1615380"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قطاع اعداد الناشئين والعناية بالموهوبين في الانشطة الرياضية المختلفة</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385743" y="3379079"/>
        <a:ext cx="1555292" cy="965678"/>
      </dsp:txXfrm>
    </dsp:sp>
    <dsp:sp modelId="{4D2D137B-2CEA-4A52-9834-6702433C9D55}">
      <dsp:nvSpPr>
        <dsp:cNvPr id="0" name=""/>
        <dsp:cNvSpPr/>
      </dsp:nvSpPr>
      <dsp:spPr>
        <a:xfrm>
          <a:off x="176212" y="4684076"/>
          <a:ext cx="1615380"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F8A6F469-53D7-4D14-9B5D-37BD96EA4EFD}">
      <dsp:nvSpPr>
        <dsp:cNvPr id="0" name=""/>
        <dsp:cNvSpPr/>
      </dsp:nvSpPr>
      <dsp:spPr>
        <a:xfrm>
          <a:off x="355699" y="4854589"/>
          <a:ext cx="1615380"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في الالعاب الفردية والجماعية</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385743" y="4884633"/>
        <a:ext cx="1555292" cy="965678"/>
      </dsp:txXfrm>
    </dsp:sp>
    <dsp:sp modelId="{487BA6A0-093C-4084-9483-2374F297E840}">
      <dsp:nvSpPr>
        <dsp:cNvPr id="0" name=""/>
        <dsp:cNvSpPr/>
      </dsp:nvSpPr>
      <dsp:spPr>
        <a:xfrm>
          <a:off x="176212" y="6169669"/>
          <a:ext cx="1615380"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EE75E76F-1808-4CF8-A09A-152DAC6B2EE8}">
      <dsp:nvSpPr>
        <dsp:cNvPr id="0" name=""/>
        <dsp:cNvSpPr/>
      </dsp:nvSpPr>
      <dsp:spPr>
        <a:xfrm>
          <a:off x="355699" y="6340181"/>
          <a:ext cx="1615380"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اعداد الخطط التدريبية للارتقاء بالمستوى حسب اللعبة ونوعية البطولة والمسابقة</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385743" y="6370225"/>
        <a:ext cx="1555292" cy="965678"/>
      </dsp:txXfrm>
    </dsp:sp>
    <dsp:sp modelId="{F8C4DF31-0F20-486A-B317-C222B053262D}">
      <dsp:nvSpPr>
        <dsp:cNvPr id="0" name=""/>
        <dsp:cNvSpPr/>
      </dsp:nvSpPr>
      <dsp:spPr>
        <a:xfrm>
          <a:off x="2150566" y="3178523"/>
          <a:ext cx="1615380"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13104DDE-1815-4B09-9DEA-D85539BD1F90}">
      <dsp:nvSpPr>
        <dsp:cNvPr id="0" name=""/>
        <dsp:cNvSpPr/>
      </dsp:nvSpPr>
      <dsp:spPr>
        <a:xfrm>
          <a:off x="2330053" y="3349035"/>
          <a:ext cx="1615380"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قطاع الرياضة للجميع</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2360097" y="3379079"/>
        <a:ext cx="1555292" cy="965678"/>
      </dsp:txXfrm>
    </dsp:sp>
    <dsp:sp modelId="{DC08B96F-7C95-417E-9F03-E943BD5C2B04}">
      <dsp:nvSpPr>
        <dsp:cNvPr id="0" name=""/>
        <dsp:cNvSpPr/>
      </dsp:nvSpPr>
      <dsp:spPr>
        <a:xfrm>
          <a:off x="2150566" y="4674096"/>
          <a:ext cx="1615380"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9AB0BFEC-AF30-43B0-BCA8-8CE2135C04AA}">
      <dsp:nvSpPr>
        <dsp:cNvPr id="0" name=""/>
        <dsp:cNvSpPr/>
      </dsp:nvSpPr>
      <dsp:spPr>
        <a:xfrm>
          <a:off x="2330053" y="4844608"/>
          <a:ext cx="1615380"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الاهتمام بزيادة قاعدة الممارسين- اهمية دور الممارسة بالعناية بصحة الانسان عامة</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2360097" y="4874652"/>
        <a:ext cx="1555292" cy="965678"/>
      </dsp:txXfrm>
    </dsp:sp>
    <dsp:sp modelId="{F72170E0-76DB-4C2D-9510-E98F1A43B01A}">
      <dsp:nvSpPr>
        <dsp:cNvPr id="0" name=""/>
        <dsp:cNvSpPr/>
      </dsp:nvSpPr>
      <dsp:spPr>
        <a:xfrm>
          <a:off x="2150566" y="6169669"/>
          <a:ext cx="1615380"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C3004149-D829-4F0F-8AEB-21995E88C6A7}">
      <dsp:nvSpPr>
        <dsp:cNvPr id="0" name=""/>
        <dsp:cNvSpPr/>
      </dsp:nvSpPr>
      <dsp:spPr>
        <a:xfrm>
          <a:off x="2330053" y="6340181"/>
          <a:ext cx="1615380"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الالعاب الفردية والجماعية من خلال الانشطة الرياضية والترويحية</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2360097" y="6370225"/>
        <a:ext cx="1555292" cy="965678"/>
      </dsp:txXfrm>
    </dsp:sp>
    <dsp:sp modelId="{57D12A96-7AB7-4533-AD0B-202BBD656D90}">
      <dsp:nvSpPr>
        <dsp:cNvPr id="0" name=""/>
        <dsp:cNvSpPr/>
      </dsp:nvSpPr>
      <dsp:spPr>
        <a:xfrm>
          <a:off x="4124920" y="3178523"/>
          <a:ext cx="1615380"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D4E9F64A-AC11-410C-A377-DF1378185FFD}">
      <dsp:nvSpPr>
        <dsp:cNvPr id="0" name=""/>
        <dsp:cNvSpPr/>
      </dsp:nvSpPr>
      <dsp:spPr>
        <a:xfrm>
          <a:off x="4304407" y="3349035"/>
          <a:ext cx="1615380"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قطاع البطولة</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4334451" y="3379079"/>
        <a:ext cx="1555292" cy="965678"/>
      </dsp:txXfrm>
    </dsp:sp>
    <dsp:sp modelId="{7FFC3E37-2641-42D2-931B-0E4D9EFE0AD5}">
      <dsp:nvSpPr>
        <dsp:cNvPr id="0" name=""/>
        <dsp:cNvSpPr/>
      </dsp:nvSpPr>
      <dsp:spPr>
        <a:xfrm>
          <a:off x="4124920" y="4674096"/>
          <a:ext cx="1615380"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8B59A565-57E4-46A2-8DA4-A834F6DE27E0}">
      <dsp:nvSpPr>
        <dsp:cNvPr id="0" name=""/>
        <dsp:cNvSpPr/>
      </dsp:nvSpPr>
      <dsp:spPr>
        <a:xfrm>
          <a:off x="4304407" y="4844608"/>
          <a:ext cx="1615380"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جميع الانشطة الرياضية المختلفة سواء كانت فردية او جماعية</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4334451" y="4874652"/>
        <a:ext cx="1555292" cy="965678"/>
      </dsp:txXfrm>
    </dsp:sp>
    <dsp:sp modelId="{59ACE415-A0C9-4E52-9A3F-D467618B65FE}">
      <dsp:nvSpPr>
        <dsp:cNvPr id="0" name=""/>
        <dsp:cNvSpPr/>
      </dsp:nvSpPr>
      <dsp:spPr>
        <a:xfrm>
          <a:off x="4124920" y="6169669"/>
          <a:ext cx="1615380" cy="102576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E2396F8A-7A6B-44AB-AF71-E6BC59128E19}">
      <dsp:nvSpPr>
        <dsp:cNvPr id="0" name=""/>
        <dsp:cNvSpPr/>
      </dsp:nvSpPr>
      <dsp:spPr>
        <a:xfrm>
          <a:off x="4304407" y="6340181"/>
          <a:ext cx="1615380" cy="102576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ar-YE"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في التدريب الرياضي اكتشاف المواهب ورعايتها- الادارة الرياضية</a:t>
          </a:r>
          <a:endParaRPr lang="ar-SA" sz="16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4334451" y="6370225"/>
        <a:ext cx="1555292" cy="96567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37624B-9F7A-4ED7-894F-FD8794DFCD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6639</TotalTime>
  <Pages>358</Pages>
  <Words>63700</Words>
  <Characters>363093</Characters>
  <Application>Microsoft Office Word</Application>
  <DocSecurity>0</DocSecurity>
  <Lines>3025</Lines>
  <Paragraphs>851</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425942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qcer</dc:creator>
  <cp:lastModifiedBy>qcer</cp:lastModifiedBy>
  <cp:revision>459</cp:revision>
  <cp:lastPrinted>2019-04-20T00:06:00Z</cp:lastPrinted>
  <dcterms:created xsi:type="dcterms:W3CDTF">2015-12-18T22:01:00Z</dcterms:created>
  <dcterms:modified xsi:type="dcterms:W3CDTF">2019-04-20T01:23:00Z</dcterms:modified>
</cp:coreProperties>
</file>