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062"/>
        <w:gridCol w:w="2384"/>
      </w:tblGrid>
      <w:tr w:rsidR="00CC4F81" w:rsidTr="00427AA4">
        <w:tc>
          <w:tcPr>
            <w:tcW w:w="6062" w:type="dxa"/>
            <w:vAlign w:val="center"/>
          </w:tcPr>
          <w:p w:rsidR="00103D5D" w:rsidRPr="000F2654" w:rsidRDefault="00591900" w:rsidP="00D95C50">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جلام كريمة</w:t>
            </w:r>
          </w:p>
        </w:tc>
        <w:tc>
          <w:tcPr>
            <w:tcW w:w="2384" w:type="dxa"/>
            <w:vAlign w:val="center"/>
          </w:tcPr>
          <w:p w:rsidR="00CC4F81" w:rsidRPr="000F2654" w:rsidRDefault="00CC4F81" w:rsidP="000E4553">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المؤلفون</w:t>
            </w:r>
          </w:p>
        </w:tc>
      </w:tr>
      <w:tr w:rsidR="00CC4F81" w:rsidTr="00427AA4">
        <w:tc>
          <w:tcPr>
            <w:tcW w:w="6062" w:type="dxa"/>
            <w:vAlign w:val="center"/>
          </w:tcPr>
          <w:p w:rsidR="00CC4F81" w:rsidRPr="000E4553" w:rsidRDefault="00071907" w:rsidP="00E8176E">
            <w:pPr>
              <w:bidi/>
              <w:rPr>
                <w:rFonts w:ascii="Traditional Arabic" w:hAnsi="Traditional Arabic" w:cs="Traditional Arabic"/>
                <w:b/>
                <w:bCs/>
                <w:sz w:val="26"/>
                <w:szCs w:val="26"/>
                <w:lang w:bidi="ar-DZ"/>
              </w:rPr>
            </w:pPr>
            <w:r w:rsidRPr="00071907">
              <w:rPr>
                <w:rFonts w:ascii="Traditional Arabic" w:hAnsi="Traditional Arabic" w:cs="Traditional Arabic" w:hint="cs"/>
                <w:b/>
                <w:bCs/>
                <w:sz w:val="26"/>
                <w:szCs w:val="26"/>
                <w:rtl/>
                <w:lang w:bidi="ar-DZ"/>
              </w:rPr>
              <w:t>استخدام وسائل التواصل الاجتماعي كآلية لدعم الذكاء الاقتصادي في منظمات الأعمال</w:t>
            </w:r>
          </w:p>
        </w:tc>
        <w:tc>
          <w:tcPr>
            <w:tcW w:w="2384" w:type="dxa"/>
            <w:vAlign w:val="center"/>
          </w:tcPr>
          <w:p w:rsidR="00CC4F81" w:rsidRPr="000F2654" w:rsidRDefault="00CC4F81" w:rsidP="000E4553">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عنوان المقال / المداخلة</w:t>
            </w:r>
          </w:p>
        </w:tc>
      </w:tr>
      <w:tr w:rsidR="00CC4F81" w:rsidTr="00427AA4">
        <w:tc>
          <w:tcPr>
            <w:tcW w:w="6062" w:type="dxa"/>
            <w:vAlign w:val="center"/>
          </w:tcPr>
          <w:p w:rsidR="00CC4F81" w:rsidRPr="000F2654" w:rsidRDefault="00071907" w:rsidP="00D95C50">
            <w:pPr>
              <w:bidi/>
              <w:rPr>
                <w:rFonts w:ascii="Traditional Arabic" w:hAnsi="Traditional Arabic" w:cs="Traditional Arabic"/>
                <w:b/>
                <w:bCs/>
                <w:sz w:val="26"/>
                <w:szCs w:val="26"/>
                <w:lang w:bidi="ar-DZ"/>
              </w:rPr>
            </w:pPr>
            <w:r w:rsidRPr="00071907">
              <w:rPr>
                <w:rFonts w:ascii="Traditional Arabic" w:hAnsi="Traditional Arabic" w:cs="Traditional Arabic" w:hint="cs"/>
                <w:b/>
                <w:bCs/>
                <w:sz w:val="26"/>
                <w:szCs w:val="26"/>
                <w:rtl/>
                <w:lang w:bidi="ar-DZ"/>
              </w:rPr>
              <w:t>يوم 09 أفريل 2018 بالمركز الجامعي غليزان</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 xml:space="preserve">: </w:t>
            </w:r>
            <w:r w:rsidRPr="000F2654">
              <w:rPr>
                <w:rFonts w:ascii="Traditional Arabic" w:hAnsi="Traditional Arabic" w:cs="Traditional Arabic"/>
                <w:b/>
                <w:bCs/>
                <w:sz w:val="26"/>
                <w:szCs w:val="26"/>
                <w:rtl/>
                <w:lang w:bidi="ar-DZ"/>
              </w:rPr>
              <w:t xml:space="preserve"> تاريخ النشر</w:t>
            </w:r>
          </w:p>
          <w:p w:rsidR="00CC4F81" w:rsidRPr="000F2654" w:rsidRDefault="00CC4F81" w:rsidP="00427AA4">
            <w:pPr>
              <w:tabs>
                <w:tab w:val="left" w:pos="3240"/>
              </w:tabs>
              <w:jc w:val="right"/>
              <w:rPr>
                <w:rFonts w:ascii="Traditional Arabic" w:hAnsi="Traditional Arabic" w:cs="Traditional Arabic"/>
                <w:b/>
                <w:bCs/>
                <w:sz w:val="26"/>
                <w:szCs w:val="26"/>
                <w:lang w:bidi="ar-DZ"/>
              </w:rPr>
            </w:pPr>
          </w:p>
        </w:tc>
      </w:tr>
      <w:tr w:rsidR="00CC4F81" w:rsidTr="00427AA4">
        <w:tc>
          <w:tcPr>
            <w:tcW w:w="6062" w:type="dxa"/>
            <w:vAlign w:val="center"/>
          </w:tcPr>
          <w:p w:rsidR="00CC4F81" w:rsidRPr="000F2654" w:rsidRDefault="00071907" w:rsidP="00D95C50">
            <w:pPr>
              <w:autoSpaceDE w:val="0"/>
              <w:autoSpaceDN w:val="0"/>
              <w:bidi/>
              <w:adjustRightInd w:val="0"/>
              <w:spacing w:before="240"/>
              <w:ind w:right="709"/>
              <w:jc w:val="both"/>
              <w:rPr>
                <w:rFonts w:ascii="Traditional Arabic" w:hAnsi="Traditional Arabic" w:cs="Traditional Arabic"/>
                <w:b/>
                <w:bCs/>
                <w:sz w:val="26"/>
                <w:szCs w:val="26"/>
                <w:lang w:bidi="ar-DZ"/>
              </w:rPr>
            </w:pPr>
            <w:r w:rsidRPr="00071907">
              <w:rPr>
                <w:rFonts w:ascii="Traditional Arabic" w:hAnsi="Traditional Arabic" w:cs="Traditional Arabic" w:hint="cs"/>
                <w:b/>
                <w:bCs/>
                <w:sz w:val="26"/>
                <w:szCs w:val="26"/>
                <w:rtl/>
                <w:lang w:bidi="ar-DZ"/>
              </w:rPr>
              <w:t>اليوم الدراسي الأول حول "الذكاء</w:t>
            </w:r>
            <w:r w:rsidRPr="00071907">
              <w:rPr>
                <w:rFonts w:ascii="Traditional Arabic" w:hAnsi="Traditional Arabic" w:cs="Traditional Arabic"/>
                <w:b/>
                <w:bCs/>
                <w:sz w:val="26"/>
                <w:szCs w:val="26"/>
                <w:rtl/>
                <w:lang w:bidi="ar-DZ"/>
              </w:rPr>
              <w:t xml:space="preserve"> </w:t>
            </w:r>
            <w:r w:rsidRPr="00071907">
              <w:rPr>
                <w:rFonts w:ascii="Traditional Arabic" w:hAnsi="Traditional Arabic" w:cs="Traditional Arabic" w:hint="cs"/>
                <w:b/>
                <w:bCs/>
                <w:sz w:val="26"/>
                <w:szCs w:val="26"/>
                <w:rtl/>
                <w:lang w:bidi="ar-DZ"/>
              </w:rPr>
              <w:t>الاقتصادي</w:t>
            </w:r>
            <w:r w:rsidRPr="00071907">
              <w:rPr>
                <w:rFonts w:ascii="Traditional Arabic" w:hAnsi="Traditional Arabic" w:cs="Traditional Arabic"/>
                <w:b/>
                <w:bCs/>
                <w:sz w:val="26"/>
                <w:szCs w:val="26"/>
                <w:rtl/>
                <w:lang w:bidi="ar-DZ"/>
              </w:rPr>
              <w:t xml:space="preserve"> </w:t>
            </w:r>
            <w:r w:rsidRPr="00071907">
              <w:rPr>
                <w:rFonts w:ascii="Traditional Arabic" w:hAnsi="Traditional Arabic" w:cs="Traditional Arabic" w:hint="cs"/>
                <w:b/>
                <w:bCs/>
                <w:sz w:val="26"/>
                <w:szCs w:val="26"/>
                <w:rtl/>
                <w:lang w:bidi="ar-DZ"/>
              </w:rPr>
              <w:t>واليقظة</w:t>
            </w:r>
            <w:r w:rsidRPr="00071907">
              <w:rPr>
                <w:rFonts w:ascii="Traditional Arabic" w:hAnsi="Traditional Arabic" w:cs="Traditional Arabic"/>
                <w:b/>
                <w:bCs/>
                <w:sz w:val="26"/>
                <w:szCs w:val="26"/>
                <w:rtl/>
                <w:lang w:bidi="ar-DZ"/>
              </w:rPr>
              <w:t xml:space="preserve"> </w:t>
            </w:r>
            <w:r w:rsidRPr="00071907">
              <w:rPr>
                <w:rFonts w:ascii="Traditional Arabic" w:hAnsi="Traditional Arabic" w:cs="Traditional Arabic" w:hint="cs"/>
                <w:b/>
                <w:bCs/>
                <w:sz w:val="26"/>
                <w:szCs w:val="26"/>
                <w:rtl/>
                <w:lang w:bidi="ar-DZ"/>
              </w:rPr>
              <w:t>الإستراتيجية</w:t>
            </w:r>
            <w:r w:rsidRPr="00071907">
              <w:rPr>
                <w:rFonts w:ascii="Traditional Arabic" w:hAnsi="Traditional Arabic" w:cs="Traditional Arabic"/>
                <w:b/>
                <w:bCs/>
                <w:sz w:val="26"/>
                <w:szCs w:val="26"/>
                <w:rtl/>
                <w:lang w:bidi="ar-DZ"/>
              </w:rPr>
              <w:t xml:space="preserve"> - </w:t>
            </w:r>
            <w:r w:rsidRPr="00071907">
              <w:rPr>
                <w:rFonts w:ascii="Traditional Arabic" w:hAnsi="Traditional Arabic" w:cs="Traditional Arabic" w:hint="cs"/>
                <w:b/>
                <w:bCs/>
                <w:sz w:val="26"/>
                <w:szCs w:val="26"/>
                <w:rtl/>
                <w:lang w:bidi="ar-DZ"/>
              </w:rPr>
              <w:t>إستراتيجية</w:t>
            </w:r>
            <w:r w:rsidRPr="00071907">
              <w:rPr>
                <w:rFonts w:ascii="Traditional Arabic" w:hAnsi="Traditional Arabic" w:cs="Traditional Arabic"/>
                <w:b/>
                <w:bCs/>
                <w:sz w:val="26"/>
                <w:szCs w:val="26"/>
                <w:rtl/>
                <w:lang w:bidi="ar-DZ"/>
              </w:rPr>
              <w:t xml:space="preserve"> </w:t>
            </w:r>
            <w:r w:rsidRPr="00071907">
              <w:rPr>
                <w:rFonts w:ascii="Traditional Arabic" w:hAnsi="Traditional Arabic" w:cs="Traditional Arabic" w:hint="cs"/>
                <w:b/>
                <w:bCs/>
                <w:sz w:val="26"/>
                <w:szCs w:val="26"/>
                <w:rtl/>
                <w:lang w:bidi="ar-DZ"/>
              </w:rPr>
              <w:t>المعلومات،</w:t>
            </w:r>
            <w:r w:rsidRPr="00071907">
              <w:rPr>
                <w:rFonts w:ascii="Traditional Arabic" w:hAnsi="Traditional Arabic" w:cs="Traditional Arabic"/>
                <w:b/>
                <w:bCs/>
                <w:sz w:val="26"/>
                <w:szCs w:val="26"/>
                <w:rtl/>
                <w:lang w:bidi="ar-DZ"/>
              </w:rPr>
              <w:t xml:space="preserve"> </w:t>
            </w:r>
            <w:r w:rsidRPr="00071907">
              <w:rPr>
                <w:rFonts w:ascii="Traditional Arabic" w:hAnsi="Traditional Arabic" w:cs="Traditional Arabic" w:hint="cs"/>
                <w:b/>
                <w:bCs/>
                <w:sz w:val="26"/>
                <w:szCs w:val="26"/>
                <w:rtl/>
                <w:lang w:bidi="ar-DZ"/>
              </w:rPr>
              <w:t>الإبداع</w:t>
            </w:r>
            <w:r w:rsidRPr="00071907">
              <w:rPr>
                <w:rFonts w:ascii="Traditional Arabic" w:hAnsi="Traditional Arabic" w:cs="Traditional Arabic"/>
                <w:b/>
                <w:bCs/>
                <w:sz w:val="26"/>
                <w:szCs w:val="26"/>
                <w:rtl/>
                <w:lang w:bidi="ar-DZ"/>
              </w:rPr>
              <w:t xml:space="preserve"> </w:t>
            </w:r>
            <w:r w:rsidRPr="00071907">
              <w:rPr>
                <w:rFonts w:ascii="Traditional Arabic" w:hAnsi="Traditional Arabic" w:cs="Traditional Arabic" w:hint="cs"/>
                <w:b/>
                <w:bCs/>
                <w:sz w:val="26"/>
                <w:szCs w:val="26"/>
                <w:rtl/>
                <w:lang w:bidi="ar-DZ"/>
              </w:rPr>
              <w:t>والتنافسية"</w:t>
            </w:r>
          </w:p>
        </w:tc>
        <w:tc>
          <w:tcPr>
            <w:tcW w:w="2384" w:type="dxa"/>
            <w:vAlign w:val="center"/>
          </w:tcPr>
          <w:p w:rsidR="00CC4F81" w:rsidRPr="000F2654" w:rsidRDefault="00CC4F81" w:rsidP="00F37210">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اسم المجلة / الملتقى</w:t>
            </w:r>
          </w:p>
        </w:tc>
      </w:tr>
      <w:tr w:rsidR="00CC4F81" w:rsidTr="00427AA4">
        <w:tc>
          <w:tcPr>
            <w:tcW w:w="6062" w:type="dxa"/>
            <w:vAlign w:val="center"/>
          </w:tcPr>
          <w:p w:rsidR="00CC4F81" w:rsidRPr="000F2654" w:rsidRDefault="00591900"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w:t>
            </w:r>
          </w:p>
        </w:tc>
        <w:tc>
          <w:tcPr>
            <w:tcW w:w="2384" w:type="dxa"/>
            <w:vAlign w:val="center"/>
          </w:tcPr>
          <w:p w:rsidR="00CC4F81" w:rsidRPr="000F2654" w:rsidRDefault="00CC4F81" w:rsidP="00E8176E">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رقم المجلد:</w:t>
            </w:r>
          </w:p>
        </w:tc>
      </w:tr>
      <w:tr w:rsidR="00CC4F81" w:rsidTr="00427AA4">
        <w:tc>
          <w:tcPr>
            <w:tcW w:w="6062" w:type="dxa"/>
            <w:vAlign w:val="center"/>
          </w:tcPr>
          <w:p w:rsidR="00CC4F81" w:rsidRPr="000F2654" w:rsidRDefault="00E626D3" w:rsidP="00E264B4">
            <w:pPr>
              <w:jc w:val="right"/>
              <w:rPr>
                <w:rFonts w:ascii="Traditional Arabic" w:hAnsi="Traditional Arabic" w:cs="Traditional Arabic"/>
                <w:b/>
                <w:bCs/>
                <w:sz w:val="26"/>
                <w:szCs w:val="26"/>
                <w:lang w:bidi="ar-DZ"/>
              </w:rPr>
            </w:pPr>
            <w:r w:rsidRPr="000F2654">
              <w:rPr>
                <w:rFonts w:ascii="Traditional Arabic" w:hAnsi="Traditional Arabic" w:cs="Traditional Arabic" w:hint="cs"/>
                <w:b/>
                <w:bCs/>
                <w:sz w:val="26"/>
                <w:szCs w:val="26"/>
                <w:rtl/>
                <w:lang w:bidi="ar-DZ"/>
              </w:rPr>
              <w:t>--</w:t>
            </w:r>
          </w:p>
        </w:tc>
        <w:tc>
          <w:tcPr>
            <w:tcW w:w="2384" w:type="dxa"/>
            <w:vAlign w:val="center"/>
          </w:tcPr>
          <w:p w:rsidR="00CC4F81" w:rsidRPr="000F2654" w:rsidRDefault="00CC4F81" w:rsidP="00E8176E">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رقم العدد</w:t>
            </w:r>
          </w:p>
        </w:tc>
      </w:tr>
      <w:tr w:rsidR="00CC4F81" w:rsidTr="00427AA4">
        <w:tc>
          <w:tcPr>
            <w:tcW w:w="6062" w:type="dxa"/>
            <w:vAlign w:val="center"/>
          </w:tcPr>
          <w:p w:rsidR="00CC4F81" w:rsidRPr="000F2654" w:rsidRDefault="00884F20"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hint="cs"/>
                <w:b/>
                <w:bCs/>
                <w:sz w:val="26"/>
                <w:szCs w:val="26"/>
                <w:rtl/>
                <w:lang w:bidi="ar-DZ"/>
              </w:rPr>
              <w:t>--</w:t>
            </w:r>
          </w:p>
        </w:tc>
        <w:tc>
          <w:tcPr>
            <w:tcW w:w="2384" w:type="dxa"/>
            <w:vAlign w:val="center"/>
          </w:tcPr>
          <w:p w:rsidR="00CC4F81" w:rsidRPr="000F2654" w:rsidRDefault="00CC4F81" w:rsidP="00E8176E">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الرقم الدولي المعياري للمجلات</w:t>
            </w:r>
          </w:p>
        </w:tc>
      </w:tr>
      <w:tr w:rsidR="00CC4F81" w:rsidTr="00427AA4">
        <w:tc>
          <w:tcPr>
            <w:tcW w:w="6062" w:type="dxa"/>
            <w:vAlign w:val="center"/>
          </w:tcPr>
          <w:p w:rsidR="00CC4F81" w:rsidRPr="000F2654" w:rsidRDefault="00E626D3" w:rsidP="00427AA4">
            <w:pPr>
              <w:jc w:val="right"/>
              <w:rPr>
                <w:rFonts w:ascii="Traditional Arabic" w:hAnsi="Traditional Arabic" w:cs="Traditional Arabic"/>
                <w:b/>
                <w:bCs/>
                <w:sz w:val="26"/>
                <w:szCs w:val="26"/>
                <w:rtl/>
                <w:lang w:bidi="ar-DZ"/>
              </w:rPr>
            </w:pPr>
            <w:r w:rsidRPr="000F2654">
              <w:rPr>
                <w:rFonts w:ascii="Traditional Arabic" w:hAnsi="Traditional Arabic" w:cs="Traditional Arabic" w:hint="cs"/>
                <w:b/>
                <w:bCs/>
                <w:sz w:val="26"/>
                <w:szCs w:val="26"/>
                <w:rtl/>
                <w:lang w:bidi="ar-DZ"/>
              </w:rPr>
              <w:t xml:space="preserve">مداخلة </w:t>
            </w: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 xml:space="preserve"> النوع</w:t>
            </w:r>
          </w:p>
        </w:tc>
      </w:tr>
      <w:tr w:rsidR="00CC4F81" w:rsidTr="00427AA4">
        <w:tc>
          <w:tcPr>
            <w:tcW w:w="6062" w:type="dxa"/>
            <w:vAlign w:val="center"/>
          </w:tcPr>
          <w:p w:rsidR="00CC4F81" w:rsidRPr="000F2654" w:rsidRDefault="00591900"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العربية</w:t>
            </w:r>
          </w:p>
        </w:tc>
        <w:tc>
          <w:tcPr>
            <w:tcW w:w="2384" w:type="dxa"/>
            <w:vAlign w:val="center"/>
          </w:tcPr>
          <w:p w:rsidR="00CC4F81" w:rsidRPr="000F2654" w:rsidRDefault="00CC4F81" w:rsidP="00E8176E">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lang w:bidi="ar-DZ"/>
              </w:rPr>
              <w:t>:</w:t>
            </w:r>
            <w:r w:rsidRPr="000F2654">
              <w:rPr>
                <w:rFonts w:ascii="Traditional Arabic" w:hAnsi="Traditional Arabic" w:cs="Traditional Arabic"/>
                <w:b/>
                <w:bCs/>
                <w:sz w:val="26"/>
                <w:szCs w:val="26"/>
                <w:rtl/>
                <w:lang w:bidi="ar-DZ"/>
              </w:rPr>
              <w:t>لغة المداخلة</w:t>
            </w:r>
          </w:p>
        </w:tc>
      </w:tr>
      <w:tr w:rsidR="00CC4F81" w:rsidTr="00E626D3">
        <w:tc>
          <w:tcPr>
            <w:tcW w:w="6062" w:type="dxa"/>
            <w:vAlign w:val="center"/>
          </w:tcPr>
          <w:p w:rsidR="00CC4F81" w:rsidRPr="000F2654" w:rsidRDefault="00071907" w:rsidP="00D95C50">
            <w:pPr>
              <w:tabs>
                <w:tab w:val="right" w:pos="3402"/>
              </w:tabs>
              <w:bidi/>
              <w:jc w:val="both"/>
              <w:rPr>
                <w:rFonts w:ascii="Traditional Arabic" w:hAnsi="Traditional Arabic" w:cs="Traditional Arabic"/>
                <w:b/>
                <w:bCs/>
                <w:sz w:val="26"/>
                <w:szCs w:val="26"/>
                <w:lang w:bidi="ar-DZ"/>
              </w:rPr>
            </w:pPr>
            <w:r w:rsidRPr="00071907">
              <w:rPr>
                <w:rFonts w:ascii="Traditional Arabic" w:hAnsi="Traditional Arabic" w:cs="Traditional Arabic" w:hint="cs"/>
                <w:b/>
                <w:bCs/>
                <w:sz w:val="26"/>
                <w:szCs w:val="26"/>
                <w:rtl/>
                <w:lang w:bidi="ar-DZ"/>
              </w:rPr>
              <w:t>وسائل التواصل الاجتماعي، الذكاء الاقتصادي، المعلومات الإستراتجية، الذكاء الاقتصادي الاجتماعي.</w:t>
            </w:r>
          </w:p>
        </w:tc>
        <w:tc>
          <w:tcPr>
            <w:tcW w:w="2384" w:type="dxa"/>
            <w:vAlign w:val="center"/>
          </w:tcPr>
          <w:p w:rsidR="00CC4F81" w:rsidRPr="000F2654" w:rsidRDefault="00CC4F81" w:rsidP="00884F20">
            <w:pPr>
              <w:bidi/>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الكلمات المفتاحية</w:t>
            </w:r>
          </w:p>
        </w:tc>
      </w:tr>
      <w:tr w:rsidR="00CC4F81" w:rsidTr="00C62544">
        <w:trPr>
          <w:trHeight w:val="221"/>
        </w:trPr>
        <w:tc>
          <w:tcPr>
            <w:tcW w:w="6062" w:type="dxa"/>
            <w:vAlign w:val="center"/>
          </w:tcPr>
          <w:p w:rsidR="00071907" w:rsidRPr="00071907" w:rsidRDefault="00071907" w:rsidP="00071907">
            <w:pPr>
              <w:tabs>
                <w:tab w:val="right" w:pos="282"/>
                <w:tab w:val="right" w:pos="423"/>
              </w:tabs>
              <w:bidi/>
              <w:ind w:firstLine="566"/>
              <w:jc w:val="both"/>
              <w:rPr>
                <w:rFonts w:ascii="Traditional Arabic" w:hAnsi="Traditional Arabic" w:cs="Traditional Arabic"/>
                <w:b/>
                <w:bCs/>
                <w:sz w:val="26"/>
                <w:szCs w:val="26"/>
                <w:rtl/>
                <w:lang w:bidi="ar-DZ"/>
              </w:rPr>
            </w:pPr>
            <w:r w:rsidRPr="00071907">
              <w:rPr>
                <w:rFonts w:ascii="Traditional Arabic" w:hAnsi="Traditional Arabic" w:cs="Traditional Arabic" w:hint="cs"/>
                <w:b/>
                <w:bCs/>
                <w:sz w:val="26"/>
                <w:szCs w:val="26"/>
                <w:rtl/>
                <w:lang w:bidi="ar-DZ"/>
              </w:rPr>
              <w:t>الكثير من الباحثين اليوم يرون انه ليس من الممكن الفصل بين وسائل التواصل الاجتماعي وبين عملية الذكاء الاقتصادي، فتحليل بيانات وسائل التواصل الاجتماعي أصبح يعتمد تقنيات متقدمة من شأنها تسهيل وتصويب عملية اتخاذ القرار بالنسبة للمؤسسة، وباعتبار هذا الأخير هو هدف الذكاء الاقتصادي، جاءت هذه الورقة البحثية لتناقش دور وسائل التواصل الاجتماعي في دعم عملية الذكاء الاقتصادي في المؤسسات، مع إشارة إلى حالة شركة أسوس العالمية وكيف استثمرت هذه الوسائل لخدمة أهدافها العامة واتخاذ القرار الصحيح في الوقت الصحيح.</w:t>
            </w:r>
          </w:p>
          <w:p w:rsidR="00CC4F81" w:rsidRPr="00F37210" w:rsidRDefault="00CC4F81" w:rsidP="00C62544">
            <w:pPr>
              <w:bidi/>
              <w:ind w:firstLine="565"/>
              <w:jc w:val="both"/>
              <w:rPr>
                <w:rFonts w:ascii="Traditional Arabic" w:hAnsi="Traditional Arabic" w:cs="Traditional Arabic"/>
                <w:b/>
                <w:bCs/>
                <w:sz w:val="26"/>
                <w:szCs w:val="26"/>
                <w:lang w:bidi="ar-DZ"/>
              </w:rPr>
            </w:pPr>
          </w:p>
        </w:tc>
        <w:tc>
          <w:tcPr>
            <w:tcW w:w="2384" w:type="dxa"/>
            <w:vAlign w:val="center"/>
          </w:tcPr>
          <w:p w:rsidR="00CC4F81" w:rsidRPr="000F2654" w:rsidRDefault="00CC4F81" w:rsidP="00427AA4">
            <w:pPr>
              <w:jc w:val="right"/>
              <w:rPr>
                <w:rFonts w:ascii="Traditional Arabic" w:hAnsi="Traditional Arabic" w:cs="Traditional Arabic"/>
                <w:b/>
                <w:bCs/>
                <w:sz w:val="26"/>
                <w:szCs w:val="26"/>
                <w:lang w:bidi="ar-DZ"/>
              </w:rPr>
            </w:pPr>
            <w:r w:rsidRPr="000F2654">
              <w:rPr>
                <w:rFonts w:ascii="Traditional Arabic" w:hAnsi="Traditional Arabic" w:cs="Traditional Arabic"/>
                <w:b/>
                <w:bCs/>
                <w:sz w:val="26"/>
                <w:szCs w:val="26"/>
                <w:rtl/>
                <w:lang w:bidi="ar-DZ"/>
              </w:rPr>
              <w:t>الملخص</w:t>
            </w:r>
          </w:p>
        </w:tc>
      </w:tr>
    </w:tbl>
    <w:p w:rsidR="00675BBE" w:rsidRPr="000800BC" w:rsidRDefault="00675BBE" w:rsidP="00427AA4">
      <w:pPr>
        <w:rPr>
          <w:b/>
          <w:bCs/>
          <w:highlight w:val="yellow"/>
          <w:u w:val="single"/>
        </w:rPr>
      </w:pPr>
    </w:p>
    <w:p w:rsidR="00675BBE" w:rsidRPr="000800BC" w:rsidRDefault="00675BBE" w:rsidP="00CC4F81">
      <w:pPr>
        <w:jc w:val="right"/>
        <w:rPr>
          <w:b/>
          <w:bCs/>
          <w:highlight w:val="yellow"/>
          <w:u w:val="single"/>
        </w:rPr>
      </w:pPr>
    </w:p>
    <w:p w:rsidR="00F46538" w:rsidRDefault="00F46538" w:rsidP="000E4553">
      <w:pPr>
        <w:rPr>
          <w:b/>
          <w:bCs/>
          <w:u w:val="single"/>
        </w:rPr>
      </w:pPr>
    </w:p>
    <w:sectPr w:rsidR="00F46538" w:rsidSect="0058558D">
      <w:headerReference w:type="default" r:id="rId6"/>
      <w:footerReference w:type="default" r:id="rId7"/>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4655" w:rsidRDefault="00704655" w:rsidP="0019632B">
      <w:pPr>
        <w:spacing w:after="0" w:line="240" w:lineRule="auto"/>
      </w:pPr>
      <w:r>
        <w:separator/>
      </w:r>
    </w:p>
  </w:endnote>
  <w:endnote w:type="continuationSeparator" w:id="1">
    <w:p w:rsidR="00704655" w:rsidRDefault="00704655" w:rsidP="001963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7111412"/>
      <w:docPartObj>
        <w:docPartGallery w:val="Page Numbers (Bottom of Page)"/>
        <w:docPartUnique/>
      </w:docPartObj>
    </w:sdtPr>
    <w:sdtContent>
      <w:p w:rsidR="0019632B" w:rsidRDefault="005837D4">
        <w:pPr>
          <w:pStyle w:val="Pieddepage"/>
          <w:jc w:val="center"/>
        </w:pPr>
        <w:fldSimple w:instr=" PAGE   \* MERGEFORMAT ">
          <w:r w:rsidR="00071907">
            <w:rPr>
              <w:noProof/>
            </w:rPr>
            <w:t>1</w:t>
          </w:r>
        </w:fldSimple>
      </w:p>
    </w:sdtContent>
  </w:sdt>
  <w:p w:rsidR="0019632B" w:rsidRDefault="0019632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4655" w:rsidRDefault="00704655" w:rsidP="0019632B">
      <w:pPr>
        <w:spacing w:after="0" w:line="240" w:lineRule="auto"/>
      </w:pPr>
      <w:r>
        <w:separator/>
      </w:r>
    </w:p>
  </w:footnote>
  <w:footnote w:type="continuationSeparator" w:id="1">
    <w:p w:rsidR="00704655" w:rsidRDefault="00704655" w:rsidP="001963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632B" w:rsidRDefault="0019632B">
    <w:pPr>
      <w:pStyle w:val="En-tte"/>
      <w:jc w:val="center"/>
    </w:pPr>
  </w:p>
  <w:p w:rsidR="0019632B" w:rsidRDefault="0019632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EC163F"/>
    <w:rsid w:val="00071907"/>
    <w:rsid w:val="000800BC"/>
    <w:rsid w:val="000E4553"/>
    <w:rsid w:val="000F2654"/>
    <w:rsid w:val="00102FE7"/>
    <w:rsid w:val="00103D5D"/>
    <w:rsid w:val="0019632B"/>
    <w:rsid w:val="001B02FA"/>
    <w:rsid w:val="001C53B7"/>
    <w:rsid w:val="00225A1E"/>
    <w:rsid w:val="00340FA4"/>
    <w:rsid w:val="003A1228"/>
    <w:rsid w:val="003E0BD4"/>
    <w:rsid w:val="00427AA4"/>
    <w:rsid w:val="00432E52"/>
    <w:rsid w:val="00481FA0"/>
    <w:rsid w:val="0048399C"/>
    <w:rsid w:val="004874D3"/>
    <w:rsid w:val="004B6B2D"/>
    <w:rsid w:val="004F671F"/>
    <w:rsid w:val="005837D4"/>
    <w:rsid w:val="0058558D"/>
    <w:rsid w:val="00591900"/>
    <w:rsid w:val="005950E2"/>
    <w:rsid w:val="00626024"/>
    <w:rsid w:val="0066795C"/>
    <w:rsid w:val="00675BBE"/>
    <w:rsid w:val="0069532D"/>
    <w:rsid w:val="006F10EC"/>
    <w:rsid w:val="006F4717"/>
    <w:rsid w:val="00704655"/>
    <w:rsid w:val="00743EF2"/>
    <w:rsid w:val="00772A7B"/>
    <w:rsid w:val="00793AD9"/>
    <w:rsid w:val="008474D7"/>
    <w:rsid w:val="00884F20"/>
    <w:rsid w:val="008A11FB"/>
    <w:rsid w:val="008B2DB5"/>
    <w:rsid w:val="0097040A"/>
    <w:rsid w:val="0099296F"/>
    <w:rsid w:val="00A4583F"/>
    <w:rsid w:val="00A66769"/>
    <w:rsid w:val="00AA02E5"/>
    <w:rsid w:val="00AA727D"/>
    <w:rsid w:val="00AD1862"/>
    <w:rsid w:val="00B318F9"/>
    <w:rsid w:val="00B723CF"/>
    <w:rsid w:val="00BB0AC5"/>
    <w:rsid w:val="00BD15CF"/>
    <w:rsid w:val="00BE3104"/>
    <w:rsid w:val="00C0289B"/>
    <w:rsid w:val="00C62544"/>
    <w:rsid w:val="00CC4F81"/>
    <w:rsid w:val="00CE6958"/>
    <w:rsid w:val="00D6051A"/>
    <w:rsid w:val="00D95C50"/>
    <w:rsid w:val="00DF00D7"/>
    <w:rsid w:val="00E264B4"/>
    <w:rsid w:val="00E626D3"/>
    <w:rsid w:val="00E8176E"/>
    <w:rsid w:val="00EB7AB0"/>
    <w:rsid w:val="00EC163F"/>
    <w:rsid w:val="00F209D1"/>
    <w:rsid w:val="00F37210"/>
    <w:rsid w:val="00F46538"/>
    <w:rsid w:val="00FD10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558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9632B"/>
    <w:pPr>
      <w:tabs>
        <w:tab w:val="center" w:pos="4153"/>
        <w:tab w:val="right" w:pos="8306"/>
      </w:tabs>
      <w:spacing w:after="0" w:line="240" w:lineRule="auto"/>
    </w:pPr>
  </w:style>
  <w:style w:type="character" w:customStyle="1" w:styleId="En-tteCar">
    <w:name w:val="En-tête Car"/>
    <w:basedOn w:val="Policepardfaut"/>
    <w:link w:val="En-tte"/>
    <w:uiPriority w:val="99"/>
    <w:rsid w:val="0019632B"/>
  </w:style>
  <w:style w:type="paragraph" w:styleId="Pieddepage">
    <w:name w:val="footer"/>
    <w:basedOn w:val="Normal"/>
    <w:link w:val="PieddepageCar"/>
    <w:uiPriority w:val="99"/>
    <w:unhideWhenUsed/>
    <w:rsid w:val="0019632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9632B"/>
  </w:style>
  <w:style w:type="table" w:styleId="Grilledutableau">
    <w:name w:val="Table Grid"/>
    <w:basedOn w:val="TableauNormal"/>
    <w:uiPriority w:val="59"/>
    <w:rsid w:val="00CC4F8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399</TotalTime>
  <Pages>1</Pages>
  <Words>159</Words>
  <Characters>891</Characters>
  <Application>Microsoft Office Word</Application>
  <DocSecurity>0</DocSecurity>
  <Lines>13</Lines>
  <Paragraphs>5</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 rectorat</dc:creator>
  <cp:lastModifiedBy>om</cp:lastModifiedBy>
  <cp:revision>26</cp:revision>
  <dcterms:created xsi:type="dcterms:W3CDTF">2018-11-21T09:22:00Z</dcterms:created>
  <dcterms:modified xsi:type="dcterms:W3CDTF">2018-12-29T14:16:00Z</dcterms:modified>
</cp:coreProperties>
</file>