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69F" w:rsidRDefault="0087569F" w:rsidP="0087569F">
      <w:pPr>
        <w:jc w:val="right"/>
        <w:rPr>
          <w:rStyle w:val="fontstyle11"/>
        </w:rPr>
      </w:pPr>
      <w:r>
        <w:rPr>
          <w:rStyle w:val="fontstyle01"/>
          <w:rtl/>
        </w:rPr>
        <w:t>الملخص</w:t>
      </w:r>
      <w:r>
        <w:rPr>
          <w:rFonts w:ascii="Traditional Arabic" w:hAnsi="Traditional Arabic" w:cs="Traditional Arabic"/>
          <w:b/>
          <w:bCs/>
          <w:color w:val="000000"/>
          <w:sz w:val="32"/>
          <w:szCs w:val="32"/>
        </w:rPr>
        <w:br/>
      </w:r>
      <w:r>
        <w:rPr>
          <w:rStyle w:val="fontstyle11"/>
          <w:rtl/>
        </w:rPr>
        <w:t>انتشرت زراعة الكروم في عمالة وهران بسرعة كبيرة ، لدرجة أنها فاجأت الاستعمار نفسه بالرغم من التخوف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من المنافسة في الأسواق العالمية، و أصبح الجميع يغني بانجازات الاستعمار في الجزائر، لكن مع ظهور الأزمة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proofErr w:type="spellStart"/>
      <w:r>
        <w:rPr>
          <w:rStyle w:val="fontstyle11"/>
          <w:rtl/>
        </w:rPr>
        <w:t>الإقتصادية</w:t>
      </w:r>
      <w:proofErr w:type="spellEnd"/>
      <w:r>
        <w:rPr>
          <w:rStyle w:val="fontstyle11"/>
          <w:rtl/>
        </w:rPr>
        <w:t xml:space="preserve"> في ثلاثينيات القرن العشرين ، تبين أن </w:t>
      </w:r>
      <w:proofErr w:type="spellStart"/>
      <w:r>
        <w:rPr>
          <w:rStyle w:val="fontstyle11"/>
          <w:rtl/>
        </w:rPr>
        <w:t>الإستعمار</w:t>
      </w:r>
      <w:proofErr w:type="spellEnd"/>
      <w:r>
        <w:rPr>
          <w:rStyle w:val="fontstyle11"/>
          <w:rtl/>
        </w:rPr>
        <w:t xml:space="preserve"> عاجز عن حل المشاكل التي صنعها بنفسه</w:t>
      </w:r>
      <w:r>
        <w:rPr>
          <w:rStyle w:val="fontstyle11"/>
        </w:rPr>
        <w:t>.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كما يمكننا أن نستنتج أيضا ، أن أنظمة القروض الاستعمارية كانت وسيلة اقتصادية للسيطرة السياسية على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الريف الجزائري، و كذلك وسيلة في يد المستوطنين لأنها تمكنهم من استثمار أرباح الإسعافات العمومية التي تعود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إليهم في ميزانية البلدية بالفوائد، و نستخلص من خلال معرفتنا للقروض الممنوحة </w:t>
      </w:r>
      <w:proofErr w:type="spellStart"/>
      <w:r>
        <w:rPr>
          <w:rStyle w:val="fontstyle11"/>
          <w:rtl/>
        </w:rPr>
        <w:t>للكولون</w:t>
      </w:r>
      <w:proofErr w:type="spellEnd"/>
      <w:r>
        <w:rPr>
          <w:rStyle w:val="fontstyle11"/>
          <w:rtl/>
        </w:rPr>
        <w:t>، و دورها في زراعة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الكروم بالقطاع </w:t>
      </w:r>
      <w:proofErr w:type="spellStart"/>
      <w:r>
        <w:rPr>
          <w:rStyle w:val="fontstyle11"/>
          <w:rtl/>
        </w:rPr>
        <w:t>الوهراني</w:t>
      </w:r>
      <w:proofErr w:type="spellEnd"/>
      <w:r>
        <w:rPr>
          <w:rStyle w:val="fontstyle11"/>
          <w:rtl/>
        </w:rPr>
        <w:t xml:space="preserve">، نستنتج أن بعض الملاحظات حول تداعيات الأزمة الاقتصادية العالمية عام </w:t>
      </w:r>
      <w:r>
        <w:rPr>
          <w:rStyle w:val="fontstyle11"/>
        </w:rPr>
        <w:t>9191</w:t>
      </w:r>
      <w:r>
        <w:rPr>
          <w:rStyle w:val="fontstyle11"/>
          <w:rtl/>
        </w:rPr>
        <w:t>و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ما نتج عنها </w:t>
      </w:r>
      <w:r>
        <w:rPr>
          <w:rStyle w:val="fontstyle31"/>
          <w:rFonts w:ascii="Arial" w:hAnsi="Arial" w:cs="Arial"/>
        </w:rPr>
        <w:t>꞉</w:t>
      </w:r>
      <w:r>
        <w:rPr>
          <w:rStyle w:val="fontstyle11"/>
          <w:rtl/>
        </w:rPr>
        <w:t xml:space="preserve">إن كساد تجارة رواج الخمور في الأخير ، و تعرض </w:t>
      </w:r>
      <w:proofErr w:type="spellStart"/>
      <w:r>
        <w:rPr>
          <w:rStyle w:val="fontstyle11"/>
          <w:rtl/>
        </w:rPr>
        <w:t>الكولون</w:t>
      </w:r>
      <w:proofErr w:type="spellEnd"/>
      <w:r>
        <w:rPr>
          <w:rStyle w:val="fontstyle11"/>
          <w:rtl/>
        </w:rPr>
        <w:t xml:space="preserve"> للخسائر المادية أثر على مزارع الكروم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،الذين استفادوا من القروض </w:t>
      </w:r>
      <w:proofErr w:type="spellStart"/>
      <w:r>
        <w:rPr>
          <w:rStyle w:val="fontstyle11"/>
          <w:rtl/>
        </w:rPr>
        <w:t>الفلاحية</w:t>
      </w:r>
      <w:proofErr w:type="spellEnd"/>
      <w:r>
        <w:rPr>
          <w:rStyle w:val="fontstyle11"/>
          <w:rtl/>
        </w:rPr>
        <w:t xml:space="preserve"> لشراء </w:t>
      </w:r>
      <w:proofErr w:type="spellStart"/>
      <w:r>
        <w:rPr>
          <w:rStyle w:val="fontstyle11"/>
          <w:rtl/>
        </w:rPr>
        <w:t>الألات</w:t>
      </w:r>
      <w:proofErr w:type="spellEnd"/>
      <w:r>
        <w:rPr>
          <w:rStyle w:val="fontstyle11"/>
          <w:rtl/>
        </w:rPr>
        <w:t xml:space="preserve">، فوقعوا تحت طائلة الديون المصرفية، </w:t>
      </w:r>
      <w:proofErr w:type="spellStart"/>
      <w:r>
        <w:rPr>
          <w:rStyle w:val="fontstyle11"/>
          <w:rtl/>
        </w:rPr>
        <w:t>سواءا</w:t>
      </w:r>
      <w:proofErr w:type="spellEnd"/>
      <w:r>
        <w:rPr>
          <w:rStyle w:val="fontstyle11"/>
          <w:rtl/>
        </w:rPr>
        <w:t xml:space="preserve"> اتجاه المصارف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الخاصة </w:t>
      </w:r>
      <w:proofErr w:type="spellStart"/>
      <w:r>
        <w:rPr>
          <w:rStyle w:val="fontstyle11"/>
          <w:rtl/>
        </w:rPr>
        <w:t>او</w:t>
      </w:r>
      <w:proofErr w:type="spellEnd"/>
      <w:r>
        <w:rPr>
          <w:rStyle w:val="fontstyle11"/>
          <w:rtl/>
        </w:rPr>
        <w:t xml:space="preserve"> اتجاه مصرف الاعتماد الزراعي ، كما مس </w:t>
      </w:r>
      <w:proofErr w:type="spellStart"/>
      <w:r>
        <w:rPr>
          <w:rStyle w:val="fontstyle11"/>
          <w:rtl/>
        </w:rPr>
        <w:t>مداخيل</w:t>
      </w:r>
      <w:proofErr w:type="spellEnd"/>
      <w:r>
        <w:rPr>
          <w:rStyle w:val="fontstyle11"/>
          <w:rtl/>
        </w:rPr>
        <w:t xml:space="preserve"> المستوطنين إذ تعرض بعضهم للخسارة و </w:t>
      </w:r>
      <w:proofErr w:type="spellStart"/>
      <w:r>
        <w:rPr>
          <w:rStyle w:val="fontstyle11"/>
          <w:rtl/>
        </w:rPr>
        <w:t>الافلاس</w:t>
      </w:r>
      <w:proofErr w:type="spellEnd"/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،و أرغم البعض الأخر على التخلي عن أراضيهم و السير نحو المدن، و من نتائج نزوحهم نحو المدن عودة بعض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 xml:space="preserve">الجزائريين </w:t>
      </w:r>
      <w:proofErr w:type="spellStart"/>
      <w:r>
        <w:rPr>
          <w:rStyle w:val="fontstyle11"/>
          <w:rtl/>
        </w:rPr>
        <w:t>الى</w:t>
      </w:r>
      <w:proofErr w:type="spellEnd"/>
      <w:r>
        <w:rPr>
          <w:rStyle w:val="fontstyle11"/>
          <w:rtl/>
        </w:rPr>
        <w:t xml:space="preserve"> الريف لاسترجاع أراضيهم التي أخذت منهم ، أما الوضعية الاجتماعية للجزائريين فقد تأثرت بدورها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من جراء هذه الأزمة ، فزادت معاناتهم في تحمل مصاريف المعيشة و الفقر و البطالة و تدني الأجور، و على الرغم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من تمكن بعضهم من استرجاع أملاكه ، إلا أن الأغلبية منهم عجزوا عن استغلال الأرض لأنهم يفتقدون للوسائل</w:t>
      </w:r>
      <w:r>
        <w:rPr>
          <w:rFonts w:ascii="Traditional Arabic" w:hAnsi="Traditional Arabic" w:cs="Traditional Arabic"/>
          <w:color w:val="000000"/>
          <w:sz w:val="32"/>
          <w:szCs w:val="32"/>
        </w:rPr>
        <w:br/>
      </w:r>
      <w:r>
        <w:rPr>
          <w:rStyle w:val="fontstyle11"/>
          <w:rtl/>
        </w:rPr>
        <w:t>الحديثة و المتطور و المتوفرة فقط عند المستوطنين</w:t>
      </w:r>
      <w:r>
        <w:rPr>
          <w:rStyle w:val="fontstyle11"/>
        </w:rPr>
        <w:t xml:space="preserve"> .</w:t>
      </w:r>
    </w:p>
    <w:p w:rsidR="001449E6" w:rsidRPr="0087569F" w:rsidRDefault="0087569F" w:rsidP="0087569F">
      <w:pPr>
        <w:rPr>
          <w:lang w:val="en-US"/>
        </w:rPr>
      </w:pPr>
      <w:r>
        <w:br/>
      </w:r>
      <w:r w:rsidRPr="0087569F">
        <w:rPr>
          <w:rFonts w:ascii="Cambria" w:hAnsi="Cambria"/>
          <w:color w:val="000000"/>
          <w:sz w:val="32"/>
          <w:szCs w:val="32"/>
          <w:lang w:val="en-US"/>
        </w:rPr>
        <w:br/>
      </w:r>
      <w:r w:rsidRPr="0087569F">
        <w:rPr>
          <w:rFonts w:ascii="Calibri" w:hAnsi="Calibri"/>
          <w:color w:val="4F81BD"/>
          <w:lang w:val="en-US"/>
        </w:rPr>
        <w:br/>
      </w:r>
      <w:proofErr w:type="spellStart"/>
      <w:r w:rsidRPr="0087569F">
        <w:rPr>
          <w:rStyle w:val="fontstyle61"/>
          <w:lang w:val="en-US"/>
        </w:rPr>
        <w:t>Abstrac</w:t>
      </w:r>
      <w:proofErr w:type="spellEnd"/>
      <w:r w:rsidRPr="0087569F">
        <w:rPr>
          <w:b/>
          <w:bCs/>
          <w:color w:val="000000"/>
          <w:sz w:val="32"/>
          <w:szCs w:val="32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The cultivation of vineyards in the province of Oran spread rapidly, so much so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that it even surprised the colonial authorities, despite their concerns about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competition in global markets. The achievements of the colonial regime in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Algeria were widely celebrated. However, with the onset of the economic crisis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in the 1930s, it became clear that the colonial administration was incapable of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solving the problems it had created.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It can also be inferred that the colonial loan systems were an economic tool for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political control over the Algerian countryside, as well as a means for settlers to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invest the profits from public assistance allocated to them in municipal budgets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lastRenderedPageBreak/>
        <w:t xml:space="preserve">with added interest. From our understanding of the loans granted to the </w:t>
      </w:r>
      <w:proofErr w:type="gramStart"/>
      <w:r w:rsidRPr="0087569F">
        <w:rPr>
          <w:rStyle w:val="fontstyle31"/>
          <w:sz w:val="28"/>
          <w:szCs w:val="28"/>
          <w:lang w:val="en-US"/>
        </w:rPr>
        <w:t>colons</w:t>
      </w:r>
      <w:proofErr w:type="gramEnd"/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(European settlers) and their role in the vineyard crisis in Oran, we can draw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some conclusions about the crisis's impact and its aftermath.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The decline in the wine trade eventually led to significant financial losses for the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colons, which in turn affected the vineyard farmers who had taken out loans for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agriculture and machinery. These farmers found themselves burdened with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debts, whether to private banks or the Agricultural Credit Bank. The settlers'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income was also impacted, with some facing bankruptcy and others being forced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to abandon their lands and move to the cities. As a result of this migration, some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Algerians returned to the countryside to reclaim lands that had been taken from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them.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The social situation of Algerians was also affected by the crisis, leading to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increased suffering due to the rising cost of living, poverty, unemployment, and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declining wages. Although some managed to reclaim their properties, the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majority were unable to effectively utilize the land, as they lacked access to the</w:t>
      </w:r>
      <w:r w:rsidRPr="0087569F">
        <w:rPr>
          <w:color w:val="000000"/>
          <w:sz w:val="28"/>
          <w:szCs w:val="28"/>
          <w:lang w:val="en-US"/>
        </w:rPr>
        <w:br/>
      </w:r>
      <w:r w:rsidRPr="0087569F">
        <w:rPr>
          <w:rStyle w:val="fontstyle31"/>
          <w:sz w:val="28"/>
          <w:szCs w:val="28"/>
          <w:lang w:val="en-US"/>
        </w:rPr>
        <w:t>modern and advanced tools available only to the settlers.</w:t>
      </w:r>
    </w:p>
    <w:sectPr w:rsidR="001449E6" w:rsidRPr="0087569F" w:rsidSect="001449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87569F"/>
    <w:rsid w:val="001449E6"/>
    <w:rsid w:val="00875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9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fontstyle01">
    <w:name w:val="fontstyle01"/>
    <w:basedOn w:val="Policepardfaut"/>
    <w:rsid w:val="0087569F"/>
    <w:rPr>
      <w:rFonts w:ascii="Traditional Arabic" w:hAnsi="Traditional Arabic" w:cs="Traditional Arabic" w:hint="default"/>
      <w:b/>
      <w:bCs/>
      <w:i w:val="0"/>
      <w:iCs w:val="0"/>
      <w:color w:val="000000"/>
      <w:sz w:val="32"/>
      <w:szCs w:val="32"/>
    </w:rPr>
  </w:style>
  <w:style w:type="character" w:customStyle="1" w:styleId="fontstyle11">
    <w:name w:val="fontstyle11"/>
    <w:basedOn w:val="Policepardfaut"/>
    <w:rsid w:val="0087569F"/>
    <w:rPr>
      <w:rFonts w:ascii="Traditional Arabic" w:hAnsi="Traditional Arabic" w:cs="Traditional Arabic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31">
    <w:name w:val="fontstyle31"/>
    <w:basedOn w:val="Policepardfaut"/>
    <w:rsid w:val="0087569F"/>
    <w:rPr>
      <w:rFonts w:ascii="Times New Roman" w:hAnsi="Times New Roman" w:cs="Times New Roman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Policepardfaut"/>
    <w:rsid w:val="0087569F"/>
    <w:rPr>
      <w:rFonts w:ascii="Cambria" w:hAnsi="Cambria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51">
    <w:name w:val="fontstyle51"/>
    <w:basedOn w:val="Policepardfaut"/>
    <w:rsid w:val="0087569F"/>
    <w:rPr>
      <w:rFonts w:ascii="Calibri" w:hAnsi="Calibri" w:hint="default"/>
      <w:b w:val="0"/>
      <w:bCs w:val="0"/>
      <w:i w:val="0"/>
      <w:iCs w:val="0"/>
      <w:color w:val="4F81BD"/>
      <w:sz w:val="22"/>
      <w:szCs w:val="22"/>
    </w:rPr>
  </w:style>
  <w:style w:type="character" w:customStyle="1" w:styleId="fontstyle61">
    <w:name w:val="fontstyle61"/>
    <w:basedOn w:val="Policepardfaut"/>
    <w:rsid w:val="0087569F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2797</Characters>
  <Application>Microsoft Office Word</Application>
  <DocSecurity>0</DocSecurity>
  <Lines>23</Lines>
  <Paragraphs>6</Paragraphs>
  <ScaleCrop>false</ScaleCrop>
  <Company/>
  <LinksUpToDate>false</LinksUpToDate>
  <CharactersWithSpaces>3299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2024-10-09T13:16:00Z</dcterms:created>
  <dcterms:modified xsi:type="dcterms:W3CDTF">2024-10-09T13:16:00Z</dcterms:modified>
</cp:coreProperties>
</file>